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454" w:rsidRPr="00C8096D" w:rsidRDefault="00181454" w:rsidP="00181454">
      <w:pPr>
        <w:spacing w:line="240" w:lineRule="auto"/>
        <w:rPr>
          <w:sz w:val="2"/>
          <w:lang w:val="fr-CH"/>
        </w:rPr>
        <w:sectPr w:rsidR="00181454" w:rsidRPr="00C8096D" w:rsidSect="005C139E">
          <w:headerReference w:type="even" r:id="rId9"/>
          <w:headerReference w:type="default" r:id="rId10"/>
          <w:footerReference w:type="even" r:id="rId11"/>
          <w:footerReference w:type="default" r:id="rId12"/>
          <w:headerReference w:type="first" r:id="rId13"/>
          <w:footerReference w:type="first" r:id="rId14"/>
          <w:pgSz w:w="11909" w:h="16834"/>
          <w:pgMar w:top="1742" w:right="936" w:bottom="1898" w:left="936" w:header="576" w:footer="1030" w:gutter="0"/>
          <w:cols w:space="720"/>
          <w:titlePg/>
          <w:docGrid w:linePitch="360"/>
        </w:sectPr>
      </w:pPr>
      <w:bookmarkStart w:id="0" w:name="_GoBack"/>
      <w:bookmarkEnd w:id="0"/>
    </w:p>
    <w:p w:rsidR="00181454" w:rsidRDefault="00181454" w:rsidP="001B48E2">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C8096D">
        <w:rPr>
          <w:lang w:val="fr-CH"/>
        </w:rPr>
        <w:lastRenderedPageBreak/>
        <w:t>Commission économique pour l’Europe</w:t>
      </w:r>
    </w:p>
    <w:p w:rsidR="001B48E2" w:rsidRPr="001B48E2" w:rsidRDefault="001B48E2" w:rsidP="001B48E2">
      <w:pPr>
        <w:spacing w:line="120" w:lineRule="exact"/>
        <w:rPr>
          <w:sz w:val="10"/>
          <w:lang w:val="fr-CH"/>
        </w:rPr>
      </w:pPr>
    </w:p>
    <w:p w:rsidR="00181454" w:rsidRDefault="00181454" w:rsidP="001B48E2">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b w:val="0"/>
          <w:lang w:val="fr-CH"/>
        </w:rPr>
      </w:pPr>
      <w:r w:rsidRPr="001B48E2">
        <w:rPr>
          <w:b w:val="0"/>
          <w:lang w:val="fr-CH"/>
        </w:rPr>
        <w:t>Comité des transports intérieurs</w:t>
      </w:r>
    </w:p>
    <w:p w:rsidR="001B48E2" w:rsidRPr="001B48E2" w:rsidRDefault="001B48E2" w:rsidP="001B48E2">
      <w:pPr>
        <w:spacing w:line="120" w:lineRule="exact"/>
        <w:rPr>
          <w:sz w:val="10"/>
          <w:lang w:val="fr-CH"/>
        </w:rPr>
      </w:pPr>
    </w:p>
    <w:p w:rsidR="003138A5" w:rsidRDefault="003138A5" w:rsidP="003138A5">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C8096D">
        <w:rPr>
          <w:lang w:val="fr-CH"/>
        </w:rPr>
        <w:t>Forum mondial de l’harmonisation</w:t>
      </w:r>
      <w:r w:rsidRPr="00C8096D">
        <w:rPr>
          <w:lang w:val="fr-CH"/>
        </w:rPr>
        <w:br/>
        <w:t>des Règlements concernant les véhicules</w:t>
      </w:r>
    </w:p>
    <w:p w:rsidR="001B48E2" w:rsidRPr="001B48E2" w:rsidRDefault="001B48E2" w:rsidP="001B48E2">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rPr>
          <w:sz w:val="10"/>
          <w:lang w:val="fr-CH"/>
        </w:rPr>
      </w:pPr>
    </w:p>
    <w:p w:rsidR="003138A5" w:rsidRPr="00C8096D" w:rsidRDefault="003138A5" w:rsidP="003138A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8096D">
        <w:rPr>
          <w:lang w:val="fr-CH"/>
        </w:rPr>
        <w:t>167</w:t>
      </w:r>
      <w:r w:rsidRPr="00C8096D">
        <w:rPr>
          <w:vertAlign w:val="superscript"/>
          <w:lang w:val="fr-CH"/>
        </w:rPr>
        <w:t>e</w:t>
      </w:r>
      <w:r w:rsidRPr="00C8096D">
        <w:rPr>
          <w:lang w:val="fr-CH"/>
        </w:rPr>
        <w:t> session</w:t>
      </w:r>
    </w:p>
    <w:p w:rsidR="003138A5" w:rsidRPr="00C8096D" w:rsidRDefault="003138A5" w:rsidP="003138A5">
      <w:pPr>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C8096D">
        <w:rPr>
          <w:lang w:val="fr-CH"/>
        </w:rPr>
        <w:t>Genève, 10-13 novembre 2015</w:t>
      </w:r>
    </w:p>
    <w:p w:rsidR="003138A5" w:rsidRPr="00C8096D" w:rsidRDefault="003138A5" w:rsidP="003138A5">
      <w:pPr>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C8096D">
        <w:rPr>
          <w:lang w:val="fr-CH"/>
        </w:rPr>
        <w:t>Point 4.7.3 de l’ordre du jour provisoire</w:t>
      </w:r>
    </w:p>
    <w:p w:rsidR="003138A5" w:rsidRPr="00C8096D" w:rsidRDefault="003138A5" w:rsidP="003138A5">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C8096D">
        <w:rPr>
          <w:lang w:val="fr-CH"/>
        </w:rPr>
        <w:t xml:space="preserve">Accord de 1958 : examen de projets d’amendements </w:t>
      </w:r>
      <w:r w:rsidRPr="00C8096D">
        <w:rPr>
          <w:lang w:val="fr-CH"/>
        </w:rPr>
        <w:br/>
        <w:t>à des Règlements existants proposés par le GRSG</w:t>
      </w:r>
    </w:p>
    <w:p w:rsidR="003138A5" w:rsidRPr="00C8096D" w:rsidRDefault="003138A5" w:rsidP="003138A5">
      <w:pPr>
        <w:pStyle w:val="SingleTxt"/>
        <w:spacing w:after="0" w:line="120" w:lineRule="exact"/>
        <w:rPr>
          <w:sz w:val="10"/>
          <w:lang w:val="fr-CH"/>
        </w:rPr>
      </w:pPr>
    </w:p>
    <w:p w:rsidR="003138A5" w:rsidRPr="00C8096D" w:rsidRDefault="003138A5" w:rsidP="003138A5">
      <w:pPr>
        <w:pStyle w:val="SingleTxt"/>
        <w:spacing w:after="0" w:line="120" w:lineRule="exact"/>
        <w:rPr>
          <w:sz w:val="10"/>
          <w:lang w:val="fr-CH"/>
        </w:rPr>
      </w:pPr>
    </w:p>
    <w:p w:rsidR="003138A5" w:rsidRPr="00C8096D" w:rsidRDefault="003138A5" w:rsidP="003138A5">
      <w:pPr>
        <w:pStyle w:val="SingleTxt"/>
        <w:spacing w:after="0" w:line="120" w:lineRule="exact"/>
        <w:rPr>
          <w:sz w:val="10"/>
          <w:lang w:val="fr-CH"/>
        </w:rPr>
      </w:pPr>
    </w:p>
    <w:p w:rsidR="003138A5" w:rsidRPr="00C8096D" w:rsidRDefault="003138A5" w:rsidP="003138A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8096D">
        <w:rPr>
          <w:lang w:val="fr-CH"/>
        </w:rPr>
        <w:tab/>
      </w:r>
      <w:r w:rsidRPr="00C8096D">
        <w:rPr>
          <w:lang w:val="fr-CH"/>
        </w:rPr>
        <w:tab/>
        <w:t xml:space="preserve">Proposition de complément 2 à la série 04 </w:t>
      </w:r>
      <w:r w:rsidRPr="00C8096D">
        <w:rPr>
          <w:lang w:val="fr-CH"/>
        </w:rPr>
        <w:br/>
        <w:t>d’amendements au Règlement n</w:t>
      </w:r>
      <w:r w:rsidR="0053134C" w:rsidRPr="00C8096D">
        <w:rPr>
          <w:vertAlign w:val="superscript"/>
          <w:lang w:val="fr-CH"/>
        </w:rPr>
        <w:t>o</w:t>
      </w:r>
      <w:r w:rsidRPr="00C8096D">
        <w:rPr>
          <w:lang w:val="fr-CH"/>
        </w:rPr>
        <w:t xml:space="preserve"> 46 </w:t>
      </w:r>
      <w:r w:rsidRPr="00C8096D">
        <w:rPr>
          <w:lang w:val="fr-CH"/>
        </w:rPr>
        <w:br/>
        <w:t>(Systèmes de vision indirecte)</w:t>
      </w:r>
    </w:p>
    <w:p w:rsidR="003138A5" w:rsidRPr="00C8096D" w:rsidRDefault="003138A5" w:rsidP="003138A5">
      <w:pPr>
        <w:pStyle w:val="SingleTxt"/>
        <w:spacing w:after="0" w:line="120" w:lineRule="exact"/>
        <w:rPr>
          <w:sz w:val="10"/>
          <w:lang w:val="fr-CH"/>
        </w:rPr>
      </w:pPr>
    </w:p>
    <w:p w:rsidR="003138A5" w:rsidRPr="00C8096D" w:rsidRDefault="003138A5" w:rsidP="003138A5">
      <w:pPr>
        <w:pStyle w:val="SingleTxt"/>
        <w:spacing w:after="0" w:line="120" w:lineRule="exact"/>
        <w:rPr>
          <w:sz w:val="10"/>
          <w:lang w:val="fr-CH"/>
        </w:rPr>
      </w:pPr>
    </w:p>
    <w:p w:rsidR="003138A5" w:rsidRPr="00C8096D" w:rsidRDefault="003138A5" w:rsidP="003138A5">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vertAlign w:val="superscript"/>
          <w:lang w:val="fr-CH"/>
        </w:rPr>
      </w:pPr>
      <w:r w:rsidRPr="00C8096D">
        <w:rPr>
          <w:lang w:val="fr-CH"/>
        </w:rPr>
        <w:tab/>
      </w:r>
      <w:r w:rsidRPr="00C8096D">
        <w:rPr>
          <w:lang w:val="fr-CH"/>
        </w:rPr>
        <w:tab/>
        <w:t xml:space="preserve">Communication du Groupe de travail des dispositions </w:t>
      </w:r>
      <w:r w:rsidRPr="00C8096D">
        <w:rPr>
          <w:lang w:val="fr-CH"/>
        </w:rPr>
        <w:br/>
        <w:t>générales de sécurité</w:t>
      </w:r>
      <w:r w:rsidRPr="00942B79">
        <w:rPr>
          <w:b w:val="0"/>
          <w:sz w:val="20"/>
          <w:lang w:val="fr-CH"/>
        </w:rPr>
        <w:footnoteReference w:customMarkFollows="1" w:id="1"/>
        <w:t>*</w:t>
      </w:r>
    </w:p>
    <w:p w:rsidR="003138A5" w:rsidRPr="00C8096D" w:rsidRDefault="003138A5" w:rsidP="00F81501">
      <w:pPr>
        <w:pStyle w:val="SingleTxt"/>
        <w:spacing w:after="0" w:line="120" w:lineRule="exact"/>
        <w:rPr>
          <w:sz w:val="10"/>
          <w:lang w:val="fr-CH"/>
        </w:rPr>
      </w:pPr>
    </w:p>
    <w:p w:rsidR="003138A5" w:rsidRPr="00C8096D" w:rsidRDefault="003138A5" w:rsidP="00F81501">
      <w:pPr>
        <w:pStyle w:val="SingleTxt"/>
        <w:spacing w:after="0" w:line="120" w:lineRule="exact"/>
        <w:rPr>
          <w:sz w:val="10"/>
          <w:lang w:val="fr-CH"/>
        </w:rPr>
      </w:pPr>
    </w:p>
    <w:p w:rsidR="003138A5" w:rsidRPr="00C8096D" w:rsidRDefault="003138A5" w:rsidP="002A1DED">
      <w:pPr>
        <w:pStyle w:val="SingleTxt"/>
        <w:rPr>
          <w:lang w:val="fr-CH"/>
        </w:rPr>
      </w:pPr>
      <w:r w:rsidRPr="00C8096D">
        <w:rPr>
          <w:lang w:val="fr-CH"/>
        </w:rPr>
        <w:tab/>
        <w:t>Le texte ci-après a été adopté par le Groupe de travail des dispositions générales de sécurité (GRSG) lors de sa 108</w:t>
      </w:r>
      <w:r w:rsidRPr="00C8096D">
        <w:rPr>
          <w:vertAlign w:val="superscript"/>
          <w:lang w:val="fr-CH"/>
        </w:rPr>
        <w:t>e</w:t>
      </w:r>
      <w:r w:rsidRPr="00C8096D">
        <w:rPr>
          <w:lang w:val="fr-CH"/>
        </w:rPr>
        <w:t xml:space="preserve"> session (ECE/</w:t>
      </w:r>
      <w:r w:rsidR="008734E5" w:rsidRPr="00C8096D">
        <w:rPr>
          <w:lang w:val="fr-CH"/>
        </w:rPr>
        <w:t>TRANS/WP.29/GRSG/87, par.</w:t>
      </w:r>
      <w:r w:rsidR="007D5EDE">
        <w:rPr>
          <w:lang w:val="fr-CH"/>
        </w:rPr>
        <w:t> </w:t>
      </w:r>
      <w:r w:rsidR="008734E5" w:rsidRPr="00C8096D">
        <w:rPr>
          <w:lang w:val="fr-CH"/>
        </w:rPr>
        <w:t xml:space="preserve">24). </w:t>
      </w:r>
      <w:r w:rsidRPr="00C8096D">
        <w:rPr>
          <w:lang w:val="fr-CH"/>
        </w:rPr>
        <w:t>Il remplace le document ECE/TRANS/WP.29/GRSG/2014/26 et il est fondé essentiellement sur le document ECE/TRANS/WP.29/GRSG/2015/2, tel que modifié par le document informel GRSG-108</w:t>
      </w:r>
      <w:r w:rsidR="002D08FB">
        <w:rPr>
          <w:lang w:val="fr-CH"/>
        </w:rPr>
        <w:t>-</w:t>
      </w:r>
      <w:r w:rsidRPr="00C8096D">
        <w:rPr>
          <w:lang w:val="fr-CH"/>
        </w:rPr>
        <w:t>46-Rev.2. Il est soumis au Forum mondial de l’harmonisation des Règlements concernant les véhicules (WP.29) et au Comité d’administration (AC.1) pour examen à l</w:t>
      </w:r>
      <w:r w:rsidR="00F87559">
        <w:rPr>
          <w:lang w:val="fr-CH"/>
        </w:rPr>
        <w:t>eurs sessions de novembre 2015.</w:t>
      </w:r>
    </w:p>
    <w:p w:rsidR="008870E9" w:rsidRPr="00C8096D" w:rsidRDefault="008870E9">
      <w:pPr>
        <w:spacing w:line="240" w:lineRule="auto"/>
        <w:rPr>
          <w:sz w:val="28"/>
          <w:lang w:val="fr-CH"/>
        </w:rPr>
      </w:pPr>
      <w:r w:rsidRPr="00C8096D">
        <w:rPr>
          <w:b/>
          <w:sz w:val="28"/>
          <w:lang w:val="fr-CH"/>
        </w:rPr>
        <w:br w:type="page"/>
      </w:r>
    </w:p>
    <w:p w:rsidR="008734E5" w:rsidRPr="00C8096D" w:rsidRDefault="008734E5" w:rsidP="008734E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8096D">
        <w:rPr>
          <w:lang w:val="fr-CH"/>
        </w:rPr>
        <w:lastRenderedPageBreak/>
        <w:tab/>
      </w:r>
      <w:r w:rsidRPr="00C8096D">
        <w:rPr>
          <w:lang w:val="fr-CH"/>
        </w:rPr>
        <w:tab/>
        <w:t>Règlement n</w:t>
      </w:r>
      <w:r w:rsidRPr="00C8096D">
        <w:rPr>
          <w:vertAlign w:val="superscript"/>
          <w:lang w:val="fr-CH"/>
        </w:rPr>
        <w:t>o</w:t>
      </w:r>
      <w:r w:rsidRPr="00C8096D">
        <w:rPr>
          <w:lang w:val="fr-CH"/>
        </w:rPr>
        <w:t xml:space="preserve"> 46</w:t>
      </w:r>
    </w:p>
    <w:p w:rsidR="008734E5" w:rsidRPr="00C8096D" w:rsidRDefault="008734E5" w:rsidP="008734E5">
      <w:pPr>
        <w:pStyle w:val="SingleTxt"/>
        <w:spacing w:after="0" w:line="120" w:lineRule="exact"/>
        <w:rPr>
          <w:sz w:val="10"/>
          <w:lang w:val="fr-CH"/>
        </w:rPr>
      </w:pPr>
    </w:p>
    <w:p w:rsidR="008734E5" w:rsidRPr="00C8096D" w:rsidRDefault="008734E5" w:rsidP="008734E5">
      <w:pPr>
        <w:pStyle w:val="SingleTxt"/>
        <w:spacing w:after="0" w:line="120" w:lineRule="exact"/>
        <w:rPr>
          <w:sz w:val="10"/>
          <w:lang w:val="fr-CH"/>
        </w:rPr>
      </w:pPr>
    </w:p>
    <w:p w:rsidR="008734E5" w:rsidRPr="00C8096D" w:rsidRDefault="008734E5" w:rsidP="008734E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8096D">
        <w:rPr>
          <w:lang w:val="fr-CH"/>
        </w:rPr>
        <w:tab/>
      </w:r>
      <w:r w:rsidRPr="00C8096D">
        <w:rPr>
          <w:lang w:val="fr-CH"/>
        </w:rPr>
        <w:tab/>
        <w:t xml:space="preserve">Prescriptions uniformes relatives à l’homologation </w:t>
      </w:r>
      <w:r w:rsidRPr="00C8096D">
        <w:rPr>
          <w:lang w:val="fr-CH"/>
        </w:rPr>
        <w:br/>
        <w:t xml:space="preserve">des systèmes de vision indirecte et des véhicules </w:t>
      </w:r>
      <w:r w:rsidR="0053134C" w:rsidRPr="00C8096D">
        <w:rPr>
          <w:lang w:val="fr-CH"/>
        </w:rPr>
        <w:br/>
      </w:r>
      <w:r w:rsidRPr="00C8096D">
        <w:rPr>
          <w:lang w:val="fr-CH"/>
        </w:rPr>
        <w:t xml:space="preserve">à moteur en ce qui concerne le montage </w:t>
      </w:r>
      <w:r w:rsidR="0053134C" w:rsidRPr="00C8096D">
        <w:rPr>
          <w:lang w:val="fr-CH"/>
        </w:rPr>
        <w:br/>
      </w:r>
      <w:r w:rsidRPr="00C8096D">
        <w:rPr>
          <w:lang w:val="fr-CH"/>
        </w:rPr>
        <w:t>de ces systèmes</w:t>
      </w:r>
    </w:p>
    <w:p w:rsidR="008734E5" w:rsidRPr="00C8096D" w:rsidRDefault="008734E5" w:rsidP="008734E5">
      <w:pPr>
        <w:pStyle w:val="SingleTxt"/>
        <w:spacing w:after="0" w:line="120" w:lineRule="exact"/>
        <w:rPr>
          <w:sz w:val="10"/>
          <w:lang w:val="fr-CH"/>
        </w:rPr>
      </w:pPr>
    </w:p>
    <w:p w:rsidR="008734E5" w:rsidRPr="00C8096D" w:rsidRDefault="008734E5" w:rsidP="008734E5">
      <w:pPr>
        <w:pStyle w:val="SingleTxt"/>
        <w:spacing w:after="0" w:line="120" w:lineRule="exact"/>
        <w:rPr>
          <w:sz w:val="10"/>
          <w:lang w:val="fr-CH"/>
        </w:rPr>
      </w:pPr>
    </w:p>
    <w:p w:rsidR="008734E5" w:rsidRPr="00C8096D" w:rsidRDefault="008734E5" w:rsidP="008734E5">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8096D">
        <w:rPr>
          <w:lang w:val="fr-CH"/>
        </w:rPr>
        <w:tab/>
      </w:r>
      <w:r w:rsidR="0053134C" w:rsidRPr="00C8096D">
        <w:rPr>
          <w:lang w:val="fr-CH"/>
        </w:rPr>
        <w:tab/>
      </w:r>
      <w:r w:rsidRPr="00C8096D">
        <w:rPr>
          <w:lang w:val="fr-CH"/>
        </w:rPr>
        <w:t>1.</w:t>
      </w:r>
      <w:r w:rsidRPr="00C8096D">
        <w:rPr>
          <w:lang w:val="fr-CH"/>
        </w:rPr>
        <w:tab/>
      </w:r>
      <w:r w:rsidR="0053134C" w:rsidRPr="00C8096D">
        <w:rPr>
          <w:lang w:val="fr-CH"/>
        </w:rPr>
        <w:tab/>
      </w:r>
      <w:r w:rsidRPr="00C8096D">
        <w:rPr>
          <w:lang w:val="fr-CH"/>
        </w:rPr>
        <w:t>Domaine d’application</w:t>
      </w:r>
    </w:p>
    <w:p w:rsidR="008734E5" w:rsidRPr="00C8096D" w:rsidRDefault="008734E5" w:rsidP="008734E5">
      <w:pPr>
        <w:pStyle w:val="SingleTxt"/>
        <w:spacing w:after="0" w:line="120" w:lineRule="exact"/>
        <w:rPr>
          <w:sz w:val="10"/>
          <w:lang w:val="fr-CH"/>
        </w:rPr>
      </w:pPr>
    </w:p>
    <w:p w:rsidR="008734E5" w:rsidRPr="00C8096D" w:rsidRDefault="008734E5" w:rsidP="008734E5">
      <w:pPr>
        <w:pStyle w:val="SingleTxt"/>
        <w:spacing w:after="0" w:line="120" w:lineRule="exact"/>
        <w:rPr>
          <w:sz w:val="10"/>
          <w:lang w:val="fr-CH"/>
        </w:rPr>
      </w:pPr>
    </w:p>
    <w:p w:rsidR="008734E5" w:rsidRPr="00C8096D" w:rsidRDefault="008734E5" w:rsidP="0053134C">
      <w:pPr>
        <w:pStyle w:val="SingleTxt"/>
        <w:ind w:left="2218" w:hanging="951"/>
        <w:rPr>
          <w:lang w:val="fr-CH"/>
        </w:rPr>
      </w:pPr>
      <w:r w:rsidRPr="00C8096D">
        <w:rPr>
          <w:lang w:val="fr-CH"/>
        </w:rPr>
        <w:t>1.1</w:t>
      </w:r>
      <w:r w:rsidRPr="00C8096D">
        <w:rPr>
          <w:lang w:val="fr-CH"/>
        </w:rPr>
        <w:tab/>
      </w:r>
      <w:r w:rsidR="0053134C" w:rsidRPr="00C8096D">
        <w:rPr>
          <w:lang w:val="fr-CH"/>
        </w:rPr>
        <w:tab/>
      </w:r>
      <w:r w:rsidRPr="00C8096D">
        <w:rPr>
          <w:lang w:val="fr-CH"/>
        </w:rPr>
        <w:t>Le présent Règlement s’applique</w:t>
      </w:r>
      <w:r w:rsidR="00116FA6">
        <w:rPr>
          <w:lang w:val="fr-CH"/>
        </w:rPr>
        <w:t> :</w:t>
      </w:r>
    </w:p>
    <w:p w:rsidR="008734E5" w:rsidRPr="00C8096D" w:rsidRDefault="0053134C" w:rsidP="0053134C">
      <w:pPr>
        <w:pStyle w:val="SingleTxt"/>
        <w:ind w:left="2693" w:hanging="1426"/>
        <w:rPr>
          <w:lang w:val="fr-CH"/>
        </w:rPr>
      </w:pPr>
      <w:r w:rsidRPr="00C8096D">
        <w:rPr>
          <w:lang w:val="fr-CH"/>
        </w:rPr>
        <w:tab/>
      </w:r>
      <w:r w:rsidRPr="00C8096D">
        <w:rPr>
          <w:lang w:val="fr-CH"/>
        </w:rPr>
        <w:tab/>
      </w:r>
      <w:r w:rsidR="008734E5" w:rsidRPr="00C8096D">
        <w:rPr>
          <w:lang w:val="fr-CH"/>
        </w:rPr>
        <w:t>a)</w:t>
      </w:r>
      <w:r w:rsidR="008734E5" w:rsidRPr="00C8096D">
        <w:rPr>
          <w:lang w:val="fr-CH"/>
        </w:rPr>
        <w:tab/>
        <w:t>Aux systèmes de vision indirecte obligatoires et facultatifs répertoriés dans le tableau du paragraphe 15.2.1.1.1 du présent Règlement pour les véhicules des catégories</w:t>
      </w:r>
      <w:r w:rsidR="00F87559">
        <w:rPr>
          <w:lang w:val="fr-CH"/>
        </w:rPr>
        <w:t xml:space="preserve"> </w:t>
      </w:r>
      <w:r w:rsidR="008734E5" w:rsidRPr="00C8096D">
        <w:rPr>
          <w:lang w:val="fr-CH"/>
        </w:rPr>
        <w:t>M et N</w:t>
      </w:r>
      <w:r w:rsidR="008734E5" w:rsidRPr="00942B79">
        <w:rPr>
          <w:rStyle w:val="FootnoteReference"/>
          <w:szCs w:val="20"/>
        </w:rPr>
        <w:footnoteReference w:id="2"/>
      </w:r>
      <w:r w:rsidR="008734E5" w:rsidRPr="00C8096D">
        <w:rPr>
          <w:lang w:val="fr-CH"/>
        </w:rPr>
        <w:t xml:space="preserve"> et aux systèmes de vision </w:t>
      </w:r>
      <w:r w:rsidR="008734E5" w:rsidRPr="007D5EDE">
        <w:rPr>
          <w:spacing w:val="-2"/>
          <w:lang w:val="fr-CH"/>
        </w:rPr>
        <w:t>indirecte obligatoires et facultatifs mentionnés aux paragraphes</w:t>
      </w:r>
      <w:r w:rsidR="007D5EDE" w:rsidRPr="007D5EDE">
        <w:rPr>
          <w:spacing w:val="-2"/>
          <w:lang w:val="fr-CH"/>
        </w:rPr>
        <w:t xml:space="preserve"> </w:t>
      </w:r>
      <w:r w:rsidR="008734E5" w:rsidRPr="007D5EDE">
        <w:rPr>
          <w:spacing w:val="-2"/>
          <w:lang w:val="fr-CH"/>
        </w:rPr>
        <w:t>15.2.1.1.3</w:t>
      </w:r>
      <w:r w:rsidR="008734E5" w:rsidRPr="00C8096D">
        <w:rPr>
          <w:lang w:val="fr-CH"/>
        </w:rPr>
        <w:t xml:space="preserve"> et 15.2.1.1.4 du présent Règlement pour les véhicules de la catégorie L</w:t>
      </w:r>
      <w:r w:rsidR="008734E5" w:rsidRPr="00C8096D">
        <w:rPr>
          <w:vertAlign w:val="superscript"/>
          <w:lang w:val="fr-CH"/>
        </w:rPr>
        <w:t>1</w:t>
      </w:r>
      <w:r w:rsidR="008734E5" w:rsidRPr="00C8096D">
        <w:rPr>
          <w:lang w:val="fr-CH"/>
        </w:rPr>
        <w:t xml:space="preserve"> ayant une carrosserie enveloppant partiellement ou totalement le</w:t>
      </w:r>
      <w:r w:rsidR="00F87559">
        <w:rPr>
          <w:lang w:val="fr-CH"/>
        </w:rPr>
        <w:t xml:space="preserve"> </w:t>
      </w:r>
      <w:r w:rsidR="008734E5" w:rsidRPr="00C8096D">
        <w:rPr>
          <w:lang w:val="fr-CH"/>
        </w:rPr>
        <w:t>conducteur;</w:t>
      </w:r>
    </w:p>
    <w:p w:rsidR="008734E5" w:rsidRPr="00C8096D" w:rsidRDefault="0053134C" w:rsidP="0053134C">
      <w:pPr>
        <w:pStyle w:val="SingleTxt"/>
        <w:ind w:left="2693" w:hanging="1426"/>
        <w:rPr>
          <w:lang w:val="fr-CH"/>
        </w:rPr>
      </w:pPr>
      <w:r w:rsidRPr="00C8096D">
        <w:rPr>
          <w:lang w:val="fr-CH"/>
        </w:rPr>
        <w:tab/>
      </w:r>
      <w:r w:rsidRPr="00C8096D">
        <w:rPr>
          <w:lang w:val="fr-CH"/>
        </w:rPr>
        <w:tab/>
      </w:r>
      <w:r w:rsidR="008734E5" w:rsidRPr="00C8096D">
        <w:rPr>
          <w:lang w:val="fr-CH"/>
        </w:rPr>
        <w:t>b)</w:t>
      </w:r>
      <w:r w:rsidR="008734E5" w:rsidRPr="00C8096D">
        <w:rPr>
          <w:lang w:val="fr-CH"/>
        </w:rPr>
        <w:tab/>
        <w:t>Au montage des systèmes de vision indirecte sur les véhicules des catégories M et N et sur les véhicules de la catégorie L</w:t>
      </w:r>
      <w:r w:rsidR="008734E5" w:rsidRPr="00C8096D">
        <w:rPr>
          <w:vertAlign w:val="superscript"/>
          <w:lang w:val="fr-CH"/>
        </w:rPr>
        <w:t>1</w:t>
      </w:r>
      <w:r w:rsidR="008734E5" w:rsidRPr="00C8096D">
        <w:rPr>
          <w:lang w:val="fr-CH"/>
        </w:rPr>
        <w:t xml:space="preserve"> ayant une carrosserie enveloppant partiellement ou totalement le conducteur.</w:t>
      </w:r>
    </w:p>
    <w:p w:rsidR="008734E5" w:rsidRPr="00C8096D" w:rsidRDefault="0053134C" w:rsidP="0053134C">
      <w:pPr>
        <w:pStyle w:val="SingleTxt"/>
        <w:ind w:left="2218" w:hanging="951"/>
        <w:rPr>
          <w:lang w:val="fr-CH"/>
        </w:rPr>
      </w:pPr>
      <w:r w:rsidRPr="00C8096D">
        <w:rPr>
          <w:lang w:val="fr-CH"/>
        </w:rPr>
        <w:t>1.2</w:t>
      </w:r>
      <w:r w:rsidR="008734E5" w:rsidRPr="00C8096D">
        <w:rPr>
          <w:lang w:val="fr-CH"/>
        </w:rPr>
        <w:tab/>
      </w:r>
      <w:r w:rsidRPr="00C8096D">
        <w:rPr>
          <w:lang w:val="fr-CH"/>
        </w:rPr>
        <w:tab/>
      </w:r>
      <w:r w:rsidR="008734E5" w:rsidRPr="00C8096D">
        <w:rPr>
          <w:lang w:val="fr-CH"/>
        </w:rPr>
        <w:t>Le présent Règlement ne s’applique qu’aux systè</w:t>
      </w:r>
      <w:r w:rsidR="006E7C3F">
        <w:rPr>
          <w:lang w:val="fr-CH"/>
        </w:rPr>
        <w:t>mes prescrits au paragraphe 1.1</w:t>
      </w:r>
      <w:r w:rsidR="00F87559">
        <w:rPr>
          <w:lang w:val="fr-CH"/>
        </w:rPr>
        <w:t xml:space="preserve"> </w:t>
      </w:r>
      <w:r w:rsidR="008734E5" w:rsidRPr="00C8096D">
        <w:rPr>
          <w:lang w:val="fr-CH"/>
        </w:rPr>
        <w:t>a) qui permettent d’observer la zone immédiatement adjacente à l’avant et/ou au côté passager des véhicules des catégories M</w:t>
      </w:r>
      <w:r w:rsidR="008734E5" w:rsidRPr="00C8096D">
        <w:rPr>
          <w:vertAlign w:val="subscript"/>
          <w:lang w:val="fr-CH"/>
        </w:rPr>
        <w:t>1</w:t>
      </w:r>
      <w:r w:rsidR="008734E5" w:rsidRPr="00C8096D">
        <w:rPr>
          <w:lang w:val="fr-CH"/>
        </w:rPr>
        <w:t>, M</w:t>
      </w:r>
      <w:r w:rsidR="008734E5" w:rsidRPr="00C8096D">
        <w:rPr>
          <w:vertAlign w:val="subscript"/>
          <w:lang w:val="fr-CH"/>
        </w:rPr>
        <w:t>2</w:t>
      </w:r>
      <w:r w:rsidR="008734E5" w:rsidRPr="00C8096D">
        <w:rPr>
          <w:lang w:val="fr-CH"/>
        </w:rPr>
        <w:t xml:space="preserve"> M</w:t>
      </w:r>
      <w:r w:rsidR="008734E5" w:rsidRPr="00C8096D">
        <w:rPr>
          <w:vertAlign w:val="subscript"/>
          <w:lang w:val="fr-CH"/>
        </w:rPr>
        <w:t>3</w:t>
      </w:r>
      <w:r w:rsidR="008734E5" w:rsidRPr="00C8096D">
        <w:rPr>
          <w:lang w:val="fr-CH"/>
        </w:rPr>
        <w:t>, N</w:t>
      </w:r>
      <w:r w:rsidR="008734E5" w:rsidRPr="00C8096D">
        <w:rPr>
          <w:vertAlign w:val="subscript"/>
          <w:lang w:val="fr-CH"/>
        </w:rPr>
        <w:t>1</w:t>
      </w:r>
      <w:r w:rsidR="008734E5" w:rsidRPr="00C8096D">
        <w:rPr>
          <w:lang w:val="fr-CH"/>
        </w:rPr>
        <w:t xml:space="preserve"> et N</w:t>
      </w:r>
      <w:r w:rsidR="008734E5" w:rsidRPr="00C8096D">
        <w:rPr>
          <w:vertAlign w:val="subscript"/>
          <w:lang w:val="fr-CH"/>
        </w:rPr>
        <w:t>2</w:t>
      </w:r>
      <w:r w:rsidR="008734E5" w:rsidRPr="00C8096D">
        <w:rPr>
          <w:lang w:val="fr-CH"/>
        </w:rPr>
        <w:t xml:space="preserve"> de plus de 7,5 t.</w:t>
      </w:r>
    </w:p>
    <w:p w:rsidR="0053134C" w:rsidRPr="00C8096D" w:rsidRDefault="0053134C" w:rsidP="0053134C">
      <w:pPr>
        <w:pStyle w:val="SingleTxt"/>
        <w:spacing w:after="0" w:line="120" w:lineRule="exact"/>
        <w:ind w:left="2218" w:hanging="951"/>
        <w:rPr>
          <w:sz w:val="10"/>
          <w:lang w:val="fr-CH"/>
        </w:rPr>
      </w:pPr>
    </w:p>
    <w:p w:rsidR="0053134C" w:rsidRPr="00C8096D" w:rsidRDefault="0053134C" w:rsidP="0053134C">
      <w:pPr>
        <w:pStyle w:val="SingleTxt"/>
        <w:spacing w:after="0" w:line="120" w:lineRule="exact"/>
        <w:ind w:left="2218" w:hanging="951"/>
        <w:rPr>
          <w:sz w:val="10"/>
          <w:lang w:val="fr-CH"/>
        </w:rPr>
      </w:pPr>
    </w:p>
    <w:p w:rsidR="008734E5" w:rsidRPr="00C8096D" w:rsidRDefault="0053134C" w:rsidP="001C0FD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8096D">
        <w:rPr>
          <w:lang w:val="fr-CH"/>
        </w:rPr>
        <w:tab/>
      </w:r>
      <w:r w:rsidR="001C0FD4" w:rsidRPr="00C8096D">
        <w:rPr>
          <w:lang w:val="fr-CH"/>
        </w:rPr>
        <w:tab/>
      </w:r>
      <w:r w:rsidRPr="00C8096D">
        <w:rPr>
          <w:lang w:val="fr-CH"/>
        </w:rPr>
        <w:t>I.</w:t>
      </w:r>
      <w:r w:rsidR="008734E5" w:rsidRPr="00C8096D">
        <w:rPr>
          <w:lang w:val="fr-CH"/>
        </w:rPr>
        <w:tab/>
      </w:r>
      <w:r w:rsidR="001C0FD4" w:rsidRPr="00C8096D">
        <w:rPr>
          <w:lang w:val="fr-CH"/>
        </w:rPr>
        <w:tab/>
      </w:r>
      <w:r w:rsidR="008734E5" w:rsidRPr="00C8096D">
        <w:rPr>
          <w:lang w:val="fr-CH"/>
        </w:rPr>
        <w:t>Systèmes de vision indirecte</w:t>
      </w:r>
    </w:p>
    <w:p w:rsidR="0053134C" w:rsidRPr="00C8096D" w:rsidRDefault="0053134C" w:rsidP="0053134C">
      <w:pPr>
        <w:pStyle w:val="SingleTxt"/>
        <w:spacing w:after="0" w:line="120" w:lineRule="exact"/>
        <w:rPr>
          <w:sz w:val="10"/>
          <w:lang w:val="fr-CH"/>
        </w:rPr>
      </w:pPr>
    </w:p>
    <w:p w:rsidR="0053134C" w:rsidRPr="00C8096D" w:rsidRDefault="0053134C" w:rsidP="0053134C">
      <w:pPr>
        <w:pStyle w:val="SingleTxt"/>
        <w:spacing w:after="0" w:line="120" w:lineRule="exact"/>
        <w:rPr>
          <w:sz w:val="10"/>
          <w:lang w:val="fr-CH"/>
        </w:rPr>
      </w:pPr>
    </w:p>
    <w:p w:rsidR="008734E5" w:rsidRPr="00C8096D" w:rsidRDefault="0053134C" w:rsidP="001C0FD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8096D">
        <w:rPr>
          <w:lang w:val="fr-CH"/>
        </w:rPr>
        <w:tab/>
      </w:r>
      <w:r w:rsidR="001C0FD4" w:rsidRPr="00C8096D">
        <w:rPr>
          <w:lang w:val="fr-CH"/>
        </w:rPr>
        <w:tab/>
      </w:r>
      <w:r w:rsidRPr="00C8096D">
        <w:rPr>
          <w:lang w:val="fr-CH"/>
        </w:rPr>
        <w:t>2.</w:t>
      </w:r>
      <w:r w:rsidRPr="00C8096D">
        <w:rPr>
          <w:lang w:val="fr-CH"/>
        </w:rPr>
        <w:tab/>
      </w:r>
      <w:r w:rsidR="001C0FD4" w:rsidRPr="00C8096D">
        <w:rPr>
          <w:lang w:val="fr-CH"/>
        </w:rPr>
        <w:tab/>
      </w:r>
      <w:r w:rsidR="008734E5" w:rsidRPr="00C8096D">
        <w:rPr>
          <w:lang w:val="fr-CH"/>
        </w:rPr>
        <w:t>Définitions</w:t>
      </w:r>
    </w:p>
    <w:p w:rsidR="0053134C" w:rsidRPr="00C8096D" w:rsidRDefault="0053134C" w:rsidP="001C0FD4">
      <w:pPr>
        <w:pStyle w:val="SingleTxt"/>
        <w:spacing w:after="0" w:line="120" w:lineRule="exact"/>
        <w:rPr>
          <w:sz w:val="10"/>
          <w:lang w:val="fr-CH"/>
        </w:rPr>
      </w:pPr>
    </w:p>
    <w:p w:rsidR="001C0FD4" w:rsidRPr="00C8096D" w:rsidRDefault="001C0FD4" w:rsidP="0053134C">
      <w:pPr>
        <w:pStyle w:val="SingleTxt"/>
        <w:spacing w:after="0" w:line="120" w:lineRule="exact"/>
        <w:rPr>
          <w:sz w:val="10"/>
          <w:lang w:val="fr-CH"/>
        </w:rPr>
      </w:pPr>
    </w:p>
    <w:p w:rsidR="008734E5" w:rsidRPr="00C8096D" w:rsidRDefault="0053134C" w:rsidP="001C0FD4">
      <w:pPr>
        <w:pStyle w:val="SingleTxt"/>
        <w:rPr>
          <w:lang w:val="fr-CH"/>
        </w:rPr>
      </w:pPr>
      <w:r w:rsidRPr="00C8096D">
        <w:rPr>
          <w:lang w:val="fr-CH"/>
        </w:rPr>
        <w:tab/>
      </w:r>
      <w:r w:rsidR="001C0FD4" w:rsidRPr="00C8096D">
        <w:rPr>
          <w:lang w:val="fr-CH"/>
        </w:rPr>
        <w:tab/>
      </w:r>
      <w:r w:rsidR="008734E5" w:rsidRPr="00C8096D">
        <w:rPr>
          <w:lang w:val="fr-CH"/>
        </w:rPr>
        <w:t>Aux fins du présent Règlement</w:t>
      </w:r>
      <w:r w:rsidR="00116FA6">
        <w:rPr>
          <w:lang w:val="fr-CH"/>
        </w:rPr>
        <w:t> :</w:t>
      </w:r>
    </w:p>
    <w:p w:rsidR="008734E5" w:rsidRPr="00C8096D" w:rsidRDefault="008734E5" w:rsidP="001C0FD4">
      <w:pPr>
        <w:pStyle w:val="SingleTxt"/>
        <w:ind w:left="2218" w:hanging="951"/>
        <w:rPr>
          <w:lang w:val="fr-CH"/>
        </w:rPr>
      </w:pPr>
      <w:r w:rsidRPr="00C8096D">
        <w:rPr>
          <w:lang w:val="fr-CH"/>
        </w:rPr>
        <w:t>2.1</w:t>
      </w:r>
      <w:r w:rsidRPr="00C8096D">
        <w:rPr>
          <w:lang w:val="fr-CH"/>
        </w:rPr>
        <w:tab/>
      </w:r>
      <w:r w:rsidR="001C0FD4" w:rsidRPr="00C8096D">
        <w:rPr>
          <w:lang w:val="fr-CH"/>
        </w:rPr>
        <w:tab/>
      </w:r>
      <w:r w:rsidRPr="00C8096D">
        <w:rPr>
          <w:lang w:val="fr-CH"/>
        </w:rPr>
        <w:t>Par «</w:t>
      </w:r>
      <w:r w:rsidR="006965AE">
        <w:rPr>
          <w:lang w:val="fr-CH"/>
        </w:rPr>
        <w:t> </w:t>
      </w:r>
      <w:r w:rsidRPr="00C8096D">
        <w:rPr>
          <w:i/>
          <w:lang w:val="fr-CH"/>
        </w:rPr>
        <w:t>systèmes de vision indirecte</w:t>
      </w:r>
      <w:r w:rsidR="006965AE">
        <w:rPr>
          <w:i/>
          <w:lang w:val="fr-CH"/>
        </w:rPr>
        <w:t> </w:t>
      </w:r>
      <w:r w:rsidRPr="00C8096D">
        <w:rPr>
          <w:lang w:val="fr-CH"/>
        </w:rPr>
        <w:t>», on désigne des dispositifs ayant pour fonction d’offrir une vision nette vers l’arrière, le côté ou l’avant du véhicule dans les limites des champs de vision définis au paragraphe 15.2.4. Il peut s’agir de rétroviseurs/antéviseurs classiques, de systèmes à caméras et moniteurs ou d’autres dispositifs capables de fournir au conducteur des informations sur le champ de vision indirecte.</w:t>
      </w:r>
    </w:p>
    <w:p w:rsidR="008734E5" w:rsidRPr="00C8096D" w:rsidRDefault="008734E5" w:rsidP="001C0FD4">
      <w:pPr>
        <w:pStyle w:val="SingleTxt"/>
        <w:ind w:left="2218" w:hanging="951"/>
        <w:rPr>
          <w:lang w:val="fr-CH"/>
        </w:rPr>
      </w:pPr>
      <w:r w:rsidRPr="00C8096D">
        <w:rPr>
          <w:lang w:val="fr-CH"/>
        </w:rPr>
        <w:t>2.1.1</w:t>
      </w:r>
      <w:r w:rsidRPr="00C8096D">
        <w:rPr>
          <w:lang w:val="fr-CH"/>
        </w:rPr>
        <w:tab/>
      </w:r>
      <w:r w:rsidR="001C0FD4" w:rsidRPr="00C8096D">
        <w:rPr>
          <w:lang w:val="fr-CH"/>
        </w:rPr>
        <w:tab/>
      </w:r>
      <w:r w:rsidRPr="00C8096D">
        <w:rPr>
          <w:lang w:val="fr-CH"/>
        </w:rPr>
        <w:t>Par «</w:t>
      </w:r>
      <w:r w:rsidR="006965AE">
        <w:rPr>
          <w:lang w:val="fr-CH"/>
        </w:rPr>
        <w:t> </w:t>
      </w:r>
      <w:r w:rsidRPr="00C8096D">
        <w:rPr>
          <w:i/>
          <w:lang w:val="fr-CH"/>
        </w:rPr>
        <w:t>rétroviseur/antéviseur</w:t>
      </w:r>
      <w:r w:rsidR="006965AE">
        <w:rPr>
          <w:i/>
          <w:lang w:val="fr-CH"/>
        </w:rPr>
        <w:t> </w:t>
      </w:r>
      <w:r w:rsidRPr="00C8096D">
        <w:rPr>
          <w:lang w:val="fr-CH"/>
        </w:rPr>
        <w:t>», on désigne un dispositif autre qu’un périscope ayant pour fonction d’offrir une vision nette vers l’arrière, le côté ou l’avant du véhicule dans les limites des champs de vision définis au paragraphe</w:t>
      </w:r>
      <w:r w:rsidR="007D5EDE">
        <w:rPr>
          <w:lang w:val="fr-CH"/>
        </w:rPr>
        <w:t xml:space="preserve"> </w:t>
      </w:r>
      <w:r w:rsidRPr="00C8096D">
        <w:rPr>
          <w:lang w:val="fr-CH"/>
        </w:rPr>
        <w:t>15.2.4, au moyen d’une surface réfléchissante.</w:t>
      </w:r>
    </w:p>
    <w:p w:rsidR="008734E5" w:rsidRPr="00C8096D" w:rsidRDefault="008734E5" w:rsidP="001C0FD4">
      <w:pPr>
        <w:pStyle w:val="SingleTxt"/>
        <w:ind w:left="2218" w:hanging="951"/>
        <w:rPr>
          <w:lang w:val="fr-CH"/>
        </w:rPr>
      </w:pPr>
      <w:r w:rsidRPr="00C8096D">
        <w:rPr>
          <w:lang w:val="fr-CH"/>
        </w:rPr>
        <w:t>2.1.1.1</w:t>
      </w:r>
      <w:r w:rsidRPr="00C8096D">
        <w:rPr>
          <w:lang w:val="fr-CH"/>
        </w:rPr>
        <w:tab/>
        <w:t>Par «</w:t>
      </w:r>
      <w:r w:rsidR="006965AE">
        <w:rPr>
          <w:lang w:val="fr-CH"/>
        </w:rPr>
        <w:t> </w:t>
      </w:r>
      <w:r w:rsidRPr="00C8096D">
        <w:rPr>
          <w:i/>
          <w:lang w:val="fr-CH"/>
        </w:rPr>
        <w:t>rétroviseur intérieur</w:t>
      </w:r>
      <w:r w:rsidR="006965AE">
        <w:rPr>
          <w:i/>
          <w:lang w:val="fr-CH"/>
        </w:rPr>
        <w:t> </w:t>
      </w:r>
      <w:r w:rsidRPr="00C8096D">
        <w:rPr>
          <w:lang w:val="fr-CH"/>
        </w:rPr>
        <w:t>», on désigne un dispositif tel qu’il est défini au paragraphe</w:t>
      </w:r>
      <w:r w:rsidR="007D5EDE">
        <w:rPr>
          <w:lang w:val="fr-CH"/>
        </w:rPr>
        <w:t xml:space="preserve"> </w:t>
      </w:r>
      <w:r w:rsidRPr="00C8096D">
        <w:rPr>
          <w:lang w:val="fr-CH"/>
        </w:rPr>
        <w:t>2.1</w:t>
      </w:r>
      <w:r w:rsidR="007D5EDE">
        <w:rPr>
          <w:lang w:val="fr-CH"/>
        </w:rPr>
        <w:t>.1</w:t>
      </w:r>
      <w:r w:rsidRPr="00C8096D">
        <w:rPr>
          <w:lang w:val="fr-CH"/>
        </w:rPr>
        <w:t xml:space="preserve"> ci-dessus destiné à être installé à l’intérieur de l’habitacle du véhicule.</w:t>
      </w:r>
    </w:p>
    <w:p w:rsidR="008734E5" w:rsidRPr="00C8096D" w:rsidRDefault="008734E5" w:rsidP="001C0FD4">
      <w:pPr>
        <w:pStyle w:val="SingleTxt"/>
        <w:ind w:left="2218" w:hanging="951"/>
        <w:rPr>
          <w:lang w:val="fr-CH"/>
        </w:rPr>
      </w:pPr>
      <w:r w:rsidRPr="00C8096D">
        <w:rPr>
          <w:lang w:val="fr-CH"/>
        </w:rPr>
        <w:lastRenderedPageBreak/>
        <w:t>2.1.1.2</w:t>
      </w:r>
      <w:r w:rsidRPr="00C8096D">
        <w:rPr>
          <w:lang w:val="fr-CH"/>
        </w:rPr>
        <w:tab/>
        <w:t>Par «</w:t>
      </w:r>
      <w:r w:rsidR="006965AE">
        <w:rPr>
          <w:lang w:val="fr-CH"/>
        </w:rPr>
        <w:t> </w:t>
      </w:r>
      <w:r w:rsidRPr="00C8096D">
        <w:rPr>
          <w:i/>
          <w:lang w:val="fr-CH"/>
        </w:rPr>
        <w:t>rétroviseur/antéviseur extérieur</w:t>
      </w:r>
      <w:r w:rsidR="006965AE">
        <w:rPr>
          <w:i/>
          <w:lang w:val="fr-CH"/>
        </w:rPr>
        <w:t> </w:t>
      </w:r>
      <w:r w:rsidRPr="00C8096D">
        <w:rPr>
          <w:lang w:val="fr-CH"/>
        </w:rPr>
        <w:t>», on désigne un dispositif tel qu’il est défini au paragraphe</w:t>
      </w:r>
      <w:r w:rsidR="00E41A60">
        <w:rPr>
          <w:lang w:val="fr-CH"/>
        </w:rPr>
        <w:t xml:space="preserve"> </w:t>
      </w:r>
      <w:r w:rsidRPr="00C8096D">
        <w:rPr>
          <w:lang w:val="fr-CH"/>
        </w:rPr>
        <w:t>2.1</w:t>
      </w:r>
      <w:r w:rsidR="007D5EDE">
        <w:rPr>
          <w:lang w:val="fr-CH"/>
        </w:rPr>
        <w:t>.1</w:t>
      </w:r>
      <w:r w:rsidRPr="00C8096D">
        <w:rPr>
          <w:lang w:val="fr-CH"/>
        </w:rPr>
        <w:t xml:space="preserve"> ci-dessus, destiné à être monté en un point de la</w:t>
      </w:r>
      <w:r w:rsidR="00C828D9">
        <w:rPr>
          <w:lang w:val="fr-CH"/>
        </w:rPr>
        <w:t xml:space="preserve"> </w:t>
      </w:r>
      <w:r w:rsidRPr="00C8096D">
        <w:rPr>
          <w:lang w:val="fr-CH"/>
        </w:rPr>
        <w:t>surface extérieure du véhicule.</w:t>
      </w:r>
    </w:p>
    <w:p w:rsidR="008734E5" w:rsidRPr="00C8096D" w:rsidRDefault="008734E5" w:rsidP="001C0FD4">
      <w:pPr>
        <w:pStyle w:val="SingleTxt"/>
        <w:ind w:left="2218" w:hanging="951"/>
        <w:rPr>
          <w:lang w:val="fr-CH"/>
        </w:rPr>
      </w:pPr>
      <w:r w:rsidRPr="00C8096D">
        <w:rPr>
          <w:lang w:val="fr-CH"/>
        </w:rPr>
        <w:t>2.1.1.3</w:t>
      </w:r>
      <w:r w:rsidRPr="00C8096D">
        <w:rPr>
          <w:lang w:val="fr-CH"/>
        </w:rPr>
        <w:tab/>
        <w:t>Par «</w:t>
      </w:r>
      <w:r w:rsidR="006965AE">
        <w:rPr>
          <w:lang w:val="fr-CH"/>
        </w:rPr>
        <w:t> </w:t>
      </w:r>
      <w:r w:rsidRPr="00C8096D">
        <w:rPr>
          <w:i/>
          <w:lang w:val="fr-CH"/>
        </w:rPr>
        <w:t>rétroviseur de surveillance</w:t>
      </w:r>
      <w:r w:rsidR="006965AE">
        <w:rPr>
          <w:i/>
          <w:lang w:val="fr-CH"/>
        </w:rPr>
        <w:t> </w:t>
      </w:r>
      <w:r w:rsidRPr="00C8096D">
        <w:rPr>
          <w:lang w:val="fr-CH"/>
        </w:rPr>
        <w:t>», on désigne un rétroviseur autre que ceux définis au paragraphe</w:t>
      </w:r>
      <w:r w:rsidR="00E41A60">
        <w:rPr>
          <w:lang w:val="fr-CH"/>
        </w:rPr>
        <w:t xml:space="preserve"> </w:t>
      </w:r>
      <w:r w:rsidRPr="00C8096D">
        <w:rPr>
          <w:lang w:val="fr-CH"/>
        </w:rPr>
        <w:t>2.1.1 ci-dessus destiné à être monté à l’intérieur ou à l’extérieur du véhicule en vue d’offrir une vision dans des champs autres que ceux définis au paragraphe 15.2.4 du présent Règlement.</w:t>
      </w:r>
    </w:p>
    <w:p w:rsidR="008734E5" w:rsidRPr="00C8096D" w:rsidRDefault="008734E5" w:rsidP="001C0FD4">
      <w:pPr>
        <w:pStyle w:val="SingleTxt"/>
        <w:ind w:left="2218" w:hanging="951"/>
        <w:rPr>
          <w:lang w:val="fr-CH"/>
        </w:rPr>
      </w:pPr>
      <w:r w:rsidRPr="00C8096D">
        <w:rPr>
          <w:lang w:val="fr-CH"/>
        </w:rPr>
        <w:t>2.1.1.4</w:t>
      </w:r>
      <w:r w:rsidRPr="00C8096D">
        <w:rPr>
          <w:lang w:val="fr-CH"/>
        </w:rPr>
        <w:tab/>
        <w:t>Par «</w:t>
      </w:r>
      <w:r w:rsidR="006965AE">
        <w:rPr>
          <w:lang w:val="fr-CH"/>
        </w:rPr>
        <w:t> </w:t>
      </w:r>
      <w:r w:rsidRPr="00C8096D">
        <w:rPr>
          <w:i/>
          <w:lang w:val="fr-CH"/>
        </w:rPr>
        <w:t>r</w:t>
      </w:r>
      <w:r w:rsidR="006965AE">
        <w:rPr>
          <w:i/>
          <w:lang w:val="fr-CH"/>
        </w:rPr>
        <w:t> </w:t>
      </w:r>
      <w:r w:rsidRPr="00C8096D">
        <w:rPr>
          <w:lang w:val="fr-CH"/>
        </w:rPr>
        <w:t>», on désigne la moyenne des rayons de courbure mesurés sur la surface réfléchissante selon la méthode décrite à l’annexe</w:t>
      </w:r>
      <w:r w:rsidR="00E41A60">
        <w:rPr>
          <w:lang w:val="fr-CH"/>
        </w:rPr>
        <w:t xml:space="preserve"> </w:t>
      </w:r>
      <w:r w:rsidRPr="00C8096D">
        <w:rPr>
          <w:lang w:val="fr-CH"/>
        </w:rPr>
        <w:t>7.</w:t>
      </w:r>
    </w:p>
    <w:p w:rsidR="008734E5" w:rsidRPr="00C8096D" w:rsidRDefault="008734E5" w:rsidP="001C0FD4">
      <w:pPr>
        <w:pStyle w:val="SingleTxt"/>
        <w:ind w:left="2218" w:hanging="951"/>
        <w:rPr>
          <w:lang w:val="fr-CH"/>
        </w:rPr>
      </w:pPr>
      <w:r w:rsidRPr="00C8096D">
        <w:rPr>
          <w:lang w:val="fr-CH"/>
        </w:rPr>
        <w:t>2.1.1.5</w:t>
      </w:r>
      <w:r w:rsidRPr="00C8096D">
        <w:rPr>
          <w:lang w:val="fr-CH"/>
        </w:rPr>
        <w:tab/>
        <w:t xml:space="preserve">Par </w:t>
      </w:r>
      <w:r w:rsidRPr="006965AE">
        <w:rPr>
          <w:lang w:val="fr-CH"/>
        </w:rPr>
        <w:t>«</w:t>
      </w:r>
      <w:r w:rsidR="006965AE">
        <w:rPr>
          <w:i/>
          <w:lang w:val="fr-CH"/>
        </w:rPr>
        <w:t> </w:t>
      </w:r>
      <w:r w:rsidRPr="00C8096D">
        <w:rPr>
          <w:i/>
          <w:lang w:val="fr-CH"/>
        </w:rPr>
        <w:t>rayons de courbure principaux en un point de la surface réfléchissante (r</w:t>
      </w:r>
      <w:r w:rsidRPr="00C8096D">
        <w:rPr>
          <w:i/>
          <w:vertAlign w:val="subscript"/>
          <w:lang w:val="fr-CH"/>
        </w:rPr>
        <w:t>i</w:t>
      </w:r>
      <w:r w:rsidRPr="00C8096D">
        <w:rPr>
          <w:i/>
          <w:lang w:val="fr-CH"/>
        </w:rPr>
        <w:t>)</w:t>
      </w:r>
      <w:r w:rsidR="006965AE">
        <w:rPr>
          <w:i/>
          <w:lang w:val="fr-CH"/>
        </w:rPr>
        <w:t> </w:t>
      </w:r>
      <w:r w:rsidRPr="00C8096D">
        <w:rPr>
          <w:lang w:val="fr-CH"/>
        </w:rPr>
        <w:t>» on désigne les valeurs, obtenues au moyen de l’appareillage défini à l’annexe</w:t>
      </w:r>
      <w:r w:rsidR="00E41A60">
        <w:rPr>
          <w:lang w:val="fr-CH"/>
        </w:rPr>
        <w:t xml:space="preserve"> </w:t>
      </w:r>
      <w:r w:rsidRPr="00C8096D">
        <w:rPr>
          <w:lang w:val="fr-CH"/>
        </w:rPr>
        <w:t>7, relevées sur l’arc de la surface réfléchissante passant par le centre de cette surface parallèlement au segment</w:t>
      </w:r>
      <w:r w:rsidR="007D5EDE">
        <w:rPr>
          <w:lang w:val="fr-CH"/>
        </w:rPr>
        <w:t xml:space="preserve"> </w:t>
      </w:r>
      <w:r w:rsidRPr="00C8096D">
        <w:rPr>
          <w:lang w:val="fr-CH"/>
        </w:rPr>
        <w:t>b, tel qu’il est défini au paragraphe</w:t>
      </w:r>
      <w:r w:rsidR="00E41A60">
        <w:rPr>
          <w:lang w:val="fr-CH"/>
        </w:rPr>
        <w:t xml:space="preserve"> </w:t>
      </w:r>
      <w:r w:rsidRPr="00C8096D">
        <w:rPr>
          <w:lang w:val="fr-CH"/>
        </w:rPr>
        <w:t>6.1.2.1.2.1 du présent Règlement, et sur l’arc perpendiculaire à ce segment.</w:t>
      </w:r>
    </w:p>
    <w:p w:rsidR="008734E5" w:rsidRPr="00C8096D" w:rsidRDefault="008734E5" w:rsidP="001C0FD4">
      <w:pPr>
        <w:pStyle w:val="SingleTxt"/>
        <w:ind w:left="2218" w:hanging="951"/>
        <w:rPr>
          <w:lang w:val="fr-CH"/>
        </w:rPr>
      </w:pPr>
      <w:r w:rsidRPr="00C8096D">
        <w:rPr>
          <w:lang w:val="fr-CH"/>
        </w:rPr>
        <w:t>2.1.1.6</w:t>
      </w:r>
      <w:r w:rsidRPr="00C8096D">
        <w:rPr>
          <w:lang w:val="fr-CH"/>
        </w:rPr>
        <w:tab/>
        <w:t>Par «</w:t>
      </w:r>
      <w:r w:rsidR="006965AE">
        <w:rPr>
          <w:lang w:val="fr-CH"/>
        </w:rPr>
        <w:t> </w:t>
      </w:r>
      <w:r w:rsidRPr="00C8096D">
        <w:rPr>
          <w:i/>
          <w:lang w:val="fr-CH"/>
        </w:rPr>
        <w:t>rayon de courbure en un point de la surface réfléchissante (r</w:t>
      </w:r>
      <w:r w:rsidRPr="00C8096D">
        <w:rPr>
          <w:i/>
          <w:vertAlign w:val="subscript"/>
          <w:lang w:val="fr-CH"/>
        </w:rPr>
        <w:t>p</w:t>
      </w:r>
      <w:r w:rsidRPr="00C8096D">
        <w:rPr>
          <w:i/>
          <w:lang w:val="fr-CH"/>
        </w:rPr>
        <w:t>)</w:t>
      </w:r>
      <w:r w:rsidR="006965AE">
        <w:rPr>
          <w:lang w:val="fr-CH"/>
        </w:rPr>
        <w:t> </w:t>
      </w:r>
      <w:r w:rsidRPr="00C8096D">
        <w:rPr>
          <w:lang w:val="fr-CH"/>
        </w:rPr>
        <w:t>», on désigne la moyenne arithmétique des rayons de courbure principaux r</w:t>
      </w:r>
      <w:r w:rsidRPr="00C8096D">
        <w:rPr>
          <w:vertAlign w:val="subscript"/>
          <w:lang w:val="fr-CH"/>
        </w:rPr>
        <w:t>i</w:t>
      </w:r>
      <w:r w:rsidRPr="00C8096D">
        <w:rPr>
          <w:lang w:val="fr-CH"/>
        </w:rPr>
        <w:t xml:space="preserve"> et r’</w:t>
      </w:r>
      <w:r w:rsidRPr="00C8096D">
        <w:rPr>
          <w:vertAlign w:val="subscript"/>
          <w:lang w:val="fr-CH"/>
        </w:rPr>
        <w:t>i</w:t>
      </w:r>
      <w:r w:rsidRPr="00C8096D">
        <w:rPr>
          <w:lang w:val="fr-CH"/>
        </w:rPr>
        <w:t>, à</w:t>
      </w:r>
      <w:r w:rsidR="007D5EDE">
        <w:rPr>
          <w:lang w:val="fr-CH"/>
        </w:rPr>
        <w:t xml:space="preserve"> </w:t>
      </w:r>
      <w:r w:rsidRPr="00C8096D">
        <w:rPr>
          <w:lang w:val="fr-CH"/>
        </w:rPr>
        <w:t>savoir</w:t>
      </w:r>
      <w:r w:rsidR="00116FA6">
        <w:rPr>
          <w:lang w:val="fr-CH"/>
        </w:rPr>
        <w:t> :</w:t>
      </w:r>
    </w:p>
    <w:p w:rsidR="00181454" w:rsidRPr="00C8096D" w:rsidRDefault="001C0FD4" w:rsidP="00E41A60">
      <w:pPr>
        <w:pStyle w:val="SingleTxt"/>
        <w:tabs>
          <w:tab w:val="clear" w:pos="1267"/>
        </w:tabs>
        <w:spacing w:after="0" w:line="240" w:lineRule="auto"/>
        <w:ind w:left="2218"/>
        <w:jc w:val="left"/>
        <w:rPr>
          <w:lang w:val="fr-CH"/>
        </w:rPr>
      </w:pPr>
      <w:r w:rsidRPr="00C8096D">
        <w:rPr>
          <w:noProof/>
          <w:lang w:val="en-GB" w:eastAsia="en-GB"/>
        </w:rPr>
        <w:drawing>
          <wp:inline distT="0" distB="0" distL="0" distR="0" wp14:anchorId="62556F1C" wp14:editId="02947F02">
            <wp:extent cx="714375" cy="409575"/>
            <wp:effectExtent l="0" t="0" r="9525" b="9525"/>
            <wp:docPr id="9" name="Image 4"/>
            <wp:cNvGraphicFramePr/>
            <a:graphic xmlns:a="http://schemas.openxmlformats.org/drawingml/2006/main">
              <a:graphicData uri="http://schemas.openxmlformats.org/drawingml/2006/picture">
                <pic:pic xmlns:pic="http://schemas.openxmlformats.org/drawingml/2006/picture">
                  <pic:nvPicPr>
                    <pic:cNvPr id="9" name="Image 4"/>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p>
    <w:p w:rsidR="001C0FD4" w:rsidRPr="00C8096D" w:rsidRDefault="001C0FD4" w:rsidP="001C0FD4">
      <w:pPr>
        <w:pStyle w:val="SingleTxt"/>
        <w:ind w:left="2218" w:hanging="951"/>
        <w:rPr>
          <w:lang w:val="fr-CH"/>
        </w:rPr>
      </w:pPr>
      <w:r w:rsidRPr="00C8096D">
        <w:rPr>
          <w:lang w:val="fr-CH"/>
        </w:rPr>
        <w:t>2.1.1.7</w:t>
      </w:r>
      <w:r w:rsidRPr="00C8096D">
        <w:rPr>
          <w:lang w:val="fr-CH"/>
        </w:rPr>
        <w:tab/>
        <w:t>Par «</w:t>
      </w:r>
      <w:r w:rsidR="006965AE">
        <w:rPr>
          <w:lang w:val="fr-CH"/>
        </w:rPr>
        <w:t> </w:t>
      </w:r>
      <w:r w:rsidRPr="00C8096D">
        <w:rPr>
          <w:i/>
          <w:lang w:val="fr-CH"/>
        </w:rPr>
        <w:t>surface sphérique</w:t>
      </w:r>
      <w:r w:rsidR="006965AE">
        <w:rPr>
          <w:lang w:val="fr-CH"/>
        </w:rPr>
        <w:t> </w:t>
      </w:r>
      <w:r w:rsidRPr="00C8096D">
        <w:rPr>
          <w:lang w:val="fr-CH"/>
        </w:rPr>
        <w:t>», on désigne une surface qui présente un rayon constant et égal dans toutes les directions.</w:t>
      </w:r>
    </w:p>
    <w:p w:rsidR="001C0FD4" w:rsidRPr="00C8096D" w:rsidRDefault="001C0FD4" w:rsidP="001C0FD4">
      <w:pPr>
        <w:pStyle w:val="SingleTxt"/>
        <w:ind w:left="2218" w:hanging="951"/>
        <w:rPr>
          <w:lang w:val="fr-CH"/>
        </w:rPr>
      </w:pPr>
      <w:r w:rsidRPr="00C8096D">
        <w:rPr>
          <w:lang w:val="fr-CH"/>
        </w:rPr>
        <w:t>2.1.1.8</w:t>
      </w:r>
      <w:r w:rsidRPr="00C8096D">
        <w:rPr>
          <w:lang w:val="fr-CH"/>
        </w:rPr>
        <w:tab/>
        <w:t>Par «</w:t>
      </w:r>
      <w:r w:rsidR="006965AE">
        <w:rPr>
          <w:lang w:val="fr-CH"/>
        </w:rPr>
        <w:t> </w:t>
      </w:r>
      <w:r w:rsidRPr="00C8096D">
        <w:rPr>
          <w:i/>
          <w:lang w:val="fr-CH"/>
        </w:rPr>
        <w:t>surface asphérique</w:t>
      </w:r>
      <w:r w:rsidR="006965AE">
        <w:rPr>
          <w:lang w:val="fr-CH"/>
        </w:rPr>
        <w:t> </w:t>
      </w:r>
      <w:r w:rsidRPr="00C8096D">
        <w:rPr>
          <w:lang w:val="fr-CH"/>
        </w:rPr>
        <w:t>», on désigne une surface qui ne présente un rayon constant que dans un seul plan.</w:t>
      </w:r>
    </w:p>
    <w:p w:rsidR="001C0FD4" w:rsidRPr="00C8096D" w:rsidRDefault="001C0FD4" w:rsidP="001C0FD4">
      <w:pPr>
        <w:pStyle w:val="SingleTxt"/>
        <w:ind w:left="2218" w:hanging="951"/>
        <w:rPr>
          <w:lang w:val="fr-CH"/>
        </w:rPr>
      </w:pPr>
      <w:r w:rsidRPr="00C8096D">
        <w:rPr>
          <w:lang w:val="fr-CH"/>
        </w:rPr>
        <w:t>2.1.1.9</w:t>
      </w:r>
      <w:r w:rsidRPr="00C8096D">
        <w:rPr>
          <w:lang w:val="fr-CH"/>
        </w:rPr>
        <w:tab/>
        <w:t>Par «</w:t>
      </w:r>
      <w:r w:rsidR="006965AE">
        <w:rPr>
          <w:lang w:val="fr-CH"/>
        </w:rPr>
        <w:t> </w:t>
      </w:r>
      <w:r w:rsidRPr="00C8096D">
        <w:rPr>
          <w:i/>
          <w:lang w:val="fr-CH"/>
        </w:rPr>
        <w:t>rétroviseur</w:t>
      </w:r>
      <w:r w:rsidRPr="00C8096D">
        <w:rPr>
          <w:b/>
          <w:i/>
          <w:lang w:val="fr-CH"/>
        </w:rPr>
        <w:t>/</w:t>
      </w:r>
      <w:r w:rsidRPr="00C8096D">
        <w:rPr>
          <w:i/>
          <w:lang w:val="fr-CH"/>
        </w:rPr>
        <w:t>antéviseur asphérique</w:t>
      </w:r>
      <w:r w:rsidR="006965AE">
        <w:rPr>
          <w:lang w:val="fr-CH"/>
        </w:rPr>
        <w:t> </w:t>
      </w:r>
      <w:r w:rsidRPr="00C8096D">
        <w:rPr>
          <w:lang w:val="fr-CH"/>
        </w:rPr>
        <w:t>», on désigne un rétroviseur/</w:t>
      </w:r>
      <w:r w:rsidR="00116FA6">
        <w:rPr>
          <w:lang w:val="fr-CH"/>
        </w:rPr>
        <w:t xml:space="preserve"> </w:t>
      </w:r>
      <w:r w:rsidRPr="00C8096D">
        <w:rPr>
          <w:lang w:val="fr-CH"/>
        </w:rPr>
        <w:t>antéviseur composé d’une portion sphérique et d’une portion asphérique sur lequel la transition entre la portion sphérique et la portion asphérique de la surface réfléchissante doit être marquée. La courbure de l’axe principal du rétroviseur/antéviseur est définie, dans le système de coordonnées x/y, par le rayon de la calotte sphérique primaire selon la formule</w:t>
      </w:r>
      <w:r w:rsidR="00116FA6">
        <w:rPr>
          <w:lang w:val="fr-CH"/>
        </w:rPr>
        <w:t> :</w:t>
      </w:r>
    </w:p>
    <w:p w:rsidR="001C0FD4" w:rsidRPr="00C8096D" w:rsidRDefault="001C0FD4" w:rsidP="00E41A60">
      <w:pPr>
        <w:pStyle w:val="SingleTxt"/>
        <w:spacing w:after="0" w:line="240" w:lineRule="auto"/>
        <w:ind w:left="2218"/>
        <w:jc w:val="left"/>
        <w:rPr>
          <w:lang w:val="fr-CH"/>
        </w:rPr>
      </w:pPr>
      <w:r w:rsidRPr="00C8096D">
        <w:rPr>
          <w:noProof/>
          <w:lang w:val="en-GB" w:eastAsia="en-GB"/>
        </w:rPr>
        <w:drawing>
          <wp:inline distT="0" distB="0" distL="0" distR="0" wp14:anchorId="15D9308B" wp14:editId="4827FC8B">
            <wp:extent cx="1714500" cy="285750"/>
            <wp:effectExtent l="0" t="0" r="0" b="0"/>
            <wp:docPr id="10" name="Image 18"/>
            <wp:cNvGraphicFramePr/>
            <a:graphic xmlns:a="http://schemas.openxmlformats.org/drawingml/2006/main">
              <a:graphicData uri="http://schemas.openxmlformats.org/drawingml/2006/picture">
                <pic:pic xmlns:pic="http://schemas.openxmlformats.org/drawingml/2006/picture">
                  <pic:nvPicPr>
                    <pic:cNvPr id="10" name="Image 18"/>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285750"/>
                    </a:xfrm>
                    <a:prstGeom prst="rect">
                      <a:avLst/>
                    </a:prstGeom>
                    <a:noFill/>
                    <a:ln>
                      <a:noFill/>
                    </a:ln>
                  </pic:spPr>
                </pic:pic>
              </a:graphicData>
            </a:graphic>
          </wp:inline>
        </w:drawing>
      </w:r>
    </w:p>
    <w:p w:rsidR="001C0FD4" w:rsidRPr="00C8096D" w:rsidRDefault="001C0FD4" w:rsidP="001C0FD4">
      <w:pPr>
        <w:pStyle w:val="SingleTxt"/>
        <w:ind w:left="2218" w:hanging="951"/>
        <w:rPr>
          <w:lang w:val="fr-CH"/>
        </w:rPr>
      </w:pPr>
      <w:r w:rsidRPr="00C8096D">
        <w:rPr>
          <w:lang w:val="fr-CH"/>
        </w:rPr>
        <w:tab/>
      </w:r>
      <w:r w:rsidRPr="00C8096D">
        <w:rPr>
          <w:lang w:val="fr-CH"/>
        </w:rPr>
        <w:tab/>
        <w:t>où</w:t>
      </w:r>
      <w:r w:rsidR="00116FA6">
        <w:rPr>
          <w:lang w:val="fr-CH"/>
        </w:rPr>
        <w:t> :</w:t>
      </w:r>
    </w:p>
    <w:p w:rsidR="001C0FD4" w:rsidRPr="00C8096D" w:rsidRDefault="001C0FD4" w:rsidP="001C0FD4">
      <w:pPr>
        <w:pStyle w:val="SingleTxt"/>
        <w:ind w:left="2218" w:hanging="951"/>
        <w:rPr>
          <w:lang w:val="fr-CH"/>
        </w:rPr>
      </w:pPr>
      <w:r w:rsidRPr="00C8096D">
        <w:rPr>
          <w:lang w:val="fr-CH"/>
        </w:rPr>
        <w:tab/>
      </w:r>
      <w:r w:rsidRPr="00C8096D">
        <w:rPr>
          <w:lang w:val="fr-CH"/>
        </w:rPr>
        <w:tab/>
        <w:t>R</w:t>
      </w:r>
      <w:r w:rsidRPr="00C8096D">
        <w:rPr>
          <w:lang w:val="fr-CH"/>
        </w:rPr>
        <w:tab/>
        <w:t>rayon nominal de la parti</w:t>
      </w:r>
      <w:r w:rsidR="00E41A60">
        <w:rPr>
          <w:lang w:val="fr-CH"/>
        </w:rPr>
        <w:t>e</w:t>
      </w:r>
    </w:p>
    <w:p w:rsidR="001C0FD4" w:rsidRPr="00C8096D" w:rsidRDefault="001C0FD4" w:rsidP="001C0FD4">
      <w:pPr>
        <w:pStyle w:val="SingleTxt"/>
        <w:ind w:left="2218" w:hanging="951"/>
        <w:rPr>
          <w:lang w:val="fr-CH"/>
        </w:rPr>
      </w:pPr>
      <w:r w:rsidRPr="00C8096D">
        <w:rPr>
          <w:lang w:val="fr-CH"/>
        </w:rPr>
        <w:tab/>
      </w:r>
      <w:r w:rsidRPr="00C8096D">
        <w:rPr>
          <w:lang w:val="fr-CH"/>
        </w:rPr>
        <w:tab/>
        <w:t>k</w:t>
      </w:r>
      <w:r w:rsidRPr="00C8096D">
        <w:rPr>
          <w:lang w:val="fr-CH"/>
        </w:rPr>
        <w:tab/>
        <w:t>constante p</w:t>
      </w:r>
      <w:r w:rsidR="00E41A60">
        <w:rPr>
          <w:lang w:val="fr-CH"/>
        </w:rPr>
        <w:t>our la variation de la courbure</w:t>
      </w:r>
    </w:p>
    <w:p w:rsidR="001C0FD4" w:rsidRPr="00C8096D" w:rsidRDefault="001C0FD4" w:rsidP="001C0FD4">
      <w:pPr>
        <w:pStyle w:val="SingleTxt"/>
        <w:ind w:left="2693" w:hanging="1426"/>
        <w:rPr>
          <w:lang w:val="fr-CH"/>
        </w:rPr>
      </w:pPr>
      <w:r w:rsidRPr="00C8096D">
        <w:rPr>
          <w:lang w:val="fr-CH"/>
        </w:rPr>
        <w:tab/>
      </w:r>
      <w:r w:rsidRPr="00C8096D">
        <w:rPr>
          <w:lang w:val="fr-CH"/>
        </w:rPr>
        <w:tab/>
        <w:t>a</w:t>
      </w:r>
      <w:r w:rsidRPr="00C8096D">
        <w:rPr>
          <w:lang w:val="fr-CH"/>
        </w:rPr>
        <w:tab/>
        <w:t>constante pour la dimension sphérique de la calotte sphérique primaire.</w:t>
      </w:r>
    </w:p>
    <w:p w:rsidR="001C0FD4" w:rsidRPr="00C8096D" w:rsidRDefault="001C0FD4" w:rsidP="001C0FD4">
      <w:pPr>
        <w:pStyle w:val="SingleTxt"/>
        <w:ind w:left="2218" w:hanging="951"/>
        <w:rPr>
          <w:lang w:val="fr-CH"/>
        </w:rPr>
      </w:pPr>
      <w:r w:rsidRPr="00C8096D">
        <w:rPr>
          <w:lang w:val="fr-CH"/>
        </w:rPr>
        <w:t>2.1.1.10</w:t>
      </w:r>
      <w:r w:rsidRPr="00C8096D">
        <w:rPr>
          <w:lang w:val="fr-CH"/>
        </w:rPr>
        <w:tab/>
        <w:t>Par «</w:t>
      </w:r>
      <w:r w:rsidR="006965AE">
        <w:rPr>
          <w:lang w:val="fr-CH"/>
        </w:rPr>
        <w:t> </w:t>
      </w:r>
      <w:r w:rsidRPr="00C8096D">
        <w:rPr>
          <w:i/>
          <w:lang w:val="fr-CH"/>
        </w:rPr>
        <w:t>centre de la surface réfléchissante</w:t>
      </w:r>
      <w:r w:rsidR="006965AE">
        <w:rPr>
          <w:lang w:val="fr-CH"/>
        </w:rPr>
        <w:t> </w:t>
      </w:r>
      <w:r w:rsidRPr="00C8096D">
        <w:rPr>
          <w:lang w:val="fr-CH"/>
        </w:rPr>
        <w:t>», on désigne le barycentre de la zone visible de la surface réfléchissante.</w:t>
      </w:r>
    </w:p>
    <w:p w:rsidR="001C0FD4" w:rsidRPr="00C8096D" w:rsidRDefault="001C0FD4" w:rsidP="001C0FD4">
      <w:pPr>
        <w:pStyle w:val="SingleTxt"/>
        <w:ind w:left="2218" w:hanging="951"/>
        <w:rPr>
          <w:lang w:val="fr-CH"/>
        </w:rPr>
      </w:pPr>
      <w:r w:rsidRPr="00C8096D">
        <w:rPr>
          <w:lang w:val="fr-CH"/>
        </w:rPr>
        <w:t>2.1.1.11</w:t>
      </w:r>
      <w:r w:rsidRPr="00C8096D">
        <w:rPr>
          <w:lang w:val="fr-CH"/>
        </w:rPr>
        <w:tab/>
        <w:t>Par «</w:t>
      </w:r>
      <w:r w:rsidR="006965AE">
        <w:rPr>
          <w:lang w:val="fr-CH"/>
        </w:rPr>
        <w:t> </w:t>
      </w:r>
      <w:r w:rsidRPr="00C8096D">
        <w:rPr>
          <w:i/>
          <w:lang w:val="fr-CH"/>
        </w:rPr>
        <w:t>rayon de courbure des parties constitutives du rétroviseur</w:t>
      </w:r>
      <w:r w:rsidR="006965AE">
        <w:rPr>
          <w:lang w:val="fr-CH"/>
        </w:rPr>
        <w:t> </w:t>
      </w:r>
      <w:r w:rsidRPr="00C8096D">
        <w:rPr>
          <w:lang w:val="fr-CH"/>
        </w:rPr>
        <w:t>», on désigne le rayon «</w:t>
      </w:r>
      <w:r w:rsidR="006965AE">
        <w:rPr>
          <w:lang w:val="fr-CH"/>
        </w:rPr>
        <w:t> </w:t>
      </w:r>
      <w:r w:rsidRPr="00C8096D">
        <w:rPr>
          <w:lang w:val="fr-CH"/>
        </w:rPr>
        <w:t>c</w:t>
      </w:r>
      <w:r w:rsidR="006965AE">
        <w:rPr>
          <w:lang w:val="fr-CH"/>
        </w:rPr>
        <w:t> </w:t>
      </w:r>
      <w:r w:rsidRPr="00C8096D">
        <w:rPr>
          <w:lang w:val="fr-CH"/>
        </w:rPr>
        <w:t>» de l’arc du cercle qui s’approche le plus de la courbure de la partie considérée.</w:t>
      </w:r>
    </w:p>
    <w:p w:rsidR="001C0FD4" w:rsidRPr="00C8096D" w:rsidRDefault="001C0FD4" w:rsidP="001C0FD4">
      <w:pPr>
        <w:pStyle w:val="SingleTxt"/>
        <w:ind w:left="2218" w:hanging="951"/>
        <w:rPr>
          <w:lang w:val="fr-CH"/>
        </w:rPr>
      </w:pPr>
      <w:r w:rsidRPr="00C8096D">
        <w:rPr>
          <w:lang w:val="fr-CH"/>
        </w:rPr>
        <w:t>2.1.2</w:t>
      </w:r>
      <w:r w:rsidRPr="00C8096D">
        <w:rPr>
          <w:lang w:val="fr-CH"/>
        </w:rPr>
        <w:tab/>
      </w:r>
      <w:r w:rsidRPr="00C8096D">
        <w:rPr>
          <w:lang w:val="fr-CH"/>
        </w:rPr>
        <w:tab/>
        <w:t>Par «</w:t>
      </w:r>
      <w:r w:rsidR="006965AE">
        <w:rPr>
          <w:lang w:val="fr-CH"/>
        </w:rPr>
        <w:t> </w:t>
      </w:r>
      <w:r w:rsidRPr="00C8096D">
        <w:rPr>
          <w:i/>
          <w:lang w:val="fr-CH"/>
        </w:rPr>
        <w:t>système à caméra et moniteur (CMS)</w:t>
      </w:r>
      <w:r w:rsidR="006965AE">
        <w:rPr>
          <w:lang w:val="fr-CH"/>
        </w:rPr>
        <w:t> </w:t>
      </w:r>
      <w:r w:rsidRPr="00C8096D">
        <w:rPr>
          <w:lang w:val="fr-CH"/>
        </w:rPr>
        <w:t>», on désigne un système de vision indirecte tel qu’il est défini au paragraphe</w:t>
      </w:r>
      <w:r w:rsidR="00E41A60">
        <w:rPr>
          <w:lang w:val="fr-CH"/>
        </w:rPr>
        <w:t xml:space="preserve"> </w:t>
      </w:r>
      <w:r w:rsidRPr="00C8096D">
        <w:rPr>
          <w:lang w:val="fr-CH"/>
        </w:rPr>
        <w:t>2.1 avec lequel le champ de vision est obtenu au moyen d’un ensemble caméra et moniteur, tel qu’il est défini aux paragraphes 2.1.2.1 et 2.1.2.2 ci-dessous.</w:t>
      </w:r>
    </w:p>
    <w:p w:rsidR="001C0FD4" w:rsidRPr="00C8096D" w:rsidRDefault="001C0FD4" w:rsidP="001C0FD4">
      <w:pPr>
        <w:pStyle w:val="SingleTxt"/>
        <w:ind w:left="2218" w:hanging="951"/>
        <w:rPr>
          <w:lang w:val="fr-CH"/>
        </w:rPr>
      </w:pPr>
      <w:r w:rsidRPr="00C8096D">
        <w:rPr>
          <w:lang w:val="fr-CH"/>
        </w:rPr>
        <w:t>2.1.2.1</w:t>
      </w:r>
      <w:r w:rsidRPr="00C8096D">
        <w:rPr>
          <w:lang w:val="fr-CH"/>
        </w:rPr>
        <w:tab/>
        <w:t>Par «</w:t>
      </w:r>
      <w:r w:rsidR="006965AE">
        <w:rPr>
          <w:lang w:val="fr-CH"/>
        </w:rPr>
        <w:t> </w:t>
      </w:r>
      <w:r w:rsidRPr="00C8096D">
        <w:rPr>
          <w:i/>
          <w:lang w:val="fr-CH"/>
        </w:rPr>
        <w:t>caméra</w:t>
      </w:r>
      <w:r w:rsidR="006965AE">
        <w:rPr>
          <w:lang w:val="fr-CH"/>
        </w:rPr>
        <w:t> </w:t>
      </w:r>
      <w:r w:rsidRPr="00C8096D">
        <w:rPr>
          <w:lang w:val="fr-CH"/>
        </w:rPr>
        <w:t>», on désigne un dispositif qui donne une image de l’environnement extérieur et convertit ensuite cette image en signal (signal vidéo par exemple).</w:t>
      </w:r>
    </w:p>
    <w:p w:rsidR="001C0FD4" w:rsidRPr="00C8096D" w:rsidRDefault="001C0FD4" w:rsidP="001C0FD4">
      <w:pPr>
        <w:pStyle w:val="SingleTxt"/>
        <w:ind w:left="2218" w:hanging="951"/>
        <w:rPr>
          <w:lang w:val="fr-CH"/>
        </w:rPr>
      </w:pPr>
      <w:r w:rsidRPr="00C8096D">
        <w:rPr>
          <w:lang w:val="fr-CH"/>
        </w:rPr>
        <w:t>2.1.2.2</w:t>
      </w:r>
      <w:r w:rsidRPr="00C8096D">
        <w:rPr>
          <w:lang w:val="fr-CH"/>
        </w:rPr>
        <w:tab/>
        <w:t>Par «</w:t>
      </w:r>
      <w:r w:rsidR="006965AE">
        <w:rPr>
          <w:lang w:val="fr-CH"/>
        </w:rPr>
        <w:t> </w:t>
      </w:r>
      <w:r w:rsidRPr="00C8096D">
        <w:rPr>
          <w:i/>
          <w:lang w:val="fr-CH"/>
        </w:rPr>
        <w:t>moniteur</w:t>
      </w:r>
      <w:r w:rsidR="006965AE">
        <w:rPr>
          <w:lang w:val="fr-CH"/>
        </w:rPr>
        <w:t> </w:t>
      </w:r>
      <w:r w:rsidRPr="00C8096D">
        <w:rPr>
          <w:lang w:val="fr-CH"/>
        </w:rPr>
        <w:t>», on désigne un dispositif qui convertit un signal en image restituée dans le spectre visible.</w:t>
      </w:r>
    </w:p>
    <w:p w:rsidR="001C0FD4" w:rsidRPr="00C8096D" w:rsidRDefault="001C0FD4" w:rsidP="001C0FD4">
      <w:pPr>
        <w:pStyle w:val="SingleTxt"/>
        <w:ind w:left="2218" w:hanging="951"/>
        <w:rPr>
          <w:lang w:val="fr-CH"/>
        </w:rPr>
      </w:pPr>
      <w:r w:rsidRPr="00C8096D">
        <w:rPr>
          <w:lang w:val="fr-CH"/>
        </w:rPr>
        <w:t>2.1.3</w:t>
      </w:r>
      <w:r w:rsidRPr="00C8096D">
        <w:rPr>
          <w:lang w:val="fr-CH"/>
        </w:rPr>
        <w:tab/>
      </w:r>
      <w:r w:rsidRPr="00C8096D">
        <w:rPr>
          <w:lang w:val="fr-CH"/>
        </w:rPr>
        <w:tab/>
        <w:t>Par «</w:t>
      </w:r>
      <w:r w:rsidR="006965AE">
        <w:rPr>
          <w:lang w:val="fr-CH"/>
        </w:rPr>
        <w:t> </w:t>
      </w:r>
      <w:r w:rsidRPr="00C8096D">
        <w:rPr>
          <w:i/>
          <w:lang w:val="fr-CH"/>
        </w:rPr>
        <w:t>autre système de vision indirecte</w:t>
      </w:r>
      <w:r w:rsidR="006965AE">
        <w:rPr>
          <w:lang w:val="fr-CH"/>
        </w:rPr>
        <w:t> </w:t>
      </w:r>
      <w:r w:rsidRPr="00C8096D">
        <w:rPr>
          <w:lang w:val="fr-CH"/>
        </w:rPr>
        <w:t>», on désigne un système tel qu’il est défini au paragraphe 2.1 ci-dessus avec lequel le champ de vision n’est pas obtenu au moyen d’un rétroviseur/antéviseur ou d’un système à caméra et moniteur.</w:t>
      </w:r>
    </w:p>
    <w:p w:rsidR="001C0FD4" w:rsidRPr="00C8096D" w:rsidRDefault="001C0FD4" w:rsidP="001C0FD4">
      <w:pPr>
        <w:pStyle w:val="SingleTxt"/>
        <w:ind w:left="2218" w:hanging="951"/>
        <w:rPr>
          <w:lang w:val="fr-CH"/>
        </w:rPr>
      </w:pPr>
      <w:r w:rsidRPr="00C8096D">
        <w:rPr>
          <w:lang w:val="fr-CH"/>
        </w:rPr>
        <w:t>2.1.4</w:t>
      </w:r>
      <w:r w:rsidRPr="00C8096D">
        <w:rPr>
          <w:lang w:val="fr-CH"/>
        </w:rPr>
        <w:tab/>
      </w:r>
      <w:r w:rsidRPr="00C8096D">
        <w:rPr>
          <w:lang w:val="fr-CH"/>
        </w:rPr>
        <w:tab/>
        <w:t>Par «</w:t>
      </w:r>
      <w:r w:rsidR="006965AE">
        <w:rPr>
          <w:lang w:val="fr-CH"/>
        </w:rPr>
        <w:t> </w:t>
      </w:r>
      <w:r w:rsidRPr="00C8096D">
        <w:rPr>
          <w:i/>
          <w:lang w:val="fr-CH"/>
        </w:rPr>
        <w:t>système d’aide à la vision</w:t>
      </w:r>
      <w:r w:rsidR="006965AE">
        <w:rPr>
          <w:lang w:val="fr-CH"/>
        </w:rPr>
        <w:t> </w:t>
      </w:r>
      <w:r w:rsidRPr="00C8096D">
        <w:rPr>
          <w:lang w:val="fr-CH"/>
        </w:rPr>
        <w:t>», on désigne un dispositif permettant au conducteur de détecter et/ou de voir des objets dans une zone adjacente au véhicule.</w:t>
      </w:r>
    </w:p>
    <w:p w:rsidR="001C0FD4" w:rsidRPr="00C8096D" w:rsidRDefault="001C0FD4" w:rsidP="001C0FD4">
      <w:pPr>
        <w:pStyle w:val="SingleTxt"/>
        <w:ind w:left="2218" w:hanging="951"/>
        <w:rPr>
          <w:lang w:val="fr-CH"/>
        </w:rPr>
      </w:pPr>
      <w:r w:rsidRPr="00C8096D">
        <w:rPr>
          <w:lang w:val="fr-CH"/>
        </w:rPr>
        <w:t>2.1.5</w:t>
      </w:r>
      <w:r w:rsidRPr="00C8096D">
        <w:rPr>
          <w:lang w:val="fr-CH"/>
        </w:rPr>
        <w:tab/>
      </w:r>
      <w:r w:rsidRPr="00C8096D">
        <w:rPr>
          <w:lang w:val="fr-CH"/>
        </w:rPr>
        <w:tab/>
        <w:t>Par «</w:t>
      </w:r>
      <w:r w:rsidR="006965AE">
        <w:rPr>
          <w:lang w:val="fr-CH"/>
        </w:rPr>
        <w:t> </w:t>
      </w:r>
      <w:r w:rsidRPr="00C8096D">
        <w:rPr>
          <w:i/>
          <w:lang w:val="fr-CH"/>
        </w:rPr>
        <w:t>contraste de luminance</w:t>
      </w:r>
      <w:r w:rsidR="006965AE">
        <w:rPr>
          <w:lang w:val="fr-CH"/>
        </w:rPr>
        <w:t> </w:t>
      </w:r>
      <w:r w:rsidRPr="00C8096D">
        <w:rPr>
          <w:lang w:val="fr-CH"/>
        </w:rPr>
        <w:t>», on désigne le rapport de luminance entre un objet et son arrière-plan/environnement immédiat, permettant de distinguer l’objet de cet arrière-plan/environnement. La définition concorde avec celle</w:t>
      </w:r>
      <w:r w:rsidR="00997BB4">
        <w:rPr>
          <w:lang w:val="fr-CH"/>
        </w:rPr>
        <w:t xml:space="preserve"> </w:t>
      </w:r>
      <w:r w:rsidRPr="00C8096D">
        <w:rPr>
          <w:lang w:val="fr-CH"/>
        </w:rPr>
        <w:t>qui figure dans la norme</w:t>
      </w:r>
      <w:r w:rsidR="00997BB4">
        <w:rPr>
          <w:lang w:val="fr-CH"/>
        </w:rPr>
        <w:t xml:space="preserve"> </w:t>
      </w:r>
      <w:r w:rsidRPr="00C8096D">
        <w:rPr>
          <w:lang w:val="fr-CH"/>
        </w:rPr>
        <w:t>ISO 9241-302:2008.</w:t>
      </w:r>
    </w:p>
    <w:p w:rsidR="001C0FD4" w:rsidRPr="00C8096D" w:rsidRDefault="001C0FD4" w:rsidP="001C0FD4">
      <w:pPr>
        <w:pStyle w:val="SingleTxt"/>
        <w:ind w:left="2218" w:hanging="951"/>
        <w:rPr>
          <w:lang w:val="fr-CH"/>
        </w:rPr>
      </w:pPr>
      <w:r w:rsidRPr="00C8096D">
        <w:rPr>
          <w:lang w:val="fr-CH"/>
        </w:rPr>
        <w:t>2.1.6</w:t>
      </w:r>
      <w:r w:rsidRPr="00C8096D">
        <w:rPr>
          <w:lang w:val="fr-CH"/>
        </w:rPr>
        <w:tab/>
      </w:r>
      <w:r w:rsidRPr="00C8096D">
        <w:rPr>
          <w:lang w:val="fr-CH"/>
        </w:rPr>
        <w:tab/>
        <w:t>Par «</w:t>
      </w:r>
      <w:r w:rsidR="006965AE">
        <w:rPr>
          <w:lang w:val="fr-CH"/>
        </w:rPr>
        <w:t> </w:t>
      </w:r>
      <w:r w:rsidRPr="00C8096D">
        <w:rPr>
          <w:i/>
          <w:lang w:val="fr-CH"/>
        </w:rPr>
        <w:t>résolution</w:t>
      </w:r>
      <w:r w:rsidR="006965AE">
        <w:rPr>
          <w:lang w:val="fr-CH"/>
        </w:rPr>
        <w:t> </w:t>
      </w:r>
      <w:r w:rsidRPr="00C8096D">
        <w:rPr>
          <w:lang w:val="fr-CH"/>
        </w:rPr>
        <w:t>», on désigne le plus petit détail qui puisse être distingué par un système de perception, c’est-à-dire perçu distinctement par rapport à son environnement. La résolution de l’œil humain est appelée «</w:t>
      </w:r>
      <w:r w:rsidR="006965AE">
        <w:rPr>
          <w:lang w:val="fr-CH"/>
        </w:rPr>
        <w:t> </w:t>
      </w:r>
      <w:r w:rsidRPr="00C8096D">
        <w:rPr>
          <w:lang w:val="fr-CH"/>
        </w:rPr>
        <w:t>acuité visuelle</w:t>
      </w:r>
      <w:r w:rsidR="006965AE">
        <w:rPr>
          <w:lang w:val="fr-CH"/>
        </w:rPr>
        <w:t> </w:t>
      </w:r>
      <w:r w:rsidRPr="00C8096D">
        <w:rPr>
          <w:lang w:val="fr-CH"/>
        </w:rPr>
        <w:t>».</w:t>
      </w:r>
    </w:p>
    <w:p w:rsidR="001C0FD4" w:rsidRPr="00C8096D" w:rsidRDefault="001C0FD4" w:rsidP="001C0FD4">
      <w:pPr>
        <w:pStyle w:val="SingleTxt"/>
        <w:ind w:left="2218" w:hanging="951"/>
        <w:rPr>
          <w:lang w:val="fr-CH"/>
        </w:rPr>
      </w:pPr>
      <w:r w:rsidRPr="00C8096D">
        <w:rPr>
          <w:lang w:val="fr-CH"/>
        </w:rPr>
        <w:t>2.1.7</w:t>
      </w:r>
      <w:r w:rsidRPr="00C8096D">
        <w:rPr>
          <w:lang w:val="fr-CH"/>
        </w:rPr>
        <w:tab/>
      </w:r>
      <w:r w:rsidRPr="00C8096D">
        <w:rPr>
          <w:lang w:val="fr-CH"/>
        </w:rPr>
        <w:tab/>
        <w:t>Par «</w:t>
      </w:r>
      <w:r w:rsidR="006965AE">
        <w:rPr>
          <w:lang w:val="fr-CH"/>
        </w:rPr>
        <w:t> </w:t>
      </w:r>
      <w:r w:rsidRPr="00C8096D">
        <w:rPr>
          <w:i/>
          <w:lang w:val="fr-CH"/>
        </w:rPr>
        <w:t>objet critique</w:t>
      </w:r>
      <w:r w:rsidR="006965AE">
        <w:rPr>
          <w:lang w:val="fr-CH"/>
        </w:rPr>
        <w:t> </w:t>
      </w:r>
      <w:r w:rsidRPr="00C8096D">
        <w:rPr>
          <w:lang w:val="fr-CH"/>
        </w:rPr>
        <w:t>», on désigne un objet cylindrique d’une hauteur de 0,50 m et d’un diamètre de 0,30 m.</w:t>
      </w:r>
    </w:p>
    <w:p w:rsidR="001C0FD4" w:rsidRPr="00C8096D" w:rsidRDefault="001C0FD4" w:rsidP="001C0FD4">
      <w:pPr>
        <w:pStyle w:val="SingleTxt"/>
        <w:ind w:left="2218" w:hanging="951"/>
        <w:rPr>
          <w:lang w:val="fr-CH"/>
        </w:rPr>
      </w:pPr>
      <w:r w:rsidRPr="00C8096D">
        <w:rPr>
          <w:lang w:val="fr-CH"/>
        </w:rPr>
        <w:t>2.1.8</w:t>
      </w:r>
      <w:r w:rsidRPr="00C8096D">
        <w:rPr>
          <w:lang w:val="fr-CH"/>
        </w:rPr>
        <w:tab/>
      </w:r>
      <w:r w:rsidRPr="00C8096D">
        <w:rPr>
          <w:lang w:val="fr-CH"/>
        </w:rPr>
        <w:tab/>
        <w:t>Par «</w:t>
      </w:r>
      <w:r w:rsidR="006965AE">
        <w:rPr>
          <w:lang w:val="fr-CH"/>
        </w:rPr>
        <w:t> </w:t>
      </w:r>
      <w:r w:rsidRPr="00C8096D">
        <w:rPr>
          <w:i/>
          <w:lang w:val="fr-CH"/>
        </w:rPr>
        <w:t>perception critique</w:t>
      </w:r>
      <w:r w:rsidR="006965AE">
        <w:rPr>
          <w:lang w:val="fr-CH"/>
        </w:rPr>
        <w:t> </w:t>
      </w:r>
      <w:r w:rsidRPr="00C8096D">
        <w:rPr>
          <w:lang w:val="fr-CH"/>
        </w:rPr>
        <w:t>», on désigne le niveau de perception minimal atteignable dans des conditions critiques au moyen du système de visualisation utilisé. Cela correspond à la situation dans laquelle l’échelle représentative de l’objet critique est plusieurs fois supérieure au plus petit détail que le système de visualisation peut percevoir.</w:t>
      </w:r>
    </w:p>
    <w:p w:rsidR="001C0FD4" w:rsidRPr="00C8096D" w:rsidRDefault="001C0FD4" w:rsidP="001C0FD4">
      <w:pPr>
        <w:pStyle w:val="SingleTxt"/>
        <w:ind w:left="2218" w:hanging="951"/>
        <w:rPr>
          <w:lang w:val="fr-CH"/>
        </w:rPr>
      </w:pPr>
      <w:r w:rsidRPr="00C8096D">
        <w:rPr>
          <w:lang w:val="fr-CH"/>
        </w:rPr>
        <w:t>2.1.9</w:t>
      </w:r>
      <w:r w:rsidRPr="00C8096D">
        <w:rPr>
          <w:lang w:val="fr-CH"/>
        </w:rPr>
        <w:tab/>
      </w:r>
      <w:r w:rsidRPr="00C8096D">
        <w:rPr>
          <w:lang w:val="fr-CH"/>
        </w:rPr>
        <w:tab/>
        <w:t>Par «</w:t>
      </w:r>
      <w:r w:rsidR="006965AE">
        <w:rPr>
          <w:lang w:val="fr-CH"/>
        </w:rPr>
        <w:t> </w:t>
      </w:r>
      <w:r w:rsidRPr="00C8096D">
        <w:rPr>
          <w:i/>
          <w:lang w:val="fr-CH"/>
        </w:rPr>
        <w:t>champ de vision</w:t>
      </w:r>
      <w:r w:rsidR="006965AE">
        <w:rPr>
          <w:lang w:val="fr-CH"/>
        </w:rPr>
        <w:t> </w:t>
      </w:r>
      <w:r w:rsidRPr="00C8096D">
        <w:rPr>
          <w:lang w:val="fr-CH"/>
        </w:rPr>
        <w:t>», on désigne la portion de l’espace tridimensionnel qui est contrôlée à l’aide d’un système de vision indirecte. Sauf indication contraire, il correspond à la zone de vision au sol offerte par un système ou des systèmes autre(s) que des miroirs. Il peut être limité par la distance de détection pertinente correspondant à l’objet critique.</w:t>
      </w:r>
    </w:p>
    <w:p w:rsidR="001C0FD4" w:rsidRPr="00C8096D" w:rsidRDefault="001C0FD4" w:rsidP="001C0FD4">
      <w:pPr>
        <w:pStyle w:val="SingleTxt"/>
        <w:ind w:left="2218" w:hanging="951"/>
        <w:rPr>
          <w:lang w:val="fr-CH"/>
        </w:rPr>
      </w:pPr>
      <w:r w:rsidRPr="00C8096D">
        <w:rPr>
          <w:lang w:val="fr-CH"/>
        </w:rPr>
        <w:t>2.1.10</w:t>
      </w:r>
      <w:r w:rsidRPr="00C8096D">
        <w:rPr>
          <w:lang w:val="fr-CH"/>
        </w:rPr>
        <w:tab/>
        <w:t>Par «</w:t>
      </w:r>
      <w:r w:rsidR="006965AE">
        <w:rPr>
          <w:lang w:val="fr-CH"/>
        </w:rPr>
        <w:t> </w:t>
      </w:r>
      <w:r w:rsidRPr="00C8096D">
        <w:rPr>
          <w:i/>
          <w:lang w:val="fr-CH"/>
        </w:rPr>
        <w:t>distance de détection</w:t>
      </w:r>
      <w:r w:rsidR="006965AE">
        <w:rPr>
          <w:lang w:val="fr-CH"/>
        </w:rPr>
        <w:t> </w:t>
      </w:r>
      <w:r w:rsidRPr="00C8096D">
        <w:rPr>
          <w:lang w:val="fr-CH"/>
        </w:rPr>
        <w:t>», on désigne la distance mesurée entre le centre de l’objectif de la caméra et le point où un objet critique peut tout juste être perçu (selon la définition de la perception critique).</w:t>
      </w:r>
    </w:p>
    <w:p w:rsidR="001C0FD4" w:rsidRPr="00C8096D" w:rsidRDefault="001C0FD4" w:rsidP="001C0FD4">
      <w:pPr>
        <w:pStyle w:val="SingleTxt"/>
        <w:ind w:left="2218" w:hanging="951"/>
        <w:rPr>
          <w:lang w:val="fr-CH"/>
        </w:rPr>
      </w:pPr>
      <w:r w:rsidRPr="00C8096D">
        <w:rPr>
          <w:lang w:val="fr-CH"/>
        </w:rPr>
        <w:t>2.1.11</w:t>
      </w:r>
      <w:r w:rsidRPr="00C8096D">
        <w:rPr>
          <w:lang w:val="fr-CH"/>
        </w:rPr>
        <w:tab/>
        <w:t>Par «</w:t>
      </w:r>
      <w:r w:rsidR="006965AE">
        <w:rPr>
          <w:lang w:val="fr-CH"/>
        </w:rPr>
        <w:t> </w:t>
      </w:r>
      <w:r w:rsidRPr="00C8096D">
        <w:rPr>
          <w:i/>
          <w:lang w:val="fr-CH"/>
        </w:rPr>
        <w:t>spectre visuel</w:t>
      </w:r>
      <w:r w:rsidR="006965AE">
        <w:rPr>
          <w:lang w:val="fr-CH"/>
        </w:rPr>
        <w:t> </w:t>
      </w:r>
      <w:r w:rsidRPr="00C8096D">
        <w:rPr>
          <w:lang w:val="fr-CH"/>
        </w:rPr>
        <w:t>», on désigne la lumière dont la longueur d’onde se situe dans la plage de perception de l’œil humain, c’est</w:t>
      </w:r>
      <w:r w:rsidR="00997BB4">
        <w:rPr>
          <w:lang w:val="fr-CH"/>
        </w:rPr>
        <w:t>-</w:t>
      </w:r>
      <w:r w:rsidRPr="00C8096D">
        <w:rPr>
          <w:lang w:val="fr-CH"/>
        </w:rPr>
        <w:t>à</w:t>
      </w:r>
      <w:r w:rsidR="00997BB4">
        <w:rPr>
          <w:lang w:val="fr-CH"/>
        </w:rPr>
        <w:t>-</w:t>
      </w:r>
      <w:r w:rsidRPr="00C8096D">
        <w:rPr>
          <w:lang w:val="fr-CH"/>
        </w:rPr>
        <w:t>dire entre 380 et 780 nm.</w:t>
      </w:r>
    </w:p>
    <w:p w:rsidR="001C0FD4" w:rsidRPr="00C8096D" w:rsidRDefault="001C0FD4" w:rsidP="001C0FD4">
      <w:pPr>
        <w:pStyle w:val="SingleTxt"/>
        <w:ind w:left="2218" w:hanging="951"/>
        <w:rPr>
          <w:bCs/>
          <w:lang w:val="fr-CH"/>
        </w:rPr>
      </w:pPr>
      <w:r w:rsidRPr="00C8096D">
        <w:rPr>
          <w:bCs/>
          <w:lang w:val="fr-CH"/>
        </w:rPr>
        <w:t>2.1.12</w:t>
      </w:r>
      <w:r w:rsidRPr="00C8096D">
        <w:rPr>
          <w:bCs/>
          <w:lang w:val="fr-CH"/>
        </w:rPr>
        <w:tab/>
        <w:t>Par «</w:t>
      </w:r>
      <w:r w:rsidR="006965AE">
        <w:rPr>
          <w:lang w:val="fr-CH"/>
        </w:rPr>
        <w:t> </w:t>
      </w:r>
      <w:r w:rsidRPr="00C8096D">
        <w:rPr>
          <w:bCs/>
          <w:i/>
          <w:lang w:val="fr-CH"/>
        </w:rPr>
        <w:t>tache</w:t>
      </w:r>
      <w:r w:rsidR="006965AE">
        <w:rPr>
          <w:lang w:val="fr-CH"/>
        </w:rPr>
        <w:t> </w:t>
      </w:r>
      <w:r w:rsidRPr="00C8096D">
        <w:rPr>
          <w:bCs/>
          <w:lang w:val="fr-CH"/>
        </w:rPr>
        <w:t>» (smear), on désigne une</w:t>
      </w:r>
      <w:r w:rsidR="00720A25" w:rsidRPr="00C8096D">
        <w:rPr>
          <w:bCs/>
          <w:lang w:val="fr-CH"/>
        </w:rPr>
        <w:t xml:space="preserve"> </w:t>
      </w:r>
      <w:r w:rsidRPr="00C8096D">
        <w:rPr>
          <w:bCs/>
          <w:lang w:val="fr-CH"/>
        </w:rPr>
        <w:t>ligne verticale brillante apparaissant sur le moniteur lorsque la lumière du soleil ou la lumière d’autres sources lumineuses intenses atteint direc</w:t>
      </w:r>
      <w:r w:rsidR="00997BB4">
        <w:rPr>
          <w:bCs/>
          <w:lang w:val="fr-CH"/>
        </w:rPr>
        <w:t>tement l’objectif de la caméra.</w:t>
      </w:r>
    </w:p>
    <w:p w:rsidR="001C0FD4" w:rsidRPr="00C8096D" w:rsidRDefault="001C0FD4" w:rsidP="001C0FD4">
      <w:pPr>
        <w:pStyle w:val="SingleTxt"/>
        <w:ind w:left="2218" w:hanging="951"/>
        <w:rPr>
          <w:lang w:val="fr-CH"/>
        </w:rPr>
      </w:pPr>
      <w:r w:rsidRPr="00C8096D">
        <w:rPr>
          <w:bCs/>
          <w:lang w:val="fr-CH"/>
        </w:rPr>
        <w:t>2.1.13</w:t>
      </w:r>
      <w:r w:rsidRPr="00C8096D">
        <w:rPr>
          <w:bCs/>
          <w:lang w:val="fr-CH"/>
        </w:rPr>
        <w:tab/>
        <w:t>Par « </w:t>
      </w:r>
      <w:r w:rsidRPr="00C8096D">
        <w:rPr>
          <w:bCs/>
          <w:i/>
          <w:lang w:val="fr-CH"/>
        </w:rPr>
        <w:t>système à fonction double rétroviseur/antéviseur et CMS</w:t>
      </w:r>
      <w:r w:rsidRPr="00C8096D">
        <w:rPr>
          <w:bCs/>
          <w:lang w:val="fr-CH"/>
        </w:rPr>
        <w:t> », on désigne un</w:t>
      </w:r>
      <w:r w:rsidR="00720A25" w:rsidRPr="00C8096D">
        <w:rPr>
          <w:bCs/>
          <w:lang w:val="fr-CH"/>
        </w:rPr>
        <w:t xml:space="preserve"> </w:t>
      </w:r>
      <w:r w:rsidRPr="00C8096D">
        <w:rPr>
          <w:bCs/>
          <w:lang w:val="fr-CH"/>
        </w:rPr>
        <w:t>CMS de la classe I dans lequel un moniteur conforme au présent Règlement</w:t>
      </w:r>
      <w:r w:rsidR="00720A25" w:rsidRPr="00C8096D">
        <w:rPr>
          <w:bCs/>
          <w:lang w:val="fr-CH"/>
        </w:rPr>
        <w:t xml:space="preserve"> </w:t>
      </w:r>
      <w:r w:rsidRPr="00C8096D">
        <w:rPr>
          <w:bCs/>
          <w:lang w:val="fr-CH"/>
        </w:rPr>
        <w:t xml:space="preserve">est placé derrière un rétroviseur/antéviseur semi-transparent conforme lui aussi au présent Règlement. </w:t>
      </w:r>
      <w:r w:rsidR="00720A25" w:rsidRPr="00C8096D">
        <w:rPr>
          <w:bCs/>
          <w:lang w:val="fr-CH"/>
        </w:rPr>
        <w:t>Le moniteur est visible en mode</w:t>
      </w:r>
      <w:r w:rsidR="00997BB4">
        <w:rPr>
          <w:bCs/>
          <w:lang w:val="fr-CH"/>
        </w:rPr>
        <w:t xml:space="preserve"> CMS.</w:t>
      </w:r>
    </w:p>
    <w:p w:rsidR="001C0FD4" w:rsidRPr="00C8096D" w:rsidRDefault="001C0FD4" w:rsidP="001C0FD4">
      <w:pPr>
        <w:pStyle w:val="SingleTxt"/>
        <w:ind w:left="2218" w:hanging="951"/>
        <w:rPr>
          <w:lang w:val="fr-CH"/>
        </w:rPr>
      </w:pPr>
      <w:r w:rsidRPr="00C8096D">
        <w:rPr>
          <w:lang w:val="fr-CH"/>
        </w:rPr>
        <w:t>2.2</w:t>
      </w:r>
      <w:r w:rsidRPr="00C8096D">
        <w:rPr>
          <w:lang w:val="fr-CH"/>
        </w:rPr>
        <w:tab/>
      </w:r>
      <w:r w:rsidRPr="00C8096D">
        <w:rPr>
          <w:lang w:val="fr-CH"/>
        </w:rPr>
        <w:tab/>
        <w:t>Par «</w:t>
      </w:r>
      <w:r w:rsidR="006965AE">
        <w:rPr>
          <w:lang w:val="fr-CH"/>
        </w:rPr>
        <w:t> </w:t>
      </w:r>
      <w:r w:rsidRPr="00C8096D">
        <w:rPr>
          <w:i/>
          <w:lang w:val="fr-CH"/>
        </w:rPr>
        <w:t>type de système de vision indirecte</w:t>
      </w:r>
      <w:r w:rsidR="006965AE">
        <w:rPr>
          <w:lang w:val="fr-CH"/>
        </w:rPr>
        <w:t> </w:t>
      </w:r>
      <w:r w:rsidRPr="00C8096D">
        <w:rPr>
          <w:lang w:val="fr-CH"/>
        </w:rPr>
        <w:t>», on désigne les dispositifs ne présentant pas entre eux de différence notable quant aux caractéristiques essentielles ci-après</w:t>
      </w:r>
      <w:r w:rsidR="00116FA6">
        <w:rPr>
          <w:lang w:val="fr-CH"/>
        </w:rPr>
        <w:t> :</w:t>
      </w:r>
    </w:p>
    <w:p w:rsidR="001C0FD4" w:rsidRPr="00C8096D" w:rsidRDefault="001C0FD4" w:rsidP="001C0FD4">
      <w:pPr>
        <w:pStyle w:val="SingleTxt"/>
        <w:ind w:left="2693" w:hanging="1426"/>
        <w:rPr>
          <w:lang w:val="fr-CH"/>
        </w:rPr>
      </w:pPr>
      <w:r w:rsidRPr="00C8096D">
        <w:rPr>
          <w:lang w:val="fr-CH"/>
        </w:rPr>
        <w:tab/>
      </w:r>
      <w:r w:rsidRPr="00C8096D">
        <w:rPr>
          <w:lang w:val="fr-CH"/>
        </w:rPr>
        <w:tab/>
        <w:t>a)</w:t>
      </w:r>
      <w:r w:rsidRPr="00C8096D">
        <w:rPr>
          <w:lang w:val="fr-CH"/>
        </w:rPr>
        <w:tab/>
        <w:t>Conception du système, y compris, s’il y a lieu, la fixation à la carrosserie;</w:t>
      </w:r>
    </w:p>
    <w:p w:rsidR="001C0FD4" w:rsidRPr="00C8096D" w:rsidRDefault="001C0FD4" w:rsidP="001C0FD4">
      <w:pPr>
        <w:pStyle w:val="SingleTxt"/>
        <w:ind w:left="2693" w:hanging="1426"/>
        <w:rPr>
          <w:lang w:val="fr-CH"/>
        </w:rPr>
      </w:pPr>
      <w:r w:rsidRPr="00C8096D">
        <w:rPr>
          <w:lang w:val="fr-CH"/>
        </w:rPr>
        <w:tab/>
      </w:r>
      <w:r w:rsidRPr="00C8096D">
        <w:rPr>
          <w:lang w:val="fr-CH"/>
        </w:rPr>
        <w:tab/>
        <w:t>b)</w:t>
      </w:r>
      <w:r w:rsidRPr="00C8096D">
        <w:rPr>
          <w:lang w:val="fr-CH"/>
        </w:rPr>
        <w:tab/>
        <w:t>En ce qui concerne les rétroviseurs/antéviseurs, la classe, la forme, les dimensions et le rayon de courbure de la surface réfléchissante;</w:t>
      </w:r>
    </w:p>
    <w:p w:rsidR="001C0FD4" w:rsidRPr="00C8096D" w:rsidRDefault="001C0FD4" w:rsidP="001C0FD4">
      <w:pPr>
        <w:pStyle w:val="SingleTxt"/>
        <w:ind w:left="2693" w:hanging="1426"/>
        <w:rPr>
          <w:lang w:val="fr-CH"/>
        </w:rPr>
      </w:pPr>
      <w:r w:rsidRPr="00C8096D">
        <w:rPr>
          <w:lang w:val="fr-CH"/>
        </w:rPr>
        <w:tab/>
      </w:r>
      <w:r w:rsidRPr="00C8096D">
        <w:rPr>
          <w:lang w:val="fr-CH"/>
        </w:rPr>
        <w:tab/>
        <w:t>c)</w:t>
      </w:r>
      <w:r w:rsidRPr="00C8096D">
        <w:rPr>
          <w:lang w:val="fr-CH"/>
        </w:rPr>
        <w:tab/>
        <w:t>En ce qui concerne les systèmes à caméra et moniteur, le champ de vision, le grossissement et la résolution.</w:t>
      </w:r>
    </w:p>
    <w:p w:rsidR="001C0FD4" w:rsidRPr="00C8096D" w:rsidRDefault="001C0FD4" w:rsidP="001C0FD4">
      <w:pPr>
        <w:pStyle w:val="SingleTxt"/>
        <w:ind w:left="2218" w:hanging="951"/>
        <w:rPr>
          <w:lang w:val="fr-CH"/>
        </w:rPr>
      </w:pPr>
      <w:r w:rsidRPr="00C8096D">
        <w:rPr>
          <w:lang w:val="fr-CH"/>
        </w:rPr>
        <w:t>2.3</w:t>
      </w:r>
      <w:r w:rsidRPr="00C8096D">
        <w:rPr>
          <w:lang w:val="fr-CH"/>
        </w:rPr>
        <w:tab/>
      </w:r>
      <w:r w:rsidRPr="00C8096D">
        <w:rPr>
          <w:lang w:val="fr-CH"/>
        </w:rPr>
        <w:tab/>
        <w:t>Par «</w:t>
      </w:r>
      <w:r w:rsidR="006965AE">
        <w:rPr>
          <w:lang w:val="fr-CH"/>
        </w:rPr>
        <w:t> </w:t>
      </w:r>
      <w:r w:rsidRPr="00C8096D">
        <w:rPr>
          <w:i/>
          <w:lang w:val="fr-CH"/>
        </w:rPr>
        <w:t>dispositif de surveillance à caméra, moniteur et enregistreur</w:t>
      </w:r>
      <w:r w:rsidR="006965AE">
        <w:rPr>
          <w:lang w:val="fr-CH"/>
        </w:rPr>
        <w:t> </w:t>
      </w:r>
      <w:r w:rsidRPr="00C8096D">
        <w:rPr>
          <w:lang w:val="fr-CH"/>
        </w:rPr>
        <w:t>», on entend une caméra et soit un moniteur, soit un appareil d’enregistrement autre que le système à caméra et moniteur défini au paragraphe</w:t>
      </w:r>
      <w:r w:rsidR="00997BB4">
        <w:rPr>
          <w:lang w:val="fr-CH"/>
        </w:rPr>
        <w:t xml:space="preserve"> </w:t>
      </w:r>
      <w:r w:rsidRPr="00C8096D">
        <w:rPr>
          <w:lang w:val="fr-CH"/>
        </w:rPr>
        <w:t>2.1.2 ci</w:t>
      </w:r>
      <w:r w:rsidR="00997BB4">
        <w:rPr>
          <w:lang w:val="fr-CH"/>
        </w:rPr>
        <w:t>-</w:t>
      </w:r>
      <w:r w:rsidRPr="00C8096D">
        <w:rPr>
          <w:lang w:val="fr-CH"/>
        </w:rPr>
        <w:t>dessus, qui peut être monté à l’intérieur ou à l’extérieur du véhicule en vue d’offrir des champs de vision autres que ceux définis au paragraphe</w:t>
      </w:r>
      <w:r w:rsidR="00997BB4">
        <w:rPr>
          <w:lang w:val="fr-CH"/>
        </w:rPr>
        <w:t xml:space="preserve"> </w:t>
      </w:r>
      <w:r w:rsidRPr="00C8096D">
        <w:rPr>
          <w:lang w:val="fr-CH"/>
        </w:rPr>
        <w:t>15.2.4 du présent Règlement ou d’offrir un système de sûreté à l’intérieur ou autour du véhicule.</w:t>
      </w:r>
    </w:p>
    <w:p w:rsidR="001C0FD4" w:rsidRPr="00C8096D" w:rsidRDefault="001C0FD4" w:rsidP="001C0FD4">
      <w:pPr>
        <w:pStyle w:val="SingleTxt"/>
        <w:ind w:left="2218" w:hanging="951"/>
        <w:rPr>
          <w:lang w:val="fr-CH"/>
        </w:rPr>
      </w:pPr>
      <w:r w:rsidRPr="00C8096D">
        <w:rPr>
          <w:lang w:val="fr-CH"/>
        </w:rPr>
        <w:t>2.4</w:t>
      </w:r>
      <w:r w:rsidRPr="00C8096D">
        <w:rPr>
          <w:lang w:val="fr-CH"/>
        </w:rPr>
        <w:tab/>
      </w:r>
      <w:r w:rsidRPr="00C8096D">
        <w:rPr>
          <w:lang w:val="fr-CH"/>
        </w:rPr>
        <w:tab/>
        <w:t>Par «</w:t>
      </w:r>
      <w:r w:rsidR="006965AE">
        <w:rPr>
          <w:lang w:val="fr-CH"/>
        </w:rPr>
        <w:t> </w:t>
      </w:r>
      <w:r w:rsidRPr="00C8096D">
        <w:rPr>
          <w:i/>
          <w:lang w:val="fr-CH"/>
        </w:rPr>
        <w:t>classe de systèmes de vision indirecte</w:t>
      </w:r>
      <w:r w:rsidR="006965AE">
        <w:rPr>
          <w:lang w:val="fr-CH"/>
        </w:rPr>
        <w:t> </w:t>
      </w:r>
      <w:r w:rsidRPr="00C8096D">
        <w:rPr>
          <w:lang w:val="fr-CH"/>
        </w:rPr>
        <w:t>», on désigne tous les dispositifs ayant en commun certaines caractéristiques ou fonctions. Il s’agit des classes suivantes</w:t>
      </w:r>
      <w:r w:rsidR="00116FA6">
        <w:rPr>
          <w:lang w:val="fr-CH"/>
        </w:rPr>
        <w:t> :</w:t>
      </w:r>
    </w:p>
    <w:p w:rsidR="001C0FD4" w:rsidRPr="00C8096D" w:rsidRDefault="001C0FD4" w:rsidP="001C0FD4">
      <w:pPr>
        <w:pStyle w:val="SingleTxt"/>
        <w:ind w:left="2218" w:hanging="951"/>
        <w:rPr>
          <w:lang w:val="fr-CH"/>
        </w:rPr>
      </w:pPr>
      <w:r w:rsidRPr="00C8096D">
        <w:rPr>
          <w:lang w:val="fr-CH"/>
        </w:rPr>
        <w:t>2.4.1</w:t>
      </w:r>
      <w:r w:rsidRPr="00C8096D">
        <w:rPr>
          <w:lang w:val="fr-CH"/>
        </w:rPr>
        <w:tab/>
      </w:r>
      <w:r w:rsidRPr="00C8096D">
        <w:rPr>
          <w:lang w:val="fr-CH"/>
        </w:rPr>
        <w:tab/>
        <w:t>Classe</w:t>
      </w:r>
      <w:r w:rsidR="00997BB4">
        <w:rPr>
          <w:lang w:val="fr-CH"/>
        </w:rPr>
        <w:t xml:space="preserve"> </w:t>
      </w:r>
      <w:r w:rsidRPr="00C8096D">
        <w:rPr>
          <w:lang w:val="fr-CH"/>
        </w:rPr>
        <w:t>I</w:t>
      </w:r>
      <w:r w:rsidR="007D5EDE">
        <w:rPr>
          <w:lang w:val="fr-CH"/>
        </w:rPr>
        <w:t xml:space="preserve"> </w:t>
      </w:r>
      <w:r w:rsidR="00116FA6">
        <w:rPr>
          <w:lang w:val="fr-CH"/>
        </w:rPr>
        <w:t>:</w:t>
      </w:r>
      <w:r w:rsidRPr="00C8096D">
        <w:rPr>
          <w:lang w:val="fr-CH"/>
        </w:rPr>
        <w:t xml:space="preserve"> «</w:t>
      </w:r>
      <w:r w:rsidR="006965AE">
        <w:rPr>
          <w:lang w:val="fr-CH"/>
        </w:rPr>
        <w:t> </w:t>
      </w:r>
      <w:r w:rsidRPr="00C8096D">
        <w:rPr>
          <w:lang w:val="fr-CH"/>
        </w:rPr>
        <w:t>système de vision vers l’arrière</w:t>
      </w:r>
      <w:r w:rsidR="006965AE">
        <w:rPr>
          <w:lang w:val="fr-CH"/>
        </w:rPr>
        <w:t> </w:t>
      </w:r>
      <w:r w:rsidRPr="00C8096D">
        <w:rPr>
          <w:lang w:val="fr-CH"/>
        </w:rPr>
        <w:t>», offrant le champ de vision défini au paragraphe</w:t>
      </w:r>
      <w:r w:rsidR="00997BB4">
        <w:rPr>
          <w:lang w:val="fr-CH"/>
        </w:rPr>
        <w:t xml:space="preserve"> </w:t>
      </w:r>
      <w:r w:rsidRPr="00C8096D">
        <w:rPr>
          <w:lang w:val="fr-CH"/>
        </w:rPr>
        <w:t>15.2.4.1.</w:t>
      </w:r>
    </w:p>
    <w:p w:rsidR="001C0FD4" w:rsidRPr="00C8096D" w:rsidRDefault="001C0FD4" w:rsidP="001C0FD4">
      <w:pPr>
        <w:pStyle w:val="SingleTxt"/>
        <w:ind w:left="2218" w:hanging="951"/>
        <w:rPr>
          <w:lang w:val="fr-CH"/>
        </w:rPr>
      </w:pPr>
      <w:r w:rsidRPr="00C8096D">
        <w:rPr>
          <w:lang w:val="fr-CH"/>
        </w:rPr>
        <w:t>2.4.2</w:t>
      </w:r>
      <w:r w:rsidRPr="00C8096D">
        <w:rPr>
          <w:lang w:val="fr-CH"/>
        </w:rPr>
        <w:tab/>
      </w:r>
      <w:r w:rsidRPr="00C8096D">
        <w:rPr>
          <w:lang w:val="fr-CH"/>
        </w:rPr>
        <w:tab/>
        <w:t>Classes</w:t>
      </w:r>
      <w:r w:rsidR="00997BB4">
        <w:rPr>
          <w:lang w:val="fr-CH"/>
        </w:rPr>
        <w:t xml:space="preserve"> </w:t>
      </w:r>
      <w:r w:rsidRPr="00C8096D">
        <w:rPr>
          <w:lang w:val="fr-CH"/>
        </w:rPr>
        <w:t>II et III</w:t>
      </w:r>
      <w:r w:rsidR="00116FA6">
        <w:rPr>
          <w:lang w:val="fr-CH"/>
        </w:rPr>
        <w:t> :</w:t>
      </w:r>
      <w:r w:rsidRPr="00C8096D">
        <w:rPr>
          <w:lang w:val="fr-CH"/>
        </w:rPr>
        <w:t xml:space="preserve"> «</w:t>
      </w:r>
      <w:r w:rsidR="006965AE">
        <w:rPr>
          <w:lang w:val="fr-CH"/>
        </w:rPr>
        <w:t> </w:t>
      </w:r>
      <w:r w:rsidRPr="00C8096D">
        <w:rPr>
          <w:lang w:val="fr-CH"/>
        </w:rPr>
        <w:t>systèmes principaux de vision vers l’arrière</w:t>
      </w:r>
      <w:r w:rsidR="006965AE">
        <w:rPr>
          <w:lang w:val="fr-CH"/>
        </w:rPr>
        <w:t> </w:t>
      </w:r>
      <w:r w:rsidRPr="00C8096D">
        <w:rPr>
          <w:lang w:val="fr-CH"/>
        </w:rPr>
        <w:t>», offrant les champs de vision définis aux paragraphes</w:t>
      </w:r>
      <w:r w:rsidR="00997BB4">
        <w:rPr>
          <w:lang w:val="fr-CH"/>
        </w:rPr>
        <w:t xml:space="preserve"> </w:t>
      </w:r>
      <w:r w:rsidRPr="00C8096D">
        <w:rPr>
          <w:lang w:val="fr-CH"/>
        </w:rPr>
        <w:t>15.2.4.2 et 15.2.4.3.</w:t>
      </w:r>
    </w:p>
    <w:p w:rsidR="001C0FD4" w:rsidRPr="00C8096D" w:rsidRDefault="001C0FD4" w:rsidP="001C0FD4">
      <w:pPr>
        <w:pStyle w:val="SingleTxt"/>
        <w:ind w:left="2218" w:hanging="951"/>
        <w:rPr>
          <w:lang w:val="fr-CH"/>
        </w:rPr>
      </w:pPr>
      <w:r w:rsidRPr="00C8096D">
        <w:rPr>
          <w:lang w:val="fr-CH"/>
        </w:rPr>
        <w:t>2.4.3</w:t>
      </w:r>
      <w:r w:rsidRPr="00C8096D">
        <w:rPr>
          <w:lang w:val="fr-CH"/>
        </w:rPr>
        <w:tab/>
      </w:r>
      <w:r w:rsidRPr="00C8096D">
        <w:rPr>
          <w:lang w:val="fr-CH"/>
        </w:rPr>
        <w:tab/>
        <w:t>Classe</w:t>
      </w:r>
      <w:r w:rsidR="00997BB4">
        <w:rPr>
          <w:lang w:val="fr-CH"/>
        </w:rPr>
        <w:t xml:space="preserve"> </w:t>
      </w:r>
      <w:r w:rsidRPr="00C8096D">
        <w:rPr>
          <w:lang w:val="fr-CH"/>
        </w:rPr>
        <w:t>IV</w:t>
      </w:r>
      <w:r w:rsidR="00116FA6">
        <w:rPr>
          <w:lang w:val="fr-CH"/>
        </w:rPr>
        <w:t> :</w:t>
      </w:r>
      <w:r w:rsidRPr="00C8096D">
        <w:rPr>
          <w:lang w:val="fr-CH"/>
        </w:rPr>
        <w:t xml:space="preserve"> «</w:t>
      </w:r>
      <w:r w:rsidR="006965AE">
        <w:rPr>
          <w:lang w:val="fr-CH"/>
        </w:rPr>
        <w:t> </w:t>
      </w:r>
      <w:r w:rsidRPr="00C8096D">
        <w:rPr>
          <w:lang w:val="fr-CH"/>
        </w:rPr>
        <w:t>systèmes de vision à</w:t>
      </w:r>
      <w:r w:rsidR="00997BB4">
        <w:rPr>
          <w:lang w:val="fr-CH"/>
        </w:rPr>
        <w:t xml:space="preserve"> </w:t>
      </w:r>
      <w:r w:rsidRPr="00C8096D">
        <w:rPr>
          <w:lang w:val="fr-CH"/>
        </w:rPr>
        <w:t>grand angle</w:t>
      </w:r>
      <w:r w:rsidR="006965AE">
        <w:rPr>
          <w:lang w:val="fr-CH"/>
        </w:rPr>
        <w:t> </w:t>
      </w:r>
      <w:r w:rsidRPr="00C8096D">
        <w:rPr>
          <w:lang w:val="fr-CH"/>
        </w:rPr>
        <w:t>», offrant le champ de vision défini au paragraphe</w:t>
      </w:r>
      <w:r w:rsidR="00997BB4">
        <w:rPr>
          <w:lang w:val="fr-CH"/>
        </w:rPr>
        <w:t xml:space="preserve"> </w:t>
      </w:r>
      <w:r w:rsidRPr="00C8096D">
        <w:rPr>
          <w:lang w:val="fr-CH"/>
        </w:rPr>
        <w:t>15.2.4.4.</w:t>
      </w:r>
    </w:p>
    <w:p w:rsidR="001C0FD4" w:rsidRPr="00C8096D" w:rsidRDefault="001C0FD4" w:rsidP="001C0FD4">
      <w:pPr>
        <w:pStyle w:val="SingleTxt"/>
        <w:ind w:left="2218" w:hanging="951"/>
        <w:rPr>
          <w:lang w:val="fr-CH"/>
        </w:rPr>
      </w:pPr>
      <w:r w:rsidRPr="00C8096D">
        <w:rPr>
          <w:lang w:val="fr-CH"/>
        </w:rPr>
        <w:t>2.4.4</w:t>
      </w:r>
      <w:r w:rsidRPr="00C8096D">
        <w:rPr>
          <w:lang w:val="fr-CH"/>
        </w:rPr>
        <w:tab/>
      </w:r>
      <w:r w:rsidRPr="00C8096D">
        <w:rPr>
          <w:lang w:val="fr-CH"/>
        </w:rPr>
        <w:tab/>
        <w:t>Classe</w:t>
      </w:r>
      <w:r w:rsidR="00997BB4">
        <w:rPr>
          <w:lang w:val="fr-CH"/>
        </w:rPr>
        <w:t xml:space="preserve"> </w:t>
      </w:r>
      <w:r w:rsidRPr="00C8096D">
        <w:rPr>
          <w:lang w:val="fr-CH"/>
        </w:rPr>
        <w:t>V</w:t>
      </w:r>
      <w:r w:rsidR="00116FA6">
        <w:rPr>
          <w:lang w:val="fr-CH"/>
        </w:rPr>
        <w:t> :</w:t>
      </w:r>
      <w:r w:rsidRPr="00C8096D">
        <w:rPr>
          <w:lang w:val="fr-CH"/>
        </w:rPr>
        <w:t xml:space="preserve"> «</w:t>
      </w:r>
      <w:r w:rsidR="006965AE">
        <w:rPr>
          <w:lang w:val="fr-CH"/>
        </w:rPr>
        <w:t> </w:t>
      </w:r>
      <w:r w:rsidRPr="00C8096D">
        <w:rPr>
          <w:lang w:val="fr-CH"/>
        </w:rPr>
        <w:t>systèmes de vision à proximité</w:t>
      </w:r>
      <w:r w:rsidR="006965AE">
        <w:rPr>
          <w:lang w:val="fr-CH"/>
        </w:rPr>
        <w:t> </w:t>
      </w:r>
      <w:r w:rsidRPr="00C8096D">
        <w:rPr>
          <w:lang w:val="fr-CH"/>
        </w:rPr>
        <w:t>», offrant le champ de vision défini au paragraphe</w:t>
      </w:r>
      <w:r w:rsidR="007D5EDE">
        <w:rPr>
          <w:lang w:val="fr-CH"/>
        </w:rPr>
        <w:t xml:space="preserve"> </w:t>
      </w:r>
      <w:r w:rsidRPr="00C8096D">
        <w:rPr>
          <w:lang w:val="fr-CH"/>
        </w:rPr>
        <w:t>15.2.4.5.</w:t>
      </w:r>
    </w:p>
    <w:p w:rsidR="001C0FD4" w:rsidRPr="00C8096D" w:rsidRDefault="001C0FD4" w:rsidP="001C0FD4">
      <w:pPr>
        <w:pStyle w:val="SingleTxt"/>
        <w:ind w:left="2218" w:hanging="951"/>
        <w:rPr>
          <w:lang w:val="fr-CH"/>
        </w:rPr>
      </w:pPr>
      <w:r w:rsidRPr="00C8096D">
        <w:rPr>
          <w:lang w:val="fr-CH"/>
        </w:rPr>
        <w:t>2.4.5</w:t>
      </w:r>
      <w:r w:rsidRPr="00C8096D">
        <w:rPr>
          <w:lang w:val="fr-CH"/>
        </w:rPr>
        <w:tab/>
      </w:r>
      <w:r w:rsidRPr="00C8096D">
        <w:rPr>
          <w:lang w:val="fr-CH"/>
        </w:rPr>
        <w:tab/>
        <w:t>Classe</w:t>
      </w:r>
      <w:r w:rsidR="00997BB4">
        <w:rPr>
          <w:lang w:val="fr-CH"/>
        </w:rPr>
        <w:t xml:space="preserve"> </w:t>
      </w:r>
      <w:r w:rsidRPr="00C8096D">
        <w:rPr>
          <w:lang w:val="fr-CH"/>
        </w:rPr>
        <w:t>VI</w:t>
      </w:r>
      <w:r w:rsidR="00116FA6">
        <w:rPr>
          <w:lang w:val="fr-CH"/>
        </w:rPr>
        <w:t> :</w:t>
      </w:r>
      <w:r w:rsidRPr="00C8096D">
        <w:rPr>
          <w:lang w:val="fr-CH"/>
        </w:rPr>
        <w:t xml:space="preserve"> «</w:t>
      </w:r>
      <w:r w:rsidR="006965AE">
        <w:rPr>
          <w:lang w:val="fr-CH"/>
        </w:rPr>
        <w:t> </w:t>
      </w:r>
      <w:r w:rsidRPr="00C8096D">
        <w:rPr>
          <w:lang w:val="fr-CH"/>
        </w:rPr>
        <w:t>systèmes de vision vers l’avant</w:t>
      </w:r>
      <w:r w:rsidR="006965AE">
        <w:rPr>
          <w:lang w:val="fr-CH"/>
        </w:rPr>
        <w:t> </w:t>
      </w:r>
      <w:r w:rsidRPr="00C8096D">
        <w:rPr>
          <w:lang w:val="fr-CH"/>
        </w:rPr>
        <w:t>», offrant le champ de vision</w:t>
      </w:r>
      <w:r w:rsidR="007D5EDE">
        <w:rPr>
          <w:lang w:val="fr-CH"/>
        </w:rPr>
        <w:t xml:space="preserve"> défini au paragraphe 15.2.4.6.</w:t>
      </w:r>
    </w:p>
    <w:p w:rsidR="001C0FD4" w:rsidRPr="00C8096D" w:rsidRDefault="001C0FD4" w:rsidP="001C0FD4">
      <w:pPr>
        <w:pStyle w:val="SingleTxt"/>
        <w:ind w:left="2218" w:hanging="951"/>
        <w:rPr>
          <w:lang w:val="fr-CH"/>
        </w:rPr>
      </w:pPr>
      <w:r w:rsidRPr="00C8096D">
        <w:rPr>
          <w:lang w:val="fr-CH"/>
        </w:rPr>
        <w:t>2.4.6</w:t>
      </w:r>
      <w:r w:rsidRPr="00C8096D">
        <w:rPr>
          <w:lang w:val="fr-CH"/>
        </w:rPr>
        <w:tab/>
      </w:r>
      <w:r w:rsidRPr="00C8096D">
        <w:rPr>
          <w:lang w:val="fr-CH"/>
        </w:rPr>
        <w:tab/>
        <w:t>Classe</w:t>
      </w:r>
      <w:r w:rsidR="00997BB4">
        <w:rPr>
          <w:lang w:val="fr-CH"/>
        </w:rPr>
        <w:t xml:space="preserve"> </w:t>
      </w:r>
      <w:r w:rsidRPr="00C8096D">
        <w:rPr>
          <w:lang w:val="fr-CH"/>
        </w:rPr>
        <w:t>VII</w:t>
      </w:r>
      <w:r w:rsidR="00116FA6">
        <w:rPr>
          <w:lang w:val="fr-CH"/>
        </w:rPr>
        <w:t> :</w:t>
      </w:r>
      <w:r w:rsidRPr="00C8096D">
        <w:rPr>
          <w:lang w:val="fr-CH"/>
        </w:rPr>
        <w:t xml:space="preserve"> principaux rétroviseurs destinés aux véhicules de la catégorie L carrossés, offrant le champ de vision défini au paragraphe 15.2.4.7.</w:t>
      </w:r>
    </w:p>
    <w:p w:rsidR="001C0FD4" w:rsidRPr="00C8096D" w:rsidRDefault="001C0FD4" w:rsidP="001C0FD4">
      <w:pPr>
        <w:pStyle w:val="SingleTxt"/>
        <w:ind w:left="2218" w:hanging="951"/>
        <w:rPr>
          <w:lang w:val="fr-CH"/>
        </w:rPr>
      </w:pPr>
      <w:r w:rsidRPr="00C8096D">
        <w:rPr>
          <w:lang w:val="fr-CH"/>
        </w:rPr>
        <w:t>2.5</w:t>
      </w:r>
      <w:r w:rsidRPr="00C8096D">
        <w:rPr>
          <w:lang w:val="fr-CH"/>
        </w:rPr>
        <w:tab/>
      </w:r>
      <w:r w:rsidRPr="00C8096D">
        <w:rPr>
          <w:lang w:val="fr-CH"/>
        </w:rPr>
        <w:tab/>
        <w:t>Par «</w:t>
      </w:r>
      <w:r w:rsidR="006965AE">
        <w:rPr>
          <w:lang w:val="fr-CH"/>
        </w:rPr>
        <w:t> </w:t>
      </w:r>
      <w:r w:rsidRPr="00C8096D">
        <w:rPr>
          <w:i/>
          <w:lang w:val="fr-CH"/>
        </w:rPr>
        <w:t xml:space="preserve">facteur de détection des sources lumineuses ponctuelles </w:t>
      </w:r>
      <w:r w:rsidRPr="007D5EDE">
        <w:rPr>
          <w:i/>
          <w:lang w:val="fr-CH"/>
        </w:rPr>
        <w:t>(PLSDF)</w:t>
      </w:r>
      <w:r w:rsidR="006965AE">
        <w:rPr>
          <w:lang w:val="fr-CH"/>
        </w:rPr>
        <w:t> </w:t>
      </w:r>
      <w:r w:rsidRPr="00C8096D">
        <w:rPr>
          <w:lang w:val="fr-CH"/>
        </w:rPr>
        <w:t>», on désigne le niveau avec lequel il est possible de voir distinctement une paire de sources lumineuses ponctuelles en fonction des intensités de luminance et des dimensions horizontale et verticale de ce qui est affiché sur le moniteur.</w:t>
      </w:r>
    </w:p>
    <w:p w:rsidR="001C0FD4" w:rsidRPr="00C8096D" w:rsidRDefault="001C0FD4" w:rsidP="001C0FD4">
      <w:pPr>
        <w:pStyle w:val="SingleTxt"/>
        <w:ind w:left="2218" w:hanging="951"/>
        <w:rPr>
          <w:lang w:val="fr-CH"/>
        </w:rPr>
      </w:pPr>
      <w:r w:rsidRPr="00C8096D">
        <w:rPr>
          <w:lang w:val="fr-CH"/>
        </w:rPr>
        <w:t>2.6</w:t>
      </w:r>
      <w:r w:rsidRPr="00C8096D">
        <w:rPr>
          <w:lang w:val="fr-CH"/>
        </w:rPr>
        <w:tab/>
      </w:r>
      <w:r w:rsidRPr="00C8096D">
        <w:rPr>
          <w:b/>
          <w:lang w:val="fr-CH"/>
        </w:rPr>
        <w:tab/>
      </w:r>
      <w:r w:rsidRPr="00C8096D">
        <w:rPr>
          <w:lang w:val="fr-CH"/>
        </w:rPr>
        <w:t>Par «</w:t>
      </w:r>
      <w:r w:rsidR="006965AE">
        <w:rPr>
          <w:lang w:val="fr-CH"/>
        </w:rPr>
        <w:t> </w:t>
      </w:r>
      <w:r w:rsidRPr="00C8096D">
        <w:rPr>
          <w:i/>
          <w:lang w:val="fr-CH"/>
        </w:rPr>
        <w:t>facteur de contraste des sources lumineuses ponctuelles (PLSCF)</w:t>
      </w:r>
      <w:r w:rsidR="006965AE">
        <w:rPr>
          <w:lang w:val="fr-CH"/>
        </w:rPr>
        <w:t> </w:t>
      </w:r>
      <w:r w:rsidRPr="00C8096D">
        <w:rPr>
          <w:lang w:val="fr-CH"/>
        </w:rPr>
        <w:t>», on désigne le niveau avec lequel il est possible de voir distinctement une paire de sources lumineuses ponctuelles en fonction de l’écart entre la luminance maximale L</w:t>
      </w:r>
      <w:r w:rsidRPr="00C8096D">
        <w:rPr>
          <w:vertAlign w:val="subscript"/>
          <w:lang w:val="fr-CH"/>
        </w:rPr>
        <w:t>H,max</w:t>
      </w:r>
      <w:r w:rsidRPr="00C8096D">
        <w:rPr>
          <w:lang w:val="fr-CH"/>
        </w:rPr>
        <w:t xml:space="preserve"> et la luminance minimale L</w:t>
      </w:r>
      <w:r w:rsidRPr="00C8096D">
        <w:rPr>
          <w:vertAlign w:val="subscript"/>
          <w:lang w:val="fr-CH"/>
        </w:rPr>
        <w:t xml:space="preserve">H,min </w:t>
      </w:r>
      <w:r w:rsidRPr="00C1170B">
        <w:rPr>
          <w:lang w:val="fr-CH"/>
        </w:rPr>
        <w:t>sur le profil de luminance</w:t>
      </w:r>
      <w:r w:rsidRPr="00C1170B">
        <w:rPr>
          <w:vertAlign w:val="subscript"/>
          <w:lang w:val="fr-CH"/>
        </w:rPr>
        <w:t xml:space="preserve"> </w:t>
      </w:r>
      <w:r w:rsidRPr="00C1170B">
        <w:rPr>
          <w:lang w:val="fr-CH"/>
        </w:rPr>
        <w:t xml:space="preserve">dans la direction horizontale (voir </w:t>
      </w:r>
      <w:r w:rsidR="007D5EDE">
        <w:rPr>
          <w:lang w:val="fr-CH"/>
        </w:rPr>
        <w:t>f</w:t>
      </w:r>
      <w:r w:rsidRPr="00C1170B">
        <w:rPr>
          <w:lang w:val="fr-CH"/>
        </w:rPr>
        <w:t>ig</w:t>
      </w:r>
      <w:r w:rsidR="007D5EDE">
        <w:rPr>
          <w:lang w:val="fr-CH"/>
        </w:rPr>
        <w:t>. </w:t>
      </w:r>
      <w:r w:rsidRPr="00C1170B">
        <w:rPr>
          <w:lang w:val="fr-CH"/>
        </w:rPr>
        <w:t>3 de</w:t>
      </w:r>
      <w:r w:rsidRPr="00C8096D">
        <w:rPr>
          <w:lang w:val="fr-CH"/>
        </w:rPr>
        <w:t xml:space="preserve"> l’annexe</w:t>
      </w:r>
      <w:r w:rsidR="00997BB4">
        <w:rPr>
          <w:lang w:val="fr-CH"/>
        </w:rPr>
        <w:t xml:space="preserve"> </w:t>
      </w:r>
      <w:r w:rsidRPr="00C8096D">
        <w:rPr>
          <w:lang w:val="fr-CH"/>
        </w:rPr>
        <w:t>12).</w:t>
      </w:r>
    </w:p>
    <w:p w:rsidR="00102E05" w:rsidRPr="00C8096D" w:rsidRDefault="00102E05" w:rsidP="00102E05">
      <w:pPr>
        <w:pStyle w:val="SingleTxt"/>
        <w:spacing w:after="0" w:line="120" w:lineRule="exact"/>
        <w:ind w:left="2218" w:hanging="951"/>
        <w:rPr>
          <w:sz w:val="10"/>
          <w:lang w:val="fr-CH"/>
        </w:rPr>
      </w:pPr>
    </w:p>
    <w:p w:rsidR="00102E05" w:rsidRPr="00C8096D" w:rsidRDefault="00102E05" w:rsidP="00102E05">
      <w:pPr>
        <w:pStyle w:val="SingleTxt"/>
        <w:spacing w:after="0" w:line="120" w:lineRule="exact"/>
        <w:ind w:left="2218" w:hanging="951"/>
        <w:rPr>
          <w:sz w:val="10"/>
          <w:lang w:val="fr-CH"/>
        </w:rPr>
      </w:pPr>
    </w:p>
    <w:p w:rsidR="001C0FD4" w:rsidRPr="00C8096D" w:rsidRDefault="00102E05" w:rsidP="002D08FB">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8096D">
        <w:rPr>
          <w:lang w:val="fr-CH"/>
        </w:rPr>
        <w:tab/>
      </w:r>
      <w:r w:rsidRPr="00C8096D">
        <w:rPr>
          <w:lang w:val="fr-CH"/>
        </w:rPr>
        <w:tab/>
      </w:r>
      <w:r w:rsidR="001C0FD4" w:rsidRPr="00C8096D">
        <w:rPr>
          <w:lang w:val="fr-CH"/>
        </w:rPr>
        <w:t>3.</w:t>
      </w:r>
      <w:r w:rsidR="001C0FD4" w:rsidRPr="00C8096D">
        <w:rPr>
          <w:lang w:val="fr-CH"/>
        </w:rPr>
        <w:tab/>
      </w:r>
      <w:r w:rsidR="001C0FD4" w:rsidRPr="00C8096D">
        <w:rPr>
          <w:lang w:val="fr-CH"/>
        </w:rPr>
        <w:tab/>
        <w:t>Demande d’homologation</w:t>
      </w:r>
    </w:p>
    <w:p w:rsidR="00102E05" w:rsidRPr="00C8096D" w:rsidRDefault="00102E05" w:rsidP="002D08FB">
      <w:pPr>
        <w:pStyle w:val="SingleTxt"/>
        <w:keepNext/>
        <w:keepLines/>
        <w:spacing w:after="0" w:line="120" w:lineRule="exact"/>
        <w:rPr>
          <w:sz w:val="10"/>
          <w:lang w:val="fr-CH"/>
        </w:rPr>
      </w:pPr>
    </w:p>
    <w:p w:rsidR="00102E05" w:rsidRPr="00C8096D" w:rsidRDefault="00102E05" w:rsidP="002D08FB">
      <w:pPr>
        <w:pStyle w:val="SingleTxt"/>
        <w:keepNext/>
        <w:keepLines/>
        <w:spacing w:after="0" w:line="120" w:lineRule="exact"/>
        <w:rPr>
          <w:sz w:val="10"/>
          <w:lang w:val="fr-CH"/>
        </w:rPr>
      </w:pPr>
    </w:p>
    <w:p w:rsidR="001C0FD4" w:rsidRPr="00C8096D" w:rsidRDefault="001C0FD4" w:rsidP="001C0FD4">
      <w:pPr>
        <w:pStyle w:val="SingleTxt"/>
        <w:ind w:left="2218" w:hanging="951"/>
        <w:rPr>
          <w:lang w:val="fr-CH"/>
        </w:rPr>
      </w:pPr>
      <w:r w:rsidRPr="00C8096D">
        <w:rPr>
          <w:lang w:val="fr-CH"/>
        </w:rPr>
        <w:t>3.1</w:t>
      </w:r>
      <w:r w:rsidRPr="00C8096D">
        <w:rPr>
          <w:lang w:val="fr-CH"/>
        </w:rPr>
        <w:tab/>
      </w:r>
      <w:r w:rsidRPr="00C8096D">
        <w:rPr>
          <w:lang w:val="fr-CH"/>
        </w:rPr>
        <w:tab/>
        <w:t>La demande d’homologation d’un type de système de vision indirecte doit être soumise par le détenteur de la marque de fabrique ou de commerce ou son représentant dûment accrédité.</w:t>
      </w:r>
    </w:p>
    <w:p w:rsidR="001C0FD4" w:rsidRPr="00C8096D" w:rsidRDefault="001C0FD4" w:rsidP="001C0FD4">
      <w:pPr>
        <w:pStyle w:val="SingleTxt"/>
        <w:ind w:left="2218" w:hanging="951"/>
        <w:rPr>
          <w:lang w:val="fr-CH"/>
        </w:rPr>
      </w:pPr>
      <w:r w:rsidRPr="00C8096D">
        <w:rPr>
          <w:lang w:val="fr-CH"/>
        </w:rPr>
        <w:t>3.2</w:t>
      </w:r>
      <w:r w:rsidRPr="00C8096D">
        <w:rPr>
          <w:lang w:val="fr-CH"/>
        </w:rPr>
        <w:tab/>
      </w:r>
      <w:r w:rsidRPr="00C8096D">
        <w:rPr>
          <w:lang w:val="fr-CH"/>
        </w:rPr>
        <w:tab/>
        <w:t>Un modèle de fiche de renseignements est présenté à l’annexe 1.</w:t>
      </w:r>
    </w:p>
    <w:p w:rsidR="001C0FD4" w:rsidRPr="00C8096D" w:rsidRDefault="001C0FD4" w:rsidP="001C0FD4">
      <w:pPr>
        <w:pStyle w:val="SingleTxt"/>
        <w:ind w:left="2218" w:hanging="951"/>
        <w:rPr>
          <w:lang w:val="fr-CH"/>
        </w:rPr>
      </w:pPr>
      <w:r w:rsidRPr="00C8096D">
        <w:rPr>
          <w:lang w:val="fr-CH"/>
        </w:rPr>
        <w:t>3.3</w:t>
      </w:r>
      <w:r w:rsidRPr="00C8096D">
        <w:rPr>
          <w:lang w:val="fr-CH"/>
        </w:rPr>
        <w:tab/>
      </w:r>
      <w:r w:rsidRPr="00C8096D">
        <w:rPr>
          <w:lang w:val="fr-CH"/>
        </w:rPr>
        <w:tab/>
        <w:t>Pour chaque type de système de vision indirecte, la demande doit être accompagnée de trois échantillons.</w:t>
      </w:r>
    </w:p>
    <w:p w:rsidR="001C0FD4" w:rsidRPr="00C8096D" w:rsidRDefault="001C0FD4" w:rsidP="001C0FD4">
      <w:pPr>
        <w:pStyle w:val="SingleTxt"/>
        <w:ind w:left="2218" w:hanging="951"/>
        <w:rPr>
          <w:bCs/>
          <w:iCs/>
          <w:lang w:val="fr-CH"/>
        </w:rPr>
      </w:pPr>
      <w:r w:rsidRPr="00C8096D">
        <w:rPr>
          <w:lang w:val="fr-CH"/>
        </w:rPr>
        <w:t>3.4</w:t>
      </w:r>
      <w:r w:rsidRPr="00C8096D">
        <w:rPr>
          <w:lang w:val="fr-CH"/>
        </w:rPr>
        <w:tab/>
      </w:r>
      <w:r w:rsidRPr="00C8096D">
        <w:rPr>
          <w:lang w:val="fr-CH"/>
        </w:rPr>
        <w:tab/>
        <w:t xml:space="preserve">Le CMS doit être fourni par le </w:t>
      </w:r>
      <w:r w:rsidR="004648AE">
        <w:rPr>
          <w:lang w:val="fr-CH"/>
        </w:rPr>
        <w:t>demandeur avec les documents ci-</w:t>
      </w:r>
      <w:r w:rsidRPr="00C8096D">
        <w:rPr>
          <w:lang w:val="fr-CH"/>
        </w:rPr>
        <w:t>après</w:t>
      </w:r>
      <w:r w:rsidR="00116FA6">
        <w:rPr>
          <w:lang w:val="fr-CH"/>
        </w:rPr>
        <w:t> :</w:t>
      </w:r>
    </w:p>
    <w:p w:rsidR="001C0FD4" w:rsidRPr="00C8096D" w:rsidRDefault="001C0FD4" w:rsidP="001C0FD4">
      <w:pPr>
        <w:pStyle w:val="SingleTxt"/>
        <w:ind w:left="2693" w:hanging="1426"/>
        <w:rPr>
          <w:bCs/>
          <w:iCs/>
          <w:lang w:val="fr-CH"/>
        </w:rPr>
      </w:pPr>
      <w:r w:rsidRPr="00C8096D">
        <w:rPr>
          <w:bCs/>
          <w:iCs/>
          <w:lang w:val="fr-CH"/>
        </w:rPr>
        <w:tab/>
      </w:r>
      <w:r w:rsidRPr="00C8096D">
        <w:rPr>
          <w:bCs/>
          <w:iCs/>
          <w:lang w:val="fr-CH"/>
        </w:rPr>
        <w:tab/>
        <w:t>a)</w:t>
      </w:r>
      <w:r w:rsidRPr="00C8096D">
        <w:rPr>
          <w:bCs/>
          <w:iCs/>
          <w:lang w:val="fr-CH"/>
        </w:rPr>
        <w:tab/>
      </w:r>
      <w:r w:rsidRPr="00C8096D">
        <w:rPr>
          <w:lang w:val="fr-CH"/>
        </w:rPr>
        <w:t>Spécifications</w:t>
      </w:r>
      <w:r w:rsidRPr="00C8096D">
        <w:rPr>
          <w:bCs/>
          <w:iCs/>
          <w:lang w:val="fr-CH"/>
        </w:rPr>
        <w:t xml:space="preserve"> techniques du CMS</w:t>
      </w:r>
      <w:r w:rsidRPr="00C8096D">
        <w:rPr>
          <w:lang w:val="fr-CH"/>
        </w:rPr>
        <w:t>; et</w:t>
      </w:r>
    </w:p>
    <w:p w:rsidR="001C0FD4" w:rsidRPr="00C8096D" w:rsidRDefault="001C0FD4" w:rsidP="001C0FD4">
      <w:pPr>
        <w:pStyle w:val="SingleTxt"/>
        <w:ind w:left="2693" w:hanging="1426"/>
        <w:rPr>
          <w:bCs/>
          <w:iCs/>
          <w:lang w:val="fr-CH"/>
        </w:rPr>
      </w:pPr>
      <w:r w:rsidRPr="00C8096D">
        <w:rPr>
          <w:bCs/>
          <w:iCs/>
          <w:lang w:val="fr-CH"/>
        </w:rPr>
        <w:tab/>
      </w:r>
      <w:r w:rsidRPr="00C8096D">
        <w:rPr>
          <w:bCs/>
          <w:iCs/>
          <w:lang w:val="fr-CH"/>
        </w:rPr>
        <w:tab/>
        <w:t>b)</w:t>
      </w:r>
      <w:r w:rsidRPr="00C8096D">
        <w:rPr>
          <w:bCs/>
          <w:iCs/>
          <w:lang w:val="fr-CH"/>
        </w:rPr>
        <w:tab/>
      </w:r>
      <w:r w:rsidRPr="00C8096D">
        <w:rPr>
          <w:lang w:val="fr-CH"/>
        </w:rPr>
        <w:t>Manuel</w:t>
      </w:r>
      <w:r w:rsidRPr="00C8096D">
        <w:rPr>
          <w:bCs/>
          <w:iCs/>
          <w:lang w:val="fr-CH"/>
        </w:rPr>
        <w:t xml:space="preserve"> d’utilisation.</w:t>
      </w:r>
    </w:p>
    <w:p w:rsidR="00102E05" w:rsidRPr="00C8096D" w:rsidRDefault="00102E05" w:rsidP="00102E05">
      <w:pPr>
        <w:pStyle w:val="SingleTxt"/>
        <w:spacing w:after="0" w:line="120" w:lineRule="exact"/>
        <w:ind w:left="2693" w:hanging="1426"/>
        <w:rPr>
          <w:bCs/>
          <w:iCs/>
          <w:sz w:val="10"/>
          <w:lang w:val="fr-CH"/>
        </w:rPr>
      </w:pPr>
    </w:p>
    <w:p w:rsidR="00102E05" w:rsidRPr="00C8096D" w:rsidRDefault="00102E05" w:rsidP="00102E05">
      <w:pPr>
        <w:pStyle w:val="SingleTxt"/>
        <w:spacing w:after="0" w:line="120" w:lineRule="exact"/>
        <w:ind w:left="2693" w:hanging="1426"/>
        <w:rPr>
          <w:bCs/>
          <w:iCs/>
          <w:sz w:val="10"/>
          <w:lang w:val="fr-CH"/>
        </w:rPr>
      </w:pPr>
    </w:p>
    <w:p w:rsidR="001C0FD4" w:rsidRPr="00C8096D" w:rsidRDefault="00102E05" w:rsidP="00102E05">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8096D">
        <w:rPr>
          <w:lang w:val="fr-CH"/>
        </w:rPr>
        <w:tab/>
      </w:r>
      <w:r w:rsidRPr="00C8096D">
        <w:rPr>
          <w:lang w:val="fr-CH"/>
        </w:rPr>
        <w:tab/>
      </w:r>
      <w:r w:rsidR="001C0FD4" w:rsidRPr="00C8096D">
        <w:rPr>
          <w:lang w:val="fr-CH"/>
        </w:rPr>
        <w:t>4.</w:t>
      </w:r>
      <w:r w:rsidR="001C0FD4" w:rsidRPr="00C8096D">
        <w:rPr>
          <w:lang w:val="fr-CH"/>
        </w:rPr>
        <w:tab/>
      </w:r>
      <w:r w:rsidR="001C0FD4" w:rsidRPr="00C8096D">
        <w:rPr>
          <w:lang w:val="fr-CH"/>
        </w:rPr>
        <w:tab/>
        <w:t>Marquages</w:t>
      </w:r>
    </w:p>
    <w:p w:rsidR="00102E05" w:rsidRPr="00C8096D" w:rsidRDefault="00102E05" w:rsidP="00102E05">
      <w:pPr>
        <w:pStyle w:val="SingleTxt"/>
        <w:spacing w:after="0" w:line="120" w:lineRule="exact"/>
        <w:rPr>
          <w:sz w:val="10"/>
          <w:lang w:val="fr-CH"/>
        </w:rPr>
      </w:pPr>
    </w:p>
    <w:p w:rsidR="00102E05" w:rsidRPr="00C8096D" w:rsidRDefault="00102E05" w:rsidP="00102E05">
      <w:pPr>
        <w:pStyle w:val="SingleTxt"/>
        <w:spacing w:after="0" w:line="120" w:lineRule="exact"/>
        <w:rPr>
          <w:sz w:val="10"/>
          <w:lang w:val="fr-CH"/>
        </w:rPr>
      </w:pPr>
    </w:p>
    <w:p w:rsidR="001C0FD4" w:rsidRPr="00C8096D" w:rsidRDefault="001C0FD4" w:rsidP="001C0FD4">
      <w:pPr>
        <w:pStyle w:val="SingleTxt"/>
        <w:ind w:left="2218" w:hanging="951"/>
        <w:rPr>
          <w:lang w:val="fr-CH"/>
        </w:rPr>
      </w:pPr>
      <w:r w:rsidRPr="00C8096D">
        <w:rPr>
          <w:lang w:val="fr-CH"/>
        </w:rPr>
        <w:t>4.1</w:t>
      </w:r>
      <w:r w:rsidRPr="00C8096D">
        <w:rPr>
          <w:lang w:val="fr-CH"/>
        </w:rPr>
        <w:tab/>
      </w:r>
      <w:r w:rsidRPr="00C8096D">
        <w:rPr>
          <w:lang w:val="fr-CH"/>
        </w:rPr>
        <w:tab/>
        <w:t>Les échantillons des systèmes de vision indirecte présentés à l’homologation doivent porter sous forme bien lisible et indélébile la marque de fabrique ou de commerce du fabricant.</w:t>
      </w:r>
    </w:p>
    <w:p w:rsidR="001C0FD4" w:rsidRPr="00C8096D" w:rsidRDefault="001C0FD4" w:rsidP="001C0FD4">
      <w:pPr>
        <w:pStyle w:val="SingleTxt"/>
        <w:ind w:left="2218" w:hanging="951"/>
        <w:rPr>
          <w:lang w:val="fr-CH"/>
        </w:rPr>
      </w:pPr>
      <w:r w:rsidRPr="00C8096D">
        <w:rPr>
          <w:lang w:val="fr-CH"/>
        </w:rPr>
        <w:t>4.2</w:t>
      </w:r>
      <w:r w:rsidRPr="00C8096D">
        <w:rPr>
          <w:lang w:val="fr-CH"/>
        </w:rPr>
        <w:tab/>
      </w:r>
      <w:r w:rsidRPr="00C8096D">
        <w:rPr>
          <w:lang w:val="fr-CH"/>
        </w:rPr>
        <w:tab/>
        <w:t>Chaque système de vision indirecte doit comporter, sur l’un au moins de ses principaux éléments, un emplacement de grandeur suffisante pour recevoir la marque d’homologation, qui doit être lisible; cet emplacement doit être indiqué sur les dessins mentionnés à l’annexe</w:t>
      </w:r>
      <w:r w:rsidR="004648AE">
        <w:rPr>
          <w:lang w:val="fr-CH"/>
        </w:rPr>
        <w:t xml:space="preserve"> </w:t>
      </w:r>
      <w:r w:rsidRPr="00C8096D">
        <w:rPr>
          <w:lang w:val="fr-CH"/>
        </w:rPr>
        <w:t>1. La marque d’homologation doit aussi être lisible lorsque le système est monté sur le véhicule, sauf dans le cas des</w:t>
      </w:r>
      <w:r w:rsidR="004648AE">
        <w:rPr>
          <w:lang w:val="fr-CH"/>
        </w:rPr>
        <w:t xml:space="preserve"> </w:t>
      </w:r>
      <w:r w:rsidRPr="00C8096D">
        <w:rPr>
          <w:lang w:val="fr-CH"/>
        </w:rPr>
        <w:t>systèmes à caméra et moniteur définis au paragraphe</w:t>
      </w:r>
      <w:r w:rsidR="004648AE">
        <w:rPr>
          <w:lang w:val="fr-CH"/>
        </w:rPr>
        <w:t xml:space="preserve"> </w:t>
      </w:r>
      <w:r w:rsidRPr="00C8096D">
        <w:rPr>
          <w:lang w:val="fr-CH"/>
        </w:rPr>
        <w:t>2.1.2. Les autres éléments du système doivent porter un moyen d’identification. Si l’emplacement prévu pour la (les) marque(s) d’homologation est trop restreint, il convient de fournir d’autres moyens d’identification permettant d’établir un lien avec la marque d’homologation.</w:t>
      </w:r>
    </w:p>
    <w:p w:rsidR="00102E05" w:rsidRPr="00C8096D" w:rsidRDefault="00102E05" w:rsidP="00102E05">
      <w:pPr>
        <w:pStyle w:val="SingleTxt"/>
        <w:spacing w:after="0" w:line="120" w:lineRule="exact"/>
        <w:ind w:left="2218" w:hanging="951"/>
        <w:rPr>
          <w:sz w:val="10"/>
          <w:lang w:val="fr-CH"/>
        </w:rPr>
      </w:pPr>
    </w:p>
    <w:p w:rsidR="00102E05" w:rsidRPr="00C8096D" w:rsidRDefault="00102E05" w:rsidP="00102E05">
      <w:pPr>
        <w:pStyle w:val="SingleTxt"/>
        <w:spacing w:after="0" w:line="120" w:lineRule="exact"/>
        <w:ind w:left="2218" w:hanging="951"/>
        <w:rPr>
          <w:sz w:val="10"/>
          <w:lang w:val="fr-CH"/>
        </w:rPr>
      </w:pPr>
    </w:p>
    <w:p w:rsidR="001C0FD4" w:rsidRPr="00C8096D" w:rsidRDefault="00102E05" w:rsidP="00102E05">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8096D">
        <w:rPr>
          <w:lang w:val="fr-CH"/>
        </w:rPr>
        <w:tab/>
      </w:r>
      <w:r w:rsidRPr="00C8096D">
        <w:rPr>
          <w:lang w:val="fr-CH"/>
        </w:rPr>
        <w:tab/>
      </w:r>
      <w:r w:rsidR="001C0FD4" w:rsidRPr="00C8096D">
        <w:rPr>
          <w:lang w:val="fr-CH"/>
        </w:rPr>
        <w:t>5.</w:t>
      </w:r>
      <w:r w:rsidR="001C0FD4" w:rsidRPr="00C8096D">
        <w:rPr>
          <w:lang w:val="fr-CH"/>
        </w:rPr>
        <w:tab/>
      </w:r>
      <w:r w:rsidR="001C0FD4" w:rsidRPr="00C8096D">
        <w:rPr>
          <w:lang w:val="fr-CH"/>
        </w:rPr>
        <w:tab/>
        <w:t>Homologation</w:t>
      </w:r>
    </w:p>
    <w:p w:rsidR="00102E05" w:rsidRPr="00C8096D" w:rsidRDefault="00102E05" w:rsidP="00102E05">
      <w:pPr>
        <w:pStyle w:val="SingleTxt"/>
        <w:spacing w:after="0" w:line="120" w:lineRule="exact"/>
        <w:rPr>
          <w:sz w:val="10"/>
          <w:lang w:val="fr-CH"/>
        </w:rPr>
      </w:pPr>
    </w:p>
    <w:p w:rsidR="00102E05" w:rsidRPr="00C8096D" w:rsidRDefault="00102E05" w:rsidP="00102E05">
      <w:pPr>
        <w:pStyle w:val="SingleTxt"/>
        <w:spacing w:after="0" w:line="120" w:lineRule="exact"/>
        <w:rPr>
          <w:sz w:val="10"/>
          <w:lang w:val="fr-CH"/>
        </w:rPr>
      </w:pPr>
    </w:p>
    <w:p w:rsidR="001C0FD4" w:rsidRPr="00C8096D" w:rsidRDefault="001C0FD4" w:rsidP="001C0FD4">
      <w:pPr>
        <w:pStyle w:val="SingleTxt"/>
        <w:ind w:left="2218" w:hanging="951"/>
        <w:rPr>
          <w:lang w:val="fr-CH"/>
        </w:rPr>
      </w:pPr>
      <w:r w:rsidRPr="00C8096D">
        <w:rPr>
          <w:lang w:val="fr-CH"/>
        </w:rPr>
        <w:t>5.1</w:t>
      </w:r>
      <w:r w:rsidRPr="00C8096D">
        <w:rPr>
          <w:lang w:val="fr-CH"/>
        </w:rPr>
        <w:tab/>
      </w:r>
      <w:r w:rsidRPr="00C8096D">
        <w:rPr>
          <w:lang w:val="fr-CH"/>
        </w:rPr>
        <w:tab/>
        <w:t>Si les échantillons présentés à l’homologation satisfont aux prescriptions du paragraphe</w:t>
      </w:r>
      <w:r w:rsidR="007D5EDE">
        <w:rPr>
          <w:lang w:val="fr-CH"/>
        </w:rPr>
        <w:t xml:space="preserve"> </w:t>
      </w:r>
      <w:r w:rsidRPr="00C8096D">
        <w:rPr>
          <w:lang w:val="fr-CH"/>
        </w:rPr>
        <w:t>6 du présent Règlement, l’homologation pour le type de système de vision indirecte doit être accordée.</w:t>
      </w:r>
    </w:p>
    <w:p w:rsidR="001C0FD4" w:rsidRPr="00C8096D" w:rsidRDefault="001C0FD4" w:rsidP="001C0FD4">
      <w:pPr>
        <w:pStyle w:val="SingleTxt"/>
        <w:ind w:left="2218" w:hanging="951"/>
        <w:rPr>
          <w:lang w:val="fr-CH"/>
        </w:rPr>
      </w:pPr>
      <w:r w:rsidRPr="00C8096D">
        <w:rPr>
          <w:lang w:val="fr-CH"/>
        </w:rPr>
        <w:t>5.2</w:t>
      </w:r>
      <w:r w:rsidRPr="00C8096D">
        <w:rPr>
          <w:lang w:val="fr-CH"/>
        </w:rPr>
        <w:tab/>
      </w:r>
      <w:r w:rsidRPr="00C8096D">
        <w:rPr>
          <w:lang w:val="fr-CH"/>
        </w:rPr>
        <w:tab/>
        <w:t>À chaque type homologué doit être attribué un numéro d’homologation dont les deux premiers chiffres (actuellement</w:t>
      </w:r>
      <w:r w:rsidR="004648AE">
        <w:rPr>
          <w:lang w:val="fr-CH"/>
        </w:rPr>
        <w:t xml:space="preserve"> </w:t>
      </w:r>
      <w:r w:rsidRPr="00C8096D">
        <w:rPr>
          <w:lang w:val="fr-CH"/>
        </w:rPr>
        <w:t>04) doivent indiquer la série d’amendements correspondant aux plus récentes modifications techniques majeures apportées au Règlement à la date de délivrance de l’homologation. La même Partie contractante ne peut pas attribuer ce même numéro à un autre type de système de vision indirecte.</w:t>
      </w:r>
    </w:p>
    <w:p w:rsidR="001C0FD4" w:rsidRPr="00C8096D" w:rsidRDefault="001C0FD4" w:rsidP="001C0FD4">
      <w:pPr>
        <w:pStyle w:val="SingleTxt"/>
        <w:ind w:left="2218" w:hanging="951"/>
        <w:rPr>
          <w:lang w:val="fr-CH"/>
        </w:rPr>
      </w:pPr>
      <w:r w:rsidRPr="00C8096D">
        <w:rPr>
          <w:lang w:val="fr-CH"/>
        </w:rPr>
        <w:t>5.3</w:t>
      </w:r>
      <w:r w:rsidRPr="00C8096D">
        <w:rPr>
          <w:lang w:val="fr-CH"/>
        </w:rPr>
        <w:tab/>
      </w:r>
      <w:r w:rsidRPr="00C8096D">
        <w:rPr>
          <w:lang w:val="fr-CH"/>
        </w:rPr>
        <w:tab/>
        <w:t>L’homologation ou le refus ou l’extension ou le retrait d’homologation ou l’arrêt définitif de la production d’un type de système de vision indirecte en application du présent Règlement doit être notifié aux Parties à l’Accord qui appliquent ce Règlement au moyen d’une fiche conforme au modèle qui figure dans son annexe</w:t>
      </w:r>
      <w:r w:rsidR="004648AE">
        <w:rPr>
          <w:lang w:val="fr-CH"/>
        </w:rPr>
        <w:t xml:space="preserve"> </w:t>
      </w:r>
      <w:r w:rsidRPr="00C8096D">
        <w:rPr>
          <w:lang w:val="fr-CH"/>
        </w:rPr>
        <w:t>3.</w:t>
      </w:r>
    </w:p>
    <w:p w:rsidR="001C0FD4" w:rsidRPr="00C8096D" w:rsidRDefault="001C0FD4" w:rsidP="001C0FD4">
      <w:pPr>
        <w:pStyle w:val="SingleTxt"/>
        <w:ind w:left="2218" w:hanging="951"/>
        <w:rPr>
          <w:lang w:val="fr-CH"/>
        </w:rPr>
      </w:pPr>
      <w:r w:rsidRPr="00C8096D">
        <w:rPr>
          <w:lang w:val="fr-CH"/>
        </w:rPr>
        <w:t>5.4</w:t>
      </w:r>
      <w:r w:rsidRPr="00C8096D">
        <w:rPr>
          <w:lang w:val="fr-CH"/>
        </w:rPr>
        <w:tab/>
      </w:r>
      <w:r w:rsidRPr="00C8096D">
        <w:rPr>
          <w:lang w:val="fr-CH"/>
        </w:rPr>
        <w:tab/>
        <w:t>Sur tout système de vision indirecte conforme à un type homologué en application du présent Règlement, il doit être apposé</w:t>
      </w:r>
      <w:r w:rsidRPr="00C8096D">
        <w:rPr>
          <w:b/>
          <w:lang w:val="fr-CH"/>
        </w:rPr>
        <w:t xml:space="preserve">, </w:t>
      </w:r>
      <w:r w:rsidRPr="00C8096D">
        <w:rPr>
          <w:lang w:val="fr-CH"/>
        </w:rPr>
        <w:t>sur l’un au moins de ses principaux éléments, de manière bien visible, sur l’emplacement mentionné au paragraphe</w:t>
      </w:r>
      <w:r w:rsidR="004648AE">
        <w:rPr>
          <w:lang w:val="fr-CH"/>
        </w:rPr>
        <w:t xml:space="preserve"> </w:t>
      </w:r>
      <w:r w:rsidRPr="00C8096D">
        <w:rPr>
          <w:lang w:val="fr-CH"/>
        </w:rPr>
        <w:t>4.2 ci-dessus, en plus de la marque prescrite au</w:t>
      </w:r>
      <w:r w:rsidR="004648AE">
        <w:rPr>
          <w:lang w:val="fr-CH"/>
        </w:rPr>
        <w:t xml:space="preserve"> </w:t>
      </w:r>
      <w:r w:rsidRPr="00C8096D">
        <w:rPr>
          <w:lang w:val="fr-CH"/>
        </w:rPr>
        <w:t>paragraphe</w:t>
      </w:r>
      <w:r w:rsidR="004648AE">
        <w:rPr>
          <w:lang w:val="fr-CH"/>
        </w:rPr>
        <w:t xml:space="preserve"> </w:t>
      </w:r>
      <w:r w:rsidRPr="00C8096D">
        <w:rPr>
          <w:lang w:val="fr-CH"/>
        </w:rPr>
        <w:t>4.1, une marque d’homologation internationale composée</w:t>
      </w:r>
      <w:r w:rsidR="00116FA6">
        <w:rPr>
          <w:lang w:val="fr-CH"/>
        </w:rPr>
        <w:t> :</w:t>
      </w:r>
    </w:p>
    <w:p w:rsidR="001C0FD4" w:rsidRPr="00C8096D" w:rsidRDefault="001C0FD4" w:rsidP="001C0FD4">
      <w:pPr>
        <w:pStyle w:val="SingleTxt"/>
        <w:ind w:left="2218" w:hanging="951"/>
        <w:rPr>
          <w:lang w:val="fr-CH"/>
        </w:rPr>
      </w:pPr>
      <w:r w:rsidRPr="00C8096D">
        <w:rPr>
          <w:lang w:val="fr-CH"/>
        </w:rPr>
        <w:t>5.4.1</w:t>
      </w:r>
      <w:r w:rsidRPr="00C8096D">
        <w:rPr>
          <w:lang w:val="fr-CH"/>
        </w:rPr>
        <w:tab/>
      </w:r>
      <w:r w:rsidRPr="00C8096D">
        <w:rPr>
          <w:lang w:val="fr-CH"/>
        </w:rPr>
        <w:tab/>
        <w:t>D’un cercle à l’intérieur duquel est figure la lettre «</w:t>
      </w:r>
      <w:r w:rsidR="006965AE">
        <w:rPr>
          <w:lang w:val="fr-CH"/>
        </w:rPr>
        <w:t> </w:t>
      </w:r>
      <w:r w:rsidRPr="00C8096D">
        <w:rPr>
          <w:lang w:val="fr-CH"/>
        </w:rPr>
        <w:t>E</w:t>
      </w:r>
      <w:r w:rsidR="006965AE">
        <w:rPr>
          <w:lang w:val="fr-CH"/>
        </w:rPr>
        <w:t> </w:t>
      </w:r>
      <w:r w:rsidRPr="00C8096D">
        <w:rPr>
          <w:lang w:val="fr-CH"/>
        </w:rPr>
        <w:t>» suivie du numéro distinctif du pays qui a accordé l’homologation</w:t>
      </w:r>
      <w:r w:rsidRPr="00942B79">
        <w:rPr>
          <w:rStyle w:val="FootnoteReference"/>
          <w:szCs w:val="20"/>
        </w:rPr>
        <w:footnoteReference w:id="3"/>
      </w:r>
      <w:r w:rsidRPr="00C8096D">
        <w:rPr>
          <w:lang w:val="fr-CH"/>
        </w:rPr>
        <w:t>;</w:t>
      </w:r>
    </w:p>
    <w:p w:rsidR="001C0FD4" w:rsidRPr="00C8096D" w:rsidRDefault="001C0FD4" w:rsidP="001C0FD4">
      <w:pPr>
        <w:pStyle w:val="SingleTxt"/>
        <w:ind w:left="2218" w:hanging="951"/>
        <w:rPr>
          <w:lang w:val="fr-CH"/>
        </w:rPr>
      </w:pPr>
      <w:r w:rsidRPr="00C8096D">
        <w:rPr>
          <w:lang w:val="fr-CH"/>
        </w:rPr>
        <w:t>5.4.2</w:t>
      </w:r>
      <w:r w:rsidRPr="00C8096D">
        <w:rPr>
          <w:lang w:val="fr-CH"/>
        </w:rPr>
        <w:tab/>
      </w:r>
      <w:r w:rsidRPr="00C8096D">
        <w:rPr>
          <w:lang w:val="fr-CH"/>
        </w:rPr>
        <w:tab/>
        <w:t>D’un numéro d’homologation;</w:t>
      </w:r>
    </w:p>
    <w:p w:rsidR="001C0FD4" w:rsidRPr="00C8096D" w:rsidRDefault="001C0FD4" w:rsidP="001C0FD4">
      <w:pPr>
        <w:pStyle w:val="SingleTxt"/>
        <w:ind w:left="2218" w:hanging="951"/>
        <w:rPr>
          <w:lang w:val="fr-CH"/>
        </w:rPr>
      </w:pPr>
      <w:r w:rsidRPr="00C8096D">
        <w:rPr>
          <w:lang w:val="fr-CH"/>
        </w:rPr>
        <w:t>5.4.3</w:t>
      </w:r>
      <w:r w:rsidRPr="00C8096D">
        <w:rPr>
          <w:lang w:val="fr-CH"/>
        </w:rPr>
        <w:tab/>
      </w:r>
      <w:r w:rsidRPr="00C8096D">
        <w:rPr>
          <w:lang w:val="fr-CH"/>
        </w:rPr>
        <w:tab/>
        <w:t>D’un ou plusieurs symboles additionnels, I, II, III, IV, V, VI ou VII, indiquant la classe à laquelle appartient le type de système de vision indirecte concerné. Le symbole additionnel doit être placé dans toute position appropriée à proximité du</w:t>
      </w:r>
      <w:r w:rsidR="004648AE">
        <w:rPr>
          <w:lang w:val="fr-CH"/>
        </w:rPr>
        <w:t xml:space="preserve"> </w:t>
      </w:r>
      <w:r w:rsidRPr="00C8096D">
        <w:rPr>
          <w:lang w:val="fr-CH"/>
        </w:rPr>
        <w:t>cercle contenant la lettre «</w:t>
      </w:r>
      <w:r w:rsidR="006965AE">
        <w:rPr>
          <w:lang w:val="fr-CH"/>
        </w:rPr>
        <w:t> </w:t>
      </w:r>
      <w:r w:rsidRPr="00C8096D">
        <w:rPr>
          <w:lang w:val="fr-CH"/>
        </w:rPr>
        <w:t>E</w:t>
      </w:r>
      <w:r w:rsidR="006965AE">
        <w:rPr>
          <w:lang w:val="fr-CH"/>
        </w:rPr>
        <w:t> </w:t>
      </w:r>
      <w:r w:rsidRPr="00C8096D">
        <w:rPr>
          <w:lang w:val="fr-CH"/>
        </w:rPr>
        <w:t>».</w:t>
      </w:r>
    </w:p>
    <w:p w:rsidR="001C0FD4" w:rsidRPr="00C8096D" w:rsidRDefault="001C0FD4" w:rsidP="001C0FD4">
      <w:pPr>
        <w:pStyle w:val="SingleTxt"/>
        <w:ind w:left="2218" w:hanging="951"/>
        <w:rPr>
          <w:lang w:val="fr-CH"/>
        </w:rPr>
      </w:pPr>
      <w:r w:rsidRPr="00C8096D">
        <w:rPr>
          <w:lang w:val="fr-CH"/>
        </w:rPr>
        <w:t>5.5</w:t>
      </w:r>
      <w:r w:rsidRPr="00C8096D">
        <w:rPr>
          <w:lang w:val="fr-CH"/>
        </w:rPr>
        <w:tab/>
      </w:r>
      <w:r w:rsidRPr="00C8096D">
        <w:rPr>
          <w:lang w:val="fr-CH"/>
        </w:rPr>
        <w:tab/>
        <w:t>La marque d’homologation et le(s) symbole(s) additionnel(s) doivent être bien lisibles et indélébiles.</w:t>
      </w:r>
    </w:p>
    <w:p w:rsidR="001C0FD4" w:rsidRPr="00C8096D" w:rsidRDefault="001C0FD4" w:rsidP="001C0FD4">
      <w:pPr>
        <w:pStyle w:val="SingleTxt"/>
        <w:ind w:left="2218" w:hanging="951"/>
        <w:rPr>
          <w:lang w:val="fr-CH"/>
        </w:rPr>
      </w:pPr>
      <w:r w:rsidRPr="00C8096D">
        <w:rPr>
          <w:lang w:val="fr-CH"/>
        </w:rPr>
        <w:t>5.6</w:t>
      </w:r>
      <w:r w:rsidRPr="00C8096D">
        <w:rPr>
          <w:lang w:val="fr-CH"/>
        </w:rPr>
        <w:tab/>
      </w:r>
      <w:r w:rsidRPr="00C8096D">
        <w:rPr>
          <w:lang w:val="fr-CH"/>
        </w:rPr>
        <w:tab/>
        <w:t>L’annexe</w:t>
      </w:r>
      <w:r w:rsidR="004648AE">
        <w:rPr>
          <w:lang w:val="fr-CH"/>
        </w:rPr>
        <w:t xml:space="preserve"> </w:t>
      </w:r>
      <w:r w:rsidRPr="00C8096D">
        <w:rPr>
          <w:lang w:val="fr-CH"/>
        </w:rPr>
        <w:t>5 au présent Règlement donne un exemple de la marque d’homologation et du symbole additionnel mentionnés ci-dessus.</w:t>
      </w:r>
    </w:p>
    <w:p w:rsidR="00102E05" w:rsidRPr="00C8096D" w:rsidRDefault="00102E05" w:rsidP="00102E05">
      <w:pPr>
        <w:pStyle w:val="SingleTxt"/>
        <w:spacing w:after="0" w:line="120" w:lineRule="exact"/>
        <w:ind w:left="2218" w:hanging="951"/>
        <w:rPr>
          <w:sz w:val="10"/>
          <w:lang w:val="fr-CH"/>
        </w:rPr>
      </w:pPr>
    </w:p>
    <w:p w:rsidR="00102E05" w:rsidRPr="00C8096D" w:rsidRDefault="00102E05" w:rsidP="00102E05">
      <w:pPr>
        <w:pStyle w:val="SingleTxt"/>
        <w:spacing w:after="0" w:line="120" w:lineRule="exact"/>
        <w:ind w:left="2218" w:hanging="951"/>
        <w:rPr>
          <w:sz w:val="10"/>
          <w:lang w:val="fr-CH"/>
        </w:rPr>
      </w:pPr>
    </w:p>
    <w:p w:rsidR="001C0FD4" w:rsidRPr="00C8096D" w:rsidRDefault="00102E05" w:rsidP="00102E05">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8096D">
        <w:rPr>
          <w:lang w:val="fr-CH"/>
        </w:rPr>
        <w:tab/>
      </w:r>
      <w:r w:rsidRPr="00C8096D">
        <w:rPr>
          <w:lang w:val="fr-CH"/>
        </w:rPr>
        <w:tab/>
      </w:r>
      <w:r w:rsidR="001C0FD4" w:rsidRPr="00C8096D">
        <w:rPr>
          <w:lang w:val="fr-CH"/>
        </w:rPr>
        <w:t>6.</w:t>
      </w:r>
      <w:r w:rsidR="001C0FD4" w:rsidRPr="00C8096D">
        <w:rPr>
          <w:lang w:val="fr-CH"/>
        </w:rPr>
        <w:tab/>
      </w:r>
      <w:r w:rsidR="001C0FD4" w:rsidRPr="00C8096D">
        <w:rPr>
          <w:lang w:val="fr-CH"/>
        </w:rPr>
        <w:tab/>
        <w:t>Prescriptions</w:t>
      </w:r>
    </w:p>
    <w:p w:rsidR="00102E05" w:rsidRPr="00C8096D" w:rsidRDefault="00102E05" w:rsidP="00102E05">
      <w:pPr>
        <w:pStyle w:val="SingleTxt"/>
        <w:spacing w:after="0" w:line="120" w:lineRule="exact"/>
        <w:rPr>
          <w:sz w:val="10"/>
          <w:lang w:val="fr-CH"/>
        </w:rPr>
      </w:pPr>
    </w:p>
    <w:p w:rsidR="00102E05" w:rsidRPr="00C8096D" w:rsidRDefault="00102E05" w:rsidP="00102E05">
      <w:pPr>
        <w:pStyle w:val="SingleTxt"/>
        <w:spacing w:after="0" w:line="120" w:lineRule="exact"/>
        <w:rPr>
          <w:sz w:val="10"/>
          <w:lang w:val="fr-CH"/>
        </w:rPr>
      </w:pPr>
    </w:p>
    <w:p w:rsidR="001C0FD4" w:rsidRPr="00C8096D" w:rsidRDefault="001C0FD4" w:rsidP="001C0FD4">
      <w:pPr>
        <w:pStyle w:val="SingleTxt"/>
        <w:ind w:left="2218" w:hanging="951"/>
        <w:rPr>
          <w:lang w:val="fr-CH"/>
        </w:rPr>
      </w:pPr>
      <w:r w:rsidRPr="00C8096D">
        <w:rPr>
          <w:lang w:val="fr-CH"/>
        </w:rPr>
        <w:t>6.1</w:t>
      </w:r>
      <w:r w:rsidRPr="00C8096D">
        <w:rPr>
          <w:lang w:val="fr-CH"/>
        </w:rPr>
        <w:tab/>
      </w:r>
      <w:r w:rsidRPr="00C8096D">
        <w:rPr>
          <w:lang w:val="fr-CH"/>
        </w:rPr>
        <w:tab/>
        <w:t>Rétroviseurs</w:t>
      </w:r>
    </w:p>
    <w:p w:rsidR="001C0FD4" w:rsidRPr="00C8096D" w:rsidRDefault="001C0FD4" w:rsidP="001C0FD4">
      <w:pPr>
        <w:pStyle w:val="SingleTxt"/>
        <w:ind w:left="2218" w:hanging="951"/>
        <w:rPr>
          <w:lang w:val="fr-CH"/>
        </w:rPr>
      </w:pPr>
      <w:r w:rsidRPr="00C8096D">
        <w:rPr>
          <w:lang w:val="fr-CH"/>
        </w:rPr>
        <w:t>6.1.1</w:t>
      </w:r>
      <w:r w:rsidRPr="00C8096D">
        <w:rPr>
          <w:lang w:val="fr-CH"/>
        </w:rPr>
        <w:tab/>
      </w:r>
      <w:r w:rsidRPr="00C8096D">
        <w:rPr>
          <w:lang w:val="fr-CH"/>
        </w:rPr>
        <w:tab/>
        <w:t>Prescriptions générales</w:t>
      </w:r>
    </w:p>
    <w:p w:rsidR="001C0FD4" w:rsidRPr="00C8096D" w:rsidRDefault="001C0FD4" w:rsidP="001C0FD4">
      <w:pPr>
        <w:pStyle w:val="SingleTxt"/>
        <w:ind w:left="2218" w:hanging="951"/>
        <w:rPr>
          <w:lang w:val="fr-CH"/>
        </w:rPr>
      </w:pPr>
      <w:r w:rsidRPr="00C8096D">
        <w:rPr>
          <w:lang w:val="fr-CH"/>
        </w:rPr>
        <w:t>6.1.1.1</w:t>
      </w:r>
      <w:r w:rsidRPr="00C8096D">
        <w:rPr>
          <w:lang w:val="fr-CH"/>
        </w:rPr>
        <w:tab/>
        <w:t>Tout rétroviseur/antéviseur doit être réglable.</w:t>
      </w:r>
    </w:p>
    <w:p w:rsidR="001C0FD4" w:rsidRPr="00C8096D" w:rsidRDefault="001C0FD4" w:rsidP="001C0FD4">
      <w:pPr>
        <w:pStyle w:val="SingleTxt"/>
        <w:ind w:left="2218" w:hanging="951"/>
        <w:rPr>
          <w:lang w:val="fr-CH"/>
        </w:rPr>
      </w:pPr>
      <w:r w:rsidRPr="00C8096D">
        <w:rPr>
          <w:lang w:val="fr-CH"/>
        </w:rPr>
        <w:t>6.1.1.2</w:t>
      </w:r>
      <w:r w:rsidRPr="00C8096D">
        <w:rPr>
          <w:lang w:val="fr-CH"/>
        </w:rPr>
        <w:tab/>
        <w:t>a)</w:t>
      </w:r>
      <w:r w:rsidRPr="00C8096D">
        <w:rPr>
          <w:lang w:val="fr-CH"/>
        </w:rPr>
        <w:tab/>
        <w:t>Rétroviseurs/antéviseurs</w:t>
      </w:r>
      <w:r w:rsidR="00720A25" w:rsidRPr="00C8096D">
        <w:rPr>
          <w:lang w:val="fr-CH"/>
        </w:rPr>
        <w:t xml:space="preserve"> </w:t>
      </w:r>
      <w:r w:rsidRPr="00C8096D">
        <w:rPr>
          <w:lang w:val="fr-CH"/>
        </w:rPr>
        <w:t>(classes II à VII)</w:t>
      </w:r>
    </w:p>
    <w:p w:rsidR="001C0FD4" w:rsidRPr="00C8096D" w:rsidRDefault="001C0FD4" w:rsidP="001C0FD4">
      <w:pPr>
        <w:pStyle w:val="SingleTxt"/>
        <w:ind w:left="2693" w:hanging="1426"/>
        <w:rPr>
          <w:lang w:val="fr-CH"/>
        </w:rPr>
      </w:pPr>
      <w:r w:rsidRPr="00C8096D">
        <w:rPr>
          <w:lang w:val="fr-CH"/>
        </w:rPr>
        <w:tab/>
      </w:r>
      <w:r w:rsidRPr="00C8096D">
        <w:rPr>
          <w:lang w:val="fr-CH"/>
        </w:rPr>
        <w:tab/>
      </w:r>
      <w:r w:rsidRPr="00C8096D">
        <w:rPr>
          <w:lang w:val="fr-CH"/>
        </w:rPr>
        <w:tab/>
        <w:t>Le pourtour de la surface réfléchissante doit être enveloppé par un boîtier de protection qui, sur son périmètre, doit avoir en tout point et dans toute direction, une valeur de «</w:t>
      </w:r>
      <w:r w:rsidR="006965AE">
        <w:rPr>
          <w:lang w:val="fr-CH"/>
        </w:rPr>
        <w:t> </w:t>
      </w:r>
      <w:r w:rsidRPr="00C8096D">
        <w:rPr>
          <w:lang w:val="fr-CH"/>
        </w:rPr>
        <w:t>c</w:t>
      </w:r>
      <w:r w:rsidR="006965AE">
        <w:rPr>
          <w:lang w:val="fr-CH"/>
        </w:rPr>
        <w:t> </w:t>
      </w:r>
      <w:r w:rsidRPr="00C8096D">
        <w:rPr>
          <w:lang w:val="fr-CH"/>
        </w:rPr>
        <w:t>» égale ou supérieure à 2,5 mm. Si la surface réfléchissante déborde du boîtier de protection, le rayon de courbure «</w:t>
      </w:r>
      <w:r w:rsidR="006965AE">
        <w:rPr>
          <w:lang w:val="fr-CH"/>
        </w:rPr>
        <w:t> </w:t>
      </w:r>
      <w:r w:rsidRPr="00C8096D">
        <w:rPr>
          <w:lang w:val="fr-CH"/>
        </w:rPr>
        <w:t>c</w:t>
      </w:r>
      <w:r w:rsidR="006965AE">
        <w:rPr>
          <w:lang w:val="fr-CH"/>
        </w:rPr>
        <w:t> </w:t>
      </w:r>
      <w:r w:rsidRPr="00C8096D">
        <w:rPr>
          <w:lang w:val="fr-CH"/>
        </w:rPr>
        <w:t>» du bord de la partie en saillie doit être supérieur ou égal à 2,5 mm et la surface réfléchissante doit rentrer dans le boîtier de protection sous une force de 50 N appliquée sur le point le plus saillant par rapport au boîtier de protection dans une direction horizontale et approximativement parallèle au plan longitudinal médian du véhicule.</w:t>
      </w:r>
    </w:p>
    <w:p w:rsidR="001C0FD4" w:rsidRPr="00C8096D" w:rsidRDefault="001C0FD4" w:rsidP="001C0FD4">
      <w:pPr>
        <w:pStyle w:val="SingleTxt"/>
        <w:ind w:left="2218" w:hanging="951"/>
        <w:rPr>
          <w:lang w:val="fr-CH"/>
        </w:rPr>
      </w:pPr>
      <w:r w:rsidRPr="00C8096D">
        <w:rPr>
          <w:lang w:val="fr-CH"/>
        </w:rPr>
        <w:tab/>
      </w:r>
      <w:r w:rsidRPr="00C8096D">
        <w:rPr>
          <w:lang w:val="fr-CH"/>
        </w:rPr>
        <w:tab/>
        <w:t>b)</w:t>
      </w:r>
      <w:r w:rsidRPr="00C8096D">
        <w:rPr>
          <w:lang w:val="fr-CH"/>
        </w:rPr>
        <w:tab/>
        <w:t>Rétroviseurs</w:t>
      </w:r>
      <w:r w:rsidR="00720A25" w:rsidRPr="00C8096D">
        <w:rPr>
          <w:lang w:val="fr-CH"/>
        </w:rPr>
        <w:t xml:space="preserve"> </w:t>
      </w:r>
      <w:r w:rsidRPr="00C8096D">
        <w:rPr>
          <w:lang w:val="fr-CH"/>
        </w:rPr>
        <w:t>(classe I)</w:t>
      </w:r>
    </w:p>
    <w:p w:rsidR="001C0FD4" w:rsidRPr="00C8096D" w:rsidRDefault="001C0FD4" w:rsidP="001C0FD4">
      <w:pPr>
        <w:pStyle w:val="SingleTxt"/>
        <w:ind w:left="2693" w:hanging="1426"/>
        <w:rPr>
          <w:lang w:val="fr-CH"/>
        </w:rPr>
      </w:pPr>
      <w:r w:rsidRPr="00C8096D">
        <w:rPr>
          <w:lang w:val="fr-CH"/>
        </w:rPr>
        <w:tab/>
      </w:r>
      <w:r w:rsidRPr="00C8096D">
        <w:rPr>
          <w:lang w:val="fr-CH"/>
        </w:rPr>
        <w:tab/>
      </w:r>
      <w:r w:rsidRPr="00C8096D">
        <w:rPr>
          <w:lang w:val="fr-CH"/>
        </w:rPr>
        <w:tab/>
        <w:t>Si le pourtour de la surface réfléchissante est enveloppé par un boîtier de protection, ce boîtier doit avoir sur son périmètre, en tout point et dans toute direction, un rayon de courbure</w:t>
      </w:r>
      <w:r w:rsidR="00720A25" w:rsidRPr="00C8096D">
        <w:rPr>
          <w:lang w:val="fr-CH"/>
        </w:rPr>
        <w:t xml:space="preserve"> </w:t>
      </w:r>
      <w:r w:rsidRPr="00C8096D">
        <w:rPr>
          <w:lang w:val="fr-CH"/>
        </w:rPr>
        <w:t>«</w:t>
      </w:r>
      <w:r w:rsidR="006965AE">
        <w:rPr>
          <w:lang w:val="fr-CH"/>
        </w:rPr>
        <w:t> </w:t>
      </w:r>
      <w:r w:rsidRPr="00C8096D">
        <w:rPr>
          <w:lang w:val="fr-CH"/>
        </w:rPr>
        <w:t>c</w:t>
      </w:r>
      <w:r w:rsidR="006965AE">
        <w:rPr>
          <w:lang w:val="fr-CH"/>
        </w:rPr>
        <w:t> </w:t>
      </w:r>
      <w:r w:rsidRPr="00C8096D">
        <w:rPr>
          <w:lang w:val="fr-CH"/>
        </w:rPr>
        <w:t>» égal ou supérieur à 2,5 mm. Si le pourtour de la surface réfléchissante déborde du boîtier de protection, cette prescription s’applique au</w:t>
      </w:r>
      <w:r w:rsidR="004648AE">
        <w:rPr>
          <w:lang w:val="fr-CH"/>
        </w:rPr>
        <w:t xml:space="preserve"> </w:t>
      </w:r>
      <w:r w:rsidRPr="00C8096D">
        <w:rPr>
          <w:lang w:val="fr-CH"/>
        </w:rPr>
        <w:t>pourtour de la partie en saillie.</w:t>
      </w:r>
    </w:p>
    <w:p w:rsidR="001C0FD4" w:rsidRPr="00C8096D" w:rsidRDefault="001C0FD4" w:rsidP="001C0FD4">
      <w:pPr>
        <w:pStyle w:val="SingleTxt"/>
        <w:ind w:left="2218" w:hanging="951"/>
        <w:rPr>
          <w:lang w:val="fr-CH"/>
        </w:rPr>
      </w:pPr>
      <w:r w:rsidRPr="00C8096D">
        <w:rPr>
          <w:lang w:val="fr-CH"/>
        </w:rPr>
        <w:t>6.1.1.3</w:t>
      </w:r>
      <w:r w:rsidRPr="00C8096D">
        <w:rPr>
          <w:lang w:val="fr-CH"/>
        </w:rPr>
        <w:tab/>
        <w:t>Lorsque le rétroviseur est monté sur une surface plane, toutes ses parties, dans toutes les positions de réglage du dispositif, ainsi que les parties restant attachées au support après l’essai prescrit au paragraphe</w:t>
      </w:r>
      <w:r w:rsidR="00720A25" w:rsidRPr="00C8096D">
        <w:rPr>
          <w:lang w:val="fr-CH"/>
        </w:rPr>
        <w:t xml:space="preserve"> </w:t>
      </w:r>
      <w:r w:rsidRPr="00C8096D">
        <w:rPr>
          <w:lang w:val="fr-CH"/>
        </w:rPr>
        <w:t>6.3.2 ci</w:t>
      </w:r>
      <w:r w:rsidR="004648AE">
        <w:rPr>
          <w:lang w:val="fr-CH"/>
        </w:rPr>
        <w:t>-</w:t>
      </w:r>
      <w:r w:rsidRPr="00C8096D">
        <w:rPr>
          <w:lang w:val="fr-CH"/>
        </w:rPr>
        <w:t>dessous, qui sont susceptibles d’être touchées en conditions statiques par une sphère de 165 mm de diamètre pour les rétroviseurs de la</w:t>
      </w:r>
      <w:r w:rsidR="002D08FB">
        <w:rPr>
          <w:lang w:val="fr-CH"/>
        </w:rPr>
        <w:t xml:space="preserve"> </w:t>
      </w:r>
      <w:r w:rsidRPr="00C8096D">
        <w:rPr>
          <w:lang w:val="fr-CH"/>
        </w:rPr>
        <w:t>classe</w:t>
      </w:r>
      <w:r w:rsidR="004648AE">
        <w:rPr>
          <w:lang w:val="fr-CH"/>
        </w:rPr>
        <w:t xml:space="preserve"> </w:t>
      </w:r>
      <w:r w:rsidRPr="00C8096D">
        <w:rPr>
          <w:lang w:val="fr-CH"/>
        </w:rPr>
        <w:t>I, ou de 100 mm de diamètre pour les rétroviseurs des classes</w:t>
      </w:r>
      <w:r w:rsidR="004648AE">
        <w:rPr>
          <w:lang w:val="fr-CH"/>
        </w:rPr>
        <w:t xml:space="preserve"> </w:t>
      </w:r>
      <w:r w:rsidRPr="00C8096D">
        <w:rPr>
          <w:lang w:val="fr-CH"/>
        </w:rPr>
        <w:t>II à VII, doivent avoir un rayon de courbure «</w:t>
      </w:r>
      <w:r w:rsidR="006965AE">
        <w:rPr>
          <w:lang w:val="fr-CH"/>
        </w:rPr>
        <w:t> </w:t>
      </w:r>
      <w:r w:rsidRPr="00C8096D">
        <w:rPr>
          <w:lang w:val="fr-CH"/>
        </w:rPr>
        <w:t>c</w:t>
      </w:r>
      <w:r w:rsidR="006965AE">
        <w:rPr>
          <w:lang w:val="fr-CH"/>
        </w:rPr>
        <w:t> </w:t>
      </w:r>
      <w:r w:rsidRPr="00C8096D">
        <w:rPr>
          <w:lang w:val="fr-CH"/>
        </w:rPr>
        <w:t>» d’au moins 2,5 mm.</w:t>
      </w:r>
    </w:p>
    <w:p w:rsidR="001C0FD4" w:rsidRPr="00C8096D" w:rsidRDefault="001C0FD4" w:rsidP="00720A25">
      <w:pPr>
        <w:pStyle w:val="SingleTxt"/>
        <w:keepNext/>
        <w:keepLines/>
        <w:ind w:left="2217" w:hanging="950"/>
        <w:rPr>
          <w:lang w:val="fr-CH"/>
        </w:rPr>
      </w:pPr>
      <w:r w:rsidRPr="00C8096D">
        <w:rPr>
          <w:lang w:val="fr-CH"/>
        </w:rPr>
        <w:t>6.1.1.4</w:t>
      </w:r>
      <w:r w:rsidRPr="00C8096D">
        <w:rPr>
          <w:lang w:val="fr-CH"/>
        </w:rPr>
        <w:tab/>
        <w:t>Les prescriptions des paragraphes 6.1.1.2 et 6.1.1.3 ci-dessous ne</w:t>
      </w:r>
      <w:r w:rsidR="00720A25" w:rsidRPr="00C8096D">
        <w:rPr>
          <w:lang w:val="fr-CH"/>
        </w:rPr>
        <w:t xml:space="preserve"> </w:t>
      </w:r>
      <w:r w:rsidRPr="00C8096D">
        <w:rPr>
          <w:lang w:val="fr-CH"/>
        </w:rPr>
        <w:t>s’appliquent pas aux parties de la surface extérieure qui sont en saillie de moins de 5 mm, mais les angles extérieurs de ces parties doivent être arrondis, sauf s’ils se trouvent sur une surface en saillie de moins de 1,5 mm. La dimension de la projection doit être déterminée selon la méthode suivante</w:t>
      </w:r>
      <w:r w:rsidR="00116FA6">
        <w:rPr>
          <w:lang w:val="fr-CH"/>
        </w:rPr>
        <w:t> :</w:t>
      </w:r>
    </w:p>
    <w:p w:rsidR="001C0FD4" w:rsidRPr="00C8096D" w:rsidRDefault="001C0FD4" w:rsidP="001C0FD4">
      <w:pPr>
        <w:pStyle w:val="SingleTxt"/>
        <w:ind w:left="2218" w:hanging="951"/>
        <w:rPr>
          <w:lang w:val="fr-CH"/>
        </w:rPr>
      </w:pPr>
      <w:r w:rsidRPr="00C8096D">
        <w:rPr>
          <w:lang w:val="fr-CH"/>
        </w:rPr>
        <w:t>6.1.1.4.1</w:t>
      </w:r>
      <w:r w:rsidRPr="00C8096D">
        <w:rPr>
          <w:lang w:val="fr-CH"/>
        </w:rPr>
        <w:tab/>
        <w:t>La dimension de la projection d’un élément monté sur une surface convexe peut être déterminée soit directement, soit en se référant à un dessin d’une section appropriée de l’élément tel qu’il est installé.</w:t>
      </w:r>
    </w:p>
    <w:p w:rsidR="001C0FD4" w:rsidRPr="00C8096D" w:rsidRDefault="001C0FD4" w:rsidP="001C0FD4">
      <w:pPr>
        <w:pStyle w:val="SingleTxt"/>
        <w:ind w:left="2218" w:hanging="951"/>
        <w:rPr>
          <w:lang w:val="fr-CH"/>
        </w:rPr>
      </w:pPr>
      <w:r w:rsidRPr="00C8096D">
        <w:rPr>
          <w:lang w:val="fr-CH"/>
        </w:rPr>
        <w:t>6.1.1.4.2</w:t>
      </w:r>
      <w:r w:rsidRPr="00C8096D">
        <w:rPr>
          <w:lang w:val="fr-CH"/>
        </w:rPr>
        <w:tab/>
        <w:t>Si la dimension de la projection d’un élément monté sur une surface non convexe ne peut pas être simplement mesurée, elle doit être déterminée en fonction de l’écartement maximal du centre d’une sphère de 100 mm de diamètre par rapport au plan nominal de la surface lorsque la sphère est déplacée au-dessus de l’élément tout en restant en contact avec celui-ci. La figure 1 donne un exemple de l’utilisation de cette méthode.</w:t>
      </w:r>
    </w:p>
    <w:p w:rsidR="002D0CC9" w:rsidRPr="00C8096D" w:rsidRDefault="002D0CC9" w:rsidP="002D0CC9">
      <w:pPr>
        <w:pStyle w:val="SingleTxt"/>
        <w:spacing w:after="0" w:line="120" w:lineRule="exact"/>
        <w:ind w:left="2218" w:hanging="951"/>
        <w:rPr>
          <w:sz w:val="10"/>
          <w:lang w:val="fr-CH"/>
        </w:rPr>
      </w:pPr>
    </w:p>
    <w:p w:rsidR="001C0FD4" w:rsidRPr="00C8096D" w:rsidRDefault="002D0CAD" w:rsidP="002D0CA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8096D">
        <w:rPr>
          <w:lang w:val="fr-CH"/>
        </w:rPr>
        <w:tab/>
      </w:r>
      <w:r w:rsidRPr="00C8096D">
        <w:rPr>
          <w:lang w:val="fr-CH"/>
        </w:rPr>
        <w:tab/>
      </w:r>
      <w:r w:rsidR="001C0FD4" w:rsidRPr="00C8096D">
        <w:rPr>
          <w:b w:val="0"/>
          <w:lang w:val="fr-CH"/>
        </w:rPr>
        <w:t>Figure 1</w:t>
      </w:r>
      <w:r w:rsidR="00590918">
        <w:rPr>
          <w:b w:val="0"/>
          <w:lang w:val="fr-CH"/>
        </w:rPr>
        <w:t xml:space="preserve"> </w:t>
      </w:r>
      <w:r w:rsidR="001C0FD4" w:rsidRPr="00C8096D">
        <w:rPr>
          <w:lang w:val="fr-CH"/>
        </w:rPr>
        <w:br/>
        <w:t>Exemple pour la détermination de la dimension en f</w:t>
      </w:r>
      <w:r w:rsidR="00F54C71" w:rsidRPr="00C8096D">
        <w:rPr>
          <w:lang w:val="fr-CH"/>
        </w:rPr>
        <w:t xml:space="preserve">onction </w:t>
      </w:r>
      <w:r w:rsidR="002D0CC9" w:rsidRPr="00C8096D">
        <w:rPr>
          <w:lang w:val="fr-CH"/>
        </w:rPr>
        <w:br/>
      </w:r>
      <w:r w:rsidR="00F54C71" w:rsidRPr="00C8096D">
        <w:rPr>
          <w:lang w:val="fr-CH"/>
        </w:rPr>
        <w:t>de</w:t>
      </w:r>
      <w:r w:rsidR="002D0CC9" w:rsidRPr="00C8096D">
        <w:rPr>
          <w:lang w:val="fr-CH"/>
        </w:rPr>
        <w:t xml:space="preserve"> </w:t>
      </w:r>
      <w:r w:rsidR="00F54C71" w:rsidRPr="00C8096D">
        <w:rPr>
          <w:lang w:val="fr-CH"/>
        </w:rPr>
        <w:t>l’écartement maximal</w:t>
      </w:r>
    </w:p>
    <w:p w:rsidR="00F54C71" w:rsidRPr="00C8096D" w:rsidRDefault="00F54C71" w:rsidP="00F54C71">
      <w:pPr>
        <w:pStyle w:val="SingleTxt"/>
        <w:spacing w:after="0" w:line="120" w:lineRule="exact"/>
        <w:rPr>
          <w:sz w:val="10"/>
          <w:lang w:val="fr-CH"/>
        </w:rPr>
      </w:pPr>
    </w:p>
    <w:p w:rsidR="00F54C71" w:rsidRPr="00C8096D" w:rsidRDefault="00F54C71" w:rsidP="00F54C71">
      <w:pPr>
        <w:pStyle w:val="SingleTxt"/>
        <w:spacing w:after="0" w:line="120" w:lineRule="exact"/>
        <w:rPr>
          <w:sz w:val="10"/>
          <w:lang w:val="fr-CH"/>
        </w:rPr>
      </w:pPr>
    </w:p>
    <w:p w:rsidR="001C0FD4" w:rsidRPr="00C8096D" w:rsidRDefault="00F54C71" w:rsidP="002D08FB">
      <w:pPr>
        <w:pStyle w:val="SingleTxt"/>
        <w:spacing w:after="0" w:line="240" w:lineRule="auto"/>
        <w:jc w:val="left"/>
        <w:rPr>
          <w:lang w:val="fr-CH"/>
        </w:rPr>
      </w:pPr>
      <w:r w:rsidRPr="00C8096D">
        <w:rPr>
          <w:noProof/>
          <w:lang w:val="en-GB" w:eastAsia="en-GB"/>
        </w:rPr>
        <w:drawing>
          <wp:inline distT="0" distB="0" distL="0" distR="0" wp14:anchorId="41104C3E" wp14:editId="2949C802">
            <wp:extent cx="4754880" cy="2194560"/>
            <wp:effectExtent l="0" t="0" r="7620" b="0"/>
            <wp:docPr id="11" name="Image 17"/>
            <wp:cNvGraphicFramePr/>
            <a:graphic xmlns:a="http://schemas.openxmlformats.org/drawingml/2006/main">
              <a:graphicData uri="http://schemas.openxmlformats.org/drawingml/2006/picture">
                <pic:pic xmlns:pic="http://schemas.openxmlformats.org/drawingml/2006/picture">
                  <pic:nvPicPr>
                    <pic:cNvPr id="11" name="Image 1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4880" cy="2194560"/>
                    </a:xfrm>
                    <a:prstGeom prst="rect">
                      <a:avLst/>
                    </a:prstGeom>
                    <a:noFill/>
                    <a:ln>
                      <a:noFill/>
                    </a:ln>
                  </pic:spPr>
                </pic:pic>
              </a:graphicData>
            </a:graphic>
          </wp:inline>
        </w:drawing>
      </w:r>
    </w:p>
    <w:p w:rsidR="00F54C71" w:rsidRPr="00C8096D" w:rsidRDefault="00F54C71" w:rsidP="00F54C71">
      <w:pPr>
        <w:pStyle w:val="SingleTxt"/>
        <w:spacing w:after="0" w:line="120" w:lineRule="exact"/>
        <w:rPr>
          <w:sz w:val="10"/>
          <w:lang w:val="fr-CH"/>
        </w:rPr>
      </w:pPr>
    </w:p>
    <w:p w:rsidR="00F54C71" w:rsidRPr="00C8096D" w:rsidRDefault="00F54C71" w:rsidP="00F54C71">
      <w:pPr>
        <w:pStyle w:val="SingleTxt"/>
        <w:spacing w:after="0" w:line="120" w:lineRule="exact"/>
        <w:rPr>
          <w:sz w:val="10"/>
          <w:lang w:val="fr-CH"/>
        </w:rPr>
      </w:pPr>
    </w:p>
    <w:p w:rsidR="00F54C71" w:rsidRPr="00C8096D" w:rsidRDefault="00F54C71" w:rsidP="00F54C71">
      <w:pPr>
        <w:pStyle w:val="SingleTxt"/>
        <w:ind w:left="2218" w:hanging="951"/>
        <w:rPr>
          <w:lang w:val="fr-CH"/>
        </w:rPr>
      </w:pPr>
      <w:r w:rsidRPr="00C8096D">
        <w:rPr>
          <w:lang w:val="fr-CH"/>
        </w:rPr>
        <w:t>6.1.1.5</w:t>
      </w:r>
      <w:r w:rsidRPr="00C8096D">
        <w:rPr>
          <w:lang w:val="fr-CH"/>
        </w:rPr>
        <w:tab/>
        <w:t>Les bords des trous ou alvéoles de fixation dont le diamètre ou la plus grande diagonale est inférieur à 12 mm ne sont pas soumis aux prescriptions relatives au rayon énoncées au paragraphe</w:t>
      </w:r>
      <w:r w:rsidR="004648AE">
        <w:rPr>
          <w:lang w:val="fr-CH"/>
        </w:rPr>
        <w:t xml:space="preserve"> </w:t>
      </w:r>
      <w:r w:rsidRPr="00C8096D">
        <w:rPr>
          <w:lang w:val="fr-CH"/>
        </w:rPr>
        <w:t>6.1.1.3 ci-dessus, à condition d’être arrondis.</w:t>
      </w:r>
    </w:p>
    <w:p w:rsidR="00F54C71" w:rsidRPr="00C8096D" w:rsidRDefault="00F54C71" w:rsidP="00F54C71">
      <w:pPr>
        <w:pStyle w:val="SingleTxt"/>
        <w:ind w:left="2218" w:hanging="951"/>
        <w:rPr>
          <w:lang w:val="fr-CH"/>
        </w:rPr>
      </w:pPr>
      <w:r w:rsidRPr="00C8096D">
        <w:rPr>
          <w:lang w:val="fr-CH"/>
        </w:rPr>
        <w:t>6.1.1.6</w:t>
      </w:r>
      <w:r w:rsidRPr="00C8096D">
        <w:rPr>
          <w:lang w:val="fr-CH"/>
        </w:rPr>
        <w:tab/>
        <w:t>Le système de fixation des rétroviseurs/antéviseurs sur le véhicule doit être conçu de telle sorte qu’un cylindre de 70 mm de rayon (50 mm dans le cas d’un véhicule de la catégorie</w:t>
      </w:r>
      <w:r w:rsidR="000429C4">
        <w:rPr>
          <w:lang w:val="fr-CH"/>
        </w:rPr>
        <w:t xml:space="preserve"> </w:t>
      </w:r>
      <w:r w:rsidRPr="00C8096D">
        <w:rPr>
          <w:lang w:val="fr-CH"/>
        </w:rPr>
        <w:t>L), ayant pour axe l’axe ou l’un des axes, de pivotement ou de rotation permettant l’effacement du rétroviseur/antéviseur dans la direction de choc considérée, coupe au moins partiellement la surface à laquelle le dispositif est fixé.</w:t>
      </w:r>
    </w:p>
    <w:p w:rsidR="00F54C71" w:rsidRPr="00C8096D" w:rsidRDefault="00F54C71" w:rsidP="00F54C71">
      <w:pPr>
        <w:pStyle w:val="SingleTxt"/>
        <w:ind w:left="2218" w:hanging="951"/>
        <w:rPr>
          <w:lang w:val="fr-CH"/>
        </w:rPr>
      </w:pPr>
      <w:r w:rsidRPr="00C8096D">
        <w:rPr>
          <w:lang w:val="fr-CH"/>
        </w:rPr>
        <w:t>6.1.1.7</w:t>
      </w:r>
      <w:r w:rsidRPr="00C8096D">
        <w:rPr>
          <w:lang w:val="fr-CH"/>
        </w:rPr>
        <w:tab/>
        <w:t>Les parties de rétroviseurs/antéviseurs des classes</w:t>
      </w:r>
      <w:r w:rsidR="004648AE">
        <w:rPr>
          <w:lang w:val="fr-CH"/>
        </w:rPr>
        <w:t xml:space="preserve"> </w:t>
      </w:r>
      <w:r w:rsidRPr="00C8096D">
        <w:rPr>
          <w:lang w:val="fr-CH"/>
        </w:rPr>
        <w:t>II à VII visées aux paragraphes 6.1.1.2 et 6.1.1.3 ci-dessus, constituées d’un matériau dont la dureté Shore A est inférieure ou égale à 60, sont exemptées des prescriptions correspondantes.</w:t>
      </w:r>
    </w:p>
    <w:p w:rsidR="00F54C71" w:rsidRPr="00C8096D" w:rsidRDefault="00F54C71" w:rsidP="006E7C3F">
      <w:pPr>
        <w:pStyle w:val="SingleTxt"/>
        <w:keepNext/>
        <w:keepLines/>
        <w:ind w:left="2217" w:hanging="950"/>
        <w:rPr>
          <w:lang w:val="fr-CH"/>
        </w:rPr>
      </w:pPr>
      <w:r w:rsidRPr="00C8096D">
        <w:rPr>
          <w:lang w:val="fr-CH"/>
        </w:rPr>
        <w:t>6.1.1.8</w:t>
      </w:r>
      <w:r w:rsidRPr="00C8096D">
        <w:rPr>
          <w:lang w:val="fr-CH"/>
        </w:rPr>
        <w:tab/>
        <w:t>Dans le cas des parties des rétroviseurs de la classe</w:t>
      </w:r>
      <w:r w:rsidR="004648AE">
        <w:rPr>
          <w:lang w:val="fr-CH"/>
        </w:rPr>
        <w:t xml:space="preserve"> </w:t>
      </w:r>
      <w:r w:rsidRPr="00C8096D">
        <w:rPr>
          <w:lang w:val="fr-CH"/>
        </w:rPr>
        <w:t xml:space="preserve">I qui sont constituées </w:t>
      </w:r>
      <w:r w:rsidRPr="004648AE">
        <w:rPr>
          <w:lang w:val="fr-CH"/>
        </w:rPr>
        <w:t>d’un matériau dont la dureté Shore A est inférieure à 50 et montées sur des</w:t>
      </w:r>
      <w:r w:rsidRPr="00C8096D">
        <w:rPr>
          <w:lang w:val="fr-CH"/>
        </w:rPr>
        <w:t xml:space="preserve"> supports rigides, les dispositions des paragraphes</w:t>
      </w:r>
      <w:r w:rsidR="00BA4379">
        <w:rPr>
          <w:lang w:val="fr-CH"/>
        </w:rPr>
        <w:t xml:space="preserve"> </w:t>
      </w:r>
      <w:r w:rsidRPr="00C8096D">
        <w:rPr>
          <w:lang w:val="fr-CH"/>
        </w:rPr>
        <w:t>6.1.1.2 et</w:t>
      </w:r>
      <w:r w:rsidR="00BA4379">
        <w:rPr>
          <w:lang w:val="fr-CH"/>
        </w:rPr>
        <w:t xml:space="preserve"> </w:t>
      </w:r>
      <w:r w:rsidR="004648AE">
        <w:rPr>
          <w:lang w:val="fr-CH"/>
        </w:rPr>
        <w:t>6.1.1.3 ci-</w:t>
      </w:r>
      <w:r w:rsidRPr="00C8096D">
        <w:rPr>
          <w:lang w:val="fr-CH"/>
        </w:rPr>
        <w:t>dessus ne s’appliquent qu’aux supports.</w:t>
      </w:r>
    </w:p>
    <w:p w:rsidR="00F54C71" w:rsidRPr="00C8096D" w:rsidRDefault="00F54C71" w:rsidP="004648AE">
      <w:pPr>
        <w:pStyle w:val="SingleTxt"/>
        <w:ind w:left="2218" w:hanging="951"/>
        <w:rPr>
          <w:lang w:val="fr-CH"/>
        </w:rPr>
      </w:pPr>
      <w:r w:rsidRPr="00C8096D">
        <w:rPr>
          <w:lang w:val="fr-CH"/>
        </w:rPr>
        <w:t>6.1.2</w:t>
      </w:r>
      <w:r w:rsidRPr="00C8096D">
        <w:rPr>
          <w:lang w:val="fr-CH"/>
        </w:rPr>
        <w:tab/>
      </w:r>
      <w:r w:rsidRPr="00C8096D">
        <w:rPr>
          <w:lang w:val="fr-CH"/>
        </w:rPr>
        <w:tab/>
        <w:t>Prescriptions particulières</w:t>
      </w:r>
    </w:p>
    <w:p w:rsidR="00F54C71" w:rsidRPr="00C8096D" w:rsidRDefault="00F54C71" w:rsidP="002D0CC9">
      <w:pPr>
        <w:pStyle w:val="SingleTxt"/>
        <w:keepNext/>
        <w:keepLines/>
        <w:ind w:left="2217" w:hanging="950"/>
        <w:rPr>
          <w:lang w:val="fr-CH"/>
        </w:rPr>
      </w:pPr>
      <w:r w:rsidRPr="00C8096D">
        <w:rPr>
          <w:lang w:val="fr-CH"/>
        </w:rPr>
        <w:t>6.1.2.1</w:t>
      </w:r>
      <w:r w:rsidRPr="00C8096D">
        <w:rPr>
          <w:lang w:val="fr-CH"/>
        </w:rPr>
        <w:tab/>
        <w:t>Dimensions</w:t>
      </w:r>
    </w:p>
    <w:p w:rsidR="00F54C71" w:rsidRPr="00C8096D" w:rsidRDefault="00F54C71" w:rsidP="00F54C71">
      <w:pPr>
        <w:pStyle w:val="SingleTxt"/>
        <w:ind w:left="2218" w:hanging="951"/>
        <w:rPr>
          <w:lang w:val="fr-CH"/>
        </w:rPr>
      </w:pPr>
      <w:r w:rsidRPr="00C8096D">
        <w:rPr>
          <w:lang w:val="fr-CH"/>
        </w:rPr>
        <w:t>6.1.2.1.1</w:t>
      </w:r>
      <w:r w:rsidRPr="00C8096D">
        <w:rPr>
          <w:lang w:val="fr-CH"/>
        </w:rPr>
        <w:tab/>
        <w:t>Rétroviseurs</w:t>
      </w:r>
      <w:r w:rsidR="006965AE">
        <w:rPr>
          <w:lang w:val="fr-CH"/>
        </w:rPr>
        <w:t xml:space="preserve"> </w:t>
      </w:r>
      <w:r w:rsidRPr="00C8096D">
        <w:rPr>
          <w:lang w:val="fr-CH"/>
        </w:rPr>
        <w:t>(classe I)</w:t>
      </w:r>
    </w:p>
    <w:p w:rsidR="00F54C71" w:rsidRPr="00C8096D" w:rsidRDefault="00F54C71" w:rsidP="00F54C71">
      <w:pPr>
        <w:pStyle w:val="SingleTxt"/>
        <w:ind w:left="2218" w:hanging="951"/>
        <w:rPr>
          <w:lang w:val="fr-CH"/>
        </w:rPr>
      </w:pPr>
      <w:r w:rsidRPr="00C8096D">
        <w:rPr>
          <w:lang w:val="fr-CH"/>
        </w:rPr>
        <w:tab/>
      </w:r>
      <w:r w:rsidRPr="00C8096D">
        <w:rPr>
          <w:lang w:val="fr-CH"/>
        </w:rPr>
        <w:tab/>
        <w:t>La surface réfléchissante doit avoir des dimensions telles qu’il soit possible d’y inscrire un rectangle ayant un côté est égal à 40 mm et l’autre à «</w:t>
      </w:r>
      <w:r w:rsidR="006965AE">
        <w:rPr>
          <w:lang w:val="fr-CH"/>
        </w:rPr>
        <w:t> </w:t>
      </w:r>
      <w:r w:rsidRPr="00C8096D">
        <w:rPr>
          <w:lang w:val="fr-CH"/>
        </w:rPr>
        <w:t>a</w:t>
      </w:r>
      <w:r w:rsidR="006965AE">
        <w:rPr>
          <w:lang w:val="fr-CH"/>
        </w:rPr>
        <w:t> </w:t>
      </w:r>
      <w:r w:rsidRPr="00C8096D">
        <w:rPr>
          <w:lang w:val="fr-CH"/>
        </w:rPr>
        <w:t>» où</w:t>
      </w:r>
      <w:r w:rsidR="00116FA6">
        <w:rPr>
          <w:lang w:val="fr-CH"/>
        </w:rPr>
        <w:t> :</w:t>
      </w:r>
    </w:p>
    <w:p w:rsidR="00F54C71" w:rsidRPr="00C8096D" w:rsidRDefault="00590918" w:rsidP="004648AE">
      <w:pPr>
        <w:pStyle w:val="SingleTxt"/>
        <w:spacing w:after="0" w:line="240" w:lineRule="auto"/>
        <w:ind w:left="2218"/>
        <w:jc w:val="left"/>
        <w:rPr>
          <w:rFonts w:eastAsia="Times New Roman"/>
          <w:szCs w:val="20"/>
          <w:lang w:val="fr-CH"/>
        </w:rPr>
      </w:pPr>
      <w:r w:rsidRPr="00C8096D">
        <w:rPr>
          <w:rFonts w:eastAsia="Times New Roman"/>
          <w:position w:val="-48"/>
          <w:szCs w:val="20"/>
          <w:lang w:val="fr-CH"/>
        </w:rPr>
        <w:object w:dxaOrig="1965" w:dyaOrig="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35pt;height:41pt" o:ole="" filled="t" fillcolor="white [3212]">
            <v:imagedata r:id="rId18" o:title=""/>
          </v:shape>
          <o:OLEObject Type="Embed" ProgID="Equation.3" ShapeID="_x0000_i1025" DrawAspect="Content" ObjectID="_1509283985" r:id="rId19"/>
        </w:object>
      </w:r>
    </w:p>
    <w:p w:rsidR="00F54C71" w:rsidRPr="00C8096D" w:rsidRDefault="00F54C71" w:rsidP="00F54C71">
      <w:pPr>
        <w:pStyle w:val="SingleTxt"/>
        <w:rPr>
          <w:lang w:val="fr-CH"/>
        </w:rPr>
      </w:pPr>
      <w:r w:rsidRPr="00C8096D">
        <w:rPr>
          <w:lang w:val="fr-CH"/>
        </w:rPr>
        <w:tab/>
      </w:r>
      <w:r w:rsidRPr="00C8096D">
        <w:rPr>
          <w:lang w:val="fr-CH"/>
        </w:rPr>
        <w:tab/>
        <w:t>et «</w:t>
      </w:r>
      <w:r w:rsidR="006965AE">
        <w:rPr>
          <w:lang w:val="fr-CH"/>
        </w:rPr>
        <w:t> </w:t>
      </w:r>
      <w:r w:rsidRPr="00C8096D">
        <w:rPr>
          <w:lang w:val="fr-CH"/>
        </w:rPr>
        <w:t>r</w:t>
      </w:r>
      <w:r w:rsidR="006965AE">
        <w:rPr>
          <w:lang w:val="fr-CH"/>
        </w:rPr>
        <w:t> </w:t>
      </w:r>
      <w:r w:rsidRPr="00C8096D">
        <w:rPr>
          <w:lang w:val="fr-CH"/>
        </w:rPr>
        <w:t>» est le rayon de courbure.</w:t>
      </w:r>
    </w:p>
    <w:p w:rsidR="00F54C71" w:rsidRPr="00C8096D" w:rsidRDefault="00F54C71" w:rsidP="00F54C71">
      <w:pPr>
        <w:pStyle w:val="SingleTxt"/>
        <w:ind w:left="2218" w:hanging="951"/>
        <w:rPr>
          <w:lang w:val="fr-CH"/>
        </w:rPr>
      </w:pPr>
      <w:r w:rsidRPr="00C8096D">
        <w:rPr>
          <w:lang w:val="fr-CH"/>
        </w:rPr>
        <w:t>6.1.2.1.2</w:t>
      </w:r>
      <w:r w:rsidRPr="00C8096D">
        <w:rPr>
          <w:lang w:val="fr-CH"/>
        </w:rPr>
        <w:tab/>
        <w:t>Rétroviseurs principaux (classes</w:t>
      </w:r>
      <w:r w:rsidR="000429C4">
        <w:rPr>
          <w:lang w:val="fr-CH"/>
        </w:rPr>
        <w:t xml:space="preserve"> </w:t>
      </w:r>
      <w:r w:rsidRPr="00C8096D">
        <w:rPr>
          <w:lang w:val="fr-CH"/>
        </w:rPr>
        <w:t>II et III)</w:t>
      </w:r>
    </w:p>
    <w:p w:rsidR="00F54C71" w:rsidRPr="00C8096D" w:rsidRDefault="00F54C71" w:rsidP="00F54C71">
      <w:pPr>
        <w:pStyle w:val="SingleTxt"/>
        <w:ind w:left="2218" w:hanging="951"/>
        <w:rPr>
          <w:lang w:val="fr-CH"/>
        </w:rPr>
      </w:pPr>
      <w:r w:rsidRPr="00C8096D">
        <w:rPr>
          <w:lang w:val="fr-CH"/>
        </w:rPr>
        <w:t>6.1.2.1.2.1</w:t>
      </w:r>
      <w:r w:rsidRPr="00C8096D">
        <w:rPr>
          <w:lang w:val="fr-CH"/>
        </w:rPr>
        <w:tab/>
        <w:t>La surface réfléchissante doit avoir des dimensions telles qu’il soit possible d’y inscrire</w:t>
      </w:r>
      <w:r w:rsidR="00116FA6">
        <w:rPr>
          <w:lang w:val="fr-CH"/>
        </w:rPr>
        <w:t> :</w:t>
      </w:r>
    </w:p>
    <w:p w:rsidR="00F54C71" w:rsidRPr="00C8096D" w:rsidRDefault="00F54C71" w:rsidP="00F54C71">
      <w:pPr>
        <w:pStyle w:val="SingleTxt"/>
        <w:ind w:left="2693" w:hanging="1426"/>
        <w:rPr>
          <w:lang w:val="fr-CH"/>
        </w:rPr>
      </w:pPr>
      <w:r w:rsidRPr="00C8096D">
        <w:rPr>
          <w:lang w:val="fr-CH"/>
        </w:rPr>
        <w:tab/>
      </w:r>
      <w:r w:rsidRPr="00C8096D">
        <w:rPr>
          <w:lang w:val="fr-CH"/>
        </w:rPr>
        <w:tab/>
        <w:t>a)</w:t>
      </w:r>
      <w:r w:rsidRPr="00C8096D">
        <w:rPr>
          <w:lang w:val="fr-CH"/>
        </w:rPr>
        <w:tab/>
        <w:t>Un rectangle de 40 mm de hauteur et dont la base, mesurée en millimètres, a pour valeur «</w:t>
      </w:r>
      <w:r w:rsidR="006965AE">
        <w:rPr>
          <w:lang w:val="fr-CH"/>
        </w:rPr>
        <w:t> </w:t>
      </w:r>
      <w:r w:rsidRPr="00C8096D">
        <w:rPr>
          <w:lang w:val="fr-CH"/>
        </w:rPr>
        <w:t>a</w:t>
      </w:r>
      <w:r w:rsidR="006965AE">
        <w:rPr>
          <w:lang w:val="fr-CH"/>
        </w:rPr>
        <w:t> </w:t>
      </w:r>
      <w:r w:rsidRPr="00C8096D">
        <w:rPr>
          <w:lang w:val="fr-CH"/>
        </w:rPr>
        <w:t>»;</w:t>
      </w:r>
    </w:p>
    <w:p w:rsidR="00F54C71" w:rsidRPr="00C8096D" w:rsidRDefault="00F54C71" w:rsidP="00F54C71">
      <w:pPr>
        <w:pStyle w:val="SingleTxt"/>
        <w:ind w:left="2693" w:hanging="1426"/>
        <w:rPr>
          <w:lang w:val="fr-CH"/>
        </w:rPr>
      </w:pPr>
      <w:r w:rsidRPr="00C8096D">
        <w:rPr>
          <w:lang w:val="fr-CH"/>
        </w:rPr>
        <w:tab/>
      </w:r>
      <w:r w:rsidRPr="00C8096D">
        <w:rPr>
          <w:lang w:val="fr-CH"/>
        </w:rPr>
        <w:tab/>
        <w:t>b)</w:t>
      </w:r>
      <w:r w:rsidRPr="00C8096D">
        <w:rPr>
          <w:lang w:val="fr-CH"/>
        </w:rPr>
        <w:tab/>
        <w:t>Un segment parallèle à la hauteur du rectangle et dont la longueur, exprimée en millimètres, a pour valeur «</w:t>
      </w:r>
      <w:r w:rsidR="006965AE">
        <w:rPr>
          <w:lang w:val="fr-CH"/>
        </w:rPr>
        <w:t> </w:t>
      </w:r>
      <w:r w:rsidRPr="00C8096D">
        <w:rPr>
          <w:lang w:val="fr-CH"/>
        </w:rPr>
        <w:t>b</w:t>
      </w:r>
      <w:r w:rsidR="006965AE">
        <w:rPr>
          <w:lang w:val="fr-CH"/>
        </w:rPr>
        <w:t> </w:t>
      </w:r>
      <w:r w:rsidRPr="00C8096D">
        <w:rPr>
          <w:lang w:val="fr-CH"/>
        </w:rPr>
        <w:t>».</w:t>
      </w:r>
    </w:p>
    <w:p w:rsidR="00F54C71" w:rsidRPr="00C8096D" w:rsidRDefault="00F54C71" w:rsidP="00F54C71">
      <w:pPr>
        <w:pStyle w:val="SingleTxt"/>
        <w:ind w:left="2218" w:hanging="951"/>
        <w:rPr>
          <w:lang w:val="fr-CH"/>
        </w:rPr>
      </w:pPr>
      <w:r w:rsidRPr="00C8096D">
        <w:rPr>
          <w:lang w:val="fr-CH"/>
        </w:rPr>
        <w:t>6.1.2.1.2.2</w:t>
      </w:r>
      <w:r w:rsidRPr="00C8096D">
        <w:rPr>
          <w:lang w:val="fr-CH"/>
        </w:rPr>
        <w:tab/>
        <w:t>Les valeurs minimales de «</w:t>
      </w:r>
      <w:r w:rsidR="006965AE">
        <w:rPr>
          <w:lang w:val="fr-CH"/>
        </w:rPr>
        <w:t> </w:t>
      </w:r>
      <w:r w:rsidRPr="00C8096D">
        <w:rPr>
          <w:lang w:val="fr-CH"/>
        </w:rPr>
        <w:t>a</w:t>
      </w:r>
      <w:r w:rsidR="006965AE">
        <w:rPr>
          <w:lang w:val="fr-CH"/>
        </w:rPr>
        <w:t> </w:t>
      </w:r>
      <w:r w:rsidRPr="00C8096D">
        <w:rPr>
          <w:lang w:val="fr-CH"/>
        </w:rPr>
        <w:t>» et «</w:t>
      </w:r>
      <w:r w:rsidR="006965AE">
        <w:rPr>
          <w:lang w:val="fr-CH"/>
        </w:rPr>
        <w:t> </w:t>
      </w:r>
      <w:r w:rsidRPr="00C8096D">
        <w:rPr>
          <w:lang w:val="fr-CH"/>
        </w:rPr>
        <w:t>b</w:t>
      </w:r>
      <w:r w:rsidR="006965AE">
        <w:rPr>
          <w:lang w:val="fr-CH"/>
        </w:rPr>
        <w:t> </w:t>
      </w:r>
      <w:r w:rsidRPr="00C8096D">
        <w:rPr>
          <w:lang w:val="fr-CH"/>
        </w:rPr>
        <w:t>» sont données par le tableau suivant</w:t>
      </w:r>
      <w:r w:rsidR="00116FA6">
        <w:rPr>
          <w:lang w:val="fr-CH"/>
        </w:rPr>
        <w:t> :</w:t>
      </w:r>
    </w:p>
    <w:p w:rsidR="00D97EB9" w:rsidRPr="00C8096D" w:rsidRDefault="00D97EB9" w:rsidP="00FF03BF">
      <w:pPr>
        <w:pStyle w:val="SingleTxt"/>
        <w:spacing w:after="0" w:line="120" w:lineRule="exact"/>
        <w:rPr>
          <w:sz w:val="10"/>
          <w:lang w:val="fr-CH"/>
        </w:rPr>
      </w:pPr>
    </w:p>
    <w:tbl>
      <w:tblPr>
        <w:tblW w:w="0" w:type="auto"/>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5"/>
        <w:gridCol w:w="2525"/>
        <w:gridCol w:w="2488"/>
      </w:tblGrid>
      <w:tr w:rsidR="00D97EB9" w:rsidRPr="00C8096D" w:rsidTr="00111C27">
        <w:trPr>
          <w:tblHeader/>
        </w:trPr>
        <w:tc>
          <w:tcPr>
            <w:tcW w:w="2525" w:type="dxa"/>
            <w:tcBorders>
              <w:bottom w:val="single" w:sz="4" w:space="0" w:color="auto"/>
            </w:tcBorders>
            <w:shd w:val="clear" w:color="auto" w:fill="auto"/>
            <w:vAlign w:val="bottom"/>
          </w:tcPr>
          <w:p w:rsidR="00D97EB9" w:rsidRPr="00C8096D" w:rsidRDefault="00D97EB9" w:rsidP="00345327">
            <w:pPr>
              <w:tabs>
                <w:tab w:val="left" w:pos="288"/>
                <w:tab w:val="left" w:pos="576"/>
                <w:tab w:val="left" w:pos="864"/>
                <w:tab w:val="left" w:pos="1152"/>
              </w:tabs>
              <w:suppressAutoHyphens/>
              <w:spacing w:before="80" w:after="80" w:line="160" w:lineRule="exact"/>
              <w:ind w:left="43" w:right="43"/>
              <w:rPr>
                <w:i/>
                <w:sz w:val="14"/>
                <w:lang w:val="fr-CH"/>
              </w:rPr>
            </w:pPr>
            <w:r w:rsidRPr="00C8096D">
              <w:rPr>
                <w:i/>
                <w:sz w:val="14"/>
                <w:lang w:val="fr-CH"/>
              </w:rPr>
              <w:t>Classe de rétroviseur</w:t>
            </w:r>
          </w:p>
        </w:tc>
        <w:tc>
          <w:tcPr>
            <w:tcW w:w="2525" w:type="dxa"/>
            <w:shd w:val="clear" w:color="auto" w:fill="auto"/>
            <w:vAlign w:val="bottom"/>
          </w:tcPr>
          <w:p w:rsidR="00D97EB9" w:rsidRPr="00C8096D" w:rsidRDefault="00D97EB9" w:rsidP="00345327">
            <w:pPr>
              <w:tabs>
                <w:tab w:val="left" w:pos="288"/>
                <w:tab w:val="left" w:pos="576"/>
                <w:tab w:val="left" w:pos="864"/>
                <w:tab w:val="left" w:pos="1152"/>
              </w:tabs>
              <w:suppressAutoHyphens/>
              <w:spacing w:before="80" w:after="80" w:line="160" w:lineRule="exact"/>
              <w:ind w:left="43" w:right="43"/>
              <w:jc w:val="right"/>
              <w:rPr>
                <w:i/>
                <w:sz w:val="14"/>
                <w:lang w:val="fr-CH"/>
              </w:rPr>
            </w:pPr>
            <w:r w:rsidRPr="00C8096D">
              <w:rPr>
                <w:i/>
                <w:sz w:val="14"/>
                <w:lang w:val="fr-CH"/>
              </w:rPr>
              <w:t>a (mm)</w:t>
            </w:r>
          </w:p>
        </w:tc>
        <w:tc>
          <w:tcPr>
            <w:tcW w:w="2488" w:type="dxa"/>
            <w:tcBorders>
              <w:bottom w:val="single" w:sz="4" w:space="0" w:color="auto"/>
            </w:tcBorders>
            <w:shd w:val="clear" w:color="auto" w:fill="auto"/>
            <w:vAlign w:val="bottom"/>
          </w:tcPr>
          <w:p w:rsidR="00D97EB9" w:rsidRPr="00C8096D" w:rsidRDefault="00D97EB9" w:rsidP="00345327">
            <w:pPr>
              <w:tabs>
                <w:tab w:val="left" w:pos="288"/>
                <w:tab w:val="left" w:pos="576"/>
                <w:tab w:val="left" w:pos="864"/>
                <w:tab w:val="left" w:pos="1152"/>
              </w:tabs>
              <w:suppressAutoHyphens/>
              <w:spacing w:before="80" w:after="80" w:line="160" w:lineRule="exact"/>
              <w:ind w:left="43" w:right="43"/>
              <w:jc w:val="right"/>
              <w:rPr>
                <w:i/>
                <w:sz w:val="14"/>
                <w:lang w:val="fr-CH"/>
              </w:rPr>
            </w:pPr>
            <w:r w:rsidRPr="00C8096D">
              <w:rPr>
                <w:i/>
                <w:sz w:val="14"/>
                <w:lang w:val="fr-CH"/>
              </w:rPr>
              <w:t>b (mm)</w:t>
            </w:r>
          </w:p>
        </w:tc>
      </w:tr>
      <w:tr w:rsidR="00FF03BF" w:rsidRPr="00C8096D" w:rsidTr="00111C27">
        <w:tc>
          <w:tcPr>
            <w:tcW w:w="2525" w:type="dxa"/>
            <w:tcBorders>
              <w:bottom w:val="nil"/>
            </w:tcBorders>
            <w:shd w:val="clear" w:color="auto" w:fill="auto"/>
            <w:vAlign w:val="bottom"/>
          </w:tcPr>
          <w:p w:rsidR="00FF03BF" w:rsidRPr="00C8096D" w:rsidRDefault="00FF03BF" w:rsidP="00345327">
            <w:pPr>
              <w:tabs>
                <w:tab w:val="left" w:pos="288"/>
                <w:tab w:val="left" w:pos="576"/>
                <w:tab w:val="left" w:pos="864"/>
                <w:tab w:val="left" w:pos="1152"/>
              </w:tabs>
              <w:suppressAutoHyphens/>
              <w:spacing w:before="40" w:after="40" w:line="210" w:lineRule="exact"/>
              <w:ind w:left="43" w:right="43"/>
              <w:rPr>
                <w:sz w:val="17"/>
                <w:lang w:val="fr-CH"/>
              </w:rPr>
            </w:pPr>
            <w:r w:rsidRPr="00C8096D">
              <w:rPr>
                <w:sz w:val="17"/>
                <w:lang w:val="fr-CH"/>
              </w:rPr>
              <w:t>II</w:t>
            </w:r>
          </w:p>
        </w:tc>
        <w:tc>
          <w:tcPr>
            <w:tcW w:w="2525" w:type="dxa"/>
            <w:vMerge w:val="restart"/>
            <w:shd w:val="clear" w:color="auto" w:fill="auto"/>
            <w:vAlign w:val="bottom"/>
          </w:tcPr>
          <w:p w:rsidR="00FF03BF" w:rsidRPr="00C8096D" w:rsidRDefault="00FF03BF" w:rsidP="00D97EB9">
            <w:pPr>
              <w:tabs>
                <w:tab w:val="left" w:pos="288"/>
                <w:tab w:val="left" w:pos="576"/>
                <w:tab w:val="left" w:pos="864"/>
                <w:tab w:val="left" w:pos="1152"/>
              </w:tabs>
              <w:suppressAutoHyphens/>
              <w:spacing w:before="40" w:after="40" w:line="210" w:lineRule="exact"/>
              <w:ind w:right="113"/>
              <w:jc w:val="right"/>
              <w:rPr>
                <w:sz w:val="17"/>
                <w:lang w:val="fr-CH"/>
              </w:rPr>
            </w:pPr>
            <w:r w:rsidRPr="00C8096D">
              <w:rPr>
                <w:noProof/>
                <w:w w:val="100"/>
                <w:sz w:val="24"/>
                <w:lang w:val="en-GB" w:eastAsia="en-GB"/>
              </w:rPr>
              <mc:AlternateContent>
                <mc:Choice Requires="wpc">
                  <w:drawing>
                    <wp:inline distT="0" distB="0" distL="0" distR="0" wp14:anchorId="0719DAC3" wp14:editId="05EA13C1">
                      <wp:extent cx="652780" cy="593725"/>
                      <wp:effectExtent l="0" t="0" r="0" b="0"/>
                      <wp:docPr id="953" name="Canvas 9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45" name="Line 26"/>
                              <wps:cNvCnPr>
                                <a:cxnSpLocks noChangeShapeType="1"/>
                              </wps:cNvCnPr>
                              <wps:spPr bwMode="auto">
                                <a:xfrm>
                                  <a:off x="227328" y="399417"/>
                                  <a:ext cx="316839"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6" name="Rectangle 28"/>
                              <wps:cNvSpPr>
                                <a:spLocks noChangeArrowheads="1"/>
                              </wps:cNvSpPr>
                              <wps:spPr bwMode="auto">
                                <a:xfrm>
                                  <a:off x="328240" y="399417"/>
                                  <a:ext cx="463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F03BF">
                                    <w:r>
                                      <w:rPr>
                                        <w:color w:val="000000"/>
                                      </w:rPr>
                                      <w:t>r</w:t>
                                    </w:r>
                                  </w:p>
                                </w:txbxContent>
                              </wps:txbx>
                              <wps:bodyPr rot="0" vert="horz" wrap="none" lIns="0" tIns="0" rIns="0" bIns="0" anchor="t" anchorCtr="0" upright="1">
                                <a:spAutoFit/>
                              </wps:bodyPr>
                            </wps:wsp>
                            <wps:wsp>
                              <wps:cNvPr id="947" name="Rectangle 29"/>
                              <wps:cNvSpPr>
                                <a:spLocks noChangeArrowheads="1"/>
                              </wps:cNvSpPr>
                              <wps:spPr bwMode="auto">
                                <a:xfrm>
                                  <a:off x="226028" y="227310"/>
                                  <a:ext cx="304837" cy="172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F03BF">
                                    <w:r>
                                      <w:rPr>
                                        <w:color w:val="000000"/>
                                      </w:rPr>
                                      <w:t>1000</w:t>
                                    </w:r>
                                  </w:p>
                                </w:txbxContent>
                              </wps:txbx>
                              <wps:bodyPr rot="0" vert="horz" wrap="square" lIns="0" tIns="0" rIns="0" bIns="0" anchor="t" anchorCtr="0" upright="1">
                                <a:noAutofit/>
                              </wps:bodyPr>
                            </wps:wsp>
                            <wps:wsp>
                              <wps:cNvPr id="948" name="Rectangle 30"/>
                              <wps:cNvSpPr>
                                <a:spLocks noChangeArrowheads="1"/>
                              </wps:cNvSpPr>
                              <wps:spPr bwMode="auto">
                                <a:xfrm>
                                  <a:off x="188523" y="323214"/>
                                  <a:ext cx="39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F03BF">
                                    <w:r>
                                      <w:rPr>
                                        <w:rFonts w:ascii="Arial" w:hAnsi="Arial" w:cs="Arial"/>
                                        <w:color w:val="000000"/>
                                      </w:rPr>
                                      <w:t xml:space="preserve"> </w:t>
                                    </w:r>
                                  </w:p>
                                </w:txbxContent>
                              </wps:txbx>
                              <wps:bodyPr rot="0" vert="horz" wrap="none" lIns="0" tIns="0" rIns="0" bIns="0" anchor="t" anchorCtr="0" upright="1">
                                <a:spAutoFit/>
                              </wps:bodyPr>
                            </wps:wsp>
                            <wps:wsp>
                              <wps:cNvPr id="949" name="Rectangle 31"/>
                              <wps:cNvSpPr>
                                <a:spLocks noChangeArrowheads="1"/>
                              </wps:cNvSpPr>
                              <wps:spPr bwMode="auto">
                                <a:xfrm>
                                  <a:off x="78110" y="323214"/>
                                  <a:ext cx="39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F03BF">
                                    <w:r>
                                      <w:rPr>
                                        <w:rFonts w:ascii="Arial" w:hAnsi="Arial" w:cs="Arial"/>
                                        <w:color w:val="000000"/>
                                      </w:rPr>
                                      <w:t xml:space="preserve"> </w:t>
                                    </w:r>
                                  </w:p>
                                </w:txbxContent>
                              </wps:txbx>
                              <wps:bodyPr rot="0" vert="horz" wrap="none" lIns="0" tIns="0" rIns="0" bIns="0" anchor="t" anchorCtr="0" upright="1">
                                <a:spAutoFit/>
                              </wps:bodyPr>
                            </wps:wsp>
                            <wps:wsp>
                              <wps:cNvPr id="950" name="Rectangle 32"/>
                              <wps:cNvSpPr>
                                <a:spLocks noChangeArrowheads="1"/>
                              </wps:cNvSpPr>
                              <wps:spPr bwMode="auto">
                                <a:xfrm>
                                  <a:off x="26003" y="323214"/>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F03BF">
                                    <w:r>
                                      <w:rPr>
                                        <w:color w:val="000000"/>
                                      </w:rPr>
                                      <w:t>1</w:t>
                                    </w:r>
                                  </w:p>
                                </w:txbxContent>
                              </wps:txbx>
                              <wps:bodyPr rot="0" vert="horz" wrap="none" lIns="0" tIns="0" rIns="0" bIns="0" anchor="t" anchorCtr="0" upright="1">
                                <a:spAutoFit/>
                              </wps:bodyPr>
                            </wps:wsp>
                            <wps:wsp>
                              <wps:cNvPr id="951" name="Rectangle 33"/>
                              <wps:cNvSpPr>
                                <a:spLocks noChangeArrowheads="1"/>
                              </wps:cNvSpPr>
                              <wps:spPr bwMode="auto">
                                <a:xfrm>
                                  <a:off x="172021" y="30401"/>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F03BF">
                                    <w:pPr>
                                      <w:jc w:val="center"/>
                                    </w:pPr>
                                    <w:r>
                                      <w:rPr>
                                        <w:color w:val="000000"/>
                                      </w:rPr>
                                      <w:t>170</w:t>
                                    </w:r>
                                  </w:p>
                                </w:txbxContent>
                              </wps:txbx>
                              <wps:bodyPr rot="0" vert="horz" wrap="none" lIns="0" tIns="0" rIns="0" bIns="0" anchor="t" anchorCtr="0" upright="1">
                                <a:spAutoFit/>
                              </wps:bodyPr>
                            </wps:wsp>
                            <wps:wsp>
                              <wps:cNvPr id="952" name="Rectangle 34"/>
                              <wps:cNvSpPr>
                                <a:spLocks noChangeArrowheads="1"/>
                              </wps:cNvSpPr>
                              <wps:spPr bwMode="auto">
                                <a:xfrm>
                                  <a:off x="114914" y="310513"/>
                                  <a:ext cx="749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F03BF">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id="Canvas 953" o:spid="_x0000_s1026" editas="canvas" style="width:51.4pt;height:46.75pt;mso-position-horizontal-relative:char;mso-position-vertical-relative:line" coordsize="6527,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">
                      <v:shape id="_x0000_s1027" type="#_x0000_t75" style="position:absolute;width:6527;height:5937;visibility:visible;mso-wrap-style:square">
                        <v:fill o:detectmouseclick="t"/>
                        <v:path o:connecttype="none"/>
                      </v:shape>
                      <v:line id="Line 26" o:spid="_x0000_s1028" style="position:absolute;visibility:visible;mso-wrap-style:square" from="2273,3994" to="5441,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cGOMYAAADcAAAADwAAAGRycy9kb3ducmV2LnhtbESPT2sCMRTE7wW/Q3iCt5r1T6VdjSKl&#10;QumhsOqhvT02z83i5mVN4rr99k2h4HGYmd8wq01vG9GRD7VjBZNxBoK4dLrmSsHxsHt8BhEissbG&#10;MSn4oQCb9eBhhbl2Ny6o28dKJAiHHBWYGNtcylAashjGriVO3sl5izFJX0nt8ZbgtpHTLFtIizWn&#10;BYMtvRoqz/urVeC/Y/gqLrOPbl69XT7P3hzoVCg1GvbbJYhIfbyH/9vvWsHL/A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XBjjGAAAA3AAAAA8AAAAAAAAA&#10;AAAAAAAAoQIAAGRycy9kb3ducmV2LnhtbFBLBQYAAAAABAAEAPkAAACUAwAAAAA=&#10;" strokeweight=".25pt"/>
                      <v:rect id="Rectangle 28" o:spid="_x0000_s1029" style="position:absolute;left:3282;top:3994;width:46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i8sIA&#10;AADcAAAADwAAAGRycy9kb3ducmV2LnhtbESPzYoCMRCE74LvEFrwphlF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mLywgAAANwAAAAPAAAAAAAAAAAAAAAAAJgCAABkcnMvZG93&#10;bnJldi54bWxQSwUGAAAAAAQABAD1AAAAhwMAAAAA&#10;" filled="f" stroked="f">
                        <v:textbox style="mso-fit-shape-to-text:t" inset="0,0,0,0">
                          <w:txbxContent>
                            <w:p w:rsidR="00F0614F" w:rsidRDefault="00F0614F" w:rsidP="00FF03BF">
                              <w:r>
                                <w:rPr>
                                  <w:color w:val="000000"/>
                                </w:rPr>
                                <w:t>r</w:t>
                              </w:r>
                            </w:p>
                          </w:txbxContent>
                        </v:textbox>
                      </v:rect>
                      <v:rect id="Rectangle 29" o:spid="_x0000_s1030" style="position:absolute;left:2260;top:2273;width:3048;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UzcUA&#10;AADcAAAADwAAAGRycy9kb3ducmV2LnhtbESPT2vCQBTE74V+h+UVvNWNR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TNxQAAANwAAAAPAAAAAAAAAAAAAAAAAJgCAABkcnMv&#10;ZG93bnJldi54bWxQSwUGAAAAAAQABAD1AAAAigMAAAAA&#10;" filled="f" stroked="f">
                        <v:textbox inset="0,0,0,0">
                          <w:txbxContent>
                            <w:p w:rsidR="00F0614F" w:rsidRDefault="00F0614F" w:rsidP="00FF03BF">
                              <w:r>
                                <w:rPr>
                                  <w:color w:val="000000"/>
                                </w:rPr>
                                <w:t>1000</w:t>
                              </w:r>
                            </w:p>
                          </w:txbxContent>
                        </v:textbox>
                      </v:rect>
                      <v:rect id="Rectangle 30" o:spid="_x0000_s1031" style="position:absolute;left:1885;top:3232;width:39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G74A&#10;AADcAAAADwAAAGRycy9kb3ducmV2LnhtbERPy4rCMBTdC/5DuII7TUdE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ZUxu+AAAA3AAAAA8AAAAAAAAAAAAAAAAAmAIAAGRycy9kb3ducmV2&#10;LnhtbFBLBQYAAAAABAAEAPUAAACDAwAAAAA=&#10;" filled="f" stroked="f">
                        <v:textbox style="mso-fit-shape-to-text:t" inset="0,0,0,0">
                          <w:txbxContent>
                            <w:p w:rsidR="00F0614F" w:rsidRDefault="00F0614F" w:rsidP="00FF03BF">
                              <w:r>
                                <w:rPr>
                                  <w:rFonts w:ascii="Arial" w:hAnsi="Arial" w:cs="Arial"/>
                                  <w:color w:val="000000"/>
                                </w:rPr>
                                <w:t xml:space="preserve"> </w:t>
                              </w:r>
                            </w:p>
                          </w:txbxContent>
                        </v:textbox>
                      </v:rect>
                      <v:rect id="Rectangle 31" o:spid="_x0000_s1032" style="position:absolute;left:781;top:3232;width:39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2gMIA&#10;AADcAAAADwAAAGRycy9kb3ducmV2LnhtbESPzYoCMRCE74LvEFrwphlF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faAwgAAANwAAAAPAAAAAAAAAAAAAAAAAJgCAABkcnMvZG93&#10;bnJldi54bWxQSwUGAAAAAAQABAD1AAAAhwMAAAAA&#10;" filled="f" stroked="f">
                        <v:textbox style="mso-fit-shape-to-text:t" inset="0,0,0,0">
                          <w:txbxContent>
                            <w:p w:rsidR="00F0614F" w:rsidRDefault="00F0614F" w:rsidP="00FF03BF">
                              <w:r>
                                <w:rPr>
                                  <w:rFonts w:ascii="Arial" w:hAnsi="Arial" w:cs="Arial"/>
                                  <w:color w:val="000000"/>
                                </w:rPr>
                                <w:t xml:space="preserve"> </w:t>
                              </w:r>
                            </w:p>
                          </w:txbxContent>
                        </v:textbox>
                      </v:rect>
                      <v:rect id="Rectangle 32" o:spid="_x0000_s1033" style="position:absolute;left:260;top:3232;width:68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rsidR="00F0614F" w:rsidRDefault="00F0614F" w:rsidP="00FF03BF">
                              <w:r>
                                <w:rPr>
                                  <w:color w:val="000000"/>
                                </w:rPr>
                                <w:t>1</w:t>
                              </w:r>
                            </w:p>
                          </w:txbxContent>
                        </v:textbox>
                      </v:rect>
                      <v:rect id="Rectangle 33" o:spid="_x0000_s1034" style="position:absolute;left:1720;top:304;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sW8IA&#10;AADcAAAADwAAAGRycy9kb3ducmV2LnhtbESPzYoCMRCE74LvEFrwphkFF3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xbwgAAANwAAAAPAAAAAAAAAAAAAAAAAJgCAABkcnMvZG93&#10;bnJldi54bWxQSwUGAAAAAAQABAD1AAAAhwMAAAAA&#10;" filled="f" stroked="f">
                        <v:textbox style="mso-fit-shape-to-text:t" inset="0,0,0,0">
                          <w:txbxContent>
                            <w:p w:rsidR="00F0614F" w:rsidRDefault="00F0614F" w:rsidP="00FF03BF">
                              <w:pPr>
                                <w:jc w:val="center"/>
                              </w:pPr>
                              <w:r>
                                <w:rPr>
                                  <w:color w:val="000000"/>
                                </w:rPr>
                                <w:t>170</w:t>
                              </w:r>
                            </w:p>
                          </w:txbxContent>
                        </v:textbox>
                      </v:rect>
                      <v:rect id="Rectangle 34" o:spid="_x0000_s1035" style="position:absolute;left:1149;top:3105;width:74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rsidR="00F0614F" w:rsidRDefault="00F0614F" w:rsidP="00FF03BF">
                              <w:r>
                                <w:rPr>
                                  <w:rFonts w:ascii="Symbol" w:hAnsi="Symbol" w:cs="Symbol"/>
                                  <w:color w:val="000000"/>
                                </w:rPr>
                                <w:t></w:t>
                              </w:r>
                            </w:p>
                          </w:txbxContent>
                        </v:textbox>
                      </v:rect>
                      <w10:anchorlock/>
                    </v:group>
                  </w:pict>
                </mc:Fallback>
              </mc:AlternateContent>
            </w:r>
          </w:p>
        </w:tc>
        <w:tc>
          <w:tcPr>
            <w:tcW w:w="2488" w:type="dxa"/>
            <w:tcBorders>
              <w:bottom w:val="nil"/>
            </w:tcBorders>
            <w:shd w:val="clear" w:color="auto" w:fill="auto"/>
            <w:vAlign w:val="bottom"/>
          </w:tcPr>
          <w:p w:rsidR="00FF03BF" w:rsidRPr="00C8096D" w:rsidRDefault="00FF03BF" w:rsidP="00345327">
            <w:pPr>
              <w:tabs>
                <w:tab w:val="left" w:pos="288"/>
                <w:tab w:val="left" w:pos="576"/>
                <w:tab w:val="left" w:pos="864"/>
                <w:tab w:val="left" w:pos="1152"/>
              </w:tabs>
              <w:suppressAutoHyphens/>
              <w:spacing w:before="40" w:after="40" w:line="210" w:lineRule="exact"/>
              <w:ind w:left="43" w:right="43"/>
              <w:jc w:val="right"/>
              <w:rPr>
                <w:sz w:val="17"/>
                <w:lang w:val="fr-CH"/>
              </w:rPr>
            </w:pPr>
            <w:r w:rsidRPr="00C8096D">
              <w:rPr>
                <w:sz w:val="17"/>
                <w:lang w:val="fr-CH"/>
              </w:rPr>
              <w:t>200</w:t>
            </w:r>
          </w:p>
        </w:tc>
      </w:tr>
      <w:tr w:rsidR="007B0DF8" w:rsidRPr="00C8096D" w:rsidTr="00111C27">
        <w:trPr>
          <w:trHeight w:val="590"/>
        </w:trPr>
        <w:tc>
          <w:tcPr>
            <w:tcW w:w="2525" w:type="dxa"/>
            <w:tcBorders>
              <w:top w:val="nil"/>
              <w:bottom w:val="single" w:sz="4" w:space="0" w:color="auto"/>
            </w:tcBorders>
            <w:shd w:val="clear" w:color="auto" w:fill="auto"/>
            <w:vAlign w:val="bottom"/>
          </w:tcPr>
          <w:p w:rsidR="007B0DF8" w:rsidRPr="00C8096D" w:rsidRDefault="007B0DF8" w:rsidP="00345327">
            <w:pPr>
              <w:tabs>
                <w:tab w:val="left" w:pos="288"/>
                <w:tab w:val="left" w:pos="576"/>
                <w:tab w:val="left" w:pos="864"/>
                <w:tab w:val="left" w:pos="1152"/>
              </w:tabs>
              <w:suppressAutoHyphens/>
              <w:spacing w:before="40" w:after="40" w:line="210" w:lineRule="exact"/>
              <w:ind w:left="43" w:right="43"/>
              <w:rPr>
                <w:sz w:val="17"/>
                <w:lang w:val="fr-CH"/>
              </w:rPr>
            </w:pPr>
          </w:p>
        </w:tc>
        <w:tc>
          <w:tcPr>
            <w:tcW w:w="2525" w:type="dxa"/>
            <w:vMerge/>
            <w:shd w:val="clear" w:color="auto" w:fill="auto"/>
            <w:vAlign w:val="bottom"/>
          </w:tcPr>
          <w:p w:rsidR="007B0DF8" w:rsidRPr="00C8096D" w:rsidRDefault="007B0DF8" w:rsidP="00D97EB9">
            <w:pPr>
              <w:tabs>
                <w:tab w:val="left" w:pos="288"/>
                <w:tab w:val="left" w:pos="576"/>
                <w:tab w:val="left" w:pos="864"/>
                <w:tab w:val="left" w:pos="1152"/>
              </w:tabs>
              <w:suppressAutoHyphens/>
              <w:spacing w:before="40" w:after="40" w:line="210" w:lineRule="exact"/>
              <w:ind w:right="113"/>
              <w:jc w:val="right"/>
              <w:rPr>
                <w:noProof/>
                <w:w w:val="100"/>
                <w:lang w:val="fr-CH"/>
              </w:rPr>
            </w:pPr>
          </w:p>
        </w:tc>
        <w:tc>
          <w:tcPr>
            <w:tcW w:w="2488" w:type="dxa"/>
            <w:tcBorders>
              <w:top w:val="nil"/>
              <w:bottom w:val="single" w:sz="4" w:space="0" w:color="auto"/>
            </w:tcBorders>
            <w:shd w:val="clear" w:color="auto" w:fill="auto"/>
            <w:vAlign w:val="bottom"/>
          </w:tcPr>
          <w:p w:rsidR="007B0DF8" w:rsidRPr="00C8096D" w:rsidRDefault="007B0DF8" w:rsidP="00345327">
            <w:pPr>
              <w:tabs>
                <w:tab w:val="left" w:pos="288"/>
                <w:tab w:val="left" w:pos="576"/>
                <w:tab w:val="left" w:pos="864"/>
                <w:tab w:val="left" w:pos="1152"/>
              </w:tabs>
              <w:suppressAutoHyphens/>
              <w:spacing w:before="40" w:after="40" w:line="210" w:lineRule="exact"/>
              <w:ind w:left="43" w:right="43"/>
              <w:jc w:val="right"/>
              <w:rPr>
                <w:sz w:val="17"/>
                <w:lang w:val="fr-CH"/>
              </w:rPr>
            </w:pPr>
          </w:p>
        </w:tc>
      </w:tr>
      <w:tr w:rsidR="00FF03BF" w:rsidRPr="00C8096D" w:rsidTr="00111C27">
        <w:tc>
          <w:tcPr>
            <w:tcW w:w="2525" w:type="dxa"/>
            <w:tcBorders>
              <w:bottom w:val="nil"/>
            </w:tcBorders>
            <w:shd w:val="clear" w:color="auto" w:fill="auto"/>
            <w:vAlign w:val="bottom"/>
          </w:tcPr>
          <w:p w:rsidR="00FF03BF" w:rsidRPr="00C8096D" w:rsidRDefault="00FF03BF" w:rsidP="00345327">
            <w:pPr>
              <w:tabs>
                <w:tab w:val="left" w:pos="288"/>
                <w:tab w:val="left" w:pos="576"/>
                <w:tab w:val="left" w:pos="864"/>
                <w:tab w:val="left" w:pos="1152"/>
              </w:tabs>
              <w:suppressAutoHyphens/>
              <w:spacing w:before="40" w:after="40" w:line="210" w:lineRule="exact"/>
              <w:ind w:left="43" w:right="43"/>
              <w:rPr>
                <w:sz w:val="17"/>
                <w:lang w:val="fr-CH"/>
              </w:rPr>
            </w:pPr>
            <w:r w:rsidRPr="00C8096D">
              <w:rPr>
                <w:sz w:val="17"/>
                <w:lang w:val="fr-CH"/>
              </w:rPr>
              <w:t>III</w:t>
            </w:r>
          </w:p>
        </w:tc>
        <w:tc>
          <w:tcPr>
            <w:tcW w:w="2525" w:type="dxa"/>
            <w:vMerge w:val="restart"/>
            <w:shd w:val="clear" w:color="auto" w:fill="auto"/>
            <w:vAlign w:val="bottom"/>
          </w:tcPr>
          <w:p w:rsidR="00FF03BF" w:rsidRPr="00C8096D" w:rsidRDefault="00FF03BF" w:rsidP="00D97EB9">
            <w:pPr>
              <w:tabs>
                <w:tab w:val="left" w:pos="288"/>
                <w:tab w:val="left" w:pos="576"/>
                <w:tab w:val="left" w:pos="864"/>
                <w:tab w:val="left" w:pos="1152"/>
              </w:tabs>
              <w:suppressAutoHyphens/>
              <w:spacing w:before="40" w:after="40" w:line="210" w:lineRule="exact"/>
              <w:ind w:right="113"/>
              <w:jc w:val="right"/>
              <w:rPr>
                <w:sz w:val="17"/>
                <w:lang w:val="fr-CH"/>
              </w:rPr>
            </w:pPr>
            <w:r w:rsidRPr="00C8096D">
              <w:rPr>
                <w:noProof/>
                <w:w w:val="100"/>
                <w:sz w:val="24"/>
                <w:lang w:val="en-GB" w:eastAsia="en-GB"/>
              </w:rPr>
              <mc:AlternateContent>
                <mc:Choice Requires="wpc">
                  <w:drawing>
                    <wp:inline distT="0" distB="0" distL="0" distR="0" wp14:anchorId="19132A1D" wp14:editId="0F4369BD">
                      <wp:extent cx="652780" cy="597535"/>
                      <wp:effectExtent l="0" t="0" r="4445" b="2540"/>
                      <wp:docPr id="963" name="Canvas 9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54" name="Line 49"/>
                              <wps:cNvCnPr>
                                <a:cxnSpLocks noChangeShapeType="1"/>
                              </wps:cNvCnPr>
                              <wps:spPr bwMode="auto">
                                <a:xfrm>
                                  <a:off x="208226" y="403224"/>
                                  <a:ext cx="29153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55" name="Line 50"/>
                              <wps:cNvCnPr>
                                <a:cxnSpLocks noChangeShapeType="1"/>
                              </wps:cNvCnPr>
                              <wps:spPr bwMode="auto">
                                <a:xfrm>
                                  <a:off x="25403" y="203812"/>
                                  <a:ext cx="4870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6" name="Rectangle 51"/>
                              <wps:cNvSpPr>
                                <a:spLocks noChangeArrowheads="1"/>
                              </wps:cNvSpPr>
                              <wps:spPr bwMode="auto">
                                <a:xfrm>
                                  <a:off x="285735" y="381622"/>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F03BF">
                                    <w:r>
                                      <w:rPr>
                                        <w:color w:val="000000"/>
                                      </w:rPr>
                                      <w:t>r</w:t>
                                    </w:r>
                                  </w:p>
                                </w:txbxContent>
                              </wps:txbx>
                              <wps:bodyPr rot="0" vert="horz" wrap="square" lIns="0" tIns="0" rIns="0" bIns="0" anchor="t" anchorCtr="0" upright="1">
                                <a:spAutoFit/>
                              </wps:bodyPr>
                            </wps:wsp>
                            <wps:wsp>
                              <wps:cNvPr id="957" name="Rectangle 52"/>
                              <wps:cNvSpPr>
                                <a:spLocks noChangeArrowheads="1"/>
                              </wps:cNvSpPr>
                              <wps:spPr bwMode="auto">
                                <a:xfrm>
                                  <a:off x="207025" y="229213"/>
                                  <a:ext cx="292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F03BF">
                                    <w:r>
                                      <w:rPr>
                                        <w:color w:val="000000"/>
                                      </w:rPr>
                                      <w:t>1000</w:t>
                                    </w:r>
                                  </w:p>
                                </w:txbxContent>
                              </wps:txbx>
                              <wps:bodyPr rot="0" vert="horz" wrap="square" lIns="0" tIns="0" rIns="0" bIns="0" anchor="t" anchorCtr="0" upright="1">
                                <a:spAutoFit/>
                              </wps:bodyPr>
                            </wps:wsp>
                            <wps:wsp>
                              <wps:cNvPr id="958" name="Rectangle 53"/>
                              <wps:cNvSpPr>
                                <a:spLocks noChangeArrowheads="1"/>
                              </wps:cNvSpPr>
                              <wps:spPr bwMode="auto">
                                <a:xfrm>
                                  <a:off x="172721" y="325719"/>
                                  <a:ext cx="39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F03BF">
                                    <w:r>
                                      <w:rPr>
                                        <w:rFonts w:ascii="Arial" w:hAnsi="Arial" w:cs="Arial"/>
                                        <w:color w:val="000000"/>
                                      </w:rPr>
                                      <w:t xml:space="preserve"> </w:t>
                                    </w:r>
                                  </w:p>
                                </w:txbxContent>
                              </wps:txbx>
                              <wps:bodyPr rot="0" vert="horz" wrap="none" lIns="0" tIns="0" rIns="0" bIns="0" anchor="t" anchorCtr="0" upright="1">
                                <a:spAutoFit/>
                              </wps:bodyPr>
                            </wps:wsp>
                            <wps:wsp>
                              <wps:cNvPr id="959" name="Rectangle 54"/>
                              <wps:cNvSpPr>
                                <a:spLocks noChangeArrowheads="1"/>
                              </wps:cNvSpPr>
                              <wps:spPr bwMode="auto">
                                <a:xfrm>
                                  <a:off x="71709" y="325719"/>
                                  <a:ext cx="39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F03BF">
                                    <w:r>
                                      <w:rPr>
                                        <w:rFonts w:ascii="Arial" w:hAnsi="Arial" w:cs="Arial"/>
                                        <w:color w:val="000000"/>
                                      </w:rPr>
                                      <w:t xml:space="preserve"> </w:t>
                                    </w:r>
                                  </w:p>
                                </w:txbxContent>
                              </wps:txbx>
                              <wps:bodyPr rot="0" vert="horz" wrap="none" lIns="0" tIns="0" rIns="0" bIns="0" anchor="t" anchorCtr="0" upright="1">
                                <a:spAutoFit/>
                              </wps:bodyPr>
                            </wps:wsp>
                            <wps:wsp>
                              <wps:cNvPr id="960" name="Rectangle 55"/>
                              <wps:cNvSpPr>
                                <a:spLocks noChangeArrowheads="1"/>
                              </wps:cNvSpPr>
                              <wps:spPr bwMode="auto">
                                <a:xfrm>
                                  <a:off x="24103" y="325719"/>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F03BF">
                                    <w:r>
                                      <w:rPr>
                                        <w:color w:val="000000"/>
                                      </w:rPr>
                                      <w:t>1</w:t>
                                    </w:r>
                                  </w:p>
                                </w:txbxContent>
                              </wps:txbx>
                              <wps:bodyPr rot="0" vert="horz" wrap="none" lIns="0" tIns="0" rIns="0" bIns="0" anchor="t" anchorCtr="0" upright="1">
                                <a:spAutoFit/>
                              </wps:bodyPr>
                            </wps:wsp>
                            <wps:wsp>
                              <wps:cNvPr id="961" name="Rectangle 56"/>
                              <wps:cNvSpPr>
                                <a:spLocks noChangeArrowheads="1"/>
                              </wps:cNvSpPr>
                              <wps:spPr bwMode="auto">
                                <a:xfrm>
                                  <a:off x="157419" y="29802"/>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F03BF">
                                    <w:r>
                                      <w:rPr>
                                        <w:color w:val="000000"/>
                                      </w:rPr>
                                      <w:t>130</w:t>
                                    </w:r>
                                  </w:p>
                                </w:txbxContent>
                              </wps:txbx>
                              <wps:bodyPr rot="0" vert="horz" wrap="none" lIns="0" tIns="0" rIns="0" bIns="0" anchor="t" anchorCtr="0" upright="1">
                                <a:spAutoFit/>
                              </wps:bodyPr>
                            </wps:wsp>
                            <wps:wsp>
                              <wps:cNvPr id="962" name="Rectangle 57"/>
                              <wps:cNvSpPr>
                                <a:spLocks noChangeArrowheads="1"/>
                              </wps:cNvSpPr>
                              <wps:spPr bwMode="auto">
                                <a:xfrm>
                                  <a:off x="105413" y="313018"/>
                                  <a:ext cx="749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F03BF">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id="Canvas 963" o:spid="_x0000_s1036" editas="canvas" style="width:51.4pt;height:47.05pt;mso-position-horizontal-relative:char;mso-position-vertical-relative:line" coordsize="6527,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">
                      <v:shape id="_x0000_s1037" type="#_x0000_t75" style="position:absolute;width:6527;height:5975;visibility:visible;mso-wrap-style:square">
                        <v:fill o:detectmouseclick="t"/>
                        <v:path o:connecttype="none"/>
                      </v:shape>
                      <v:line id="Line 49" o:spid="_x0000_s1038" style="position:absolute;visibility:visible;mso-wrap-style:square" from="2082,4032" to="4997,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1fsYAAADcAAAADwAAAGRycy9kb3ducmV2LnhtbESPT2sCMRTE7wW/Q3iCt5r1T6VdjSKl&#10;QumhsOqhvT02z83i5mVN4rr99k2h4HGYmd8wq01vG9GRD7VjBZNxBoK4dLrmSsHxsHt8BhEissbG&#10;MSn4oQCb9eBhhbl2Ny6o28dKJAiHHBWYGNtcylAashjGriVO3sl5izFJX0nt8ZbgtpHTLFtIizWn&#10;BYMtvRoqz/urVeC/Y/gqLrOPbl69XT7P3hzoVCg1GvbbJYhIfbyH/9vvWsHL0xz+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CNX7GAAAA3AAAAA8AAAAAAAAA&#10;AAAAAAAAoQIAAGRycy9kb3ducmV2LnhtbFBLBQYAAAAABAAEAPkAAACUAwAAAAA=&#10;" strokeweight=".25pt"/>
                      <v:line id="Line 50" o:spid="_x0000_s1039" style="position:absolute;visibility:visible;mso-wrap-style:square" from="254,2038" to="5124,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X1PsYAAADcAAAADwAAAGRycy9kb3ducmV2LnhtbESPQWvCQBSE70L/w/IKvemmRYtGV2lT&#10;hIKHktiLt0f2maTNvg272xj99a4g9DjMzDfMajOYVvTkfGNZwfMkAUFcWt1wpeB7vx3PQfiArLG1&#10;TArO5GGzfhitMNX2xDn1RahEhLBPUUEdQpdK6cuaDPqJ7Yijd7TOYIjSVVI7PEW4aeVLkrxKgw3H&#10;hRo7ymoqf4s/o2C+7/zHOTts7Zf7ueS7aU5TfFfq6XF4W4IINIT/8L39qRUsZjO4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F9T7GAAAA3AAAAA8AAAAAAAAA&#10;AAAAAAAAoQIAAGRycy9kb3ducmV2LnhtbFBLBQYAAAAABAAEAPkAAACUAwAAAAA=&#10;" strokeweight=".5pt"/>
                      <v:rect id="Rectangle 51" o:spid="_x0000_s1040" style="position:absolute;left:2857;top:3816;width:42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5WMYA&#10;AADcAAAADwAAAGRycy9kb3ducmV2LnhtbESPQWvCQBSE74L/YXmCl6IbhYrGbEQEoQehmPagt0f2&#10;NZuafRuyW5P213cLBY/DzHzDZLvBNuJOna8dK1jMExDEpdM1Vwre346zNQgfkDU2jknBN3nY5eNR&#10;hql2PZ/pXoRKRAj7FBWYENpUSl8asujnriWO3ofrLIYou0rqDvsIt41cJslKWqw5Lhhs6WCovBVf&#10;VsHx9VIT/8jz02bdu89yeS3MqVVqOhn2WxCBhvAI/7dftILN8wr+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O5WMYAAADcAAAADwAAAAAAAAAAAAAAAACYAgAAZHJz&#10;L2Rvd25yZXYueG1sUEsFBgAAAAAEAAQA9QAAAIsDAAAAAA==&#10;" filled="f" stroked="f">
                        <v:textbox style="mso-fit-shape-to-text:t" inset="0,0,0,0">
                          <w:txbxContent>
                            <w:p w:rsidR="00F0614F" w:rsidRDefault="00F0614F" w:rsidP="00FF03BF">
                              <w:r>
                                <w:rPr>
                                  <w:color w:val="000000"/>
                                </w:rPr>
                                <w:t>r</w:t>
                              </w:r>
                            </w:p>
                          </w:txbxContent>
                        </v:textbox>
                      </v:rect>
                      <v:rect id="Rectangle 52" o:spid="_x0000_s1041" style="position:absolute;left:2070;top:2292;width:292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cw8UA&#10;AADcAAAADwAAAGRycy9kb3ducmV2LnhtbESPQWvCQBSE74X+h+UVeim6UdBqdJUiCD0IYuxBb4/s&#10;MxubfRuyW5P6611B8DjMzDfMfNnZSlyo8aVjBYN+AoI4d7rkQsHPft2bgPABWWPlmBT8k4fl4vVl&#10;jql2Le/okoVCRAj7FBWYEOpUSp8bsuj7riaO3sk1FkOUTSF1g22E20oOk2QsLZYcFwzWtDKU/2Z/&#10;VsF6eyiJr3L3MZ207pwPj5nZ1Eq9v3VfMxCBuvAMP9rfWsF09A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xzDxQAAANwAAAAPAAAAAAAAAAAAAAAAAJgCAABkcnMv&#10;ZG93bnJldi54bWxQSwUGAAAAAAQABAD1AAAAigMAAAAA&#10;" filled="f" stroked="f">
                        <v:textbox style="mso-fit-shape-to-text:t" inset="0,0,0,0">
                          <w:txbxContent>
                            <w:p w:rsidR="00F0614F" w:rsidRDefault="00F0614F" w:rsidP="00FF03BF">
                              <w:r>
                                <w:rPr>
                                  <w:color w:val="000000"/>
                                </w:rPr>
                                <w:t>1000</w:t>
                              </w:r>
                            </w:p>
                          </w:txbxContent>
                        </v:textbox>
                      </v:rect>
                      <v:rect id="Rectangle 53" o:spid="_x0000_s1042" style="position:absolute;left:1727;top:3257;width:39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xr4A&#10;AADcAAAADwAAAGRycy9kb3ducmV2LnhtbERPy4rCMBTdC/5DuII7TUdQ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Axca+AAAA3AAAAA8AAAAAAAAAAAAAAAAAmAIAAGRycy9kb3ducmV2&#10;LnhtbFBLBQYAAAAABAAEAPUAAACDAwAAAAA=&#10;" filled="f" stroked="f">
                        <v:textbox style="mso-fit-shape-to-text:t" inset="0,0,0,0">
                          <w:txbxContent>
                            <w:p w:rsidR="00F0614F" w:rsidRDefault="00F0614F" w:rsidP="00FF03BF">
                              <w:r>
                                <w:rPr>
                                  <w:rFonts w:ascii="Arial" w:hAnsi="Arial" w:cs="Arial"/>
                                  <w:color w:val="000000"/>
                                </w:rPr>
                                <w:t xml:space="preserve"> </w:t>
                              </w:r>
                            </w:p>
                          </w:txbxContent>
                        </v:textbox>
                      </v:rect>
                      <v:rect id="Rectangle 54" o:spid="_x0000_s1043" style="position:absolute;left:717;top:3257;width:39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XcIA&#10;AADcAAAADwAAAGRycy9kb3ducmV2LnhtbESPzYoCMRCE74LvEFrwphkFF5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BdwgAAANwAAAAPAAAAAAAAAAAAAAAAAJgCAABkcnMvZG93&#10;bnJldi54bWxQSwUGAAAAAAQABAD1AAAAhwMAAAAA&#10;" filled="f" stroked="f">
                        <v:textbox style="mso-fit-shape-to-text:t" inset="0,0,0,0">
                          <w:txbxContent>
                            <w:p w:rsidR="00F0614F" w:rsidRDefault="00F0614F" w:rsidP="00FF03BF">
                              <w:r>
                                <w:rPr>
                                  <w:rFonts w:ascii="Arial" w:hAnsi="Arial" w:cs="Arial"/>
                                  <w:color w:val="000000"/>
                                </w:rPr>
                                <w:t xml:space="preserve"> </w:t>
                              </w:r>
                            </w:p>
                          </w:txbxContent>
                        </v:textbox>
                      </v:rect>
                      <v:rect id="Rectangle 55" o:spid="_x0000_s1044" style="position:absolute;left:241;top:3257;width:68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DfcAA&#10;AADcAAAADwAAAGRycy9kb3ducmV2LnhtbERPS2rDMBDdF3IHMYHsGrlZBNe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oDfcAAAADcAAAADwAAAAAAAAAAAAAAAACYAgAAZHJzL2Rvd25y&#10;ZXYueG1sUEsFBgAAAAAEAAQA9QAAAIUDAAAAAA==&#10;" filled="f" stroked="f">
                        <v:textbox style="mso-fit-shape-to-text:t" inset="0,0,0,0">
                          <w:txbxContent>
                            <w:p w:rsidR="00F0614F" w:rsidRDefault="00F0614F" w:rsidP="00FF03BF">
                              <w:r>
                                <w:rPr>
                                  <w:color w:val="000000"/>
                                </w:rPr>
                                <w:t>1</w:t>
                              </w:r>
                            </w:p>
                          </w:txbxContent>
                        </v:textbox>
                      </v:rect>
                      <v:rect id="Rectangle 56" o:spid="_x0000_s1045" style="position:absolute;left:1574;top:298;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m5sIA&#10;AADcAAAADwAAAGRycy9kb3ducmV2LnhtbESPzYoCMRCE78K+Q2jBm5PRg7i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qbmwgAAANwAAAAPAAAAAAAAAAAAAAAAAJgCAABkcnMvZG93&#10;bnJldi54bWxQSwUGAAAAAAQABAD1AAAAhwMAAAAA&#10;" filled="f" stroked="f">
                        <v:textbox style="mso-fit-shape-to-text:t" inset="0,0,0,0">
                          <w:txbxContent>
                            <w:p w:rsidR="00F0614F" w:rsidRDefault="00F0614F" w:rsidP="00FF03BF">
                              <w:r>
                                <w:rPr>
                                  <w:color w:val="000000"/>
                                </w:rPr>
                                <w:t>130</w:t>
                              </w:r>
                            </w:p>
                          </w:txbxContent>
                        </v:textbox>
                      </v:rect>
                      <v:rect id="Rectangle 57" o:spid="_x0000_s1046" style="position:absolute;left:1054;top:3130;width:74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F0614F" w:rsidRDefault="00F0614F" w:rsidP="00FF03BF">
                              <w:r>
                                <w:rPr>
                                  <w:rFonts w:ascii="Symbol" w:hAnsi="Symbol" w:cs="Symbol"/>
                                  <w:color w:val="000000"/>
                                </w:rPr>
                                <w:t></w:t>
                              </w:r>
                            </w:p>
                          </w:txbxContent>
                        </v:textbox>
                      </v:rect>
                      <w10:anchorlock/>
                    </v:group>
                  </w:pict>
                </mc:Fallback>
              </mc:AlternateContent>
            </w:r>
          </w:p>
        </w:tc>
        <w:tc>
          <w:tcPr>
            <w:tcW w:w="2488" w:type="dxa"/>
            <w:tcBorders>
              <w:bottom w:val="nil"/>
            </w:tcBorders>
            <w:shd w:val="clear" w:color="auto" w:fill="auto"/>
            <w:vAlign w:val="bottom"/>
          </w:tcPr>
          <w:p w:rsidR="00FF03BF" w:rsidRPr="00C8096D" w:rsidRDefault="00FF03BF" w:rsidP="00345327">
            <w:pPr>
              <w:tabs>
                <w:tab w:val="left" w:pos="288"/>
                <w:tab w:val="left" w:pos="576"/>
                <w:tab w:val="left" w:pos="864"/>
                <w:tab w:val="left" w:pos="1152"/>
              </w:tabs>
              <w:suppressAutoHyphens/>
              <w:spacing w:before="40" w:after="40" w:line="210" w:lineRule="exact"/>
              <w:ind w:left="43" w:right="43"/>
              <w:jc w:val="right"/>
              <w:rPr>
                <w:sz w:val="17"/>
                <w:lang w:val="fr-CH"/>
              </w:rPr>
            </w:pPr>
            <w:r w:rsidRPr="00C8096D">
              <w:rPr>
                <w:sz w:val="17"/>
                <w:lang w:val="fr-CH"/>
              </w:rPr>
              <w:t>70</w:t>
            </w:r>
          </w:p>
        </w:tc>
      </w:tr>
      <w:tr w:rsidR="007B0DF8" w:rsidRPr="00C8096D" w:rsidTr="00111C27">
        <w:trPr>
          <w:trHeight w:val="590"/>
        </w:trPr>
        <w:tc>
          <w:tcPr>
            <w:tcW w:w="2525" w:type="dxa"/>
            <w:tcBorders>
              <w:top w:val="nil"/>
            </w:tcBorders>
            <w:shd w:val="clear" w:color="auto" w:fill="auto"/>
            <w:vAlign w:val="bottom"/>
          </w:tcPr>
          <w:p w:rsidR="007B0DF8" w:rsidRPr="00C8096D" w:rsidRDefault="007B0DF8" w:rsidP="00345327">
            <w:pPr>
              <w:tabs>
                <w:tab w:val="left" w:pos="288"/>
                <w:tab w:val="left" w:pos="576"/>
                <w:tab w:val="left" w:pos="864"/>
                <w:tab w:val="left" w:pos="1152"/>
              </w:tabs>
              <w:suppressAutoHyphens/>
              <w:spacing w:before="40" w:after="40" w:line="210" w:lineRule="exact"/>
              <w:ind w:left="43" w:right="43"/>
              <w:rPr>
                <w:sz w:val="17"/>
                <w:lang w:val="fr-CH"/>
              </w:rPr>
            </w:pPr>
          </w:p>
        </w:tc>
        <w:tc>
          <w:tcPr>
            <w:tcW w:w="2525" w:type="dxa"/>
            <w:vMerge/>
            <w:shd w:val="clear" w:color="auto" w:fill="auto"/>
            <w:vAlign w:val="bottom"/>
          </w:tcPr>
          <w:p w:rsidR="007B0DF8" w:rsidRPr="00C8096D" w:rsidRDefault="007B0DF8" w:rsidP="00D97EB9">
            <w:pPr>
              <w:tabs>
                <w:tab w:val="left" w:pos="288"/>
                <w:tab w:val="left" w:pos="576"/>
                <w:tab w:val="left" w:pos="864"/>
                <w:tab w:val="left" w:pos="1152"/>
              </w:tabs>
              <w:suppressAutoHyphens/>
              <w:spacing w:before="40" w:after="40" w:line="210" w:lineRule="exact"/>
              <w:ind w:right="113"/>
              <w:jc w:val="right"/>
              <w:rPr>
                <w:sz w:val="17"/>
                <w:lang w:val="fr-CH"/>
              </w:rPr>
            </w:pPr>
          </w:p>
        </w:tc>
        <w:tc>
          <w:tcPr>
            <w:tcW w:w="2488" w:type="dxa"/>
            <w:tcBorders>
              <w:top w:val="nil"/>
            </w:tcBorders>
            <w:shd w:val="clear" w:color="auto" w:fill="auto"/>
            <w:vAlign w:val="bottom"/>
          </w:tcPr>
          <w:p w:rsidR="007B0DF8" w:rsidRPr="00C8096D" w:rsidRDefault="007B0DF8" w:rsidP="00345327">
            <w:pPr>
              <w:tabs>
                <w:tab w:val="left" w:pos="288"/>
                <w:tab w:val="left" w:pos="576"/>
                <w:tab w:val="left" w:pos="864"/>
                <w:tab w:val="left" w:pos="1152"/>
              </w:tabs>
              <w:suppressAutoHyphens/>
              <w:spacing w:before="40" w:after="40" w:line="210" w:lineRule="exact"/>
              <w:ind w:left="43" w:right="43"/>
              <w:jc w:val="right"/>
              <w:rPr>
                <w:sz w:val="17"/>
                <w:lang w:val="fr-CH"/>
              </w:rPr>
            </w:pPr>
          </w:p>
        </w:tc>
      </w:tr>
    </w:tbl>
    <w:p w:rsidR="00D97EB9" w:rsidRPr="00C8096D" w:rsidRDefault="00D97EB9" w:rsidP="00FF03BF">
      <w:pPr>
        <w:pStyle w:val="SingleTxt"/>
        <w:spacing w:after="0" w:line="120" w:lineRule="exact"/>
        <w:rPr>
          <w:sz w:val="10"/>
          <w:lang w:val="fr-CH"/>
        </w:rPr>
      </w:pPr>
    </w:p>
    <w:p w:rsidR="002D0CAD" w:rsidRPr="00C8096D" w:rsidRDefault="002D0CAD" w:rsidP="002D0CAD">
      <w:pPr>
        <w:pStyle w:val="SingleTxt"/>
        <w:spacing w:after="0" w:line="120" w:lineRule="exact"/>
        <w:rPr>
          <w:sz w:val="10"/>
          <w:lang w:val="fr-CH"/>
        </w:rPr>
      </w:pPr>
    </w:p>
    <w:p w:rsidR="002D0CAD" w:rsidRPr="00C8096D" w:rsidRDefault="002D0CAD" w:rsidP="002D0CAD">
      <w:pPr>
        <w:pStyle w:val="SingleTxt"/>
        <w:ind w:left="2218" w:hanging="951"/>
        <w:rPr>
          <w:lang w:val="fr-CH"/>
        </w:rPr>
      </w:pPr>
      <w:r w:rsidRPr="00C8096D">
        <w:rPr>
          <w:lang w:val="fr-CH"/>
        </w:rPr>
        <w:t>6.1.2.1.3</w:t>
      </w:r>
      <w:r w:rsidRPr="00C8096D">
        <w:rPr>
          <w:lang w:val="fr-CH"/>
        </w:rPr>
        <w:tab/>
        <w:t>Rétroviseurs «</w:t>
      </w:r>
      <w:r w:rsidR="006965AE">
        <w:rPr>
          <w:lang w:val="fr-CH"/>
        </w:rPr>
        <w:t> </w:t>
      </w:r>
      <w:r w:rsidRPr="00C8096D">
        <w:rPr>
          <w:lang w:val="fr-CH"/>
        </w:rPr>
        <w:t>grand angle</w:t>
      </w:r>
      <w:r w:rsidR="006965AE">
        <w:rPr>
          <w:lang w:val="fr-CH"/>
        </w:rPr>
        <w:t> </w:t>
      </w:r>
      <w:r w:rsidRPr="00C8096D">
        <w:rPr>
          <w:lang w:val="fr-CH"/>
        </w:rPr>
        <w:t>» (classe IV)</w:t>
      </w:r>
    </w:p>
    <w:p w:rsidR="002D0CAD" w:rsidRPr="00C8096D" w:rsidRDefault="002D0CAD" w:rsidP="002D0CAD">
      <w:pPr>
        <w:pStyle w:val="SingleTxt"/>
        <w:ind w:left="2218" w:hanging="951"/>
        <w:rPr>
          <w:lang w:val="fr-CH"/>
        </w:rPr>
      </w:pPr>
      <w:r w:rsidRPr="00C8096D">
        <w:rPr>
          <w:lang w:val="fr-CH"/>
        </w:rPr>
        <w:tab/>
      </w:r>
      <w:r w:rsidRPr="00C8096D">
        <w:rPr>
          <w:lang w:val="fr-CH"/>
        </w:rPr>
        <w:tab/>
        <w:t>La surface réfléchissante doit avoir un contour de forme géométrique simple</w:t>
      </w:r>
      <w:r w:rsidR="004648AE">
        <w:rPr>
          <w:lang w:val="fr-CH"/>
        </w:rPr>
        <w:t xml:space="preserve"> </w:t>
      </w:r>
      <w:r w:rsidRPr="00C8096D">
        <w:rPr>
          <w:lang w:val="fr-CH"/>
        </w:rPr>
        <w:t>et être de dimensions telles qu’elle offre, au besoin en combinaison avec un rétroviseur extérieur de la classe</w:t>
      </w:r>
      <w:r w:rsidR="004648AE">
        <w:rPr>
          <w:lang w:val="fr-CH"/>
        </w:rPr>
        <w:t xml:space="preserve"> </w:t>
      </w:r>
      <w:r w:rsidRPr="00C8096D">
        <w:rPr>
          <w:lang w:val="fr-CH"/>
        </w:rPr>
        <w:t>II, le champ de vision prescrit au</w:t>
      </w:r>
      <w:r w:rsidR="004648AE">
        <w:rPr>
          <w:lang w:val="fr-CH"/>
        </w:rPr>
        <w:t xml:space="preserve"> </w:t>
      </w:r>
      <w:r w:rsidRPr="00C8096D">
        <w:rPr>
          <w:lang w:val="fr-CH"/>
        </w:rPr>
        <w:t>paragraphe</w:t>
      </w:r>
      <w:r w:rsidR="004648AE">
        <w:rPr>
          <w:lang w:val="fr-CH"/>
        </w:rPr>
        <w:t xml:space="preserve"> </w:t>
      </w:r>
      <w:r w:rsidRPr="00C8096D">
        <w:rPr>
          <w:lang w:val="fr-CH"/>
        </w:rPr>
        <w:t>15.2.4.4 du présent Règlement.</w:t>
      </w:r>
    </w:p>
    <w:p w:rsidR="002D0CAD" w:rsidRPr="00C8096D" w:rsidRDefault="002D0CAD" w:rsidP="002D0CAD">
      <w:pPr>
        <w:pStyle w:val="SingleTxt"/>
        <w:ind w:left="2218" w:hanging="951"/>
        <w:rPr>
          <w:lang w:val="fr-CH"/>
        </w:rPr>
      </w:pPr>
      <w:r w:rsidRPr="00C8096D">
        <w:rPr>
          <w:lang w:val="fr-CH"/>
        </w:rPr>
        <w:t>6.1.2.1.4</w:t>
      </w:r>
      <w:r w:rsidRPr="00C8096D">
        <w:rPr>
          <w:lang w:val="fr-CH"/>
        </w:rPr>
        <w:tab/>
        <w:t>Rétroviseurs «</w:t>
      </w:r>
      <w:r w:rsidR="006965AE">
        <w:rPr>
          <w:lang w:val="fr-CH"/>
        </w:rPr>
        <w:t> </w:t>
      </w:r>
      <w:r w:rsidRPr="00C8096D">
        <w:rPr>
          <w:lang w:val="fr-CH"/>
        </w:rPr>
        <w:t>d’accostage</w:t>
      </w:r>
      <w:r w:rsidR="006965AE">
        <w:rPr>
          <w:lang w:val="fr-CH"/>
        </w:rPr>
        <w:t> </w:t>
      </w:r>
      <w:r w:rsidRPr="00C8096D">
        <w:rPr>
          <w:lang w:val="fr-CH"/>
        </w:rPr>
        <w:t>» (classe V)</w:t>
      </w:r>
    </w:p>
    <w:p w:rsidR="002D0CAD" w:rsidRPr="00C8096D" w:rsidRDefault="002D0CAD" w:rsidP="002D0CAD">
      <w:pPr>
        <w:pStyle w:val="SingleTxt"/>
        <w:ind w:left="2218" w:hanging="951"/>
        <w:rPr>
          <w:lang w:val="fr-CH"/>
        </w:rPr>
      </w:pPr>
      <w:r w:rsidRPr="00C8096D">
        <w:rPr>
          <w:lang w:val="fr-CH"/>
        </w:rPr>
        <w:tab/>
      </w:r>
      <w:r w:rsidRPr="00C8096D">
        <w:rPr>
          <w:lang w:val="fr-CH"/>
        </w:rPr>
        <w:tab/>
        <w:t>La surface réfléchissante doit avoir un contour de forme géométrique simple</w:t>
      </w:r>
      <w:r w:rsidR="00BA4379">
        <w:rPr>
          <w:lang w:val="fr-CH"/>
        </w:rPr>
        <w:t xml:space="preserve"> </w:t>
      </w:r>
      <w:r w:rsidRPr="00C8096D">
        <w:rPr>
          <w:lang w:val="fr-CH"/>
        </w:rPr>
        <w:t>et être de dimensions telles qu’elle offre le champ de vision prescrit au paragraphe</w:t>
      </w:r>
      <w:r w:rsidR="004648AE">
        <w:rPr>
          <w:lang w:val="fr-CH"/>
        </w:rPr>
        <w:t xml:space="preserve"> </w:t>
      </w:r>
      <w:r w:rsidRPr="00C8096D">
        <w:rPr>
          <w:lang w:val="fr-CH"/>
        </w:rPr>
        <w:t>15.2.4.5 du présent Règlement.</w:t>
      </w:r>
    </w:p>
    <w:p w:rsidR="002D0CAD" w:rsidRPr="00C8096D" w:rsidRDefault="002D0CAD" w:rsidP="00BA4379">
      <w:pPr>
        <w:pStyle w:val="SingleTxt"/>
        <w:keepNext/>
        <w:keepLines/>
        <w:ind w:left="2217" w:hanging="950"/>
        <w:rPr>
          <w:lang w:val="fr-CH"/>
        </w:rPr>
      </w:pPr>
      <w:r w:rsidRPr="00C8096D">
        <w:rPr>
          <w:lang w:val="fr-CH"/>
        </w:rPr>
        <w:t>6.1.2.1.5</w:t>
      </w:r>
      <w:r w:rsidRPr="00C8096D">
        <w:rPr>
          <w:lang w:val="fr-CH"/>
        </w:rPr>
        <w:tab/>
        <w:t>Antéviseurs (classe VI)</w:t>
      </w:r>
    </w:p>
    <w:p w:rsidR="002D0CAD" w:rsidRPr="00C8096D" w:rsidRDefault="002D0CAD" w:rsidP="002D0CAD">
      <w:pPr>
        <w:pStyle w:val="SingleTxt"/>
        <w:ind w:left="2218" w:hanging="951"/>
        <w:rPr>
          <w:lang w:val="fr-CH"/>
        </w:rPr>
      </w:pPr>
      <w:r w:rsidRPr="00C8096D">
        <w:rPr>
          <w:lang w:val="fr-CH"/>
        </w:rPr>
        <w:tab/>
      </w:r>
      <w:r w:rsidRPr="00C8096D">
        <w:rPr>
          <w:lang w:val="fr-CH"/>
        </w:rPr>
        <w:tab/>
        <w:t>La surface réfléchissante doit avoir un contour de forme géométrique simple</w:t>
      </w:r>
      <w:r w:rsidR="004648AE">
        <w:rPr>
          <w:lang w:val="fr-CH"/>
        </w:rPr>
        <w:t xml:space="preserve"> </w:t>
      </w:r>
      <w:r w:rsidRPr="00C8096D">
        <w:rPr>
          <w:lang w:val="fr-CH"/>
        </w:rPr>
        <w:t>et être de dimensions telles qu’elle offre le champ de vision prescrit au paragraphe</w:t>
      </w:r>
      <w:r w:rsidR="004648AE">
        <w:rPr>
          <w:lang w:val="fr-CH"/>
        </w:rPr>
        <w:t xml:space="preserve"> </w:t>
      </w:r>
      <w:r w:rsidRPr="00C8096D">
        <w:rPr>
          <w:lang w:val="fr-CH"/>
        </w:rPr>
        <w:t>15.2.4.6 du présent Règlement.</w:t>
      </w:r>
    </w:p>
    <w:p w:rsidR="002D0CAD" w:rsidRPr="00C8096D" w:rsidRDefault="002D0CAD" w:rsidP="002D0CAD">
      <w:pPr>
        <w:pStyle w:val="SingleTxt"/>
        <w:ind w:left="2218" w:hanging="951"/>
        <w:rPr>
          <w:lang w:val="fr-CH"/>
        </w:rPr>
      </w:pPr>
      <w:r w:rsidRPr="00C8096D">
        <w:rPr>
          <w:lang w:val="fr-CH"/>
        </w:rPr>
        <w:t>6.1.2.1.6</w:t>
      </w:r>
      <w:r w:rsidRPr="00C8096D">
        <w:rPr>
          <w:lang w:val="fr-CH"/>
        </w:rPr>
        <w:tab/>
        <w:t>Rétroviseurs pour véhicules de la catégorie L carrossés (classe VII)</w:t>
      </w:r>
    </w:p>
    <w:p w:rsidR="002D0CAD" w:rsidRPr="00C8096D" w:rsidRDefault="002D0CAD" w:rsidP="002D0CAD">
      <w:pPr>
        <w:pStyle w:val="SingleTxt"/>
        <w:ind w:left="2218" w:hanging="951"/>
        <w:rPr>
          <w:bCs/>
          <w:lang w:val="fr-CH"/>
        </w:rPr>
      </w:pPr>
      <w:r w:rsidRPr="00C8096D">
        <w:rPr>
          <w:bCs/>
          <w:spacing w:val="-4"/>
          <w:lang w:val="fr-CH"/>
        </w:rPr>
        <w:t>6.1.2.1.6.1</w:t>
      </w:r>
      <w:r w:rsidRPr="00C8096D">
        <w:rPr>
          <w:bCs/>
          <w:lang w:val="fr-CH"/>
        </w:rPr>
        <w:tab/>
      </w:r>
      <w:r w:rsidRPr="00C8096D">
        <w:rPr>
          <w:lang w:val="fr-CH"/>
        </w:rPr>
        <w:t>Rétroviseurs</w:t>
      </w:r>
      <w:r w:rsidRPr="00C8096D">
        <w:rPr>
          <w:bCs/>
          <w:lang w:val="fr-CH"/>
        </w:rPr>
        <w:t xml:space="preserve"> extérieurs principaux (classe VII)</w:t>
      </w:r>
    </w:p>
    <w:p w:rsidR="002D0CAD" w:rsidRPr="00C8096D" w:rsidRDefault="002D0CAD" w:rsidP="002D0CAD">
      <w:pPr>
        <w:pStyle w:val="SingleTxt"/>
        <w:keepNext/>
        <w:keepLines/>
        <w:ind w:left="2217" w:hanging="950"/>
        <w:rPr>
          <w:bCs/>
          <w:lang w:val="fr-CH"/>
        </w:rPr>
      </w:pPr>
      <w:r w:rsidRPr="00C8096D">
        <w:rPr>
          <w:lang w:val="fr-CH"/>
        </w:rPr>
        <w:tab/>
      </w:r>
      <w:r w:rsidRPr="00C8096D">
        <w:rPr>
          <w:lang w:val="fr-CH"/>
        </w:rPr>
        <w:tab/>
        <w:t>La</w:t>
      </w:r>
      <w:r w:rsidRPr="00C8096D">
        <w:rPr>
          <w:bCs/>
          <w:lang w:val="fr-CH"/>
        </w:rPr>
        <w:t xml:space="preserve"> </w:t>
      </w:r>
      <w:r w:rsidRPr="00C8096D">
        <w:rPr>
          <w:lang w:val="fr-CH"/>
        </w:rPr>
        <w:t>surface</w:t>
      </w:r>
      <w:r w:rsidRPr="00C8096D">
        <w:rPr>
          <w:bCs/>
          <w:lang w:val="fr-CH"/>
        </w:rPr>
        <w:t xml:space="preserve"> </w:t>
      </w:r>
      <w:r w:rsidRPr="00C8096D">
        <w:rPr>
          <w:lang w:val="fr-CH"/>
        </w:rPr>
        <w:t>réfléchissante</w:t>
      </w:r>
      <w:r w:rsidRPr="00C8096D">
        <w:rPr>
          <w:bCs/>
          <w:lang w:val="fr-CH"/>
        </w:rPr>
        <w:t xml:space="preserve"> doit avoir des dimensions minimales telles que</w:t>
      </w:r>
      <w:r w:rsidR="00116FA6">
        <w:rPr>
          <w:bCs/>
          <w:lang w:val="fr-CH"/>
        </w:rPr>
        <w:t> :</w:t>
      </w:r>
    </w:p>
    <w:p w:rsidR="002D0CAD" w:rsidRPr="00C8096D" w:rsidRDefault="002D0CAD" w:rsidP="002D0CAD">
      <w:pPr>
        <w:pStyle w:val="SingleTxt"/>
        <w:ind w:left="2693" w:hanging="1426"/>
        <w:rPr>
          <w:lang w:val="fr-CH"/>
        </w:rPr>
      </w:pPr>
      <w:r w:rsidRPr="00C8096D">
        <w:rPr>
          <w:bCs/>
          <w:lang w:val="fr-CH"/>
        </w:rPr>
        <w:tab/>
      </w:r>
      <w:r w:rsidRPr="00C8096D">
        <w:rPr>
          <w:bCs/>
          <w:lang w:val="fr-CH"/>
        </w:rPr>
        <w:tab/>
        <w:t>a)</w:t>
      </w:r>
      <w:r w:rsidRPr="00C8096D">
        <w:rPr>
          <w:bCs/>
          <w:lang w:val="fr-CH"/>
        </w:rPr>
        <w:tab/>
      </w:r>
      <w:r w:rsidRPr="00C8096D">
        <w:rPr>
          <w:lang w:val="fr-CH"/>
        </w:rPr>
        <w:t>Sa superficie soit supérieure ou égale à 6 900 mm</w:t>
      </w:r>
      <w:r w:rsidRPr="00C8096D">
        <w:rPr>
          <w:vertAlign w:val="superscript"/>
          <w:lang w:val="fr-CH"/>
        </w:rPr>
        <w:t>2</w:t>
      </w:r>
      <w:r w:rsidRPr="00C8096D">
        <w:rPr>
          <w:lang w:val="fr-CH"/>
        </w:rPr>
        <w:t>;</w:t>
      </w:r>
    </w:p>
    <w:p w:rsidR="002D0CAD" w:rsidRPr="00C8096D" w:rsidRDefault="002D0CAD" w:rsidP="002D0CAD">
      <w:pPr>
        <w:pStyle w:val="SingleTxt"/>
        <w:ind w:left="2693" w:hanging="1426"/>
        <w:rPr>
          <w:lang w:val="fr-CH"/>
        </w:rPr>
      </w:pPr>
      <w:r w:rsidRPr="00C8096D">
        <w:rPr>
          <w:lang w:val="fr-CH"/>
        </w:rPr>
        <w:tab/>
      </w:r>
      <w:r w:rsidRPr="00C8096D">
        <w:rPr>
          <w:lang w:val="fr-CH"/>
        </w:rPr>
        <w:tab/>
        <w:t>b)</w:t>
      </w:r>
      <w:r w:rsidRPr="00C8096D">
        <w:rPr>
          <w:lang w:val="fr-CH"/>
        </w:rPr>
        <w:tab/>
        <w:t>Le diamètre des rétroviseurs circulaires soit supérieur ou égal à 94 mm;</w:t>
      </w:r>
    </w:p>
    <w:p w:rsidR="002D0CAD" w:rsidRPr="00C8096D" w:rsidRDefault="002D0CAD" w:rsidP="002D0CAD">
      <w:pPr>
        <w:pStyle w:val="SingleTxt"/>
        <w:ind w:left="2693" w:hanging="1426"/>
        <w:rPr>
          <w:lang w:val="fr-CH"/>
        </w:rPr>
      </w:pPr>
      <w:r w:rsidRPr="00C8096D">
        <w:rPr>
          <w:lang w:val="fr-CH"/>
        </w:rPr>
        <w:tab/>
      </w:r>
      <w:r w:rsidRPr="00C8096D">
        <w:rPr>
          <w:lang w:val="fr-CH"/>
        </w:rPr>
        <w:tab/>
        <w:t>c)</w:t>
      </w:r>
      <w:r w:rsidRPr="00C8096D">
        <w:rPr>
          <w:lang w:val="fr-CH"/>
        </w:rPr>
        <w:tab/>
        <w:t>Dans le cas de rétroviseurs non circulaires, il soit possible d’y inscrire un cercle d’un diamètre de 78 mm.</w:t>
      </w:r>
    </w:p>
    <w:p w:rsidR="002D0CAD" w:rsidRPr="00C8096D" w:rsidRDefault="002D0CAD" w:rsidP="002D0CAD">
      <w:pPr>
        <w:pStyle w:val="SingleTxt"/>
        <w:ind w:left="2218" w:hanging="951"/>
        <w:rPr>
          <w:lang w:val="fr-CH"/>
        </w:rPr>
      </w:pPr>
      <w:r w:rsidRPr="00C8096D">
        <w:rPr>
          <w:lang w:val="fr-CH"/>
        </w:rPr>
        <w:tab/>
      </w:r>
      <w:r w:rsidRPr="00C8096D">
        <w:rPr>
          <w:lang w:val="fr-CH"/>
        </w:rPr>
        <w:tab/>
        <w:t>La surface réfléchissante doit avoir des dimensions maximales telles que</w:t>
      </w:r>
      <w:r w:rsidR="00116FA6">
        <w:rPr>
          <w:lang w:val="fr-CH"/>
        </w:rPr>
        <w:t> :</w:t>
      </w:r>
    </w:p>
    <w:p w:rsidR="002D0CAD" w:rsidRPr="00C8096D" w:rsidRDefault="002D0CAD" w:rsidP="002D0CAD">
      <w:pPr>
        <w:pStyle w:val="SingleTxt"/>
        <w:ind w:left="2693" w:hanging="1426"/>
        <w:rPr>
          <w:lang w:val="fr-CH"/>
        </w:rPr>
      </w:pPr>
      <w:r w:rsidRPr="00C8096D">
        <w:rPr>
          <w:lang w:val="fr-CH"/>
        </w:rPr>
        <w:tab/>
      </w:r>
      <w:r w:rsidRPr="00C8096D">
        <w:rPr>
          <w:lang w:val="fr-CH"/>
        </w:rPr>
        <w:tab/>
        <w:t>a)</w:t>
      </w:r>
      <w:r w:rsidRPr="00C8096D">
        <w:rPr>
          <w:lang w:val="fr-CH"/>
        </w:rPr>
        <w:tab/>
        <w:t>Le diamètre de tout rétroviseur circulaire ne dépasse pas 150 mm;</w:t>
      </w:r>
    </w:p>
    <w:p w:rsidR="002D0CAD" w:rsidRPr="00C8096D" w:rsidRDefault="002D0CAD" w:rsidP="002D0CAD">
      <w:pPr>
        <w:pStyle w:val="SingleTxt"/>
        <w:ind w:left="2693" w:hanging="1426"/>
        <w:rPr>
          <w:lang w:val="fr-CH"/>
        </w:rPr>
      </w:pPr>
      <w:r w:rsidRPr="00C8096D">
        <w:rPr>
          <w:lang w:val="fr-CH"/>
        </w:rPr>
        <w:tab/>
      </w:r>
      <w:r w:rsidRPr="00C8096D">
        <w:rPr>
          <w:lang w:val="fr-CH"/>
        </w:rPr>
        <w:tab/>
        <w:t>b)</w:t>
      </w:r>
      <w:r w:rsidRPr="00C8096D">
        <w:rPr>
          <w:lang w:val="fr-CH"/>
        </w:rPr>
        <w:tab/>
        <w:t xml:space="preserve">Dans le cas de tout rétroviseur non circulaire, elle entre dans un rectangle mesurant 120 mm </w:t>
      </w:r>
      <w:r w:rsidR="000429C4">
        <w:rPr>
          <w:lang w:val="fr-CH"/>
        </w:rPr>
        <w:t>x</w:t>
      </w:r>
      <w:r w:rsidRPr="00C8096D">
        <w:rPr>
          <w:lang w:val="fr-CH"/>
        </w:rPr>
        <w:t xml:space="preserve"> 200 mm.</w:t>
      </w:r>
    </w:p>
    <w:p w:rsidR="002D0CAD" w:rsidRPr="00C8096D" w:rsidRDefault="002D0CAD" w:rsidP="002D0CAD">
      <w:pPr>
        <w:pStyle w:val="SingleTxt"/>
        <w:ind w:left="2218" w:hanging="951"/>
        <w:rPr>
          <w:lang w:val="fr-CH"/>
        </w:rPr>
      </w:pPr>
      <w:r w:rsidRPr="00C8096D">
        <w:rPr>
          <w:lang w:val="fr-CH"/>
        </w:rPr>
        <w:t>6.1.2.2</w:t>
      </w:r>
      <w:r w:rsidRPr="00C8096D">
        <w:rPr>
          <w:lang w:val="fr-CH"/>
        </w:rPr>
        <w:tab/>
        <w:t>Surface réfléchissante et facteurs de réflexion</w:t>
      </w:r>
    </w:p>
    <w:p w:rsidR="002D0CAD" w:rsidRPr="00C8096D" w:rsidRDefault="002D0CAD" w:rsidP="002D0CAD">
      <w:pPr>
        <w:pStyle w:val="SingleTxt"/>
        <w:ind w:left="2218" w:hanging="951"/>
        <w:rPr>
          <w:lang w:val="fr-CH"/>
        </w:rPr>
      </w:pPr>
      <w:r w:rsidRPr="00C8096D">
        <w:rPr>
          <w:lang w:val="fr-CH"/>
        </w:rPr>
        <w:t>6.1.2.2.1</w:t>
      </w:r>
      <w:r w:rsidRPr="00C8096D">
        <w:rPr>
          <w:lang w:val="fr-CH"/>
        </w:rPr>
        <w:tab/>
        <w:t>La surface réfléchissante d’un rétroviseur doit être plane ou sphérique convexe. Les rétroviseurs extérieurs peuvent être munis d’une partie asphérique additionnelle à condition que le miroir principal satisfasse aux</w:t>
      </w:r>
      <w:r w:rsidR="00F81395">
        <w:rPr>
          <w:lang w:val="fr-CH"/>
        </w:rPr>
        <w:t xml:space="preserve"> </w:t>
      </w:r>
      <w:r w:rsidRPr="00C8096D">
        <w:rPr>
          <w:lang w:val="fr-CH"/>
        </w:rPr>
        <w:t>prescriptions concernant le champ de vision indirect.</w:t>
      </w:r>
    </w:p>
    <w:p w:rsidR="002D0CAD" w:rsidRPr="00C8096D" w:rsidRDefault="002D0CAD" w:rsidP="002D0CAD">
      <w:pPr>
        <w:pStyle w:val="SingleTxt"/>
        <w:ind w:left="2218" w:hanging="951"/>
        <w:rPr>
          <w:lang w:val="fr-CH"/>
        </w:rPr>
      </w:pPr>
      <w:r w:rsidRPr="00C8096D">
        <w:rPr>
          <w:lang w:val="fr-CH"/>
        </w:rPr>
        <w:t>6.1.2.2.2</w:t>
      </w:r>
      <w:r w:rsidRPr="00C8096D">
        <w:rPr>
          <w:lang w:val="fr-CH"/>
        </w:rPr>
        <w:tab/>
        <w:t>Différences de rayons de courbure des rétroviseurs.</w:t>
      </w:r>
    </w:p>
    <w:p w:rsidR="002D0CAD" w:rsidRPr="00C8096D" w:rsidRDefault="002D0CAD" w:rsidP="002D0CAD">
      <w:pPr>
        <w:pStyle w:val="SingleTxt"/>
        <w:ind w:left="2218" w:hanging="951"/>
        <w:rPr>
          <w:lang w:val="fr-CH"/>
        </w:rPr>
      </w:pPr>
      <w:r w:rsidRPr="00C8096D">
        <w:rPr>
          <w:spacing w:val="-8"/>
          <w:lang w:val="fr-CH"/>
        </w:rPr>
        <w:t>6.1.2.2.2.1</w:t>
      </w:r>
      <w:r w:rsidRPr="00C8096D">
        <w:rPr>
          <w:lang w:val="fr-CH"/>
        </w:rPr>
        <w:tab/>
        <w:t>La différence entre r</w:t>
      </w:r>
      <w:r w:rsidRPr="00C8096D">
        <w:rPr>
          <w:vertAlign w:val="subscript"/>
          <w:lang w:val="fr-CH"/>
        </w:rPr>
        <w:t>i</w:t>
      </w:r>
      <w:r w:rsidRPr="00C8096D">
        <w:rPr>
          <w:lang w:val="fr-CH"/>
        </w:rPr>
        <w:t xml:space="preserve"> ou r’</w:t>
      </w:r>
      <w:r w:rsidRPr="00C8096D">
        <w:rPr>
          <w:vertAlign w:val="subscript"/>
          <w:lang w:val="fr-CH"/>
        </w:rPr>
        <w:t>i</w:t>
      </w:r>
      <w:r w:rsidRPr="00C8096D">
        <w:rPr>
          <w:lang w:val="fr-CH"/>
        </w:rPr>
        <w:t>, et r</w:t>
      </w:r>
      <w:r w:rsidRPr="00C8096D">
        <w:rPr>
          <w:vertAlign w:val="subscript"/>
          <w:lang w:val="fr-CH"/>
        </w:rPr>
        <w:t>p</w:t>
      </w:r>
      <w:r w:rsidRPr="00C8096D">
        <w:rPr>
          <w:lang w:val="fr-CH"/>
        </w:rPr>
        <w:t xml:space="preserve"> à chaque point de référence ne doit pas dépasser 0,15 r.</w:t>
      </w:r>
    </w:p>
    <w:p w:rsidR="002D0CAD" w:rsidRPr="00C8096D" w:rsidRDefault="002D0CAD" w:rsidP="002D0CAD">
      <w:pPr>
        <w:pStyle w:val="SingleTxt"/>
        <w:ind w:left="2218" w:hanging="951"/>
        <w:rPr>
          <w:lang w:val="fr-CH"/>
        </w:rPr>
      </w:pPr>
      <w:r w:rsidRPr="00C8096D">
        <w:rPr>
          <w:spacing w:val="-8"/>
          <w:lang w:val="fr-CH"/>
        </w:rPr>
        <w:t>6.1.2.2.2.2</w:t>
      </w:r>
      <w:r w:rsidRPr="00C8096D">
        <w:rPr>
          <w:lang w:val="fr-CH"/>
        </w:rPr>
        <w:tab/>
        <w:t>La différence entre chacun des rayons de courbure (r</w:t>
      </w:r>
      <w:r w:rsidRPr="00C8096D">
        <w:rPr>
          <w:vertAlign w:val="subscript"/>
          <w:lang w:val="fr-CH"/>
        </w:rPr>
        <w:t>p</w:t>
      </w:r>
      <w:r w:rsidRPr="00C8096D">
        <w:rPr>
          <w:lang w:val="fr-CH"/>
        </w:rPr>
        <w:t>1, r</w:t>
      </w:r>
      <w:r w:rsidRPr="00C8096D">
        <w:rPr>
          <w:vertAlign w:val="subscript"/>
          <w:lang w:val="fr-CH"/>
        </w:rPr>
        <w:t>p</w:t>
      </w:r>
      <w:r w:rsidRPr="00C8096D">
        <w:rPr>
          <w:lang w:val="fr-CH"/>
        </w:rPr>
        <w:t>2 et r</w:t>
      </w:r>
      <w:r w:rsidRPr="00C8096D">
        <w:rPr>
          <w:vertAlign w:val="subscript"/>
          <w:lang w:val="fr-CH"/>
        </w:rPr>
        <w:t>p</w:t>
      </w:r>
      <w:r w:rsidRPr="00C8096D">
        <w:rPr>
          <w:lang w:val="fr-CH"/>
        </w:rPr>
        <w:t>3) et r ne doit pas dépasser 0,15 r.</w:t>
      </w:r>
    </w:p>
    <w:p w:rsidR="002D0CAD" w:rsidRPr="00C8096D" w:rsidRDefault="002D0CAD" w:rsidP="002D0CAD">
      <w:pPr>
        <w:pStyle w:val="SingleTxt"/>
        <w:ind w:left="2218" w:hanging="951"/>
        <w:rPr>
          <w:lang w:val="fr-CH"/>
        </w:rPr>
      </w:pPr>
      <w:r w:rsidRPr="00C8096D">
        <w:rPr>
          <w:spacing w:val="-8"/>
          <w:lang w:val="fr-CH"/>
        </w:rPr>
        <w:t>6.1.2.2.2.3</w:t>
      </w:r>
      <w:r w:rsidRPr="00C8096D">
        <w:rPr>
          <w:lang w:val="fr-CH"/>
        </w:rPr>
        <w:tab/>
        <w:t>Lorsque r est égal ou supérieur à 3 000 mm, la valeur de 0,15 r mentionnée aux paragraphes 6.1.2.2.2.1 et 6.1.2.2.2.2 ci-dessus est portée à 0,25 r.</w:t>
      </w:r>
    </w:p>
    <w:p w:rsidR="002D0CAD" w:rsidRPr="00C8096D" w:rsidRDefault="002D0CAD" w:rsidP="002D0CAD">
      <w:pPr>
        <w:pStyle w:val="SingleTxt"/>
        <w:ind w:left="2218" w:hanging="951"/>
        <w:rPr>
          <w:lang w:val="fr-CH"/>
        </w:rPr>
      </w:pPr>
      <w:r w:rsidRPr="00C8096D">
        <w:rPr>
          <w:bCs/>
          <w:spacing w:val="-4"/>
          <w:lang w:val="fr-CH"/>
        </w:rPr>
        <w:t>6.1.2.2.3</w:t>
      </w:r>
      <w:r w:rsidRPr="00C8096D">
        <w:rPr>
          <w:lang w:val="fr-CH"/>
        </w:rPr>
        <w:tab/>
        <w:t>Prescriptions concernant les parties asphériques des rétroviseurs</w:t>
      </w:r>
    </w:p>
    <w:p w:rsidR="002D0CAD" w:rsidRPr="00C8096D" w:rsidRDefault="002D0CAD" w:rsidP="002D0CAD">
      <w:pPr>
        <w:pStyle w:val="SingleTxt"/>
        <w:ind w:left="2218" w:hanging="951"/>
        <w:rPr>
          <w:lang w:val="fr-CH"/>
        </w:rPr>
      </w:pPr>
      <w:r w:rsidRPr="00C8096D">
        <w:rPr>
          <w:spacing w:val="-8"/>
          <w:lang w:val="fr-CH"/>
        </w:rPr>
        <w:t>6.1.2.2.3.1</w:t>
      </w:r>
      <w:r w:rsidRPr="00C8096D">
        <w:rPr>
          <w:lang w:val="fr-CH"/>
        </w:rPr>
        <w:tab/>
        <w:t>Les rétroviseurs asphériques doivent être de contour et de dimensions tels qu’ils donnent des informations utiles au conducteur, ce qui implique normalement une largeur minimale de 30 mm en un point donné.</w:t>
      </w:r>
    </w:p>
    <w:p w:rsidR="002D0CAD" w:rsidRPr="00C8096D" w:rsidRDefault="002D0CAD" w:rsidP="002D0CAD">
      <w:pPr>
        <w:pStyle w:val="SingleTxt"/>
        <w:ind w:left="2218" w:hanging="951"/>
        <w:rPr>
          <w:lang w:val="fr-CH"/>
        </w:rPr>
      </w:pPr>
      <w:r w:rsidRPr="00C8096D">
        <w:rPr>
          <w:spacing w:val="-8"/>
          <w:lang w:val="fr-CH"/>
        </w:rPr>
        <w:t>6.1.2.2.3.2</w:t>
      </w:r>
      <w:r w:rsidRPr="00C8096D">
        <w:rPr>
          <w:lang w:val="fr-CH"/>
        </w:rPr>
        <w:tab/>
        <w:t>Le rayon de courbure r</w:t>
      </w:r>
      <w:r w:rsidRPr="00C8096D">
        <w:rPr>
          <w:vertAlign w:val="subscript"/>
          <w:lang w:val="fr-CH"/>
        </w:rPr>
        <w:t>i</w:t>
      </w:r>
      <w:r w:rsidRPr="00C8096D">
        <w:rPr>
          <w:lang w:val="fr-CH"/>
        </w:rPr>
        <w:t xml:space="preserve"> de la partie asphérique ne doit pas être inférieur à</w:t>
      </w:r>
      <w:r w:rsidR="00F81395">
        <w:rPr>
          <w:lang w:val="fr-CH"/>
        </w:rPr>
        <w:t xml:space="preserve"> </w:t>
      </w:r>
      <w:r w:rsidRPr="00C8096D">
        <w:rPr>
          <w:lang w:val="fr-CH"/>
        </w:rPr>
        <w:t>150 mm.</w:t>
      </w:r>
    </w:p>
    <w:p w:rsidR="002D0CAD" w:rsidRPr="00C8096D" w:rsidRDefault="002D0CAD" w:rsidP="002D0CAD">
      <w:pPr>
        <w:pStyle w:val="SingleTxt"/>
        <w:ind w:left="2218" w:hanging="951"/>
        <w:rPr>
          <w:lang w:val="fr-CH"/>
        </w:rPr>
      </w:pPr>
      <w:r w:rsidRPr="00C8096D">
        <w:rPr>
          <w:lang w:val="fr-CH"/>
        </w:rPr>
        <w:t>6.1.2.2.4</w:t>
      </w:r>
      <w:r w:rsidRPr="00C8096D">
        <w:rPr>
          <w:lang w:val="fr-CH"/>
        </w:rPr>
        <w:tab/>
        <w:t>La valeur de «</w:t>
      </w:r>
      <w:r w:rsidR="006965AE">
        <w:rPr>
          <w:lang w:val="fr-CH"/>
        </w:rPr>
        <w:t> </w:t>
      </w:r>
      <w:r w:rsidRPr="00C8096D">
        <w:rPr>
          <w:lang w:val="fr-CH"/>
        </w:rPr>
        <w:t>r</w:t>
      </w:r>
      <w:r w:rsidR="006965AE">
        <w:rPr>
          <w:lang w:val="fr-CH"/>
        </w:rPr>
        <w:t> </w:t>
      </w:r>
      <w:r w:rsidRPr="00C8096D">
        <w:rPr>
          <w:lang w:val="fr-CH"/>
        </w:rPr>
        <w:t>» pour les rétroviseurs sphériques ne doit pas être inférieure à</w:t>
      </w:r>
      <w:r w:rsidR="00116FA6">
        <w:rPr>
          <w:lang w:val="fr-CH"/>
        </w:rPr>
        <w:t> :</w:t>
      </w:r>
    </w:p>
    <w:p w:rsidR="002D0CAD" w:rsidRPr="00C8096D" w:rsidRDefault="002D0CAD" w:rsidP="002D0CAD">
      <w:pPr>
        <w:pStyle w:val="SingleTxt"/>
        <w:ind w:left="2218" w:hanging="951"/>
        <w:rPr>
          <w:lang w:val="fr-CH"/>
        </w:rPr>
      </w:pPr>
      <w:r w:rsidRPr="00C8096D">
        <w:rPr>
          <w:spacing w:val="-8"/>
          <w:lang w:val="fr-CH"/>
        </w:rPr>
        <w:t>6.1.2.2.4.1</w:t>
      </w:r>
      <w:r w:rsidRPr="00C8096D">
        <w:rPr>
          <w:lang w:val="fr-CH"/>
        </w:rPr>
        <w:tab/>
        <w:t>1 200 mm pour les rétroviseurs (classe I);</w:t>
      </w:r>
    </w:p>
    <w:p w:rsidR="002D0CAD" w:rsidRPr="00C8096D" w:rsidRDefault="002D0CAD" w:rsidP="002D0CAD">
      <w:pPr>
        <w:pStyle w:val="SingleTxt"/>
        <w:ind w:left="2218" w:hanging="951"/>
        <w:rPr>
          <w:lang w:val="fr-CH"/>
        </w:rPr>
      </w:pPr>
      <w:r w:rsidRPr="00C8096D">
        <w:rPr>
          <w:spacing w:val="-8"/>
          <w:lang w:val="fr-CH"/>
        </w:rPr>
        <w:t>6.1.2.2.4.2</w:t>
      </w:r>
      <w:r w:rsidRPr="00C8096D">
        <w:rPr>
          <w:lang w:val="fr-CH"/>
        </w:rPr>
        <w:tab/>
        <w:t xml:space="preserve">1 200 mm pour les rétroviseurs principaux des classes II et III; </w:t>
      </w:r>
    </w:p>
    <w:p w:rsidR="002D0CAD" w:rsidRPr="00C8096D" w:rsidRDefault="002D0CAD" w:rsidP="002D0CAD">
      <w:pPr>
        <w:pStyle w:val="SingleTxt"/>
        <w:ind w:left="2218" w:hanging="951"/>
        <w:rPr>
          <w:lang w:val="fr-CH"/>
        </w:rPr>
      </w:pPr>
      <w:r w:rsidRPr="00C8096D">
        <w:rPr>
          <w:spacing w:val="-8"/>
          <w:lang w:val="fr-CH"/>
        </w:rPr>
        <w:t>6.1.2.2.4.3</w:t>
      </w:r>
      <w:r w:rsidRPr="00C8096D">
        <w:rPr>
          <w:lang w:val="fr-CH"/>
        </w:rPr>
        <w:tab/>
        <w:t>300 mm pour les rétroviseurs «</w:t>
      </w:r>
      <w:r w:rsidR="006965AE">
        <w:rPr>
          <w:lang w:val="fr-CH"/>
        </w:rPr>
        <w:t> </w:t>
      </w:r>
      <w:r w:rsidRPr="00C8096D">
        <w:rPr>
          <w:lang w:val="fr-CH"/>
        </w:rPr>
        <w:t>grand angle</w:t>
      </w:r>
      <w:r w:rsidR="006965AE">
        <w:rPr>
          <w:lang w:val="fr-CH"/>
        </w:rPr>
        <w:t> </w:t>
      </w:r>
      <w:r w:rsidRPr="00C8096D">
        <w:rPr>
          <w:lang w:val="fr-CH"/>
        </w:rPr>
        <w:t>» (classe IV) et les rétroviseurs «</w:t>
      </w:r>
      <w:r w:rsidR="006965AE">
        <w:rPr>
          <w:lang w:val="fr-CH"/>
        </w:rPr>
        <w:t> </w:t>
      </w:r>
      <w:r w:rsidRPr="00C8096D">
        <w:rPr>
          <w:lang w:val="fr-CH"/>
        </w:rPr>
        <w:t>d’accostage</w:t>
      </w:r>
      <w:r w:rsidR="006965AE">
        <w:rPr>
          <w:lang w:val="fr-CH"/>
        </w:rPr>
        <w:t> </w:t>
      </w:r>
      <w:r w:rsidRPr="00C8096D">
        <w:rPr>
          <w:lang w:val="fr-CH"/>
        </w:rPr>
        <w:t>» (classe V);</w:t>
      </w:r>
    </w:p>
    <w:p w:rsidR="002D0CAD" w:rsidRPr="00C8096D" w:rsidRDefault="002D0CAD" w:rsidP="002D0CAD">
      <w:pPr>
        <w:pStyle w:val="SingleTxt"/>
        <w:ind w:left="2218" w:hanging="951"/>
        <w:rPr>
          <w:lang w:val="fr-CH"/>
        </w:rPr>
      </w:pPr>
      <w:r w:rsidRPr="00C8096D">
        <w:rPr>
          <w:spacing w:val="-8"/>
          <w:lang w:val="fr-CH"/>
        </w:rPr>
        <w:t>6.1.2.2.4.4</w:t>
      </w:r>
      <w:r w:rsidRPr="00C8096D">
        <w:rPr>
          <w:bCs/>
          <w:spacing w:val="-4"/>
          <w:lang w:val="fr-CH"/>
        </w:rPr>
        <w:tab/>
      </w:r>
      <w:r w:rsidRPr="00C8096D">
        <w:rPr>
          <w:lang w:val="fr-CH"/>
        </w:rPr>
        <w:t>200 mm pour antéviseurs (classe VI).</w:t>
      </w:r>
    </w:p>
    <w:p w:rsidR="002D0CAD" w:rsidRPr="00C8096D" w:rsidRDefault="002D0CAD" w:rsidP="002D0CAD">
      <w:pPr>
        <w:pStyle w:val="SingleTxt"/>
        <w:ind w:left="2218" w:hanging="951"/>
        <w:rPr>
          <w:lang w:val="fr-CH"/>
        </w:rPr>
      </w:pPr>
      <w:r w:rsidRPr="00C8096D">
        <w:rPr>
          <w:spacing w:val="-8"/>
          <w:lang w:val="fr-CH"/>
        </w:rPr>
        <w:t>6.1.2.2.4.5</w:t>
      </w:r>
      <w:r w:rsidRPr="00C8096D">
        <w:rPr>
          <w:bCs/>
          <w:spacing w:val="-4"/>
          <w:lang w:val="fr-CH"/>
        </w:rPr>
        <w:tab/>
      </w:r>
      <w:r w:rsidRPr="00C8096D">
        <w:rPr>
          <w:lang w:val="fr-CH"/>
        </w:rPr>
        <w:t>1 000 mm ni supérieure à 1 500 mm dans le cas des rétroviseurs principaux de classe VII.</w:t>
      </w:r>
    </w:p>
    <w:p w:rsidR="002D0CAD" w:rsidRPr="00C8096D" w:rsidRDefault="002D0CAD" w:rsidP="00F81395">
      <w:pPr>
        <w:pStyle w:val="SingleTxt"/>
        <w:keepNext/>
        <w:keepLines/>
        <w:ind w:left="2217" w:hanging="950"/>
        <w:rPr>
          <w:lang w:val="fr-CH"/>
        </w:rPr>
      </w:pPr>
      <w:r w:rsidRPr="00C8096D">
        <w:rPr>
          <w:lang w:val="fr-CH"/>
        </w:rPr>
        <w:t>6.1.2.2.5</w:t>
      </w:r>
      <w:r w:rsidRPr="00C8096D">
        <w:rPr>
          <w:lang w:val="fr-CH"/>
        </w:rPr>
        <w:tab/>
        <w:t>La valeur du facteur de réflexion régulière, déterminée selon la méthode décrite à l’annexe</w:t>
      </w:r>
      <w:r w:rsidR="00F81395">
        <w:rPr>
          <w:lang w:val="fr-CH"/>
        </w:rPr>
        <w:t xml:space="preserve"> </w:t>
      </w:r>
      <w:r w:rsidRPr="00C8096D">
        <w:rPr>
          <w:lang w:val="fr-CH"/>
        </w:rPr>
        <w:t>6, ne doit pas être inférieure à 40 %.</w:t>
      </w:r>
    </w:p>
    <w:p w:rsidR="002D0CAD" w:rsidRPr="00C8096D" w:rsidRDefault="002D0CAD" w:rsidP="002D0CAD">
      <w:pPr>
        <w:pStyle w:val="SingleTxt"/>
        <w:ind w:left="2218" w:hanging="951"/>
        <w:rPr>
          <w:lang w:val="fr-CH"/>
        </w:rPr>
      </w:pPr>
      <w:r w:rsidRPr="00C8096D">
        <w:rPr>
          <w:lang w:val="fr-CH"/>
        </w:rPr>
        <w:tab/>
      </w:r>
      <w:r w:rsidRPr="00C8096D">
        <w:rPr>
          <w:lang w:val="fr-CH"/>
        </w:rPr>
        <w:tab/>
        <w:t>Si la surface réfléchissante est à deux positions («</w:t>
      </w:r>
      <w:r w:rsidR="006965AE">
        <w:rPr>
          <w:lang w:val="fr-CH"/>
        </w:rPr>
        <w:t> </w:t>
      </w:r>
      <w:r w:rsidRPr="00C8096D">
        <w:rPr>
          <w:lang w:val="fr-CH"/>
        </w:rPr>
        <w:t>jour</w:t>
      </w:r>
      <w:r w:rsidR="006965AE">
        <w:rPr>
          <w:lang w:val="fr-CH"/>
        </w:rPr>
        <w:t> </w:t>
      </w:r>
      <w:r w:rsidRPr="00C8096D">
        <w:rPr>
          <w:lang w:val="fr-CH"/>
        </w:rPr>
        <w:t>» et «</w:t>
      </w:r>
      <w:r w:rsidR="006965AE">
        <w:rPr>
          <w:lang w:val="fr-CH"/>
        </w:rPr>
        <w:t> </w:t>
      </w:r>
      <w:r w:rsidRPr="00C8096D">
        <w:rPr>
          <w:lang w:val="fr-CH"/>
        </w:rPr>
        <w:t>nuit</w:t>
      </w:r>
      <w:r w:rsidR="006965AE">
        <w:rPr>
          <w:lang w:val="fr-CH"/>
        </w:rPr>
        <w:t> </w:t>
      </w:r>
      <w:r w:rsidRPr="00C8096D">
        <w:rPr>
          <w:lang w:val="fr-CH"/>
        </w:rPr>
        <w:t>»), elle doit permettre de reconnaître, dans la position «</w:t>
      </w:r>
      <w:r w:rsidR="006965AE">
        <w:rPr>
          <w:lang w:val="fr-CH"/>
        </w:rPr>
        <w:t> </w:t>
      </w:r>
      <w:r w:rsidRPr="00C8096D">
        <w:rPr>
          <w:lang w:val="fr-CH"/>
        </w:rPr>
        <w:t>jour</w:t>
      </w:r>
      <w:r w:rsidR="006965AE">
        <w:rPr>
          <w:lang w:val="fr-CH"/>
        </w:rPr>
        <w:t> </w:t>
      </w:r>
      <w:r w:rsidRPr="00C8096D">
        <w:rPr>
          <w:lang w:val="fr-CH"/>
        </w:rPr>
        <w:t xml:space="preserve">», les couleurs des signaux utilisés pour la circulation routière. La valeur du facteur de </w:t>
      </w:r>
      <w:r w:rsidRPr="00F81395">
        <w:rPr>
          <w:spacing w:val="-2"/>
          <w:lang w:val="fr-CH"/>
        </w:rPr>
        <w:t>réflexion régulière dans la position «</w:t>
      </w:r>
      <w:r w:rsidR="006965AE" w:rsidRPr="00F81395">
        <w:rPr>
          <w:spacing w:val="-2"/>
          <w:lang w:val="fr-CH"/>
        </w:rPr>
        <w:t> </w:t>
      </w:r>
      <w:r w:rsidRPr="00F81395">
        <w:rPr>
          <w:spacing w:val="-2"/>
          <w:lang w:val="fr-CH"/>
        </w:rPr>
        <w:t>nuit</w:t>
      </w:r>
      <w:r w:rsidR="006965AE" w:rsidRPr="00F81395">
        <w:rPr>
          <w:spacing w:val="-2"/>
          <w:lang w:val="fr-CH"/>
        </w:rPr>
        <w:t> </w:t>
      </w:r>
      <w:r w:rsidRPr="00F81395">
        <w:rPr>
          <w:spacing w:val="-2"/>
          <w:lang w:val="fr-CH"/>
        </w:rPr>
        <w:t>» ne doit pas être inférieure à 4 %.</w:t>
      </w:r>
    </w:p>
    <w:p w:rsidR="002D0CAD" w:rsidRPr="00C8096D" w:rsidRDefault="002D0CAD" w:rsidP="002D0CAD">
      <w:pPr>
        <w:pStyle w:val="SingleTxt"/>
        <w:ind w:left="2218" w:hanging="951"/>
        <w:rPr>
          <w:b/>
          <w:lang w:val="fr-CH"/>
        </w:rPr>
      </w:pPr>
      <w:r w:rsidRPr="00C8096D">
        <w:rPr>
          <w:lang w:val="fr-CH"/>
        </w:rPr>
        <w:t>6.1.2.2.6</w:t>
      </w:r>
      <w:r w:rsidRPr="00C8096D">
        <w:rPr>
          <w:lang w:val="fr-CH"/>
        </w:rPr>
        <w:tab/>
        <w:t>La surface réfléchissante doit conserver les caractéristiques prescrites au paragraphe 6.1.2.2.5 ci-dessus même après une exposition prolongée aux intempéries dans des conditions normales d’utilisation.</w:t>
      </w:r>
    </w:p>
    <w:p w:rsidR="002D0CAD" w:rsidRPr="00C8096D" w:rsidRDefault="002D0CAD" w:rsidP="002D0CAD">
      <w:pPr>
        <w:pStyle w:val="SingleTxt"/>
        <w:ind w:left="2218" w:hanging="951"/>
        <w:rPr>
          <w:lang w:val="fr-CH"/>
        </w:rPr>
      </w:pPr>
      <w:r w:rsidRPr="00C8096D">
        <w:rPr>
          <w:lang w:val="fr-CH"/>
        </w:rPr>
        <w:t>6.2</w:t>
      </w:r>
      <w:r w:rsidRPr="00C8096D">
        <w:rPr>
          <w:lang w:val="fr-CH"/>
        </w:rPr>
        <w:tab/>
      </w:r>
      <w:r w:rsidRPr="00C8096D">
        <w:rPr>
          <w:lang w:val="fr-CH"/>
        </w:rPr>
        <w:tab/>
        <w:t>Systèmes de vision indirecte autres que les rétroviseurs</w:t>
      </w:r>
    </w:p>
    <w:p w:rsidR="002D0CAD" w:rsidRPr="00C8096D" w:rsidRDefault="002D0CAD" w:rsidP="002D0CAD">
      <w:pPr>
        <w:pStyle w:val="SingleTxt"/>
        <w:ind w:left="2218" w:hanging="951"/>
        <w:rPr>
          <w:lang w:val="fr-CH"/>
        </w:rPr>
      </w:pPr>
      <w:r w:rsidRPr="00C8096D">
        <w:rPr>
          <w:lang w:val="fr-CH"/>
        </w:rPr>
        <w:t>6.2.1</w:t>
      </w:r>
      <w:r w:rsidRPr="00C8096D">
        <w:rPr>
          <w:lang w:val="fr-CH"/>
        </w:rPr>
        <w:tab/>
      </w:r>
      <w:r w:rsidRPr="00C8096D">
        <w:rPr>
          <w:lang w:val="fr-CH"/>
        </w:rPr>
        <w:tab/>
        <w:t>Prescriptions générales</w:t>
      </w:r>
    </w:p>
    <w:p w:rsidR="002D0CAD" w:rsidRPr="00C8096D" w:rsidRDefault="002D0CAD" w:rsidP="002D0CAD">
      <w:pPr>
        <w:pStyle w:val="SingleTxt"/>
        <w:ind w:left="2218" w:hanging="951"/>
        <w:rPr>
          <w:lang w:val="fr-CH"/>
        </w:rPr>
      </w:pPr>
      <w:r w:rsidRPr="00C8096D">
        <w:rPr>
          <w:lang w:val="fr-CH"/>
        </w:rPr>
        <w:t>6.2.1.1</w:t>
      </w:r>
      <w:r w:rsidRPr="00C8096D">
        <w:rPr>
          <w:lang w:val="fr-CH"/>
        </w:rPr>
        <w:tab/>
        <w:t>Si un réglage par l’utilisateur est nécessaire, le système de vision indirecte doit être réglable sans l’aide d’instruments.</w:t>
      </w:r>
    </w:p>
    <w:p w:rsidR="002D0CAD" w:rsidRPr="00C8096D" w:rsidRDefault="002D0CAD" w:rsidP="002D0CAD">
      <w:pPr>
        <w:pStyle w:val="SingleTxt"/>
        <w:ind w:left="2218" w:hanging="951"/>
        <w:rPr>
          <w:lang w:val="fr-CH"/>
        </w:rPr>
      </w:pPr>
      <w:r w:rsidRPr="00C8096D">
        <w:rPr>
          <w:lang w:val="fr-CH"/>
        </w:rPr>
        <w:t>6.2.1.2</w:t>
      </w:r>
      <w:r w:rsidRPr="00C8096D">
        <w:rPr>
          <w:lang w:val="fr-CH"/>
        </w:rPr>
        <w:tab/>
        <w:t>Si un système de vision indirecte ne peut restituer le champ de vision total prescrit que par balayage, la durée totale du cycle de balayage, de restitution et de retour à la position initiale ne doit pas dépasser 2 s.</w:t>
      </w:r>
    </w:p>
    <w:p w:rsidR="002D0CAD" w:rsidRPr="00C8096D" w:rsidRDefault="002D0CAD" w:rsidP="002D0CAD">
      <w:pPr>
        <w:pStyle w:val="SingleTxt"/>
        <w:ind w:left="2218" w:hanging="951"/>
        <w:rPr>
          <w:lang w:val="fr-CH"/>
        </w:rPr>
      </w:pPr>
      <w:r w:rsidRPr="00C8096D">
        <w:rPr>
          <w:lang w:val="fr-CH"/>
        </w:rPr>
        <w:t>6.2.1.3</w:t>
      </w:r>
      <w:r w:rsidRPr="00C8096D">
        <w:rPr>
          <w:lang w:val="fr-CH"/>
        </w:rPr>
        <w:tab/>
        <w:t>L’efficacité des CMS des classes</w:t>
      </w:r>
      <w:r w:rsidR="004648AE">
        <w:rPr>
          <w:lang w:val="fr-CH"/>
        </w:rPr>
        <w:t xml:space="preserve"> </w:t>
      </w:r>
      <w:r w:rsidRPr="00C8096D">
        <w:rPr>
          <w:lang w:val="fr-CH"/>
        </w:rPr>
        <w:t>I à IV ne doit pas être affectée par des champs magnétiques ou électriques. Cette condition est remplie si les prescriptions techniques et les dispositions transitoires du Règlement n</w:t>
      </w:r>
      <w:r w:rsidRPr="00C8096D">
        <w:rPr>
          <w:vertAlign w:val="superscript"/>
          <w:lang w:val="fr-CH"/>
        </w:rPr>
        <w:t>o </w:t>
      </w:r>
      <w:r w:rsidRPr="00C8096D">
        <w:rPr>
          <w:lang w:val="fr-CH"/>
        </w:rPr>
        <w:t>10, révisé par la série 04 d’amendements ou toute série ultérieure, sont respectées.</w:t>
      </w:r>
    </w:p>
    <w:p w:rsidR="002D0CAD" w:rsidRPr="00C8096D" w:rsidRDefault="002D0CAD" w:rsidP="002D0CAD">
      <w:pPr>
        <w:pStyle w:val="SingleTxt"/>
        <w:ind w:left="2218" w:hanging="951"/>
        <w:rPr>
          <w:lang w:val="fr-CH"/>
        </w:rPr>
      </w:pPr>
      <w:r w:rsidRPr="00C8096D">
        <w:rPr>
          <w:lang w:val="fr-CH"/>
        </w:rPr>
        <w:t>6.2.2</w:t>
      </w:r>
      <w:r w:rsidRPr="00C8096D">
        <w:rPr>
          <w:lang w:val="fr-CH"/>
        </w:rPr>
        <w:tab/>
      </w:r>
      <w:r w:rsidRPr="00C8096D">
        <w:rPr>
          <w:lang w:val="fr-CH"/>
        </w:rPr>
        <w:tab/>
        <w:t>Systèmes à caméra et moniteur</w:t>
      </w:r>
    </w:p>
    <w:p w:rsidR="002D0CAD" w:rsidRPr="00C8096D" w:rsidRDefault="002D0CAD" w:rsidP="002D0CAD">
      <w:pPr>
        <w:pStyle w:val="SingleTxt"/>
        <w:ind w:left="2218" w:hanging="951"/>
        <w:rPr>
          <w:lang w:val="fr-CH"/>
        </w:rPr>
      </w:pPr>
      <w:r w:rsidRPr="00C8096D">
        <w:rPr>
          <w:lang w:val="fr-CH"/>
        </w:rPr>
        <w:tab/>
      </w:r>
      <w:r w:rsidRPr="00C8096D">
        <w:rPr>
          <w:lang w:val="fr-CH"/>
        </w:rPr>
        <w:tab/>
        <w:t>Les dispositions du paragraphe 6.2.2.1 sont considérées comme respectées dans le cas des moniteurs d’un type de véhicule homologué conformément au Règlement n</w:t>
      </w:r>
      <w:r w:rsidRPr="00C8096D">
        <w:rPr>
          <w:vertAlign w:val="superscript"/>
          <w:lang w:val="fr-CH"/>
        </w:rPr>
        <w:t>o</w:t>
      </w:r>
      <w:r w:rsidRPr="00C8096D">
        <w:rPr>
          <w:lang w:val="fr-CH"/>
        </w:rPr>
        <w:t> 21.</w:t>
      </w:r>
    </w:p>
    <w:p w:rsidR="002D0CAD" w:rsidRPr="00C8096D" w:rsidRDefault="002D0CAD" w:rsidP="002D0CAD">
      <w:pPr>
        <w:pStyle w:val="SingleTxt"/>
        <w:ind w:left="2218" w:hanging="951"/>
        <w:rPr>
          <w:lang w:val="fr-CH"/>
        </w:rPr>
      </w:pPr>
      <w:r w:rsidRPr="00C8096D">
        <w:rPr>
          <w:lang w:val="fr-CH"/>
        </w:rPr>
        <w:t>6.2.2.1</w:t>
      </w:r>
      <w:r w:rsidRPr="00C8096D">
        <w:rPr>
          <w:lang w:val="fr-CH"/>
        </w:rPr>
        <w:tab/>
        <w:t>Prescriptions générales</w:t>
      </w:r>
    </w:p>
    <w:p w:rsidR="002D0CAD" w:rsidRPr="00C8096D" w:rsidRDefault="002D0CAD" w:rsidP="002D0CAD">
      <w:pPr>
        <w:pStyle w:val="SingleTxt"/>
        <w:ind w:left="2218" w:hanging="951"/>
        <w:rPr>
          <w:lang w:val="fr-CH"/>
        </w:rPr>
      </w:pPr>
      <w:r w:rsidRPr="00C8096D">
        <w:rPr>
          <w:lang w:val="fr-CH"/>
        </w:rPr>
        <w:t>6.2.2.1.1</w:t>
      </w:r>
      <w:r w:rsidRPr="00C8096D">
        <w:rPr>
          <w:lang w:val="fr-CH"/>
        </w:rPr>
        <w:tab/>
        <w:t>Lorsque les dispositifs du système à caméra et moniteur sont montés dans la position recommandée par le constructeur pour la conduite normale, toutes ses parties, dans toutes les positions de réglage du système, qui sont susceptibles d’être touchées en conditions statiques par une sphère de 165 mm de diamètre pour un CMS ou des parties d’un CMS montés à l’intérieur du véhicule ou de 100 mm de diamètre pour un CMS ou des parties d’un CMS montés à l’extérieur du véhicule doivent avoir un rayon de courbure «</w:t>
      </w:r>
      <w:r w:rsidR="006965AE">
        <w:rPr>
          <w:lang w:val="fr-CH"/>
        </w:rPr>
        <w:t> </w:t>
      </w:r>
      <w:r w:rsidRPr="00C8096D">
        <w:rPr>
          <w:lang w:val="fr-CH"/>
        </w:rPr>
        <w:t>c</w:t>
      </w:r>
      <w:r w:rsidR="006965AE">
        <w:rPr>
          <w:lang w:val="fr-CH"/>
        </w:rPr>
        <w:t> </w:t>
      </w:r>
      <w:r w:rsidRPr="00C8096D">
        <w:rPr>
          <w:lang w:val="fr-CH"/>
        </w:rPr>
        <w:t>» d’au moins 2,5 mm.</w:t>
      </w:r>
    </w:p>
    <w:p w:rsidR="002D0CAD" w:rsidRPr="00C8096D" w:rsidRDefault="002D0CAD" w:rsidP="002D0CAD">
      <w:pPr>
        <w:pStyle w:val="SingleTxt"/>
        <w:ind w:left="2218" w:hanging="951"/>
        <w:rPr>
          <w:lang w:val="fr-CH"/>
        </w:rPr>
      </w:pPr>
      <w:r w:rsidRPr="00C8096D">
        <w:rPr>
          <w:lang w:val="fr-CH"/>
        </w:rPr>
        <w:t>6.2.2.1.2</w:t>
      </w:r>
      <w:r w:rsidRPr="00C8096D">
        <w:rPr>
          <w:lang w:val="fr-CH"/>
        </w:rPr>
        <w:tab/>
        <w:t>Les bords des trous ou alvéoles de fixation dont le diamètre ou la plus grande diagonale est inférieur à 12 mm ne sont pas soumis aux prescriptions énoncées au paragraphe</w:t>
      </w:r>
      <w:r w:rsidR="004648AE">
        <w:rPr>
          <w:lang w:val="fr-CH"/>
        </w:rPr>
        <w:t xml:space="preserve"> </w:t>
      </w:r>
      <w:r w:rsidRPr="00C8096D">
        <w:rPr>
          <w:lang w:val="fr-CH"/>
        </w:rPr>
        <w:t>6.2.2.1.1 ci-dessus, à condition d’être arrondis.</w:t>
      </w:r>
    </w:p>
    <w:p w:rsidR="002D0CAD" w:rsidRPr="00C8096D" w:rsidRDefault="002D0CAD" w:rsidP="002D0CAD">
      <w:pPr>
        <w:pStyle w:val="SingleTxt"/>
        <w:ind w:left="2218" w:hanging="951"/>
        <w:rPr>
          <w:lang w:val="fr-CH"/>
        </w:rPr>
      </w:pPr>
      <w:r w:rsidRPr="00C8096D">
        <w:rPr>
          <w:lang w:val="fr-CH"/>
        </w:rPr>
        <w:t>6.2.2.1.3</w:t>
      </w:r>
      <w:r w:rsidRPr="00C8096D">
        <w:rPr>
          <w:lang w:val="fr-CH"/>
        </w:rPr>
        <w:tab/>
        <w:t>Dans le cas des parties de la caméra et du moniteur qui sont constituées d’un matériau dont la dureté Shore A est inférieure à 60 et montées sur des supports rigides, les dispositions du paragraphe 6.2.2.1.1 ci-dessus ne s’appliquent qu’aux supports.</w:t>
      </w:r>
    </w:p>
    <w:p w:rsidR="002D0CAD" w:rsidRPr="00C8096D" w:rsidRDefault="002D0CAD" w:rsidP="002D0CAD">
      <w:pPr>
        <w:pStyle w:val="SingleTxt"/>
        <w:ind w:left="2218" w:hanging="951"/>
        <w:rPr>
          <w:lang w:val="fr-CH"/>
        </w:rPr>
      </w:pPr>
      <w:r w:rsidRPr="00C8096D">
        <w:rPr>
          <w:lang w:val="fr-CH"/>
        </w:rPr>
        <w:t>6.2.2.2</w:t>
      </w:r>
      <w:r w:rsidRPr="00C8096D">
        <w:rPr>
          <w:lang w:val="fr-CH"/>
        </w:rPr>
        <w:tab/>
        <w:t>Prescriptions fonctionnelles applicables aux systèmes à caméra et moniteur des classes V et VI</w:t>
      </w:r>
    </w:p>
    <w:p w:rsidR="002D0CAD" w:rsidRPr="00C8096D" w:rsidRDefault="002D0CAD" w:rsidP="002D0CAD">
      <w:pPr>
        <w:pStyle w:val="SingleTxt"/>
        <w:ind w:left="2218" w:hanging="951"/>
        <w:rPr>
          <w:bCs/>
          <w:lang w:val="fr-CH"/>
        </w:rPr>
      </w:pPr>
      <w:r w:rsidRPr="00C8096D">
        <w:rPr>
          <w:bCs/>
          <w:lang w:val="fr-CH"/>
        </w:rPr>
        <w:t>6.2.2.2.1</w:t>
      </w:r>
      <w:r w:rsidRPr="00C8096D">
        <w:rPr>
          <w:bCs/>
          <w:lang w:val="fr-CH"/>
        </w:rPr>
        <w:tab/>
        <w:t>La caméra doit fonctionner correctement à contre-jour. La zone saturée, définie comme la zone dans laquelle le contraste de luminance (C=L</w:t>
      </w:r>
      <w:r w:rsidRPr="00C8096D">
        <w:rPr>
          <w:bCs/>
          <w:vertAlign w:val="subscript"/>
          <w:lang w:val="fr-CH"/>
        </w:rPr>
        <w:t>w</w:t>
      </w:r>
      <w:r w:rsidRPr="00C8096D">
        <w:rPr>
          <w:bCs/>
          <w:lang w:val="fr-CH"/>
        </w:rPr>
        <w:t>/L</w:t>
      </w:r>
      <w:r w:rsidRPr="00C8096D">
        <w:rPr>
          <w:bCs/>
          <w:vertAlign w:val="subscript"/>
          <w:lang w:val="fr-CH"/>
        </w:rPr>
        <w:t>b</w:t>
      </w:r>
      <w:r w:rsidRPr="00C8096D">
        <w:rPr>
          <w:bCs/>
          <w:lang w:val="fr-CH"/>
        </w:rPr>
        <w:t>) d’un motif à fort contraste est inférieur à 2,0, ne doit pas couvrir plus de 15 % de l’image affichée dans les conditions prévues aux paragraphes 6.2.2.2.1.1 à</w:t>
      </w:r>
      <w:r w:rsidR="00BA4379">
        <w:rPr>
          <w:bCs/>
          <w:lang w:val="fr-CH"/>
        </w:rPr>
        <w:t xml:space="preserve"> </w:t>
      </w:r>
      <w:r w:rsidRPr="00C8096D">
        <w:rPr>
          <w:bCs/>
          <w:lang w:val="fr-CH"/>
        </w:rPr>
        <w:t xml:space="preserve">6.2.2.2.1.4 ci-dessous. </w:t>
      </w:r>
    </w:p>
    <w:p w:rsidR="002D0CAD" w:rsidRPr="00C8096D" w:rsidRDefault="002D0CAD" w:rsidP="002D0CAD">
      <w:pPr>
        <w:pStyle w:val="SingleTxt"/>
        <w:ind w:left="2218" w:hanging="951"/>
        <w:rPr>
          <w:lang w:val="fr-CH"/>
        </w:rPr>
      </w:pPr>
      <w:r w:rsidRPr="00C8096D">
        <w:rPr>
          <w:lang w:val="fr-CH"/>
        </w:rPr>
        <w:tab/>
      </w:r>
      <w:r w:rsidRPr="00C8096D">
        <w:rPr>
          <w:lang w:val="fr-CH"/>
        </w:rPr>
        <w:tab/>
        <w:t>Lorsque le système à caméra fait apparaître des modifications dynamiques de la zone d’éblouissement au cours de l’essai, la zone d’éblouissement maximal doit respecter la prescription.</w:t>
      </w:r>
    </w:p>
    <w:p w:rsidR="002D0CAD" w:rsidRPr="00C8096D" w:rsidRDefault="002D0CAD" w:rsidP="002D0CAD">
      <w:pPr>
        <w:pStyle w:val="SingleTxt"/>
        <w:ind w:left="2218" w:hanging="951"/>
        <w:rPr>
          <w:bCs/>
          <w:lang w:val="fr-CH"/>
        </w:rPr>
      </w:pPr>
      <w:r w:rsidRPr="00C8096D">
        <w:rPr>
          <w:spacing w:val="-8"/>
          <w:lang w:val="fr-CH"/>
        </w:rPr>
        <w:t>6.2.2.2.1.1</w:t>
      </w:r>
      <w:r w:rsidRPr="00C8096D">
        <w:rPr>
          <w:bCs/>
          <w:lang w:val="fr-CH"/>
        </w:rPr>
        <w:tab/>
      </w:r>
      <w:r w:rsidRPr="00C8096D">
        <w:rPr>
          <w:lang w:val="fr-CH"/>
        </w:rPr>
        <w:t>Un</w:t>
      </w:r>
      <w:r w:rsidRPr="00C8096D">
        <w:rPr>
          <w:bCs/>
          <w:lang w:val="fr-CH"/>
        </w:rPr>
        <w:t xml:space="preserve"> motif d’essai noir et blanc ayant un rapport de contraste minimal de 20 doit être placé devant la caméra.</w:t>
      </w:r>
    </w:p>
    <w:p w:rsidR="002D0CAD" w:rsidRPr="00C8096D" w:rsidRDefault="002D0CAD" w:rsidP="002D0CAD">
      <w:pPr>
        <w:pStyle w:val="SingleTxt"/>
        <w:ind w:left="2218" w:hanging="951"/>
        <w:rPr>
          <w:bCs/>
          <w:lang w:val="fr-CH"/>
        </w:rPr>
      </w:pPr>
      <w:r w:rsidRPr="00C8096D">
        <w:rPr>
          <w:lang w:val="fr-CH"/>
        </w:rPr>
        <w:tab/>
      </w:r>
      <w:r w:rsidRPr="00C8096D">
        <w:rPr>
          <w:lang w:val="fr-CH"/>
        </w:rPr>
        <w:tab/>
        <w:t>Son</w:t>
      </w:r>
      <w:r w:rsidRPr="00C8096D">
        <w:rPr>
          <w:bCs/>
          <w:lang w:val="fr-CH"/>
        </w:rPr>
        <w:t xml:space="preserve"> </w:t>
      </w:r>
      <w:r w:rsidRPr="00C8096D">
        <w:rPr>
          <w:lang w:val="fr-CH"/>
        </w:rPr>
        <w:t>éclairement</w:t>
      </w:r>
      <w:r w:rsidRPr="00C8096D">
        <w:rPr>
          <w:bCs/>
          <w:lang w:val="fr-CH"/>
        </w:rPr>
        <w:t>, de 3 000 </w:t>
      </w:r>
      <w:r w:rsidRPr="00C8096D">
        <w:rPr>
          <w:bCs/>
          <w:lang w:val="fr-CH"/>
        </w:rPr>
        <w:sym w:font="Symbol" w:char="F0B1"/>
      </w:r>
      <w:r w:rsidRPr="00C8096D">
        <w:rPr>
          <w:bCs/>
          <w:lang w:val="fr-CH"/>
        </w:rPr>
        <w:t> 300 lx, doit être uniforme.</w:t>
      </w:r>
    </w:p>
    <w:p w:rsidR="002D0CAD" w:rsidRPr="00C8096D" w:rsidRDefault="002D0CAD" w:rsidP="002D0CAD">
      <w:pPr>
        <w:pStyle w:val="SingleTxt"/>
        <w:ind w:left="2218" w:hanging="951"/>
        <w:rPr>
          <w:bCs/>
          <w:lang w:val="fr-CH"/>
        </w:rPr>
      </w:pPr>
      <w:r w:rsidRPr="00C8096D">
        <w:rPr>
          <w:lang w:val="fr-CH"/>
        </w:rPr>
        <w:tab/>
      </w:r>
      <w:r w:rsidRPr="00C8096D">
        <w:rPr>
          <w:lang w:val="fr-CH"/>
        </w:rPr>
        <w:tab/>
        <w:t>Le</w:t>
      </w:r>
      <w:r w:rsidRPr="00C8096D">
        <w:rPr>
          <w:bCs/>
          <w:lang w:val="fr-CH"/>
        </w:rPr>
        <w:t xml:space="preserve"> motif </w:t>
      </w:r>
      <w:r w:rsidRPr="00C8096D">
        <w:rPr>
          <w:lang w:val="fr-CH"/>
        </w:rPr>
        <w:t>d’essai</w:t>
      </w:r>
      <w:r w:rsidRPr="00C8096D">
        <w:rPr>
          <w:bCs/>
          <w:lang w:val="fr-CH"/>
        </w:rPr>
        <w:t xml:space="preserve"> doit en moyenne être d’un gris moyen et doit recouvrir l’ensemble de la zone observée par la caméra; celle-ci ne doit pas avoir d’autres objets dans son champ de vision.</w:t>
      </w:r>
    </w:p>
    <w:p w:rsidR="002D0CAD" w:rsidRPr="00C8096D" w:rsidRDefault="002D0CAD" w:rsidP="002D0CAD">
      <w:pPr>
        <w:pStyle w:val="SingleTxt"/>
        <w:ind w:left="2218" w:hanging="951"/>
        <w:rPr>
          <w:bCs/>
          <w:lang w:val="fr-CH"/>
        </w:rPr>
      </w:pPr>
      <w:r w:rsidRPr="00C8096D">
        <w:rPr>
          <w:spacing w:val="-8"/>
          <w:lang w:val="fr-CH"/>
        </w:rPr>
        <w:t>6.2.2.2.1.2</w:t>
      </w:r>
      <w:r w:rsidRPr="00C8096D">
        <w:rPr>
          <w:bCs/>
          <w:lang w:val="fr-CH"/>
        </w:rPr>
        <w:tab/>
        <w:t>La caméra doit être atteinte par une lumière (solaire simulée) de 40 klx, sous-tendant un angle compris entre 0,6 et 0,9°, l’angle d’élévation étant de 10° (directement ou indirectement par l’intermédiaire d’un miroir) par rapport à l’axe optique du capteur.</w:t>
      </w:r>
    </w:p>
    <w:p w:rsidR="002D0CAD" w:rsidRPr="00C8096D" w:rsidRDefault="002D0CAD" w:rsidP="002D0CAD">
      <w:pPr>
        <w:pStyle w:val="SingleTxt"/>
        <w:ind w:left="2218" w:hanging="951"/>
        <w:rPr>
          <w:bCs/>
          <w:lang w:val="fr-CH"/>
        </w:rPr>
      </w:pPr>
      <w:r w:rsidRPr="00C8096D">
        <w:rPr>
          <w:bCs/>
          <w:lang w:val="fr-CH"/>
        </w:rPr>
        <w:tab/>
      </w:r>
      <w:r w:rsidRPr="00C8096D">
        <w:rPr>
          <w:bCs/>
          <w:lang w:val="fr-CH"/>
        </w:rPr>
        <w:tab/>
        <w:t xml:space="preserve">La source </w:t>
      </w:r>
      <w:r w:rsidRPr="00C8096D">
        <w:rPr>
          <w:lang w:val="fr-CH"/>
        </w:rPr>
        <w:t>lumineuse</w:t>
      </w:r>
      <w:r w:rsidRPr="00C8096D">
        <w:rPr>
          <w:bCs/>
          <w:lang w:val="fr-CH"/>
        </w:rPr>
        <w:t xml:space="preserve"> doit</w:t>
      </w:r>
      <w:r w:rsidR="00116FA6">
        <w:rPr>
          <w:bCs/>
          <w:lang w:val="fr-CH"/>
        </w:rPr>
        <w:t> :</w:t>
      </w:r>
    </w:p>
    <w:p w:rsidR="002D0CAD" w:rsidRPr="00C8096D" w:rsidRDefault="002D0CAD" w:rsidP="002D0CAD">
      <w:pPr>
        <w:pStyle w:val="SingleTxt"/>
        <w:ind w:left="2693" w:hanging="1426"/>
        <w:rPr>
          <w:bCs/>
          <w:lang w:val="fr-CH"/>
        </w:rPr>
      </w:pPr>
      <w:r w:rsidRPr="00C8096D">
        <w:rPr>
          <w:bCs/>
          <w:lang w:val="fr-CH"/>
        </w:rPr>
        <w:tab/>
      </w:r>
      <w:r w:rsidRPr="00C8096D">
        <w:rPr>
          <w:bCs/>
          <w:lang w:val="fr-CH"/>
        </w:rPr>
        <w:tab/>
        <w:t>a)</w:t>
      </w:r>
      <w:r w:rsidRPr="00C8096D">
        <w:rPr>
          <w:bCs/>
          <w:lang w:val="fr-CH"/>
        </w:rPr>
        <w:tab/>
      </w:r>
      <w:r w:rsidRPr="00C8096D">
        <w:rPr>
          <w:lang w:val="fr-CH"/>
        </w:rPr>
        <w:t>Avoir</w:t>
      </w:r>
      <w:r w:rsidRPr="00C8096D">
        <w:rPr>
          <w:bCs/>
          <w:lang w:val="fr-CH"/>
        </w:rPr>
        <w:t xml:space="preserve"> un spectre D65 avec une tolérance de</w:t>
      </w:r>
      <w:r w:rsidR="00F81395">
        <w:rPr>
          <w:bCs/>
          <w:lang w:val="fr-CH"/>
        </w:rPr>
        <w:t xml:space="preserve"> </w:t>
      </w:r>
      <w:r w:rsidRPr="00C8096D">
        <w:rPr>
          <w:bCs/>
          <w:lang w:val="fr-CH"/>
        </w:rPr>
        <w:sym w:font="Symbol" w:char="F0B1"/>
      </w:r>
      <w:r w:rsidRPr="00C8096D">
        <w:rPr>
          <w:bCs/>
          <w:lang w:val="fr-CH"/>
        </w:rPr>
        <w:t> 1 500 K;</w:t>
      </w:r>
    </w:p>
    <w:p w:rsidR="002D0CAD" w:rsidRPr="00C8096D" w:rsidRDefault="002D0CAD" w:rsidP="002D0CAD">
      <w:pPr>
        <w:pStyle w:val="SingleTxt"/>
        <w:ind w:left="2693" w:hanging="1426"/>
        <w:rPr>
          <w:bCs/>
          <w:lang w:val="fr-CH"/>
        </w:rPr>
      </w:pPr>
      <w:r w:rsidRPr="00C8096D">
        <w:rPr>
          <w:bCs/>
          <w:lang w:val="fr-CH"/>
        </w:rPr>
        <w:tab/>
      </w:r>
      <w:r w:rsidRPr="00C8096D">
        <w:rPr>
          <w:bCs/>
          <w:lang w:val="fr-CH"/>
        </w:rPr>
        <w:tab/>
        <w:t>b)</w:t>
      </w:r>
      <w:r w:rsidRPr="00C8096D">
        <w:rPr>
          <w:bCs/>
          <w:lang w:val="fr-CH"/>
        </w:rPr>
        <w:tab/>
        <w:t>Être homogène dans l’espace et le temps avec une tolérance de 2 klx.</w:t>
      </w:r>
    </w:p>
    <w:p w:rsidR="002D0CAD" w:rsidRPr="00C8096D" w:rsidRDefault="002D0CAD" w:rsidP="002D0CAD">
      <w:pPr>
        <w:pStyle w:val="SingleTxt"/>
        <w:rPr>
          <w:bCs/>
          <w:lang w:val="fr-CH"/>
        </w:rPr>
      </w:pPr>
      <w:r w:rsidRPr="00C8096D">
        <w:rPr>
          <w:bCs/>
          <w:lang w:val="fr-CH"/>
        </w:rPr>
        <w:tab/>
      </w:r>
      <w:r w:rsidRPr="00C8096D">
        <w:rPr>
          <w:bCs/>
          <w:lang w:val="fr-CH"/>
        </w:rPr>
        <w:tab/>
        <w:t>Le rayonnement infrarouge de la source lumineuse doit être négligeable.</w:t>
      </w:r>
    </w:p>
    <w:p w:rsidR="002D0CAD" w:rsidRPr="00C8096D" w:rsidRDefault="002D0CAD" w:rsidP="002D0CAD">
      <w:pPr>
        <w:pStyle w:val="SingleTxt"/>
        <w:ind w:left="2218" w:hanging="951"/>
        <w:rPr>
          <w:lang w:val="fr-CH"/>
        </w:rPr>
      </w:pPr>
      <w:r w:rsidRPr="00C8096D">
        <w:rPr>
          <w:spacing w:val="-8"/>
          <w:lang w:val="fr-CH"/>
        </w:rPr>
        <w:t>6.2.2.2.1.3</w:t>
      </w:r>
      <w:r w:rsidRPr="00C8096D">
        <w:rPr>
          <w:bCs/>
          <w:lang w:val="fr-CH"/>
        </w:rPr>
        <w:tab/>
        <w:t xml:space="preserve">Il </w:t>
      </w:r>
      <w:r w:rsidRPr="00C8096D">
        <w:rPr>
          <w:lang w:val="fr-CH"/>
        </w:rPr>
        <w:t>ne</w:t>
      </w:r>
      <w:r w:rsidRPr="00C8096D">
        <w:rPr>
          <w:bCs/>
          <w:lang w:val="fr-CH"/>
        </w:rPr>
        <w:t xml:space="preserve"> doit pas y avoir d’éclairage ambiant du moniteur au cours de l’essai.</w:t>
      </w:r>
    </w:p>
    <w:p w:rsidR="002D0CAD" w:rsidRPr="00C8096D" w:rsidRDefault="002D0CAD" w:rsidP="002D0CAD">
      <w:pPr>
        <w:pStyle w:val="SingleTxt"/>
        <w:ind w:left="2218" w:hanging="951"/>
        <w:rPr>
          <w:lang w:val="fr-CH"/>
        </w:rPr>
      </w:pPr>
      <w:r w:rsidRPr="00C8096D">
        <w:rPr>
          <w:spacing w:val="-8"/>
          <w:lang w:val="fr-CH"/>
        </w:rPr>
        <w:t>6.2.2.2.1.4</w:t>
      </w:r>
      <w:r w:rsidRPr="00C8096D">
        <w:rPr>
          <w:lang w:val="fr-CH"/>
        </w:rPr>
        <w:tab/>
        <w:t>On trouvera un exemple de montage dans la figure A ci-après.</w:t>
      </w:r>
    </w:p>
    <w:p w:rsidR="002D0CC9" w:rsidRPr="00C8096D" w:rsidRDefault="002D0CC9" w:rsidP="002D0CC9">
      <w:pPr>
        <w:pStyle w:val="SingleTxt"/>
        <w:spacing w:after="0" w:line="120" w:lineRule="exact"/>
        <w:ind w:left="2218" w:hanging="951"/>
        <w:rPr>
          <w:sz w:val="10"/>
          <w:lang w:val="fr-CH"/>
        </w:rPr>
      </w:pPr>
    </w:p>
    <w:p w:rsidR="00F54C71" w:rsidRPr="00C8096D" w:rsidRDefault="002D0CC9" w:rsidP="002D0CC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8096D">
        <w:rPr>
          <w:lang w:val="fr-CH"/>
        </w:rPr>
        <w:tab/>
      </w:r>
      <w:r w:rsidRPr="00C8096D">
        <w:rPr>
          <w:lang w:val="fr-CH"/>
        </w:rPr>
        <w:tab/>
      </w:r>
      <w:r w:rsidR="002D0CAD" w:rsidRPr="00C8096D">
        <w:rPr>
          <w:b w:val="0"/>
          <w:lang w:val="fr-CH"/>
        </w:rPr>
        <w:t>Figure A</w:t>
      </w:r>
      <w:r w:rsidR="00590918">
        <w:rPr>
          <w:b w:val="0"/>
          <w:lang w:val="fr-CH"/>
        </w:rPr>
        <w:t xml:space="preserve"> </w:t>
      </w:r>
      <w:r w:rsidR="002D0CAD" w:rsidRPr="00C8096D">
        <w:rPr>
          <w:lang w:val="fr-CH"/>
        </w:rPr>
        <w:br/>
        <w:t>Schéma du dispositif de mesure de l’éblouissement</w:t>
      </w:r>
    </w:p>
    <w:p w:rsidR="002D0CAD" w:rsidRPr="00C8096D" w:rsidRDefault="002D0CAD" w:rsidP="002D0CAD">
      <w:pPr>
        <w:pStyle w:val="SingleTxt"/>
        <w:spacing w:after="0" w:line="120" w:lineRule="exact"/>
        <w:rPr>
          <w:sz w:val="10"/>
          <w:lang w:val="fr-CH"/>
        </w:rPr>
      </w:pPr>
    </w:p>
    <w:p w:rsidR="002D0CAD" w:rsidRDefault="002D0CAD" w:rsidP="002D0CAD">
      <w:pPr>
        <w:pStyle w:val="SingleTxt"/>
        <w:spacing w:after="0" w:line="120" w:lineRule="exact"/>
        <w:rPr>
          <w:sz w:val="10"/>
          <w:lang w:val="fr-CH"/>
        </w:rPr>
      </w:pPr>
    </w:p>
    <w:p w:rsidR="00F81395" w:rsidRDefault="00F16959" w:rsidP="00C828D9">
      <w:pPr>
        <w:pStyle w:val="SingleTxt"/>
        <w:spacing w:after="0" w:line="240" w:lineRule="auto"/>
        <w:rPr>
          <w:lang w:val="fr-CH"/>
        </w:rPr>
      </w:pPr>
      <w:r>
        <w:rPr>
          <w:noProof/>
          <w:lang w:val="en-GB" w:eastAsia="en-GB"/>
        </w:rPr>
        <mc:AlternateContent>
          <mc:Choice Requires="wpc">
            <w:drawing>
              <wp:inline distT="0" distB="0" distL="0" distR="0" wp14:anchorId="74DBFFA2" wp14:editId="36EAD0F4">
                <wp:extent cx="4737100" cy="2514600"/>
                <wp:effectExtent l="0" t="0" r="0" b="0"/>
                <wp:docPr id="1415" name="Papier 3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323"/>
                        <wps:cNvCnPr>
                          <a:cxnSpLocks noChangeShapeType="1"/>
                        </wps:cNvCnPr>
                        <wps:spPr bwMode="auto">
                          <a:xfrm>
                            <a:off x="81900" y="1012708"/>
                            <a:ext cx="600" cy="1164609"/>
                          </a:xfrm>
                          <a:prstGeom prst="line">
                            <a:avLst/>
                          </a:prstGeom>
                          <a:noFill/>
                          <a:ln w="24130" cap="rnd">
                            <a:solidFill>
                              <a:srgbClr val="000000"/>
                            </a:solidFill>
                            <a:round/>
                            <a:headEnd/>
                            <a:tailEnd/>
                          </a:ln>
                          <a:extLst>
                            <a:ext uri="{909E8E84-426E-40DD-AFC4-6F175D3DCCD1}">
                              <a14:hiddenFill xmlns:a14="http://schemas.microsoft.com/office/drawing/2010/main">
                                <a:noFill/>
                              </a14:hiddenFill>
                            </a:ext>
                          </a:extLst>
                        </wps:spPr>
                        <wps:bodyPr/>
                      </wps:wsp>
                      <wpg:wgp>
                        <wpg:cNvPr id="18" name="Group 324"/>
                        <wpg:cNvGrpSpPr>
                          <a:grpSpLocks/>
                        </wpg:cNvGrpSpPr>
                        <wpg:grpSpPr bwMode="auto">
                          <a:xfrm>
                            <a:off x="119300" y="791706"/>
                            <a:ext cx="338501" cy="332103"/>
                            <a:chOff x="-180" y="1440"/>
                            <a:chExt cx="533" cy="523"/>
                          </a:xfrm>
                        </wpg:grpSpPr>
                        <wps:wsp>
                          <wps:cNvPr id="28" name="Freeform 325"/>
                          <wps:cNvSpPr>
                            <a:spLocks/>
                          </wps:cNvSpPr>
                          <wps:spPr bwMode="auto">
                            <a:xfrm>
                              <a:off x="99" y="1440"/>
                              <a:ext cx="254" cy="258"/>
                            </a:xfrm>
                            <a:custGeom>
                              <a:avLst/>
                              <a:gdLst>
                                <a:gd name="T0" fmla="*/ 55 w 324"/>
                                <a:gd name="T1" fmla="*/ 40 h 329"/>
                                <a:gd name="T2" fmla="*/ 39 w 324"/>
                                <a:gd name="T3" fmla="*/ 202 h 329"/>
                                <a:gd name="T4" fmla="*/ 199 w 324"/>
                                <a:gd name="T5" fmla="*/ 217 h 329"/>
                                <a:gd name="T6" fmla="*/ 214 w 324"/>
                                <a:gd name="T7" fmla="*/ 56 h 329"/>
                                <a:gd name="T8" fmla="*/ 55 w 324"/>
                                <a:gd name="T9" fmla="*/ 40 h 3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4" h="329">
                                  <a:moveTo>
                                    <a:pt x="70" y="51"/>
                                  </a:moveTo>
                                  <a:cubicBezTo>
                                    <a:pt x="9" y="102"/>
                                    <a:pt x="0" y="195"/>
                                    <a:pt x="50" y="257"/>
                                  </a:cubicBezTo>
                                  <a:cubicBezTo>
                                    <a:pt x="101" y="320"/>
                                    <a:pt x="192" y="329"/>
                                    <a:pt x="254" y="277"/>
                                  </a:cubicBezTo>
                                  <a:cubicBezTo>
                                    <a:pt x="315" y="226"/>
                                    <a:pt x="324" y="134"/>
                                    <a:pt x="273" y="71"/>
                                  </a:cubicBezTo>
                                  <a:cubicBezTo>
                                    <a:pt x="223" y="9"/>
                                    <a:pt x="132" y="0"/>
                                    <a:pt x="70" y="51"/>
                                  </a:cubicBez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9" name="Line 326"/>
                          <wps:cNvCnPr>
                            <a:cxnSpLocks noChangeShapeType="1"/>
                          </wps:cNvCnPr>
                          <wps:spPr bwMode="auto">
                            <a:xfrm flipV="1">
                              <a:off x="-96" y="1662"/>
                              <a:ext cx="175" cy="14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37" name="Line 327"/>
                          <wps:cNvCnPr>
                            <a:cxnSpLocks noChangeShapeType="1"/>
                          </wps:cNvCnPr>
                          <wps:spPr bwMode="auto">
                            <a:xfrm flipH="1">
                              <a:off x="-180" y="1552"/>
                              <a:ext cx="247" cy="58"/>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39" name="Line 328"/>
                          <wps:cNvCnPr>
                            <a:cxnSpLocks noChangeShapeType="1"/>
                          </wps:cNvCnPr>
                          <wps:spPr bwMode="auto">
                            <a:xfrm flipH="1">
                              <a:off x="107" y="1730"/>
                              <a:ext cx="103" cy="233"/>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g:wgp>
                      <wps:wsp>
                        <wps:cNvPr id="40" name="Freeform 329"/>
                        <wps:cNvSpPr>
                          <a:spLocks/>
                        </wps:cNvSpPr>
                        <wps:spPr bwMode="auto">
                          <a:xfrm>
                            <a:off x="318101" y="2242118"/>
                            <a:ext cx="162501" cy="165101"/>
                          </a:xfrm>
                          <a:custGeom>
                            <a:avLst/>
                            <a:gdLst>
                              <a:gd name="T0" fmla="*/ 123784 w 327"/>
                              <a:gd name="T1" fmla="*/ 23870 h 332"/>
                              <a:gd name="T2" fmla="*/ 23365 w 327"/>
                              <a:gd name="T3" fmla="*/ 39783 h 332"/>
                              <a:gd name="T4" fmla="*/ 39273 w 327"/>
                              <a:gd name="T5" fmla="*/ 141727 h 332"/>
                              <a:gd name="T6" fmla="*/ 139195 w 327"/>
                              <a:gd name="T7" fmla="*/ 125814 h 332"/>
                              <a:gd name="T8" fmla="*/ 123784 w 327"/>
                              <a:gd name="T9" fmla="*/ 23870 h 3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 h="332">
                                <a:moveTo>
                                  <a:pt x="249" y="48"/>
                                </a:moveTo>
                                <a:cubicBezTo>
                                  <a:pt x="184" y="0"/>
                                  <a:pt x="94" y="15"/>
                                  <a:pt x="47" y="80"/>
                                </a:cubicBezTo>
                                <a:cubicBezTo>
                                  <a:pt x="0" y="145"/>
                                  <a:pt x="14" y="237"/>
                                  <a:pt x="79" y="285"/>
                                </a:cubicBezTo>
                                <a:cubicBezTo>
                                  <a:pt x="143" y="332"/>
                                  <a:pt x="233" y="318"/>
                                  <a:pt x="280" y="253"/>
                                </a:cubicBezTo>
                                <a:cubicBezTo>
                                  <a:pt x="327" y="187"/>
                                  <a:pt x="313" y="96"/>
                                  <a:pt x="249" y="48"/>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1" name="Rectangle 330"/>
                        <wps:cNvSpPr>
                          <a:spLocks noChangeArrowheads="1"/>
                        </wps:cNvSpPr>
                        <wps:spPr bwMode="auto">
                          <a:xfrm>
                            <a:off x="1550005" y="1546713"/>
                            <a:ext cx="215301" cy="149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31"/>
                        <wps:cNvSpPr>
                          <a:spLocks noChangeArrowheads="1"/>
                        </wps:cNvSpPr>
                        <wps:spPr bwMode="auto">
                          <a:xfrm>
                            <a:off x="1548105" y="1558213"/>
                            <a:ext cx="215201" cy="145401"/>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332"/>
                        <wps:cNvSpPr>
                          <a:spLocks noChangeArrowheads="1"/>
                        </wps:cNvSpPr>
                        <wps:spPr bwMode="auto">
                          <a:xfrm>
                            <a:off x="1765306" y="1478212"/>
                            <a:ext cx="359401" cy="290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33"/>
                        <wps:cNvSpPr>
                          <a:spLocks noChangeArrowheads="1"/>
                        </wps:cNvSpPr>
                        <wps:spPr bwMode="auto">
                          <a:xfrm>
                            <a:off x="1763306" y="1485812"/>
                            <a:ext cx="359501" cy="290802"/>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334"/>
                        <wps:cNvSpPr>
                          <a:spLocks noChangeArrowheads="1"/>
                        </wps:cNvSpPr>
                        <wps:spPr bwMode="auto">
                          <a:xfrm>
                            <a:off x="2410408" y="1194310"/>
                            <a:ext cx="790602" cy="800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35"/>
                        <wps:cNvSpPr>
                          <a:spLocks noChangeArrowheads="1"/>
                        </wps:cNvSpPr>
                        <wps:spPr bwMode="auto">
                          <a:xfrm>
                            <a:off x="2410408" y="1194310"/>
                            <a:ext cx="790602" cy="800807"/>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47" name="Freeform 336"/>
                        <wps:cNvSpPr>
                          <a:spLocks/>
                        </wps:cNvSpPr>
                        <wps:spPr bwMode="auto">
                          <a:xfrm>
                            <a:off x="2482208" y="1266710"/>
                            <a:ext cx="647002" cy="655305"/>
                          </a:xfrm>
                          <a:custGeom>
                            <a:avLst/>
                            <a:gdLst>
                              <a:gd name="T0" fmla="*/ 107595 w 1299"/>
                              <a:gd name="T1" fmla="*/ 0 h 1318"/>
                              <a:gd name="T2" fmla="*/ 0 w 1299"/>
                              <a:gd name="T3" fmla="*/ 109386 h 1318"/>
                              <a:gd name="T4" fmla="*/ 0 w 1299"/>
                              <a:gd name="T5" fmla="*/ 545934 h 1318"/>
                              <a:gd name="T6" fmla="*/ 107595 w 1299"/>
                              <a:gd name="T7" fmla="*/ 655320 h 1318"/>
                              <a:gd name="T8" fmla="*/ 538972 w 1299"/>
                              <a:gd name="T9" fmla="*/ 655320 h 1318"/>
                              <a:gd name="T10" fmla="*/ 647065 w 1299"/>
                              <a:gd name="T11" fmla="*/ 545934 h 1318"/>
                              <a:gd name="T12" fmla="*/ 647065 w 1299"/>
                              <a:gd name="T13" fmla="*/ 109386 h 1318"/>
                              <a:gd name="T14" fmla="*/ 538972 w 1299"/>
                              <a:gd name="T15" fmla="*/ 0 h 1318"/>
                              <a:gd name="T16" fmla="*/ 107595 w 1299"/>
                              <a:gd name="T17" fmla="*/ 0 h 13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8" name="Freeform 337"/>
                        <wps:cNvSpPr>
                          <a:spLocks/>
                        </wps:cNvSpPr>
                        <wps:spPr bwMode="auto">
                          <a:xfrm>
                            <a:off x="2482208" y="1266710"/>
                            <a:ext cx="647002" cy="655305"/>
                          </a:xfrm>
                          <a:custGeom>
                            <a:avLst/>
                            <a:gdLst>
                              <a:gd name="T0" fmla="*/ 107595 w 1299"/>
                              <a:gd name="T1" fmla="*/ 0 h 1318"/>
                              <a:gd name="T2" fmla="*/ 0 w 1299"/>
                              <a:gd name="T3" fmla="*/ 109386 h 1318"/>
                              <a:gd name="T4" fmla="*/ 0 w 1299"/>
                              <a:gd name="T5" fmla="*/ 545934 h 1318"/>
                              <a:gd name="T6" fmla="*/ 107595 w 1299"/>
                              <a:gd name="T7" fmla="*/ 655320 h 1318"/>
                              <a:gd name="T8" fmla="*/ 538972 w 1299"/>
                              <a:gd name="T9" fmla="*/ 655320 h 1318"/>
                              <a:gd name="T10" fmla="*/ 647065 w 1299"/>
                              <a:gd name="T11" fmla="*/ 545934 h 1318"/>
                              <a:gd name="T12" fmla="*/ 647065 w 1299"/>
                              <a:gd name="T13" fmla="*/ 109386 h 1318"/>
                              <a:gd name="T14" fmla="*/ 538972 w 1299"/>
                              <a:gd name="T15" fmla="*/ 0 h 1318"/>
                              <a:gd name="T16" fmla="*/ 107595 w 1299"/>
                              <a:gd name="T17" fmla="*/ 0 h 13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49" name="Group 339"/>
                        <wpg:cNvGrpSpPr>
                          <a:grpSpLocks/>
                        </wpg:cNvGrpSpPr>
                        <wpg:grpSpPr bwMode="auto">
                          <a:xfrm>
                            <a:off x="140900" y="2078217"/>
                            <a:ext cx="426711" cy="380403"/>
                            <a:chOff x="457" y="3460"/>
                            <a:chExt cx="672" cy="599"/>
                          </a:xfrm>
                        </wpg:grpSpPr>
                        <wps:wsp>
                          <wps:cNvPr id="50" name="Freeform 340"/>
                          <wps:cNvSpPr>
                            <a:spLocks/>
                          </wps:cNvSpPr>
                          <wps:spPr bwMode="auto">
                            <a:xfrm>
                              <a:off x="736" y="3718"/>
                              <a:ext cx="256" cy="260"/>
                            </a:xfrm>
                            <a:custGeom>
                              <a:avLst/>
                              <a:gdLst>
                                <a:gd name="T0" fmla="*/ 195 w 256"/>
                                <a:gd name="T1" fmla="*/ 37 h 260"/>
                                <a:gd name="T2" fmla="*/ 37 w 256"/>
                                <a:gd name="T3" fmla="*/ 62 h 260"/>
                                <a:gd name="T4" fmla="*/ 62 w 256"/>
                                <a:gd name="T5" fmla="*/ 223 h 260"/>
                                <a:gd name="T6" fmla="*/ 219 w 256"/>
                                <a:gd name="T7" fmla="*/ 198 h 260"/>
                                <a:gd name="T8" fmla="*/ 195 w 256"/>
                                <a:gd name="T9" fmla="*/ 37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 h="260">
                                  <a:moveTo>
                                    <a:pt x="195" y="37"/>
                                  </a:moveTo>
                                  <a:cubicBezTo>
                                    <a:pt x="144" y="0"/>
                                    <a:pt x="74" y="12"/>
                                    <a:pt x="37" y="62"/>
                                  </a:cubicBezTo>
                                  <a:cubicBezTo>
                                    <a:pt x="0" y="113"/>
                                    <a:pt x="11" y="185"/>
                                    <a:pt x="62" y="223"/>
                                  </a:cubicBezTo>
                                  <a:cubicBezTo>
                                    <a:pt x="112" y="260"/>
                                    <a:pt x="183" y="249"/>
                                    <a:pt x="219" y="198"/>
                                  </a:cubicBezTo>
                                  <a:cubicBezTo>
                                    <a:pt x="256" y="146"/>
                                    <a:pt x="245" y="75"/>
                                    <a:pt x="195" y="37"/>
                                  </a:cubicBez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341"/>
                          <wps:cNvCnPr>
                            <a:cxnSpLocks noChangeShapeType="1"/>
                          </wps:cNvCnPr>
                          <wps:spPr bwMode="auto">
                            <a:xfrm>
                              <a:off x="556" y="3591"/>
                              <a:ext cx="182" cy="13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52" name="Line 342"/>
                          <wps:cNvCnPr>
                            <a:cxnSpLocks noChangeShapeType="1"/>
                          </wps:cNvCnPr>
                          <wps:spPr bwMode="auto">
                            <a:xfrm flipH="1" flipV="1">
                              <a:off x="722" y="3460"/>
                              <a:ext cx="117" cy="22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53" name="Line 343"/>
                          <wps:cNvCnPr>
                            <a:cxnSpLocks noChangeShapeType="1"/>
                          </wps:cNvCnPr>
                          <wps:spPr bwMode="auto">
                            <a:xfrm flipH="1" flipV="1">
                              <a:off x="457" y="3829"/>
                              <a:ext cx="249" cy="44"/>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344"/>
                          <wps:cNvSpPr>
                            <a:spLocks noChangeArrowheads="1"/>
                          </wps:cNvSpPr>
                          <wps:spPr bwMode="auto">
                            <a:xfrm>
                              <a:off x="1042" y="3819"/>
                              <a:ext cx="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16959">
                                <w:r>
                                  <w:rPr>
                                    <w:color w:val="000000"/>
                                    <w:sz w:val="16"/>
                                    <w:szCs w:val="16"/>
                                  </w:rPr>
                                  <w:t>2</w:t>
                                </w:r>
                              </w:p>
                            </w:txbxContent>
                          </wps:txbx>
                          <wps:bodyPr rot="0" vert="horz" wrap="none" lIns="0" tIns="0" rIns="0" bIns="0" anchor="t" anchorCtr="0" upright="1">
                            <a:spAutoFit/>
                          </wps:bodyPr>
                        </wps:wsp>
                      </wpg:wgp>
                      <wps:wsp>
                        <wps:cNvPr id="55" name="Rectangle 345"/>
                        <wps:cNvSpPr>
                          <a:spLocks noChangeArrowheads="1"/>
                        </wps:cNvSpPr>
                        <wps:spPr bwMode="auto">
                          <a:xfrm>
                            <a:off x="987625" y="1641413"/>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16959">
                              <w:r>
                                <w:rPr>
                                  <w:color w:val="000000"/>
                                  <w:sz w:val="16"/>
                                  <w:szCs w:val="16"/>
                                </w:rPr>
                                <w:t>3</w:t>
                              </w:r>
                            </w:p>
                          </w:txbxContent>
                        </wps:txbx>
                        <wps:bodyPr rot="0" vert="horz" wrap="none" lIns="0" tIns="0" rIns="0" bIns="0" anchor="t" anchorCtr="0" upright="1">
                          <a:spAutoFit/>
                        </wps:bodyPr>
                      </wps:wsp>
                      <wps:wsp>
                        <wps:cNvPr id="56" name="Rectangle 346"/>
                        <wps:cNvSpPr>
                          <a:spLocks noChangeArrowheads="1"/>
                        </wps:cNvSpPr>
                        <wps:spPr bwMode="auto">
                          <a:xfrm>
                            <a:off x="1104477" y="533304"/>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16959">
                              <w:r>
                                <w:rPr>
                                  <w:color w:val="000000"/>
                                  <w:sz w:val="16"/>
                                  <w:szCs w:val="16"/>
                                </w:rPr>
                                <w:t>4</w:t>
                              </w:r>
                            </w:p>
                          </w:txbxContent>
                        </wps:txbx>
                        <wps:bodyPr rot="0" vert="horz" wrap="none" lIns="0" tIns="0" rIns="0" bIns="0" anchor="t" anchorCtr="0" upright="1">
                          <a:spAutoFit/>
                        </wps:bodyPr>
                      </wps:wsp>
                      <wps:wsp>
                        <wps:cNvPr id="57" name="Rectangle 347"/>
                        <wps:cNvSpPr>
                          <a:spLocks noChangeArrowheads="1"/>
                        </wps:cNvSpPr>
                        <wps:spPr bwMode="auto">
                          <a:xfrm>
                            <a:off x="1821108" y="1885215"/>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16959">
                              <w:r>
                                <w:rPr>
                                  <w:color w:val="000000"/>
                                  <w:sz w:val="16"/>
                                  <w:szCs w:val="16"/>
                                </w:rPr>
                                <w:t>5</w:t>
                              </w:r>
                            </w:p>
                          </w:txbxContent>
                        </wps:txbx>
                        <wps:bodyPr rot="0" vert="horz" wrap="none" lIns="0" tIns="0" rIns="0" bIns="0" anchor="t" anchorCtr="0" upright="1">
                          <a:spAutoFit/>
                        </wps:bodyPr>
                      </wps:wsp>
                      <wps:wsp>
                        <wps:cNvPr id="58" name="Rectangle 348"/>
                        <wps:cNvSpPr>
                          <a:spLocks noChangeArrowheads="1"/>
                        </wps:cNvSpPr>
                        <wps:spPr bwMode="auto">
                          <a:xfrm>
                            <a:off x="2681658" y="2035870"/>
                            <a:ext cx="55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16959">
                              <w:r>
                                <w:rPr>
                                  <w:color w:val="000000"/>
                                  <w:sz w:val="16"/>
                                  <w:szCs w:val="16"/>
                                </w:rPr>
                                <w:t>6</w:t>
                              </w:r>
                            </w:p>
                          </w:txbxContent>
                        </wps:txbx>
                        <wps:bodyPr rot="0" vert="horz" wrap="none" lIns="0" tIns="0" rIns="0" bIns="0" anchor="t" anchorCtr="0" upright="1">
                          <a:spAutoFit/>
                        </wps:bodyPr>
                      </wps:wsp>
                      <wps:wsp>
                        <wps:cNvPr id="59" name="Freeform 349"/>
                        <wps:cNvSpPr>
                          <a:spLocks/>
                        </wps:cNvSpPr>
                        <wps:spPr bwMode="auto">
                          <a:xfrm>
                            <a:off x="2121507" y="1532112"/>
                            <a:ext cx="279401" cy="168901"/>
                          </a:xfrm>
                          <a:custGeom>
                            <a:avLst/>
                            <a:gdLst>
                              <a:gd name="T0" fmla="*/ 0 w 440"/>
                              <a:gd name="T1" fmla="*/ 86995 h 266"/>
                              <a:gd name="T2" fmla="*/ 91440 w 440"/>
                              <a:gd name="T3" fmla="*/ 35560 h 266"/>
                              <a:gd name="T4" fmla="*/ 159385 w 440"/>
                              <a:gd name="T5" fmla="*/ 1270 h 266"/>
                              <a:gd name="T6" fmla="*/ 187960 w 440"/>
                              <a:gd name="T7" fmla="*/ 6985 h 266"/>
                              <a:gd name="T8" fmla="*/ 198755 w 440"/>
                              <a:gd name="T9" fmla="*/ 41275 h 266"/>
                              <a:gd name="T10" fmla="*/ 205105 w 440"/>
                              <a:gd name="T11" fmla="*/ 58420 h 266"/>
                              <a:gd name="T12" fmla="*/ 279400 w 440"/>
                              <a:gd name="T13" fmla="*/ 156845 h 2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0" h="266">
                                <a:moveTo>
                                  <a:pt x="0" y="137"/>
                                </a:moveTo>
                                <a:cubicBezTo>
                                  <a:pt x="41" y="97"/>
                                  <a:pt x="88" y="73"/>
                                  <a:pt x="144" y="56"/>
                                </a:cubicBezTo>
                                <a:cubicBezTo>
                                  <a:pt x="177" y="34"/>
                                  <a:pt x="214" y="14"/>
                                  <a:pt x="251" y="2"/>
                                </a:cubicBezTo>
                                <a:cubicBezTo>
                                  <a:pt x="266" y="5"/>
                                  <a:pt x="285" y="0"/>
                                  <a:pt x="296" y="11"/>
                                </a:cubicBezTo>
                                <a:cubicBezTo>
                                  <a:pt x="309" y="24"/>
                                  <a:pt x="308" y="47"/>
                                  <a:pt x="313" y="65"/>
                                </a:cubicBezTo>
                                <a:cubicBezTo>
                                  <a:pt x="316" y="73"/>
                                  <a:pt x="323" y="92"/>
                                  <a:pt x="323" y="92"/>
                                </a:cubicBezTo>
                                <a:cubicBezTo>
                                  <a:pt x="334" y="266"/>
                                  <a:pt x="295" y="247"/>
                                  <a:pt x="440" y="247"/>
                                </a:cubicBez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Rectangle 350"/>
                        <wps:cNvSpPr>
                          <a:spLocks noChangeArrowheads="1"/>
                        </wps:cNvSpPr>
                        <wps:spPr bwMode="auto">
                          <a:xfrm rot="21185261">
                            <a:off x="773402" y="121801"/>
                            <a:ext cx="233001" cy="620405"/>
                          </a:xfrm>
                          <a:prstGeom prst="rect">
                            <a:avLst/>
                          </a:pr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351"/>
                        <wps:cNvSpPr>
                          <a:spLocks/>
                        </wps:cNvSpPr>
                        <wps:spPr bwMode="auto">
                          <a:xfrm>
                            <a:off x="913703" y="1464212"/>
                            <a:ext cx="217201" cy="224802"/>
                          </a:xfrm>
                          <a:custGeom>
                            <a:avLst/>
                            <a:gdLst>
                              <a:gd name="T0" fmla="*/ 0 w 342"/>
                              <a:gd name="T1" fmla="*/ 0 h 354"/>
                              <a:gd name="T2" fmla="*/ 217170 w 342"/>
                              <a:gd name="T3" fmla="*/ 224790 h 354"/>
                              <a:gd name="T4" fmla="*/ 0 60000 65536"/>
                              <a:gd name="T5" fmla="*/ 0 60000 65536"/>
                            </a:gdLst>
                            <a:ahLst/>
                            <a:cxnLst>
                              <a:cxn ang="T4">
                                <a:pos x="T0" y="T1"/>
                              </a:cxn>
                              <a:cxn ang="T5">
                                <a:pos x="T2" y="T3"/>
                              </a:cxn>
                            </a:cxnLst>
                            <a:rect l="0" t="0" r="r" b="b"/>
                            <a:pathLst>
                              <a:path w="342" h="354">
                                <a:moveTo>
                                  <a:pt x="0" y="0"/>
                                </a:moveTo>
                                <a:lnTo>
                                  <a:pt x="342" y="354"/>
                                </a:lnTo>
                              </a:path>
                            </a:pathLst>
                          </a:custGeom>
                          <a:solidFill>
                            <a:srgbClr val="FFFFFF"/>
                          </a:solidFill>
                          <a:ln w="22225" cap="rnd">
                            <a:solidFill>
                              <a:srgbClr val="000000"/>
                            </a:solidFill>
                            <a:round/>
                            <a:headEnd/>
                            <a:tailEnd/>
                          </a:ln>
                        </wps:spPr>
                        <wps:bodyPr rot="0" vert="horz" wrap="square" lIns="91440" tIns="45720" rIns="91440" bIns="45720" anchor="t" anchorCtr="0" upright="1">
                          <a:noAutofit/>
                        </wps:bodyPr>
                      </wps:wsp>
                      <wps:wsp>
                        <wps:cNvPr id="1410" name="Freeform 352"/>
                        <wps:cNvSpPr>
                          <a:spLocks/>
                        </wps:cNvSpPr>
                        <wps:spPr bwMode="auto">
                          <a:xfrm>
                            <a:off x="1105503" y="1659814"/>
                            <a:ext cx="440001" cy="30500"/>
                          </a:xfrm>
                          <a:custGeom>
                            <a:avLst/>
                            <a:gdLst>
                              <a:gd name="T0" fmla="*/ 440055 w 693"/>
                              <a:gd name="T1" fmla="*/ 30480 h 48"/>
                              <a:gd name="T2" fmla="*/ 0 w 693"/>
                              <a:gd name="T3" fmla="*/ 0 h 48"/>
                              <a:gd name="T4" fmla="*/ 0 60000 65536"/>
                              <a:gd name="T5" fmla="*/ 0 60000 65536"/>
                            </a:gdLst>
                            <a:ahLst/>
                            <a:cxnLst>
                              <a:cxn ang="T4">
                                <a:pos x="T0" y="T1"/>
                              </a:cxn>
                              <a:cxn ang="T5">
                                <a:pos x="T2" y="T3"/>
                              </a:cxn>
                            </a:cxnLst>
                            <a:rect l="0" t="0" r="r" b="b"/>
                            <a:pathLst>
                              <a:path w="693" h="48">
                                <a:moveTo>
                                  <a:pt x="693" y="48"/>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Freeform 353"/>
                        <wps:cNvSpPr>
                          <a:spLocks/>
                        </wps:cNvSpPr>
                        <wps:spPr bwMode="auto">
                          <a:xfrm>
                            <a:off x="960703" y="1515612"/>
                            <a:ext cx="596902" cy="43800"/>
                          </a:xfrm>
                          <a:custGeom>
                            <a:avLst/>
                            <a:gdLst>
                              <a:gd name="T0" fmla="*/ 596900 w 940"/>
                              <a:gd name="T1" fmla="*/ 43815 h 69"/>
                              <a:gd name="T2" fmla="*/ 0 w 940"/>
                              <a:gd name="T3" fmla="*/ 0 h 69"/>
                              <a:gd name="T4" fmla="*/ 0 60000 65536"/>
                              <a:gd name="T5" fmla="*/ 0 60000 65536"/>
                            </a:gdLst>
                            <a:ahLst/>
                            <a:cxnLst>
                              <a:cxn ang="T4">
                                <a:pos x="T0" y="T1"/>
                              </a:cxn>
                              <a:cxn ang="T5">
                                <a:pos x="T2" y="T3"/>
                              </a:cxn>
                            </a:cxnLst>
                            <a:rect l="0" t="0" r="r" b="b"/>
                            <a:pathLst>
                              <a:path w="940" h="69">
                                <a:moveTo>
                                  <a:pt x="940" y="69"/>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Freeform 354"/>
                        <wps:cNvSpPr>
                          <a:spLocks/>
                        </wps:cNvSpPr>
                        <wps:spPr bwMode="auto">
                          <a:xfrm>
                            <a:off x="996903" y="730106"/>
                            <a:ext cx="118100" cy="935408"/>
                          </a:xfrm>
                          <a:custGeom>
                            <a:avLst/>
                            <a:gdLst>
                              <a:gd name="T0" fmla="*/ 118110 w 186"/>
                              <a:gd name="T1" fmla="*/ 935355 h 1473"/>
                              <a:gd name="T2" fmla="*/ 0 w 186"/>
                              <a:gd name="T3" fmla="*/ 0 h 1473"/>
                              <a:gd name="T4" fmla="*/ 0 60000 65536"/>
                              <a:gd name="T5" fmla="*/ 0 60000 65536"/>
                            </a:gdLst>
                            <a:ahLst/>
                            <a:cxnLst>
                              <a:cxn ang="T4">
                                <a:pos x="T0" y="T1"/>
                              </a:cxn>
                              <a:cxn ang="T5">
                                <a:pos x="T2" y="T3"/>
                              </a:cxn>
                            </a:cxnLst>
                            <a:rect l="0" t="0" r="r" b="b"/>
                            <a:pathLst>
                              <a:path w="186" h="1473">
                                <a:moveTo>
                                  <a:pt x="186" y="1473"/>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355"/>
                        <wps:cNvSpPr>
                          <a:spLocks/>
                        </wps:cNvSpPr>
                        <wps:spPr bwMode="auto">
                          <a:xfrm>
                            <a:off x="861003" y="746006"/>
                            <a:ext cx="94000" cy="765806"/>
                          </a:xfrm>
                          <a:custGeom>
                            <a:avLst/>
                            <a:gdLst>
                              <a:gd name="T0" fmla="*/ 93980 w 148"/>
                              <a:gd name="T1" fmla="*/ 765810 h 1206"/>
                              <a:gd name="T2" fmla="*/ 0 w 148"/>
                              <a:gd name="T3" fmla="*/ 0 h 1206"/>
                              <a:gd name="T4" fmla="*/ 0 60000 65536"/>
                              <a:gd name="T5" fmla="*/ 0 60000 65536"/>
                            </a:gdLst>
                            <a:ahLst/>
                            <a:cxnLst>
                              <a:cxn ang="T4">
                                <a:pos x="T0" y="T1"/>
                              </a:cxn>
                              <a:cxn ang="T5">
                                <a:pos x="T2" y="T3"/>
                              </a:cxn>
                            </a:cxnLst>
                            <a:rect l="0" t="0" r="r" b="b"/>
                            <a:pathLst>
                              <a:path w="148" h="1206">
                                <a:moveTo>
                                  <a:pt x="148" y="1206"/>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Rectangle 549"/>
                        <wps:cNvSpPr>
                          <a:spLocks noChangeArrowheads="1"/>
                        </wps:cNvSpPr>
                        <wps:spPr bwMode="auto">
                          <a:xfrm flipH="1">
                            <a:off x="729880" y="140428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F16959">
                              <w:pPr>
                                <w:pStyle w:val="NormalWeb"/>
                                <w:spacing w:before="0" w:beforeAutospacing="0" w:after="0" w:afterAutospacing="0" w:line="240" w:lineRule="exact"/>
                                <w:jc w:val="center"/>
                              </w:pPr>
                              <w:r>
                                <w:rPr>
                                  <w:rFonts w:eastAsia="Calibri"/>
                                  <w:color w:val="000000"/>
                                  <w:spacing w:val="4"/>
                                  <w:kern w:val="14"/>
                                  <w:sz w:val="16"/>
                                  <w:szCs w:val="16"/>
                                  <w:lang w:val="fr-CA"/>
                                </w:rPr>
                                <w:t>1</w:t>
                              </w:r>
                            </w:p>
                          </w:txbxContent>
                        </wps:txbx>
                        <wps:bodyPr rot="0" vert="horz" wrap="square" lIns="0" tIns="0" rIns="0" bIns="0" anchor="t" anchorCtr="0" upright="1">
                          <a:spAutoFit/>
                        </wps:bodyPr>
                      </wps:wsp>
                    </wpc:wpc>
                  </a:graphicData>
                </a:graphic>
              </wp:inline>
            </w:drawing>
          </mc:Choice>
          <mc:Fallback>
            <w:pict>
              <v:group id="Papier 321" o:spid="_x0000_s1047" editas="canvas" style="width:373pt;height:198pt;mso-position-horizontal-relative:char;mso-position-vertical-relative:line" coordsize="47371,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">
                <v:shape id="_x0000_s1048" type="#_x0000_t75" style="position:absolute;width:47371;height:25146;visibility:visible;mso-wrap-style:square">
                  <v:fill o:detectmouseclick="t"/>
                  <v:path o:connecttype="none"/>
                </v:shape>
                <v:line id="Line 323" o:spid="_x0000_s1049" style="position:absolute;visibility:visible;mso-wrap-style:square" from="819,10127" to="825,2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urMEAAADaAAAADwAAAGRycy9kb3ducmV2LnhtbESPQYvCMBSE74L/ITxhL7KmriDSNYqI&#10;wh686PYHPJtnU9q8lCTa+u83grDHYWa+YdbbwbbiQT7UjhXMZxkI4tLpmisFxe/xcwUiRGSNrWNS&#10;8KQA2814tMZcu57P9LjESiQIhxwVmBi7XMpQGrIYZq4jTt7NeYsxSV9J7bFPcNvKryxbSos1pwWD&#10;He0Nlc3lbhXUz9t18OZwOjRZ3zcrWTTzaaHUx2TYfYOINMT/8Lv9oxUs4HUl3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u26swQAAANoAAAAPAAAAAAAAAAAAAAAA&#10;AKECAABkcnMvZG93bnJldi54bWxQSwUGAAAAAAQABAD5AAAAjwMAAAAA&#10;" strokeweight="1.9pt">
                  <v:stroke endcap="round"/>
                </v:line>
                <v:group id="Group 324" o:spid="_x0000_s1050" style="position:absolute;left:1193;top:7917;width:3385;height:3321" coordorigin="-180,1440" coordsize="53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325" o:spid="_x0000_s1051" style="position:absolute;left:99;top:1440;width:254;height:258;visibility:visible;mso-wrap-style:square;v-text-anchor:top" coordsize="32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x7MIA&#10;AADbAAAADwAAAGRycy9kb3ducmV2LnhtbERPy2rCQBTdC/2H4Ra6EZ00gpToGMRHEbtSu3B5yVzz&#10;aOZOyIwx+vXOouDycN7ztDe16Kh1pWUFn+MIBHFmdcm5gt/TdvQFwnlkjbVlUnAnB+nibTDHRNsb&#10;H6g7+lyEEHYJKii8bxIpXVaQQTe2DXHgLrY16ANsc6lbvIVwU8s4iqbSYMmhocCGVgVlf8erUYDn&#10;bF9uhtuf9beb9M2yOq2q9UOpj/d+OQPhqfcv8b97pxXEYWz4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DHswgAAANsAAAAPAAAAAAAAAAAAAAAAAJgCAABkcnMvZG93&#10;bnJldi54bWxQSwUGAAAAAAQABAD1AAAAhwMAAAAA&#10;" path="m70,51c9,102,,195,50,257v51,63,142,72,204,20c315,226,324,134,273,71,223,9,132,,70,51e" strokeweight=".5pt">
                    <v:path arrowok="t" o:connecttype="custom" o:connectlocs="43,31;31,158;156,170;168,44;43,31" o:connectangles="0,0,0,0,0"/>
                  </v:shape>
                  <v:line id="Line 326" o:spid="_x0000_s1052" style="position:absolute;flip:y;visibility:visible;mso-wrap-style:square" from="-96,1662" to="79,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52SMQAAADbAAAADwAAAGRycy9kb3ducmV2LnhtbESPzWrDMBCE74W+g9hCb43UFELrRAmh&#10;UCjtJT89JLfF2sgm1spYm9jp01eBQI/DzHzDzBZDaNSZulRHtvA8MqCIy+hq9hZ+th9Pr6CSIDts&#10;IpOFCyVYzO/vZli42POazhvxKkM4FWihEmkLrVNZUcA0ii1x9g6xCyhZdl67DvsMD40eGzPRAWvO&#10;CxW29F5RedycggX/zZddOXgx+20rJ7NevXz99tY+PgzLKSihQf7Dt/anszB+g+uX/AP0/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nZIxAAAANsAAAAPAAAAAAAAAAAA&#10;AAAAAKECAABkcnMvZG93bnJldi54bWxQSwUGAAAAAAQABAD5AAAAkgMAAAAA&#10;" strokeweight=".5pt">
                    <v:stroke endcap="round"/>
                  </v:line>
                  <v:line id="Line 327" o:spid="_x0000_s1053" style="position:absolute;flip:x;visibility:visible;mso-wrap-style:square" from="-180,1552" to="67,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RfMQAAADbAAAADwAAAGRycy9kb3ducmV2LnhtbESPzWrDMBCE74W+g9hCb43UBtLiRAmh&#10;UCjtJT89JLfF2sgm1spYm9jp01eBQI/DzHzDzBZDaNSZulRHtvA8MqCIy+hq9hZ+th9Pb6CSIDts&#10;IpOFCyVYzO/vZli42POazhvxKkM4FWihEmkLrVNZUcA0ii1x9g6xCyhZdl67DvsMD41+MWaiA9ac&#10;Fyps6b2i8rg5BQv+my+7cvBi9ttWTma9Gn/99tY+PgzLKSihQf7Dt/anszB+heuX/AP0/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NF8xAAAANsAAAAPAAAAAAAAAAAA&#10;AAAAAKECAABkcnMvZG93bnJldi54bWxQSwUGAAAAAAQABAD5AAAAkgMAAAAA&#10;" strokeweight=".5pt">
                    <v:stroke endcap="round"/>
                  </v:line>
                  <v:line id="Line 328" o:spid="_x0000_s1054" style="position:absolute;flip:x;visibility:visible;mso-wrap-style:square" from="107,1730" to="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lcQAAADbAAAADwAAAGRycy9kb3ducmV2LnhtbESPzWrDMBCE74W+g9hCb43UBkLrRAmh&#10;UCjtJT89JLfF2sgm1spYm9jp01eBQI/DzHzDzBZDaNSZulRHtvA8MqCIy+hq9hZ+th9Pr6CSIDts&#10;IpOFCyVYzO/vZli42POazhvxKkM4FWihEmkLrVNZUcA0ii1x9g6xCyhZdl67DvsMD41+MWaiA9ac&#10;Fyps6b2i8rg5BQv+my+7cvBi9ttWTma9Gn/99tY+PgzLKSihQf7Dt/anszB+g+uX/AP0/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9+CVxAAAANsAAAAPAAAAAAAAAAAA&#10;AAAAAKECAABkcnMvZG93bnJldi54bWxQSwUGAAAAAAQABAD5AAAAkgMAAAAA&#10;" strokeweight=".5pt">
                    <v:stroke endcap="round"/>
                  </v:line>
                </v:group>
                <v:shape id="Freeform 329" o:spid="_x0000_s1055" style="position:absolute;left:3181;top:22421;width:1625;height:1651;visibility:visible;mso-wrap-style:square;v-text-anchor:top" coordsize="32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JC70A&#10;AADbAAAADwAAAGRycy9kb3ducmV2LnhtbERPTYvCMBC9C/sfwix401QRWbpGEVnBq7oXb2Mz29Y2&#10;k24Sa/rvzUHw+Hjfq000rejJ+dqygtk0A0FcWF1zqeD3vJ98gfABWWNrmRQM5GGz/hitMNf2wUfq&#10;T6EUKYR9jgqqELpcSl9UZNBPbUecuD/rDIYEXSm1w0cKN62cZ9lSGqw5NVTY0a6iojndjQI8DtHe&#10;lj/XrIlF/++GC3JzUWr8GbffIALF8Ba/3AetYJHWpy/pB8j1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9hJC70AAADbAAAADwAAAAAAAAAAAAAAAACYAgAAZHJzL2Rvd25yZXYu&#10;eG1sUEsFBgAAAAAEAAQA9QAAAIIDAAAAAA==&#10;" path="m249,48c184,,94,15,47,80,,145,14,237,79,285v64,47,154,33,201,-32c327,187,313,96,249,48e" strokeweight="0">
                  <v:path arrowok="t" o:connecttype="custom" o:connectlocs="61513834,11870364;11611119,19783774;19516519,70479727;69172253,62566317;61513834,11870364" o:connectangles="0,0,0,0,0"/>
                </v:shape>
                <v:rect id="Rectangle 330" o:spid="_x0000_s1056" style="position:absolute;left:15500;top:15467;width:2153;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rect id="Rectangle 331" o:spid="_x0000_s1057" style="position:absolute;left:15481;top:15582;width:2152;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T8sQA&#10;AADbAAAADwAAAGRycy9kb3ducmV2LnhtbESPQYvCMBSE7wv+h/AEbzZVyrJUo4goeFBQd0G8PZtn&#10;W21eahO1++/NgrDHYWa+YcbT1lTiQY0rLSsYRDEI4szqknMFP9/L/hcI55E1VpZJwS85mE46H2NM&#10;tX3yjh57n4sAYZeigsL7OpXSZQUZdJGtiYN3to1BH2STS93gM8BNJYdx/CkNlhwWCqxpXlB23d+N&#10;ggXlt8PinGTJEZentb5tL+VmplSv285GIDy1/j/8bq+0gmQIf1/CD5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m0/LEAAAA2wAAAA8AAAAAAAAAAAAAAAAAmAIAAGRycy9k&#10;b3ducmV2LnhtbFBLBQYAAAAABAAEAPUAAACJAwAAAAA=&#10;" filled="f" strokeweight=".45pt">
                  <v:stroke joinstyle="round" endcap="round"/>
                </v:rect>
                <v:rect id="Rectangle 332" o:spid="_x0000_s1058" style="position:absolute;left:17653;top:14782;width:3594;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qTMUA&#10;AADbAAAADwAAAGRycy9kb3ducmV2LnhtbESPzWrDMBCE74W8g9hAbo3UODWNE8WUgCHQ9pAf6HWx&#10;NraptXItOXHfvioUchxm5htmk4+2FVfqfeNYw9NcgSAunWm40nA+FY8vIHxANtg6Jg0/5CHfTh42&#10;mBl34wNdj6ESEcI+Qw11CF0mpS9rsujnriOO3sX1FkOUfSVNj7cIt61cKJVKiw3HhRo72tVUfh0H&#10;qwHTpfn+uCTvp7chxVU1quL5U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pMxQAAANsAAAAPAAAAAAAAAAAAAAAAAJgCAABkcnMv&#10;ZG93bnJldi54bWxQSwUGAAAAAAQABAD1AAAAigMAAAAA&#10;" stroked="f"/>
                <v:rect id="Rectangle 333" o:spid="_x0000_s1059" style="position:absolute;left:17633;top:14858;width:359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HcMA&#10;AADbAAAADwAAAGRycy9kb3ducmV2LnhtbESPT4vCMBTE7wt+h/AEb2uqFFmqUUQUPCj4D8Tbs3m2&#10;1ealNlHrtzcLC3scZuY3zGjSmFI8qXaFZQW9bgSCOLW64EzBYb/4/gHhPLLG0jIpeJODybj1NcJE&#10;2xdv6bnzmQgQdgkqyL2vEildmpNB17UVcfAutjbog6wzqWt8BbgpZT+KBtJgwWEhx4pmOaW33cMo&#10;mFN2P84vcRqfcHFe6fvmWqynSnXazXQIwlPj/8N/7aVWEMfw+yX8A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uHcMAAADbAAAADwAAAAAAAAAAAAAAAACYAgAAZHJzL2Rv&#10;d25yZXYueG1sUEsFBgAAAAAEAAQA9QAAAIgDAAAAAA==&#10;" filled="f" strokeweight=".45pt">
                  <v:stroke joinstyle="round" endcap="round"/>
                </v:rect>
                <v:rect id="Rectangle 334" o:spid="_x0000_s1060" style="position:absolute;left:24104;top:11943;width:7906;height: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Xo8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BejxQAAANsAAAAPAAAAAAAAAAAAAAAAAJgCAABkcnMv&#10;ZG93bnJldi54bWxQSwUGAAAAAAQABAD1AAAAigMAAAAA&#10;" stroked="f"/>
                <v:rect id="Rectangle 335" o:spid="_x0000_s1061" style="position:absolute;left:24104;top:11943;width:7906;height: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Y6cIA&#10;AADbAAAADwAAAGRycy9kb3ducmV2LnhtbESPT2sCMRTE7wW/Q3iCt5r1DyJbo4goeKp0FaG3x+a5&#10;Wdy8hE3UtZ/eFAo9DjPzG2ax6mwj7tSG2rGC0TADQVw6XXOl4HTcvc9BhIissXFMCp4UYLXsvS0w&#10;1+7BX3QvYiUShEOOCkyMPpcylIYshqHzxMm7uNZiTLKtpG7xkeC2keMsm0mLNacFg542hsprcbMK&#10;qoPn6/aTvifT0/lHGuML9F6pQb9bf4CI1MX/8F97rxVMZ/D7Jf0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NjpwgAAANsAAAAPAAAAAAAAAAAAAAAAAJgCAABkcnMvZG93&#10;bnJldi54bWxQSwUGAAAAAAQABAD1AAAAhwMAAAAA&#10;" filled="f" strokeweight=".45pt">
                  <v:stroke joinstyle="round" endcap="round"/>
                  <v:textbox inset="0,0,0,0"/>
                </v:rect>
                <v:shape id="Freeform 336" o:spid="_x0000_s1062" style="position:absolute;left:24822;top:12667;width:6470;height:6553;visibility:visible;mso-wrap-style:square;v-text-anchor:top" coordsize="1299,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PE8MA&#10;AADbAAAADwAAAGRycy9kb3ducmV2LnhtbESPQWvCQBSE74X+h+UVvNWNUlKJ2YgUCh56qGmEHB/Z&#10;ZxKTfRuyq8Z/3xUEj8PMfMOkm8n04kKjay0rWMwjEMSV1S3XCoq/7/cVCOeRNfaWScGNHGyy15cU&#10;E22vvKdL7msRIOwSVNB4PyRSuqohg25uB+LgHe1o0Ac51lKPeA1w08tlFMXSYMthocGBvhqquvxs&#10;FOhlV5bygMXJdT/xr2nLg2Or1Oxt2q5BeJr8M/xo77SCj0+4fwk/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DPE8MAAADbAAAADwAAAAAAAAAAAAAAAACYAgAAZHJzL2Rv&#10;d25yZXYueG1sUEsFBgAAAAAEAAQA9QAAAIgDAAAAAA==&#10;" path="m216,c97,,,99,,220r,878c,1220,97,1318,216,1318r866,c1202,1318,1299,1220,1299,1098r,-878c1299,99,1202,,1082,l216,xe" strokeweight="0">
                  <v:path arrowok="t" o:connecttype="custom" o:connectlocs="53590593,0;0,54386337;0,271436479;53590593,325822817;268449547,325822817;322288183,271436479;322288183,54386337;268449547,0;53590593,0" o:connectangles="0,0,0,0,0,0,0,0,0"/>
                </v:shape>
                <v:shape id="Freeform 337" o:spid="_x0000_s1063" style="position:absolute;left:24822;top:12667;width:6470;height:6553;visibility:visible;mso-wrap-style:square;v-text-anchor:top" coordsize="1299,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v+MUA&#10;AADbAAAADwAAAGRycy9kb3ducmV2LnhtbERPTWvCQBC9F/oflin0UsymRYvGrFKKiuKhaoRch+w0&#10;Cc3OptlVo7/ePRR6fLzvdN6bRpypc7VlBa9RDIK4sLrmUsExWw7GIJxH1thYJgVXcjCfPT6kmGh7&#10;4T2dD74UIYRdggoq79tESldUZNBFtiUO3LftDPoAu1LqDi8h3DTyLY7fpcGaQ0OFLX1WVPwcTkbB&#10;4ivfLIaTUb5ZXre77Xp/W/2+ZEo9P/UfUxCeev8v/nOvtYJhGBu+h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i/4xQAAANsAAAAPAAAAAAAAAAAAAAAAAJgCAABkcnMv&#10;ZG93bnJldi54bWxQSwUGAAAAAAQABAD1AAAAigMAAAAA&#10;" path="m216,c97,,,99,,220r,878c,1220,97,1318,216,1318r866,c1202,1318,1299,1220,1299,1098r,-878c1299,99,1202,,1082,l216,e" filled="f" strokeweight=".45pt">
                  <v:stroke endcap="round"/>
                  <v:path arrowok="t" o:connecttype="custom" o:connectlocs="53590593,0;0,54386337;0,271436479;53590593,325822817;268449547,325822817;322288183,271436479;322288183,54386337;268449547,0;53590593,0" o:connectangles="0,0,0,0,0,0,0,0,0"/>
                </v:shape>
                <v:group id="Group 339" o:spid="_x0000_s1064" style="position:absolute;left:1409;top:20782;width:4267;height:3804" coordorigin="457,3460" coordsize="672,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340" o:spid="_x0000_s1065" style="position:absolute;left:736;top:3718;width:256;height:260;visibility:visible;mso-wrap-style:square;v-text-anchor:top" coordsize="25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B3sMA&#10;AADbAAAADwAAAGRycy9kb3ducmV2LnhtbERPTWvCQBC9C/0PyxR6CXVjxRBSN6EIglCwGKX0OGTH&#10;JDY7G7Nbk/777qHg8fG+18VkOnGjwbWWFSzmMQjiyuqWawWn4/Y5BeE8ssbOMin4JQdF/jBbY6bt&#10;yAe6lb4WIYRdhgoa7/tMSlc1ZNDNbU8cuLMdDPoAh1rqAccQbjr5EseJNNhyaGiwp01D1Xf5YxR8&#10;HtLyar+WnL4vLuVHdInOyZ6Uenqc3l5BeJr8Xfzv3mkFq7A+fA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BB3sMAAADbAAAADwAAAAAAAAAAAAAAAACYAgAAZHJzL2Rv&#10;d25yZXYueG1sUEsFBgAAAAAEAAQA9QAAAIgDAAAAAA==&#10;" path="m195,37c144,,74,12,37,62,,113,11,185,62,223v50,37,121,26,157,-25c256,146,245,75,195,37e" filled="f" strokeweight=".45pt">
                    <v:stroke endcap="round"/>
                    <v:path arrowok="t" o:connecttype="custom" o:connectlocs="195,37;37,62;62,223;219,198;195,37" o:connectangles="0,0,0,0,0"/>
                  </v:shape>
                  <v:line id="Line 341" o:spid="_x0000_s1066" style="position:absolute;visibility:visible;mso-wrap-style:square" from="556,3591" to="738,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OQMQAAADbAAAADwAAAGRycy9kb3ducmV2LnhtbESPQWvCQBSE74L/YXlCb7rRalqiq0ip&#10;2JO1tgePj+wzCWbfht01xn/vFgSPw8x8wyxWnalFS85XlhWMRwkI4tzqigsFf7+b4TsIH5A11pZJ&#10;wY08rJb93gIzba/8Q+0hFCJC2GeooAyhyaT0eUkG/cg2xNE7WWcwROkKqR1eI9zUcpIkqTRYcVwo&#10;saGPkvLz4WIUJK+77WeaHrs9tZe3vZs22+96ptTLoFvPQQTqwjP8aH9pBbMx/H+JP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5AxAAAANsAAAAPAAAAAAAAAAAA&#10;AAAAAKECAABkcnMvZG93bnJldi54bWxQSwUGAAAAAAQABAD5AAAAkgMAAAAA&#10;" strokeweight=".45pt">
                    <v:stroke endcap="round"/>
                  </v:line>
                  <v:line id="Line 342" o:spid="_x0000_s1067" style="position:absolute;flip:x y;visibility:visible;mso-wrap-style:square" from="722,3460" to="839,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6dZsYAAADbAAAADwAAAGRycy9kb3ducmV2LnhtbESP3WrCQBSE74W+w3IKvZG6UdpSYlbR&#10;UusP3mh9gJPsaRKaPZvurhrf3i0IXg4z8w2TTTvTiBM5X1tWMBwkIIgLq2suFRy+F8/vIHxA1thY&#10;JgUX8jCdPPQyTLU9845O+1CKCGGfooIqhDaV0hcVGfQD2xJH78c6gyFKV0rt8BzhppGjJHmTBmuO&#10;CxW29FFR8bs/GgW7PCyd7D6HL0neny+/Vpv1dvun1NNjNxuDCNSFe/jWXmkFryP4/xJ/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enWbGAAAA2wAAAA8AAAAAAAAA&#10;AAAAAAAAoQIAAGRycy9kb3ducmV2LnhtbFBLBQYAAAAABAAEAPkAAACUAwAAAAA=&#10;" strokeweight=".45pt">
                    <v:stroke endcap="round"/>
                  </v:line>
                  <v:line id="Line 343" o:spid="_x0000_s1068" style="position:absolute;flip:x y;visibility:visible;mso-wrap-style:square" from="457,3829" to="706,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4/cYAAADbAAAADwAAAGRycy9kb3ducmV2LnhtbESPzW7CMBCE75X6DtZW6gWBQ2kRChgE&#10;qBSocuHnAZZ4m0SN18F2IX17XAmpx9HMfKOZzFpTiws5X1lW0O8lIIhzqysuFBwPq+4IhA/IGmvL&#10;pOCXPMymjw8TTLW98o4u+1CICGGfooIyhCaV0uclGfQ92xBH78s6gyFKV0jt8BrhppYvSTKUBiuO&#10;CyU2tCwp/97/GAW7U1g72b73X5NTZ7H+2Hxus+ys1PNTOx+DCNSG//C9vdEK3gbw9yX+AD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SOP3GAAAA2wAAAA8AAAAAAAAA&#10;AAAAAAAAoQIAAGRycy9kb3ducmV2LnhtbFBLBQYAAAAABAAEAPkAAACUAwAAAAA=&#10;" strokeweight=".45pt">
                    <v:stroke endcap="round"/>
                  </v:line>
                  <v:rect id="Rectangle 344" o:spid="_x0000_s1069" style="position:absolute;left:1042;top:3819;width:8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F0614F" w:rsidRDefault="00F0614F" w:rsidP="00F16959">
                          <w:r>
                            <w:rPr>
                              <w:color w:val="000000"/>
                              <w:sz w:val="16"/>
                              <w:szCs w:val="16"/>
                            </w:rPr>
                            <w:t>2</w:t>
                          </w:r>
                        </w:p>
                      </w:txbxContent>
                    </v:textbox>
                  </v:rect>
                </v:group>
                <v:rect id="Rectangle 345" o:spid="_x0000_s1070" style="position:absolute;left:9876;top:16414;width:55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F0614F" w:rsidRDefault="00F0614F" w:rsidP="00F16959">
                        <w:r>
                          <w:rPr>
                            <w:color w:val="000000"/>
                            <w:sz w:val="16"/>
                            <w:szCs w:val="16"/>
                          </w:rPr>
                          <w:t>3</w:t>
                        </w:r>
                      </w:p>
                    </w:txbxContent>
                  </v:textbox>
                </v:rect>
                <v:rect id="Rectangle 346" o:spid="_x0000_s1071" style="position:absolute;left:11044;top:5333;width:55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F0614F" w:rsidRDefault="00F0614F" w:rsidP="00F16959">
                        <w:r>
                          <w:rPr>
                            <w:color w:val="000000"/>
                            <w:sz w:val="16"/>
                            <w:szCs w:val="16"/>
                          </w:rPr>
                          <w:t>4</w:t>
                        </w:r>
                      </w:p>
                    </w:txbxContent>
                  </v:textbox>
                </v:rect>
                <v:rect id="Rectangle 347" o:spid="_x0000_s1072" style="position:absolute;left:18211;top:18852;width:55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F0614F" w:rsidRDefault="00F0614F" w:rsidP="00F16959">
                        <w:r>
                          <w:rPr>
                            <w:color w:val="000000"/>
                            <w:sz w:val="16"/>
                            <w:szCs w:val="16"/>
                          </w:rPr>
                          <w:t>5</w:t>
                        </w:r>
                      </w:p>
                    </w:txbxContent>
                  </v:textbox>
                </v:rect>
                <v:rect id="Rectangle 348" o:spid="_x0000_s1073" style="position:absolute;left:26816;top:20358;width:55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F0614F" w:rsidRDefault="00F0614F" w:rsidP="00F16959">
                        <w:r>
                          <w:rPr>
                            <w:color w:val="000000"/>
                            <w:sz w:val="16"/>
                            <w:szCs w:val="16"/>
                          </w:rPr>
                          <w:t>6</w:t>
                        </w:r>
                      </w:p>
                    </w:txbxContent>
                  </v:textbox>
                </v:rect>
                <v:shape id="Freeform 349" o:spid="_x0000_s1074" style="position:absolute;left:21215;top:15321;width:2794;height:1689;visibility:visible;mso-wrap-style:square;v-text-anchor:top" coordsize="44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hcMA&#10;AADbAAAADwAAAGRycy9kb3ducmV2LnhtbESPQYvCMBSE78L+h/AW9qapLopbjSK7Ct7UruD10Tzb&#10;avNSmljbf28EweMwM98w82VrStFQ7QrLCoaDCARxanXBmYLj/6Y/BeE8ssbSMinoyMFy8dGbY6zt&#10;nQ/UJD4TAcIuRgW591UspUtzMugGtiIO3tnWBn2QdSZ1jfcAN6UcRdFEGiw4LORY0W9O6TW5GQX7&#10;7feo+LvcjuuTvqarZnxed91Oqa/PdjUD4an17/CrvdUKxj/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ghcMAAADbAAAADwAAAAAAAAAAAAAAAACYAgAAZHJzL2Rv&#10;d25yZXYueG1sUEsFBgAAAAAEAAQA9QAAAIgDAAAAAA==&#10;" path="m,137c41,97,88,73,144,56,177,34,214,14,251,2v15,3,34,-2,45,9c309,24,308,47,313,65v3,8,10,27,10,27c334,266,295,247,440,247e" filled="f" strokeweight=".45pt">
                  <v:stroke endcap="round"/>
                  <v:path arrowok="t" o:connecttype="custom" o:connectlocs="0,55238882;58064608,22579397;101209837,806407;119355027,4435239;126209877,26208228;130242141,37094723;177419635,99591268" o:connectangles="0,0,0,0,0,0,0"/>
                </v:shape>
                <v:rect id="Rectangle 350" o:spid="_x0000_s1075" style="position:absolute;left:7734;top:1218;width:2330;height:6204;rotation:-4530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gh8cA&#10;AADdAAAADwAAAGRycy9kb3ducmV2LnhtbESPQWvCQBCF74X+h2UEL0V3IyI2ukppKfTQi6ml1zE7&#10;JsHsbMhuTdpf7xwKvc3w3rz3zXY/+lZdqY9NYAvZ3IAiLoNruLJw/HidrUHFhOywDUwWfijCfnd/&#10;t8XchYEPdC1SpSSEY44W6pS6XOtY1uQxzkNHLNo59B6TrH2lXY+DhPtWL4xZaY8NS0ONHT3XVF6K&#10;b29hyL7Wvy9V8z4Wq0N4MJn5PD0erZ1OxqcNqERj+jf/Xb85wV8awZVvZAS9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0IIfHAAAA3QAAAA8AAAAAAAAAAAAAAAAAmAIAAGRy&#10;cy9kb3ducmV2LnhtbFBLBQYAAAAABAAEAPUAAACMAwAAAAA=&#10;" filled="f" strokeweight=".5pt">
                  <v:stroke joinstyle="round" endcap="round"/>
                </v:rect>
                <v:shape id="Freeform 351" o:spid="_x0000_s1076" style="position:absolute;left:9137;top:14642;width:2172;height:2248;visibility:visible;mso-wrap-style:square;v-text-anchor:top" coordsize="34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S88YA&#10;AADdAAAADwAAAGRycy9kb3ducmV2LnhtbESPT2vCQBDF74LfYRmht7pJKWqjq6QthZaAoPbibciO&#10;SdrsbMhu/vjtu0LB2wzvvd+82exGU4ueWldZVhDPIxDEudUVFwq+Tx+PKxDOI2usLZOCKznYbaeT&#10;DSbaDnyg/ugLESDsElRQet8kUrq8JINubhvioF1sa9CHtS2kbnEIcFPLpyhaSIMVhwslNvRWUv57&#10;7EygnOnH4nuaLf3Xa2biuDundq/Uw2xM1yA8jf5u/k9/6lD/OXqB2zdhBL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bS88YAAADdAAAADwAAAAAAAAAAAAAAAACYAgAAZHJz&#10;L2Rvd25yZXYueG1sUEsFBgAAAAAEAAQA9QAAAIsDAAAAAA==&#10;" path="m,l342,354e" strokeweight="1.75pt">
                  <v:stroke endcap="round"/>
                  <v:path arrowok="t" o:connecttype="custom" o:connectlocs="0,0;137922635,142749270" o:connectangles="0,0"/>
                </v:shape>
                <v:shape id="Freeform 352" o:spid="_x0000_s1077" style="position:absolute;left:11055;top:16598;width:4400;height:305;visibility:visible;mso-wrap-style:square;v-text-anchor:top" coordsize="6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9u8YA&#10;AADdAAAADwAAAGRycy9kb3ducmV2LnhtbESPQUvDQBCF74L/YRmhF2k3KVZK2m1RQUilIqbtfciO&#10;m2B2NmS3bfz3zkHwNsN789436+3oO3WhIbaBDeSzDBRxHWzLzsDx8DpdgooJ2WIXmAz8UITt5vZm&#10;jYUNV/6kS5WckhCOBRpoUuoLrWPdkMc4Cz2xaF9h8JhkHZy2A14l3Hd6nmWP2mPL0tBgTy8N1d/V&#10;2Rtw+3jav3clut1zvlh8lG3+dl8ZM7kbn1agEo3p3/x3XVrBf8i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m9u8YAAADdAAAADwAAAAAAAAAAAAAAAACYAgAAZHJz&#10;L2Rvd25yZXYueG1sUEsFBgAAAAAEAAQA9QAAAIsDAAAAAA==&#10;" path="m693,48l,e" filled="f" strokeweight=".5pt">
                  <v:stroke dashstyle="dash"/>
                  <v:path arrowok="t" o:connecttype="custom" o:connectlocs="279400635,19367500;0,0" o:connectangles="0,0"/>
                </v:shape>
                <v:shape id="Freeform 353" o:spid="_x0000_s1078" style="position:absolute;left:9607;top:15156;width:5969;height:438;visibility:visible;mso-wrap-style:square;v-text-anchor:top" coordsize="9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t/cEA&#10;AADdAAAADwAAAGRycy9kb3ducmV2LnhtbERPTWvCQBC9F/wPyxS81Y1SQomuIQQEj01a8DpkxySa&#10;nU13tyb9964g9DaP9zm7fDaDuJHzvWUF61UCgrixuudWwffX4e0DhA/IGgfLpOCPPOT7xcsOM20n&#10;ruhWh1bEEPYZKuhCGDMpfdORQb+yI3HkztYZDBG6VmqHUww3g9wkSSoN9hwbOhyp7Ki51r9GwZgW&#10;fPm5eFeGouZP7U5pdTwptXydiy2IQHP4Fz/dRx3nv6838Pgmni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Lf3BAAAA3QAAAA8AAAAAAAAAAAAAAAAAmAIAAGRycy9kb3du&#10;cmV2LnhtbFBLBQYAAAAABAAEAPUAAACGAwAAAAA=&#10;" path="m940,69l,e" filled="f" strokeweight=".5pt">
                  <v:stroke dashstyle="dash"/>
                  <v:path arrowok="t" o:connecttype="custom" o:connectlocs="379032770,27813000;0,0" o:connectangles="0,0"/>
                </v:shape>
                <v:shape id="Freeform 354" o:spid="_x0000_s1079" style="position:absolute;left:9969;top:7301;width:1181;height:9354;visibility:visible;mso-wrap-style:square;v-text-anchor:top" coordsize="186,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J0MQA&#10;AADdAAAADwAAAGRycy9kb3ducmV2LnhtbERP22rCQBB9L/gPywh9CbqJLdLGbKQUBMFSrfYDxuyY&#10;BLOzIbvG6Nd3C4W+zeFcJ1sOphE9da62rCCZxiCIC6trLhV8H1aTFxDOI2tsLJOCGzlY5qOHDFNt&#10;r/xF/d6XIoSwS1FB5X2bSumKigy6qW2JA3eynUEfYFdK3eE1hJtGzuJ4Lg3WHBoqbOm9ouK8vxgF&#10;ZhdZYy/ueF9jsvnY9NHrNvpU6nE8vC1AeBr8v/jPvdZh/nPyBL/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dDEAAAA3QAAAA8AAAAAAAAAAAAAAAAAmAIAAGRycy9k&#10;b3ducmV2LnhtbFBLBQYAAAAABAAEAPUAAACJAwAAAAA=&#10;" path="m186,1473l,e" filled="f" strokeweight=".5pt">
                  <v:stroke dashstyle="dash"/>
                  <v:path arrowok="t" o:connecttype="custom" o:connectlocs="74993500,593984080;0,0" o:connectangles="0,0"/>
                </v:shape>
                <v:shape id="Freeform 355" o:spid="_x0000_s1080" style="position:absolute;left:8610;top:7460;width:940;height:7658;visibility:visible;mso-wrap-style:square;v-text-anchor:top" coordsize="148,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csQA&#10;AADdAAAADwAAAGRycy9kb3ducmV2LnhtbERPS2sCMRC+F/wPYYTeatYHRVejtEqhID10fZzHzbhZ&#10;3EyWJNVtf70pFHqbj+85i1VnG3ElH2rHCoaDDARx6XTNlYL97u1pCiJEZI2NY1LwTQFWy97DAnPt&#10;bvxJ1yJWIoVwyFGBibHNpQylIYth4FrixJ2dtxgT9JXUHm8p3DZylGXP0mLNqcFgS2tD5aX4sgoO&#10;p9EHHmbxbPz4+EOvm6LcrgulHvvdyxxEpC7+i//c7zrNnwwn8PtNOk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3LEAAAA3QAAAA8AAAAAAAAAAAAAAAAAmAIAAGRycy9k&#10;b3ducmV2LnhtbFBLBQYAAAAABAAEAPUAAACJAwAAAAA=&#10;" path="m148,1206l,e" filled="f" strokeweight=".5pt">
                  <v:stroke dashstyle="dash"/>
                  <v:path arrowok="t" o:connecttype="custom" o:connectlocs="59690000,486286810;0,0" o:connectangles="0,0"/>
                </v:shape>
                <v:rect id="Rectangle 549" o:spid="_x0000_s1081" style="position:absolute;left:7298;top:14042;width:1150;height:15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0+sQA&#10;AADcAAAADwAAAGRycy9kb3ducmV2LnhtbESPwW7CMBBE75X6D9ZW4lYcEEVtikEViNJDLgQ+YBVv&#10;k4h4ndoLpH9fV0LiOJqZN5rFanCdulCIrWcDk3EGirjytuXawPGwfX4FFQXZYueZDPxShNXy8WGB&#10;ufVX3tOllFolCMccDTQifa51rBpyGMe+J07etw8OJclQaxvwmuCu09Msm2uHLaeFBntaN1SdyrMz&#10;gD/l5yFEqQXnm6KYFTt97HfGjJ6Gj3dQQoPcw7f2lzXwMnuD/zPpC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NPrEAAAA3AAAAA8AAAAAAAAAAAAAAAAAmAIAAGRycy9k&#10;b3ducmV2LnhtbFBLBQYAAAAABAAEAPUAAACJAwAAAAA=&#10;" filled="f" stroked="f">
                  <v:textbox style="mso-fit-shape-to-text:t" inset="0,0,0,0">
                    <w:txbxContent>
                      <w:p w:rsidR="00F0614F" w:rsidRDefault="00F0614F" w:rsidP="00F16959">
                        <w:pPr>
                          <w:pStyle w:val="NormalWeb"/>
                          <w:spacing w:before="0" w:beforeAutospacing="0" w:after="0" w:afterAutospacing="0" w:line="240" w:lineRule="exact"/>
                          <w:jc w:val="center"/>
                        </w:pPr>
                        <w:r>
                          <w:rPr>
                            <w:rFonts w:eastAsia="Calibri"/>
                            <w:color w:val="000000"/>
                            <w:spacing w:val="4"/>
                            <w:kern w:val="14"/>
                            <w:sz w:val="16"/>
                            <w:szCs w:val="16"/>
                            <w:lang w:val="fr-CA"/>
                          </w:rPr>
                          <w:t>1</w:t>
                        </w:r>
                      </w:p>
                    </w:txbxContent>
                  </v:textbox>
                </v:rect>
                <w10:anchorlock/>
              </v:group>
            </w:pict>
          </mc:Fallback>
        </mc:AlternateContent>
      </w:r>
    </w:p>
    <w:p w:rsidR="00F16959" w:rsidRPr="00F16959" w:rsidRDefault="00F16959" w:rsidP="00F16959">
      <w:pPr>
        <w:pStyle w:val="SingleTxt"/>
        <w:spacing w:line="120" w:lineRule="exact"/>
        <w:rPr>
          <w:sz w:val="10"/>
          <w:lang w:val="fr-CH"/>
        </w:rPr>
      </w:pPr>
    </w:p>
    <w:p w:rsidR="002D0CAD" w:rsidRPr="00393CCC" w:rsidRDefault="002D0CAD" w:rsidP="002C2CAD">
      <w:pPr>
        <w:pStyle w:val="SingleTxt"/>
        <w:spacing w:after="0"/>
        <w:ind w:left="2217" w:hanging="950"/>
        <w:rPr>
          <w:sz w:val="18"/>
          <w:szCs w:val="18"/>
          <w:lang w:val="fr-CH"/>
        </w:rPr>
      </w:pPr>
      <w:r w:rsidRPr="00393CCC">
        <w:rPr>
          <w:sz w:val="18"/>
          <w:szCs w:val="18"/>
          <w:lang w:val="fr-CH"/>
        </w:rPr>
        <w:t>1</w:t>
      </w:r>
      <w:r w:rsidR="00116FA6" w:rsidRPr="00393CCC">
        <w:rPr>
          <w:sz w:val="18"/>
          <w:szCs w:val="18"/>
          <w:lang w:val="fr-CH"/>
        </w:rPr>
        <w:t> :</w:t>
      </w:r>
      <w:r w:rsidR="00C828D9">
        <w:rPr>
          <w:sz w:val="18"/>
          <w:szCs w:val="18"/>
          <w:lang w:val="fr-CH"/>
        </w:rPr>
        <w:tab/>
        <w:t>Motif d’essai noir et blanc</w:t>
      </w:r>
    </w:p>
    <w:p w:rsidR="002D0CAD" w:rsidRPr="00393CCC" w:rsidRDefault="002D0CAD" w:rsidP="002C2CAD">
      <w:pPr>
        <w:pStyle w:val="SingleTxt"/>
        <w:spacing w:after="0"/>
        <w:ind w:left="2217" w:hanging="950"/>
        <w:rPr>
          <w:sz w:val="18"/>
          <w:szCs w:val="18"/>
          <w:lang w:val="fr-CH"/>
        </w:rPr>
      </w:pPr>
      <w:r w:rsidRPr="00393CCC">
        <w:rPr>
          <w:sz w:val="18"/>
          <w:szCs w:val="18"/>
          <w:lang w:val="fr-CH"/>
        </w:rPr>
        <w:t>2</w:t>
      </w:r>
      <w:r w:rsidR="00116FA6" w:rsidRPr="00393CCC">
        <w:rPr>
          <w:sz w:val="18"/>
          <w:szCs w:val="18"/>
          <w:lang w:val="fr-CH"/>
        </w:rPr>
        <w:t> :</w:t>
      </w:r>
      <w:r w:rsidRPr="00393CCC">
        <w:rPr>
          <w:sz w:val="18"/>
          <w:szCs w:val="18"/>
          <w:lang w:val="fr-CH"/>
        </w:rPr>
        <w:tab/>
        <w:t>Lampes éclairan</w:t>
      </w:r>
      <w:r w:rsidR="00C828D9">
        <w:rPr>
          <w:sz w:val="18"/>
          <w:szCs w:val="18"/>
          <w:lang w:val="fr-CH"/>
        </w:rPr>
        <w:t>t uniformément le motif d’essai</w:t>
      </w:r>
    </w:p>
    <w:p w:rsidR="002D0CAD" w:rsidRPr="00393CCC" w:rsidRDefault="002D0CAD" w:rsidP="002C2CAD">
      <w:pPr>
        <w:pStyle w:val="SingleTxt"/>
        <w:spacing w:after="0"/>
        <w:ind w:left="2217" w:hanging="950"/>
        <w:rPr>
          <w:sz w:val="18"/>
          <w:szCs w:val="18"/>
          <w:lang w:val="fr-CH"/>
        </w:rPr>
      </w:pPr>
      <w:r w:rsidRPr="00393CCC">
        <w:rPr>
          <w:sz w:val="18"/>
          <w:szCs w:val="18"/>
          <w:lang w:val="fr-CH"/>
        </w:rPr>
        <w:t>3</w:t>
      </w:r>
      <w:r w:rsidR="00116FA6" w:rsidRPr="00393CCC">
        <w:rPr>
          <w:sz w:val="18"/>
          <w:szCs w:val="18"/>
          <w:lang w:val="fr-CH"/>
        </w:rPr>
        <w:t> :</w:t>
      </w:r>
      <w:r w:rsidR="00C828D9">
        <w:rPr>
          <w:sz w:val="18"/>
          <w:szCs w:val="18"/>
          <w:lang w:val="fr-CH"/>
        </w:rPr>
        <w:tab/>
        <w:t>Miroir</w:t>
      </w:r>
    </w:p>
    <w:p w:rsidR="002D0CAD" w:rsidRPr="00393CCC" w:rsidRDefault="002D0CAD" w:rsidP="002C2CAD">
      <w:pPr>
        <w:pStyle w:val="SingleTxt"/>
        <w:spacing w:after="0"/>
        <w:ind w:left="2217" w:hanging="950"/>
        <w:rPr>
          <w:sz w:val="18"/>
          <w:szCs w:val="18"/>
          <w:lang w:val="fr-CH"/>
        </w:rPr>
      </w:pPr>
      <w:r w:rsidRPr="00393CCC">
        <w:rPr>
          <w:sz w:val="18"/>
          <w:szCs w:val="18"/>
          <w:lang w:val="fr-CH"/>
        </w:rPr>
        <w:t>4</w:t>
      </w:r>
      <w:r w:rsidR="00116FA6" w:rsidRPr="00393CCC">
        <w:rPr>
          <w:sz w:val="18"/>
          <w:szCs w:val="18"/>
          <w:lang w:val="fr-CH"/>
        </w:rPr>
        <w:t> :</w:t>
      </w:r>
      <w:r w:rsidR="00C828D9">
        <w:rPr>
          <w:sz w:val="18"/>
          <w:szCs w:val="18"/>
          <w:lang w:val="fr-CH"/>
        </w:rPr>
        <w:tab/>
        <w:t>Lumière de forte intensité</w:t>
      </w:r>
    </w:p>
    <w:p w:rsidR="002D0CAD" w:rsidRPr="00393CCC" w:rsidRDefault="002D0CAD" w:rsidP="002C2CAD">
      <w:pPr>
        <w:pStyle w:val="SingleTxt"/>
        <w:spacing w:after="0"/>
        <w:ind w:left="2217" w:hanging="950"/>
        <w:rPr>
          <w:sz w:val="18"/>
          <w:szCs w:val="18"/>
          <w:lang w:val="fr-CH"/>
        </w:rPr>
      </w:pPr>
      <w:r w:rsidRPr="00393CCC">
        <w:rPr>
          <w:sz w:val="18"/>
          <w:szCs w:val="18"/>
          <w:lang w:val="fr-CH"/>
        </w:rPr>
        <w:t>5</w:t>
      </w:r>
      <w:r w:rsidR="00116FA6" w:rsidRPr="00393CCC">
        <w:rPr>
          <w:sz w:val="18"/>
          <w:szCs w:val="18"/>
          <w:lang w:val="fr-CH"/>
        </w:rPr>
        <w:t> :</w:t>
      </w:r>
      <w:r w:rsidR="00C828D9">
        <w:rPr>
          <w:sz w:val="18"/>
          <w:szCs w:val="18"/>
          <w:lang w:val="fr-CH"/>
        </w:rPr>
        <w:tab/>
        <w:t>Caméra</w:t>
      </w:r>
    </w:p>
    <w:p w:rsidR="002D0CAD" w:rsidRPr="00393CCC" w:rsidRDefault="002D0CAD" w:rsidP="002C2CAD">
      <w:pPr>
        <w:pStyle w:val="SingleTxt"/>
        <w:spacing w:after="0"/>
        <w:ind w:left="2217" w:hanging="950"/>
        <w:rPr>
          <w:sz w:val="18"/>
          <w:szCs w:val="18"/>
          <w:lang w:val="fr-CH"/>
        </w:rPr>
      </w:pPr>
      <w:r w:rsidRPr="00393CCC">
        <w:rPr>
          <w:sz w:val="18"/>
          <w:szCs w:val="18"/>
          <w:lang w:val="fr-CH"/>
        </w:rPr>
        <w:t>6</w:t>
      </w:r>
      <w:r w:rsidR="00116FA6" w:rsidRPr="00393CCC">
        <w:rPr>
          <w:sz w:val="18"/>
          <w:szCs w:val="18"/>
          <w:lang w:val="fr-CH"/>
        </w:rPr>
        <w:t> :</w:t>
      </w:r>
      <w:r w:rsidR="00C828D9">
        <w:rPr>
          <w:sz w:val="18"/>
          <w:szCs w:val="18"/>
          <w:lang w:val="fr-CH"/>
        </w:rPr>
        <w:tab/>
        <w:t>Moniteur</w:t>
      </w:r>
    </w:p>
    <w:p w:rsidR="002D0CAD" w:rsidRPr="00C8096D" w:rsidRDefault="002D0CAD" w:rsidP="006E7C3F">
      <w:pPr>
        <w:pStyle w:val="SingleTxt"/>
        <w:keepNext/>
        <w:keepLines/>
        <w:ind w:left="2217" w:hanging="950"/>
        <w:rPr>
          <w:lang w:val="fr-CH"/>
        </w:rPr>
      </w:pPr>
      <w:r w:rsidRPr="00C8096D">
        <w:rPr>
          <w:lang w:val="fr-CH"/>
        </w:rPr>
        <w:t>6.2.2.2.2</w:t>
      </w:r>
      <w:r w:rsidRPr="00C8096D">
        <w:rPr>
          <w:lang w:val="fr-CH"/>
        </w:rPr>
        <w:tab/>
        <w:t>Le moniteur doit offrir un contraste minimal dans diverses conditions lumineuses conformément à la norme ISO 15008:2003.</w:t>
      </w:r>
    </w:p>
    <w:p w:rsidR="002D0CAD" w:rsidRPr="00C8096D" w:rsidRDefault="002D0CAD" w:rsidP="002D0CC9">
      <w:pPr>
        <w:pStyle w:val="SingleTxt"/>
        <w:ind w:left="2218" w:hanging="951"/>
        <w:rPr>
          <w:lang w:val="fr-CH"/>
        </w:rPr>
      </w:pPr>
      <w:r w:rsidRPr="00C8096D">
        <w:rPr>
          <w:lang w:val="fr-CH"/>
        </w:rPr>
        <w:t>6.2.2.2.3</w:t>
      </w:r>
      <w:r w:rsidRPr="00C8096D">
        <w:rPr>
          <w:lang w:val="fr-CH"/>
        </w:rPr>
        <w:tab/>
        <w:t>La luminance moyenne du moniteur doit pouvoir être réglée manuellement ou automatiquement en fonction des conditions ambiantes.</w:t>
      </w:r>
    </w:p>
    <w:p w:rsidR="002D0CAD" w:rsidRPr="00C8096D" w:rsidRDefault="002D0CAD" w:rsidP="002D0CC9">
      <w:pPr>
        <w:pStyle w:val="SingleTxt"/>
        <w:ind w:left="2218" w:hanging="951"/>
        <w:rPr>
          <w:lang w:val="fr-CH"/>
        </w:rPr>
      </w:pPr>
      <w:r w:rsidRPr="00C8096D">
        <w:rPr>
          <w:lang w:val="fr-CH"/>
        </w:rPr>
        <w:t>6.2.2.2.4</w:t>
      </w:r>
      <w:r w:rsidRPr="00C8096D">
        <w:rPr>
          <w:lang w:val="fr-CH"/>
        </w:rPr>
        <w:tab/>
        <w:t>La mesure du contraste de luminance du moniteur doit se faire conformément à la norme ISO 15008:2009.</w:t>
      </w:r>
    </w:p>
    <w:p w:rsidR="002D0CAD" w:rsidRPr="00C8096D" w:rsidRDefault="002D0CAD" w:rsidP="002D0CC9">
      <w:pPr>
        <w:pStyle w:val="SingleTxt"/>
        <w:ind w:left="2218" w:hanging="951"/>
        <w:rPr>
          <w:lang w:val="fr-CH"/>
        </w:rPr>
      </w:pPr>
      <w:r w:rsidRPr="00C8096D">
        <w:rPr>
          <w:lang w:val="fr-CH"/>
        </w:rPr>
        <w:t>6.2.2.3</w:t>
      </w:r>
      <w:r w:rsidRPr="00C8096D">
        <w:rPr>
          <w:lang w:val="fr-CH"/>
        </w:rPr>
        <w:tab/>
        <w:t>Prescriptions fonctionnelles applicables aux systèmes à caméra et moniteur des classes</w:t>
      </w:r>
      <w:r w:rsidR="004648AE">
        <w:rPr>
          <w:lang w:val="fr-CH"/>
        </w:rPr>
        <w:t xml:space="preserve"> </w:t>
      </w:r>
      <w:r w:rsidRPr="00C8096D">
        <w:rPr>
          <w:lang w:val="fr-CH"/>
        </w:rPr>
        <w:t>I à IV (voir l’annexe 12).</w:t>
      </w:r>
    </w:p>
    <w:p w:rsidR="002D0CAD" w:rsidRPr="00C8096D" w:rsidRDefault="002D0CC9" w:rsidP="002D0CC9">
      <w:pPr>
        <w:pStyle w:val="SingleTxt"/>
        <w:ind w:left="2218" w:hanging="951"/>
        <w:rPr>
          <w:lang w:val="fr-CH"/>
        </w:rPr>
      </w:pPr>
      <w:r w:rsidRPr="00C8096D">
        <w:rPr>
          <w:lang w:val="fr-CH"/>
        </w:rPr>
        <w:tab/>
      </w:r>
      <w:r w:rsidRPr="00C8096D">
        <w:rPr>
          <w:lang w:val="fr-CH"/>
        </w:rPr>
        <w:tab/>
      </w:r>
      <w:r w:rsidR="002D0CAD" w:rsidRPr="00C8096D">
        <w:rPr>
          <w:lang w:val="fr-CH"/>
        </w:rPr>
        <w:t>Sauf disposition contraire énoncée dans le présent Règlement, les définitions et les symboles utilisés dans le paragraphe</w:t>
      </w:r>
      <w:r w:rsidR="00FF01EC">
        <w:rPr>
          <w:lang w:val="fr-CH"/>
        </w:rPr>
        <w:t xml:space="preserve"> </w:t>
      </w:r>
      <w:r w:rsidR="002D0CAD" w:rsidRPr="00C8096D">
        <w:rPr>
          <w:lang w:val="fr-CH"/>
        </w:rPr>
        <w:t>6.2.2.3 sont conformes aux chapitres</w:t>
      </w:r>
      <w:r w:rsidR="004648AE">
        <w:rPr>
          <w:lang w:val="fr-CH"/>
        </w:rPr>
        <w:t xml:space="preserve"> </w:t>
      </w:r>
      <w:r w:rsidR="002D0CAD" w:rsidRPr="00C8096D">
        <w:rPr>
          <w:lang w:val="fr-CH"/>
        </w:rPr>
        <w:t>3 et 4 de la norme ISO 16505:2015.</w:t>
      </w:r>
    </w:p>
    <w:p w:rsidR="002D0CAD" w:rsidRPr="00C8096D" w:rsidRDefault="002D0CC9" w:rsidP="002D0CC9">
      <w:pPr>
        <w:pStyle w:val="SingleTxt"/>
        <w:ind w:left="2218" w:hanging="951"/>
        <w:rPr>
          <w:lang w:val="fr-CH"/>
        </w:rPr>
      </w:pPr>
      <w:r w:rsidRPr="00C8096D">
        <w:rPr>
          <w:lang w:val="fr-CH"/>
        </w:rPr>
        <w:tab/>
      </w:r>
      <w:r w:rsidRPr="00C8096D">
        <w:rPr>
          <w:lang w:val="fr-CH"/>
        </w:rPr>
        <w:tab/>
      </w:r>
      <w:r w:rsidR="002D0CAD" w:rsidRPr="00C8096D">
        <w:rPr>
          <w:lang w:val="fr-CH"/>
        </w:rPr>
        <w:t>Sauf disposition contraire énoncée dans le présent Règlement, le respect des prescriptions figurant au paragraphe</w:t>
      </w:r>
      <w:r w:rsidR="004648AE">
        <w:rPr>
          <w:lang w:val="fr-CH"/>
        </w:rPr>
        <w:t xml:space="preserve"> </w:t>
      </w:r>
      <w:r w:rsidR="002D0CAD" w:rsidRPr="00C8096D">
        <w:rPr>
          <w:lang w:val="fr-CH"/>
        </w:rPr>
        <w:t>6.2.2.3 doit être, si possible, vérifié</w:t>
      </w:r>
      <w:r w:rsidR="009A5548">
        <w:rPr>
          <w:lang w:val="fr-CH"/>
        </w:rPr>
        <w:t xml:space="preserve"> </w:t>
      </w:r>
      <w:r w:rsidR="002D0CAD" w:rsidRPr="00C8096D">
        <w:rPr>
          <w:lang w:val="fr-CH"/>
        </w:rPr>
        <w:t>selon les procédures d’essai décrites au chapitre</w:t>
      </w:r>
      <w:r w:rsidR="004648AE">
        <w:rPr>
          <w:lang w:val="fr-CH"/>
        </w:rPr>
        <w:t xml:space="preserve"> </w:t>
      </w:r>
      <w:r w:rsidR="002D0CAD" w:rsidRPr="00C8096D">
        <w:rPr>
          <w:lang w:val="fr-CH"/>
        </w:rPr>
        <w:t>7 de la norme ISO 16505:2015.</w:t>
      </w:r>
    </w:p>
    <w:p w:rsidR="002D0CAD" w:rsidRPr="00C8096D" w:rsidRDefault="002D0CAD" w:rsidP="002D0CC9">
      <w:pPr>
        <w:pStyle w:val="SingleTxt"/>
        <w:ind w:left="2218" w:hanging="951"/>
        <w:rPr>
          <w:lang w:val="fr-CH"/>
        </w:rPr>
      </w:pPr>
      <w:r w:rsidRPr="00C8096D">
        <w:rPr>
          <w:lang w:val="fr-CH"/>
        </w:rPr>
        <w:t>6.2.2.3.1</w:t>
      </w:r>
      <w:r w:rsidRPr="00C8096D">
        <w:rPr>
          <w:lang w:val="fr-CH"/>
        </w:rPr>
        <w:tab/>
        <w:t>Réglage de la luminance</w:t>
      </w:r>
    </w:p>
    <w:p w:rsidR="002D0CAD" w:rsidRPr="00C1170B" w:rsidRDefault="002D0CC9" w:rsidP="00C1170B">
      <w:pPr>
        <w:pStyle w:val="SingleTxt"/>
        <w:ind w:left="2218" w:hanging="951"/>
        <w:rPr>
          <w:lang w:val="fr-CH"/>
        </w:rPr>
      </w:pPr>
      <w:r w:rsidRPr="00C8096D">
        <w:rPr>
          <w:lang w:val="fr-CH"/>
        </w:rPr>
        <w:tab/>
      </w:r>
      <w:r w:rsidRPr="00C8096D">
        <w:rPr>
          <w:lang w:val="fr-CH"/>
        </w:rPr>
        <w:tab/>
      </w:r>
      <w:r w:rsidR="002D0CAD" w:rsidRPr="00C8096D">
        <w:rPr>
          <w:lang w:val="fr-CH"/>
        </w:rPr>
        <w:t xml:space="preserve">La luminance moyenne du moniteur doit pouvoir être réglée </w:t>
      </w:r>
      <w:r w:rsidR="002D0CAD" w:rsidRPr="00C1170B">
        <w:rPr>
          <w:lang w:val="fr-CH"/>
        </w:rPr>
        <w:t>manuellement ou automatiquement en fonction des conditions ambiantes.</w:t>
      </w:r>
    </w:p>
    <w:p w:rsidR="002D0CAD" w:rsidRPr="00C8096D" w:rsidRDefault="002D0CAD" w:rsidP="002D0CC9">
      <w:pPr>
        <w:pStyle w:val="SingleTxt"/>
        <w:ind w:left="2218" w:hanging="951"/>
        <w:rPr>
          <w:bCs/>
          <w:iCs/>
          <w:lang w:val="fr-CH"/>
        </w:rPr>
      </w:pPr>
      <w:r w:rsidRPr="00C8096D">
        <w:rPr>
          <w:lang w:val="fr-CH"/>
        </w:rPr>
        <w:t>6.2.2.3.2</w:t>
      </w:r>
      <w:r w:rsidRPr="00C8096D">
        <w:rPr>
          <w:lang w:val="fr-CH"/>
        </w:rPr>
        <w:tab/>
        <w:t>Disponibilité opérationnelle (disponibilité du système)</w:t>
      </w:r>
    </w:p>
    <w:p w:rsidR="002D0CAD" w:rsidRPr="00C1170B" w:rsidRDefault="002D0CC9" w:rsidP="002D0CC9">
      <w:pPr>
        <w:pStyle w:val="SingleTxt"/>
        <w:ind w:left="2218" w:hanging="951"/>
        <w:rPr>
          <w:lang w:val="fr-CH"/>
        </w:rPr>
      </w:pPr>
      <w:r w:rsidRPr="00C8096D">
        <w:rPr>
          <w:lang w:val="fr-CH"/>
        </w:rPr>
        <w:tab/>
      </w:r>
      <w:r w:rsidRPr="00C8096D">
        <w:rPr>
          <w:lang w:val="fr-CH"/>
        </w:rPr>
        <w:tab/>
      </w:r>
      <w:r w:rsidR="002D0CAD" w:rsidRPr="00C8096D">
        <w:rPr>
          <w:lang w:val="fr-CH"/>
        </w:rPr>
        <w:t>Lorsque</w:t>
      </w:r>
      <w:r w:rsidR="002D0CAD" w:rsidRPr="00C1170B">
        <w:rPr>
          <w:lang w:val="fr-CH"/>
        </w:rPr>
        <w:t xml:space="preserve"> le </w:t>
      </w:r>
      <w:r w:rsidR="002D0CAD" w:rsidRPr="00C8096D">
        <w:rPr>
          <w:lang w:val="fr-CH"/>
        </w:rPr>
        <w:t>système</w:t>
      </w:r>
      <w:r w:rsidR="002D0CAD" w:rsidRPr="00C1170B">
        <w:rPr>
          <w:lang w:val="fr-CH"/>
        </w:rPr>
        <w:t xml:space="preserve"> n’est pas opérationnel, ceci doit être signalé au conducteur (défaillance du CMS par exemple)</w:t>
      </w:r>
      <w:r w:rsidR="006965AE">
        <w:rPr>
          <w:lang w:val="fr-CH"/>
        </w:rPr>
        <w:t xml:space="preserve"> </w:t>
      </w:r>
      <w:r w:rsidR="002D0CAD" w:rsidRPr="00C1170B">
        <w:rPr>
          <w:lang w:val="fr-CH"/>
        </w:rPr>
        <w:t>par un signal d’avertissement, l’affichage d’informations ou l’absence d’indicateur d’état). L’information donnée doit être expliquée dans le manuel d’utilisation.</w:t>
      </w:r>
    </w:p>
    <w:p w:rsidR="002D0CAD" w:rsidRPr="00C8096D" w:rsidRDefault="002D0CAD" w:rsidP="002D0CC9">
      <w:pPr>
        <w:pStyle w:val="SingleTxt"/>
        <w:ind w:left="2218" w:hanging="951"/>
        <w:rPr>
          <w:spacing w:val="0"/>
          <w:lang w:val="fr-CH"/>
        </w:rPr>
      </w:pPr>
      <w:r w:rsidRPr="00C8096D">
        <w:rPr>
          <w:lang w:val="fr-CH"/>
        </w:rPr>
        <w:t>6.2.2.3.3</w:t>
      </w:r>
      <w:r w:rsidRPr="00C8096D">
        <w:rPr>
          <w:lang w:val="fr-CH"/>
        </w:rPr>
        <w:tab/>
        <w:t>Qualité de l’image</w:t>
      </w:r>
    </w:p>
    <w:p w:rsidR="002D0CAD" w:rsidRPr="00C8096D" w:rsidRDefault="002D0CAD" w:rsidP="002D0CC9">
      <w:pPr>
        <w:pStyle w:val="SingleTxt"/>
        <w:ind w:left="2218" w:hanging="951"/>
        <w:rPr>
          <w:lang w:val="fr-CH"/>
        </w:rPr>
      </w:pPr>
      <w:r w:rsidRPr="00C8096D">
        <w:rPr>
          <w:spacing w:val="-8"/>
          <w:lang w:val="fr-CH"/>
        </w:rPr>
        <w:t>6.2.2.3.3.1</w:t>
      </w:r>
      <w:r w:rsidRPr="00C8096D">
        <w:rPr>
          <w:lang w:val="fr-CH"/>
        </w:rPr>
        <w:tab/>
        <w:t>Isotropie du moniteur</w:t>
      </w:r>
    </w:p>
    <w:p w:rsidR="002D0CAD" w:rsidRPr="00C8096D" w:rsidRDefault="002D0CC9" w:rsidP="002D0CC9">
      <w:pPr>
        <w:pStyle w:val="SingleTxt"/>
        <w:ind w:left="2218" w:hanging="951"/>
        <w:rPr>
          <w:lang w:val="fr-CH"/>
        </w:rPr>
      </w:pPr>
      <w:r w:rsidRPr="00C8096D">
        <w:rPr>
          <w:lang w:val="fr-CH"/>
        </w:rPr>
        <w:tab/>
      </w:r>
      <w:r w:rsidRPr="00C8096D">
        <w:rPr>
          <w:lang w:val="fr-CH"/>
        </w:rPr>
        <w:tab/>
      </w:r>
      <w:r w:rsidR="002D0CAD" w:rsidRPr="00C8096D">
        <w:rPr>
          <w:lang w:val="fr-CH"/>
        </w:rPr>
        <w:t>Le moniteur doit être conforme aux prescriptions optiques sur toute la plage de directions d’observation qui est spécifiée aux paragraphes suivants.</w:t>
      </w:r>
    </w:p>
    <w:p w:rsidR="002D0CAD" w:rsidRPr="00C8096D" w:rsidRDefault="002D0CAD" w:rsidP="002D0CC9">
      <w:pPr>
        <w:pStyle w:val="SingleTxt"/>
        <w:ind w:left="2218" w:hanging="951"/>
        <w:rPr>
          <w:bCs/>
          <w:lang w:val="fr-CH"/>
        </w:rPr>
      </w:pPr>
      <w:r w:rsidRPr="00C8096D">
        <w:rPr>
          <w:spacing w:val="-10"/>
          <w:lang w:val="fr-CH"/>
        </w:rPr>
        <w:t>6.2.2.3.3.1.1</w:t>
      </w:r>
      <w:r w:rsidRPr="00C8096D">
        <w:rPr>
          <w:lang w:val="fr-CH"/>
        </w:rPr>
        <w:tab/>
        <w:t>Uniformité directionnelle</w:t>
      </w:r>
    </w:p>
    <w:p w:rsidR="002D0CAD" w:rsidRPr="00C8096D" w:rsidRDefault="002D0CC9" w:rsidP="002D0CC9">
      <w:pPr>
        <w:pStyle w:val="SingleTxt"/>
        <w:ind w:left="2218" w:hanging="951"/>
        <w:rPr>
          <w:strike/>
          <w:lang w:val="fr-CH"/>
        </w:rPr>
      </w:pPr>
      <w:r w:rsidRPr="00C8096D">
        <w:rPr>
          <w:lang w:val="fr-CH"/>
        </w:rPr>
        <w:tab/>
      </w:r>
      <w:r w:rsidRPr="00C8096D">
        <w:rPr>
          <w:lang w:val="fr-CH"/>
        </w:rPr>
        <w:tab/>
      </w:r>
      <w:r w:rsidR="002D0CAD" w:rsidRPr="00C8096D">
        <w:rPr>
          <w:lang w:val="fr-CH"/>
        </w:rPr>
        <w:t>Lorsque le moniteur affiche une image artificielle à niveau de gris de 70 %, l’écart de sa luminance par rapport au niveau de luminance du blanc dans une direction d’observation spécifique (Ɵ, ϕ) = (Ɵ</w:t>
      </w:r>
      <w:r w:rsidR="002D0CAD" w:rsidRPr="00C8096D">
        <w:rPr>
          <w:iCs/>
          <w:sz w:val="16"/>
          <w:szCs w:val="16"/>
          <w:vertAlign w:val="subscript"/>
          <w:lang w:val="fr-CH"/>
        </w:rPr>
        <w:t>monitor/D</w:t>
      </w:r>
      <w:r w:rsidR="002D0CAD" w:rsidRPr="00C8096D">
        <w:rPr>
          <w:lang w:val="fr-CH"/>
        </w:rPr>
        <w:t>, ϕ</w:t>
      </w:r>
      <w:r w:rsidR="002D0CAD" w:rsidRPr="00C8096D">
        <w:rPr>
          <w:iCs/>
          <w:sz w:val="16"/>
          <w:szCs w:val="16"/>
          <w:lang w:val="fr-CH"/>
        </w:rPr>
        <w:t xml:space="preserve"> </w:t>
      </w:r>
      <w:r w:rsidR="002D0CAD" w:rsidRPr="00C8096D">
        <w:rPr>
          <w:iCs/>
          <w:sz w:val="16"/>
          <w:szCs w:val="16"/>
          <w:vertAlign w:val="subscript"/>
          <w:lang w:val="fr-CH"/>
        </w:rPr>
        <w:t>monitor/D</w:t>
      </w:r>
      <w:r w:rsidR="002D0CAD" w:rsidRPr="00C8096D">
        <w:rPr>
          <w:lang w:val="fr-CH"/>
        </w:rPr>
        <w:t>) doit être tel que le ratio relatif au niveau de luminance du blanc pour la même direction d’observation spécifique L(Ɵ</w:t>
      </w:r>
      <w:r w:rsidR="002D0CAD" w:rsidRPr="00C8096D">
        <w:rPr>
          <w:iCs/>
          <w:sz w:val="16"/>
          <w:szCs w:val="16"/>
          <w:vertAlign w:val="subscript"/>
          <w:lang w:val="fr-CH"/>
        </w:rPr>
        <w:t>monitor/D</w:t>
      </w:r>
      <w:r w:rsidR="002D0CAD" w:rsidRPr="00C8096D">
        <w:rPr>
          <w:lang w:val="fr-CH"/>
        </w:rPr>
        <w:t>, ϕ</w:t>
      </w:r>
      <w:r w:rsidR="002D0CAD" w:rsidRPr="00C8096D">
        <w:rPr>
          <w:iCs/>
          <w:sz w:val="16"/>
          <w:szCs w:val="16"/>
          <w:lang w:val="fr-CH"/>
        </w:rPr>
        <w:t xml:space="preserve"> </w:t>
      </w:r>
      <w:r w:rsidR="002D0CAD" w:rsidRPr="00C8096D">
        <w:rPr>
          <w:iCs/>
          <w:sz w:val="16"/>
          <w:szCs w:val="16"/>
          <w:vertAlign w:val="subscript"/>
          <w:lang w:val="fr-CH"/>
        </w:rPr>
        <w:t>monitor/D</w:t>
      </w:r>
      <w:r w:rsidR="002D0CAD" w:rsidRPr="00C8096D">
        <w:rPr>
          <w:lang w:val="fr-CH"/>
        </w:rPr>
        <w:t>) ne dépasse pas 35 % du niveau de luminance du blanc pour la plage isotrope standard du moniteur et ne dépasse pas 50 % du niveau de luminance du blanc pour la plage isotrope élargie du moniteur</w:t>
      </w:r>
      <w:r w:rsidR="00711B63">
        <w:rPr>
          <w:lang w:val="fr-CH"/>
        </w:rPr>
        <w:t>.</w:t>
      </w:r>
    </w:p>
    <w:p w:rsidR="002D0CAD" w:rsidRPr="00C8096D" w:rsidRDefault="002D0CC9" w:rsidP="002D0CC9">
      <w:pPr>
        <w:pStyle w:val="SingleTxt"/>
        <w:ind w:left="2218" w:hanging="951"/>
        <w:rPr>
          <w:lang w:val="fr-CH"/>
        </w:rPr>
      </w:pPr>
      <w:r w:rsidRPr="00C8096D">
        <w:rPr>
          <w:lang w:val="fr-CH"/>
        </w:rPr>
        <w:tab/>
      </w:r>
      <w:r w:rsidRPr="00C8096D">
        <w:rPr>
          <w:lang w:val="fr-CH"/>
        </w:rPr>
        <w:tab/>
      </w:r>
      <w:r w:rsidR="002D0CAD" w:rsidRPr="00C8096D">
        <w:rPr>
          <w:lang w:val="fr-CH"/>
        </w:rPr>
        <w:t>Pour la plage isotrope standard</w:t>
      </w:r>
      <w:r w:rsidR="00116FA6">
        <w:rPr>
          <w:lang w:val="fr-CH"/>
        </w:rPr>
        <w:t> :</w:t>
      </w:r>
    </w:p>
    <w:p w:rsidR="00183552" w:rsidRPr="00C8096D" w:rsidRDefault="00C828D9" w:rsidP="00711B63">
      <w:pPr>
        <w:spacing w:before="60" w:after="120" w:line="220" w:lineRule="atLeast"/>
        <w:ind w:left="2218" w:right="1267"/>
        <w:rPr>
          <w:lang w:val="fr-CH"/>
        </w:rPr>
      </w:pPr>
      <w:r w:rsidRPr="00C828D9">
        <w:rPr>
          <w:rFonts w:eastAsia="Times New Roman"/>
          <w:position w:val="-26"/>
          <w:szCs w:val="20"/>
          <w:lang w:val="fr-CH"/>
        </w:rPr>
        <w:object w:dxaOrig="2860" w:dyaOrig="680">
          <v:shape id="_x0000_i1026" type="#_x0000_t75" style="width:140.45pt;height:33.4pt" o:ole="" filled="t" fillcolor="white [3212]">
            <v:imagedata r:id="rId20" o:title=""/>
          </v:shape>
          <o:OLEObject Type="Embed" ProgID="Equation.3" ShapeID="_x0000_i1026" DrawAspect="Content" ObjectID="_1509283986" r:id="rId21"/>
        </w:object>
      </w:r>
      <w:r w:rsidR="00183552" w:rsidRPr="00C8096D">
        <w:rPr>
          <w:bCs/>
          <w:lang w:val="fr-CH"/>
        </w:rPr>
        <w:sym w:font="Symbol" w:char="F03C"/>
      </w:r>
      <w:r w:rsidR="00D344F6">
        <w:rPr>
          <w:bCs/>
          <w:lang w:val="fr-CH"/>
        </w:rPr>
        <w:t xml:space="preserve"> </w:t>
      </w:r>
      <w:r w:rsidR="00183552" w:rsidRPr="00C8096D">
        <w:rPr>
          <w:bCs/>
          <w:lang w:val="fr-CH"/>
        </w:rPr>
        <w:t>35 %,</w:t>
      </w:r>
    </w:p>
    <w:p w:rsidR="00183552" w:rsidRPr="00C8096D" w:rsidRDefault="007F0800" w:rsidP="007F0800">
      <w:pPr>
        <w:pStyle w:val="SingleTxt"/>
        <w:ind w:left="2218" w:hanging="951"/>
        <w:rPr>
          <w:lang w:val="fr-CH"/>
        </w:rPr>
      </w:pPr>
      <w:r w:rsidRPr="00C8096D">
        <w:rPr>
          <w:lang w:val="fr-CH"/>
        </w:rPr>
        <w:tab/>
      </w:r>
      <w:r w:rsidRPr="00C8096D">
        <w:rPr>
          <w:lang w:val="fr-CH"/>
        </w:rPr>
        <w:tab/>
      </w:r>
      <w:r w:rsidR="004648AE">
        <w:rPr>
          <w:lang w:val="fr-CH"/>
        </w:rPr>
        <w:t>p</w:t>
      </w:r>
      <w:r w:rsidR="00183552" w:rsidRPr="00C8096D">
        <w:rPr>
          <w:lang w:val="fr-CH"/>
        </w:rPr>
        <w:t>our les points i = 1, 2, 3, 4, 5, 6, 7, 8 et 9, tels</w:t>
      </w:r>
      <w:r w:rsidRPr="00C8096D">
        <w:rPr>
          <w:lang w:val="fr-CH"/>
        </w:rPr>
        <w:t xml:space="preserve"> que définis dans le tableau </w:t>
      </w:r>
      <w:r w:rsidR="00183552" w:rsidRPr="00C8096D">
        <w:rPr>
          <w:lang w:val="fr-CH"/>
        </w:rPr>
        <w:t>1 ci</w:t>
      </w:r>
      <w:r w:rsidR="00183552" w:rsidRPr="00C8096D">
        <w:rPr>
          <w:lang w:val="fr-CH"/>
        </w:rPr>
        <w:noBreakHyphen/>
        <w:t>dessous.</w:t>
      </w:r>
    </w:p>
    <w:p w:rsidR="00183552" w:rsidRPr="00C8096D" w:rsidRDefault="00183552" w:rsidP="00183552">
      <w:pPr>
        <w:pStyle w:val="SingleTxt"/>
        <w:spacing w:after="0" w:line="120" w:lineRule="exact"/>
        <w:rPr>
          <w:sz w:val="10"/>
          <w:lang w:val="fr-CH"/>
        </w:rPr>
      </w:pPr>
    </w:p>
    <w:p w:rsidR="00183552" w:rsidRPr="00C8096D" w:rsidRDefault="00183552" w:rsidP="0079372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8096D">
        <w:rPr>
          <w:lang w:val="fr-CH"/>
        </w:rPr>
        <w:tab/>
      </w:r>
      <w:r w:rsidRPr="00C8096D">
        <w:rPr>
          <w:lang w:val="fr-CH"/>
        </w:rPr>
        <w:tab/>
      </w:r>
      <w:r w:rsidRPr="00C8096D">
        <w:rPr>
          <w:b w:val="0"/>
          <w:lang w:val="fr-CH"/>
        </w:rPr>
        <w:t>Tableau 1</w:t>
      </w:r>
      <w:r w:rsidR="00D40037">
        <w:rPr>
          <w:b w:val="0"/>
          <w:lang w:val="fr-CH"/>
        </w:rPr>
        <w:t xml:space="preserve"> </w:t>
      </w:r>
      <w:r w:rsidRPr="00C8096D">
        <w:rPr>
          <w:lang w:val="fr-CH"/>
        </w:rPr>
        <w:br/>
        <w:t>Directions des mesures pour la plage isotrope standard</w:t>
      </w:r>
    </w:p>
    <w:p w:rsidR="00183552" w:rsidRPr="00C8096D" w:rsidRDefault="00183552" w:rsidP="00793727">
      <w:pPr>
        <w:pStyle w:val="SingleTxt"/>
        <w:keepNext/>
        <w:keepLines/>
        <w:spacing w:after="0" w:line="120" w:lineRule="exact"/>
        <w:rPr>
          <w:sz w:val="10"/>
          <w:lang w:val="fr-CH"/>
        </w:rPr>
      </w:pPr>
    </w:p>
    <w:p w:rsidR="00183552" w:rsidRPr="00C8096D" w:rsidRDefault="00183552" w:rsidP="00793727">
      <w:pPr>
        <w:pStyle w:val="SingleTxt"/>
        <w:keepNext/>
        <w:keepLines/>
        <w:spacing w:after="0" w:line="120" w:lineRule="exact"/>
        <w:rPr>
          <w:sz w:val="10"/>
          <w:lang w:val="fr-CH"/>
        </w:rPr>
      </w:pPr>
    </w:p>
    <w:tbl>
      <w:tblPr>
        <w:tblW w:w="0" w:type="auto"/>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58"/>
        <w:gridCol w:w="2512"/>
        <w:gridCol w:w="2861"/>
      </w:tblGrid>
      <w:tr w:rsidR="00183552" w:rsidRPr="00C8096D" w:rsidTr="00111C27">
        <w:trPr>
          <w:trHeight w:val="208"/>
          <w:tblHeader/>
        </w:trPr>
        <w:tc>
          <w:tcPr>
            <w:tcW w:w="2158" w:type="dxa"/>
            <w:shd w:val="clear" w:color="auto" w:fill="auto"/>
            <w:vAlign w:val="bottom"/>
            <w:hideMark/>
          </w:tcPr>
          <w:p w:rsidR="00183552" w:rsidRPr="00C8096D" w:rsidRDefault="00183552" w:rsidP="00345327">
            <w:pPr>
              <w:keepNext/>
              <w:keepLines/>
              <w:tabs>
                <w:tab w:val="left" w:pos="288"/>
                <w:tab w:val="left" w:pos="576"/>
                <w:tab w:val="left" w:pos="864"/>
                <w:tab w:val="left" w:pos="1152"/>
              </w:tabs>
              <w:suppressAutoHyphens/>
              <w:spacing w:before="80" w:after="80" w:line="160" w:lineRule="exact"/>
              <w:ind w:left="43" w:right="43"/>
              <w:rPr>
                <w:rFonts w:eastAsia="Calibri"/>
                <w:i/>
                <w:sz w:val="14"/>
                <w:lang w:val="fr-CH"/>
              </w:rPr>
            </w:pPr>
            <w:r w:rsidRPr="00C8096D">
              <w:rPr>
                <w:rFonts w:eastAsia="Calibri"/>
                <w:i/>
                <w:sz w:val="14"/>
                <w:lang w:val="fr-CH"/>
              </w:rPr>
              <w:t>Direction i</w:t>
            </w:r>
          </w:p>
        </w:tc>
        <w:tc>
          <w:tcPr>
            <w:tcW w:w="2512" w:type="dxa"/>
            <w:shd w:val="clear" w:color="auto" w:fill="auto"/>
            <w:vAlign w:val="bottom"/>
            <w:hideMark/>
          </w:tcPr>
          <w:p w:rsidR="00183552" w:rsidRPr="00C8096D" w:rsidRDefault="00183552" w:rsidP="00345327">
            <w:pPr>
              <w:tabs>
                <w:tab w:val="left" w:pos="288"/>
                <w:tab w:val="left" w:pos="576"/>
                <w:tab w:val="left" w:pos="864"/>
                <w:tab w:val="left" w:pos="1152"/>
              </w:tabs>
              <w:suppressAutoHyphens/>
              <w:spacing w:before="80" w:after="80" w:line="160" w:lineRule="exact"/>
              <w:ind w:left="43" w:right="43"/>
              <w:jc w:val="right"/>
              <w:rPr>
                <w:rFonts w:eastAsia="Calibri"/>
                <w:i/>
                <w:sz w:val="14"/>
                <w:lang w:val="fr-CH"/>
              </w:rPr>
            </w:pPr>
            <w:r w:rsidRPr="00C8096D">
              <w:rPr>
                <w:rFonts w:eastAsia="Calibri"/>
                <w:bCs/>
                <w:i/>
                <w:sz w:val="14"/>
                <w:lang w:val="fr-CH"/>
              </w:rPr>
              <w:t>horizontale</w:t>
            </w:r>
            <w:r w:rsidRPr="00C8096D">
              <w:rPr>
                <w:rFonts w:eastAsia="Calibri"/>
                <w:i/>
                <w:sz w:val="14"/>
                <w:lang w:val="fr-CH"/>
              </w:rPr>
              <w:t>/degré</w:t>
            </w:r>
          </w:p>
        </w:tc>
        <w:tc>
          <w:tcPr>
            <w:tcW w:w="2861" w:type="dxa"/>
            <w:shd w:val="clear" w:color="auto" w:fill="auto"/>
            <w:vAlign w:val="bottom"/>
            <w:hideMark/>
          </w:tcPr>
          <w:p w:rsidR="00183552" w:rsidRPr="00C8096D" w:rsidRDefault="00183552" w:rsidP="00345327">
            <w:pPr>
              <w:tabs>
                <w:tab w:val="left" w:pos="288"/>
                <w:tab w:val="left" w:pos="576"/>
                <w:tab w:val="left" w:pos="864"/>
                <w:tab w:val="left" w:pos="1152"/>
              </w:tabs>
              <w:suppressAutoHyphens/>
              <w:spacing w:before="80" w:after="80" w:line="160" w:lineRule="exact"/>
              <w:ind w:left="43" w:right="43"/>
              <w:jc w:val="right"/>
              <w:rPr>
                <w:rFonts w:eastAsia="Calibri"/>
                <w:i/>
                <w:sz w:val="14"/>
                <w:lang w:val="fr-CH"/>
              </w:rPr>
            </w:pPr>
            <w:r w:rsidRPr="00C8096D">
              <w:rPr>
                <w:rFonts w:eastAsia="Calibri"/>
                <w:i/>
                <w:sz w:val="14"/>
                <w:lang w:val="fr-CH"/>
              </w:rPr>
              <w:t>verticale/degré</w:t>
            </w:r>
          </w:p>
        </w:tc>
      </w:tr>
      <w:tr w:rsidR="00183552" w:rsidRPr="00D40037" w:rsidTr="00111C27">
        <w:trPr>
          <w:trHeight w:val="93"/>
          <w:tblHeader/>
        </w:trPr>
        <w:tc>
          <w:tcPr>
            <w:tcW w:w="2158"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rPr>
                <w:sz w:val="17"/>
                <w:lang w:val="fr-CH" w:eastAsia="de-DE"/>
              </w:rPr>
            </w:pPr>
            <w:r w:rsidRPr="00D40037">
              <w:rPr>
                <w:rFonts w:eastAsia="Calibri"/>
                <w:sz w:val="17"/>
                <w:lang w:val="fr-CH"/>
              </w:rPr>
              <w:t>1</w:t>
            </w:r>
          </w:p>
        </w:tc>
        <w:tc>
          <w:tcPr>
            <w:tcW w:w="2512" w:type="dxa"/>
            <w:shd w:val="clear" w:color="auto" w:fill="auto"/>
            <w:vAlign w:val="bottom"/>
            <w:hideMark/>
          </w:tcPr>
          <w:p w:rsidR="00183552" w:rsidRPr="00D40037" w:rsidRDefault="00793727"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w:t>
            </w:r>
            <w:r w:rsidR="00183552" w:rsidRPr="00D40037">
              <w:rPr>
                <w:rFonts w:eastAsia="Calibri"/>
                <w:sz w:val="17"/>
                <w:lang w:val="fr-CH"/>
              </w:rPr>
              <w:t>7</w:t>
            </w:r>
          </w:p>
        </w:tc>
        <w:tc>
          <w:tcPr>
            <w:tcW w:w="2861"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+6</w:t>
            </w:r>
          </w:p>
        </w:tc>
      </w:tr>
      <w:tr w:rsidR="00183552" w:rsidRPr="00D40037" w:rsidTr="00111C27">
        <w:trPr>
          <w:trHeight w:val="93"/>
        </w:trPr>
        <w:tc>
          <w:tcPr>
            <w:tcW w:w="2158"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2</w:t>
            </w:r>
          </w:p>
        </w:tc>
        <w:tc>
          <w:tcPr>
            <w:tcW w:w="2512"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0</w:t>
            </w:r>
          </w:p>
        </w:tc>
        <w:tc>
          <w:tcPr>
            <w:tcW w:w="2861"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+6</w:t>
            </w:r>
          </w:p>
        </w:tc>
      </w:tr>
      <w:tr w:rsidR="00183552" w:rsidRPr="00D40037" w:rsidTr="00111C27">
        <w:trPr>
          <w:trHeight w:val="93"/>
        </w:trPr>
        <w:tc>
          <w:tcPr>
            <w:tcW w:w="2158"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3</w:t>
            </w:r>
          </w:p>
        </w:tc>
        <w:tc>
          <w:tcPr>
            <w:tcW w:w="2512"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+7</w:t>
            </w:r>
          </w:p>
        </w:tc>
        <w:tc>
          <w:tcPr>
            <w:tcW w:w="2861"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+6</w:t>
            </w:r>
          </w:p>
        </w:tc>
      </w:tr>
      <w:tr w:rsidR="00183552" w:rsidRPr="00D40037" w:rsidTr="00111C27">
        <w:trPr>
          <w:trHeight w:val="93"/>
        </w:trPr>
        <w:tc>
          <w:tcPr>
            <w:tcW w:w="2158"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4</w:t>
            </w:r>
          </w:p>
        </w:tc>
        <w:tc>
          <w:tcPr>
            <w:tcW w:w="2512" w:type="dxa"/>
            <w:shd w:val="clear" w:color="auto" w:fill="auto"/>
            <w:vAlign w:val="bottom"/>
            <w:hideMark/>
          </w:tcPr>
          <w:p w:rsidR="00183552" w:rsidRPr="00D40037" w:rsidRDefault="00793727"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w:t>
            </w:r>
            <w:r w:rsidR="00183552" w:rsidRPr="00D40037">
              <w:rPr>
                <w:rFonts w:eastAsia="Calibri"/>
                <w:sz w:val="17"/>
                <w:lang w:val="fr-CH"/>
              </w:rPr>
              <w:t>7</w:t>
            </w:r>
          </w:p>
        </w:tc>
        <w:tc>
          <w:tcPr>
            <w:tcW w:w="2861"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0</w:t>
            </w:r>
          </w:p>
        </w:tc>
      </w:tr>
      <w:tr w:rsidR="00183552" w:rsidRPr="00D40037" w:rsidTr="00111C27">
        <w:trPr>
          <w:trHeight w:val="93"/>
        </w:trPr>
        <w:tc>
          <w:tcPr>
            <w:tcW w:w="2158"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5</w:t>
            </w:r>
          </w:p>
        </w:tc>
        <w:tc>
          <w:tcPr>
            <w:tcW w:w="2512" w:type="dxa"/>
            <w:shd w:val="clear" w:color="auto" w:fill="auto"/>
            <w:vAlign w:val="bottom"/>
            <w:hideMark/>
          </w:tcPr>
          <w:p w:rsidR="00183552" w:rsidRPr="00D40037" w:rsidRDefault="00711B63"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Pr>
                <w:rFonts w:eastAsia="Calibri"/>
                <w:sz w:val="17"/>
                <w:lang w:val="fr-CH"/>
              </w:rPr>
              <w:t>s.o.</w:t>
            </w:r>
          </w:p>
        </w:tc>
        <w:tc>
          <w:tcPr>
            <w:tcW w:w="2861" w:type="dxa"/>
            <w:shd w:val="clear" w:color="auto" w:fill="auto"/>
            <w:vAlign w:val="bottom"/>
            <w:hideMark/>
          </w:tcPr>
          <w:p w:rsidR="00183552" w:rsidRPr="00D40037" w:rsidRDefault="00711B63" w:rsidP="00C828D9">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Pr>
                <w:rFonts w:eastAsia="Calibri"/>
                <w:sz w:val="17"/>
                <w:lang w:val="fr-CH"/>
              </w:rPr>
              <w:t>s.</w:t>
            </w:r>
            <w:r w:rsidR="00C828D9">
              <w:rPr>
                <w:rFonts w:eastAsia="Calibri"/>
                <w:sz w:val="17"/>
                <w:lang w:val="fr-CH"/>
              </w:rPr>
              <w:t>o</w:t>
            </w:r>
            <w:r>
              <w:rPr>
                <w:rFonts w:eastAsia="Calibri"/>
                <w:sz w:val="17"/>
                <w:lang w:val="fr-CH"/>
              </w:rPr>
              <w:t>.</w:t>
            </w:r>
          </w:p>
        </w:tc>
      </w:tr>
      <w:tr w:rsidR="00183552" w:rsidRPr="00D40037" w:rsidTr="00111C27">
        <w:trPr>
          <w:trHeight w:val="93"/>
        </w:trPr>
        <w:tc>
          <w:tcPr>
            <w:tcW w:w="2158"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6</w:t>
            </w:r>
          </w:p>
        </w:tc>
        <w:tc>
          <w:tcPr>
            <w:tcW w:w="2512"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+7</w:t>
            </w:r>
          </w:p>
        </w:tc>
        <w:tc>
          <w:tcPr>
            <w:tcW w:w="2861"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0</w:t>
            </w:r>
          </w:p>
        </w:tc>
      </w:tr>
      <w:tr w:rsidR="00183552" w:rsidRPr="00D40037" w:rsidTr="00111C27">
        <w:trPr>
          <w:trHeight w:val="93"/>
        </w:trPr>
        <w:tc>
          <w:tcPr>
            <w:tcW w:w="2158"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7</w:t>
            </w:r>
          </w:p>
        </w:tc>
        <w:tc>
          <w:tcPr>
            <w:tcW w:w="2512" w:type="dxa"/>
            <w:shd w:val="clear" w:color="auto" w:fill="auto"/>
            <w:vAlign w:val="bottom"/>
            <w:hideMark/>
          </w:tcPr>
          <w:p w:rsidR="00183552" w:rsidRPr="00D40037" w:rsidRDefault="00793727"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w:t>
            </w:r>
            <w:r w:rsidR="00183552" w:rsidRPr="00D40037">
              <w:rPr>
                <w:rFonts w:eastAsia="Calibri"/>
                <w:sz w:val="17"/>
                <w:lang w:val="fr-CH"/>
              </w:rPr>
              <w:t>7</w:t>
            </w:r>
          </w:p>
        </w:tc>
        <w:tc>
          <w:tcPr>
            <w:tcW w:w="2861" w:type="dxa"/>
            <w:shd w:val="clear" w:color="auto" w:fill="auto"/>
            <w:vAlign w:val="bottom"/>
            <w:hideMark/>
          </w:tcPr>
          <w:p w:rsidR="00183552" w:rsidRPr="00D40037" w:rsidRDefault="00793727"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w:t>
            </w:r>
            <w:r w:rsidR="00183552" w:rsidRPr="00D40037">
              <w:rPr>
                <w:rFonts w:eastAsia="Calibri"/>
                <w:sz w:val="17"/>
                <w:lang w:val="fr-CH"/>
              </w:rPr>
              <w:t>6</w:t>
            </w:r>
          </w:p>
        </w:tc>
      </w:tr>
      <w:tr w:rsidR="00183552" w:rsidRPr="00D40037" w:rsidTr="00111C27">
        <w:trPr>
          <w:trHeight w:val="93"/>
        </w:trPr>
        <w:tc>
          <w:tcPr>
            <w:tcW w:w="2158"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8</w:t>
            </w:r>
          </w:p>
        </w:tc>
        <w:tc>
          <w:tcPr>
            <w:tcW w:w="2512"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0</w:t>
            </w:r>
          </w:p>
        </w:tc>
        <w:tc>
          <w:tcPr>
            <w:tcW w:w="2861" w:type="dxa"/>
            <w:shd w:val="clear" w:color="auto" w:fill="auto"/>
            <w:vAlign w:val="bottom"/>
            <w:hideMark/>
          </w:tcPr>
          <w:p w:rsidR="00183552" w:rsidRPr="00D40037" w:rsidRDefault="00793727"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w:t>
            </w:r>
            <w:r w:rsidR="00183552" w:rsidRPr="00D40037">
              <w:rPr>
                <w:rFonts w:eastAsia="Calibri"/>
                <w:sz w:val="17"/>
                <w:lang w:val="fr-CH"/>
              </w:rPr>
              <w:t>6</w:t>
            </w:r>
          </w:p>
        </w:tc>
      </w:tr>
      <w:tr w:rsidR="00183552" w:rsidRPr="00D40037" w:rsidTr="00111C27">
        <w:trPr>
          <w:trHeight w:val="93"/>
        </w:trPr>
        <w:tc>
          <w:tcPr>
            <w:tcW w:w="2158"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9</w:t>
            </w:r>
          </w:p>
        </w:tc>
        <w:tc>
          <w:tcPr>
            <w:tcW w:w="2512" w:type="dxa"/>
            <w:shd w:val="clear" w:color="auto" w:fill="auto"/>
            <w:vAlign w:val="bottom"/>
            <w:hideMark/>
          </w:tcPr>
          <w:p w:rsidR="00183552" w:rsidRPr="00D40037" w:rsidRDefault="00183552"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+7</w:t>
            </w:r>
          </w:p>
        </w:tc>
        <w:tc>
          <w:tcPr>
            <w:tcW w:w="2861" w:type="dxa"/>
            <w:shd w:val="clear" w:color="auto" w:fill="auto"/>
            <w:vAlign w:val="bottom"/>
            <w:hideMark/>
          </w:tcPr>
          <w:p w:rsidR="00183552" w:rsidRPr="00D40037" w:rsidRDefault="00793727"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w:t>
            </w:r>
            <w:r w:rsidR="00183552" w:rsidRPr="00D40037">
              <w:rPr>
                <w:rFonts w:eastAsia="Calibri"/>
                <w:sz w:val="17"/>
                <w:lang w:val="fr-CH"/>
              </w:rPr>
              <w:t>6</w:t>
            </w:r>
          </w:p>
        </w:tc>
      </w:tr>
    </w:tbl>
    <w:p w:rsidR="00183552" w:rsidRPr="00C8096D" w:rsidRDefault="00183552" w:rsidP="00183552">
      <w:pPr>
        <w:pStyle w:val="SingleTxt"/>
        <w:spacing w:after="0" w:line="120" w:lineRule="exact"/>
        <w:rPr>
          <w:sz w:val="10"/>
          <w:lang w:val="fr-CH"/>
        </w:rPr>
      </w:pPr>
    </w:p>
    <w:p w:rsidR="00183552" w:rsidRPr="00C8096D" w:rsidRDefault="00183552" w:rsidP="00183552">
      <w:pPr>
        <w:pStyle w:val="SingleTxt"/>
        <w:spacing w:after="0" w:line="120" w:lineRule="exact"/>
        <w:rPr>
          <w:sz w:val="10"/>
          <w:lang w:val="fr-CH"/>
        </w:rPr>
      </w:pPr>
    </w:p>
    <w:p w:rsidR="007F0800" w:rsidRPr="00C8096D" w:rsidRDefault="00706883" w:rsidP="007F0800">
      <w:pPr>
        <w:pStyle w:val="SingleTxt"/>
        <w:rPr>
          <w:lang w:val="fr-CH"/>
        </w:rPr>
      </w:pPr>
      <w:r w:rsidRPr="00C8096D">
        <w:rPr>
          <w:lang w:val="fr-CH"/>
        </w:rPr>
        <w:tab/>
      </w:r>
      <w:r w:rsidRPr="00C8096D">
        <w:rPr>
          <w:lang w:val="fr-CH"/>
        </w:rPr>
        <w:tab/>
      </w:r>
      <w:r w:rsidR="007F0800" w:rsidRPr="00C8096D">
        <w:rPr>
          <w:lang w:val="fr-CH"/>
        </w:rPr>
        <w:t>Pour la plage isotrope élargie</w:t>
      </w:r>
      <w:r w:rsidR="00116FA6">
        <w:rPr>
          <w:lang w:val="fr-CH"/>
        </w:rPr>
        <w:t> :</w:t>
      </w:r>
    </w:p>
    <w:p w:rsidR="007F0800" w:rsidRPr="00D40037" w:rsidRDefault="00C828D9" w:rsidP="00534272">
      <w:pPr>
        <w:spacing w:before="80" w:after="80" w:line="220" w:lineRule="atLeast"/>
        <w:ind w:left="2218" w:right="1267"/>
        <w:rPr>
          <w:lang w:val="fr-CH"/>
        </w:rPr>
      </w:pPr>
      <w:r w:rsidRPr="00C828D9">
        <w:rPr>
          <w:rFonts w:eastAsia="Times New Roman"/>
          <w:position w:val="-26"/>
          <w:szCs w:val="20"/>
          <w:lang w:val="fr-CH"/>
        </w:rPr>
        <w:object w:dxaOrig="2900" w:dyaOrig="680">
          <v:shape id="_x0000_i1027" type="#_x0000_t75" style="width:138.45pt;height:32.75pt" o:ole="" filled="t" fillcolor="white [3212]">
            <v:imagedata r:id="rId22" o:title=""/>
          </v:shape>
          <o:OLEObject Type="Embed" ProgID="Equation.3" ShapeID="_x0000_i1027" DrawAspect="Content" ObjectID="_1509283987" r:id="rId23"/>
        </w:object>
      </w:r>
      <w:r w:rsidR="007F0800" w:rsidRPr="00D40037">
        <w:rPr>
          <w:bCs/>
          <w:lang w:val="fr-CH"/>
        </w:rPr>
        <w:sym w:font="Symbol" w:char="F03C"/>
      </w:r>
      <w:r w:rsidR="00253418">
        <w:rPr>
          <w:bCs/>
          <w:lang w:val="fr-CH"/>
        </w:rPr>
        <w:t xml:space="preserve"> </w:t>
      </w:r>
      <w:r w:rsidR="007F0800" w:rsidRPr="00D40037">
        <w:rPr>
          <w:bCs/>
          <w:lang w:val="fr-CH"/>
        </w:rPr>
        <w:t>50 %,</w:t>
      </w:r>
    </w:p>
    <w:p w:rsidR="007F0800" w:rsidRPr="00C8096D" w:rsidRDefault="00706883" w:rsidP="00534272">
      <w:pPr>
        <w:pStyle w:val="SingleTxt"/>
        <w:ind w:left="2217" w:hanging="950"/>
        <w:rPr>
          <w:lang w:val="fr-CH"/>
        </w:rPr>
      </w:pPr>
      <w:r w:rsidRPr="00C8096D">
        <w:rPr>
          <w:lang w:val="fr-CH"/>
        </w:rPr>
        <w:tab/>
      </w:r>
      <w:r w:rsidRPr="00C8096D">
        <w:rPr>
          <w:lang w:val="fr-CH"/>
        </w:rPr>
        <w:tab/>
      </w:r>
      <w:r w:rsidR="007F0800" w:rsidRPr="00C8096D">
        <w:rPr>
          <w:lang w:val="fr-CH"/>
        </w:rPr>
        <w:t>pour les points i' = 1, 2, 3, 4, 5, 6, 7, 8 et 9, t</w:t>
      </w:r>
      <w:r w:rsidRPr="00C8096D">
        <w:rPr>
          <w:lang w:val="fr-CH"/>
        </w:rPr>
        <w:t>els que définis dans le tableau</w:t>
      </w:r>
      <w:r w:rsidR="00711B63">
        <w:rPr>
          <w:lang w:val="fr-CH"/>
        </w:rPr>
        <w:t xml:space="preserve"> </w:t>
      </w:r>
      <w:r w:rsidRPr="00C8096D">
        <w:rPr>
          <w:lang w:val="fr-CH"/>
        </w:rPr>
        <w:t> </w:t>
      </w:r>
      <w:r w:rsidR="007F0800" w:rsidRPr="00C8096D">
        <w:rPr>
          <w:lang w:val="fr-CH"/>
        </w:rPr>
        <w:t>2 ci</w:t>
      </w:r>
      <w:r w:rsidR="00711B63">
        <w:rPr>
          <w:lang w:val="fr-CH"/>
        </w:rPr>
        <w:t>-</w:t>
      </w:r>
      <w:r w:rsidR="007F0800" w:rsidRPr="00C8096D">
        <w:rPr>
          <w:lang w:val="fr-CH"/>
        </w:rPr>
        <w:t>dessous.</w:t>
      </w:r>
    </w:p>
    <w:p w:rsidR="001E4CFE" w:rsidRPr="00C8096D" w:rsidRDefault="001E4CFE" w:rsidP="001E4CFE">
      <w:pPr>
        <w:pStyle w:val="SingleTxt"/>
        <w:spacing w:after="0" w:line="120" w:lineRule="exact"/>
        <w:ind w:left="2218" w:hanging="951"/>
        <w:rPr>
          <w:sz w:val="10"/>
          <w:lang w:val="fr-CH"/>
        </w:rPr>
      </w:pPr>
    </w:p>
    <w:p w:rsidR="007F0800" w:rsidRPr="00C8096D" w:rsidRDefault="001E4CFE" w:rsidP="001E4CF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8096D">
        <w:rPr>
          <w:lang w:val="fr-CH"/>
        </w:rPr>
        <w:tab/>
      </w:r>
      <w:r w:rsidRPr="00C8096D">
        <w:rPr>
          <w:lang w:val="fr-CH"/>
        </w:rPr>
        <w:tab/>
      </w:r>
      <w:r w:rsidR="007F0800" w:rsidRPr="00C8096D">
        <w:rPr>
          <w:b w:val="0"/>
          <w:lang w:val="fr-CH"/>
        </w:rPr>
        <w:t>Tableau 2</w:t>
      </w:r>
      <w:r w:rsidR="00D40037">
        <w:rPr>
          <w:b w:val="0"/>
          <w:lang w:val="fr-CH"/>
        </w:rPr>
        <w:t xml:space="preserve"> </w:t>
      </w:r>
      <w:r w:rsidRPr="00C8096D">
        <w:rPr>
          <w:lang w:val="fr-CH"/>
        </w:rPr>
        <w:br/>
      </w:r>
      <w:r w:rsidR="007F0800" w:rsidRPr="00C8096D">
        <w:rPr>
          <w:lang w:val="fr-CH"/>
        </w:rPr>
        <w:t>Directions des mesures pour la plage isotrope élargie</w:t>
      </w:r>
    </w:p>
    <w:p w:rsidR="001E4CFE" w:rsidRPr="00C8096D" w:rsidRDefault="001E4CFE" w:rsidP="001E4CFE">
      <w:pPr>
        <w:pStyle w:val="SingleTxt"/>
        <w:spacing w:after="0" w:line="120" w:lineRule="exact"/>
        <w:rPr>
          <w:sz w:val="10"/>
          <w:lang w:val="fr-CH"/>
        </w:rPr>
      </w:pPr>
    </w:p>
    <w:p w:rsidR="001E4CFE" w:rsidRPr="00C8096D" w:rsidRDefault="001E4CFE" w:rsidP="001E4CFE">
      <w:pPr>
        <w:pStyle w:val="SingleTxt"/>
        <w:spacing w:after="0" w:line="120" w:lineRule="exact"/>
        <w:rPr>
          <w:sz w:val="10"/>
          <w:lang w:val="fr-CH"/>
        </w:rPr>
      </w:pPr>
    </w:p>
    <w:tbl>
      <w:tblPr>
        <w:tblW w:w="0" w:type="auto"/>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58"/>
        <w:gridCol w:w="2512"/>
        <w:gridCol w:w="2825"/>
      </w:tblGrid>
      <w:tr w:rsidR="001E4CFE" w:rsidRPr="00C8096D" w:rsidTr="00111C27">
        <w:trPr>
          <w:trHeight w:val="208"/>
          <w:tblHeader/>
        </w:trPr>
        <w:tc>
          <w:tcPr>
            <w:tcW w:w="2158" w:type="dxa"/>
            <w:shd w:val="clear" w:color="auto" w:fill="auto"/>
            <w:vAlign w:val="bottom"/>
            <w:hideMark/>
          </w:tcPr>
          <w:p w:rsidR="001E4CFE" w:rsidRPr="00C8096D" w:rsidRDefault="001E4CFE" w:rsidP="00345327">
            <w:pPr>
              <w:keepNext/>
              <w:keepLines/>
              <w:tabs>
                <w:tab w:val="left" w:pos="288"/>
                <w:tab w:val="left" w:pos="576"/>
                <w:tab w:val="left" w:pos="864"/>
                <w:tab w:val="left" w:pos="1152"/>
              </w:tabs>
              <w:suppressAutoHyphens/>
              <w:spacing w:before="80" w:after="80" w:line="160" w:lineRule="exact"/>
              <w:ind w:left="43" w:right="43"/>
              <w:rPr>
                <w:rFonts w:eastAsia="Calibri"/>
                <w:i/>
                <w:sz w:val="14"/>
                <w:lang w:val="fr-CH"/>
              </w:rPr>
            </w:pPr>
            <w:r w:rsidRPr="00C8096D">
              <w:rPr>
                <w:rFonts w:eastAsia="Calibri"/>
                <w:i/>
                <w:sz w:val="14"/>
                <w:lang w:val="fr-CH"/>
              </w:rPr>
              <w:t>Direction i</w:t>
            </w:r>
            <w:r w:rsidR="00D17725" w:rsidRPr="00C8096D">
              <w:rPr>
                <w:rFonts w:eastAsia="Calibri"/>
                <w:i/>
                <w:sz w:val="14"/>
                <w:lang w:val="fr-CH"/>
              </w:rPr>
              <w:t>’</w:t>
            </w:r>
          </w:p>
        </w:tc>
        <w:tc>
          <w:tcPr>
            <w:tcW w:w="2512" w:type="dxa"/>
            <w:shd w:val="clear" w:color="auto" w:fill="auto"/>
            <w:vAlign w:val="bottom"/>
            <w:hideMark/>
          </w:tcPr>
          <w:p w:rsidR="001E4CFE" w:rsidRPr="00C8096D" w:rsidRDefault="001E4CFE" w:rsidP="00345327">
            <w:pPr>
              <w:tabs>
                <w:tab w:val="left" w:pos="288"/>
                <w:tab w:val="left" w:pos="576"/>
                <w:tab w:val="left" w:pos="864"/>
                <w:tab w:val="left" w:pos="1152"/>
              </w:tabs>
              <w:suppressAutoHyphens/>
              <w:spacing w:before="80" w:after="80" w:line="160" w:lineRule="exact"/>
              <w:ind w:left="43" w:right="43"/>
              <w:jc w:val="right"/>
              <w:rPr>
                <w:rFonts w:eastAsia="Calibri"/>
                <w:i/>
                <w:sz w:val="14"/>
                <w:lang w:val="fr-CH"/>
              </w:rPr>
            </w:pPr>
            <w:r w:rsidRPr="00C8096D">
              <w:rPr>
                <w:rFonts w:eastAsia="Calibri"/>
                <w:bCs/>
                <w:i/>
                <w:sz w:val="14"/>
                <w:lang w:val="fr-CH"/>
              </w:rPr>
              <w:t>horizontale</w:t>
            </w:r>
            <w:r w:rsidRPr="00C8096D">
              <w:rPr>
                <w:rFonts w:eastAsia="Calibri"/>
                <w:i/>
                <w:sz w:val="14"/>
                <w:lang w:val="fr-CH"/>
              </w:rPr>
              <w:t>/degré</w:t>
            </w:r>
          </w:p>
        </w:tc>
        <w:tc>
          <w:tcPr>
            <w:tcW w:w="2825" w:type="dxa"/>
            <w:shd w:val="clear" w:color="auto" w:fill="auto"/>
            <w:vAlign w:val="bottom"/>
            <w:hideMark/>
          </w:tcPr>
          <w:p w:rsidR="001E4CFE" w:rsidRPr="00C8096D" w:rsidRDefault="001E4CFE" w:rsidP="00345327">
            <w:pPr>
              <w:tabs>
                <w:tab w:val="left" w:pos="288"/>
                <w:tab w:val="left" w:pos="576"/>
                <w:tab w:val="left" w:pos="864"/>
                <w:tab w:val="left" w:pos="1152"/>
              </w:tabs>
              <w:suppressAutoHyphens/>
              <w:spacing w:before="80" w:after="80" w:line="160" w:lineRule="exact"/>
              <w:ind w:left="43" w:right="43"/>
              <w:jc w:val="right"/>
              <w:rPr>
                <w:rFonts w:eastAsia="Calibri"/>
                <w:i/>
                <w:sz w:val="14"/>
                <w:lang w:val="fr-CH"/>
              </w:rPr>
            </w:pPr>
            <w:r w:rsidRPr="00C8096D">
              <w:rPr>
                <w:rFonts w:eastAsia="Calibri"/>
                <w:i/>
                <w:sz w:val="14"/>
                <w:lang w:val="fr-CH"/>
              </w:rPr>
              <w:t>verticale/degré</w:t>
            </w:r>
          </w:p>
        </w:tc>
      </w:tr>
      <w:tr w:rsidR="001E4CFE" w:rsidRPr="00D40037" w:rsidTr="00111C27">
        <w:trPr>
          <w:trHeight w:val="93"/>
          <w:tblHeader/>
        </w:trPr>
        <w:tc>
          <w:tcPr>
            <w:tcW w:w="2158" w:type="dxa"/>
            <w:shd w:val="clear" w:color="auto" w:fill="auto"/>
            <w:vAlign w:val="bottom"/>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rPr>
                <w:sz w:val="17"/>
                <w:lang w:val="fr-CH" w:eastAsia="de-DE"/>
              </w:rPr>
            </w:pPr>
            <w:r w:rsidRPr="00D40037">
              <w:rPr>
                <w:rFonts w:eastAsia="Calibri"/>
                <w:sz w:val="17"/>
                <w:lang w:val="fr-CH"/>
              </w:rPr>
              <w:t>1</w:t>
            </w:r>
          </w:p>
        </w:tc>
        <w:tc>
          <w:tcPr>
            <w:tcW w:w="2512" w:type="dxa"/>
            <w:shd w:val="clear" w:color="auto" w:fill="auto"/>
            <w:hideMark/>
          </w:tcPr>
          <w:p w:rsidR="001E4CFE" w:rsidRPr="00D40037" w:rsidRDefault="00C8096D"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w:t>
            </w:r>
            <w:r w:rsidR="001E4CFE" w:rsidRPr="00D40037">
              <w:rPr>
                <w:rFonts w:eastAsia="Calibri"/>
                <w:sz w:val="17"/>
                <w:lang w:val="fr-CH"/>
              </w:rPr>
              <w:t>12</w:t>
            </w:r>
          </w:p>
        </w:tc>
        <w:tc>
          <w:tcPr>
            <w:tcW w:w="2825" w:type="dxa"/>
            <w:shd w:val="clear" w:color="auto" w:fill="auto"/>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+11</w:t>
            </w:r>
          </w:p>
        </w:tc>
      </w:tr>
      <w:tr w:rsidR="001E4CFE" w:rsidRPr="00D40037" w:rsidTr="00111C27">
        <w:trPr>
          <w:trHeight w:val="93"/>
        </w:trPr>
        <w:tc>
          <w:tcPr>
            <w:tcW w:w="2158" w:type="dxa"/>
            <w:shd w:val="clear" w:color="auto" w:fill="auto"/>
            <w:vAlign w:val="bottom"/>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2</w:t>
            </w:r>
          </w:p>
        </w:tc>
        <w:tc>
          <w:tcPr>
            <w:tcW w:w="2512" w:type="dxa"/>
            <w:shd w:val="clear" w:color="auto" w:fill="auto"/>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0</w:t>
            </w:r>
          </w:p>
        </w:tc>
        <w:tc>
          <w:tcPr>
            <w:tcW w:w="2825" w:type="dxa"/>
            <w:shd w:val="clear" w:color="auto" w:fill="auto"/>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+11</w:t>
            </w:r>
          </w:p>
        </w:tc>
      </w:tr>
      <w:tr w:rsidR="001E4CFE" w:rsidRPr="00D40037" w:rsidTr="00111C27">
        <w:trPr>
          <w:trHeight w:val="93"/>
        </w:trPr>
        <w:tc>
          <w:tcPr>
            <w:tcW w:w="2158" w:type="dxa"/>
            <w:shd w:val="clear" w:color="auto" w:fill="auto"/>
            <w:vAlign w:val="bottom"/>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3</w:t>
            </w:r>
          </w:p>
        </w:tc>
        <w:tc>
          <w:tcPr>
            <w:tcW w:w="2512" w:type="dxa"/>
            <w:shd w:val="clear" w:color="auto" w:fill="auto"/>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+12</w:t>
            </w:r>
          </w:p>
        </w:tc>
        <w:tc>
          <w:tcPr>
            <w:tcW w:w="2825" w:type="dxa"/>
            <w:shd w:val="clear" w:color="auto" w:fill="auto"/>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+11</w:t>
            </w:r>
          </w:p>
        </w:tc>
      </w:tr>
      <w:tr w:rsidR="001E4CFE" w:rsidRPr="00D40037" w:rsidTr="00111C27">
        <w:trPr>
          <w:trHeight w:val="93"/>
        </w:trPr>
        <w:tc>
          <w:tcPr>
            <w:tcW w:w="2158" w:type="dxa"/>
            <w:shd w:val="clear" w:color="auto" w:fill="auto"/>
            <w:vAlign w:val="bottom"/>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4</w:t>
            </w:r>
          </w:p>
        </w:tc>
        <w:tc>
          <w:tcPr>
            <w:tcW w:w="2512" w:type="dxa"/>
            <w:shd w:val="clear" w:color="auto" w:fill="auto"/>
            <w:hideMark/>
          </w:tcPr>
          <w:p w:rsidR="001E4CFE" w:rsidRPr="00D40037" w:rsidRDefault="00C8096D"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w:t>
            </w:r>
            <w:r w:rsidR="001E4CFE" w:rsidRPr="00D40037">
              <w:rPr>
                <w:rFonts w:eastAsia="Calibri"/>
                <w:sz w:val="17"/>
                <w:lang w:val="fr-CH"/>
              </w:rPr>
              <w:t>12</w:t>
            </w:r>
          </w:p>
        </w:tc>
        <w:tc>
          <w:tcPr>
            <w:tcW w:w="2825" w:type="dxa"/>
            <w:shd w:val="clear" w:color="auto" w:fill="auto"/>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0</w:t>
            </w:r>
          </w:p>
        </w:tc>
      </w:tr>
      <w:tr w:rsidR="001E4CFE" w:rsidRPr="00D40037" w:rsidTr="00111C27">
        <w:trPr>
          <w:trHeight w:val="93"/>
        </w:trPr>
        <w:tc>
          <w:tcPr>
            <w:tcW w:w="2158" w:type="dxa"/>
            <w:shd w:val="clear" w:color="auto" w:fill="auto"/>
            <w:vAlign w:val="bottom"/>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5</w:t>
            </w:r>
          </w:p>
        </w:tc>
        <w:tc>
          <w:tcPr>
            <w:tcW w:w="2512" w:type="dxa"/>
            <w:shd w:val="clear" w:color="auto" w:fill="auto"/>
            <w:vAlign w:val="bottom"/>
            <w:hideMark/>
          </w:tcPr>
          <w:p w:rsidR="001E4CFE" w:rsidRPr="00D40037" w:rsidRDefault="00711B63"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Pr>
                <w:rFonts w:eastAsia="Calibri"/>
                <w:sz w:val="17"/>
                <w:lang w:val="fr-CH"/>
              </w:rPr>
              <w:t>s.o.</w:t>
            </w:r>
          </w:p>
        </w:tc>
        <w:tc>
          <w:tcPr>
            <w:tcW w:w="2825" w:type="dxa"/>
            <w:shd w:val="clear" w:color="auto" w:fill="auto"/>
            <w:vAlign w:val="bottom"/>
            <w:hideMark/>
          </w:tcPr>
          <w:p w:rsidR="001E4CFE" w:rsidRPr="00D40037" w:rsidRDefault="00711B63"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Pr>
                <w:rFonts w:eastAsia="Calibri"/>
                <w:sz w:val="17"/>
                <w:lang w:val="fr-CH"/>
              </w:rPr>
              <w:t>s.o.</w:t>
            </w:r>
          </w:p>
        </w:tc>
      </w:tr>
      <w:tr w:rsidR="001E4CFE" w:rsidRPr="00D40037" w:rsidTr="00111C27">
        <w:trPr>
          <w:trHeight w:val="93"/>
        </w:trPr>
        <w:tc>
          <w:tcPr>
            <w:tcW w:w="2158" w:type="dxa"/>
            <w:shd w:val="clear" w:color="auto" w:fill="auto"/>
            <w:vAlign w:val="bottom"/>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6</w:t>
            </w:r>
          </w:p>
        </w:tc>
        <w:tc>
          <w:tcPr>
            <w:tcW w:w="2512" w:type="dxa"/>
            <w:shd w:val="clear" w:color="auto" w:fill="auto"/>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+12</w:t>
            </w:r>
          </w:p>
        </w:tc>
        <w:tc>
          <w:tcPr>
            <w:tcW w:w="2825" w:type="dxa"/>
            <w:shd w:val="clear" w:color="auto" w:fill="auto"/>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0</w:t>
            </w:r>
          </w:p>
        </w:tc>
      </w:tr>
      <w:tr w:rsidR="001E4CFE" w:rsidRPr="00D40037" w:rsidTr="00111C27">
        <w:trPr>
          <w:trHeight w:val="93"/>
        </w:trPr>
        <w:tc>
          <w:tcPr>
            <w:tcW w:w="2158" w:type="dxa"/>
            <w:shd w:val="clear" w:color="auto" w:fill="auto"/>
            <w:vAlign w:val="bottom"/>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7</w:t>
            </w:r>
          </w:p>
        </w:tc>
        <w:tc>
          <w:tcPr>
            <w:tcW w:w="2512" w:type="dxa"/>
            <w:shd w:val="clear" w:color="auto" w:fill="auto"/>
            <w:hideMark/>
          </w:tcPr>
          <w:p w:rsidR="001E4CFE" w:rsidRPr="00D40037" w:rsidRDefault="00C8096D"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w:t>
            </w:r>
            <w:r w:rsidR="001E4CFE" w:rsidRPr="00D40037">
              <w:rPr>
                <w:rFonts w:eastAsia="Calibri"/>
                <w:sz w:val="17"/>
                <w:lang w:val="fr-CH"/>
              </w:rPr>
              <w:t>12</w:t>
            </w:r>
          </w:p>
        </w:tc>
        <w:tc>
          <w:tcPr>
            <w:tcW w:w="2825" w:type="dxa"/>
            <w:shd w:val="clear" w:color="auto" w:fill="auto"/>
            <w:hideMark/>
          </w:tcPr>
          <w:p w:rsidR="001E4CFE" w:rsidRPr="00D40037" w:rsidRDefault="00C8096D"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w:t>
            </w:r>
            <w:r w:rsidR="001E4CFE" w:rsidRPr="00D40037">
              <w:rPr>
                <w:rFonts w:eastAsia="Calibri"/>
                <w:sz w:val="17"/>
                <w:lang w:val="fr-CH"/>
              </w:rPr>
              <w:t>11</w:t>
            </w:r>
          </w:p>
        </w:tc>
      </w:tr>
      <w:tr w:rsidR="001E4CFE" w:rsidRPr="00D40037" w:rsidTr="00111C27">
        <w:trPr>
          <w:trHeight w:val="93"/>
        </w:trPr>
        <w:tc>
          <w:tcPr>
            <w:tcW w:w="2158" w:type="dxa"/>
            <w:shd w:val="clear" w:color="auto" w:fill="auto"/>
            <w:vAlign w:val="bottom"/>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8</w:t>
            </w:r>
          </w:p>
        </w:tc>
        <w:tc>
          <w:tcPr>
            <w:tcW w:w="2512" w:type="dxa"/>
            <w:shd w:val="clear" w:color="auto" w:fill="auto"/>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0</w:t>
            </w:r>
          </w:p>
        </w:tc>
        <w:tc>
          <w:tcPr>
            <w:tcW w:w="2825" w:type="dxa"/>
            <w:shd w:val="clear" w:color="auto" w:fill="auto"/>
            <w:hideMark/>
          </w:tcPr>
          <w:p w:rsidR="001E4CFE" w:rsidRPr="00D40037" w:rsidRDefault="00C8096D"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w:t>
            </w:r>
            <w:r w:rsidR="001E4CFE" w:rsidRPr="00D40037">
              <w:rPr>
                <w:rFonts w:eastAsia="Calibri"/>
                <w:sz w:val="17"/>
                <w:lang w:val="fr-CH"/>
              </w:rPr>
              <w:t>11</w:t>
            </w:r>
          </w:p>
        </w:tc>
      </w:tr>
      <w:tr w:rsidR="001E4CFE" w:rsidRPr="00D40037" w:rsidTr="00111C27">
        <w:trPr>
          <w:trHeight w:val="93"/>
        </w:trPr>
        <w:tc>
          <w:tcPr>
            <w:tcW w:w="2158" w:type="dxa"/>
            <w:shd w:val="clear" w:color="auto" w:fill="auto"/>
            <w:vAlign w:val="bottom"/>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9</w:t>
            </w:r>
          </w:p>
        </w:tc>
        <w:tc>
          <w:tcPr>
            <w:tcW w:w="2512" w:type="dxa"/>
            <w:shd w:val="clear" w:color="auto" w:fill="auto"/>
            <w:hideMark/>
          </w:tcPr>
          <w:p w:rsidR="001E4CFE" w:rsidRPr="00D40037" w:rsidRDefault="001E4CFE"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+12</w:t>
            </w:r>
          </w:p>
        </w:tc>
        <w:tc>
          <w:tcPr>
            <w:tcW w:w="2825" w:type="dxa"/>
            <w:shd w:val="clear" w:color="auto" w:fill="auto"/>
            <w:hideMark/>
          </w:tcPr>
          <w:p w:rsidR="001E4CFE" w:rsidRPr="00D40037" w:rsidRDefault="00C8096D"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w:t>
            </w:r>
            <w:r w:rsidR="001E4CFE" w:rsidRPr="00D40037">
              <w:rPr>
                <w:rFonts w:eastAsia="Calibri"/>
                <w:sz w:val="17"/>
                <w:lang w:val="fr-CH"/>
              </w:rPr>
              <w:t>11</w:t>
            </w:r>
          </w:p>
        </w:tc>
      </w:tr>
    </w:tbl>
    <w:p w:rsidR="001E4CFE" w:rsidRPr="00C8096D" w:rsidRDefault="001E4CFE" w:rsidP="001E4CFE">
      <w:pPr>
        <w:pStyle w:val="SingleTxt"/>
        <w:spacing w:after="0" w:line="120" w:lineRule="exact"/>
        <w:rPr>
          <w:sz w:val="10"/>
          <w:lang w:val="fr-CH"/>
        </w:rPr>
      </w:pPr>
    </w:p>
    <w:p w:rsidR="001E4CFE" w:rsidRPr="00C8096D" w:rsidRDefault="001E4CFE" w:rsidP="001E4CFE">
      <w:pPr>
        <w:pStyle w:val="SingleTxt"/>
        <w:spacing w:after="0" w:line="120" w:lineRule="exact"/>
        <w:rPr>
          <w:sz w:val="10"/>
          <w:lang w:val="fr-CH"/>
        </w:rPr>
      </w:pPr>
    </w:p>
    <w:p w:rsidR="007F0800" w:rsidRPr="00C8096D" w:rsidRDefault="007F0800" w:rsidP="00C8096D">
      <w:pPr>
        <w:pStyle w:val="SingleTxt"/>
        <w:ind w:left="2218" w:hanging="951"/>
        <w:rPr>
          <w:szCs w:val="20"/>
          <w:lang w:val="fr-CH"/>
        </w:rPr>
      </w:pPr>
      <w:r w:rsidRPr="00C8096D">
        <w:rPr>
          <w:spacing w:val="-10"/>
          <w:lang w:val="fr-CH"/>
        </w:rPr>
        <w:t>6.2.2.3.3.1.2</w:t>
      </w:r>
      <w:r w:rsidRPr="00C8096D">
        <w:rPr>
          <w:spacing w:val="-12"/>
          <w:lang w:val="fr-CH"/>
        </w:rPr>
        <w:tab/>
      </w:r>
      <w:r w:rsidRPr="00C8096D">
        <w:rPr>
          <w:lang w:val="fr-CH"/>
        </w:rPr>
        <w:t>Uniformité latérale</w:t>
      </w:r>
    </w:p>
    <w:p w:rsidR="007F0800" w:rsidRPr="00C8096D" w:rsidRDefault="001E4CFE" w:rsidP="001E4CFE">
      <w:pPr>
        <w:pStyle w:val="SingleTxt"/>
        <w:ind w:left="2218" w:hanging="951"/>
        <w:rPr>
          <w:b/>
          <w:lang w:val="fr-CH"/>
        </w:rPr>
      </w:pPr>
      <w:r w:rsidRPr="00C8096D">
        <w:rPr>
          <w:lang w:val="fr-CH"/>
        </w:rPr>
        <w:tab/>
      </w:r>
      <w:r w:rsidRPr="00C8096D">
        <w:rPr>
          <w:lang w:val="fr-CH"/>
        </w:rPr>
        <w:tab/>
      </w:r>
      <w:r w:rsidR="007F0800" w:rsidRPr="00C8096D">
        <w:rPr>
          <w:lang w:val="fr-CH"/>
        </w:rPr>
        <w:t>La luminance du blanc en fonction de la position latérale doit satisfaire à</w:t>
      </w:r>
      <w:r w:rsidR="00220F2C">
        <w:rPr>
          <w:lang w:val="fr-CH"/>
        </w:rPr>
        <w:t xml:space="preserve"> </w:t>
      </w:r>
      <w:r w:rsidR="007F0800" w:rsidRPr="00C8096D">
        <w:rPr>
          <w:lang w:val="fr-CH"/>
        </w:rPr>
        <w:t>la condition suivante</w:t>
      </w:r>
      <w:r w:rsidR="00116FA6">
        <w:rPr>
          <w:lang w:val="fr-CH"/>
        </w:rPr>
        <w:t> :</w:t>
      </w:r>
    </w:p>
    <w:p w:rsidR="007F0800" w:rsidRPr="00D40037" w:rsidRDefault="00C828D9" w:rsidP="00534272">
      <w:pPr>
        <w:spacing w:after="240" w:line="240" w:lineRule="auto"/>
        <w:ind w:left="2218" w:right="1267"/>
        <w:rPr>
          <w:lang w:val="fr-CH"/>
        </w:rPr>
      </w:pPr>
      <w:r w:rsidRPr="00C828D9">
        <w:rPr>
          <w:rFonts w:eastAsia="Times New Roman"/>
          <w:position w:val="-28"/>
          <w:szCs w:val="20"/>
          <w:lang w:val="fr-CH"/>
        </w:rPr>
        <w:object w:dxaOrig="3460" w:dyaOrig="639">
          <v:shape id="_x0000_i1028" type="#_x0000_t75" style="width:173pt;height:32.35pt" o:ole="" filled="t" fillcolor="white [3212]">
            <v:imagedata r:id="rId24" o:title=""/>
          </v:shape>
          <o:OLEObject Type="Embed" ProgID="Equation.3" ShapeID="_x0000_i1028" DrawAspect="Content" ObjectID="_1509283988" r:id="rId25"/>
        </w:object>
      </w:r>
      <w:r w:rsidR="007F0800" w:rsidRPr="00D40037">
        <w:rPr>
          <w:bCs/>
          <w:lang w:val="fr-CH"/>
        </w:rPr>
        <w:sym w:font="Symbol" w:char="F03C"/>
      </w:r>
      <w:r w:rsidR="00253418">
        <w:rPr>
          <w:bCs/>
          <w:lang w:val="fr-CH"/>
        </w:rPr>
        <w:t xml:space="preserve"> </w:t>
      </w:r>
      <w:r w:rsidR="007F0800" w:rsidRPr="00D40037">
        <w:rPr>
          <w:bCs/>
          <w:lang w:val="fr-CH"/>
        </w:rPr>
        <w:t>35 %,</w:t>
      </w:r>
    </w:p>
    <w:p w:rsidR="007F0800" w:rsidRPr="00C8096D" w:rsidRDefault="00D17725" w:rsidP="00D17725">
      <w:pPr>
        <w:pStyle w:val="SingleTxt"/>
        <w:ind w:left="2218" w:hanging="951"/>
        <w:rPr>
          <w:lang w:val="fr-CH"/>
        </w:rPr>
      </w:pPr>
      <w:r w:rsidRPr="00C8096D">
        <w:rPr>
          <w:lang w:val="fr-CH"/>
        </w:rPr>
        <w:tab/>
      </w:r>
      <w:r w:rsidRPr="00C8096D">
        <w:rPr>
          <w:lang w:val="fr-CH"/>
        </w:rPr>
        <w:tab/>
      </w:r>
      <w:r w:rsidR="007F0800" w:rsidRPr="00C8096D">
        <w:rPr>
          <w:lang w:val="fr-CH"/>
        </w:rPr>
        <w:t>pour les points j = 1, 2, 3, 4, 5, 6, 7, 8 et 9, t</w:t>
      </w:r>
      <w:r w:rsidRPr="00C8096D">
        <w:rPr>
          <w:lang w:val="fr-CH"/>
        </w:rPr>
        <w:t>els que définis dans le tableau </w:t>
      </w:r>
      <w:r w:rsidR="007F0800" w:rsidRPr="00C8096D">
        <w:rPr>
          <w:lang w:val="fr-CH"/>
        </w:rPr>
        <w:t>3 ci</w:t>
      </w:r>
      <w:r w:rsidR="00711B63">
        <w:rPr>
          <w:lang w:val="fr-CH"/>
        </w:rPr>
        <w:t>-</w:t>
      </w:r>
      <w:r w:rsidR="007F0800" w:rsidRPr="00C8096D">
        <w:rPr>
          <w:lang w:val="fr-CH"/>
        </w:rPr>
        <w:t>dessous, où (Ɵ, ϕ) = (0, 0).</w:t>
      </w:r>
    </w:p>
    <w:p w:rsidR="00D17725" w:rsidRPr="00C8096D" w:rsidRDefault="00D17725" w:rsidP="00D17725">
      <w:pPr>
        <w:pStyle w:val="SingleTxt"/>
        <w:spacing w:after="0" w:line="120" w:lineRule="exact"/>
        <w:ind w:left="2218" w:hanging="951"/>
        <w:rPr>
          <w:sz w:val="10"/>
          <w:lang w:val="fr-CH"/>
        </w:rPr>
      </w:pPr>
    </w:p>
    <w:p w:rsidR="00D17725" w:rsidRPr="00C8096D" w:rsidRDefault="00D17725" w:rsidP="00D17725">
      <w:pPr>
        <w:pStyle w:val="SingleTxt"/>
        <w:spacing w:after="0" w:line="120" w:lineRule="exact"/>
        <w:ind w:left="2218" w:hanging="951"/>
        <w:rPr>
          <w:sz w:val="10"/>
          <w:lang w:val="fr-CH"/>
        </w:rPr>
      </w:pPr>
    </w:p>
    <w:p w:rsidR="007F0800" w:rsidRPr="00C8096D" w:rsidRDefault="00D17725" w:rsidP="00C828D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C8096D">
        <w:rPr>
          <w:lang w:val="fr-CH"/>
        </w:rPr>
        <w:tab/>
      </w:r>
      <w:r w:rsidRPr="00C8096D">
        <w:rPr>
          <w:lang w:val="fr-CH"/>
        </w:rPr>
        <w:tab/>
      </w:r>
      <w:r w:rsidR="007F0800" w:rsidRPr="00C8096D">
        <w:rPr>
          <w:b w:val="0"/>
          <w:lang w:val="fr-CH"/>
        </w:rPr>
        <w:t>T</w:t>
      </w:r>
      <w:r w:rsidRPr="00C8096D">
        <w:rPr>
          <w:b w:val="0"/>
          <w:lang w:val="fr-CH"/>
        </w:rPr>
        <w:t>ableau 3</w:t>
      </w:r>
      <w:r w:rsidR="00220F2C">
        <w:rPr>
          <w:b w:val="0"/>
          <w:lang w:val="fr-CH"/>
        </w:rPr>
        <w:t xml:space="preserve"> </w:t>
      </w:r>
      <w:r w:rsidRPr="00C8096D">
        <w:rPr>
          <w:lang w:val="fr-CH"/>
        </w:rPr>
        <w:br/>
      </w:r>
      <w:r w:rsidR="007F0800" w:rsidRPr="00C8096D">
        <w:rPr>
          <w:lang w:val="fr-CH"/>
        </w:rPr>
        <w:t>Points de mesure pour l’uniformité latérale</w:t>
      </w:r>
    </w:p>
    <w:p w:rsidR="00D17725" w:rsidRPr="00C8096D" w:rsidRDefault="00D17725" w:rsidP="00C828D9">
      <w:pPr>
        <w:pStyle w:val="SingleTxt"/>
        <w:keepNext/>
        <w:keepLines/>
        <w:spacing w:after="0" w:line="120" w:lineRule="exact"/>
        <w:rPr>
          <w:sz w:val="10"/>
          <w:lang w:val="fr-CH"/>
        </w:rPr>
      </w:pPr>
    </w:p>
    <w:p w:rsidR="00D17725" w:rsidRPr="00C8096D" w:rsidRDefault="00D17725" w:rsidP="00D17725">
      <w:pPr>
        <w:pStyle w:val="SingleTxt"/>
        <w:spacing w:after="0" w:line="120" w:lineRule="exact"/>
        <w:rPr>
          <w:sz w:val="10"/>
          <w:lang w:val="fr-CH"/>
        </w:rPr>
      </w:pPr>
    </w:p>
    <w:tbl>
      <w:tblPr>
        <w:tblW w:w="0" w:type="auto"/>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58"/>
        <w:gridCol w:w="2512"/>
        <w:gridCol w:w="2852"/>
      </w:tblGrid>
      <w:tr w:rsidR="00D17725" w:rsidRPr="00C8096D" w:rsidTr="00381AE7">
        <w:trPr>
          <w:trHeight w:val="208"/>
          <w:tblHeader/>
        </w:trPr>
        <w:tc>
          <w:tcPr>
            <w:tcW w:w="2158" w:type="dxa"/>
            <w:shd w:val="clear" w:color="auto" w:fill="auto"/>
            <w:hideMark/>
          </w:tcPr>
          <w:p w:rsidR="00D17725" w:rsidRPr="00C8096D" w:rsidRDefault="00D17725" w:rsidP="00345327">
            <w:pPr>
              <w:keepNext/>
              <w:keepLines/>
              <w:tabs>
                <w:tab w:val="left" w:pos="288"/>
                <w:tab w:val="left" w:pos="576"/>
                <w:tab w:val="left" w:pos="864"/>
                <w:tab w:val="left" w:pos="1152"/>
              </w:tabs>
              <w:suppressAutoHyphens/>
              <w:spacing w:before="80" w:after="80" w:line="160" w:lineRule="exact"/>
              <w:ind w:left="43" w:right="43"/>
              <w:rPr>
                <w:rFonts w:eastAsia="Calibri"/>
                <w:i/>
                <w:sz w:val="14"/>
                <w:lang w:val="fr-CH"/>
              </w:rPr>
            </w:pPr>
            <w:r w:rsidRPr="00C8096D">
              <w:rPr>
                <w:rFonts w:eastAsia="Calibri"/>
                <w:bCs/>
                <w:i/>
                <w:sz w:val="14"/>
                <w:lang w:val="fr-CH"/>
              </w:rPr>
              <w:t>Point j</w:t>
            </w:r>
          </w:p>
        </w:tc>
        <w:tc>
          <w:tcPr>
            <w:tcW w:w="2512" w:type="dxa"/>
            <w:shd w:val="clear" w:color="auto" w:fill="auto"/>
            <w:hideMark/>
          </w:tcPr>
          <w:p w:rsidR="00D17725" w:rsidRPr="00253418" w:rsidRDefault="00D17725" w:rsidP="000B4EE6">
            <w:pPr>
              <w:tabs>
                <w:tab w:val="left" w:pos="288"/>
                <w:tab w:val="left" w:pos="576"/>
                <w:tab w:val="left" w:pos="864"/>
                <w:tab w:val="left" w:pos="1152"/>
              </w:tabs>
              <w:suppressAutoHyphens/>
              <w:spacing w:before="80" w:after="80" w:line="160" w:lineRule="exact"/>
              <w:ind w:left="43" w:right="43"/>
              <w:jc w:val="right"/>
              <w:rPr>
                <w:rFonts w:eastAsia="Calibri"/>
                <w:i/>
                <w:sz w:val="14"/>
                <w:szCs w:val="14"/>
                <w:lang w:val="fr-CH"/>
              </w:rPr>
            </w:pPr>
            <w:r w:rsidRPr="00253418">
              <w:rPr>
                <w:rFonts w:eastAsia="Calibri"/>
                <w:bCs/>
                <w:i/>
                <w:sz w:val="14"/>
                <w:szCs w:val="14"/>
                <w:lang w:val="fr-CH"/>
              </w:rPr>
              <w:t>Pourcentage de W</w:t>
            </w:r>
            <w:r w:rsidRPr="00253418">
              <w:rPr>
                <w:rFonts w:eastAsia="Calibri"/>
                <w:bCs/>
                <w:i/>
                <w:sz w:val="14"/>
                <w:szCs w:val="14"/>
                <w:vertAlign w:val="subscript"/>
                <w:lang w:val="fr-CH"/>
              </w:rPr>
              <w:t xml:space="preserve">monitor/horizontal </w:t>
            </w:r>
            <w:r w:rsidR="000B4EE6">
              <w:rPr>
                <w:rFonts w:eastAsia="Calibri"/>
                <w:bCs/>
                <w:i/>
                <w:sz w:val="14"/>
                <w:szCs w:val="14"/>
                <w:vertAlign w:val="subscript"/>
                <w:lang w:val="fr-CH"/>
              </w:rPr>
              <w:br/>
            </w:r>
            <w:r w:rsidRPr="00253418">
              <w:rPr>
                <w:rFonts w:eastAsia="Calibri"/>
                <w:bCs/>
                <w:i/>
                <w:sz w:val="14"/>
                <w:szCs w:val="14"/>
                <w:lang w:val="fr-CH"/>
              </w:rPr>
              <w:t>à</w:t>
            </w:r>
            <w:r w:rsidR="000B4EE6">
              <w:rPr>
                <w:rFonts w:eastAsia="Calibri"/>
                <w:bCs/>
                <w:i/>
                <w:sz w:val="14"/>
                <w:szCs w:val="14"/>
                <w:lang w:val="fr-CH"/>
              </w:rPr>
              <w:t xml:space="preserve"> </w:t>
            </w:r>
            <w:r w:rsidRPr="00253418">
              <w:rPr>
                <w:rFonts w:eastAsia="Calibri"/>
                <w:bCs/>
                <w:i/>
                <w:sz w:val="14"/>
                <w:szCs w:val="14"/>
                <w:lang w:val="fr-CH"/>
              </w:rPr>
              <w:t>partir du coin supérieur gauche</w:t>
            </w:r>
          </w:p>
        </w:tc>
        <w:tc>
          <w:tcPr>
            <w:tcW w:w="2852" w:type="dxa"/>
            <w:shd w:val="clear" w:color="auto" w:fill="auto"/>
            <w:hideMark/>
          </w:tcPr>
          <w:p w:rsidR="00D17725" w:rsidRPr="00253418" w:rsidRDefault="00D17725" w:rsidP="000B4EE6">
            <w:pPr>
              <w:tabs>
                <w:tab w:val="left" w:pos="288"/>
                <w:tab w:val="left" w:pos="576"/>
                <w:tab w:val="left" w:pos="864"/>
                <w:tab w:val="left" w:pos="1152"/>
              </w:tabs>
              <w:suppressAutoHyphens/>
              <w:spacing w:before="80" w:after="80" w:line="160" w:lineRule="exact"/>
              <w:ind w:left="43" w:right="43"/>
              <w:jc w:val="right"/>
              <w:rPr>
                <w:rFonts w:eastAsia="Calibri"/>
                <w:i/>
                <w:sz w:val="14"/>
                <w:szCs w:val="14"/>
                <w:lang w:val="fr-CH"/>
              </w:rPr>
            </w:pPr>
            <w:r w:rsidRPr="00253418">
              <w:rPr>
                <w:rFonts w:eastAsia="Calibri"/>
                <w:bCs/>
                <w:i/>
                <w:sz w:val="14"/>
                <w:szCs w:val="14"/>
                <w:lang w:val="fr-CH"/>
              </w:rPr>
              <w:t xml:space="preserve">Pourcentage de </w:t>
            </w:r>
            <w:r w:rsidRPr="00253418">
              <w:rPr>
                <w:rFonts w:eastAsia="Calibri"/>
                <w:i/>
                <w:sz w:val="14"/>
                <w:szCs w:val="14"/>
                <w:lang w:val="fr-CH"/>
              </w:rPr>
              <w:t>H</w:t>
            </w:r>
            <w:r w:rsidRPr="00253418">
              <w:rPr>
                <w:rFonts w:eastAsia="Calibri"/>
                <w:i/>
                <w:sz w:val="14"/>
                <w:szCs w:val="14"/>
                <w:vertAlign w:val="subscript"/>
                <w:lang w:val="fr-CH"/>
              </w:rPr>
              <w:t>monitor/horizontal</w:t>
            </w:r>
            <w:r w:rsidR="000B4EE6">
              <w:rPr>
                <w:rFonts w:eastAsia="Calibri"/>
                <w:i/>
                <w:sz w:val="14"/>
                <w:szCs w:val="14"/>
                <w:vertAlign w:val="subscript"/>
                <w:lang w:val="fr-CH"/>
              </w:rPr>
              <w:t xml:space="preserve"> </w:t>
            </w:r>
            <w:r w:rsidR="000B4EE6">
              <w:rPr>
                <w:rFonts w:eastAsia="Calibri"/>
                <w:i/>
                <w:sz w:val="14"/>
                <w:szCs w:val="14"/>
                <w:vertAlign w:val="subscript"/>
                <w:lang w:val="fr-CH"/>
              </w:rPr>
              <w:br/>
            </w:r>
            <w:r w:rsidRPr="00253418">
              <w:rPr>
                <w:rFonts w:eastAsia="Calibri"/>
                <w:i/>
                <w:sz w:val="14"/>
                <w:szCs w:val="14"/>
                <w:vertAlign w:val="subscript"/>
                <w:lang w:val="fr-CH"/>
              </w:rPr>
              <w:t xml:space="preserve"> </w:t>
            </w:r>
            <w:r w:rsidRPr="00253418">
              <w:rPr>
                <w:rFonts w:eastAsia="Calibri"/>
                <w:i/>
                <w:sz w:val="14"/>
                <w:szCs w:val="14"/>
                <w:lang w:val="fr-CH"/>
              </w:rPr>
              <w:t>à</w:t>
            </w:r>
            <w:r w:rsidR="000B4EE6">
              <w:rPr>
                <w:rFonts w:eastAsia="Calibri"/>
                <w:i/>
                <w:sz w:val="14"/>
                <w:szCs w:val="14"/>
                <w:lang w:val="fr-CH"/>
              </w:rPr>
              <w:t xml:space="preserve"> </w:t>
            </w:r>
            <w:r w:rsidRPr="00253418">
              <w:rPr>
                <w:rFonts w:eastAsia="Calibri"/>
                <w:i/>
                <w:sz w:val="14"/>
                <w:szCs w:val="14"/>
                <w:lang w:val="fr-CH"/>
              </w:rPr>
              <w:t>partir</w:t>
            </w:r>
            <w:r w:rsidR="000B4EE6">
              <w:rPr>
                <w:rFonts w:eastAsia="Calibri"/>
                <w:i/>
                <w:sz w:val="14"/>
                <w:szCs w:val="14"/>
                <w:lang w:val="fr-CH"/>
              </w:rPr>
              <w:t xml:space="preserve"> </w:t>
            </w:r>
            <w:r w:rsidRPr="00253418">
              <w:rPr>
                <w:rFonts w:eastAsia="Calibri"/>
                <w:i/>
                <w:sz w:val="14"/>
                <w:szCs w:val="14"/>
                <w:lang w:val="fr-CH"/>
              </w:rPr>
              <w:t>du</w:t>
            </w:r>
            <w:r w:rsidR="000B4EE6">
              <w:rPr>
                <w:rFonts w:eastAsia="Calibri"/>
                <w:i/>
                <w:sz w:val="14"/>
                <w:szCs w:val="14"/>
                <w:lang w:val="fr-CH"/>
              </w:rPr>
              <w:t xml:space="preserve"> </w:t>
            </w:r>
            <w:r w:rsidRPr="00253418">
              <w:rPr>
                <w:rFonts w:eastAsia="Calibri"/>
                <w:i/>
                <w:sz w:val="14"/>
                <w:szCs w:val="14"/>
                <w:lang w:val="fr-CH"/>
              </w:rPr>
              <w:t>coin supérieur gauche</w:t>
            </w:r>
          </w:p>
        </w:tc>
      </w:tr>
      <w:tr w:rsidR="00D17725" w:rsidRPr="00D40037" w:rsidTr="00381AE7">
        <w:trPr>
          <w:trHeight w:val="93"/>
          <w:tblHeader/>
        </w:trPr>
        <w:tc>
          <w:tcPr>
            <w:tcW w:w="2158" w:type="dxa"/>
            <w:shd w:val="clear" w:color="auto" w:fill="auto"/>
            <w:vAlign w:val="bottom"/>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rPr>
                <w:sz w:val="17"/>
                <w:lang w:val="fr-CH" w:eastAsia="de-DE"/>
              </w:rPr>
            </w:pPr>
            <w:r w:rsidRPr="00D40037">
              <w:rPr>
                <w:rFonts w:eastAsia="Calibri"/>
                <w:sz w:val="17"/>
                <w:lang w:val="fr-CH"/>
              </w:rPr>
              <w:t>1</w:t>
            </w:r>
          </w:p>
        </w:tc>
        <w:tc>
          <w:tcPr>
            <w:tcW w:w="251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20</w:t>
            </w:r>
          </w:p>
        </w:tc>
        <w:tc>
          <w:tcPr>
            <w:tcW w:w="285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20</w:t>
            </w:r>
          </w:p>
        </w:tc>
      </w:tr>
      <w:tr w:rsidR="00D17725" w:rsidRPr="00D40037" w:rsidTr="00381AE7">
        <w:trPr>
          <w:trHeight w:val="93"/>
        </w:trPr>
        <w:tc>
          <w:tcPr>
            <w:tcW w:w="2158" w:type="dxa"/>
            <w:shd w:val="clear" w:color="auto" w:fill="auto"/>
            <w:vAlign w:val="bottom"/>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2</w:t>
            </w:r>
          </w:p>
        </w:tc>
        <w:tc>
          <w:tcPr>
            <w:tcW w:w="251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50</w:t>
            </w:r>
          </w:p>
        </w:tc>
        <w:tc>
          <w:tcPr>
            <w:tcW w:w="285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20</w:t>
            </w:r>
          </w:p>
        </w:tc>
      </w:tr>
      <w:tr w:rsidR="00D17725" w:rsidRPr="00D40037" w:rsidTr="00381AE7">
        <w:trPr>
          <w:trHeight w:val="93"/>
        </w:trPr>
        <w:tc>
          <w:tcPr>
            <w:tcW w:w="2158" w:type="dxa"/>
            <w:shd w:val="clear" w:color="auto" w:fill="auto"/>
            <w:vAlign w:val="bottom"/>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3</w:t>
            </w:r>
          </w:p>
        </w:tc>
        <w:tc>
          <w:tcPr>
            <w:tcW w:w="251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80</w:t>
            </w:r>
          </w:p>
        </w:tc>
        <w:tc>
          <w:tcPr>
            <w:tcW w:w="285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20</w:t>
            </w:r>
          </w:p>
        </w:tc>
      </w:tr>
      <w:tr w:rsidR="00D17725" w:rsidRPr="00D40037" w:rsidTr="00381AE7">
        <w:trPr>
          <w:trHeight w:val="93"/>
        </w:trPr>
        <w:tc>
          <w:tcPr>
            <w:tcW w:w="2158" w:type="dxa"/>
            <w:shd w:val="clear" w:color="auto" w:fill="auto"/>
            <w:vAlign w:val="bottom"/>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4</w:t>
            </w:r>
          </w:p>
        </w:tc>
        <w:tc>
          <w:tcPr>
            <w:tcW w:w="251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20</w:t>
            </w:r>
          </w:p>
        </w:tc>
        <w:tc>
          <w:tcPr>
            <w:tcW w:w="285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50</w:t>
            </w:r>
          </w:p>
        </w:tc>
      </w:tr>
      <w:tr w:rsidR="00D17725" w:rsidRPr="00D40037" w:rsidTr="00381AE7">
        <w:trPr>
          <w:trHeight w:val="93"/>
        </w:trPr>
        <w:tc>
          <w:tcPr>
            <w:tcW w:w="2158" w:type="dxa"/>
            <w:shd w:val="clear" w:color="auto" w:fill="auto"/>
            <w:vAlign w:val="bottom"/>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5</w:t>
            </w:r>
          </w:p>
        </w:tc>
        <w:tc>
          <w:tcPr>
            <w:tcW w:w="251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50</w:t>
            </w:r>
          </w:p>
        </w:tc>
        <w:tc>
          <w:tcPr>
            <w:tcW w:w="285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50</w:t>
            </w:r>
          </w:p>
        </w:tc>
      </w:tr>
      <w:tr w:rsidR="00D17725" w:rsidRPr="00D40037" w:rsidTr="00381AE7">
        <w:trPr>
          <w:trHeight w:val="93"/>
        </w:trPr>
        <w:tc>
          <w:tcPr>
            <w:tcW w:w="2158" w:type="dxa"/>
            <w:shd w:val="clear" w:color="auto" w:fill="auto"/>
            <w:vAlign w:val="bottom"/>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6</w:t>
            </w:r>
          </w:p>
        </w:tc>
        <w:tc>
          <w:tcPr>
            <w:tcW w:w="251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80</w:t>
            </w:r>
          </w:p>
        </w:tc>
        <w:tc>
          <w:tcPr>
            <w:tcW w:w="285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50</w:t>
            </w:r>
          </w:p>
        </w:tc>
      </w:tr>
      <w:tr w:rsidR="00D17725" w:rsidRPr="00D40037" w:rsidTr="00381AE7">
        <w:trPr>
          <w:trHeight w:val="93"/>
        </w:trPr>
        <w:tc>
          <w:tcPr>
            <w:tcW w:w="2158" w:type="dxa"/>
            <w:shd w:val="clear" w:color="auto" w:fill="auto"/>
            <w:vAlign w:val="bottom"/>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7</w:t>
            </w:r>
          </w:p>
        </w:tc>
        <w:tc>
          <w:tcPr>
            <w:tcW w:w="251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20</w:t>
            </w:r>
          </w:p>
        </w:tc>
        <w:tc>
          <w:tcPr>
            <w:tcW w:w="285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80</w:t>
            </w:r>
          </w:p>
        </w:tc>
      </w:tr>
      <w:tr w:rsidR="00D17725" w:rsidRPr="00D40037" w:rsidTr="00381AE7">
        <w:trPr>
          <w:trHeight w:val="93"/>
        </w:trPr>
        <w:tc>
          <w:tcPr>
            <w:tcW w:w="2158" w:type="dxa"/>
            <w:shd w:val="clear" w:color="auto" w:fill="auto"/>
            <w:vAlign w:val="bottom"/>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8</w:t>
            </w:r>
          </w:p>
        </w:tc>
        <w:tc>
          <w:tcPr>
            <w:tcW w:w="251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50</w:t>
            </w:r>
          </w:p>
        </w:tc>
        <w:tc>
          <w:tcPr>
            <w:tcW w:w="285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80</w:t>
            </w:r>
          </w:p>
        </w:tc>
      </w:tr>
      <w:tr w:rsidR="00D17725" w:rsidRPr="00D40037" w:rsidTr="00381AE7">
        <w:trPr>
          <w:trHeight w:val="93"/>
        </w:trPr>
        <w:tc>
          <w:tcPr>
            <w:tcW w:w="2158" w:type="dxa"/>
            <w:shd w:val="clear" w:color="auto" w:fill="auto"/>
            <w:vAlign w:val="bottom"/>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rPr>
                <w:rFonts w:eastAsia="Calibri"/>
                <w:sz w:val="17"/>
                <w:lang w:val="fr-CH"/>
              </w:rPr>
            </w:pPr>
            <w:r w:rsidRPr="00D40037">
              <w:rPr>
                <w:rFonts w:eastAsia="Calibri"/>
                <w:sz w:val="17"/>
                <w:lang w:val="fr-CH"/>
              </w:rPr>
              <w:t>9</w:t>
            </w:r>
          </w:p>
        </w:tc>
        <w:tc>
          <w:tcPr>
            <w:tcW w:w="251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80</w:t>
            </w:r>
          </w:p>
        </w:tc>
        <w:tc>
          <w:tcPr>
            <w:tcW w:w="2852" w:type="dxa"/>
            <w:shd w:val="clear" w:color="auto" w:fill="auto"/>
            <w:hideMark/>
          </w:tcPr>
          <w:p w:rsidR="00D17725" w:rsidRPr="00D40037" w:rsidRDefault="00D17725" w:rsidP="00345327">
            <w:pPr>
              <w:keepNext/>
              <w:keepLines/>
              <w:tabs>
                <w:tab w:val="left" w:pos="288"/>
                <w:tab w:val="left" w:pos="576"/>
                <w:tab w:val="left" w:pos="864"/>
                <w:tab w:val="left" w:pos="1152"/>
              </w:tabs>
              <w:suppressAutoHyphens/>
              <w:spacing w:before="40" w:after="40" w:line="210" w:lineRule="exact"/>
              <w:ind w:left="43" w:right="43"/>
              <w:jc w:val="right"/>
              <w:rPr>
                <w:rFonts w:eastAsia="Calibri"/>
                <w:sz w:val="17"/>
                <w:lang w:val="fr-CH"/>
              </w:rPr>
            </w:pPr>
            <w:r w:rsidRPr="00D40037">
              <w:rPr>
                <w:rFonts w:eastAsia="Calibri"/>
                <w:sz w:val="17"/>
                <w:lang w:val="fr-CH"/>
              </w:rPr>
              <w:t>80</w:t>
            </w:r>
          </w:p>
        </w:tc>
      </w:tr>
    </w:tbl>
    <w:p w:rsidR="00D17725" w:rsidRPr="00C8096D" w:rsidRDefault="00D17725" w:rsidP="00D17725">
      <w:pPr>
        <w:pStyle w:val="SingleTxt"/>
        <w:spacing w:after="0" w:line="120" w:lineRule="exact"/>
        <w:rPr>
          <w:sz w:val="10"/>
          <w:lang w:val="fr-CH"/>
        </w:rPr>
      </w:pPr>
    </w:p>
    <w:p w:rsidR="00D17725" w:rsidRPr="00C8096D" w:rsidRDefault="00D17725" w:rsidP="00D17725">
      <w:pPr>
        <w:pStyle w:val="SingleTxt"/>
        <w:spacing w:after="0" w:line="120" w:lineRule="exact"/>
        <w:rPr>
          <w:sz w:val="10"/>
          <w:lang w:val="fr-CH"/>
        </w:rPr>
      </w:pPr>
    </w:p>
    <w:p w:rsidR="007F0800" w:rsidRPr="00C8096D" w:rsidRDefault="007F0800" w:rsidP="00D17725">
      <w:pPr>
        <w:pStyle w:val="SingleTxt"/>
        <w:rPr>
          <w:szCs w:val="20"/>
          <w:lang w:val="fr-CH"/>
        </w:rPr>
      </w:pPr>
      <w:r w:rsidRPr="00C8096D">
        <w:rPr>
          <w:spacing w:val="-10"/>
          <w:lang w:val="fr-CH"/>
        </w:rPr>
        <w:t>6.2.2.3.3.2</w:t>
      </w:r>
      <w:r w:rsidRPr="00C8096D">
        <w:rPr>
          <w:lang w:val="fr-CH"/>
        </w:rPr>
        <w:tab/>
        <w:t>Rendu de la luminance et du contraste</w:t>
      </w:r>
    </w:p>
    <w:p w:rsidR="00183552" w:rsidRPr="00C8096D" w:rsidRDefault="00D17725" w:rsidP="00D17725">
      <w:pPr>
        <w:pStyle w:val="SingleTxt"/>
        <w:ind w:left="2218" w:hanging="951"/>
        <w:rPr>
          <w:lang w:val="fr-CH"/>
        </w:rPr>
      </w:pPr>
      <w:r w:rsidRPr="00C8096D">
        <w:rPr>
          <w:lang w:val="fr-CH"/>
        </w:rPr>
        <w:tab/>
      </w:r>
      <w:r w:rsidRPr="00C8096D">
        <w:rPr>
          <w:lang w:val="fr-CH"/>
        </w:rPr>
        <w:tab/>
      </w:r>
      <w:r w:rsidR="007F0800" w:rsidRPr="00C8096D">
        <w:rPr>
          <w:lang w:val="fr-CH"/>
        </w:rPr>
        <w:t>Pour le rendu de la luminance et du contraste, les prescriptions suivantes doivent s’appliquent</w:t>
      </w:r>
      <w:r w:rsidR="00116FA6">
        <w:rPr>
          <w:lang w:val="fr-CH"/>
        </w:rPr>
        <w:t> :</w:t>
      </w:r>
    </w:p>
    <w:p w:rsidR="00530AE4" w:rsidRPr="00C8096D" w:rsidRDefault="00530AE4" w:rsidP="00530AE4">
      <w:pPr>
        <w:pStyle w:val="SingleTxt"/>
        <w:ind w:left="2693" w:hanging="1426"/>
        <w:rPr>
          <w:lang w:val="fr-CH"/>
        </w:rPr>
      </w:pPr>
      <w:r w:rsidRPr="00C8096D">
        <w:rPr>
          <w:lang w:val="fr-CH"/>
        </w:rPr>
        <w:tab/>
      </w:r>
      <w:r w:rsidRPr="00C8096D">
        <w:rPr>
          <w:lang w:val="fr-CH"/>
        </w:rPr>
        <w:tab/>
        <w:t>a)</w:t>
      </w:r>
      <w:r w:rsidRPr="00C8096D">
        <w:rPr>
          <w:lang w:val="fr-CH"/>
        </w:rPr>
        <w:tab/>
        <w:t>Le contraste de luminance minimal sur le moniteur (avec le protecteur d’écran dont il peut être équipé) reproduisant un motif à fort contraste doit se présenter comme suit</w:t>
      </w:r>
      <w:r w:rsidR="00116FA6">
        <w:rPr>
          <w:lang w:val="fr-CH"/>
        </w:rPr>
        <w:t> :</w:t>
      </w:r>
    </w:p>
    <w:p w:rsidR="00530AE4" w:rsidRPr="00C8096D" w:rsidRDefault="00530AE4" w:rsidP="00530AE4">
      <w:pPr>
        <w:pStyle w:val="SingleTxt"/>
        <w:ind w:left="3182" w:hanging="1915"/>
        <w:rPr>
          <w:lang w:val="fr-CH"/>
        </w:rPr>
      </w:pPr>
      <w:r w:rsidRPr="00C8096D">
        <w:rPr>
          <w:lang w:val="fr-CH"/>
        </w:rPr>
        <w:tab/>
      </w:r>
      <w:r w:rsidRPr="00C8096D">
        <w:rPr>
          <w:lang w:val="fr-CH"/>
        </w:rPr>
        <w:tab/>
      </w:r>
      <w:r w:rsidRPr="00C8096D">
        <w:rPr>
          <w:lang w:val="fr-CH"/>
        </w:rPr>
        <w:tab/>
        <w:t>i)</w:t>
      </w:r>
      <w:r w:rsidRPr="00C8096D">
        <w:rPr>
          <w:lang w:val="fr-CH"/>
        </w:rPr>
        <w:tab/>
        <w:t xml:space="preserve">En </w:t>
      </w:r>
      <w:r w:rsidRPr="00C8096D">
        <w:rPr>
          <w:rFonts w:eastAsia="Calibri"/>
          <w:bCs/>
          <w:lang w:val="fr-CH"/>
        </w:rPr>
        <w:t>cas</w:t>
      </w:r>
      <w:r w:rsidRPr="00C8096D">
        <w:rPr>
          <w:lang w:val="fr-CH"/>
        </w:rPr>
        <w:t xml:space="preserve"> d’exposition directe au soleil</w:t>
      </w:r>
      <w:r w:rsidR="00116FA6">
        <w:rPr>
          <w:lang w:val="fr-CH"/>
        </w:rPr>
        <w:t> :</w:t>
      </w:r>
      <w:r w:rsidRPr="00C8096D">
        <w:rPr>
          <w:lang w:val="fr-CH"/>
        </w:rPr>
        <w:t xml:space="preserve"> 2:1</w:t>
      </w:r>
      <w:r w:rsidR="00B7406B">
        <w:rPr>
          <w:lang w:val="fr-CH"/>
        </w:rPr>
        <w:t>;</w:t>
      </w:r>
    </w:p>
    <w:p w:rsidR="00530AE4" w:rsidRPr="00C8096D" w:rsidRDefault="00530AE4" w:rsidP="00530AE4">
      <w:pPr>
        <w:pStyle w:val="SingleTxt"/>
        <w:ind w:left="3182" w:hanging="1915"/>
        <w:rPr>
          <w:lang w:val="fr-CH"/>
        </w:rPr>
      </w:pPr>
      <w:r w:rsidRPr="00C8096D">
        <w:rPr>
          <w:lang w:val="fr-CH"/>
        </w:rPr>
        <w:tab/>
      </w:r>
      <w:r w:rsidRPr="00C8096D">
        <w:rPr>
          <w:lang w:val="fr-CH"/>
        </w:rPr>
        <w:tab/>
      </w:r>
      <w:r w:rsidRPr="00C8096D">
        <w:rPr>
          <w:lang w:val="fr-CH"/>
        </w:rPr>
        <w:tab/>
        <w:t>ii)</w:t>
      </w:r>
      <w:r w:rsidRPr="00C8096D">
        <w:rPr>
          <w:lang w:val="fr-CH"/>
        </w:rPr>
        <w:tab/>
        <w:t xml:space="preserve">De </w:t>
      </w:r>
      <w:r w:rsidRPr="00C8096D">
        <w:rPr>
          <w:rFonts w:eastAsia="Calibri"/>
          <w:bCs/>
          <w:lang w:val="fr-CH"/>
        </w:rPr>
        <w:t>jour</w:t>
      </w:r>
      <w:r w:rsidRPr="00C8096D">
        <w:rPr>
          <w:lang w:val="fr-CH"/>
        </w:rPr>
        <w:t xml:space="preserve"> avec lumière ambiante diffuse</w:t>
      </w:r>
      <w:r w:rsidR="00116FA6">
        <w:rPr>
          <w:lang w:val="fr-CH"/>
        </w:rPr>
        <w:t> :</w:t>
      </w:r>
      <w:r w:rsidRPr="00C8096D">
        <w:rPr>
          <w:lang w:val="fr-CH"/>
        </w:rPr>
        <w:t xml:space="preserve"> 3:1</w:t>
      </w:r>
      <w:r w:rsidR="00B7406B">
        <w:rPr>
          <w:lang w:val="fr-CH"/>
        </w:rPr>
        <w:t>;</w:t>
      </w:r>
    </w:p>
    <w:p w:rsidR="00530AE4" w:rsidRPr="00C8096D" w:rsidRDefault="00530AE4" w:rsidP="00530AE4">
      <w:pPr>
        <w:pStyle w:val="SingleTxt"/>
        <w:ind w:left="3182" w:hanging="1915"/>
        <w:rPr>
          <w:lang w:val="fr-CH"/>
        </w:rPr>
      </w:pPr>
      <w:r w:rsidRPr="00C8096D">
        <w:rPr>
          <w:lang w:val="fr-CH"/>
        </w:rPr>
        <w:tab/>
      </w:r>
      <w:r w:rsidRPr="00C8096D">
        <w:rPr>
          <w:lang w:val="fr-CH"/>
        </w:rPr>
        <w:tab/>
      </w:r>
      <w:r w:rsidRPr="00C8096D">
        <w:rPr>
          <w:lang w:val="fr-CH"/>
        </w:rPr>
        <w:tab/>
        <w:t>iii)</w:t>
      </w:r>
      <w:r w:rsidRPr="00C8096D">
        <w:rPr>
          <w:lang w:val="fr-CH"/>
        </w:rPr>
        <w:tab/>
        <w:t xml:space="preserve">Au </w:t>
      </w:r>
      <w:r w:rsidRPr="00C8096D">
        <w:rPr>
          <w:rFonts w:eastAsia="Calibri"/>
          <w:bCs/>
          <w:lang w:val="fr-CH"/>
        </w:rPr>
        <w:t>coucher</w:t>
      </w:r>
      <w:r w:rsidRPr="00C8096D">
        <w:rPr>
          <w:lang w:val="fr-CH"/>
        </w:rPr>
        <w:t xml:space="preserve"> du soleil</w:t>
      </w:r>
      <w:r w:rsidR="00116FA6">
        <w:rPr>
          <w:lang w:val="fr-CH"/>
        </w:rPr>
        <w:t> :</w:t>
      </w:r>
      <w:r w:rsidRPr="00C8096D">
        <w:rPr>
          <w:lang w:val="fr-CH"/>
        </w:rPr>
        <w:t xml:space="preserve"> 2:1</w:t>
      </w:r>
      <w:r w:rsidR="00B7406B">
        <w:rPr>
          <w:lang w:val="fr-CH"/>
        </w:rPr>
        <w:t>;</w:t>
      </w:r>
    </w:p>
    <w:p w:rsidR="00530AE4" w:rsidRPr="00C8096D" w:rsidRDefault="00530AE4" w:rsidP="00530AE4">
      <w:pPr>
        <w:pStyle w:val="SingleTxt"/>
        <w:ind w:left="3182" w:hanging="1915"/>
        <w:rPr>
          <w:lang w:val="fr-CH"/>
        </w:rPr>
      </w:pPr>
      <w:r w:rsidRPr="00C8096D">
        <w:rPr>
          <w:lang w:val="fr-CH"/>
        </w:rPr>
        <w:tab/>
      </w:r>
      <w:r w:rsidRPr="00C8096D">
        <w:rPr>
          <w:lang w:val="fr-CH"/>
        </w:rPr>
        <w:tab/>
      </w:r>
      <w:r w:rsidRPr="00C8096D">
        <w:rPr>
          <w:lang w:val="fr-CH"/>
        </w:rPr>
        <w:tab/>
        <w:t>iv)</w:t>
      </w:r>
      <w:r w:rsidRPr="00C8096D">
        <w:rPr>
          <w:lang w:val="fr-CH"/>
        </w:rPr>
        <w:tab/>
        <w:t>De nuit</w:t>
      </w:r>
      <w:r w:rsidR="00116FA6">
        <w:rPr>
          <w:lang w:val="fr-CH"/>
        </w:rPr>
        <w:t> :</w:t>
      </w:r>
      <w:r w:rsidRPr="00C8096D">
        <w:rPr>
          <w:lang w:val="fr-CH"/>
        </w:rPr>
        <w:t xml:space="preserve"> 10:1, sauf dans le cas d’un système </w:t>
      </w:r>
      <w:r w:rsidRPr="00C8096D">
        <w:rPr>
          <w:bCs/>
          <w:lang w:val="fr-CH"/>
        </w:rPr>
        <w:t>à fonction double rétroviseur/antéviseur et CMS de la classe I</w:t>
      </w:r>
      <w:r w:rsidR="00116FA6">
        <w:rPr>
          <w:bCs/>
          <w:lang w:val="fr-CH"/>
        </w:rPr>
        <w:t> :</w:t>
      </w:r>
      <w:r w:rsidRPr="00C8096D">
        <w:rPr>
          <w:bCs/>
          <w:lang w:val="fr-CH"/>
        </w:rPr>
        <w:t xml:space="preserve"> 5:1</w:t>
      </w:r>
      <w:r w:rsidR="00B7406B">
        <w:rPr>
          <w:bCs/>
          <w:lang w:val="fr-CH"/>
        </w:rPr>
        <w:t>;</w:t>
      </w:r>
    </w:p>
    <w:p w:rsidR="00530AE4" w:rsidRPr="00C8096D" w:rsidRDefault="00530AE4" w:rsidP="00530AE4">
      <w:pPr>
        <w:pStyle w:val="SingleTxt"/>
        <w:ind w:left="2693" w:hanging="1426"/>
        <w:rPr>
          <w:lang w:val="fr-CH"/>
        </w:rPr>
      </w:pPr>
      <w:r w:rsidRPr="00C8096D">
        <w:rPr>
          <w:lang w:val="fr-CH"/>
        </w:rPr>
        <w:tab/>
      </w:r>
      <w:r w:rsidRPr="00C8096D">
        <w:rPr>
          <w:lang w:val="fr-CH"/>
        </w:rPr>
        <w:tab/>
        <w:t>b)</w:t>
      </w:r>
      <w:r w:rsidRPr="00C8096D">
        <w:rPr>
          <w:lang w:val="fr-CH"/>
        </w:rPr>
        <w:tab/>
      </w:r>
      <w:r w:rsidRPr="00C8096D">
        <w:rPr>
          <w:bCs/>
          <w:lang w:val="fr-CH"/>
        </w:rPr>
        <w:t>Les</w:t>
      </w:r>
      <w:r w:rsidRPr="00C8096D">
        <w:rPr>
          <w:lang w:val="fr-CH"/>
        </w:rPr>
        <w:t xml:space="preserve"> conditions nocturnes pour le champ de vision de la caméra sont reproduites dans un environnement sombre de telle façon que l’éclairement maximal sur les objets à mesurer ne dépasse pas 2,0 lux;</w:t>
      </w:r>
    </w:p>
    <w:p w:rsidR="00530AE4" w:rsidRPr="00C8096D" w:rsidRDefault="00530AE4" w:rsidP="00530AE4">
      <w:pPr>
        <w:pStyle w:val="SingleTxt"/>
        <w:ind w:left="2693" w:hanging="1426"/>
        <w:rPr>
          <w:lang w:val="fr-CH"/>
        </w:rPr>
      </w:pPr>
      <w:r w:rsidRPr="00C8096D">
        <w:rPr>
          <w:lang w:val="fr-CH"/>
        </w:rPr>
        <w:tab/>
      </w:r>
      <w:r w:rsidRPr="00C8096D">
        <w:rPr>
          <w:lang w:val="fr-CH"/>
        </w:rPr>
        <w:tab/>
        <w:t>c)</w:t>
      </w:r>
      <w:r w:rsidRPr="00C8096D">
        <w:rPr>
          <w:lang w:val="fr-CH"/>
        </w:rPr>
        <w:tab/>
        <w:t>En conditions nocturnes, la luminance de fond du moniteur doit être limitée. La luminance de fond maximale en conditions nocturnes doit être inférieure à 2,0 cd/m</w:t>
      </w:r>
      <w:r w:rsidRPr="00C8096D">
        <w:rPr>
          <w:vertAlign w:val="superscript"/>
          <w:lang w:val="fr-CH"/>
        </w:rPr>
        <w:t>2</w:t>
      </w:r>
      <w:r w:rsidRPr="00C8096D">
        <w:rPr>
          <w:lang w:val="fr-CH"/>
        </w:rPr>
        <w:t>;</w:t>
      </w:r>
    </w:p>
    <w:p w:rsidR="00530AE4" w:rsidRPr="00C8096D" w:rsidRDefault="00530AE4" w:rsidP="00530AE4">
      <w:pPr>
        <w:pStyle w:val="SingleTxt"/>
        <w:ind w:left="2693" w:hanging="1426"/>
        <w:rPr>
          <w:lang w:val="fr-CH"/>
        </w:rPr>
      </w:pPr>
      <w:r w:rsidRPr="00C8096D">
        <w:rPr>
          <w:lang w:val="fr-CH"/>
        </w:rPr>
        <w:tab/>
      </w:r>
      <w:r w:rsidRPr="00C8096D">
        <w:rPr>
          <w:lang w:val="fr-CH"/>
        </w:rPr>
        <w:tab/>
        <w:t>d)</w:t>
      </w:r>
      <w:r w:rsidRPr="00C8096D">
        <w:rPr>
          <w:lang w:val="fr-CH"/>
        </w:rPr>
        <w:tab/>
        <w:t>Les instructions d’emploi doivent contenir une note indiquant que la lumière solaire ou la lumière provenant d’une autre source de lumière intense réduisent le contraste de luminance, ce qui peut obliger le conducteur à être particulièrement vigilant et attentif.</w:t>
      </w:r>
    </w:p>
    <w:p w:rsidR="00530AE4" w:rsidRPr="00C8096D" w:rsidRDefault="00CD46E6" w:rsidP="00530AE4">
      <w:pPr>
        <w:pStyle w:val="SingleTxt"/>
        <w:ind w:left="2218" w:hanging="951"/>
        <w:rPr>
          <w:lang w:val="fr-CH"/>
        </w:rPr>
      </w:pPr>
      <w:r w:rsidRPr="00B90304">
        <w:rPr>
          <w:spacing w:val="-10"/>
          <w:lang w:val="fr-CH"/>
        </w:rPr>
        <w:t>6.2.2.3.3.2.1</w:t>
      </w:r>
      <w:r w:rsidRPr="00C8096D">
        <w:rPr>
          <w:lang w:val="fr-CH"/>
        </w:rPr>
        <w:tab/>
      </w:r>
      <w:r w:rsidR="00530AE4" w:rsidRPr="00C8096D">
        <w:rPr>
          <w:lang w:val="fr-CH"/>
        </w:rPr>
        <w:t>Essai en conditions diurnes avec lumière du jour diffuse</w:t>
      </w:r>
    </w:p>
    <w:p w:rsidR="00530AE4" w:rsidRPr="00C8096D" w:rsidRDefault="00CD46E6" w:rsidP="00530AE4">
      <w:pPr>
        <w:pStyle w:val="SingleTxt"/>
        <w:ind w:left="2218" w:hanging="951"/>
        <w:rPr>
          <w:lang w:val="fr-CH"/>
        </w:rPr>
      </w:pPr>
      <w:r w:rsidRPr="00C8096D">
        <w:rPr>
          <w:lang w:val="fr-CH"/>
        </w:rPr>
        <w:tab/>
      </w:r>
      <w:r w:rsidRPr="00C8096D">
        <w:rPr>
          <w:lang w:val="fr-CH"/>
        </w:rPr>
        <w:tab/>
      </w:r>
      <w:r w:rsidR="00530AE4" w:rsidRPr="00C8096D">
        <w:rPr>
          <w:lang w:val="fr-CH"/>
        </w:rPr>
        <w:t>En conditions diurnes avec exposition à une lumière du jour diffuse, il faut appliquer la méthode d’essai décrite au paragraphe</w:t>
      </w:r>
      <w:r w:rsidR="00B7406B">
        <w:rPr>
          <w:lang w:val="fr-CH"/>
        </w:rPr>
        <w:t xml:space="preserve"> </w:t>
      </w:r>
      <w:r w:rsidR="00530AE4" w:rsidRPr="00C8096D">
        <w:rPr>
          <w:lang w:val="fr-CH"/>
        </w:rPr>
        <w:t xml:space="preserve">7.8.2, </w:t>
      </w:r>
      <w:r w:rsidR="00B7406B">
        <w:rPr>
          <w:lang w:val="fr-CH"/>
        </w:rPr>
        <w:t>e</w:t>
      </w:r>
      <w:r w:rsidR="00530AE4" w:rsidRPr="00C8096D">
        <w:rPr>
          <w:lang w:val="fr-CH"/>
        </w:rPr>
        <w:t>ssai</w:t>
      </w:r>
      <w:r w:rsidR="00B7406B">
        <w:rPr>
          <w:lang w:val="fr-CH"/>
        </w:rPr>
        <w:t xml:space="preserve"> </w:t>
      </w:r>
      <w:r w:rsidR="00530AE4" w:rsidRPr="00C8096D">
        <w:rPr>
          <w:lang w:val="fr-CH"/>
        </w:rPr>
        <w:t>2, de la norme</w:t>
      </w:r>
      <w:r w:rsidR="00B7406B">
        <w:rPr>
          <w:lang w:val="fr-CH"/>
        </w:rPr>
        <w:t xml:space="preserve"> </w:t>
      </w:r>
      <w:r w:rsidR="00530AE4" w:rsidRPr="00C8096D">
        <w:rPr>
          <w:lang w:val="fr-CH"/>
        </w:rPr>
        <w:t>ISO 16505:2015, mais en utilisant une valeur comprise entre 4</w:t>
      </w:r>
      <w:r w:rsidR="00253418">
        <w:rPr>
          <w:lang w:val="fr-CH"/>
        </w:rPr>
        <w:t> </w:t>
      </w:r>
      <w:r w:rsidR="00530AE4" w:rsidRPr="00C8096D">
        <w:rPr>
          <w:lang w:val="fr-CH"/>
        </w:rPr>
        <w:t>000 et 4 200 cd/m</w:t>
      </w:r>
      <w:r w:rsidR="00530AE4" w:rsidRPr="00C8096D">
        <w:rPr>
          <w:vertAlign w:val="superscript"/>
          <w:lang w:val="fr-CH"/>
        </w:rPr>
        <w:t>2</w:t>
      </w:r>
      <w:r w:rsidR="00530AE4" w:rsidRPr="00C8096D">
        <w:rPr>
          <w:lang w:val="fr-CH"/>
        </w:rPr>
        <w:t xml:space="preserve"> pour la luminance produite par l’illuminant diffus.</w:t>
      </w:r>
    </w:p>
    <w:p w:rsidR="00D17725" w:rsidRPr="00C8096D" w:rsidRDefault="00CD46E6" w:rsidP="00444747">
      <w:pPr>
        <w:pStyle w:val="SingleTxt"/>
        <w:keepNext/>
        <w:keepLines/>
        <w:ind w:left="2217" w:hanging="950"/>
        <w:rPr>
          <w:lang w:val="fr-CH"/>
        </w:rPr>
      </w:pPr>
      <w:r w:rsidRPr="00C8096D">
        <w:rPr>
          <w:lang w:val="fr-CH"/>
        </w:rPr>
        <w:tab/>
      </w:r>
      <w:r w:rsidRPr="00C8096D">
        <w:rPr>
          <w:lang w:val="fr-CH"/>
        </w:rPr>
        <w:tab/>
        <w:t>À</w:t>
      </w:r>
      <w:r w:rsidR="00530AE4" w:rsidRPr="00C8096D">
        <w:rPr>
          <w:lang w:val="fr-CH"/>
        </w:rPr>
        <w:t xml:space="preserve"> la demande du fabricant, cette valeur pour la luminance produite par l’illuminant diffus peut être déterminée à l’aide du diagramme de la figure ci-après</w:t>
      </w:r>
      <w:r w:rsidR="00116FA6">
        <w:rPr>
          <w:lang w:val="fr-CH"/>
        </w:rPr>
        <w:t> :</w:t>
      </w:r>
    </w:p>
    <w:p w:rsidR="00590918" w:rsidRPr="00C8096D" w:rsidRDefault="00590918" w:rsidP="00444747">
      <w:pPr>
        <w:pStyle w:val="SingleTxt"/>
        <w:keepNext/>
        <w:keepLines/>
        <w:ind w:left="2217" w:hanging="950"/>
        <w:rPr>
          <w:sz w:val="10"/>
          <w:lang w:val="fr-CH"/>
        </w:rPr>
      </w:pPr>
    </w:p>
    <w:p w:rsidR="005E0CC5" w:rsidRDefault="00590918" w:rsidP="00393CCC">
      <w:pPr>
        <w:pStyle w:val="SingleTxt"/>
        <w:tabs>
          <w:tab w:val="clear" w:pos="2218"/>
          <w:tab w:val="left" w:pos="2430"/>
        </w:tabs>
        <w:spacing w:after="0" w:line="240" w:lineRule="auto"/>
        <w:ind w:left="2433" w:hanging="1166"/>
        <w:jc w:val="center"/>
      </w:pPr>
      <w:r>
        <w:rPr>
          <w:noProof/>
          <w:w w:val="100"/>
          <w:lang w:val="en-GB" w:eastAsia="en-GB"/>
        </w:rPr>
        <mc:AlternateContent>
          <mc:Choice Requires="wps">
            <w:drawing>
              <wp:anchor distT="0" distB="0" distL="0" distR="0" simplePos="0" relativeHeight="251665408" behindDoc="0" locked="0" layoutInCell="1" allowOverlap="1" wp14:anchorId="695EF814" wp14:editId="7B60167E">
                <wp:simplePos x="0" y="0"/>
                <wp:positionH relativeFrom="column">
                  <wp:posOffset>1844040</wp:posOffset>
                </wp:positionH>
                <wp:positionV relativeFrom="paragraph">
                  <wp:posOffset>1414007</wp:posOffset>
                </wp:positionV>
                <wp:extent cx="2635250" cy="230458"/>
                <wp:effectExtent l="0" t="0" r="0" b="0"/>
                <wp:wrapNone/>
                <wp:docPr id="100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0" cy="23045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8105CE" w:rsidRDefault="00F0614F" w:rsidP="005E0CC5">
                            <w:pPr>
                              <w:rPr>
                                <w:spacing w:val="-6"/>
                                <w:szCs w:val="20"/>
                                <w:lang w:val="fr-CH"/>
                              </w:rPr>
                            </w:pPr>
                            <w:r w:rsidRPr="008105CE">
                              <w:rPr>
                                <w:spacing w:val="-6"/>
                                <w:szCs w:val="20"/>
                                <w:lang w:val="fr-CH"/>
                              </w:rPr>
                              <w:t>Proportion de la surface projetée quittant le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03" o:spid="_x0000_s1082" type="#_x0000_t202" style="position:absolute;left:0;text-align:left;margin-left:145.2pt;margin-top:111.35pt;width:207.5pt;height:18.1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" stroked="f">
                <v:stroke joinstyle="round"/>
                <v:path arrowok="t"/>
                <v:textbox inset="0,0,0,0">
                  <w:txbxContent>
                    <w:p w:rsidR="00F0614F" w:rsidRPr="008105CE" w:rsidRDefault="00F0614F" w:rsidP="005E0CC5">
                      <w:pPr>
                        <w:rPr>
                          <w:spacing w:val="-6"/>
                          <w:szCs w:val="20"/>
                          <w:lang w:val="fr-CH"/>
                        </w:rPr>
                      </w:pPr>
                      <w:r w:rsidRPr="008105CE">
                        <w:rPr>
                          <w:spacing w:val="-6"/>
                          <w:szCs w:val="20"/>
                          <w:lang w:val="fr-CH"/>
                        </w:rPr>
                        <w:t>Proportion de la surface projetée quittant le véhicule</w:t>
                      </w:r>
                    </w:p>
                  </w:txbxContent>
                </v:textbox>
              </v:shape>
            </w:pict>
          </mc:Fallback>
        </mc:AlternateContent>
      </w:r>
      <w:r>
        <w:rPr>
          <w:noProof/>
          <w:w w:val="100"/>
          <w:lang w:val="en-GB" w:eastAsia="en-GB"/>
        </w:rPr>
        <mc:AlternateContent>
          <mc:Choice Requires="wps">
            <w:drawing>
              <wp:anchor distT="0" distB="0" distL="0" distR="0" simplePos="0" relativeHeight="251674624" behindDoc="0" locked="0" layoutInCell="1" allowOverlap="1" wp14:anchorId="304BC9F3" wp14:editId="668F3196">
                <wp:simplePos x="0" y="0"/>
                <wp:positionH relativeFrom="column">
                  <wp:posOffset>1942465</wp:posOffset>
                </wp:positionH>
                <wp:positionV relativeFrom="paragraph">
                  <wp:posOffset>952314</wp:posOffset>
                </wp:positionV>
                <wp:extent cx="304800" cy="170815"/>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708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590918" w:rsidRDefault="00F0614F" w:rsidP="00590918">
                            <w:pPr>
                              <w:rPr>
                                <w:sz w:val="18"/>
                                <w:szCs w:val="18"/>
                                <w:lang w:val="fr-CH"/>
                              </w:rPr>
                            </w:pPr>
                            <w:r>
                              <w:rPr>
                                <w:sz w:val="18"/>
                                <w:szCs w:val="18"/>
                                <w:lang w:val="fr-CH"/>
                              </w:rPr>
                              <w:t>1 500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83" type="#_x0000_t202" style="position:absolute;left:0;text-align:left;margin-left:152.95pt;margin-top:75pt;width:24pt;height:13.4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" stroked="f">
                <v:stroke joinstyle="round"/>
                <v:path arrowok="t"/>
                <v:textbox inset="0,0,0,0">
                  <w:txbxContent>
                    <w:p w:rsidR="00F0614F" w:rsidRPr="00590918" w:rsidRDefault="00F0614F" w:rsidP="00590918">
                      <w:pPr>
                        <w:rPr>
                          <w:sz w:val="18"/>
                          <w:szCs w:val="18"/>
                          <w:lang w:val="fr-CH"/>
                        </w:rPr>
                      </w:pPr>
                      <w:r>
                        <w:rPr>
                          <w:sz w:val="18"/>
                          <w:szCs w:val="18"/>
                          <w:lang w:val="fr-CH"/>
                        </w:rPr>
                        <w:t>1 500</w:t>
                      </w:r>
                    </w:p>
                  </w:txbxContent>
                </v:textbox>
              </v:shape>
            </w:pict>
          </mc:Fallback>
        </mc:AlternateContent>
      </w:r>
      <w:r>
        <w:rPr>
          <w:noProof/>
          <w:w w:val="100"/>
          <w:lang w:val="en-GB" w:eastAsia="en-GB"/>
        </w:rPr>
        <mc:AlternateContent>
          <mc:Choice Requires="wps">
            <w:drawing>
              <wp:anchor distT="0" distB="0" distL="0" distR="0" simplePos="0" relativeHeight="251672576" behindDoc="0" locked="0" layoutInCell="1" allowOverlap="1" wp14:anchorId="1E6E3E2E" wp14:editId="065439C4">
                <wp:simplePos x="0" y="0"/>
                <wp:positionH relativeFrom="column">
                  <wp:posOffset>1927860</wp:posOffset>
                </wp:positionH>
                <wp:positionV relativeFrom="paragraph">
                  <wp:posOffset>705671</wp:posOffset>
                </wp:positionV>
                <wp:extent cx="327025" cy="200660"/>
                <wp:effectExtent l="0" t="0" r="0" b="88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2006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590918" w:rsidRDefault="00F0614F" w:rsidP="00590918">
                            <w:pPr>
                              <w:rPr>
                                <w:sz w:val="18"/>
                                <w:szCs w:val="18"/>
                                <w:lang w:val="fr-CH"/>
                              </w:rPr>
                            </w:pPr>
                            <w:r>
                              <w:rPr>
                                <w:sz w:val="18"/>
                                <w:szCs w:val="18"/>
                                <w:lang w:val="fr-CH"/>
                              </w:rPr>
                              <w:t>2 850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84" type="#_x0000_t202" style="position:absolute;left:0;text-align:left;margin-left:151.8pt;margin-top:55.55pt;width:25.75pt;height:15.8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" stroked="f">
                <v:stroke joinstyle="round"/>
                <v:path arrowok="t"/>
                <v:textbox inset="0,0,0,0">
                  <w:txbxContent>
                    <w:p w:rsidR="00F0614F" w:rsidRPr="00590918" w:rsidRDefault="00F0614F" w:rsidP="00590918">
                      <w:pPr>
                        <w:rPr>
                          <w:sz w:val="18"/>
                          <w:szCs w:val="18"/>
                          <w:lang w:val="fr-CH"/>
                        </w:rPr>
                      </w:pPr>
                      <w:r>
                        <w:rPr>
                          <w:sz w:val="18"/>
                          <w:szCs w:val="18"/>
                          <w:lang w:val="fr-CH"/>
                        </w:rPr>
                        <w:t>2 850</w:t>
                      </w:r>
                    </w:p>
                  </w:txbxContent>
                </v:textbox>
              </v:shape>
            </w:pict>
          </mc:Fallback>
        </mc:AlternateContent>
      </w:r>
      <w:r>
        <w:rPr>
          <w:noProof/>
          <w:w w:val="100"/>
          <w:lang w:val="en-GB" w:eastAsia="en-GB"/>
        </w:rPr>
        <mc:AlternateContent>
          <mc:Choice Requires="wps">
            <w:drawing>
              <wp:anchor distT="0" distB="0" distL="0" distR="0" simplePos="0" relativeHeight="251670528" behindDoc="0" locked="0" layoutInCell="1" allowOverlap="1" wp14:anchorId="6838B984" wp14:editId="6331E853">
                <wp:simplePos x="0" y="0"/>
                <wp:positionH relativeFrom="column">
                  <wp:posOffset>1942465</wp:posOffset>
                </wp:positionH>
                <wp:positionV relativeFrom="paragraph">
                  <wp:posOffset>447226</wp:posOffset>
                </wp:positionV>
                <wp:extent cx="297366" cy="193288"/>
                <wp:effectExtent l="0" t="0" r="762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366" cy="19328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590918" w:rsidRDefault="00F0614F" w:rsidP="00590918">
                            <w:pPr>
                              <w:rPr>
                                <w:sz w:val="18"/>
                                <w:szCs w:val="18"/>
                                <w:lang w:val="fr-CH"/>
                              </w:rPr>
                            </w:pPr>
                            <w:r>
                              <w:rPr>
                                <w:sz w:val="18"/>
                                <w:szCs w:val="18"/>
                                <w:lang w:val="fr-CH"/>
                              </w:rPr>
                              <w:t>4 200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85" type="#_x0000_t202" style="position:absolute;left:0;text-align:left;margin-left:152.95pt;margin-top:35.2pt;width:23.4pt;height:15.2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" stroked="f">
                <v:stroke joinstyle="round"/>
                <v:path arrowok="t"/>
                <v:textbox inset="0,0,0,0">
                  <w:txbxContent>
                    <w:p w:rsidR="00F0614F" w:rsidRPr="00590918" w:rsidRDefault="00F0614F" w:rsidP="00590918">
                      <w:pPr>
                        <w:rPr>
                          <w:sz w:val="18"/>
                          <w:szCs w:val="18"/>
                          <w:lang w:val="fr-CH"/>
                        </w:rPr>
                      </w:pPr>
                      <w:r>
                        <w:rPr>
                          <w:sz w:val="18"/>
                          <w:szCs w:val="18"/>
                          <w:lang w:val="fr-CH"/>
                        </w:rPr>
                        <w:t>4 200</w:t>
                      </w:r>
                    </w:p>
                  </w:txbxContent>
                </v:textbox>
              </v:shape>
            </w:pict>
          </mc:Fallback>
        </mc:AlternateContent>
      </w:r>
      <w:r w:rsidR="00DD3838">
        <w:rPr>
          <w:noProof/>
          <w:w w:val="100"/>
          <w:lang w:val="en-GB" w:eastAsia="en-GB"/>
        </w:rPr>
        <mc:AlternateContent>
          <mc:Choice Requires="wps">
            <w:drawing>
              <wp:anchor distT="0" distB="0" distL="0" distR="0" simplePos="0" relativeHeight="251668480" behindDoc="0" locked="0" layoutInCell="1" allowOverlap="1" wp14:anchorId="0CAA9D29" wp14:editId="085BDBAE">
                <wp:simplePos x="0" y="0"/>
                <wp:positionH relativeFrom="column">
                  <wp:posOffset>2163708</wp:posOffset>
                </wp:positionH>
                <wp:positionV relativeFrom="paragraph">
                  <wp:posOffset>1220718</wp:posOffset>
                </wp:positionV>
                <wp:extent cx="1702420" cy="163551"/>
                <wp:effectExtent l="0" t="0" r="0" b="8255"/>
                <wp:wrapNone/>
                <wp:docPr id="1004"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2420" cy="16355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5E0CC5" w:rsidRDefault="00F0614F" w:rsidP="00DD3838">
                            <w:pPr>
                              <w:rPr>
                                <w:lang w:val="fr-CH"/>
                              </w:rPr>
                            </w:pPr>
                            <w:r>
                              <w:rPr>
                                <w:lang w:val="fr-CH"/>
                              </w:rPr>
                              <w:t xml:space="preserve">    0 %</w:t>
                            </w:r>
                            <w:r>
                              <w:rPr>
                                <w:lang w:val="fr-CH"/>
                              </w:rPr>
                              <w:tab/>
                              <w:t>50 %</w:t>
                            </w:r>
                            <w:r>
                              <w:rPr>
                                <w:lang w:val="fr-CH"/>
                              </w:rPr>
                              <w:tab/>
                              <w:t xml:space="preserve">      100 %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4" o:spid="_x0000_s1086" type="#_x0000_t202" style="position:absolute;left:0;text-align:left;margin-left:170.35pt;margin-top:96.1pt;width:134.05pt;height:12.9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" stroked="f">
                <v:stroke joinstyle="round"/>
                <v:path arrowok="t"/>
                <v:textbox inset="0,0,0,0">
                  <w:txbxContent>
                    <w:p w:rsidR="00F0614F" w:rsidRPr="005E0CC5" w:rsidRDefault="00F0614F" w:rsidP="00DD3838">
                      <w:pPr>
                        <w:rPr>
                          <w:lang w:val="fr-CH"/>
                        </w:rPr>
                      </w:pPr>
                      <w:r>
                        <w:rPr>
                          <w:lang w:val="fr-CH"/>
                        </w:rPr>
                        <w:t xml:space="preserve">    0 %</w:t>
                      </w:r>
                      <w:r>
                        <w:rPr>
                          <w:lang w:val="fr-CH"/>
                        </w:rPr>
                        <w:tab/>
                        <w:t>50 %</w:t>
                      </w:r>
                      <w:r>
                        <w:rPr>
                          <w:lang w:val="fr-CH"/>
                        </w:rPr>
                        <w:tab/>
                        <w:t xml:space="preserve">      100 %</w:t>
                      </w:r>
                    </w:p>
                  </w:txbxContent>
                </v:textbox>
              </v:shape>
            </w:pict>
          </mc:Fallback>
        </mc:AlternateContent>
      </w:r>
      <w:r w:rsidR="005E0CC5">
        <w:rPr>
          <w:noProof/>
          <w:w w:val="100"/>
          <w:lang w:val="en-GB" w:eastAsia="en-GB"/>
        </w:rPr>
        <mc:AlternateContent>
          <mc:Choice Requires="wps">
            <w:drawing>
              <wp:anchor distT="0" distB="0" distL="0" distR="0" simplePos="0" relativeHeight="251666432" behindDoc="0" locked="0" layoutInCell="1" allowOverlap="1" wp14:anchorId="47075503" wp14:editId="7F5533C5">
                <wp:simplePos x="0" y="0"/>
                <wp:positionH relativeFrom="column">
                  <wp:posOffset>1977390</wp:posOffset>
                </wp:positionH>
                <wp:positionV relativeFrom="paragraph">
                  <wp:posOffset>68580</wp:posOffset>
                </wp:positionV>
                <wp:extent cx="1962150" cy="152400"/>
                <wp:effectExtent l="0" t="0" r="0" b="0"/>
                <wp:wrapNone/>
                <wp:docPr id="100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1612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590918" w:rsidRDefault="00F0614F" w:rsidP="005E0CC5">
                            <w:pPr>
                              <w:rPr>
                                <w:szCs w:val="20"/>
                                <w:lang w:val="fr-CH"/>
                              </w:rPr>
                            </w:pPr>
                            <w:r w:rsidRPr="00590918">
                              <w:rPr>
                                <w:szCs w:val="20"/>
                                <w:lang w:val="fr-CH"/>
                              </w:rPr>
                              <w:t>Luminance de l’illuminant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002" o:spid="_x0000_s1087" type="#_x0000_t202" style="position:absolute;left:0;text-align:left;margin-left:155.7pt;margin-top:5.4pt;width:154.5pt;height:12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" stroked="f">
                <v:stroke joinstyle="round"/>
                <v:path arrowok="t"/>
                <v:textbox style="mso-fit-shape-to-text:t" inset="0,0,0,0">
                  <w:txbxContent>
                    <w:p w:rsidR="00F0614F" w:rsidRPr="00590918" w:rsidRDefault="00F0614F" w:rsidP="005E0CC5">
                      <w:pPr>
                        <w:rPr>
                          <w:szCs w:val="20"/>
                          <w:lang w:val="fr-CH"/>
                        </w:rPr>
                      </w:pPr>
                      <w:r w:rsidRPr="00590918">
                        <w:rPr>
                          <w:szCs w:val="20"/>
                          <w:lang w:val="fr-CH"/>
                        </w:rPr>
                        <w:t>Luminance de l’illuminant</w:t>
                      </w:r>
                    </w:p>
                  </w:txbxContent>
                </v:textbox>
              </v:shape>
            </w:pict>
          </mc:Fallback>
        </mc:AlternateContent>
      </w:r>
      <w:r w:rsidR="005E0CC5">
        <w:rPr>
          <w:noProof/>
          <w:lang w:val="en-GB" w:eastAsia="en-GB"/>
        </w:rPr>
        <w:drawing>
          <wp:inline distT="0" distB="0" distL="0" distR="0" wp14:anchorId="02B00B0D" wp14:editId="36A49637">
            <wp:extent cx="2884449" cy="1680117"/>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4449" cy="1680117"/>
                    </a:xfrm>
                    <a:prstGeom prst="rect">
                      <a:avLst/>
                    </a:prstGeom>
                    <a:noFill/>
                    <a:ln>
                      <a:noFill/>
                    </a:ln>
                  </pic:spPr>
                </pic:pic>
              </a:graphicData>
            </a:graphic>
          </wp:inline>
        </w:drawing>
      </w:r>
    </w:p>
    <w:p w:rsidR="005E0CC5" w:rsidRDefault="005E0CC5" w:rsidP="005E0CC5">
      <w:pPr>
        <w:pStyle w:val="SingleTxt"/>
        <w:tabs>
          <w:tab w:val="clear" w:pos="2218"/>
          <w:tab w:val="left" w:pos="2430"/>
        </w:tabs>
        <w:spacing w:after="0" w:line="120" w:lineRule="exact"/>
        <w:ind w:left="2430" w:hanging="1163"/>
        <w:rPr>
          <w:sz w:val="10"/>
        </w:rPr>
      </w:pPr>
    </w:p>
    <w:p w:rsidR="005E0CC5" w:rsidRDefault="005E0CC5" w:rsidP="005E0CC5">
      <w:pPr>
        <w:pStyle w:val="SingleTxt"/>
        <w:tabs>
          <w:tab w:val="clear" w:pos="2218"/>
          <w:tab w:val="left" w:pos="2430"/>
        </w:tabs>
        <w:spacing w:after="0" w:line="120" w:lineRule="exact"/>
        <w:ind w:left="2430" w:hanging="1163"/>
        <w:rPr>
          <w:sz w:val="10"/>
        </w:rPr>
      </w:pPr>
    </w:p>
    <w:p w:rsidR="00CE7031" w:rsidRDefault="00CE7031" w:rsidP="00CE7031">
      <w:pPr>
        <w:pStyle w:val="SingleTxt"/>
        <w:ind w:left="2218" w:hanging="951"/>
        <w:rPr>
          <w:lang w:val="fr-CH"/>
        </w:rPr>
      </w:pPr>
      <w:r>
        <w:rPr>
          <w:lang w:val="fr-CH"/>
        </w:rPr>
        <w:tab/>
      </w:r>
      <w:r>
        <w:rPr>
          <w:lang w:val="fr-CH"/>
        </w:rPr>
        <w:tab/>
        <w:t>Procédure permettant de déterminer la proportion de la surface projetée quittant le véhicule</w:t>
      </w:r>
    </w:p>
    <w:p w:rsidR="00CE7031" w:rsidRDefault="00CE7031" w:rsidP="00CE7031">
      <w:pPr>
        <w:pStyle w:val="SingleTxt"/>
        <w:ind w:left="2693" w:hanging="1426"/>
        <w:rPr>
          <w:lang w:val="fr-CH"/>
        </w:rPr>
      </w:pPr>
      <w:r>
        <w:rPr>
          <w:lang w:val="fr-CH"/>
        </w:rPr>
        <w:tab/>
      </w:r>
      <w:r>
        <w:rPr>
          <w:lang w:val="fr-CH"/>
        </w:rPr>
        <w:tab/>
        <w:t>a)</w:t>
      </w:r>
      <w:r>
        <w:rPr>
          <w:lang w:val="fr-CH"/>
        </w:rPr>
        <w:tab/>
        <w:t>Il convient de déterminer la surface projetée dans le véhicule qui représente la direction reflétée dans le rétroviseur à partir de la plage isotrope élargie du moniteur;</w:t>
      </w:r>
    </w:p>
    <w:p w:rsidR="005E0CC5" w:rsidRDefault="00CE7031" w:rsidP="00CE7031">
      <w:pPr>
        <w:pStyle w:val="SingleTxt"/>
        <w:ind w:left="2693" w:hanging="1426"/>
        <w:rPr>
          <w:lang w:val="fr-CH"/>
        </w:rPr>
      </w:pPr>
      <w:r>
        <w:rPr>
          <w:lang w:val="fr-CH"/>
        </w:rPr>
        <w:tab/>
      </w:r>
      <w:r>
        <w:rPr>
          <w:lang w:val="fr-CH"/>
        </w:rPr>
        <w:tab/>
        <w:t>b)</w:t>
      </w:r>
      <w:r>
        <w:rPr>
          <w:lang w:val="fr-CH"/>
        </w:rPr>
        <w:tab/>
        <w:t>Il faut procéder à l’évaluation au centre de la surface définie du moniteur en tenant compte de la direction d’observation du modèle</w:t>
      </w:r>
      <w:r w:rsidR="00116FA6">
        <w:rPr>
          <w:lang w:val="fr-CH"/>
        </w:rPr>
        <w:t xml:space="preserve"> de moniteur (voir la figure ci-</w:t>
      </w:r>
      <w:r>
        <w:rPr>
          <w:lang w:val="fr-CH"/>
        </w:rPr>
        <w:t>après).</w:t>
      </w:r>
    </w:p>
    <w:p w:rsidR="00441004" w:rsidRPr="00B90304" w:rsidRDefault="00441004" w:rsidP="00B90304">
      <w:pPr>
        <w:spacing w:line="120" w:lineRule="exact"/>
        <w:ind w:left="2835" w:right="1134" w:hanging="567"/>
        <w:jc w:val="both"/>
        <w:rPr>
          <w:sz w:val="10"/>
          <w:lang w:val="fr-CH"/>
        </w:rPr>
      </w:pPr>
    </w:p>
    <w:p w:rsidR="00B90304" w:rsidRPr="00B90304" w:rsidRDefault="00B90304" w:rsidP="00B90304">
      <w:pPr>
        <w:spacing w:line="120" w:lineRule="exact"/>
        <w:ind w:left="2835" w:right="1134" w:hanging="567"/>
        <w:jc w:val="both"/>
        <w:rPr>
          <w:sz w:val="10"/>
          <w:lang w:val="fr-CH"/>
        </w:rPr>
      </w:pPr>
    </w:p>
    <w:p w:rsidR="00441004" w:rsidRDefault="00530899" w:rsidP="0038125E">
      <w:pPr>
        <w:spacing w:line="240" w:lineRule="auto"/>
        <w:ind w:left="1267" w:right="1267"/>
        <w:rPr>
          <w:rFonts w:eastAsia="Times New Roman"/>
          <w:b/>
          <w:lang w:val="fr-CH"/>
        </w:rPr>
      </w:pPr>
      <w:r>
        <w:rPr>
          <w:noProof/>
          <w:w w:val="100"/>
          <w:sz w:val="24"/>
          <w:lang w:val="en-GB" w:eastAsia="en-GB"/>
        </w:rPr>
        <mc:AlternateContent>
          <mc:Choice Requires="wps">
            <w:drawing>
              <wp:anchor distT="0" distB="0" distL="114300" distR="114300" simplePos="0" relativeHeight="251677696" behindDoc="0" locked="0" layoutInCell="1" allowOverlap="1" wp14:anchorId="780058D9" wp14:editId="405D63B5">
                <wp:simplePos x="0" y="0"/>
                <wp:positionH relativeFrom="column">
                  <wp:posOffset>3346450</wp:posOffset>
                </wp:positionH>
                <wp:positionV relativeFrom="paragraph">
                  <wp:posOffset>2606675</wp:posOffset>
                </wp:positionV>
                <wp:extent cx="1588770" cy="379730"/>
                <wp:effectExtent l="0" t="0" r="0" b="1270"/>
                <wp:wrapNone/>
                <wp:docPr id="319" name="Text Box 319"/>
                <wp:cNvGraphicFramePr/>
                <a:graphic xmlns:a="http://schemas.openxmlformats.org/drawingml/2006/main">
                  <a:graphicData uri="http://schemas.microsoft.com/office/word/2010/wordprocessingShape">
                    <wps:wsp>
                      <wps:cNvSpPr txBox="1"/>
                      <wps:spPr>
                        <a:xfrm>
                          <a:off x="0" y="0"/>
                          <a:ext cx="1588770" cy="379730"/>
                        </a:xfrm>
                        <a:prstGeom prst="rect">
                          <a:avLst/>
                        </a:prstGeom>
                        <a:solidFill>
                          <a:sysClr val="window" lastClr="FFFFFF"/>
                        </a:solidFill>
                        <a:ln w="6350">
                          <a:noFill/>
                        </a:ln>
                        <a:effectLst/>
                      </wps:spPr>
                      <wps:txbx>
                        <w:txbxContent>
                          <w:p w:rsidR="00F0614F" w:rsidRDefault="00F0614F" w:rsidP="0038125E">
                            <w:pPr>
                              <w:jc w:val="center"/>
                              <w:rPr>
                                <w:b/>
                              </w:rPr>
                            </w:pPr>
                            <w:r>
                              <w:rPr>
                                <w:b/>
                              </w:rPr>
                              <w:t xml:space="preserve">Pyramide reflétée </w:t>
                            </w:r>
                            <w:r>
                              <w:rPr>
                                <w:b/>
                              </w:rPr>
                              <w:br/>
                              <w:t>de la plage isotrope élargie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088" type="#_x0000_t202" style="position:absolute;left:0;text-align:left;margin-left:263.5pt;margin-top:205.25pt;width:125.1pt;height:2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" fillcolor="window" stroked="f" strokeweight=".5pt">
                <v:textbox inset="0,0,0,0">
                  <w:txbxContent>
                    <w:p w:rsidR="00F0614F" w:rsidRDefault="00F0614F" w:rsidP="0038125E">
                      <w:pPr>
                        <w:jc w:val="center"/>
                        <w:rPr>
                          <w:b/>
                        </w:rPr>
                      </w:pPr>
                      <w:r>
                        <w:rPr>
                          <w:b/>
                        </w:rPr>
                        <w:t xml:space="preserve">Pyramide reflétée </w:t>
                      </w:r>
                      <w:r>
                        <w:rPr>
                          <w:b/>
                        </w:rPr>
                        <w:br/>
                        <w:t>de la plage isotrope élargie</w:t>
                      </w:r>
                    </w:p>
                  </w:txbxContent>
                </v:textbox>
              </v:shape>
            </w:pict>
          </mc:Fallback>
        </mc:AlternateContent>
      </w:r>
      <w:r w:rsidR="0038125E">
        <w:rPr>
          <w:noProof/>
          <w:w w:val="100"/>
          <w:sz w:val="24"/>
          <w:lang w:val="en-GB" w:eastAsia="en-GB"/>
        </w:rPr>
        <mc:AlternateContent>
          <mc:Choice Requires="wps">
            <w:drawing>
              <wp:anchor distT="0" distB="0" distL="114300" distR="114300" simplePos="0" relativeHeight="251678720" behindDoc="0" locked="0" layoutInCell="1" allowOverlap="1" wp14:anchorId="59C6FFBA" wp14:editId="424D6EC4">
                <wp:simplePos x="0" y="0"/>
                <wp:positionH relativeFrom="column">
                  <wp:posOffset>775748</wp:posOffset>
                </wp:positionH>
                <wp:positionV relativeFrom="paragraph">
                  <wp:posOffset>2338070</wp:posOffset>
                </wp:positionV>
                <wp:extent cx="1367155" cy="202565"/>
                <wp:effectExtent l="19050" t="171450" r="4445" b="178435"/>
                <wp:wrapNone/>
                <wp:docPr id="897" name="Text Box 897"/>
                <wp:cNvGraphicFramePr/>
                <a:graphic xmlns:a="http://schemas.openxmlformats.org/drawingml/2006/main">
                  <a:graphicData uri="http://schemas.microsoft.com/office/word/2010/wordprocessingShape">
                    <wps:wsp>
                      <wps:cNvSpPr txBox="1"/>
                      <wps:spPr>
                        <a:xfrm rot="884716">
                          <a:off x="0" y="0"/>
                          <a:ext cx="1367155" cy="202565"/>
                        </a:xfrm>
                        <a:prstGeom prst="rect">
                          <a:avLst/>
                        </a:prstGeom>
                        <a:solidFill>
                          <a:sysClr val="window" lastClr="FFFFFF"/>
                        </a:solidFill>
                        <a:ln w="6350">
                          <a:noFill/>
                        </a:ln>
                        <a:effectLst/>
                      </wps:spPr>
                      <wps:txbx>
                        <w:txbxContent>
                          <w:p w:rsidR="00F0614F" w:rsidRDefault="00F0614F" w:rsidP="00441004">
                            <w:pPr>
                              <w:rPr>
                                <w:b/>
                              </w:rPr>
                            </w:pPr>
                            <w:r>
                              <w:rPr>
                                <w:b/>
                              </w:rPr>
                              <w:t>Plage isotrope élargie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7" o:spid="_x0000_s1089" type="#_x0000_t202" style="position:absolute;left:0;text-align:left;margin-left:61.1pt;margin-top:184.1pt;width:107.65pt;height:15.95pt;rotation:966346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" fillcolor="window" stroked="f" strokeweight=".5pt">
                <v:textbox inset="0,0,0,0">
                  <w:txbxContent>
                    <w:p w:rsidR="00F0614F" w:rsidRDefault="00F0614F" w:rsidP="00441004">
                      <w:pPr>
                        <w:rPr>
                          <w:b/>
                        </w:rPr>
                      </w:pPr>
                      <w:r>
                        <w:rPr>
                          <w:b/>
                        </w:rPr>
                        <w:t>Plage isotrope élargie</w:t>
                      </w:r>
                    </w:p>
                  </w:txbxContent>
                </v:textbox>
              </v:shape>
            </w:pict>
          </mc:Fallback>
        </mc:AlternateContent>
      </w:r>
      <w:r w:rsidR="0038125E">
        <w:rPr>
          <w:noProof/>
          <w:w w:val="100"/>
          <w:sz w:val="24"/>
          <w:lang w:val="en-GB" w:eastAsia="en-GB"/>
        </w:rPr>
        <mc:AlternateContent>
          <mc:Choice Requires="wps">
            <w:drawing>
              <wp:anchor distT="0" distB="0" distL="114300" distR="114300" simplePos="0" relativeHeight="251679744" behindDoc="0" locked="0" layoutInCell="1" allowOverlap="1" wp14:anchorId="776BD08F" wp14:editId="7E2CEBCA">
                <wp:simplePos x="0" y="0"/>
                <wp:positionH relativeFrom="column">
                  <wp:posOffset>2049145</wp:posOffset>
                </wp:positionH>
                <wp:positionV relativeFrom="paragraph">
                  <wp:posOffset>1780844</wp:posOffset>
                </wp:positionV>
                <wp:extent cx="2211705" cy="143510"/>
                <wp:effectExtent l="0" t="590550" r="0" b="580390"/>
                <wp:wrapNone/>
                <wp:docPr id="896" name="Text Box 896"/>
                <wp:cNvGraphicFramePr/>
                <a:graphic xmlns:a="http://schemas.openxmlformats.org/drawingml/2006/main">
                  <a:graphicData uri="http://schemas.microsoft.com/office/word/2010/wordprocessingShape">
                    <wps:wsp>
                      <wps:cNvSpPr txBox="1"/>
                      <wps:spPr>
                        <a:xfrm rot="19669978">
                          <a:off x="0" y="0"/>
                          <a:ext cx="2211705" cy="143510"/>
                        </a:xfrm>
                        <a:prstGeom prst="rect">
                          <a:avLst/>
                        </a:prstGeom>
                        <a:solidFill>
                          <a:sysClr val="window" lastClr="FFFFFF"/>
                        </a:solidFill>
                        <a:ln w="6350">
                          <a:noFill/>
                        </a:ln>
                        <a:effectLst/>
                      </wps:spPr>
                      <wps:txbx>
                        <w:txbxContent>
                          <w:p w:rsidR="00F0614F" w:rsidRDefault="00F0614F" w:rsidP="00441004">
                            <w:pPr>
                              <w:spacing w:line="0" w:lineRule="atLeast"/>
                              <w:rPr>
                                <w:b/>
                                <w:sz w:val="18"/>
                                <w:szCs w:val="18"/>
                              </w:rPr>
                            </w:pPr>
                            <w:r>
                              <w:rPr>
                                <w:b/>
                                <w:sz w:val="18"/>
                                <w:szCs w:val="18"/>
                              </w:rPr>
                              <w:t>Droite normale à la surface du moniteur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6" o:spid="_x0000_s1090" type="#_x0000_t202" style="position:absolute;left:0;text-align:left;margin-left:161.35pt;margin-top:140.2pt;width:174.15pt;height:11.3pt;rotation:-2108099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" fillcolor="window" stroked="f" strokeweight=".5pt">
                <v:textbox inset="0,0,0,0">
                  <w:txbxContent>
                    <w:p w:rsidR="00F0614F" w:rsidRDefault="00F0614F" w:rsidP="00441004">
                      <w:pPr>
                        <w:spacing w:line="0" w:lineRule="atLeast"/>
                        <w:rPr>
                          <w:b/>
                          <w:sz w:val="18"/>
                          <w:szCs w:val="18"/>
                        </w:rPr>
                      </w:pPr>
                      <w:r>
                        <w:rPr>
                          <w:b/>
                          <w:sz w:val="18"/>
                          <w:szCs w:val="18"/>
                        </w:rPr>
                        <w:t>Droite normale à la surface du moniteur</w:t>
                      </w:r>
                    </w:p>
                  </w:txbxContent>
                </v:textbox>
              </v:shape>
            </w:pict>
          </mc:Fallback>
        </mc:AlternateContent>
      </w:r>
      <w:r w:rsidR="0038125E">
        <w:rPr>
          <w:noProof/>
          <w:w w:val="100"/>
          <w:sz w:val="24"/>
          <w:lang w:val="en-GB" w:eastAsia="en-GB"/>
        </w:rPr>
        <mc:AlternateContent>
          <mc:Choice Requires="wps">
            <w:drawing>
              <wp:anchor distT="0" distB="0" distL="114300" distR="114300" simplePos="0" relativeHeight="251676672" behindDoc="0" locked="0" layoutInCell="1" allowOverlap="1" wp14:anchorId="174F9B40" wp14:editId="64039959">
                <wp:simplePos x="0" y="0"/>
                <wp:positionH relativeFrom="column">
                  <wp:posOffset>4265626</wp:posOffset>
                </wp:positionH>
                <wp:positionV relativeFrom="paragraph">
                  <wp:posOffset>31750</wp:posOffset>
                </wp:positionV>
                <wp:extent cx="1140460" cy="295910"/>
                <wp:effectExtent l="19050" t="57150" r="21590" b="46990"/>
                <wp:wrapNone/>
                <wp:docPr id="898" name="Text Box 898"/>
                <wp:cNvGraphicFramePr/>
                <a:graphic xmlns:a="http://schemas.openxmlformats.org/drawingml/2006/main">
                  <a:graphicData uri="http://schemas.microsoft.com/office/word/2010/wordprocessingShape">
                    <wps:wsp>
                      <wps:cNvSpPr txBox="1"/>
                      <wps:spPr>
                        <a:xfrm rot="278179">
                          <a:off x="0" y="0"/>
                          <a:ext cx="1140460" cy="295910"/>
                        </a:xfrm>
                        <a:prstGeom prst="rect">
                          <a:avLst/>
                        </a:prstGeom>
                        <a:solidFill>
                          <a:sysClr val="window" lastClr="FFFFFF"/>
                        </a:solidFill>
                        <a:ln w="6350">
                          <a:noFill/>
                        </a:ln>
                        <a:effectLst/>
                      </wps:spPr>
                      <wps:txbx>
                        <w:txbxContent>
                          <w:p w:rsidR="00F0614F" w:rsidRDefault="00F0614F" w:rsidP="00441004">
                            <w:pPr>
                              <w:spacing w:line="200" w:lineRule="atLeast"/>
                              <w:jc w:val="center"/>
                              <w:rPr>
                                <w:b/>
                              </w:rPr>
                            </w:pPr>
                            <w:r>
                              <w:rPr>
                                <w:b/>
                              </w:rPr>
                              <w:t>Surface définie</w:t>
                            </w:r>
                            <w:r>
                              <w:rPr>
                                <w:b/>
                              </w:rPr>
                              <w:br/>
                              <w:t>du moniteur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8" o:spid="_x0000_s1091" type="#_x0000_t202" style="position:absolute;left:0;text-align:left;margin-left:335.9pt;margin-top:2.5pt;width:89.8pt;height:23.3pt;rotation:303846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" fillcolor="window" stroked="f" strokeweight=".5pt">
                <v:textbox inset="0,0,0,0">
                  <w:txbxContent>
                    <w:p w:rsidR="00F0614F" w:rsidRDefault="00F0614F" w:rsidP="00441004">
                      <w:pPr>
                        <w:spacing w:line="200" w:lineRule="atLeast"/>
                        <w:jc w:val="center"/>
                        <w:rPr>
                          <w:b/>
                        </w:rPr>
                      </w:pPr>
                      <w:r>
                        <w:rPr>
                          <w:b/>
                        </w:rPr>
                        <w:t>Surface définie</w:t>
                      </w:r>
                      <w:r>
                        <w:rPr>
                          <w:b/>
                        </w:rPr>
                        <w:br/>
                        <w:t>du moniteur</w:t>
                      </w:r>
                    </w:p>
                  </w:txbxContent>
                </v:textbox>
              </v:shape>
            </w:pict>
          </mc:Fallback>
        </mc:AlternateContent>
      </w:r>
      <w:r w:rsidR="00441004">
        <w:rPr>
          <w:rFonts w:eastAsia="Times New Roman"/>
          <w:b/>
          <w:noProof/>
          <w:lang w:val="en-GB" w:eastAsia="en-GB"/>
        </w:rPr>
        <w:drawing>
          <wp:inline distT="0" distB="0" distL="0" distR="0" wp14:anchorId="791EE6E3" wp14:editId="318C8076">
            <wp:extent cx="4754880" cy="29607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54880" cy="2960772"/>
                    </a:xfrm>
                    <a:prstGeom prst="rect">
                      <a:avLst/>
                    </a:prstGeom>
                    <a:noFill/>
                    <a:ln>
                      <a:noFill/>
                    </a:ln>
                  </pic:spPr>
                </pic:pic>
              </a:graphicData>
            </a:graphic>
          </wp:inline>
        </w:drawing>
      </w:r>
    </w:p>
    <w:p w:rsidR="00B90304" w:rsidRPr="00B90304" w:rsidRDefault="00B90304" w:rsidP="00B90304">
      <w:pPr>
        <w:spacing w:line="120" w:lineRule="exact"/>
        <w:ind w:left="1138"/>
        <w:rPr>
          <w:rFonts w:eastAsia="Times New Roman"/>
          <w:b/>
          <w:sz w:val="10"/>
          <w:lang w:val="fr-CH"/>
        </w:rPr>
      </w:pPr>
    </w:p>
    <w:p w:rsidR="00B90304" w:rsidRPr="00B90304" w:rsidRDefault="00B90304" w:rsidP="00B90304">
      <w:pPr>
        <w:spacing w:line="120" w:lineRule="exact"/>
        <w:ind w:left="1138"/>
        <w:rPr>
          <w:rFonts w:eastAsia="Times New Roman"/>
          <w:b/>
          <w:sz w:val="10"/>
          <w:lang w:val="fr-CH"/>
        </w:rPr>
      </w:pPr>
    </w:p>
    <w:p w:rsidR="00441004" w:rsidRDefault="00B90304" w:rsidP="00444747">
      <w:pPr>
        <w:pStyle w:val="SingleTxt"/>
        <w:keepNext/>
        <w:keepLines/>
        <w:ind w:left="2217" w:hanging="950"/>
        <w:rPr>
          <w:rFonts w:eastAsia="Calibri"/>
          <w:lang w:val="fr-CH"/>
        </w:rPr>
      </w:pPr>
      <w:r>
        <w:rPr>
          <w:lang w:val="fr-CH"/>
        </w:rPr>
        <w:tab/>
      </w:r>
      <w:r>
        <w:rPr>
          <w:lang w:val="fr-CH"/>
        </w:rPr>
        <w:tab/>
      </w:r>
      <w:r w:rsidR="00441004">
        <w:rPr>
          <w:lang w:val="fr-CH"/>
        </w:rPr>
        <w:t>Cette surface projetée représente 100 % de la surface à considérer.</w:t>
      </w:r>
    </w:p>
    <w:p w:rsidR="00B90304" w:rsidRPr="00B90304" w:rsidRDefault="00B90304" w:rsidP="00444747">
      <w:pPr>
        <w:pStyle w:val="SingleTxt"/>
        <w:keepNext/>
        <w:keepLines/>
        <w:ind w:left="2217" w:hanging="950"/>
        <w:rPr>
          <w:lang w:val="fr-CH"/>
        </w:rPr>
      </w:pPr>
      <w:r>
        <w:rPr>
          <w:lang w:val="fr-CH"/>
        </w:rPr>
        <w:tab/>
      </w:r>
      <w:r>
        <w:rPr>
          <w:lang w:val="fr-CH"/>
        </w:rPr>
        <w:tab/>
      </w:r>
      <w:r w:rsidRPr="00B90304">
        <w:rPr>
          <w:lang w:val="fr-CH"/>
        </w:rPr>
        <w:t>Sur la base d’un essai virtuel, évaluer la proportion de la surface projetée qui passe par les ouvertures du véhicule (une porte latérale, une fenêtre arrière ou un toit vitré par exemple; cependant, un toit vitré ayant un système de fermeture opaque par exemple ne doit pas être considéré comme une ouverture).</w:t>
      </w:r>
    </w:p>
    <w:p w:rsidR="00B90304" w:rsidRPr="00B90304" w:rsidRDefault="00B90304" w:rsidP="00B90304">
      <w:pPr>
        <w:pStyle w:val="SingleTxt"/>
        <w:ind w:left="2218" w:hanging="951"/>
        <w:rPr>
          <w:lang w:val="fr-CH"/>
        </w:rPr>
      </w:pPr>
      <w:r>
        <w:rPr>
          <w:lang w:val="fr-CH"/>
        </w:rPr>
        <w:tab/>
      </w:r>
      <w:r>
        <w:rPr>
          <w:lang w:val="fr-CH"/>
        </w:rPr>
        <w:tab/>
      </w:r>
      <w:r w:rsidRPr="00B90304">
        <w:rPr>
          <w:lang w:val="fr-CH"/>
        </w:rPr>
        <w:t>Lorsqu’il est possible d’ajuster l’orientation du système à fonction double rétroviseur/antéviseur et CMS de la classe I</w:t>
      </w:r>
      <w:r w:rsidR="00116FA6">
        <w:rPr>
          <w:lang w:val="fr-CH"/>
        </w:rPr>
        <w:t> :</w:t>
      </w:r>
    </w:p>
    <w:p w:rsidR="00B90304" w:rsidRPr="00B90304" w:rsidRDefault="00B90304" w:rsidP="00B90304">
      <w:pPr>
        <w:pStyle w:val="SingleTxt"/>
        <w:ind w:left="2218" w:hanging="951"/>
        <w:rPr>
          <w:lang w:val="fr-CH"/>
        </w:rPr>
      </w:pPr>
      <w:r>
        <w:rPr>
          <w:lang w:val="fr-CH"/>
        </w:rPr>
        <w:tab/>
      </w:r>
      <w:r>
        <w:rPr>
          <w:lang w:val="fr-CH"/>
        </w:rPr>
        <w:tab/>
      </w:r>
      <w:r w:rsidRPr="00B90304">
        <w:rPr>
          <w:lang w:val="fr-CH"/>
        </w:rPr>
        <w:t>Si le demandeur démontre, sur la base d’un essai virtuel, que la plage de réglage du système à fonction double rétroviseur/antéviseur et CMS de la classe I permet au conducteur d’éviter toute lumière incidente venant des ouvertures du véhicule lorsque son regard est dans une position fixe de la plage standard d’isotropie, la valeur de la luminance doit alors être celle qui figure au paragraphe 7.8.2 de la norme ISO 16505:2015, essai 2, c’est-à-dire comprise entre 1</w:t>
      </w:r>
      <w:r w:rsidR="00FF01EC">
        <w:rPr>
          <w:lang w:val="fr-CH"/>
        </w:rPr>
        <w:t> </w:t>
      </w:r>
      <w:r w:rsidRPr="00B90304">
        <w:rPr>
          <w:lang w:val="fr-CH"/>
        </w:rPr>
        <w:t>300 et 1</w:t>
      </w:r>
      <w:r w:rsidR="00FF01EC">
        <w:rPr>
          <w:lang w:val="fr-CH"/>
        </w:rPr>
        <w:t> </w:t>
      </w:r>
      <w:r w:rsidRPr="00B90304">
        <w:rPr>
          <w:lang w:val="fr-CH"/>
        </w:rPr>
        <w:t>500 cd/m</w:t>
      </w:r>
      <w:r w:rsidRPr="00B90304">
        <w:rPr>
          <w:vertAlign w:val="superscript"/>
          <w:lang w:val="fr-CH"/>
        </w:rPr>
        <w:t>2</w:t>
      </w:r>
      <w:r w:rsidR="00066C62">
        <w:rPr>
          <w:lang w:val="fr-CH"/>
        </w:rPr>
        <w:t xml:space="preserve">. </w:t>
      </w:r>
    </w:p>
    <w:p w:rsidR="00B90304" w:rsidRPr="00B90304" w:rsidRDefault="00B90304" w:rsidP="00B90304">
      <w:pPr>
        <w:pStyle w:val="SingleTxt"/>
        <w:ind w:left="2218" w:hanging="951"/>
        <w:rPr>
          <w:lang w:val="fr-CH"/>
        </w:rPr>
      </w:pPr>
      <w:r w:rsidRPr="00B90304">
        <w:rPr>
          <w:spacing w:val="-8"/>
          <w:lang w:val="fr-CH"/>
        </w:rPr>
        <w:t>6.2.2.3.3.3</w:t>
      </w:r>
      <w:r w:rsidRPr="00B90304">
        <w:rPr>
          <w:lang w:val="fr-CH"/>
        </w:rPr>
        <w:tab/>
        <w:t>Rendu des niveaux de gris</w:t>
      </w:r>
    </w:p>
    <w:p w:rsidR="00B90304" w:rsidRPr="00B90304" w:rsidRDefault="00B90304" w:rsidP="00B90304">
      <w:pPr>
        <w:pStyle w:val="SingleTxt"/>
        <w:ind w:left="2218" w:hanging="951"/>
        <w:rPr>
          <w:lang w:val="fr-CH"/>
        </w:rPr>
      </w:pPr>
      <w:r>
        <w:rPr>
          <w:lang w:val="fr-CH"/>
        </w:rPr>
        <w:tab/>
      </w:r>
      <w:r>
        <w:rPr>
          <w:lang w:val="fr-CH"/>
        </w:rPr>
        <w:tab/>
      </w:r>
      <w:r w:rsidRPr="00B90304">
        <w:rPr>
          <w:lang w:val="fr-CH"/>
        </w:rPr>
        <w:t>Un CMS doit présenter un rendu suffisant des niveaux de gris. Il doit offrir une gamme d’au moins huit tons perçus comme différents sur le moniteur.</w:t>
      </w:r>
    </w:p>
    <w:p w:rsidR="00B90304" w:rsidRPr="00B90304" w:rsidRDefault="00B90304" w:rsidP="00B90304">
      <w:pPr>
        <w:pStyle w:val="SingleTxt"/>
        <w:ind w:left="2218" w:hanging="951"/>
        <w:rPr>
          <w:bCs/>
          <w:iCs/>
          <w:lang w:val="fr-CH"/>
        </w:rPr>
      </w:pPr>
      <w:r>
        <w:rPr>
          <w:lang w:val="fr-CH"/>
        </w:rPr>
        <w:tab/>
      </w:r>
      <w:r>
        <w:rPr>
          <w:lang w:val="fr-CH"/>
        </w:rPr>
        <w:tab/>
      </w:r>
      <w:r w:rsidRPr="00B90304">
        <w:rPr>
          <w:lang w:val="fr-CH"/>
        </w:rPr>
        <w:t>Pour le rendu des niveaux de gris, il faut appliquer la méthode d’essai décrite au paragraphe 1.4 de l’annexe 12.</w:t>
      </w:r>
    </w:p>
    <w:p w:rsidR="00B90304" w:rsidRPr="00B90304" w:rsidRDefault="00B90304" w:rsidP="00B90304">
      <w:pPr>
        <w:pStyle w:val="SingleTxt"/>
        <w:ind w:left="2218" w:hanging="951"/>
        <w:rPr>
          <w:lang w:val="fr-CH"/>
        </w:rPr>
      </w:pPr>
      <w:r w:rsidRPr="00B90304">
        <w:rPr>
          <w:spacing w:val="-8"/>
          <w:lang w:val="fr-CH"/>
        </w:rPr>
        <w:t>6.2.2.3.3.4</w:t>
      </w:r>
      <w:r w:rsidRPr="00B90304">
        <w:rPr>
          <w:lang w:val="fr-CH"/>
        </w:rPr>
        <w:tab/>
        <w:t xml:space="preserve">Rendu des couleurs </w:t>
      </w:r>
    </w:p>
    <w:p w:rsidR="00B90304" w:rsidRPr="00B90304" w:rsidRDefault="00B90304" w:rsidP="00B90304">
      <w:pPr>
        <w:pStyle w:val="SingleTxt"/>
        <w:ind w:left="2218" w:hanging="951"/>
        <w:rPr>
          <w:lang w:val="fr-CH"/>
        </w:rPr>
      </w:pPr>
      <w:r>
        <w:rPr>
          <w:lang w:val="fr-CH"/>
        </w:rPr>
        <w:tab/>
      </w:r>
      <w:r>
        <w:rPr>
          <w:lang w:val="fr-CH"/>
        </w:rPr>
        <w:tab/>
      </w:r>
      <w:r w:rsidRPr="00B90304">
        <w:rPr>
          <w:lang w:val="fr-CH"/>
        </w:rPr>
        <w:t>Pour le rendu des couleurs, l’angle de teinte de la couleur reproduite des éléments de la mire sur le moniteur doit satisfaire aux prescriptions ci</w:t>
      </w:r>
      <w:r w:rsidR="00FF01EC">
        <w:rPr>
          <w:lang w:val="fr-CH"/>
        </w:rPr>
        <w:t>-</w:t>
      </w:r>
      <w:r w:rsidRPr="00B90304">
        <w:rPr>
          <w:lang w:val="fr-CH"/>
        </w:rPr>
        <w:t>après. Les coordonnées des couleurs sont décrites sur la base de l’espace chromatique uniforme défini par la CIE en 1976</w:t>
      </w:r>
      <w:r w:rsidR="00116FA6">
        <w:rPr>
          <w:lang w:val="fr-CH"/>
        </w:rPr>
        <w:t> :</w:t>
      </w:r>
    </w:p>
    <w:p w:rsidR="00B90304" w:rsidRPr="00B90304" w:rsidRDefault="00B90304" w:rsidP="00B90304">
      <w:pPr>
        <w:pStyle w:val="SingleTxt"/>
        <w:ind w:left="2693" w:hanging="1426"/>
        <w:rPr>
          <w:lang w:val="fr-CH"/>
        </w:rPr>
      </w:pPr>
      <w:r>
        <w:rPr>
          <w:lang w:val="fr-CH"/>
        </w:rPr>
        <w:tab/>
      </w:r>
      <w:r>
        <w:rPr>
          <w:lang w:val="fr-CH"/>
        </w:rPr>
        <w:tab/>
      </w:r>
      <w:r w:rsidRPr="00B90304">
        <w:rPr>
          <w:lang w:val="fr-CH"/>
        </w:rPr>
        <w:t>a)</w:t>
      </w:r>
      <w:r w:rsidRPr="00B90304">
        <w:rPr>
          <w:lang w:val="fr-CH"/>
        </w:rPr>
        <w:tab/>
        <w:t>Les coordonnées de la couleur rouge ne doivent pas être en dehors des plages 0°</w:t>
      </w:r>
      <w:r w:rsidR="004B7D42">
        <w:rPr>
          <w:lang w:val="fr-CH"/>
        </w:rPr>
        <w:t xml:space="preserve"> à </w:t>
      </w:r>
      <w:r w:rsidRPr="00B90304">
        <w:rPr>
          <w:lang w:val="fr-CH"/>
        </w:rPr>
        <w:t>44,8° ou 332,2°</w:t>
      </w:r>
      <w:r w:rsidR="004B7D42">
        <w:rPr>
          <w:lang w:val="fr-CH"/>
        </w:rPr>
        <w:t xml:space="preserve"> à </w:t>
      </w:r>
      <w:r w:rsidRPr="00B90304">
        <w:rPr>
          <w:lang w:val="fr-CH"/>
        </w:rPr>
        <w:t>360</w:t>
      </w:r>
      <w:r w:rsidR="004B7D42" w:rsidRPr="00B90304">
        <w:rPr>
          <w:lang w:val="fr-CH"/>
        </w:rPr>
        <w:t>°</w:t>
      </w:r>
      <w:r w:rsidRPr="00B90304">
        <w:rPr>
          <w:lang w:val="fr-CH"/>
        </w:rPr>
        <w:t>;</w:t>
      </w:r>
    </w:p>
    <w:p w:rsidR="00B90304" w:rsidRPr="00B90304" w:rsidRDefault="00B90304" w:rsidP="00B90304">
      <w:pPr>
        <w:pStyle w:val="SingleTxt"/>
        <w:ind w:left="2693" w:hanging="1426"/>
        <w:rPr>
          <w:lang w:val="fr-CH"/>
        </w:rPr>
      </w:pPr>
      <w:r>
        <w:rPr>
          <w:lang w:val="fr-CH"/>
        </w:rPr>
        <w:tab/>
      </w:r>
      <w:r>
        <w:rPr>
          <w:lang w:val="fr-CH"/>
        </w:rPr>
        <w:tab/>
      </w:r>
      <w:r w:rsidRPr="00B90304">
        <w:rPr>
          <w:lang w:val="fr-CH"/>
        </w:rPr>
        <w:t>b)</w:t>
      </w:r>
      <w:r w:rsidRPr="00B90304">
        <w:rPr>
          <w:lang w:val="fr-CH"/>
        </w:rPr>
        <w:tab/>
        <w:t>Les coordonnées de la couleur verte ne doivent pas être en dehors de la plage 96,6°</w:t>
      </w:r>
      <w:r w:rsidR="004B7D42">
        <w:rPr>
          <w:lang w:val="fr-CH"/>
        </w:rPr>
        <w:t xml:space="preserve"> à </w:t>
      </w:r>
      <w:r w:rsidRPr="00B90304">
        <w:rPr>
          <w:lang w:val="fr-CH"/>
        </w:rPr>
        <w:t>179,9</w:t>
      </w:r>
      <w:r w:rsidR="004B7D42" w:rsidRPr="00B90304">
        <w:rPr>
          <w:lang w:val="fr-CH"/>
        </w:rPr>
        <w:t>°</w:t>
      </w:r>
      <w:r w:rsidRPr="00B90304">
        <w:rPr>
          <w:lang w:val="fr-CH"/>
        </w:rPr>
        <w:t>;</w:t>
      </w:r>
    </w:p>
    <w:p w:rsidR="00B90304" w:rsidRPr="00B90304" w:rsidRDefault="00B90304" w:rsidP="00B90304">
      <w:pPr>
        <w:pStyle w:val="SingleTxt"/>
        <w:ind w:left="2693" w:hanging="1426"/>
        <w:rPr>
          <w:lang w:val="fr-CH"/>
        </w:rPr>
      </w:pPr>
      <w:r>
        <w:rPr>
          <w:lang w:val="fr-CH"/>
        </w:rPr>
        <w:tab/>
      </w:r>
      <w:r>
        <w:rPr>
          <w:lang w:val="fr-CH"/>
        </w:rPr>
        <w:tab/>
      </w:r>
      <w:r w:rsidRPr="00B90304">
        <w:rPr>
          <w:lang w:val="fr-CH"/>
        </w:rPr>
        <w:t>c)</w:t>
      </w:r>
      <w:r w:rsidRPr="00B90304">
        <w:rPr>
          <w:lang w:val="fr-CH"/>
        </w:rPr>
        <w:tab/>
        <w:t>Les coordonnées de la couleur bleue ne doivent pas être en dehors de la plage 209,9°</w:t>
      </w:r>
      <w:r w:rsidR="004B7D42">
        <w:rPr>
          <w:lang w:val="fr-CH"/>
        </w:rPr>
        <w:t xml:space="preserve"> à </w:t>
      </w:r>
      <w:r w:rsidRPr="00B90304">
        <w:rPr>
          <w:lang w:val="fr-CH"/>
        </w:rPr>
        <w:t>302,2</w:t>
      </w:r>
      <w:r w:rsidR="004B7D42" w:rsidRPr="00B90304">
        <w:rPr>
          <w:lang w:val="fr-CH"/>
        </w:rPr>
        <w:t>°</w:t>
      </w:r>
      <w:r w:rsidRPr="00B90304">
        <w:rPr>
          <w:lang w:val="fr-CH"/>
        </w:rPr>
        <w:t>;</w:t>
      </w:r>
    </w:p>
    <w:p w:rsidR="00B90304" w:rsidRPr="00B90304" w:rsidRDefault="00B90304" w:rsidP="00B90304">
      <w:pPr>
        <w:pStyle w:val="SingleTxt"/>
        <w:ind w:left="2693" w:hanging="1426"/>
        <w:rPr>
          <w:lang w:val="fr-CH"/>
        </w:rPr>
      </w:pPr>
      <w:r>
        <w:rPr>
          <w:lang w:val="fr-CH"/>
        </w:rPr>
        <w:tab/>
      </w:r>
      <w:r>
        <w:rPr>
          <w:lang w:val="fr-CH"/>
        </w:rPr>
        <w:tab/>
      </w:r>
      <w:r w:rsidRPr="00B90304">
        <w:rPr>
          <w:lang w:val="fr-CH"/>
        </w:rPr>
        <w:t>d)</w:t>
      </w:r>
      <w:r w:rsidRPr="00B90304">
        <w:rPr>
          <w:lang w:val="fr-CH"/>
        </w:rPr>
        <w:tab/>
        <w:t>Les coordonnées de la couleur jaune ne doivent pas être en dehors de la plage 44,8°</w:t>
      </w:r>
      <w:r w:rsidR="004B7D42">
        <w:rPr>
          <w:lang w:val="fr-CH"/>
        </w:rPr>
        <w:t xml:space="preserve"> à </w:t>
      </w:r>
      <w:r w:rsidRPr="00B90304">
        <w:rPr>
          <w:lang w:val="fr-CH"/>
        </w:rPr>
        <w:t>96,6</w:t>
      </w:r>
      <w:r w:rsidR="004B7D42" w:rsidRPr="00B90304">
        <w:rPr>
          <w:lang w:val="fr-CH"/>
        </w:rPr>
        <w:t>°</w:t>
      </w:r>
      <w:r w:rsidRPr="00B90304">
        <w:rPr>
          <w:lang w:val="fr-CH"/>
        </w:rPr>
        <w:t>;</w:t>
      </w:r>
    </w:p>
    <w:p w:rsidR="00B90304" w:rsidRPr="00B90304" w:rsidRDefault="00B90304" w:rsidP="00B90304">
      <w:pPr>
        <w:pStyle w:val="SingleTxt"/>
        <w:ind w:left="2693" w:hanging="1426"/>
        <w:rPr>
          <w:lang w:val="fr-CH"/>
        </w:rPr>
      </w:pPr>
      <w:r>
        <w:rPr>
          <w:lang w:val="fr-CH"/>
        </w:rPr>
        <w:tab/>
      </w:r>
      <w:r>
        <w:rPr>
          <w:lang w:val="fr-CH"/>
        </w:rPr>
        <w:tab/>
      </w:r>
      <w:r w:rsidRPr="00B90304">
        <w:rPr>
          <w:lang w:val="fr-CH"/>
        </w:rPr>
        <w:t>e)</w:t>
      </w:r>
      <w:r w:rsidRPr="00B90304">
        <w:rPr>
          <w:lang w:val="fr-CH"/>
        </w:rPr>
        <w:tab/>
        <w:t>Pour faire la distinction avec la couleur blanche, définir la distance par rapport au blanc comme étant Ri ≥ 0.02, où R</w:t>
      </w:r>
      <w:r w:rsidRPr="00B90304">
        <w:rPr>
          <w:vertAlign w:val="subscript"/>
          <w:lang w:val="fr-CH"/>
        </w:rPr>
        <w:t>i</w:t>
      </w:r>
      <w:r w:rsidRPr="00B90304">
        <w:rPr>
          <w:lang w:val="fr-CH"/>
        </w:rPr>
        <w:t xml:space="preserve"> est la distance chromatique de chaque champ de couleur (i = rouge, vert, bleu, jaune) par rapport au blanc (i = blanc).</w:t>
      </w:r>
    </w:p>
    <w:p w:rsidR="00B90304" w:rsidRDefault="00B90304" w:rsidP="00B90304">
      <w:pPr>
        <w:pStyle w:val="SingleTxt"/>
        <w:ind w:left="2218" w:hanging="951"/>
        <w:rPr>
          <w:lang w:val="fr-CH"/>
        </w:rPr>
      </w:pPr>
      <w:r>
        <w:rPr>
          <w:lang w:val="fr-CH"/>
        </w:rPr>
        <w:tab/>
      </w:r>
      <w:r>
        <w:rPr>
          <w:lang w:val="fr-CH"/>
        </w:rPr>
        <w:tab/>
      </w:r>
      <w:r w:rsidRPr="00B90304">
        <w:rPr>
          <w:lang w:val="fr-CH"/>
        </w:rPr>
        <w:t>La figure B montre un exemple de plage de tolérance décrite dans l’espace chromatique uniforme défini par la CIE en 1976.</w:t>
      </w:r>
    </w:p>
    <w:p w:rsidR="00B90304" w:rsidRPr="00B90304" w:rsidRDefault="00B90304" w:rsidP="00B90304">
      <w:pPr>
        <w:pStyle w:val="SingleTxt"/>
        <w:spacing w:after="0" w:line="120" w:lineRule="exact"/>
        <w:ind w:left="2218" w:hanging="951"/>
        <w:rPr>
          <w:sz w:val="10"/>
          <w:lang w:val="fr-CH"/>
        </w:rPr>
      </w:pPr>
    </w:p>
    <w:p w:rsidR="00B90304" w:rsidRDefault="00B90304" w:rsidP="0044474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en-US"/>
        </w:rPr>
      </w:pPr>
      <w:r>
        <w:rPr>
          <w:lang w:val="en-US"/>
        </w:rPr>
        <w:tab/>
      </w:r>
      <w:r>
        <w:rPr>
          <w:lang w:val="en-US"/>
        </w:rPr>
        <w:tab/>
      </w:r>
      <w:r w:rsidRPr="00B90304">
        <w:rPr>
          <w:b w:val="0"/>
          <w:lang w:val="en-US"/>
        </w:rPr>
        <w:t>Figure B</w:t>
      </w:r>
    </w:p>
    <w:p w:rsidR="00B90304" w:rsidRPr="00B90304" w:rsidRDefault="00B90304" w:rsidP="00444747">
      <w:pPr>
        <w:pStyle w:val="SingleTxt"/>
        <w:keepNext/>
        <w:keepLines/>
        <w:spacing w:after="0" w:line="120" w:lineRule="exact"/>
        <w:rPr>
          <w:sz w:val="10"/>
          <w:lang w:val="en-US"/>
        </w:rPr>
      </w:pPr>
    </w:p>
    <w:p w:rsidR="0072549F" w:rsidRPr="00B90304" w:rsidRDefault="0072549F" w:rsidP="00444747">
      <w:pPr>
        <w:pStyle w:val="SingleTxt"/>
        <w:keepNext/>
        <w:keepLines/>
        <w:spacing w:after="0" w:line="120" w:lineRule="exact"/>
        <w:rPr>
          <w:sz w:val="10"/>
          <w:lang w:val="en-US"/>
        </w:rPr>
      </w:pPr>
    </w:p>
    <w:p w:rsidR="002E54F6" w:rsidRDefault="00A5782E" w:rsidP="002E54F6">
      <w:pPr>
        <w:spacing w:line="240" w:lineRule="auto"/>
        <w:ind w:left="2275" w:right="1138"/>
        <w:rPr>
          <w:rFonts w:eastAsia="Times New Roman"/>
          <w:lang w:val="fr-CH"/>
        </w:rPr>
      </w:pPr>
      <w:r>
        <w:rPr>
          <w:noProof/>
          <w:w w:val="100"/>
          <w:sz w:val="24"/>
          <w:lang w:val="en-GB" w:eastAsia="en-GB"/>
        </w:rPr>
        <mc:AlternateContent>
          <mc:Choice Requires="wps">
            <w:drawing>
              <wp:anchor distT="0" distB="0" distL="114300" distR="114300" simplePos="0" relativeHeight="251685888" behindDoc="0" locked="0" layoutInCell="1" allowOverlap="1" wp14:anchorId="462A285F" wp14:editId="5A5BB068">
                <wp:simplePos x="0" y="0"/>
                <wp:positionH relativeFrom="column">
                  <wp:posOffset>2065655</wp:posOffset>
                </wp:positionH>
                <wp:positionV relativeFrom="paragraph">
                  <wp:posOffset>1824990</wp:posOffset>
                </wp:positionV>
                <wp:extent cx="1160780" cy="153035"/>
                <wp:effectExtent l="0" t="0" r="1270" b="0"/>
                <wp:wrapNone/>
                <wp:docPr id="306" name="Text Box 306"/>
                <wp:cNvGraphicFramePr/>
                <a:graphic xmlns:a="http://schemas.openxmlformats.org/drawingml/2006/main">
                  <a:graphicData uri="http://schemas.microsoft.com/office/word/2010/wordprocessingShape">
                    <wps:wsp>
                      <wps:cNvSpPr txBox="1"/>
                      <wps:spPr>
                        <a:xfrm>
                          <a:off x="0" y="0"/>
                          <a:ext cx="1160780" cy="153035"/>
                        </a:xfrm>
                        <a:prstGeom prst="rect">
                          <a:avLst/>
                        </a:prstGeom>
                        <a:solidFill>
                          <a:srgbClr val="00B0F0"/>
                        </a:solidFill>
                        <a:ln w="6350">
                          <a:noFill/>
                        </a:ln>
                        <a:effectLst/>
                      </wps:spPr>
                      <wps:txbx>
                        <w:txbxContent>
                          <w:p w:rsidR="00F0614F" w:rsidRDefault="00F0614F" w:rsidP="002E54F6">
                            <w:pPr>
                              <w:spacing w:line="0" w:lineRule="atLeast"/>
                              <w:rPr>
                                <w:sz w:val="16"/>
                                <w:szCs w:val="16"/>
                              </w:rPr>
                            </w:pPr>
                            <w:r>
                              <w:rPr>
                                <w:sz w:val="16"/>
                                <w:szCs w:val="16"/>
                              </w:rPr>
                              <w:t>Tolérance angulaire/bleu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92" type="#_x0000_t202" style="position:absolute;left:0;text-align:left;margin-left:162.65pt;margin-top:143.7pt;width:91.4pt;height:1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" fillcolor="#00b0f0" stroked="f" strokeweight=".5pt">
                <v:textbox inset="0,0,0,0">
                  <w:txbxContent>
                    <w:p w:rsidR="00F0614F" w:rsidRDefault="00F0614F" w:rsidP="002E54F6">
                      <w:pPr>
                        <w:spacing w:line="0" w:lineRule="atLeast"/>
                        <w:rPr>
                          <w:sz w:val="16"/>
                          <w:szCs w:val="16"/>
                        </w:rPr>
                      </w:pPr>
                      <w:r>
                        <w:rPr>
                          <w:sz w:val="16"/>
                          <w:szCs w:val="16"/>
                        </w:rPr>
                        <w:t>Tolérance angulaire/bleu</w:t>
                      </w:r>
                    </w:p>
                  </w:txbxContent>
                </v:textbox>
              </v:shape>
            </w:pict>
          </mc:Fallback>
        </mc:AlternateContent>
      </w:r>
      <w:r>
        <w:rPr>
          <w:noProof/>
          <w:w w:val="100"/>
          <w:sz w:val="24"/>
          <w:lang w:val="en-GB" w:eastAsia="en-GB"/>
        </w:rPr>
        <mc:AlternateContent>
          <mc:Choice Requires="wps">
            <w:drawing>
              <wp:anchor distT="0" distB="0" distL="114300" distR="114300" simplePos="0" relativeHeight="251684864" behindDoc="0" locked="0" layoutInCell="1" allowOverlap="1" wp14:anchorId="708C4A0C" wp14:editId="5101B528">
                <wp:simplePos x="0" y="0"/>
                <wp:positionH relativeFrom="column">
                  <wp:posOffset>3168015</wp:posOffset>
                </wp:positionH>
                <wp:positionV relativeFrom="paragraph">
                  <wp:posOffset>952500</wp:posOffset>
                </wp:positionV>
                <wp:extent cx="1169035" cy="153035"/>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1169035" cy="153035"/>
                        </a:xfrm>
                        <a:prstGeom prst="rect">
                          <a:avLst/>
                        </a:prstGeom>
                        <a:solidFill>
                          <a:srgbClr val="FF0000"/>
                        </a:solidFill>
                        <a:ln w="6350">
                          <a:noFill/>
                        </a:ln>
                        <a:effectLst/>
                      </wps:spPr>
                      <wps:txbx>
                        <w:txbxContent>
                          <w:p w:rsidR="00F0614F" w:rsidRDefault="00F0614F" w:rsidP="002E54F6">
                            <w:pPr>
                              <w:spacing w:line="0" w:lineRule="atLeast"/>
                              <w:rPr>
                                <w:sz w:val="16"/>
                                <w:szCs w:val="16"/>
                              </w:rPr>
                            </w:pPr>
                            <w:r>
                              <w:rPr>
                                <w:sz w:val="16"/>
                                <w:szCs w:val="16"/>
                              </w:rPr>
                              <w:t>Tolérance angulaire/rouge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 o:spid="_x0000_s1093" type="#_x0000_t202" style="position:absolute;left:0;text-align:left;margin-left:249.45pt;margin-top:75pt;width:92.05pt;height:1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" fillcolor="red" stroked="f" strokeweight=".5pt">
                <v:textbox inset="0,0,0,0">
                  <w:txbxContent>
                    <w:p w:rsidR="00F0614F" w:rsidRDefault="00F0614F" w:rsidP="002E54F6">
                      <w:pPr>
                        <w:spacing w:line="0" w:lineRule="atLeast"/>
                        <w:rPr>
                          <w:sz w:val="16"/>
                          <w:szCs w:val="16"/>
                        </w:rPr>
                      </w:pPr>
                      <w:r>
                        <w:rPr>
                          <w:sz w:val="16"/>
                          <w:szCs w:val="16"/>
                        </w:rPr>
                        <w:t>Tolérance angulaire/rouge</w:t>
                      </w:r>
                    </w:p>
                  </w:txbxContent>
                </v:textbox>
              </v:shape>
            </w:pict>
          </mc:Fallback>
        </mc:AlternateContent>
      </w:r>
      <w:r>
        <w:rPr>
          <w:noProof/>
          <w:w w:val="100"/>
          <w:sz w:val="24"/>
          <w:lang w:val="en-GB" w:eastAsia="en-GB"/>
        </w:rPr>
        <mc:AlternateContent>
          <mc:Choice Requires="wps">
            <w:drawing>
              <wp:anchor distT="0" distB="0" distL="114300" distR="114300" simplePos="0" relativeHeight="251692032" behindDoc="0" locked="0" layoutInCell="1" allowOverlap="1" wp14:anchorId="498F90AE" wp14:editId="23AE3230">
                <wp:simplePos x="0" y="0"/>
                <wp:positionH relativeFrom="column">
                  <wp:posOffset>1836420</wp:posOffset>
                </wp:positionH>
                <wp:positionV relativeFrom="paragraph">
                  <wp:posOffset>821055</wp:posOffset>
                </wp:positionV>
                <wp:extent cx="146685" cy="130810"/>
                <wp:effectExtent l="0" t="0" r="5715" b="2540"/>
                <wp:wrapNone/>
                <wp:docPr id="884" name="Text Box 884"/>
                <wp:cNvGraphicFramePr/>
                <a:graphic xmlns:a="http://schemas.openxmlformats.org/drawingml/2006/main">
                  <a:graphicData uri="http://schemas.microsoft.com/office/word/2010/wordprocessingShape">
                    <wps:wsp>
                      <wps:cNvSpPr txBox="1"/>
                      <wps:spPr>
                        <a:xfrm>
                          <a:off x="0" y="0"/>
                          <a:ext cx="146685" cy="130810"/>
                        </a:xfrm>
                        <a:prstGeom prst="rect">
                          <a:avLst/>
                        </a:prstGeom>
                        <a:solidFill>
                          <a:sysClr val="window" lastClr="FFFFFF"/>
                        </a:solidFill>
                        <a:ln w="6350">
                          <a:noFill/>
                        </a:ln>
                        <a:effectLst/>
                      </wps:spPr>
                      <wps:txbx>
                        <w:txbxContent>
                          <w:p w:rsidR="00F0614F" w:rsidRDefault="00F0614F" w:rsidP="002E54F6">
                            <w:pPr>
                              <w:spacing w:line="0" w:lineRule="atLeast"/>
                              <w:jc w:val="right"/>
                              <w:rPr>
                                <w:sz w:val="10"/>
                                <w:szCs w:val="10"/>
                              </w:rPr>
                            </w:pPr>
                            <w:r>
                              <w:rPr>
                                <w:sz w:val="10"/>
                                <w:szCs w:val="10"/>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4" o:spid="_x0000_s1094" type="#_x0000_t202" style="position:absolute;left:0;text-align:left;margin-left:144.6pt;margin-top:64.65pt;width:11.55pt;height:10.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" fillcolor="window" stroked="f" strokeweight=".5pt">
                <v:textbox inset="0,0,0,0">
                  <w:txbxContent>
                    <w:p w:rsidR="00F0614F" w:rsidRDefault="00F0614F" w:rsidP="002E54F6">
                      <w:pPr>
                        <w:spacing w:line="0" w:lineRule="atLeast"/>
                        <w:jc w:val="right"/>
                        <w:rPr>
                          <w:sz w:val="10"/>
                          <w:szCs w:val="10"/>
                        </w:rPr>
                      </w:pPr>
                      <w:r>
                        <w:rPr>
                          <w:sz w:val="10"/>
                          <w:szCs w:val="10"/>
                        </w:rPr>
                        <w:t>0,5</w:t>
                      </w:r>
                    </w:p>
                  </w:txbxContent>
                </v:textbox>
              </v:shape>
            </w:pict>
          </mc:Fallback>
        </mc:AlternateContent>
      </w:r>
      <w:r w:rsidR="00D22EA9">
        <w:rPr>
          <w:noProof/>
          <w:w w:val="100"/>
          <w:sz w:val="24"/>
          <w:lang w:val="en-GB" w:eastAsia="en-GB"/>
        </w:rPr>
        <mc:AlternateContent>
          <mc:Choice Requires="wps">
            <w:drawing>
              <wp:anchor distT="0" distB="0" distL="114300" distR="114300" simplePos="0" relativeHeight="251689984" behindDoc="0" locked="0" layoutInCell="1" allowOverlap="1" wp14:anchorId="6CC82025" wp14:editId="54861AEF">
                <wp:simplePos x="0" y="0"/>
                <wp:positionH relativeFrom="column">
                  <wp:posOffset>1836420</wp:posOffset>
                </wp:positionH>
                <wp:positionV relativeFrom="paragraph">
                  <wp:posOffset>1180465</wp:posOffset>
                </wp:positionV>
                <wp:extent cx="146685" cy="107950"/>
                <wp:effectExtent l="0" t="0" r="5715" b="6350"/>
                <wp:wrapNone/>
                <wp:docPr id="883" name="Text Box 883"/>
                <wp:cNvGraphicFramePr/>
                <a:graphic xmlns:a="http://schemas.openxmlformats.org/drawingml/2006/main">
                  <a:graphicData uri="http://schemas.microsoft.com/office/word/2010/wordprocessingShape">
                    <wps:wsp>
                      <wps:cNvSpPr txBox="1"/>
                      <wps:spPr>
                        <a:xfrm>
                          <a:off x="0" y="0"/>
                          <a:ext cx="146685" cy="107950"/>
                        </a:xfrm>
                        <a:prstGeom prst="rect">
                          <a:avLst/>
                        </a:prstGeom>
                        <a:solidFill>
                          <a:sysClr val="window" lastClr="FFFFFF"/>
                        </a:solidFill>
                        <a:ln w="6350">
                          <a:noFill/>
                        </a:ln>
                        <a:effectLst/>
                      </wps:spPr>
                      <wps:txbx>
                        <w:txbxContent>
                          <w:p w:rsidR="00F0614F" w:rsidRDefault="00F0614F" w:rsidP="002E54F6">
                            <w:pPr>
                              <w:spacing w:line="0" w:lineRule="atLeast"/>
                              <w:jc w:val="right"/>
                              <w:rPr>
                                <w:sz w:val="10"/>
                                <w:szCs w:val="10"/>
                              </w:rPr>
                            </w:pPr>
                            <w:r>
                              <w:rPr>
                                <w:sz w:val="10"/>
                                <w:szCs w:val="10"/>
                              </w:rPr>
                              <w:t>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3" o:spid="_x0000_s1095" type="#_x0000_t202" style="position:absolute;left:0;text-align:left;margin-left:144.6pt;margin-top:92.95pt;width:11.55pt;height: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" fillcolor="window" stroked="f" strokeweight=".5pt">
                <v:textbox inset="0,0,0,0">
                  <w:txbxContent>
                    <w:p w:rsidR="00F0614F" w:rsidRDefault="00F0614F" w:rsidP="002E54F6">
                      <w:pPr>
                        <w:spacing w:line="0" w:lineRule="atLeast"/>
                        <w:jc w:val="right"/>
                        <w:rPr>
                          <w:sz w:val="10"/>
                          <w:szCs w:val="10"/>
                        </w:rPr>
                      </w:pPr>
                      <w:r>
                        <w:rPr>
                          <w:sz w:val="10"/>
                          <w:szCs w:val="10"/>
                        </w:rPr>
                        <w:t>0,4</w:t>
                      </w:r>
                    </w:p>
                  </w:txbxContent>
                </v:textbox>
              </v:shape>
            </w:pict>
          </mc:Fallback>
        </mc:AlternateContent>
      </w:r>
      <w:r w:rsidR="00D22EA9">
        <w:rPr>
          <w:noProof/>
          <w:w w:val="100"/>
          <w:sz w:val="24"/>
          <w:lang w:val="en-GB" w:eastAsia="en-GB"/>
        </w:rPr>
        <mc:AlternateContent>
          <mc:Choice Requires="wps">
            <w:drawing>
              <wp:anchor distT="0" distB="0" distL="114300" distR="114300" simplePos="0" relativeHeight="251700224" behindDoc="0" locked="0" layoutInCell="1" allowOverlap="1" wp14:anchorId="37C42774" wp14:editId="7B2A64CE">
                <wp:simplePos x="0" y="0"/>
                <wp:positionH relativeFrom="column">
                  <wp:posOffset>1978660</wp:posOffset>
                </wp:positionH>
                <wp:positionV relativeFrom="paragraph">
                  <wp:posOffset>2806065</wp:posOffset>
                </wp:positionV>
                <wp:extent cx="162560" cy="80010"/>
                <wp:effectExtent l="0" t="0" r="8890" b="0"/>
                <wp:wrapNone/>
                <wp:docPr id="308" name="Text Box 308"/>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ysClr val="window" lastClr="FFFFFF"/>
                        </a:solidFill>
                        <a:ln w="6350">
                          <a:noFill/>
                        </a:ln>
                        <a:effectLst/>
                      </wps:spPr>
                      <wps:txbx>
                        <w:txbxContent>
                          <w:p w:rsidR="00F0614F" w:rsidRDefault="00F0614F" w:rsidP="002E54F6">
                            <w:pPr>
                              <w:spacing w:line="0" w:lineRule="atLeast"/>
                              <w:rPr>
                                <w:sz w:val="10"/>
                                <w:szCs w:val="10"/>
                              </w:rPr>
                            </w:pPr>
                            <w:r>
                              <w:rPr>
                                <w:sz w:val="10"/>
                                <w:szCs w:val="1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96" type="#_x0000_t202" style="position:absolute;left:0;text-align:left;margin-left:155.8pt;margin-top:220.95pt;width:12.8pt;height: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" fillcolor="window" stroked="f" strokeweight=".5pt">
                <v:textbox inset="0,0,0,0">
                  <w:txbxContent>
                    <w:p w:rsidR="00F0614F" w:rsidRDefault="00F0614F" w:rsidP="002E54F6">
                      <w:pPr>
                        <w:spacing w:line="0" w:lineRule="atLeast"/>
                        <w:rPr>
                          <w:sz w:val="10"/>
                          <w:szCs w:val="10"/>
                        </w:rPr>
                      </w:pPr>
                      <w:r>
                        <w:rPr>
                          <w:sz w:val="10"/>
                          <w:szCs w:val="10"/>
                        </w:rPr>
                        <w:t>0</w:t>
                      </w:r>
                    </w:p>
                  </w:txbxContent>
                </v:textbox>
              </v:shape>
            </w:pict>
          </mc:Fallback>
        </mc:AlternateContent>
      </w:r>
      <w:r w:rsidR="004B7D42">
        <w:rPr>
          <w:noProof/>
          <w:w w:val="100"/>
          <w:sz w:val="24"/>
          <w:lang w:val="en-GB" w:eastAsia="en-GB"/>
        </w:rPr>
        <mc:AlternateContent>
          <mc:Choice Requires="wps">
            <w:drawing>
              <wp:anchor distT="0" distB="0" distL="114300" distR="114300" simplePos="0" relativeHeight="251696128" behindDoc="0" locked="0" layoutInCell="1" allowOverlap="1" wp14:anchorId="246A209C" wp14:editId="1671B832">
                <wp:simplePos x="0" y="0"/>
                <wp:positionH relativeFrom="column">
                  <wp:posOffset>2096135</wp:posOffset>
                </wp:positionH>
                <wp:positionV relativeFrom="paragraph">
                  <wp:posOffset>2806065</wp:posOffset>
                </wp:positionV>
                <wp:extent cx="190500" cy="8001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190500" cy="80010"/>
                        </a:xfrm>
                        <a:prstGeom prst="rect">
                          <a:avLst/>
                        </a:prstGeom>
                        <a:solidFill>
                          <a:sysClr val="window" lastClr="FFFFFF"/>
                        </a:solidFill>
                        <a:ln w="6350">
                          <a:noFill/>
                        </a:ln>
                        <a:effectLst/>
                      </wps:spPr>
                      <wps:txbx>
                        <w:txbxContent>
                          <w:p w:rsidR="00F0614F" w:rsidRDefault="00F0614F" w:rsidP="002E54F6">
                            <w:pPr>
                              <w:spacing w:line="0" w:lineRule="atLeast"/>
                              <w:jc w:val="right"/>
                              <w:rPr>
                                <w:sz w:val="10"/>
                                <w:szCs w:val="10"/>
                              </w:rPr>
                            </w:pPr>
                            <w:r>
                              <w:rPr>
                                <w:sz w:val="10"/>
                                <w:szCs w:val="10"/>
                              </w:rPr>
                              <w:t>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97" type="#_x0000_t202" style="position:absolute;left:0;text-align:left;margin-left:165.05pt;margin-top:220.95pt;width:15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" fillcolor="window" stroked="f" strokeweight=".5pt">
                <v:textbox inset="0,0,0,0">
                  <w:txbxContent>
                    <w:p w:rsidR="00F0614F" w:rsidRDefault="00F0614F" w:rsidP="002E54F6">
                      <w:pPr>
                        <w:spacing w:line="0" w:lineRule="atLeast"/>
                        <w:jc w:val="right"/>
                        <w:rPr>
                          <w:sz w:val="10"/>
                          <w:szCs w:val="10"/>
                        </w:rPr>
                      </w:pPr>
                      <w:r>
                        <w:rPr>
                          <w:sz w:val="10"/>
                          <w:szCs w:val="10"/>
                        </w:rPr>
                        <w:t>0,05</w:t>
                      </w:r>
                    </w:p>
                  </w:txbxContent>
                </v:textbox>
              </v:shape>
            </w:pict>
          </mc:Fallback>
        </mc:AlternateContent>
      </w:r>
      <w:r w:rsidR="00253418">
        <w:rPr>
          <w:noProof/>
          <w:w w:val="100"/>
          <w:sz w:val="24"/>
          <w:lang w:val="en-GB" w:eastAsia="en-GB"/>
        </w:rPr>
        <mc:AlternateContent>
          <mc:Choice Requires="wps">
            <w:drawing>
              <wp:anchor distT="0" distB="0" distL="114300" distR="114300" simplePos="0" relativeHeight="251706368" behindDoc="0" locked="0" layoutInCell="1" allowOverlap="1" wp14:anchorId="23B4207F" wp14:editId="504F62CE">
                <wp:simplePos x="0" y="0"/>
                <wp:positionH relativeFrom="column">
                  <wp:posOffset>3674745</wp:posOffset>
                </wp:positionH>
                <wp:positionV relativeFrom="paragraph">
                  <wp:posOffset>2806065</wp:posOffset>
                </wp:positionV>
                <wp:extent cx="162560" cy="100965"/>
                <wp:effectExtent l="0" t="0" r="8890" b="0"/>
                <wp:wrapNone/>
                <wp:docPr id="309" name="Text Box 309"/>
                <wp:cNvGraphicFramePr/>
                <a:graphic xmlns:a="http://schemas.openxmlformats.org/drawingml/2006/main">
                  <a:graphicData uri="http://schemas.microsoft.com/office/word/2010/wordprocessingShape">
                    <wps:wsp>
                      <wps:cNvSpPr txBox="1"/>
                      <wps:spPr>
                        <a:xfrm>
                          <a:off x="0" y="0"/>
                          <a:ext cx="162560" cy="100965"/>
                        </a:xfrm>
                        <a:prstGeom prst="rect">
                          <a:avLst/>
                        </a:prstGeom>
                        <a:solidFill>
                          <a:sysClr val="window" lastClr="FFFFFF"/>
                        </a:solidFill>
                        <a:ln w="6350">
                          <a:noFill/>
                        </a:ln>
                        <a:effectLst/>
                      </wps:spPr>
                      <wps:txbx>
                        <w:txbxContent>
                          <w:p w:rsidR="00F0614F" w:rsidRDefault="00F0614F" w:rsidP="002E54F6">
                            <w:pPr>
                              <w:spacing w:line="0" w:lineRule="atLeast"/>
                              <w:jc w:val="center"/>
                              <w:rPr>
                                <w:sz w:val="10"/>
                                <w:szCs w:val="10"/>
                              </w:rPr>
                            </w:pPr>
                            <w:r>
                              <w:rPr>
                                <w:sz w:val="10"/>
                                <w:szCs w:val="10"/>
                              </w:rPr>
                              <w:t>0,45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98" type="#_x0000_t202" style="position:absolute;left:0;text-align:left;margin-left:289.35pt;margin-top:220.95pt;width:12.8pt;height: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" fillcolor="window" stroked="f" strokeweight=".5pt">
                <v:textbox inset="0,0,0,0">
                  <w:txbxContent>
                    <w:p w:rsidR="00F0614F" w:rsidRDefault="00F0614F" w:rsidP="002E54F6">
                      <w:pPr>
                        <w:spacing w:line="0" w:lineRule="atLeast"/>
                        <w:jc w:val="center"/>
                        <w:rPr>
                          <w:sz w:val="10"/>
                          <w:szCs w:val="10"/>
                        </w:rPr>
                      </w:pPr>
                      <w:r>
                        <w:rPr>
                          <w:sz w:val="10"/>
                          <w:szCs w:val="10"/>
                        </w:rPr>
                        <w:t>0,45</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682816" behindDoc="0" locked="0" layoutInCell="1" allowOverlap="1" wp14:anchorId="108E5B4C" wp14:editId="405119A6">
                <wp:simplePos x="0" y="0"/>
                <wp:positionH relativeFrom="column">
                  <wp:posOffset>2542540</wp:posOffset>
                </wp:positionH>
                <wp:positionV relativeFrom="paragraph">
                  <wp:posOffset>47625</wp:posOffset>
                </wp:positionV>
                <wp:extent cx="1182370" cy="153035"/>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1182370" cy="153035"/>
                        </a:xfrm>
                        <a:prstGeom prst="rect">
                          <a:avLst/>
                        </a:prstGeom>
                        <a:solidFill>
                          <a:srgbClr val="FFC000"/>
                        </a:solidFill>
                        <a:ln w="6350">
                          <a:noFill/>
                        </a:ln>
                        <a:effectLst/>
                      </wps:spPr>
                      <wps:txbx>
                        <w:txbxContent>
                          <w:p w:rsidR="00F0614F" w:rsidRDefault="00F0614F" w:rsidP="002E54F6">
                            <w:pPr>
                              <w:spacing w:line="0" w:lineRule="atLeast"/>
                              <w:rPr>
                                <w:sz w:val="16"/>
                                <w:szCs w:val="16"/>
                              </w:rPr>
                            </w:pPr>
                            <w:r>
                              <w:rPr>
                                <w:sz w:val="16"/>
                                <w:szCs w:val="16"/>
                              </w:rPr>
                              <w:t>Tolérance angulaire/jaune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099" type="#_x0000_t202" style="position:absolute;left:0;text-align:left;margin-left:200.2pt;margin-top:3.75pt;width:93.1pt;height:1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" fillcolor="#ffc000" stroked="f" strokeweight=".5pt">
                <v:textbox inset="0,0,0,0">
                  <w:txbxContent>
                    <w:p w:rsidR="00F0614F" w:rsidRDefault="00F0614F" w:rsidP="002E54F6">
                      <w:pPr>
                        <w:spacing w:line="0" w:lineRule="atLeast"/>
                        <w:rPr>
                          <w:sz w:val="16"/>
                          <w:szCs w:val="16"/>
                        </w:rPr>
                      </w:pPr>
                      <w:r>
                        <w:rPr>
                          <w:sz w:val="16"/>
                          <w:szCs w:val="16"/>
                        </w:rPr>
                        <w:t>Tolérance angulaire/jaune</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683840" behindDoc="0" locked="0" layoutInCell="1" allowOverlap="1" wp14:anchorId="0251C123" wp14:editId="156B084D">
                <wp:simplePos x="0" y="0"/>
                <wp:positionH relativeFrom="column">
                  <wp:posOffset>1426845</wp:posOffset>
                </wp:positionH>
                <wp:positionV relativeFrom="paragraph">
                  <wp:posOffset>620395</wp:posOffset>
                </wp:positionV>
                <wp:extent cx="1118235" cy="154305"/>
                <wp:effectExtent l="0" t="0" r="5715" b="0"/>
                <wp:wrapNone/>
                <wp:docPr id="310" name="Text Box 310"/>
                <wp:cNvGraphicFramePr/>
                <a:graphic xmlns:a="http://schemas.openxmlformats.org/drawingml/2006/main">
                  <a:graphicData uri="http://schemas.microsoft.com/office/word/2010/wordprocessingShape">
                    <wps:wsp>
                      <wps:cNvSpPr txBox="1"/>
                      <wps:spPr>
                        <a:xfrm>
                          <a:off x="0" y="0"/>
                          <a:ext cx="1118235" cy="154305"/>
                        </a:xfrm>
                        <a:prstGeom prst="rect">
                          <a:avLst/>
                        </a:prstGeom>
                        <a:solidFill>
                          <a:srgbClr val="92D050"/>
                        </a:solidFill>
                        <a:ln w="6350">
                          <a:noFill/>
                        </a:ln>
                        <a:effectLst/>
                      </wps:spPr>
                      <wps:txbx>
                        <w:txbxContent>
                          <w:p w:rsidR="00F0614F" w:rsidRDefault="00F0614F" w:rsidP="002E54F6">
                            <w:pPr>
                              <w:spacing w:line="0" w:lineRule="atLeast"/>
                              <w:rPr>
                                <w:sz w:val="16"/>
                                <w:szCs w:val="16"/>
                              </w:rPr>
                            </w:pPr>
                            <w:r>
                              <w:rPr>
                                <w:sz w:val="16"/>
                                <w:szCs w:val="16"/>
                              </w:rPr>
                              <w:t>Tolérance angulaire/vert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100" type="#_x0000_t202" style="position:absolute;left:0;text-align:left;margin-left:112.35pt;margin-top:48.85pt;width:88.05pt;height:1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" fillcolor="#92d050" stroked="f" strokeweight=".5pt">
                <v:textbox inset="0,0,0,0">
                  <w:txbxContent>
                    <w:p w:rsidR="00F0614F" w:rsidRDefault="00F0614F" w:rsidP="002E54F6">
                      <w:pPr>
                        <w:spacing w:line="0" w:lineRule="atLeast"/>
                        <w:rPr>
                          <w:sz w:val="16"/>
                          <w:szCs w:val="16"/>
                        </w:rPr>
                      </w:pPr>
                      <w:r>
                        <w:rPr>
                          <w:sz w:val="16"/>
                          <w:szCs w:val="16"/>
                        </w:rPr>
                        <w:t>Tolérance angulaire/vert</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686912" behindDoc="0" locked="0" layoutInCell="1" allowOverlap="1" wp14:anchorId="7EC82D41" wp14:editId="607D0D86">
                <wp:simplePos x="0" y="0"/>
                <wp:positionH relativeFrom="column">
                  <wp:posOffset>2217420</wp:posOffset>
                </wp:positionH>
                <wp:positionV relativeFrom="paragraph">
                  <wp:posOffset>46355</wp:posOffset>
                </wp:positionV>
                <wp:extent cx="300990" cy="156845"/>
                <wp:effectExtent l="0" t="0" r="3810" b="0"/>
                <wp:wrapNone/>
                <wp:docPr id="305" name="Text Box 305"/>
                <wp:cNvGraphicFramePr/>
                <a:graphic xmlns:a="http://schemas.openxmlformats.org/drawingml/2006/main">
                  <a:graphicData uri="http://schemas.microsoft.com/office/word/2010/wordprocessingShape">
                    <wps:wsp>
                      <wps:cNvSpPr txBox="1"/>
                      <wps:spPr>
                        <a:xfrm>
                          <a:off x="0" y="0"/>
                          <a:ext cx="300990" cy="156845"/>
                        </a:xfrm>
                        <a:prstGeom prst="rect">
                          <a:avLst/>
                        </a:prstGeom>
                        <a:solidFill>
                          <a:sysClr val="window" lastClr="FFFFFF"/>
                        </a:solidFill>
                        <a:ln w="6350">
                          <a:noFill/>
                        </a:ln>
                        <a:effectLst/>
                      </wps:spPr>
                      <wps:txbx>
                        <w:txbxContent>
                          <w:p w:rsidR="00F0614F" w:rsidRDefault="00F0614F" w:rsidP="002E54F6">
                            <w:pPr>
                              <w:spacing w:line="0" w:lineRule="atLeast"/>
                              <w:rPr>
                                <w:sz w:val="16"/>
                                <w:szCs w:val="16"/>
                              </w:rPr>
                            </w:pPr>
                            <w:r>
                              <w:rPr>
                                <w:sz w:val="16"/>
                                <w:szCs w:val="16"/>
                              </w:rPr>
                              <w:t>96,6°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101" type="#_x0000_t202" style="position:absolute;left:0;text-align:left;margin-left:174.6pt;margin-top:3.65pt;width:23.7pt;height:1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" fillcolor="window" stroked="f" strokeweight=".5pt">
                <v:textbox inset="0,0,0,0">
                  <w:txbxContent>
                    <w:p w:rsidR="00F0614F" w:rsidRDefault="00F0614F" w:rsidP="002E54F6">
                      <w:pPr>
                        <w:spacing w:line="0" w:lineRule="atLeast"/>
                        <w:rPr>
                          <w:sz w:val="16"/>
                          <w:szCs w:val="16"/>
                        </w:rPr>
                      </w:pPr>
                      <w:r>
                        <w:rPr>
                          <w:sz w:val="16"/>
                          <w:szCs w:val="16"/>
                        </w:rPr>
                        <w:t>96,6°</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681792" behindDoc="0" locked="0" layoutInCell="1" allowOverlap="1" wp14:anchorId="387CB1B6" wp14:editId="22BA5967">
                <wp:simplePos x="0" y="0"/>
                <wp:positionH relativeFrom="column">
                  <wp:posOffset>3742690</wp:posOffset>
                </wp:positionH>
                <wp:positionV relativeFrom="paragraph">
                  <wp:posOffset>55245</wp:posOffset>
                </wp:positionV>
                <wp:extent cx="300990" cy="156845"/>
                <wp:effectExtent l="0" t="0" r="3810" b="0"/>
                <wp:wrapNone/>
                <wp:docPr id="304" name="Text Box 304"/>
                <wp:cNvGraphicFramePr/>
                <a:graphic xmlns:a="http://schemas.openxmlformats.org/drawingml/2006/main">
                  <a:graphicData uri="http://schemas.microsoft.com/office/word/2010/wordprocessingShape">
                    <wps:wsp>
                      <wps:cNvSpPr txBox="1"/>
                      <wps:spPr>
                        <a:xfrm>
                          <a:off x="0" y="0"/>
                          <a:ext cx="300990" cy="156845"/>
                        </a:xfrm>
                        <a:prstGeom prst="rect">
                          <a:avLst/>
                        </a:prstGeom>
                        <a:solidFill>
                          <a:sysClr val="window" lastClr="FFFFFF"/>
                        </a:solidFill>
                        <a:ln w="6350">
                          <a:noFill/>
                        </a:ln>
                        <a:effectLst/>
                      </wps:spPr>
                      <wps:txbx>
                        <w:txbxContent>
                          <w:p w:rsidR="00F0614F" w:rsidRDefault="00F0614F" w:rsidP="002E54F6">
                            <w:pPr>
                              <w:spacing w:line="0" w:lineRule="atLeast"/>
                              <w:rPr>
                                <w:sz w:val="16"/>
                                <w:szCs w:val="16"/>
                              </w:rPr>
                            </w:pPr>
                            <w:r>
                              <w:rPr>
                                <w:sz w:val="16"/>
                                <w:szCs w:val="16"/>
                              </w:rPr>
                              <w:t>44,8°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102" type="#_x0000_t202" style="position:absolute;left:0;text-align:left;margin-left:294.7pt;margin-top:4.35pt;width:23.7pt;height:1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" fillcolor="window" stroked="f" strokeweight=".5pt">
                <v:textbox inset="0,0,0,0">
                  <w:txbxContent>
                    <w:p w:rsidR="00F0614F" w:rsidRDefault="00F0614F" w:rsidP="002E54F6">
                      <w:pPr>
                        <w:spacing w:line="0" w:lineRule="atLeast"/>
                        <w:rPr>
                          <w:sz w:val="16"/>
                          <w:szCs w:val="16"/>
                        </w:rPr>
                      </w:pPr>
                      <w:r>
                        <w:rPr>
                          <w:sz w:val="16"/>
                          <w:szCs w:val="16"/>
                        </w:rPr>
                        <w:t>44,8°</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14560" behindDoc="0" locked="0" layoutInCell="1" allowOverlap="1" wp14:anchorId="6204866E" wp14:editId="62A604C6">
                <wp:simplePos x="0" y="0"/>
                <wp:positionH relativeFrom="column">
                  <wp:posOffset>4644390</wp:posOffset>
                </wp:positionH>
                <wp:positionV relativeFrom="paragraph">
                  <wp:posOffset>2578735</wp:posOffset>
                </wp:positionV>
                <wp:extent cx="554355" cy="129540"/>
                <wp:effectExtent l="0" t="0" r="0" b="3810"/>
                <wp:wrapNone/>
                <wp:docPr id="302" name="Text Box 302"/>
                <wp:cNvGraphicFramePr/>
                <a:graphic xmlns:a="http://schemas.openxmlformats.org/drawingml/2006/main">
                  <a:graphicData uri="http://schemas.microsoft.com/office/word/2010/wordprocessingShape">
                    <wps:wsp>
                      <wps:cNvSpPr txBox="1"/>
                      <wps:spPr>
                        <a:xfrm>
                          <a:off x="0" y="0"/>
                          <a:ext cx="554355" cy="129540"/>
                        </a:xfrm>
                        <a:prstGeom prst="rect">
                          <a:avLst/>
                        </a:prstGeom>
                        <a:solidFill>
                          <a:sysClr val="window" lastClr="FFFFFF"/>
                        </a:solidFill>
                        <a:ln w="6350">
                          <a:noFill/>
                        </a:ln>
                        <a:effectLst/>
                      </wps:spPr>
                      <wps:txbx>
                        <w:txbxContent>
                          <w:p w:rsidR="00F0614F" w:rsidRDefault="00F0614F" w:rsidP="002E54F6">
                            <w:pPr>
                              <w:spacing w:line="0" w:lineRule="atLeast"/>
                              <w:rPr>
                                <w:sz w:val="12"/>
                                <w:szCs w:val="12"/>
                              </w:rPr>
                            </w:pPr>
                            <w:r>
                              <w:rPr>
                                <w:sz w:val="12"/>
                                <w:szCs w:val="12"/>
                              </w:rPr>
                              <w:t>Champ jaune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103" type="#_x0000_t202" style="position:absolute;left:0;text-align:left;margin-left:365.7pt;margin-top:203.05pt;width:43.65pt;height:1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" fillcolor="window" stroked="f" strokeweight=".5pt">
                <v:textbox inset="0,0,0,0">
                  <w:txbxContent>
                    <w:p w:rsidR="00F0614F" w:rsidRDefault="00F0614F" w:rsidP="002E54F6">
                      <w:pPr>
                        <w:spacing w:line="0" w:lineRule="atLeast"/>
                        <w:rPr>
                          <w:sz w:val="12"/>
                          <w:szCs w:val="12"/>
                        </w:rPr>
                      </w:pPr>
                      <w:r>
                        <w:rPr>
                          <w:sz w:val="12"/>
                          <w:szCs w:val="12"/>
                        </w:rPr>
                        <w:t>Champ jaune</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15584" behindDoc="0" locked="0" layoutInCell="1" allowOverlap="1" wp14:anchorId="1611FF77" wp14:editId="4B824269">
                <wp:simplePos x="0" y="0"/>
                <wp:positionH relativeFrom="column">
                  <wp:posOffset>4644390</wp:posOffset>
                </wp:positionH>
                <wp:positionV relativeFrom="paragraph">
                  <wp:posOffset>2679700</wp:posOffset>
                </wp:positionV>
                <wp:extent cx="500380" cy="114935"/>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500380" cy="114935"/>
                        </a:xfrm>
                        <a:prstGeom prst="rect">
                          <a:avLst/>
                        </a:prstGeom>
                        <a:solidFill>
                          <a:sysClr val="window" lastClr="FFFFFF"/>
                        </a:solidFill>
                        <a:ln w="6350">
                          <a:noFill/>
                        </a:ln>
                        <a:effectLst/>
                      </wps:spPr>
                      <wps:txbx>
                        <w:txbxContent>
                          <w:p w:rsidR="00F0614F" w:rsidRDefault="00F0614F" w:rsidP="002E54F6">
                            <w:pPr>
                              <w:spacing w:line="0" w:lineRule="atLeast"/>
                              <w:rPr>
                                <w:sz w:val="12"/>
                                <w:szCs w:val="12"/>
                              </w:rPr>
                            </w:pPr>
                            <w:r>
                              <w:rPr>
                                <w:sz w:val="12"/>
                                <w:szCs w:val="12"/>
                              </w:rPr>
                              <w:t>Champ blanc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104" type="#_x0000_t202" style="position:absolute;left:0;text-align:left;margin-left:365.7pt;margin-top:211pt;width:39.4pt;height:9.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" fillcolor="window" stroked="f" strokeweight=".5pt">
                <v:textbox inset="0,0,0,0">
                  <w:txbxContent>
                    <w:p w:rsidR="00F0614F" w:rsidRDefault="00F0614F" w:rsidP="002E54F6">
                      <w:pPr>
                        <w:spacing w:line="0" w:lineRule="atLeast"/>
                        <w:rPr>
                          <w:sz w:val="12"/>
                          <w:szCs w:val="12"/>
                        </w:rPr>
                      </w:pPr>
                      <w:r>
                        <w:rPr>
                          <w:sz w:val="12"/>
                          <w:szCs w:val="12"/>
                        </w:rPr>
                        <w:t>Champ blanc</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11488" behindDoc="0" locked="0" layoutInCell="1" allowOverlap="1" wp14:anchorId="5F3A893D" wp14:editId="63AFD3DB">
                <wp:simplePos x="0" y="0"/>
                <wp:positionH relativeFrom="column">
                  <wp:posOffset>4644390</wp:posOffset>
                </wp:positionH>
                <wp:positionV relativeFrom="paragraph">
                  <wp:posOffset>2256155</wp:posOffset>
                </wp:positionV>
                <wp:extent cx="554355" cy="10414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554355" cy="104140"/>
                        </a:xfrm>
                        <a:prstGeom prst="rect">
                          <a:avLst/>
                        </a:prstGeom>
                        <a:solidFill>
                          <a:sysClr val="window" lastClr="FFFFFF"/>
                        </a:solidFill>
                        <a:ln w="6350">
                          <a:noFill/>
                        </a:ln>
                        <a:effectLst/>
                      </wps:spPr>
                      <wps:txbx>
                        <w:txbxContent>
                          <w:p w:rsidR="00F0614F" w:rsidRDefault="00F0614F" w:rsidP="002E54F6">
                            <w:pPr>
                              <w:spacing w:line="0" w:lineRule="atLeast"/>
                              <w:rPr>
                                <w:sz w:val="12"/>
                                <w:szCs w:val="12"/>
                              </w:rPr>
                            </w:pPr>
                            <w:r>
                              <w:rPr>
                                <w:sz w:val="12"/>
                                <w:szCs w:val="12"/>
                              </w:rPr>
                              <w:t>Champ rouge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105" type="#_x0000_t202" style="position:absolute;left:0;text-align:left;margin-left:365.7pt;margin-top:177.65pt;width:43.65pt;height:8.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" fillcolor="window" stroked="f" strokeweight=".5pt">
                <v:textbox inset="0,0,0,0">
                  <w:txbxContent>
                    <w:p w:rsidR="00F0614F" w:rsidRDefault="00F0614F" w:rsidP="002E54F6">
                      <w:pPr>
                        <w:spacing w:line="0" w:lineRule="atLeast"/>
                        <w:rPr>
                          <w:sz w:val="12"/>
                          <w:szCs w:val="12"/>
                        </w:rPr>
                      </w:pPr>
                      <w:r>
                        <w:rPr>
                          <w:sz w:val="12"/>
                          <w:szCs w:val="12"/>
                        </w:rPr>
                        <w:t>Champ rouge</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13536" behindDoc="0" locked="0" layoutInCell="1" allowOverlap="1" wp14:anchorId="6B5F6B92" wp14:editId="46AEB946">
                <wp:simplePos x="0" y="0"/>
                <wp:positionH relativeFrom="column">
                  <wp:posOffset>4644390</wp:posOffset>
                </wp:positionH>
                <wp:positionV relativeFrom="paragraph">
                  <wp:posOffset>2461260</wp:posOffset>
                </wp:positionV>
                <wp:extent cx="550545" cy="107950"/>
                <wp:effectExtent l="0" t="0" r="1905" b="6350"/>
                <wp:wrapNone/>
                <wp:docPr id="299" name="Text Box 299"/>
                <wp:cNvGraphicFramePr/>
                <a:graphic xmlns:a="http://schemas.openxmlformats.org/drawingml/2006/main">
                  <a:graphicData uri="http://schemas.microsoft.com/office/word/2010/wordprocessingShape">
                    <wps:wsp>
                      <wps:cNvSpPr txBox="1"/>
                      <wps:spPr>
                        <a:xfrm>
                          <a:off x="0" y="0"/>
                          <a:ext cx="550545" cy="107950"/>
                        </a:xfrm>
                        <a:prstGeom prst="rect">
                          <a:avLst/>
                        </a:prstGeom>
                        <a:solidFill>
                          <a:sysClr val="window" lastClr="FFFFFF"/>
                        </a:solidFill>
                        <a:ln w="6350">
                          <a:noFill/>
                        </a:ln>
                        <a:effectLst/>
                      </wps:spPr>
                      <wps:txbx>
                        <w:txbxContent>
                          <w:p w:rsidR="00F0614F" w:rsidRDefault="00F0614F" w:rsidP="002E54F6">
                            <w:pPr>
                              <w:spacing w:line="0" w:lineRule="atLeast"/>
                              <w:rPr>
                                <w:sz w:val="12"/>
                                <w:szCs w:val="12"/>
                              </w:rPr>
                            </w:pPr>
                            <w:r>
                              <w:rPr>
                                <w:sz w:val="12"/>
                                <w:szCs w:val="12"/>
                              </w:rPr>
                              <w:t>Champ bleu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106" type="#_x0000_t202" style="position:absolute;left:0;text-align:left;margin-left:365.7pt;margin-top:193.8pt;width:43.35pt;height: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" fillcolor="window" stroked="f" strokeweight=".5pt">
                <v:textbox inset="0,0,0,0">
                  <w:txbxContent>
                    <w:p w:rsidR="00F0614F" w:rsidRDefault="00F0614F" w:rsidP="002E54F6">
                      <w:pPr>
                        <w:spacing w:line="0" w:lineRule="atLeast"/>
                        <w:rPr>
                          <w:sz w:val="12"/>
                          <w:szCs w:val="12"/>
                        </w:rPr>
                      </w:pPr>
                      <w:r>
                        <w:rPr>
                          <w:sz w:val="12"/>
                          <w:szCs w:val="12"/>
                        </w:rPr>
                        <w:t>Champ bleu</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12512" behindDoc="0" locked="0" layoutInCell="1" allowOverlap="1" wp14:anchorId="38068839" wp14:editId="6DA4CBB8">
                <wp:simplePos x="0" y="0"/>
                <wp:positionH relativeFrom="column">
                  <wp:posOffset>4644390</wp:posOffset>
                </wp:positionH>
                <wp:positionV relativeFrom="paragraph">
                  <wp:posOffset>2371725</wp:posOffset>
                </wp:positionV>
                <wp:extent cx="554355" cy="12255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554355" cy="122555"/>
                        </a:xfrm>
                        <a:prstGeom prst="rect">
                          <a:avLst/>
                        </a:prstGeom>
                        <a:solidFill>
                          <a:sysClr val="window" lastClr="FFFFFF"/>
                        </a:solidFill>
                        <a:ln w="6350">
                          <a:noFill/>
                        </a:ln>
                        <a:effectLst/>
                      </wps:spPr>
                      <wps:txbx>
                        <w:txbxContent>
                          <w:p w:rsidR="00F0614F" w:rsidRDefault="00F0614F" w:rsidP="002E54F6">
                            <w:pPr>
                              <w:spacing w:line="0" w:lineRule="atLeast"/>
                              <w:rPr>
                                <w:sz w:val="12"/>
                                <w:szCs w:val="12"/>
                              </w:rPr>
                            </w:pPr>
                            <w:r>
                              <w:rPr>
                                <w:sz w:val="12"/>
                                <w:szCs w:val="12"/>
                              </w:rPr>
                              <w:t>Champ vert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107" type="#_x0000_t202" style="position:absolute;left:0;text-align:left;margin-left:365.7pt;margin-top:186.75pt;width:43.65pt;height: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" fillcolor="window" stroked="f" strokeweight=".5pt">
                <v:textbox inset="0,0,0,0">
                  <w:txbxContent>
                    <w:p w:rsidR="00F0614F" w:rsidRDefault="00F0614F" w:rsidP="002E54F6">
                      <w:pPr>
                        <w:spacing w:line="0" w:lineRule="atLeast"/>
                        <w:rPr>
                          <w:sz w:val="12"/>
                          <w:szCs w:val="12"/>
                        </w:rPr>
                      </w:pPr>
                      <w:r>
                        <w:rPr>
                          <w:sz w:val="12"/>
                          <w:szCs w:val="12"/>
                        </w:rPr>
                        <w:t>Champ vert</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19680" behindDoc="0" locked="0" layoutInCell="1" allowOverlap="1" wp14:anchorId="662849F4" wp14:editId="32A9F613">
                <wp:simplePos x="0" y="0"/>
                <wp:positionH relativeFrom="column">
                  <wp:posOffset>3644265</wp:posOffset>
                </wp:positionH>
                <wp:positionV relativeFrom="paragraph">
                  <wp:posOffset>2945130</wp:posOffset>
                </wp:positionV>
                <wp:extent cx="396240" cy="146685"/>
                <wp:effectExtent l="0" t="0" r="3810" b="5715"/>
                <wp:wrapNone/>
                <wp:docPr id="297" name="Text Box 297"/>
                <wp:cNvGraphicFramePr/>
                <a:graphic xmlns:a="http://schemas.openxmlformats.org/drawingml/2006/main">
                  <a:graphicData uri="http://schemas.microsoft.com/office/word/2010/wordprocessingShape">
                    <wps:wsp>
                      <wps:cNvSpPr txBox="1"/>
                      <wps:spPr>
                        <a:xfrm>
                          <a:off x="0" y="0"/>
                          <a:ext cx="396240" cy="146685"/>
                        </a:xfrm>
                        <a:prstGeom prst="rect">
                          <a:avLst/>
                        </a:prstGeom>
                        <a:solidFill>
                          <a:sysClr val="window" lastClr="FFFFFF"/>
                        </a:solidFill>
                        <a:ln w="6350">
                          <a:noFill/>
                        </a:ln>
                        <a:effectLst/>
                      </wps:spPr>
                      <wps:txbx>
                        <w:txbxContent>
                          <w:p w:rsidR="00F0614F" w:rsidRDefault="00F0614F" w:rsidP="002E54F6">
                            <w:pPr>
                              <w:spacing w:line="0" w:lineRule="atLeast"/>
                              <w:rPr>
                                <w:sz w:val="16"/>
                                <w:szCs w:val="16"/>
                              </w:rPr>
                            </w:pPr>
                            <w:r>
                              <w:rPr>
                                <w:sz w:val="16"/>
                                <w:szCs w:val="16"/>
                              </w:rPr>
                              <w:t>302,2°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108" type="#_x0000_t202" style="position:absolute;left:0;text-align:left;margin-left:286.95pt;margin-top:231.9pt;width:31.2pt;height:11.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" fillcolor="window" stroked="f" strokeweight=".5pt">
                <v:textbox inset="0,0,0,0">
                  <w:txbxContent>
                    <w:p w:rsidR="00F0614F" w:rsidRDefault="00F0614F" w:rsidP="002E54F6">
                      <w:pPr>
                        <w:spacing w:line="0" w:lineRule="atLeast"/>
                        <w:rPr>
                          <w:sz w:val="16"/>
                          <w:szCs w:val="16"/>
                        </w:rPr>
                      </w:pPr>
                      <w:r>
                        <w:rPr>
                          <w:sz w:val="16"/>
                          <w:szCs w:val="16"/>
                        </w:rPr>
                        <w:t>302,2°</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18656" behindDoc="0" locked="0" layoutInCell="1" allowOverlap="1" wp14:anchorId="3D5207FA" wp14:editId="0F08C9D4">
                <wp:simplePos x="0" y="0"/>
                <wp:positionH relativeFrom="column">
                  <wp:posOffset>1464310</wp:posOffset>
                </wp:positionH>
                <wp:positionV relativeFrom="paragraph">
                  <wp:posOffset>1403985</wp:posOffset>
                </wp:positionV>
                <wp:extent cx="396240" cy="146050"/>
                <wp:effectExtent l="0" t="0" r="3810" b="6350"/>
                <wp:wrapNone/>
                <wp:docPr id="296" name="Text Box 296"/>
                <wp:cNvGraphicFramePr/>
                <a:graphic xmlns:a="http://schemas.openxmlformats.org/drawingml/2006/main">
                  <a:graphicData uri="http://schemas.microsoft.com/office/word/2010/wordprocessingShape">
                    <wps:wsp>
                      <wps:cNvSpPr txBox="1"/>
                      <wps:spPr>
                        <a:xfrm>
                          <a:off x="0" y="0"/>
                          <a:ext cx="396240" cy="146050"/>
                        </a:xfrm>
                        <a:prstGeom prst="rect">
                          <a:avLst/>
                        </a:prstGeom>
                        <a:solidFill>
                          <a:sysClr val="window" lastClr="FFFFFF"/>
                        </a:solidFill>
                        <a:ln w="6350">
                          <a:noFill/>
                        </a:ln>
                        <a:effectLst/>
                      </wps:spPr>
                      <wps:txbx>
                        <w:txbxContent>
                          <w:p w:rsidR="00F0614F" w:rsidRDefault="00F0614F" w:rsidP="002E54F6">
                            <w:pPr>
                              <w:spacing w:line="0" w:lineRule="atLeast"/>
                              <w:rPr>
                                <w:sz w:val="16"/>
                                <w:szCs w:val="16"/>
                              </w:rPr>
                            </w:pPr>
                            <w:r>
                              <w:rPr>
                                <w:sz w:val="16"/>
                                <w:szCs w:val="16"/>
                              </w:rPr>
                              <w:t>209,9°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109" type="#_x0000_t202" style="position:absolute;left:0;text-align:left;margin-left:115.3pt;margin-top:110.55pt;width:31.2pt;height: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" fillcolor="window" stroked="f" strokeweight=".5pt">
                <v:textbox inset="0,0,0,0">
                  <w:txbxContent>
                    <w:p w:rsidR="00F0614F" w:rsidRDefault="00F0614F" w:rsidP="002E54F6">
                      <w:pPr>
                        <w:spacing w:line="0" w:lineRule="atLeast"/>
                        <w:rPr>
                          <w:sz w:val="16"/>
                          <w:szCs w:val="16"/>
                        </w:rPr>
                      </w:pPr>
                      <w:r>
                        <w:rPr>
                          <w:sz w:val="16"/>
                          <w:szCs w:val="16"/>
                        </w:rPr>
                        <w:t>209,9°</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17632" behindDoc="0" locked="0" layoutInCell="1" allowOverlap="1" wp14:anchorId="5F3392D8" wp14:editId="58955796">
                <wp:simplePos x="0" y="0"/>
                <wp:positionH relativeFrom="column">
                  <wp:posOffset>1501140</wp:posOffset>
                </wp:positionH>
                <wp:positionV relativeFrom="paragraph">
                  <wp:posOffset>1403985</wp:posOffset>
                </wp:positionV>
                <wp:extent cx="396240" cy="146050"/>
                <wp:effectExtent l="0" t="0" r="3810" b="6350"/>
                <wp:wrapNone/>
                <wp:docPr id="294" name="Text Box 294"/>
                <wp:cNvGraphicFramePr/>
                <a:graphic xmlns:a="http://schemas.openxmlformats.org/drawingml/2006/main">
                  <a:graphicData uri="http://schemas.microsoft.com/office/word/2010/wordprocessingShape">
                    <wps:wsp>
                      <wps:cNvSpPr txBox="1"/>
                      <wps:spPr>
                        <a:xfrm>
                          <a:off x="0" y="0"/>
                          <a:ext cx="396240" cy="146050"/>
                        </a:xfrm>
                        <a:prstGeom prst="rect">
                          <a:avLst/>
                        </a:prstGeom>
                        <a:solidFill>
                          <a:sysClr val="window" lastClr="FFFFFF"/>
                        </a:solidFill>
                        <a:ln w="6350">
                          <a:noFill/>
                        </a:ln>
                        <a:effectLst/>
                      </wps:spPr>
                      <wps:txbx>
                        <w:txbxContent>
                          <w:p w:rsidR="00F0614F" w:rsidRDefault="00F0614F" w:rsidP="002E54F6">
                            <w:pPr>
                              <w:spacing w:line="0" w:lineRule="atLeast"/>
                              <w:rPr>
                                <w:sz w:val="16"/>
                                <w:szCs w:val="16"/>
                              </w:rPr>
                            </w:pPr>
                            <w:r>
                              <w:rPr>
                                <w:sz w:val="16"/>
                                <w:szCs w:val="16"/>
                              </w:rPr>
                              <w:t>209,9°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110" type="#_x0000_t202" style="position:absolute;left:0;text-align:left;margin-left:118.2pt;margin-top:110.55pt;width:31.2pt;height: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" fillcolor="window" stroked="f" strokeweight=".5pt">
                <v:textbox inset="0,0,0,0">
                  <w:txbxContent>
                    <w:p w:rsidR="00F0614F" w:rsidRDefault="00F0614F" w:rsidP="002E54F6">
                      <w:pPr>
                        <w:spacing w:line="0" w:lineRule="atLeast"/>
                        <w:rPr>
                          <w:sz w:val="16"/>
                          <w:szCs w:val="16"/>
                        </w:rPr>
                      </w:pPr>
                      <w:r>
                        <w:rPr>
                          <w:sz w:val="16"/>
                          <w:szCs w:val="16"/>
                        </w:rPr>
                        <w:t>209,9°</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688960" behindDoc="0" locked="0" layoutInCell="1" allowOverlap="1" wp14:anchorId="744DFDA4" wp14:editId="6F0868D9">
                <wp:simplePos x="0" y="0"/>
                <wp:positionH relativeFrom="column">
                  <wp:posOffset>1471930</wp:posOffset>
                </wp:positionH>
                <wp:positionV relativeFrom="paragraph">
                  <wp:posOffset>1403985</wp:posOffset>
                </wp:positionV>
                <wp:extent cx="396240" cy="146050"/>
                <wp:effectExtent l="0" t="0" r="3810" b="6350"/>
                <wp:wrapNone/>
                <wp:docPr id="293" name="Text Box 293"/>
                <wp:cNvGraphicFramePr/>
                <a:graphic xmlns:a="http://schemas.openxmlformats.org/drawingml/2006/main">
                  <a:graphicData uri="http://schemas.microsoft.com/office/word/2010/wordprocessingShape">
                    <wps:wsp>
                      <wps:cNvSpPr txBox="1"/>
                      <wps:spPr>
                        <a:xfrm>
                          <a:off x="0" y="0"/>
                          <a:ext cx="396240" cy="146050"/>
                        </a:xfrm>
                        <a:prstGeom prst="rect">
                          <a:avLst/>
                        </a:prstGeom>
                        <a:solidFill>
                          <a:sysClr val="window" lastClr="FFFFFF"/>
                        </a:solidFill>
                        <a:ln w="6350">
                          <a:noFill/>
                        </a:ln>
                        <a:effectLst/>
                      </wps:spPr>
                      <wps:txbx>
                        <w:txbxContent>
                          <w:p w:rsidR="00F0614F" w:rsidRDefault="00F0614F" w:rsidP="002E54F6">
                            <w:pPr>
                              <w:spacing w:line="0" w:lineRule="atLeast"/>
                              <w:rPr>
                                <w:sz w:val="16"/>
                                <w:szCs w:val="16"/>
                              </w:rPr>
                            </w:pPr>
                            <w:r>
                              <w:rPr>
                                <w:sz w:val="16"/>
                                <w:szCs w:val="16"/>
                              </w:rPr>
                              <w:t>209,9°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111" type="#_x0000_t202" style="position:absolute;left:0;text-align:left;margin-left:115.9pt;margin-top:110.55pt;width:31.2pt;height: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" fillcolor="window" stroked="f" strokeweight=".5pt">
                <v:textbox inset="0,0,0,0">
                  <w:txbxContent>
                    <w:p w:rsidR="00F0614F" w:rsidRDefault="00F0614F" w:rsidP="002E54F6">
                      <w:pPr>
                        <w:spacing w:line="0" w:lineRule="atLeast"/>
                        <w:rPr>
                          <w:sz w:val="16"/>
                          <w:szCs w:val="16"/>
                        </w:rPr>
                      </w:pPr>
                      <w:r>
                        <w:rPr>
                          <w:sz w:val="16"/>
                          <w:szCs w:val="16"/>
                        </w:rPr>
                        <w:t>209,9°</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687936" behindDoc="0" locked="0" layoutInCell="1" allowOverlap="1" wp14:anchorId="30AB38CE" wp14:editId="33AF06EF">
                <wp:simplePos x="0" y="0"/>
                <wp:positionH relativeFrom="column">
                  <wp:posOffset>1475105</wp:posOffset>
                </wp:positionH>
                <wp:positionV relativeFrom="paragraph">
                  <wp:posOffset>932180</wp:posOffset>
                </wp:positionV>
                <wp:extent cx="396240" cy="146050"/>
                <wp:effectExtent l="0" t="0" r="3810" b="6350"/>
                <wp:wrapNone/>
                <wp:docPr id="292" name="Text Box 292"/>
                <wp:cNvGraphicFramePr/>
                <a:graphic xmlns:a="http://schemas.openxmlformats.org/drawingml/2006/main">
                  <a:graphicData uri="http://schemas.microsoft.com/office/word/2010/wordprocessingShape">
                    <wps:wsp>
                      <wps:cNvSpPr txBox="1"/>
                      <wps:spPr>
                        <a:xfrm>
                          <a:off x="0" y="0"/>
                          <a:ext cx="396240" cy="146050"/>
                        </a:xfrm>
                        <a:prstGeom prst="rect">
                          <a:avLst/>
                        </a:prstGeom>
                        <a:solidFill>
                          <a:sysClr val="window" lastClr="FFFFFF"/>
                        </a:solidFill>
                        <a:ln w="6350">
                          <a:noFill/>
                        </a:ln>
                        <a:effectLst/>
                      </wps:spPr>
                      <wps:txbx>
                        <w:txbxContent>
                          <w:p w:rsidR="00F0614F" w:rsidRDefault="00F0614F" w:rsidP="002E54F6">
                            <w:pPr>
                              <w:spacing w:line="0" w:lineRule="atLeast"/>
                              <w:rPr>
                                <w:sz w:val="16"/>
                                <w:szCs w:val="16"/>
                              </w:rPr>
                            </w:pPr>
                            <w:r>
                              <w:rPr>
                                <w:sz w:val="16"/>
                                <w:szCs w:val="16"/>
                              </w:rPr>
                              <w:t>179,9°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112" type="#_x0000_t202" style="position:absolute;left:0;text-align:left;margin-left:116.15pt;margin-top:73.4pt;width:31.2pt;height: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" fillcolor="window" stroked="f" strokeweight=".5pt">
                <v:textbox inset="0,0,0,0">
                  <w:txbxContent>
                    <w:p w:rsidR="00F0614F" w:rsidRDefault="00F0614F" w:rsidP="002E54F6">
                      <w:pPr>
                        <w:spacing w:line="0" w:lineRule="atLeast"/>
                        <w:rPr>
                          <w:sz w:val="16"/>
                          <w:szCs w:val="16"/>
                        </w:rPr>
                      </w:pPr>
                      <w:r>
                        <w:rPr>
                          <w:sz w:val="16"/>
                          <w:szCs w:val="16"/>
                        </w:rPr>
                        <w:t>179,9°</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16608" behindDoc="0" locked="0" layoutInCell="1" allowOverlap="1" wp14:anchorId="5CA9DF55" wp14:editId="7BE997EB">
                <wp:simplePos x="0" y="0"/>
                <wp:positionH relativeFrom="column">
                  <wp:posOffset>4648200</wp:posOffset>
                </wp:positionH>
                <wp:positionV relativeFrom="paragraph">
                  <wp:posOffset>1844675</wp:posOffset>
                </wp:positionV>
                <wp:extent cx="396240" cy="146685"/>
                <wp:effectExtent l="0" t="0" r="3810" b="5715"/>
                <wp:wrapNone/>
                <wp:docPr id="291" name="Text Box 291"/>
                <wp:cNvGraphicFramePr/>
                <a:graphic xmlns:a="http://schemas.openxmlformats.org/drawingml/2006/main">
                  <a:graphicData uri="http://schemas.microsoft.com/office/word/2010/wordprocessingShape">
                    <wps:wsp>
                      <wps:cNvSpPr txBox="1"/>
                      <wps:spPr>
                        <a:xfrm>
                          <a:off x="0" y="0"/>
                          <a:ext cx="396240" cy="146685"/>
                        </a:xfrm>
                        <a:prstGeom prst="rect">
                          <a:avLst/>
                        </a:prstGeom>
                        <a:solidFill>
                          <a:sysClr val="window" lastClr="FFFFFF"/>
                        </a:solidFill>
                        <a:ln w="6350">
                          <a:noFill/>
                        </a:ln>
                        <a:effectLst/>
                      </wps:spPr>
                      <wps:txbx>
                        <w:txbxContent>
                          <w:p w:rsidR="00F0614F" w:rsidRDefault="00F0614F" w:rsidP="002E54F6">
                            <w:pPr>
                              <w:spacing w:line="0" w:lineRule="atLeast"/>
                              <w:rPr>
                                <w:sz w:val="16"/>
                                <w:szCs w:val="16"/>
                              </w:rPr>
                            </w:pPr>
                            <w:r>
                              <w:rPr>
                                <w:sz w:val="16"/>
                                <w:szCs w:val="16"/>
                              </w:rPr>
                              <w:t>332,2°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113" type="#_x0000_t202" style="position:absolute;left:0;text-align:left;margin-left:366pt;margin-top:145.25pt;width:31.2pt;height:11.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" fillcolor="window" stroked="f" strokeweight=".5pt">
                <v:textbox inset="0,0,0,0">
                  <w:txbxContent>
                    <w:p w:rsidR="00F0614F" w:rsidRDefault="00F0614F" w:rsidP="002E54F6">
                      <w:pPr>
                        <w:spacing w:line="0" w:lineRule="atLeast"/>
                        <w:rPr>
                          <w:sz w:val="16"/>
                          <w:szCs w:val="16"/>
                        </w:rPr>
                      </w:pPr>
                      <w:r>
                        <w:rPr>
                          <w:sz w:val="16"/>
                          <w:szCs w:val="16"/>
                        </w:rPr>
                        <w:t>332,2°</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698176" behindDoc="0" locked="0" layoutInCell="1" allowOverlap="1" wp14:anchorId="2C210CA6" wp14:editId="0AEF16BF">
                <wp:simplePos x="0" y="0"/>
                <wp:positionH relativeFrom="column">
                  <wp:posOffset>2339340</wp:posOffset>
                </wp:positionH>
                <wp:positionV relativeFrom="paragraph">
                  <wp:posOffset>2806065</wp:posOffset>
                </wp:positionV>
                <wp:extent cx="162560" cy="80010"/>
                <wp:effectExtent l="0" t="0" r="8890" b="0"/>
                <wp:wrapNone/>
                <wp:docPr id="289" name="Text Box 289"/>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ysClr val="window" lastClr="FFFFFF"/>
                        </a:solidFill>
                        <a:ln w="6350">
                          <a:noFill/>
                        </a:ln>
                        <a:effectLst/>
                      </wps:spPr>
                      <wps:txbx>
                        <w:txbxContent>
                          <w:p w:rsidR="00F0614F" w:rsidRDefault="00F0614F" w:rsidP="002E54F6">
                            <w:pPr>
                              <w:spacing w:line="0" w:lineRule="atLeast"/>
                              <w:rPr>
                                <w:sz w:val="10"/>
                                <w:szCs w:val="10"/>
                              </w:rPr>
                            </w:pPr>
                            <w:r>
                              <w:rPr>
                                <w:sz w:val="10"/>
                                <w:szCs w:val="10"/>
                              </w:rPr>
                              <w:t>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114" type="#_x0000_t202" style="position:absolute;left:0;text-align:left;margin-left:184.2pt;margin-top:220.95pt;width:12.8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" fillcolor="window" stroked="f" strokeweight=".5pt">
                <v:textbox inset="0,0,0,0">
                  <w:txbxContent>
                    <w:p w:rsidR="00F0614F" w:rsidRDefault="00F0614F" w:rsidP="002E54F6">
                      <w:pPr>
                        <w:spacing w:line="0" w:lineRule="atLeast"/>
                        <w:rPr>
                          <w:sz w:val="10"/>
                          <w:szCs w:val="10"/>
                        </w:rPr>
                      </w:pPr>
                      <w:r>
                        <w:rPr>
                          <w:sz w:val="10"/>
                          <w:szCs w:val="10"/>
                        </w:rPr>
                        <w:t>0,1</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01248" behindDoc="0" locked="0" layoutInCell="1" allowOverlap="1" wp14:anchorId="11485A15" wp14:editId="1FB4900D">
                <wp:simplePos x="0" y="0"/>
                <wp:positionH relativeFrom="column">
                  <wp:posOffset>2730500</wp:posOffset>
                </wp:positionH>
                <wp:positionV relativeFrom="paragraph">
                  <wp:posOffset>2806065</wp:posOffset>
                </wp:positionV>
                <wp:extent cx="161925" cy="78740"/>
                <wp:effectExtent l="0" t="0" r="9525" b="0"/>
                <wp:wrapNone/>
                <wp:docPr id="288" name="Text Box 288"/>
                <wp:cNvGraphicFramePr/>
                <a:graphic xmlns:a="http://schemas.openxmlformats.org/drawingml/2006/main">
                  <a:graphicData uri="http://schemas.microsoft.com/office/word/2010/wordprocessingShape">
                    <wps:wsp>
                      <wps:cNvSpPr txBox="1"/>
                      <wps:spPr>
                        <a:xfrm>
                          <a:off x="0" y="0"/>
                          <a:ext cx="161925" cy="78740"/>
                        </a:xfrm>
                        <a:prstGeom prst="rect">
                          <a:avLst/>
                        </a:prstGeom>
                        <a:solidFill>
                          <a:sysClr val="window" lastClr="FFFFFF"/>
                        </a:solidFill>
                        <a:ln w="6350">
                          <a:noFill/>
                        </a:ln>
                        <a:effectLst/>
                      </wps:spPr>
                      <wps:txbx>
                        <w:txbxContent>
                          <w:p w:rsidR="00F0614F" w:rsidRDefault="00F0614F" w:rsidP="002E54F6">
                            <w:pPr>
                              <w:spacing w:line="0" w:lineRule="atLeast"/>
                              <w:rPr>
                                <w:sz w:val="10"/>
                                <w:szCs w:val="10"/>
                              </w:rPr>
                            </w:pPr>
                            <w:r>
                              <w:rPr>
                                <w:sz w:val="10"/>
                                <w:szCs w:val="10"/>
                              </w:rPr>
                              <w:t>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115" type="#_x0000_t202" style="position:absolute;left:0;text-align:left;margin-left:215pt;margin-top:220.95pt;width:12.75pt;height: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" fillcolor="window" stroked="f" strokeweight=".5pt">
                <v:textbox inset="0,0,0,0">
                  <w:txbxContent>
                    <w:p w:rsidR="00F0614F" w:rsidRDefault="00F0614F" w:rsidP="002E54F6">
                      <w:pPr>
                        <w:spacing w:line="0" w:lineRule="atLeast"/>
                        <w:rPr>
                          <w:sz w:val="10"/>
                          <w:szCs w:val="10"/>
                        </w:rPr>
                      </w:pPr>
                      <w:r>
                        <w:rPr>
                          <w:sz w:val="10"/>
                          <w:szCs w:val="10"/>
                        </w:rPr>
                        <w:t>0,2</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02272" behindDoc="0" locked="0" layoutInCell="1" allowOverlap="1" wp14:anchorId="6D0713F1" wp14:editId="439500DB">
                <wp:simplePos x="0" y="0"/>
                <wp:positionH relativeFrom="column">
                  <wp:posOffset>2905760</wp:posOffset>
                </wp:positionH>
                <wp:positionV relativeFrom="paragraph">
                  <wp:posOffset>2806065</wp:posOffset>
                </wp:positionV>
                <wp:extent cx="161925" cy="78740"/>
                <wp:effectExtent l="0" t="0" r="9525" b="0"/>
                <wp:wrapNone/>
                <wp:docPr id="895" name="Text Box 895"/>
                <wp:cNvGraphicFramePr/>
                <a:graphic xmlns:a="http://schemas.openxmlformats.org/drawingml/2006/main">
                  <a:graphicData uri="http://schemas.microsoft.com/office/word/2010/wordprocessingShape">
                    <wps:wsp>
                      <wps:cNvSpPr txBox="1"/>
                      <wps:spPr>
                        <a:xfrm>
                          <a:off x="0" y="0"/>
                          <a:ext cx="161925" cy="78740"/>
                        </a:xfrm>
                        <a:prstGeom prst="rect">
                          <a:avLst/>
                        </a:prstGeom>
                        <a:solidFill>
                          <a:sysClr val="window" lastClr="FFFFFF"/>
                        </a:solidFill>
                        <a:ln w="6350">
                          <a:noFill/>
                        </a:ln>
                        <a:effectLst/>
                      </wps:spPr>
                      <wps:txbx>
                        <w:txbxContent>
                          <w:p w:rsidR="00F0614F" w:rsidRDefault="00F0614F" w:rsidP="002E54F6">
                            <w:pPr>
                              <w:spacing w:line="0" w:lineRule="atLeast"/>
                              <w:jc w:val="center"/>
                              <w:rPr>
                                <w:sz w:val="10"/>
                                <w:szCs w:val="10"/>
                              </w:rPr>
                            </w:pPr>
                            <w:r>
                              <w:rPr>
                                <w:sz w:val="10"/>
                                <w:szCs w:val="10"/>
                              </w:rPr>
                              <w:t>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5" o:spid="_x0000_s1116" type="#_x0000_t202" style="position:absolute;left:0;text-align:left;margin-left:228.8pt;margin-top:220.95pt;width:12.75pt;height: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" fillcolor="window" stroked="f" strokeweight=".5pt">
                <v:textbox inset="0,0,0,0">
                  <w:txbxContent>
                    <w:p w:rsidR="00F0614F" w:rsidRDefault="00F0614F" w:rsidP="002E54F6">
                      <w:pPr>
                        <w:spacing w:line="0" w:lineRule="atLeast"/>
                        <w:jc w:val="center"/>
                        <w:rPr>
                          <w:sz w:val="10"/>
                          <w:szCs w:val="10"/>
                        </w:rPr>
                      </w:pPr>
                      <w:r>
                        <w:rPr>
                          <w:sz w:val="10"/>
                          <w:szCs w:val="10"/>
                        </w:rPr>
                        <w:t>0,25</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03296" behindDoc="0" locked="0" layoutInCell="1" allowOverlap="1" wp14:anchorId="464EB896" wp14:editId="550C22F7">
                <wp:simplePos x="0" y="0"/>
                <wp:positionH relativeFrom="column">
                  <wp:posOffset>3088005</wp:posOffset>
                </wp:positionH>
                <wp:positionV relativeFrom="paragraph">
                  <wp:posOffset>2806065</wp:posOffset>
                </wp:positionV>
                <wp:extent cx="162560" cy="80010"/>
                <wp:effectExtent l="0" t="0" r="8890" b="0"/>
                <wp:wrapNone/>
                <wp:docPr id="894" name="Text Box 894"/>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ysClr val="window" lastClr="FFFFFF"/>
                        </a:solidFill>
                        <a:ln w="6350">
                          <a:noFill/>
                        </a:ln>
                        <a:effectLst/>
                      </wps:spPr>
                      <wps:txbx>
                        <w:txbxContent>
                          <w:p w:rsidR="00F0614F" w:rsidRDefault="00F0614F" w:rsidP="002E54F6">
                            <w:pPr>
                              <w:spacing w:line="0" w:lineRule="atLeast"/>
                              <w:jc w:val="center"/>
                              <w:rPr>
                                <w:sz w:val="10"/>
                                <w:szCs w:val="10"/>
                              </w:rPr>
                            </w:pPr>
                            <w:r>
                              <w:rPr>
                                <w:sz w:val="10"/>
                                <w:szCs w:val="10"/>
                              </w:rPr>
                              <w:t>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4" o:spid="_x0000_s1117" type="#_x0000_t202" style="position:absolute;left:0;text-align:left;margin-left:243.15pt;margin-top:220.95pt;width:12.8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" fillcolor="window" stroked="f" strokeweight=".5pt">
                <v:textbox inset="0,0,0,0">
                  <w:txbxContent>
                    <w:p w:rsidR="00F0614F" w:rsidRDefault="00F0614F" w:rsidP="002E54F6">
                      <w:pPr>
                        <w:spacing w:line="0" w:lineRule="atLeast"/>
                        <w:jc w:val="center"/>
                        <w:rPr>
                          <w:sz w:val="10"/>
                          <w:szCs w:val="10"/>
                        </w:rPr>
                      </w:pPr>
                      <w:r>
                        <w:rPr>
                          <w:sz w:val="10"/>
                          <w:szCs w:val="10"/>
                        </w:rPr>
                        <w:t>0,3</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04320" behindDoc="0" locked="0" layoutInCell="1" allowOverlap="1" wp14:anchorId="4DA63AB7" wp14:editId="7D276847">
                <wp:simplePos x="0" y="0"/>
                <wp:positionH relativeFrom="column">
                  <wp:posOffset>3303270</wp:posOffset>
                </wp:positionH>
                <wp:positionV relativeFrom="paragraph">
                  <wp:posOffset>2806065</wp:posOffset>
                </wp:positionV>
                <wp:extent cx="162560" cy="80010"/>
                <wp:effectExtent l="0" t="0" r="8890" b="0"/>
                <wp:wrapNone/>
                <wp:docPr id="893" name="Text Box 893"/>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ysClr val="window" lastClr="FFFFFF"/>
                        </a:solidFill>
                        <a:ln w="6350">
                          <a:noFill/>
                        </a:ln>
                        <a:effectLst/>
                      </wps:spPr>
                      <wps:txbx>
                        <w:txbxContent>
                          <w:p w:rsidR="00F0614F" w:rsidRDefault="00F0614F" w:rsidP="002E54F6">
                            <w:pPr>
                              <w:spacing w:line="0" w:lineRule="atLeast"/>
                              <w:jc w:val="center"/>
                              <w:rPr>
                                <w:sz w:val="10"/>
                                <w:szCs w:val="10"/>
                              </w:rPr>
                            </w:pPr>
                            <w:r>
                              <w:rPr>
                                <w:sz w:val="10"/>
                                <w:szCs w:val="10"/>
                              </w:rPr>
                              <w:t>0,35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3" o:spid="_x0000_s1118" type="#_x0000_t202" style="position:absolute;left:0;text-align:left;margin-left:260.1pt;margin-top:220.95pt;width:12.8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" fillcolor="window" stroked="f" strokeweight=".5pt">
                <v:textbox inset="0,0,0,0">
                  <w:txbxContent>
                    <w:p w:rsidR="00F0614F" w:rsidRDefault="00F0614F" w:rsidP="002E54F6">
                      <w:pPr>
                        <w:spacing w:line="0" w:lineRule="atLeast"/>
                        <w:jc w:val="center"/>
                        <w:rPr>
                          <w:sz w:val="10"/>
                          <w:szCs w:val="10"/>
                        </w:rPr>
                      </w:pPr>
                      <w:r>
                        <w:rPr>
                          <w:sz w:val="10"/>
                          <w:szCs w:val="10"/>
                        </w:rPr>
                        <w:t>0,35</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05344" behindDoc="0" locked="0" layoutInCell="1" allowOverlap="1" wp14:anchorId="6BD857EA" wp14:editId="65B18A0A">
                <wp:simplePos x="0" y="0"/>
                <wp:positionH relativeFrom="column">
                  <wp:posOffset>3476625</wp:posOffset>
                </wp:positionH>
                <wp:positionV relativeFrom="paragraph">
                  <wp:posOffset>2806065</wp:posOffset>
                </wp:positionV>
                <wp:extent cx="162560" cy="80010"/>
                <wp:effectExtent l="0" t="0" r="8890" b="0"/>
                <wp:wrapNone/>
                <wp:docPr id="892" name="Text Box 892"/>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ysClr val="window" lastClr="FFFFFF"/>
                        </a:solidFill>
                        <a:ln w="6350">
                          <a:noFill/>
                        </a:ln>
                        <a:effectLst/>
                      </wps:spPr>
                      <wps:txbx>
                        <w:txbxContent>
                          <w:p w:rsidR="00F0614F" w:rsidRDefault="00F0614F" w:rsidP="002E54F6">
                            <w:pPr>
                              <w:spacing w:line="0" w:lineRule="atLeast"/>
                              <w:jc w:val="center"/>
                              <w:rPr>
                                <w:sz w:val="10"/>
                                <w:szCs w:val="10"/>
                              </w:rPr>
                            </w:pPr>
                            <w:r>
                              <w:rPr>
                                <w:sz w:val="10"/>
                                <w:szCs w:val="10"/>
                              </w:rPr>
                              <w:t>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2" o:spid="_x0000_s1119" type="#_x0000_t202" style="position:absolute;left:0;text-align:left;margin-left:273.75pt;margin-top:220.95pt;width:12.8pt;height: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" fillcolor="window" stroked="f" strokeweight=".5pt">
                <v:textbox inset="0,0,0,0">
                  <w:txbxContent>
                    <w:p w:rsidR="00F0614F" w:rsidRDefault="00F0614F" w:rsidP="002E54F6">
                      <w:pPr>
                        <w:spacing w:line="0" w:lineRule="atLeast"/>
                        <w:jc w:val="center"/>
                        <w:rPr>
                          <w:sz w:val="10"/>
                          <w:szCs w:val="10"/>
                        </w:rPr>
                      </w:pPr>
                      <w:r>
                        <w:rPr>
                          <w:sz w:val="10"/>
                          <w:szCs w:val="10"/>
                        </w:rPr>
                        <w:t>0,4</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07392" behindDoc="0" locked="0" layoutInCell="1" allowOverlap="1" wp14:anchorId="6709A056" wp14:editId="7758E2FF">
                <wp:simplePos x="0" y="0"/>
                <wp:positionH relativeFrom="column">
                  <wp:posOffset>3881755</wp:posOffset>
                </wp:positionH>
                <wp:positionV relativeFrom="paragraph">
                  <wp:posOffset>2806065</wp:posOffset>
                </wp:positionV>
                <wp:extent cx="162560" cy="80010"/>
                <wp:effectExtent l="0" t="0" r="8890" b="0"/>
                <wp:wrapNone/>
                <wp:docPr id="891" name="Text Box 891"/>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ysClr val="window" lastClr="FFFFFF"/>
                        </a:solidFill>
                        <a:ln w="6350">
                          <a:noFill/>
                        </a:ln>
                        <a:effectLst/>
                      </wps:spPr>
                      <wps:txbx>
                        <w:txbxContent>
                          <w:p w:rsidR="00F0614F" w:rsidRDefault="00F0614F" w:rsidP="002E54F6">
                            <w:pPr>
                              <w:spacing w:line="0" w:lineRule="atLeast"/>
                              <w:jc w:val="center"/>
                              <w:rPr>
                                <w:sz w:val="10"/>
                                <w:szCs w:val="10"/>
                              </w:rPr>
                            </w:pPr>
                            <w:r>
                              <w:rPr>
                                <w:sz w:val="10"/>
                                <w:szCs w:val="10"/>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1" o:spid="_x0000_s1120" type="#_x0000_t202" style="position:absolute;left:0;text-align:left;margin-left:305.65pt;margin-top:220.95pt;width:12.8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" fillcolor="window" stroked="f" strokeweight=".5pt">
                <v:textbox inset="0,0,0,0">
                  <w:txbxContent>
                    <w:p w:rsidR="00F0614F" w:rsidRDefault="00F0614F" w:rsidP="002E54F6">
                      <w:pPr>
                        <w:spacing w:line="0" w:lineRule="atLeast"/>
                        <w:jc w:val="center"/>
                        <w:rPr>
                          <w:sz w:val="10"/>
                          <w:szCs w:val="10"/>
                        </w:rPr>
                      </w:pPr>
                      <w:r>
                        <w:rPr>
                          <w:sz w:val="10"/>
                          <w:szCs w:val="10"/>
                        </w:rPr>
                        <w:t>0,5</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08416" behindDoc="0" locked="0" layoutInCell="1" allowOverlap="1" wp14:anchorId="28095616" wp14:editId="093850CE">
                <wp:simplePos x="0" y="0"/>
                <wp:positionH relativeFrom="column">
                  <wp:posOffset>4076700</wp:posOffset>
                </wp:positionH>
                <wp:positionV relativeFrom="paragraph">
                  <wp:posOffset>2806065</wp:posOffset>
                </wp:positionV>
                <wp:extent cx="162560" cy="80010"/>
                <wp:effectExtent l="0" t="0" r="8890" b="0"/>
                <wp:wrapNone/>
                <wp:docPr id="890" name="Text Box 890"/>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ysClr val="window" lastClr="FFFFFF"/>
                        </a:solidFill>
                        <a:ln w="6350">
                          <a:noFill/>
                        </a:ln>
                        <a:effectLst/>
                      </wps:spPr>
                      <wps:txbx>
                        <w:txbxContent>
                          <w:p w:rsidR="00F0614F" w:rsidRDefault="00F0614F" w:rsidP="002E54F6">
                            <w:pPr>
                              <w:spacing w:line="0" w:lineRule="atLeast"/>
                              <w:jc w:val="center"/>
                              <w:rPr>
                                <w:sz w:val="10"/>
                                <w:szCs w:val="10"/>
                              </w:rPr>
                            </w:pPr>
                            <w:r>
                              <w:rPr>
                                <w:sz w:val="10"/>
                                <w:szCs w:val="10"/>
                              </w:rPr>
                              <w:t>0,55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0" o:spid="_x0000_s1121" type="#_x0000_t202" style="position:absolute;left:0;text-align:left;margin-left:321pt;margin-top:220.95pt;width:12.8pt;height: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" fillcolor="window" stroked="f" strokeweight=".5pt">
                <v:textbox inset="0,0,0,0">
                  <w:txbxContent>
                    <w:p w:rsidR="00F0614F" w:rsidRDefault="00F0614F" w:rsidP="002E54F6">
                      <w:pPr>
                        <w:spacing w:line="0" w:lineRule="atLeast"/>
                        <w:jc w:val="center"/>
                        <w:rPr>
                          <w:sz w:val="10"/>
                          <w:szCs w:val="10"/>
                        </w:rPr>
                      </w:pPr>
                      <w:r>
                        <w:rPr>
                          <w:sz w:val="10"/>
                          <w:szCs w:val="10"/>
                        </w:rPr>
                        <w:t>0,55</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09440" behindDoc="0" locked="0" layoutInCell="1" allowOverlap="1" wp14:anchorId="508094E6" wp14:editId="6FDD1FE2">
                <wp:simplePos x="0" y="0"/>
                <wp:positionH relativeFrom="column">
                  <wp:posOffset>4279265</wp:posOffset>
                </wp:positionH>
                <wp:positionV relativeFrom="paragraph">
                  <wp:posOffset>2806065</wp:posOffset>
                </wp:positionV>
                <wp:extent cx="162560" cy="80010"/>
                <wp:effectExtent l="0" t="0" r="8890" b="0"/>
                <wp:wrapNone/>
                <wp:docPr id="889" name="Text Box 889"/>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ysClr val="window" lastClr="FFFFFF"/>
                        </a:solidFill>
                        <a:ln w="6350">
                          <a:noFill/>
                        </a:ln>
                        <a:effectLst/>
                      </wps:spPr>
                      <wps:txbx>
                        <w:txbxContent>
                          <w:p w:rsidR="00F0614F" w:rsidRDefault="00F0614F" w:rsidP="002E54F6">
                            <w:pPr>
                              <w:spacing w:line="0" w:lineRule="atLeast"/>
                              <w:rPr>
                                <w:sz w:val="10"/>
                                <w:szCs w:val="10"/>
                              </w:rPr>
                            </w:pPr>
                            <w:r>
                              <w:rPr>
                                <w:sz w:val="10"/>
                                <w:szCs w:val="10"/>
                              </w:rPr>
                              <w:t>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9" o:spid="_x0000_s1122" type="#_x0000_t202" style="position:absolute;left:0;text-align:left;margin-left:336.95pt;margin-top:220.95pt;width:12.8pt;height: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" fillcolor="window" stroked="f" strokeweight=".5pt">
                <v:textbox inset="0,0,0,0">
                  <w:txbxContent>
                    <w:p w:rsidR="00F0614F" w:rsidRDefault="00F0614F" w:rsidP="002E54F6">
                      <w:pPr>
                        <w:spacing w:line="0" w:lineRule="atLeast"/>
                        <w:rPr>
                          <w:sz w:val="10"/>
                          <w:szCs w:val="10"/>
                        </w:rPr>
                      </w:pPr>
                      <w:r>
                        <w:rPr>
                          <w:sz w:val="10"/>
                          <w:szCs w:val="10"/>
                        </w:rPr>
                        <w:t>0,6</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710464" behindDoc="0" locked="0" layoutInCell="1" allowOverlap="1" wp14:anchorId="111D0343" wp14:editId="2112D2DF">
                <wp:simplePos x="0" y="0"/>
                <wp:positionH relativeFrom="column">
                  <wp:posOffset>4462780</wp:posOffset>
                </wp:positionH>
                <wp:positionV relativeFrom="paragraph">
                  <wp:posOffset>2806065</wp:posOffset>
                </wp:positionV>
                <wp:extent cx="162560" cy="80010"/>
                <wp:effectExtent l="0" t="0" r="8890" b="0"/>
                <wp:wrapNone/>
                <wp:docPr id="888" name="Text Box 888"/>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ysClr val="window" lastClr="FFFFFF"/>
                        </a:solidFill>
                        <a:ln w="6350">
                          <a:noFill/>
                        </a:ln>
                        <a:effectLst/>
                      </wps:spPr>
                      <wps:txbx>
                        <w:txbxContent>
                          <w:p w:rsidR="00F0614F" w:rsidRDefault="00F0614F" w:rsidP="002E54F6">
                            <w:pPr>
                              <w:spacing w:line="0" w:lineRule="atLeast"/>
                              <w:rPr>
                                <w:sz w:val="10"/>
                                <w:szCs w:val="10"/>
                              </w:rPr>
                            </w:pPr>
                            <w:r>
                              <w:rPr>
                                <w:sz w:val="10"/>
                                <w:szCs w:val="10"/>
                              </w:rPr>
                              <w:t>0,65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8" o:spid="_x0000_s1123" type="#_x0000_t202" style="position:absolute;left:0;text-align:left;margin-left:351.4pt;margin-top:220.95pt;width:12.8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" fillcolor="window" stroked="f" strokeweight=".5pt">
                <v:textbox inset="0,0,0,0">
                  <w:txbxContent>
                    <w:p w:rsidR="00F0614F" w:rsidRDefault="00F0614F" w:rsidP="002E54F6">
                      <w:pPr>
                        <w:spacing w:line="0" w:lineRule="atLeast"/>
                        <w:rPr>
                          <w:sz w:val="10"/>
                          <w:szCs w:val="10"/>
                        </w:rPr>
                      </w:pPr>
                      <w:r>
                        <w:rPr>
                          <w:sz w:val="10"/>
                          <w:szCs w:val="10"/>
                        </w:rPr>
                        <w:t>0,65</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699200" behindDoc="0" locked="0" layoutInCell="1" allowOverlap="1" wp14:anchorId="6A306AF5" wp14:editId="5E8430D0">
                <wp:simplePos x="0" y="0"/>
                <wp:positionH relativeFrom="column">
                  <wp:posOffset>2514600</wp:posOffset>
                </wp:positionH>
                <wp:positionV relativeFrom="paragraph">
                  <wp:posOffset>2806065</wp:posOffset>
                </wp:positionV>
                <wp:extent cx="162560" cy="80010"/>
                <wp:effectExtent l="0" t="0" r="8890" b="0"/>
                <wp:wrapNone/>
                <wp:docPr id="887" name="Text Box 887"/>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ysClr val="window" lastClr="FFFFFF"/>
                        </a:solidFill>
                        <a:ln w="6350">
                          <a:noFill/>
                        </a:ln>
                        <a:effectLst/>
                      </wps:spPr>
                      <wps:txbx>
                        <w:txbxContent>
                          <w:p w:rsidR="00F0614F" w:rsidRDefault="00F0614F" w:rsidP="002E54F6">
                            <w:pPr>
                              <w:spacing w:line="0" w:lineRule="atLeast"/>
                              <w:jc w:val="right"/>
                              <w:rPr>
                                <w:sz w:val="10"/>
                                <w:szCs w:val="10"/>
                              </w:rPr>
                            </w:pPr>
                            <w:r>
                              <w:rPr>
                                <w:sz w:val="10"/>
                                <w:szCs w:val="10"/>
                              </w:rPr>
                              <w:t>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7" o:spid="_x0000_s1124" type="#_x0000_t202" style="position:absolute;left:0;text-align:left;margin-left:198pt;margin-top:220.95pt;width:12.8pt;height: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" fillcolor="window" stroked="f" strokeweight=".5pt">
                <v:textbox inset="0,0,0,0">
                  <w:txbxContent>
                    <w:p w:rsidR="00F0614F" w:rsidRDefault="00F0614F" w:rsidP="002E54F6">
                      <w:pPr>
                        <w:spacing w:line="0" w:lineRule="atLeast"/>
                        <w:jc w:val="right"/>
                        <w:rPr>
                          <w:sz w:val="10"/>
                          <w:szCs w:val="10"/>
                        </w:rPr>
                      </w:pPr>
                      <w:r>
                        <w:rPr>
                          <w:sz w:val="10"/>
                          <w:szCs w:val="10"/>
                        </w:rPr>
                        <w:t>0,15</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697152" behindDoc="0" locked="0" layoutInCell="1" allowOverlap="1" wp14:anchorId="1051866A" wp14:editId="229E44BC">
                <wp:simplePos x="0" y="0"/>
                <wp:positionH relativeFrom="column">
                  <wp:posOffset>1823720</wp:posOffset>
                </wp:positionH>
                <wp:positionV relativeFrom="paragraph">
                  <wp:posOffset>2350135</wp:posOffset>
                </wp:positionV>
                <wp:extent cx="161290" cy="79375"/>
                <wp:effectExtent l="0" t="0" r="0" b="0"/>
                <wp:wrapNone/>
                <wp:docPr id="886" name="Text Box 886"/>
                <wp:cNvGraphicFramePr/>
                <a:graphic xmlns:a="http://schemas.openxmlformats.org/drawingml/2006/main">
                  <a:graphicData uri="http://schemas.microsoft.com/office/word/2010/wordprocessingShape">
                    <wps:wsp>
                      <wps:cNvSpPr txBox="1"/>
                      <wps:spPr>
                        <a:xfrm>
                          <a:off x="0" y="0"/>
                          <a:ext cx="161290" cy="79375"/>
                        </a:xfrm>
                        <a:prstGeom prst="rect">
                          <a:avLst/>
                        </a:prstGeom>
                        <a:solidFill>
                          <a:sysClr val="window" lastClr="FFFFFF"/>
                        </a:solidFill>
                        <a:ln w="6350">
                          <a:noFill/>
                        </a:ln>
                        <a:effectLst/>
                      </wps:spPr>
                      <wps:txbx>
                        <w:txbxContent>
                          <w:p w:rsidR="00F0614F" w:rsidRDefault="00F0614F" w:rsidP="002E54F6">
                            <w:pPr>
                              <w:spacing w:line="0" w:lineRule="atLeast"/>
                              <w:jc w:val="right"/>
                              <w:rPr>
                                <w:sz w:val="10"/>
                                <w:szCs w:val="10"/>
                              </w:rPr>
                            </w:pPr>
                            <w:r>
                              <w:rPr>
                                <w:sz w:val="10"/>
                                <w:szCs w:val="10"/>
                              </w:rPr>
                              <w:t>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6" o:spid="_x0000_s1125" type="#_x0000_t202" style="position:absolute;left:0;text-align:left;margin-left:143.6pt;margin-top:185.05pt;width:12.7pt;height: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" fillcolor="window" stroked="f" strokeweight=".5pt">
                <v:textbox inset="0,0,0,0">
                  <w:txbxContent>
                    <w:p w:rsidR="00F0614F" w:rsidRDefault="00F0614F" w:rsidP="002E54F6">
                      <w:pPr>
                        <w:spacing w:line="0" w:lineRule="atLeast"/>
                        <w:jc w:val="right"/>
                        <w:rPr>
                          <w:sz w:val="10"/>
                          <w:szCs w:val="10"/>
                        </w:rPr>
                      </w:pPr>
                      <w:r>
                        <w:rPr>
                          <w:sz w:val="10"/>
                          <w:szCs w:val="10"/>
                        </w:rPr>
                        <w:t>0,1</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691008" behindDoc="0" locked="0" layoutInCell="1" allowOverlap="1" wp14:anchorId="2CBFAAED" wp14:editId="500D1CA4">
                <wp:simplePos x="0" y="0"/>
                <wp:positionH relativeFrom="column">
                  <wp:posOffset>1844040</wp:posOffset>
                </wp:positionH>
                <wp:positionV relativeFrom="paragraph">
                  <wp:posOffset>387985</wp:posOffset>
                </wp:positionV>
                <wp:extent cx="142875" cy="111125"/>
                <wp:effectExtent l="0" t="0" r="9525" b="3175"/>
                <wp:wrapNone/>
                <wp:docPr id="885" name="Text Box 885"/>
                <wp:cNvGraphicFramePr/>
                <a:graphic xmlns:a="http://schemas.openxmlformats.org/drawingml/2006/main">
                  <a:graphicData uri="http://schemas.microsoft.com/office/word/2010/wordprocessingShape">
                    <wps:wsp>
                      <wps:cNvSpPr txBox="1"/>
                      <wps:spPr>
                        <a:xfrm>
                          <a:off x="0" y="0"/>
                          <a:ext cx="142875" cy="111125"/>
                        </a:xfrm>
                        <a:prstGeom prst="rect">
                          <a:avLst/>
                        </a:prstGeom>
                        <a:solidFill>
                          <a:sysClr val="window" lastClr="FFFFFF"/>
                        </a:solidFill>
                        <a:ln w="6350">
                          <a:noFill/>
                        </a:ln>
                        <a:effectLst/>
                      </wps:spPr>
                      <wps:txbx>
                        <w:txbxContent>
                          <w:p w:rsidR="00F0614F" w:rsidRDefault="00F0614F" w:rsidP="002E54F6">
                            <w:pPr>
                              <w:spacing w:line="0" w:lineRule="atLeast"/>
                              <w:jc w:val="right"/>
                              <w:rPr>
                                <w:sz w:val="10"/>
                                <w:szCs w:val="10"/>
                              </w:rPr>
                            </w:pPr>
                            <w:r>
                              <w:rPr>
                                <w:sz w:val="10"/>
                                <w:szCs w:val="10"/>
                              </w:rPr>
                              <w:t>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5" o:spid="_x0000_s1126" type="#_x0000_t202" style="position:absolute;left:0;text-align:left;margin-left:145.2pt;margin-top:30.55pt;width:11.25pt;height: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" fillcolor="window" stroked="f" strokeweight=".5pt">
                <v:textbox inset="0,0,0,0">
                  <w:txbxContent>
                    <w:p w:rsidR="00F0614F" w:rsidRDefault="00F0614F" w:rsidP="002E54F6">
                      <w:pPr>
                        <w:spacing w:line="0" w:lineRule="atLeast"/>
                        <w:jc w:val="right"/>
                        <w:rPr>
                          <w:sz w:val="10"/>
                          <w:szCs w:val="10"/>
                        </w:rPr>
                      </w:pPr>
                      <w:r>
                        <w:rPr>
                          <w:sz w:val="10"/>
                          <w:szCs w:val="10"/>
                        </w:rPr>
                        <w:t>0,6</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694080" behindDoc="0" locked="0" layoutInCell="1" allowOverlap="1" wp14:anchorId="1F6E43C9" wp14:editId="642B478A">
                <wp:simplePos x="0" y="0"/>
                <wp:positionH relativeFrom="column">
                  <wp:posOffset>1839595</wp:posOffset>
                </wp:positionH>
                <wp:positionV relativeFrom="paragraph">
                  <wp:posOffset>1579245</wp:posOffset>
                </wp:positionV>
                <wp:extent cx="146685" cy="80010"/>
                <wp:effectExtent l="0" t="0" r="5715" b="0"/>
                <wp:wrapNone/>
                <wp:docPr id="882" name="Text Box 882"/>
                <wp:cNvGraphicFramePr/>
                <a:graphic xmlns:a="http://schemas.openxmlformats.org/drawingml/2006/main">
                  <a:graphicData uri="http://schemas.microsoft.com/office/word/2010/wordprocessingShape">
                    <wps:wsp>
                      <wps:cNvSpPr txBox="1"/>
                      <wps:spPr>
                        <a:xfrm>
                          <a:off x="0" y="0"/>
                          <a:ext cx="146685" cy="80010"/>
                        </a:xfrm>
                        <a:prstGeom prst="rect">
                          <a:avLst/>
                        </a:prstGeom>
                        <a:solidFill>
                          <a:sysClr val="window" lastClr="FFFFFF"/>
                        </a:solidFill>
                        <a:ln w="6350">
                          <a:noFill/>
                        </a:ln>
                        <a:effectLst/>
                      </wps:spPr>
                      <wps:txbx>
                        <w:txbxContent>
                          <w:p w:rsidR="00F0614F" w:rsidRDefault="00F0614F" w:rsidP="002E54F6">
                            <w:pPr>
                              <w:spacing w:line="0" w:lineRule="atLeast"/>
                              <w:jc w:val="right"/>
                              <w:rPr>
                                <w:sz w:val="10"/>
                                <w:szCs w:val="10"/>
                              </w:rPr>
                            </w:pPr>
                            <w:r>
                              <w:rPr>
                                <w:sz w:val="10"/>
                                <w:szCs w:val="10"/>
                              </w:rPr>
                              <w:t>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2" o:spid="_x0000_s1127" type="#_x0000_t202" style="position:absolute;left:0;text-align:left;margin-left:144.85pt;margin-top:124.35pt;width:11.55pt;height: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" fillcolor="window" stroked="f" strokeweight=".5pt">
                <v:textbox inset="0,0,0,0">
                  <w:txbxContent>
                    <w:p w:rsidR="00F0614F" w:rsidRDefault="00F0614F" w:rsidP="002E54F6">
                      <w:pPr>
                        <w:spacing w:line="0" w:lineRule="atLeast"/>
                        <w:jc w:val="right"/>
                        <w:rPr>
                          <w:sz w:val="10"/>
                          <w:szCs w:val="10"/>
                        </w:rPr>
                      </w:pPr>
                      <w:r>
                        <w:rPr>
                          <w:sz w:val="10"/>
                          <w:szCs w:val="10"/>
                        </w:rPr>
                        <w:t>0,3</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695104" behindDoc="0" locked="0" layoutInCell="1" allowOverlap="1" wp14:anchorId="6B646AF2" wp14:editId="0667C2C0">
                <wp:simplePos x="0" y="0"/>
                <wp:positionH relativeFrom="column">
                  <wp:posOffset>1832610</wp:posOffset>
                </wp:positionH>
                <wp:positionV relativeFrom="paragraph">
                  <wp:posOffset>2740660</wp:posOffset>
                </wp:positionV>
                <wp:extent cx="146685" cy="80010"/>
                <wp:effectExtent l="0" t="0" r="5715" b="0"/>
                <wp:wrapNone/>
                <wp:docPr id="881" name="Text Box 881"/>
                <wp:cNvGraphicFramePr/>
                <a:graphic xmlns:a="http://schemas.openxmlformats.org/drawingml/2006/main">
                  <a:graphicData uri="http://schemas.microsoft.com/office/word/2010/wordprocessingShape">
                    <wps:wsp>
                      <wps:cNvSpPr txBox="1"/>
                      <wps:spPr>
                        <a:xfrm>
                          <a:off x="0" y="0"/>
                          <a:ext cx="146685" cy="80010"/>
                        </a:xfrm>
                        <a:prstGeom prst="rect">
                          <a:avLst/>
                        </a:prstGeom>
                        <a:solidFill>
                          <a:sysClr val="window" lastClr="FFFFFF"/>
                        </a:solidFill>
                        <a:ln w="6350">
                          <a:noFill/>
                        </a:ln>
                        <a:effectLst/>
                      </wps:spPr>
                      <wps:txbx>
                        <w:txbxContent>
                          <w:p w:rsidR="00F0614F" w:rsidRDefault="00F0614F" w:rsidP="002E54F6">
                            <w:pPr>
                              <w:spacing w:line="0" w:lineRule="atLeast"/>
                              <w:jc w:val="right"/>
                              <w:rPr>
                                <w:sz w:val="10"/>
                                <w:szCs w:val="10"/>
                              </w:rPr>
                            </w:pPr>
                            <w:r>
                              <w:rPr>
                                <w:sz w:val="10"/>
                                <w:szCs w:val="1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1" o:spid="_x0000_s1128" type="#_x0000_t202" style="position:absolute;left:0;text-align:left;margin-left:144.3pt;margin-top:215.8pt;width:11.55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" fillcolor="window" stroked="f" strokeweight=".5pt">
                <v:textbox inset="0,0,0,0">
                  <w:txbxContent>
                    <w:p w:rsidR="00F0614F" w:rsidRDefault="00F0614F" w:rsidP="002E54F6">
                      <w:pPr>
                        <w:spacing w:line="0" w:lineRule="atLeast"/>
                        <w:jc w:val="right"/>
                        <w:rPr>
                          <w:sz w:val="10"/>
                          <w:szCs w:val="10"/>
                        </w:rPr>
                      </w:pPr>
                      <w:r>
                        <w:rPr>
                          <w:sz w:val="10"/>
                          <w:szCs w:val="10"/>
                        </w:rPr>
                        <w:t>0</w:t>
                      </w:r>
                    </w:p>
                  </w:txbxContent>
                </v:textbox>
              </v:shape>
            </w:pict>
          </mc:Fallback>
        </mc:AlternateContent>
      </w:r>
      <w:r w:rsidR="002E54F6">
        <w:rPr>
          <w:noProof/>
          <w:w w:val="100"/>
          <w:sz w:val="24"/>
          <w:lang w:val="en-GB" w:eastAsia="en-GB"/>
        </w:rPr>
        <mc:AlternateContent>
          <mc:Choice Requires="wps">
            <w:drawing>
              <wp:anchor distT="0" distB="0" distL="114300" distR="114300" simplePos="0" relativeHeight="251693056" behindDoc="0" locked="0" layoutInCell="1" allowOverlap="1" wp14:anchorId="55A6E464" wp14:editId="7E94A358">
                <wp:simplePos x="0" y="0"/>
                <wp:positionH relativeFrom="column">
                  <wp:posOffset>1783080</wp:posOffset>
                </wp:positionH>
                <wp:positionV relativeFrom="paragraph">
                  <wp:posOffset>1956435</wp:posOffset>
                </wp:positionV>
                <wp:extent cx="195580" cy="105410"/>
                <wp:effectExtent l="0" t="0" r="0" b="8890"/>
                <wp:wrapNone/>
                <wp:docPr id="880" name="Text Box 880"/>
                <wp:cNvGraphicFramePr/>
                <a:graphic xmlns:a="http://schemas.openxmlformats.org/drawingml/2006/main">
                  <a:graphicData uri="http://schemas.microsoft.com/office/word/2010/wordprocessingShape">
                    <wps:wsp>
                      <wps:cNvSpPr txBox="1"/>
                      <wps:spPr>
                        <a:xfrm>
                          <a:off x="0" y="0"/>
                          <a:ext cx="195580" cy="105410"/>
                        </a:xfrm>
                        <a:prstGeom prst="rect">
                          <a:avLst/>
                        </a:prstGeom>
                        <a:solidFill>
                          <a:sysClr val="window" lastClr="FFFFFF"/>
                        </a:solidFill>
                        <a:ln w="6350">
                          <a:noFill/>
                        </a:ln>
                        <a:effectLst/>
                      </wps:spPr>
                      <wps:txbx>
                        <w:txbxContent>
                          <w:p w:rsidR="00F0614F" w:rsidRDefault="00F0614F" w:rsidP="002E54F6">
                            <w:pPr>
                              <w:spacing w:line="0" w:lineRule="atLeast"/>
                              <w:jc w:val="right"/>
                              <w:rPr>
                                <w:sz w:val="10"/>
                                <w:szCs w:val="10"/>
                              </w:rPr>
                            </w:pPr>
                            <w:r>
                              <w:rPr>
                                <w:sz w:val="10"/>
                                <w:szCs w:val="10"/>
                              </w:rPr>
                              <w:t>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0" o:spid="_x0000_s1129" type="#_x0000_t202" style="position:absolute;left:0;text-align:left;margin-left:140.4pt;margin-top:154.05pt;width:15.4pt;height: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" fillcolor="window" stroked="f" strokeweight=".5pt">
                <v:textbox inset="0,0,0,0">
                  <w:txbxContent>
                    <w:p w:rsidR="00F0614F" w:rsidRDefault="00F0614F" w:rsidP="002E54F6">
                      <w:pPr>
                        <w:spacing w:line="0" w:lineRule="atLeast"/>
                        <w:jc w:val="right"/>
                        <w:rPr>
                          <w:sz w:val="10"/>
                          <w:szCs w:val="10"/>
                        </w:rPr>
                      </w:pPr>
                      <w:r>
                        <w:rPr>
                          <w:sz w:val="10"/>
                          <w:szCs w:val="10"/>
                        </w:rPr>
                        <w:t>0,2</w:t>
                      </w:r>
                    </w:p>
                  </w:txbxContent>
                </v:textbox>
              </v:shape>
            </w:pict>
          </mc:Fallback>
        </mc:AlternateContent>
      </w:r>
      <w:r w:rsidR="002E54F6">
        <w:rPr>
          <w:rFonts w:eastAsia="Times New Roman"/>
          <w:noProof/>
          <w:lang w:val="en-GB" w:eastAsia="en-GB"/>
        </w:rPr>
        <w:drawing>
          <wp:inline distT="0" distB="0" distL="0" distR="0" wp14:anchorId="2CA441BC" wp14:editId="347A9E7E">
            <wp:extent cx="3724275" cy="315214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24275" cy="3152140"/>
                    </a:xfrm>
                    <a:prstGeom prst="rect">
                      <a:avLst/>
                    </a:prstGeom>
                    <a:noFill/>
                    <a:ln>
                      <a:noFill/>
                    </a:ln>
                  </pic:spPr>
                </pic:pic>
              </a:graphicData>
            </a:graphic>
          </wp:inline>
        </w:drawing>
      </w:r>
    </w:p>
    <w:p w:rsidR="00236737" w:rsidRPr="00236737" w:rsidRDefault="00236737" w:rsidP="00236737">
      <w:pPr>
        <w:pStyle w:val="SingleTxt"/>
        <w:spacing w:after="0" w:line="120" w:lineRule="exact"/>
        <w:rPr>
          <w:sz w:val="10"/>
          <w:lang w:val="fr-CH"/>
        </w:rPr>
      </w:pPr>
    </w:p>
    <w:p w:rsidR="00236737" w:rsidRPr="00236737" w:rsidRDefault="00236737" w:rsidP="00236737">
      <w:pPr>
        <w:pStyle w:val="SingleTxt"/>
        <w:spacing w:after="0" w:line="120" w:lineRule="exact"/>
        <w:rPr>
          <w:sz w:val="10"/>
          <w:lang w:val="fr-CH"/>
        </w:rPr>
      </w:pPr>
    </w:p>
    <w:p w:rsidR="005E0CC5" w:rsidRDefault="00444747" w:rsidP="002E54F6">
      <w:pPr>
        <w:pStyle w:val="SingleTxt"/>
        <w:ind w:left="2218" w:hanging="951"/>
        <w:rPr>
          <w:lang w:val="fr-CH"/>
        </w:rPr>
      </w:pPr>
      <w:r>
        <w:rPr>
          <w:lang w:val="fr-CH"/>
        </w:rPr>
        <w:tab/>
      </w:r>
      <w:r>
        <w:rPr>
          <w:lang w:val="fr-CH"/>
        </w:rPr>
        <w:tab/>
      </w:r>
      <w:r w:rsidR="002E54F6">
        <w:rPr>
          <w:lang w:val="fr-CH"/>
        </w:rPr>
        <w:t>Les signaux lumineux jaune</w:t>
      </w:r>
      <w:r w:rsidR="00942B79">
        <w:rPr>
          <w:lang w:val="fr-CH"/>
        </w:rPr>
        <w:t>-</w:t>
      </w:r>
      <w:r w:rsidR="002E54F6">
        <w:rPr>
          <w:lang w:val="fr-CH"/>
        </w:rPr>
        <w:t>auto, bleu et rouge doivent pouvoir être distingués les uns des autres.</w:t>
      </w:r>
    </w:p>
    <w:p w:rsidR="00A87810" w:rsidRPr="00A87810" w:rsidRDefault="00A87810" w:rsidP="00A87810">
      <w:pPr>
        <w:pStyle w:val="SingleTxt"/>
        <w:ind w:left="2218" w:hanging="951"/>
        <w:rPr>
          <w:lang w:val="fr-CH"/>
        </w:rPr>
      </w:pPr>
      <w:r w:rsidRPr="00A87810">
        <w:rPr>
          <w:spacing w:val="-8"/>
          <w:lang w:val="fr-CH"/>
        </w:rPr>
        <w:t>6.2.2.3.3.5</w:t>
      </w:r>
      <w:r w:rsidRPr="00A87810">
        <w:rPr>
          <w:lang w:val="fr-CH"/>
        </w:rPr>
        <w:tab/>
      </w:r>
      <w:r w:rsidRPr="00A87810">
        <w:rPr>
          <w:bCs/>
          <w:lang w:val="fr-CH"/>
        </w:rPr>
        <w:t>Artefacts</w:t>
      </w:r>
    </w:p>
    <w:p w:rsidR="00A87810" w:rsidRPr="00A87810" w:rsidRDefault="00A87810" w:rsidP="00A87810">
      <w:pPr>
        <w:pStyle w:val="SingleTxt"/>
        <w:ind w:left="2218" w:hanging="951"/>
        <w:rPr>
          <w:lang w:val="fr-CH"/>
        </w:rPr>
      </w:pPr>
      <w:r>
        <w:rPr>
          <w:lang w:val="fr-CH"/>
        </w:rPr>
        <w:tab/>
      </w:r>
      <w:r>
        <w:rPr>
          <w:lang w:val="fr-CH"/>
        </w:rPr>
        <w:tab/>
      </w:r>
      <w:r w:rsidRPr="00A87810">
        <w:rPr>
          <w:lang w:val="fr-CH"/>
        </w:rPr>
        <w:t>Le manuel d’utilisation doit faire état des artefacts possibles et de leurs effets sur le masquage partiel du champ de vision ainsi que des objets qui peuvent obliger le conducteur à être particulièrement vigilant et attentif.</w:t>
      </w:r>
    </w:p>
    <w:p w:rsidR="00A87810" w:rsidRPr="00A87810" w:rsidRDefault="00A87810" w:rsidP="00A87810">
      <w:pPr>
        <w:pStyle w:val="SingleTxt"/>
        <w:ind w:left="2218" w:hanging="951"/>
        <w:rPr>
          <w:bCs/>
          <w:iCs/>
          <w:lang w:val="fr-CH"/>
        </w:rPr>
      </w:pPr>
      <w:r w:rsidRPr="00A87810">
        <w:rPr>
          <w:spacing w:val="-10"/>
          <w:lang w:val="fr-CH"/>
        </w:rPr>
        <w:t>6.2.2.3.3.5.1</w:t>
      </w:r>
      <w:r w:rsidRPr="00A87810">
        <w:rPr>
          <w:lang w:val="fr-CH"/>
        </w:rPr>
        <w:tab/>
        <w:t>Taches (smear)</w:t>
      </w:r>
    </w:p>
    <w:p w:rsidR="00A87810" w:rsidRPr="00A87810" w:rsidRDefault="00A87810" w:rsidP="00A87810">
      <w:pPr>
        <w:pStyle w:val="SingleTxt"/>
        <w:ind w:left="2218" w:hanging="951"/>
        <w:rPr>
          <w:lang w:val="fr-CH"/>
        </w:rPr>
      </w:pPr>
      <w:r w:rsidRPr="00A87810">
        <w:rPr>
          <w:lang w:val="fr-CH"/>
        </w:rPr>
        <w:tab/>
      </w:r>
      <w:r>
        <w:rPr>
          <w:lang w:val="fr-CH"/>
        </w:rPr>
        <w:tab/>
      </w:r>
      <w:r w:rsidRPr="00A87810">
        <w:rPr>
          <w:lang w:val="fr-CH"/>
        </w:rPr>
        <w:t>Les taches doivent être transparentes et leur luminance ne doit pas dépasser 10 % de la luminance maximale de la source d’éblouissement apparaissant sur l’écran.</w:t>
      </w:r>
    </w:p>
    <w:p w:rsidR="00A87810" w:rsidRPr="00A87810" w:rsidRDefault="00A87810" w:rsidP="00A87810">
      <w:pPr>
        <w:pStyle w:val="SingleTxt"/>
        <w:ind w:left="2218" w:hanging="951"/>
        <w:rPr>
          <w:lang w:val="fr-CH"/>
        </w:rPr>
      </w:pPr>
      <w:r w:rsidRPr="00A87810">
        <w:rPr>
          <w:spacing w:val="-14"/>
          <w:lang w:val="fr-CH"/>
        </w:rPr>
        <w:t>6.2.2.3.3.5.2</w:t>
      </w:r>
      <w:r w:rsidRPr="00A87810">
        <w:rPr>
          <w:lang w:val="fr-CH"/>
        </w:rPr>
        <w:tab/>
        <w:t>Éblouissement et lumières parasites sur les lentilles</w:t>
      </w:r>
    </w:p>
    <w:p w:rsidR="00A87810" w:rsidRPr="00A87810" w:rsidRDefault="00A87810" w:rsidP="00A87810">
      <w:pPr>
        <w:pStyle w:val="SingleTxt"/>
        <w:ind w:left="2218" w:hanging="951"/>
        <w:rPr>
          <w:lang w:val="fr-CH"/>
        </w:rPr>
      </w:pPr>
      <w:r>
        <w:rPr>
          <w:lang w:val="fr-CH"/>
        </w:rPr>
        <w:tab/>
      </w:r>
      <w:r>
        <w:rPr>
          <w:lang w:val="fr-CH"/>
        </w:rPr>
        <w:tab/>
      </w:r>
      <w:r w:rsidRPr="00A87810">
        <w:rPr>
          <w:lang w:val="fr-CH"/>
        </w:rPr>
        <w:t>La surface totale affectée par l’éblouissement et les lumières parasites sur les lentilles ne doit pas dépasser 25 % de l’image affichée.</w:t>
      </w:r>
    </w:p>
    <w:p w:rsidR="00A87810" w:rsidRPr="00A87810" w:rsidRDefault="00A87810" w:rsidP="00A87810">
      <w:pPr>
        <w:pStyle w:val="SingleTxt"/>
        <w:ind w:left="2218" w:hanging="951"/>
        <w:rPr>
          <w:bCs/>
          <w:iCs/>
          <w:lang w:val="fr-CH"/>
        </w:rPr>
      </w:pPr>
      <w:r w:rsidRPr="00A87810">
        <w:rPr>
          <w:spacing w:val="-8"/>
          <w:lang w:val="fr-CH"/>
        </w:rPr>
        <w:t>6.2.2.3.3.5.3</w:t>
      </w:r>
      <w:r w:rsidRPr="00A87810">
        <w:rPr>
          <w:lang w:val="fr-CH"/>
        </w:rPr>
        <w:tab/>
        <w:t>Sources lumineuses ponctuelles</w:t>
      </w:r>
    </w:p>
    <w:p w:rsidR="00A87810" w:rsidRPr="00A87810" w:rsidRDefault="00A87810" w:rsidP="00A87810">
      <w:pPr>
        <w:pStyle w:val="SingleTxt"/>
        <w:ind w:left="2218" w:hanging="951"/>
        <w:rPr>
          <w:bCs/>
          <w:iCs/>
          <w:lang w:val="fr-CH"/>
        </w:rPr>
      </w:pPr>
      <w:r w:rsidRPr="00A87810">
        <w:rPr>
          <w:bCs/>
          <w:iCs/>
          <w:lang w:val="fr-CH"/>
        </w:rPr>
        <w:tab/>
      </w:r>
      <w:r>
        <w:rPr>
          <w:bCs/>
          <w:iCs/>
          <w:lang w:val="fr-CH"/>
        </w:rPr>
        <w:tab/>
      </w:r>
      <w:r w:rsidRPr="00A87810">
        <w:rPr>
          <w:bCs/>
          <w:iCs/>
          <w:lang w:val="fr-CH"/>
        </w:rPr>
        <w:t>Le CMS doit avoir un mode de fonctionnement qui permette au conducteur d’un véhicule qui en est équipé de reconnaître deux sources lumineuses ponctuelles (feux de croisement par exemple) rendues sur l’écran comme deux sources lumineuses ponctuelles séparées pouvant être distinguées l’une de l’autre.</w:t>
      </w:r>
    </w:p>
    <w:p w:rsidR="00A87810" w:rsidRPr="00A87810" w:rsidRDefault="00A87810" w:rsidP="00A87810">
      <w:pPr>
        <w:pStyle w:val="SingleTxt"/>
        <w:ind w:left="2218" w:hanging="951"/>
        <w:rPr>
          <w:bCs/>
          <w:iCs/>
          <w:lang w:val="fr-CH"/>
        </w:rPr>
      </w:pPr>
      <w:r>
        <w:rPr>
          <w:bCs/>
          <w:iCs/>
          <w:lang w:val="fr-CH"/>
        </w:rPr>
        <w:tab/>
      </w:r>
      <w:r>
        <w:rPr>
          <w:bCs/>
          <w:iCs/>
          <w:lang w:val="fr-CH"/>
        </w:rPr>
        <w:tab/>
      </w:r>
      <w:r w:rsidRPr="00A87810">
        <w:rPr>
          <w:bCs/>
          <w:iCs/>
          <w:lang w:val="fr-CH"/>
        </w:rPr>
        <w:t>Avec ce mode de fonctionnement, deux sources lumineuses ponctuelles correspondant aux feux de croisement d’un véhicule, ayant chacune une intensité lumineuse de 1 750 cd, séparées latéralement l’une de l’autre de 1,3 m et situées à une distance de 250 m du CMS, doivent pouvoir être perçues comme deux sources lumineuses ponctuelles distinctes. Cette prescription est applicable aux systèmes de vision indirecte des classes I, II et III.</w:t>
      </w:r>
    </w:p>
    <w:p w:rsidR="00A87810" w:rsidRPr="00A87810" w:rsidRDefault="00A87810" w:rsidP="00A87810">
      <w:pPr>
        <w:pStyle w:val="SingleTxt"/>
        <w:ind w:left="2218" w:hanging="951"/>
        <w:rPr>
          <w:bCs/>
          <w:iCs/>
          <w:lang w:val="fr-CH"/>
        </w:rPr>
      </w:pPr>
      <w:r>
        <w:rPr>
          <w:lang w:val="fr-CH"/>
        </w:rPr>
        <w:tab/>
      </w:r>
      <w:r w:rsidRPr="00A87810">
        <w:rPr>
          <w:lang w:val="fr-CH"/>
        </w:rPr>
        <w:t>Le facteur de détection de la source lumineuse ponctuelle (PLSDF) doit être au moins égal à 2,7 ou le facteur de contraste de la source lumineuse ponctuelle doit être au moins égal à 0,12 selon que l’essai du CMS effectué dans les conditions et selon les procédures décrites au paragraphe</w:t>
      </w:r>
      <w:r w:rsidR="00FF01EC">
        <w:rPr>
          <w:lang w:val="fr-CH"/>
        </w:rPr>
        <w:t xml:space="preserve"> </w:t>
      </w:r>
      <w:r w:rsidRPr="00A87810">
        <w:rPr>
          <w:lang w:val="fr-CH"/>
        </w:rPr>
        <w:t>1.3 de l’annexe 12 satisfait à l’un ou à l’autre de ces critères.</w:t>
      </w:r>
    </w:p>
    <w:p w:rsidR="00A87810" w:rsidRPr="00A87810" w:rsidRDefault="00A87810" w:rsidP="00A87810">
      <w:pPr>
        <w:pStyle w:val="SingleTxt"/>
        <w:ind w:left="2218" w:hanging="951"/>
        <w:rPr>
          <w:bCs/>
          <w:iCs/>
          <w:lang w:val="fr-CH"/>
        </w:rPr>
      </w:pPr>
      <w:r>
        <w:rPr>
          <w:bCs/>
          <w:iCs/>
          <w:lang w:val="fr-CH"/>
        </w:rPr>
        <w:tab/>
      </w:r>
      <w:r>
        <w:rPr>
          <w:bCs/>
          <w:iCs/>
          <w:lang w:val="fr-CH"/>
        </w:rPr>
        <w:tab/>
      </w:r>
      <w:r w:rsidRPr="00A87810">
        <w:rPr>
          <w:bCs/>
          <w:iCs/>
          <w:lang w:val="fr-CH"/>
        </w:rPr>
        <w:t>Si le système fonctionne selon un mode avec lequel les sources lumineuses ponctuelles ne sont pas rendues comme indiqué plus haut, le conducteur doit en être averti. Les informations données doivent être expliquées dans le manuel d’utilisation.</w:t>
      </w:r>
    </w:p>
    <w:p w:rsidR="00A87810" w:rsidRPr="00A87810" w:rsidRDefault="00A87810" w:rsidP="00A87810">
      <w:pPr>
        <w:pStyle w:val="SingleTxt"/>
        <w:ind w:left="2218" w:hanging="951"/>
        <w:rPr>
          <w:bCs/>
          <w:lang w:val="fr-CH"/>
        </w:rPr>
      </w:pPr>
      <w:r w:rsidRPr="00A87810">
        <w:rPr>
          <w:spacing w:val="-8"/>
          <w:lang w:val="fr-CH"/>
        </w:rPr>
        <w:t>6.2.2.3.3.6</w:t>
      </w:r>
      <w:r w:rsidRPr="00A87810">
        <w:rPr>
          <w:lang w:val="fr-CH"/>
        </w:rPr>
        <w:tab/>
        <w:t>Netteté et profondeur de champ</w:t>
      </w:r>
    </w:p>
    <w:p w:rsidR="00A87810" w:rsidRPr="00A87810" w:rsidRDefault="00A87810" w:rsidP="00A87810">
      <w:pPr>
        <w:pStyle w:val="SingleTxt"/>
        <w:ind w:left="2218" w:hanging="951"/>
        <w:rPr>
          <w:bCs/>
          <w:lang w:val="fr-CH"/>
        </w:rPr>
      </w:pPr>
      <w:r w:rsidRPr="00A87810">
        <w:rPr>
          <w:spacing w:val="-8"/>
          <w:lang w:val="fr-CH"/>
        </w:rPr>
        <w:t>6.2.2.3.3.6.1</w:t>
      </w:r>
      <w:r w:rsidRPr="00A87810">
        <w:rPr>
          <w:lang w:val="fr-CH"/>
        </w:rPr>
        <w:tab/>
        <w:t>Netteté</w:t>
      </w:r>
    </w:p>
    <w:p w:rsidR="00A87810" w:rsidRPr="00A87810" w:rsidRDefault="00A87810" w:rsidP="00A87810">
      <w:pPr>
        <w:pStyle w:val="SingleTxt"/>
        <w:ind w:left="2218" w:hanging="951"/>
        <w:rPr>
          <w:bCs/>
          <w:iCs/>
          <w:lang w:val="fr-CH"/>
        </w:rPr>
      </w:pPr>
      <w:r>
        <w:rPr>
          <w:bCs/>
          <w:iCs/>
          <w:lang w:val="fr-CH"/>
        </w:rPr>
        <w:tab/>
      </w:r>
      <w:r>
        <w:rPr>
          <w:bCs/>
          <w:iCs/>
          <w:lang w:val="fr-CH"/>
        </w:rPr>
        <w:tab/>
      </w:r>
      <w:r w:rsidRPr="00A87810">
        <w:rPr>
          <w:bCs/>
          <w:iCs/>
          <w:lang w:val="fr-CH"/>
        </w:rPr>
        <w:t>La netteté est représentée par la MTF50</w:t>
      </w:r>
      <w:r w:rsidRPr="00A87810">
        <w:rPr>
          <w:bCs/>
          <w:iCs/>
          <w:vertAlign w:val="subscript"/>
          <w:lang w:val="fr-CH"/>
        </w:rPr>
        <w:t>(1:1)</w:t>
      </w:r>
      <w:r w:rsidRPr="00A87810">
        <w:rPr>
          <w:bCs/>
          <w:iCs/>
          <w:lang w:val="fr-CH"/>
        </w:rPr>
        <w:t xml:space="preserve"> et doit satisfaire aux conditions suivantes</w:t>
      </w:r>
      <w:r w:rsidR="00116FA6">
        <w:rPr>
          <w:bCs/>
          <w:iCs/>
          <w:lang w:val="fr-CH"/>
        </w:rPr>
        <w:t> :</w:t>
      </w:r>
    </w:p>
    <w:p w:rsidR="00A87810" w:rsidRPr="00A87810" w:rsidRDefault="00236737" w:rsidP="00A87810">
      <w:pPr>
        <w:pStyle w:val="SingleTxt"/>
        <w:ind w:left="2693" w:hanging="1426"/>
        <w:rPr>
          <w:bCs/>
          <w:iCs/>
          <w:lang w:val="fr-CH"/>
        </w:rPr>
      </w:pPr>
      <w:r>
        <w:rPr>
          <w:bCs/>
          <w:iCs/>
          <w:lang w:val="fr-CH"/>
        </w:rPr>
        <w:tab/>
      </w:r>
      <w:r>
        <w:rPr>
          <w:bCs/>
          <w:iCs/>
          <w:lang w:val="fr-CH"/>
        </w:rPr>
        <w:tab/>
      </w:r>
      <w:r w:rsidR="00A87810" w:rsidRPr="00A87810">
        <w:rPr>
          <w:bCs/>
          <w:iCs/>
          <w:lang w:val="fr-CH"/>
        </w:rPr>
        <w:t>a)</w:t>
      </w:r>
      <w:r w:rsidR="00A87810" w:rsidRPr="00A87810">
        <w:rPr>
          <w:bCs/>
          <w:iCs/>
          <w:lang w:val="fr-CH"/>
        </w:rPr>
        <w:tab/>
        <w:t>MTF50</w:t>
      </w:r>
      <w:r w:rsidR="00A87810" w:rsidRPr="00A87810">
        <w:rPr>
          <w:bCs/>
          <w:iCs/>
          <w:vertAlign w:val="subscript"/>
          <w:lang w:val="fr-CH"/>
        </w:rPr>
        <w:t xml:space="preserve">(1:1) </w:t>
      </w:r>
      <w:r w:rsidR="00A87810" w:rsidRPr="00A87810">
        <w:rPr>
          <w:bCs/>
          <w:iCs/>
          <w:lang w:val="fr-CH"/>
        </w:rPr>
        <w:t>horizontale et verticale au centre</w:t>
      </w:r>
    </w:p>
    <w:p w:rsidR="00A87810" w:rsidRPr="00A87810" w:rsidRDefault="00B7055D" w:rsidP="00F36F12">
      <w:pPr>
        <w:pStyle w:val="SingleTxt"/>
        <w:spacing w:line="240" w:lineRule="auto"/>
        <w:ind w:left="2218"/>
        <w:jc w:val="left"/>
        <w:rPr>
          <w:bCs/>
          <w:iCs/>
          <w:lang w:val="en-US"/>
        </w:rPr>
      </w:pPr>
      <w:r w:rsidRPr="00B7055D">
        <w:rPr>
          <w:bCs/>
          <w:iCs/>
          <w:position w:val="-20"/>
          <w:lang w:val="fr-CH"/>
        </w:rPr>
        <w:object w:dxaOrig="3200" w:dyaOrig="540">
          <v:shape id="_x0000_i1029" type="#_x0000_t75" style="width:160.15pt;height:26.85pt" o:ole="" filled="t" fillcolor="white [3212]">
            <v:imagedata r:id="rId29" o:title=""/>
          </v:shape>
          <o:OLEObject Type="Embed" ProgID="Equation.3" ShapeID="_x0000_i1029" DrawAspect="Content" ObjectID="_1509283989" r:id="rId30"/>
        </w:object>
      </w:r>
    </w:p>
    <w:p w:rsidR="00A87810" w:rsidRPr="00A87810" w:rsidRDefault="00236737" w:rsidP="00A87810">
      <w:pPr>
        <w:pStyle w:val="SingleTxt"/>
        <w:ind w:left="2693" w:hanging="1426"/>
        <w:rPr>
          <w:bCs/>
          <w:iCs/>
          <w:lang w:val="fr-CH"/>
        </w:rPr>
      </w:pPr>
      <w:r>
        <w:rPr>
          <w:bCs/>
          <w:iCs/>
          <w:lang w:val="fr-CH"/>
        </w:rPr>
        <w:tab/>
      </w:r>
      <w:r>
        <w:rPr>
          <w:bCs/>
          <w:iCs/>
          <w:lang w:val="fr-CH"/>
        </w:rPr>
        <w:tab/>
      </w:r>
      <w:r w:rsidR="00A87810" w:rsidRPr="00A87810">
        <w:rPr>
          <w:bCs/>
          <w:iCs/>
          <w:lang w:val="fr-CH"/>
        </w:rPr>
        <w:t>b)</w:t>
      </w:r>
      <w:r w:rsidR="00A87810" w:rsidRPr="00A87810">
        <w:rPr>
          <w:bCs/>
          <w:iCs/>
          <w:lang w:val="fr-CH"/>
        </w:rPr>
        <w:tab/>
        <w:t>MTF50</w:t>
      </w:r>
      <w:r w:rsidR="00A87810" w:rsidRPr="00A87810">
        <w:rPr>
          <w:bCs/>
          <w:iCs/>
          <w:vertAlign w:val="subscript"/>
          <w:lang w:val="fr-CH"/>
        </w:rPr>
        <w:t xml:space="preserve">(1:1) </w:t>
      </w:r>
      <w:r w:rsidR="00A87810" w:rsidRPr="00A87810">
        <w:rPr>
          <w:bCs/>
          <w:iCs/>
          <w:lang w:val="fr-CH"/>
        </w:rPr>
        <w:t>horizontale et verticale aux coins (70 % de la hauteur de l’image)</w:t>
      </w:r>
    </w:p>
    <w:p w:rsidR="00A87810" w:rsidRPr="00A87810" w:rsidRDefault="00B7055D" w:rsidP="00F36F12">
      <w:pPr>
        <w:pStyle w:val="SingleTxt"/>
        <w:spacing w:line="240" w:lineRule="auto"/>
        <w:ind w:left="2218"/>
        <w:jc w:val="left"/>
        <w:rPr>
          <w:bCs/>
          <w:iCs/>
          <w:lang w:val="en-US"/>
        </w:rPr>
      </w:pPr>
      <w:r w:rsidRPr="00B7055D">
        <w:rPr>
          <w:bCs/>
          <w:iCs/>
          <w:position w:val="-20"/>
          <w:lang w:val="fr-CH"/>
        </w:rPr>
        <w:object w:dxaOrig="3560" w:dyaOrig="540">
          <v:shape id="_x0000_i1030" type="#_x0000_t75" style="width:178pt;height:26.85pt" o:ole="" filled="t" fillcolor="white [3212]">
            <v:imagedata r:id="rId31" o:title=""/>
          </v:shape>
          <o:OLEObject Type="Embed" ProgID="Equation.3" ShapeID="_x0000_i1030" DrawAspect="Content" ObjectID="_1509283990" r:id="rId32"/>
        </w:object>
      </w:r>
    </w:p>
    <w:p w:rsidR="00A87810" w:rsidRPr="00A87810" w:rsidRDefault="00A87810" w:rsidP="00A87810">
      <w:pPr>
        <w:pStyle w:val="SingleTxt"/>
        <w:ind w:left="2218" w:hanging="951"/>
        <w:rPr>
          <w:bCs/>
          <w:lang w:val="fr-CH"/>
        </w:rPr>
      </w:pPr>
      <w:r w:rsidRPr="00534272">
        <w:rPr>
          <w:spacing w:val="-16"/>
          <w:lang w:val="fr-CH"/>
        </w:rPr>
        <w:t>6.2.2.3.3.6.2</w:t>
      </w:r>
      <w:r w:rsidRPr="00A87810">
        <w:rPr>
          <w:lang w:val="fr-CH"/>
        </w:rPr>
        <w:tab/>
        <w:t>Profondeur de champ</w:t>
      </w:r>
    </w:p>
    <w:p w:rsidR="00A87810" w:rsidRPr="00A87810" w:rsidRDefault="00236737" w:rsidP="00A87810">
      <w:pPr>
        <w:pStyle w:val="SingleTxt"/>
        <w:ind w:left="2218" w:hanging="951"/>
        <w:rPr>
          <w:lang w:val="fr-CH"/>
        </w:rPr>
      </w:pPr>
      <w:r>
        <w:rPr>
          <w:bCs/>
          <w:lang w:val="fr-CH"/>
        </w:rPr>
        <w:tab/>
      </w:r>
      <w:r>
        <w:rPr>
          <w:bCs/>
          <w:lang w:val="fr-CH"/>
        </w:rPr>
        <w:tab/>
      </w:r>
      <w:r w:rsidR="00A87810" w:rsidRPr="00A87810">
        <w:rPr>
          <w:bCs/>
          <w:lang w:val="fr-CH"/>
        </w:rPr>
        <w:t>Le CMS doit permettre au conducteur d’observer l’espace occupé par l’objet et de percevoir le contenu dans la zone présentant un intérêt avec une résolution fine. La MTF10</w:t>
      </w:r>
      <w:r w:rsidR="00A87810" w:rsidRPr="00A87810">
        <w:rPr>
          <w:bCs/>
          <w:vertAlign w:val="subscript"/>
          <w:lang w:val="fr-CH"/>
        </w:rPr>
        <w:t>(1:1)</w:t>
      </w:r>
      <w:r w:rsidR="00A87810" w:rsidRPr="00A87810">
        <w:rPr>
          <w:bCs/>
          <w:lang w:val="fr-CH"/>
        </w:rPr>
        <w:t xml:space="preserve">, lorsqu’elle est mesurée à diverses distances de l’objet, doit correspondre à au moins la résolution minimale </w:t>
      </w:r>
      <w:r w:rsidR="00A87810" w:rsidRPr="00A87810">
        <w:rPr>
          <w:lang w:val="fr-CH"/>
        </w:rPr>
        <w:t>pour les points suivants</w:t>
      </w:r>
      <w:r w:rsidR="00116FA6">
        <w:rPr>
          <w:lang w:val="fr-CH"/>
        </w:rPr>
        <w:t> :</w:t>
      </w:r>
    </w:p>
    <w:p w:rsidR="00A87810" w:rsidRPr="00A87810" w:rsidRDefault="00236737" w:rsidP="00A87810">
      <w:pPr>
        <w:pStyle w:val="SingleTxt"/>
        <w:ind w:left="2693" w:hanging="1426"/>
        <w:rPr>
          <w:bCs/>
          <w:iCs/>
          <w:lang w:val="fr-CH"/>
        </w:rPr>
      </w:pPr>
      <w:r>
        <w:rPr>
          <w:bCs/>
          <w:iCs/>
          <w:lang w:val="fr-CH"/>
        </w:rPr>
        <w:tab/>
      </w:r>
      <w:r>
        <w:rPr>
          <w:bCs/>
          <w:iCs/>
          <w:lang w:val="fr-CH"/>
        </w:rPr>
        <w:tab/>
      </w:r>
      <w:r w:rsidR="00A87810" w:rsidRPr="00A87810">
        <w:rPr>
          <w:bCs/>
          <w:iCs/>
          <w:lang w:val="fr-CH"/>
        </w:rPr>
        <w:t>a)</w:t>
      </w:r>
      <w:r w:rsidR="00A87810" w:rsidRPr="00A87810">
        <w:rPr>
          <w:bCs/>
          <w:iCs/>
          <w:lang w:val="fr-CH"/>
        </w:rPr>
        <w:tab/>
      </w:r>
      <w:r w:rsidR="00A87810" w:rsidRPr="00A87810">
        <w:rPr>
          <w:lang w:val="fr-CH"/>
        </w:rPr>
        <w:t>Résolution</w:t>
      </w:r>
      <w:r w:rsidR="00A87810" w:rsidRPr="00A87810">
        <w:rPr>
          <w:bCs/>
          <w:iCs/>
          <w:lang w:val="fr-CH"/>
        </w:rPr>
        <w:t xml:space="preserve"> au point 1 (10 m pour un point représentant l’infini) et</w:t>
      </w:r>
      <w:r w:rsidR="00C1170B">
        <w:rPr>
          <w:bCs/>
          <w:iCs/>
          <w:lang w:val="fr-CH"/>
        </w:rPr>
        <w:t xml:space="preserve"> au </w:t>
      </w:r>
      <w:r w:rsidR="00A87810" w:rsidRPr="00A87810">
        <w:rPr>
          <w:bCs/>
          <w:iCs/>
          <w:lang w:val="fr-CH"/>
        </w:rPr>
        <w:t xml:space="preserve">point 2 (distance </w:t>
      </w:r>
      <w:r w:rsidR="00A87810" w:rsidRPr="00A87810">
        <w:rPr>
          <w:lang w:val="fr-CH"/>
        </w:rPr>
        <w:t>moyenne</w:t>
      </w:r>
      <w:r w:rsidR="00A87810" w:rsidRPr="00A87810">
        <w:rPr>
          <w:bCs/>
          <w:iCs/>
          <w:lang w:val="fr-CH"/>
        </w:rPr>
        <w:t xml:space="preserve"> de 6 m)</w:t>
      </w:r>
    </w:p>
    <w:p w:rsidR="00A87810" w:rsidRPr="0058440E" w:rsidRDefault="00E37DD9" w:rsidP="00FF01EC">
      <w:pPr>
        <w:pStyle w:val="SingleTxt"/>
        <w:shd w:val="clear" w:color="auto" w:fill="FFFFFF" w:themeFill="background1"/>
        <w:spacing w:line="240" w:lineRule="auto"/>
        <w:ind w:left="2160"/>
        <w:jc w:val="left"/>
        <w:rPr>
          <w:lang w:val="en-US"/>
        </w:rPr>
      </w:pPr>
      <w:r w:rsidRPr="00E37DD9">
        <w:rPr>
          <w:b/>
          <w:bCs/>
          <w:iCs/>
          <w:position w:val="-12"/>
          <w:lang w:val="fr-CH"/>
        </w:rPr>
        <w:object w:dxaOrig="3420" w:dyaOrig="340">
          <v:shape id="_x0000_i1031" type="#_x0000_t75" style="width:171.15pt;height:17.15pt" o:ole="" filled="t" fillcolor="white [3212]">
            <v:imagedata r:id="rId33" o:title=""/>
          </v:shape>
          <o:OLEObject Type="Embed" ProgID="Equation.3" ShapeID="_x0000_i1031" DrawAspect="Content" ObjectID="_1509283991" r:id="rId34"/>
        </w:object>
      </w:r>
      <w:r w:rsidR="0058440E" w:rsidRPr="0058440E">
        <w:rPr>
          <w:bCs/>
          <w:iCs/>
          <w:lang w:val="fr-CH"/>
        </w:rPr>
        <w:t>;</w:t>
      </w:r>
    </w:p>
    <w:p w:rsidR="00A87810" w:rsidRPr="00A87810" w:rsidRDefault="00236737" w:rsidP="00A87810">
      <w:pPr>
        <w:pStyle w:val="SingleTxt"/>
        <w:ind w:left="2218" w:hanging="951"/>
        <w:rPr>
          <w:bCs/>
          <w:iCs/>
          <w:lang w:val="fr-CH"/>
        </w:rPr>
      </w:pPr>
      <w:r>
        <w:rPr>
          <w:bCs/>
          <w:iCs/>
          <w:lang w:val="fr-CH"/>
        </w:rPr>
        <w:tab/>
      </w:r>
      <w:r>
        <w:rPr>
          <w:bCs/>
          <w:iCs/>
          <w:lang w:val="fr-CH"/>
        </w:rPr>
        <w:tab/>
      </w:r>
      <w:r w:rsidR="006C7381">
        <w:rPr>
          <w:bCs/>
          <w:iCs/>
          <w:lang w:val="fr-CH"/>
        </w:rPr>
        <w:t>b)</w:t>
      </w:r>
      <w:r w:rsidR="006C7381">
        <w:rPr>
          <w:bCs/>
          <w:iCs/>
          <w:lang w:val="fr-CH"/>
        </w:rPr>
        <w:tab/>
        <w:t xml:space="preserve">Résolution au point </w:t>
      </w:r>
      <w:r w:rsidR="00A87810" w:rsidRPr="00A87810">
        <w:rPr>
          <w:bCs/>
          <w:iCs/>
          <w:lang w:val="fr-CH"/>
        </w:rPr>
        <w:t>3 (faible distance de 4 m)</w:t>
      </w:r>
    </w:p>
    <w:p w:rsidR="00A87810" w:rsidRPr="00A87810" w:rsidRDefault="00E37DD9" w:rsidP="00F36F12">
      <w:pPr>
        <w:pStyle w:val="SingleTxt"/>
        <w:tabs>
          <w:tab w:val="clear" w:pos="1267"/>
        </w:tabs>
        <w:spacing w:line="240" w:lineRule="auto"/>
        <w:ind w:left="2218"/>
        <w:jc w:val="left"/>
        <w:rPr>
          <w:lang w:val="en-US"/>
        </w:rPr>
      </w:pPr>
      <w:r w:rsidRPr="00E37DD9">
        <w:rPr>
          <w:bCs/>
          <w:iCs/>
          <w:position w:val="-20"/>
          <w:lang w:val="fr-CH"/>
        </w:rPr>
        <w:object w:dxaOrig="3220" w:dyaOrig="520">
          <v:shape id="_x0000_i1032" type="#_x0000_t75" style="width:161pt;height:25.85pt" o:ole="" filled="t" fillcolor="white [3212]">
            <v:imagedata r:id="rId35" o:title=""/>
          </v:shape>
          <o:OLEObject Type="Embed" ProgID="Equation.3" ShapeID="_x0000_i1032" DrawAspect="Content" ObjectID="_1509283992" r:id="rId36"/>
        </w:object>
      </w:r>
    </w:p>
    <w:p w:rsidR="00A87810" w:rsidRPr="00A87810" w:rsidRDefault="00A87810" w:rsidP="00A87810">
      <w:pPr>
        <w:pStyle w:val="SingleTxt"/>
        <w:ind w:left="2218" w:hanging="951"/>
        <w:rPr>
          <w:bCs/>
          <w:iCs/>
          <w:lang w:val="fr-CH"/>
        </w:rPr>
      </w:pPr>
      <w:r w:rsidRPr="00A87810">
        <w:rPr>
          <w:spacing w:val="-8"/>
          <w:lang w:val="fr-CH"/>
        </w:rPr>
        <w:t>6.2.2.3.3.7</w:t>
      </w:r>
      <w:r w:rsidRPr="00A87810">
        <w:rPr>
          <w:lang w:val="fr-CH"/>
        </w:rPr>
        <w:tab/>
        <w:t>Distorsion géométrique</w:t>
      </w:r>
    </w:p>
    <w:p w:rsidR="00A87810" w:rsidRPr="00A87810" w:rsidRDefault="00A87810" w:rsidP="00A87810">
      <w:pPr>
        <w:pStyle w:val="SingleTxt"/>
        <w:ind w:left="2218" w:hanging="951"/>
        <w:rPr>
          <w:bCs/>
          <w:iCs/>
          <w:lang w:val="fr-CH"/>
        </w:rPr>
      </w:pPr>
      <w:r w:rsidRPr="00A87810">
        <w:rPr>
          <w:bCs/>
          <w:iCs/>
          <w:lang w:val="fr-CH"/>
        </w:rPr>
        <w:tab/>
      </w:r>
      <w:r w:rsidR="00236737">
        <w:rPr>
          <w:bCs/>
          <w:iCs/>
          <w:lang w:val="fr-CH"/>
        </w:rPr>
        <w:tab/>
      </w:r>
      <w:r w:rsidRPr="00A87810">
        <w:rPr>
          <w:bCs/>
          <w:iCs/>
          <w:lang w:val="fr-CH"/>
        </w:rPr>
        <w:t>Pour les CMS des classes</w:t>
      </w:r>
      <w:r w:rsidR="006C7381">
        <w:rPr>
          <w:bCs/>
          <w:iCs/>
          <w:lang w:val="fr-CH"/>
        </w:rPr>
        <w:t xml:space="preserve"> </w:t>
      </w:r>
      <w:r w:rsidRPr="00A87810">
        <w:rPr>
          <w:bCs/>
          <w:iCs/>
          <w:lang w:val="fr-CH"/>
        </w:rPr>
        <w:t>I, II et III, la distorsion maximale dans le champ de vision requis ne doit pas dépasser 20 % par rapport à la projection rectilinéaire ou par trou d’épingle.</w:t>
      </w:r>
    </w:p>
    <w:p w:rsidR="00A87810" w:rsidRPr="00A87810" w:rsidRDefault="00236737" w:rsidP="00A87810">
      <w:pPr>
        <w:pStyle w:val="SingleTxt"/>
        <w:ind w:left="2218" w:hanging="951"/>
        <w:rPr>
          <w:bCs/>
          <w:iCs/>
          <w:lang w:val="fr-CH"/>
        </w:rPr>
      </w:pPr>
      <w:r>
        <w:rPr>
          <w:lang w:val="fr-CH"/>
        </w:rPr>
        <w:tab/>
      </w:r>
      <w:r>
        <w:rPr>
          <w:lang w:val="fr-CH"/>
        </w:rPr>
        <w:tab/>
      </w:r>
      <w:r w:rsidR="00A87810" w:rsidRPr="00A87810">
        <w:rPr>
          <w:lang w:val="fr-CH"/>
        </w:rPr>
        <w:t>Le respect de cette exigence doit être vérifié selon la méthode énoncée dans l’annexe G.3 de la norme</w:t>
      </w:r>
      <w:r w:rsidR="006C7381">
        <w:rPr>
          <w:lang w:val="fr-CH"/>
        </w:rPr>
        <w:t xml:space="preserve"> </w:t>
      </w:r>
      <w:r w:rsidR="00A87810" w:rsidRPr="00A87810">
        <w:rPr>
          <w:lang w:val="fr-CH"/>
        </w:rPr>
        <w:t>ISO 16505:2015.</w:t>
      </w:r>
    </w:p>
    <w:p w:rsidR="00A87810" w:rsidRPr="00A87810" w:rsidRDefault="00A87810" w:rsidP="00A87810">
      <w:pPr>
        <w:pStyle w:val="SingleTxt"/>
        <w:ind w:left="2218" w:hanging="951"/>
        <w:rPr>
          <w:lang w:val="fr-CH"/>
        </w:rPr>
      </w:pPr>
      <w:r w:rsidRPr="00A87810">
        <w:rPr>
          <w:spacing w:val="-8"/>
          <w:lang w:val="fr-CH"/>
        </w:rPr>
        <w:t>6.2.2.3.3.8</w:t>
      </w:r>
      <w:r w:rsidRPr="00A87810">
        <w:rPr>
          <w:lang w:val="fr-CH"/>
        </w:rPr>
        <w:tab/>
        <w:t>Autres exigences relatives à la qualité de l’image</w:t>
      </w:r>
    </w:p>
    <w:p w:rsidR="00A87810" w:rsidRPr="00A87810" w:rsidRDefault="00A87810" w:rsidP="00A87810">
      <w:pPr>
        <w:pStyle w:val="SingleTxt"/>
        <w:ind w:left="2218" w:hanging="951"/>
        <w:rPr>
          <w:bCs/>
          <w:iCs/>
          <w:lang w:val="fr-CH"/>
        </w:rPr>
      </w:pPr>
      <w:r w:rsidRPr="00C1170B">
        <w:rPr>
          <w:spacing w:val="-10"/>
          <w:lang w:val="fr-CH"/>
        </w:rPr>
        <w:t>6.2.2.3.3.8.1</w:t>
      </w:r>
      <w:r w:rsidRPr="00A87810">
        <w:rPr>
          <w:lang w:val="fr-CH"/>
        </w:rPr>
        <w:tab/>
        <w:t>Papillotement</w:t>
      </w:r>
    </w:p>
    <w:p w:rsidR="00A87810" w:rsidRPr="00A87810" w:rsidRDefault="00236737" w:rsidP="00A87810">
      <w:pPr>
        <w:pStyle w:val="SingleTxt"/>
        <w:ind w:left="2218" w:hanging="951"/>
        <w:rPr>
          <w:bCs/>
          <w:iCs/>
          <w:lang w:val="fr-CH"/>
        </w:rPr>
      </w:pPr>
      <w:r>
        <w:rPr>
          <w:bCs/>
          <w:iCs/>
          <w:lang w:val="fr-CH"/>
        </w:rPr>
        <w:tab/>
      </w:r>
      <w:r w:rsidR="00A87810" w:rsidRPr="00A87810">
        <w:rPr>
          <w:bCs/>
          <w:iCs/>
          <w:lang w:val="fr-CH"/>
        </w:rPr>
        <w:tab/>
        <w:t>L’ensemble de la surface de l’image doit être exempt de papillotement selon la méthode d’essai décrite au paragraphe 1.2 de l’annexe 12.</w:t>
      </w:r>
    </w:p>
    <w:p w:rsidR="00A87810" w:rsidRPr="00A87810" w:rsidRDefault="00A87810" w:rsidP="00B7055D">
      <w:pPr>
        <w:pStyle w:val="SingleTxt"/>
        <w:keepNext/>
        <w:keepLines/>
        <w:ind w:left="2217" w:hanging="950"/>
        <w:rPr>
          <w:lang w:val="fr-CH"/>
        </w:rPr>
      </w:pPr>
      <w:r w:rsidRPr="00A87810">
        <w:rPr>
          <w:lang w:val="fr-CH"/>
        </w:rPr>
        <w:t>6</w:t>
      </w:r>
      <w:r w:rsidRPr="00A87810">
        <w:rPr>
          <w:spacing w:val="-8"/>
          <w:lang w:val="fr-CH"/>
        </w:rPr>
        <w:t>.2.2.3.4</w:t>
      </w:r>
      <w:r w:rsidRPr="00A87810">
        <w:rPr>
          <w:lang w:val="fr-CH"/>
        </w:rPr>
        <w:tab/>
        <w:t>Comportement dans le temps</w:t>
      </w:r>
    </w:p>
    <w:p w:rsidR="00A87810" w:rsidRPr="00A87810" w:rsidRDefault="00A87810" w:rsidP="00A87810">
      <w:pPr>
        <w:pStyle w:val="SingleTxt"/>
        <w:ind w:left="2218" w:hanging="951"/>
        <w:rPr>
          <w:lang w:val="fr-CH"/>
        </w:rPr>
      </w:pPr>
      <w:r w:rsidRPr="00A87810">
        <w:rPr>
          <w:spacing w:val="-8"/>
          <w:lang w:val="fr-CH"/>
        </w:rPr>
        <w:t>6.2.2.3.4.1</w:t>
      </w:r>
      <w:r w:rsidRPr="00A87810">
        <w:rPr>
          <w:spacing w:val="-8"/>
          <w:lang w:val="fr-CH"/>
        </w:rPr>
        <w:tab/>
      </w:r>
      <w:r w:rsidRPr="00A87810">
        <w:rPr>
          <w:lang w:val="fr-CH"/>
        </w:rPr>
        <w:t>Fréquence d’images</w:t>
      </w:r>
    </w:p>
    <w:p w:rsidR="00A87810" w:rsidRPr="00A87810" w:rsidRDefault="00236737" w:rsidP="00A87810">
      <w:pPr>
        <w:pStyle w:val="SingleTxt"/>
        <w:ind w:left="2218" w:hanging="951"/>
        <w:rPr>
          <w:lang w:val="fr-CH"/>
        </w:rPr>
      </w:pPr>
      <w:r>
        <w:rPr>
          <w:lang w:val="fr-CH"/>
        </w:rPr>
        <w:tab/>
      </w:r>
      <w:r>
        <w:rPr>
          <w:lang w:val="fr-CH"/>
        </w:rPr>
        <w:tab/>
      </w:r>
      <w:r w:rsidR="00A87810" w:rsidRPr="00A87810">
        <w:rPr>
          <w:lang w:val="fr-CH"/>
        </w:rPr>
        <w:t>Les mouvements des objets devant la caméra doivent être rendus de manière souple et fluide. La fréquence minimale d’images du système (taux de rafraîchissement des informations image) doit être d’au moins 30 Hz. Dans des conditions de faible lumière ou lors de manœuvres à faible vitesse, la fréquence minimale d’images du système (taux de rafraîchissement des informations image) doit être d’au moins 15 Hz.</w:t>
      </w:r>
    </w:p>
    <w:p w:rsidR="00A87810" w:rsidRPr="00A87810" w:rsidRDefault="00A87810" w:rsidP="00A87810">
      <w:pPr>
        <w:pStyle w:val="SingleTxt"/>
        <w:ind w:left="2218" w:hanging="951"/>
        <w:rPr>
          <w:bCs/>
          <w:iCs/>
          <w:lang w:val="fr-CH"/>
        </w:rPr>
      </w:pPr>
      <w:r w:rsidRPr="00A87810">
        <w:rPr>
          <w:spacing w:val="-8"/>
          <w:lang w:val="fr-CH"/>
        </w:rPr>
        <w:t>6.2.2.3.4.2</w:t>
      </w:r>
      <w:r w:rsidRPr="00A87810">
        <w:rPr>
          <w:lang w:val="fr-CH"/>
        </w:rPr>
        <w:tab/>
        <w:t>Temps de formation de l’image</w:t>
      </w:r>
    </w:p>
    <w:p w:rsidR="00A87810" w:rsidRPr="00A87810" w:rsidRDefault="00236737" w:rsidP="00A87810">
      <w:pPr>
        <w:pStyle w:val="SingleTxt"/>
        <w:ind w:left="2218" w:hanging="951"/>
        <w:rPr>
          <w:lang w:val="fr-CH"/>
        </w:rPr>
      </w:pPr>
      <w:r>
        <w:rPr>
          <w:lang w:val="fr-CH"/>
        </w:rPr>
        <w:tab/>
      </w:r>
      <w:r w:rsidR="00A87810" w:rsidRPr="00A87810">
        <w:rPr>
          <w:lang w:val="fr-CH"/>
        </w:rPr>
        <w:tab/>
        <w:t>Le temps de formation de l’image sur le moniteur doit être inférieur à 55 ms à une température de 22 °C </w:t>
      </w:r>
      <w:r w:rsidR="00A87810" w:rsidRPr="00A87810">
        <w:rPr>
          <w:lang w:val="en-US"/>
        </w:rPr>
        <w:sym w:font="Symbol" w:char="F0B1"/>
      </w:r>
      <w:r w:rsidR="00A87810" w:rsidRPr="00A87810">
        <w:rPr>
          <w:lang w:val="fr-CH"/>
        </w:rPr>
        <w:t> 5 °C.</w:t>
      </w:r>
    </w:p>
    <w:p w:rsidR="00A87810" w:rsidRPr="00A87810" w:rsidRDefault="00236737" w:rsidP="00A87810">
      <w:pPr>
        <w:pStyle w:val="SingleTxt"/>
        <w:ind w:left="2218" w:hanging="951"/>
        <w:rPr>
          <w:lang w:val="fr-CH"/>
        </w:rPr>
      </w:pPr>
      <w:r>
        <w:rPr>
          <w:lang w:val="fr-CH"/>
        </w:rPr>
        <w:tab/>
      </w:r>
      <w:r>
        <w:rPr>
          <w:lang w:val="fr-CH"/>
        </w:rPr>
        <w:tab/>
      </w:r>
      <w:r w:rsidR="00A87810" w:rsidRPr="00A87810">
        <w:rPr>
          <w:lang w:val="fr-CH"/>
        </w:rPr>
        <w:t>Le respect de cette exigence doit être vérifié par la méthode décrite dans la norme ISO 9241-305:2008.</w:t>
      </w:r>
    </w:p>
    <w:p w:rsidR="00A87810" w:rsidRPr="00A87810" w:rsidRDefault="00A87810" w:rsidP="00A87810">
      <w:pPr>
        <w:pStyle w:val="SingleTxt"/>
        <w:ind w:left="2218" w:hanging="951"/>
        <w:rPr>
          <w:lang w:val="fr-CH"/>
        </w:rPr>
      </w:pPr>
      <w:r w:rsidRPr="00A87810">
        <w:rPr>
          <w:spacing w:val="-8"/>
          <w:lang w:val="fr-CH"/>
        </w:rPr>
        <w:t>6.2.2.3.4.3</w:t>
      </w:r>
      <w:r w:rsidRPr="00A87810">
        <w:rPr>
          <w:lang w:val="fr-CH"/>
        </w:rPr>
        <w:tab/>
        <w:t>Temps de latence du système</w:t>
      </w:r>
    </w:p>
    <w:p w:rsidR="00A87810" w:rsidRPr="00A87810" w:rsidRDefault="00236737" w:rsidP="00A87810">
      <w:pPr>
        <w:pStyle w:val="SingleTxt"/>
        <w:ind w:left="2218" w:hanging="951"/>
        <w:rPr>
          <w:lang w:val="fr-CH"/>
        </w:rPr>
      </w:pPr>
      <w:r>
        <w:rPr>
          <w:lang w:val="fr-CH"/>
        </w:rPr>
        <w:tab/>
      </w:r>
      <w:r>
        <w:rPr>
          <w:lang w:val="fr-CH"/>
        </w:rPr>
        <w:tab/>
      </w:r>
      <w:r w:rsidR="00A87810" w:rsidRPr="00A87810">
        <w:rPr>
          <w:lang w:val="fr-CH"/>
        </w:rPr>
        <w:t>Un CMS doit avoir un temps de latence suffisamment court pour que la scène soit rendue presque en temps réel. Le temps de latence doit être inférieur à 200 ms lorsque la température ambiante est de 22 °C </w:t>
      </w:r>
      <w:r w:rsidR="00A87810" w:rsidRPr="00A87810">
        <w:rPr>
          <w:lang w:val="en-US"/>
        </w:rPr>
        <w:sym w:font="Symbol" w:char="F0B1"/>
      </w:r>
      <w:r w:rsidR="00A87810" w:rsidRPr="00A87810">
        <w:rPr>
          <w:lang w:val="fr-CH"/>
        </w:rPr>
        <w:t> 5 °C.</w:t>
      </w:r>
    </w:p>
    <w:p w:rsidR="00A87810" w:rsidRPr="00A87810" w:rsidRDefault="00A87810" w:rsidP="00A87810">
      <w:pPr>
        <w:pStyle w:val="SingleTxt"/>
        <w:ind w:left="2218" w:hanging="951"/>
        <w:rPr>
          <w:lang w:val="fr-CH"/>
        </w:rPr>
      </w:pPr>
      <w:r w:rsidRPr="00A87810">
        <w:rPr>
          <w:lang w:val="fr-CH"/>
        </w:rPr>
        <w:t>6.2.2.3.5</w:t>
      </w:r>
      <w:r w:rsidRPr="00A87810">
        <w:rPr>
          <w:lang w:val="fr-CH"/>
        </w:rPr>
        <w:tab/>
        <w:t>Qualité et autres exigences ergonomiques</w:t>
      </w:r>
    </w:p>
    <w:p w:rsidR="00A87810" w:rsidRPr="00A87810" w:rsidRDefault="00A87810" w:rsidP="00A87810">
      <w:pPr>
        <w:pStyle w:val="SingleTxt"/>
        <w:ind w:left="2218" w:hanging="951"/>
        <w:rPr>
          <w:lang w:val="fr-CH"/>
        </w:rPr>
      </w:pPr>
      <w:r w:rsidRPr="00A87810">
        <w:rPr>
          <w:spacing w:val="-8"/>
          <w:lang w:val="fr-CH"/>
        </w:rPr>
        <w:t>6.2.2.3.5.1</w:t>
      </w:r>
      <w:r w:rsidRPr="00A87810">
        <w:rPr>
          <w:lang w:val="fr-CH"/>
        </w:rPr>
        <w:tab/>
        <w:t>Éblouissement dû à la forte luminance du moniteur</w:t>
      </w:r>
    </w:p>
    <w:p w:rsidR="00A87810" w:rsidRPr="00A87810" w:rsidRDefault="00236737" w:rsidP="00A87810">
      <w:pPr>
        <w:pStyle w:val="SingleTxt"/>
        <w:ind w:left="2218" w:hanging="951"/>
        <w:rPr>
          <w:lang w:val="fr-CH"/>
        </w:rPr>
      </w:pPr>
      <w:r>
        <w:rPr>
          <w:lang w:val="fr-CH"/>
        </w:rPr>
        <w:tab/>
      </w:r>
      <w:r>
        <w:rPr>
          <w:lang w:val="fr-CH"/>
        </w:rPr>
        <w:tab/>
      </w:r>
      <w:r w:rsidR="00A87810" w:rsidRPr="00A87810">
        <w:rPr>
          <w:lang w:val="fr-CH"/>
        </w:rPr>
        <w:t>Pour éviter l’éblouissement dû à la forte luminance du moniteur, cette luminance doit pouvoir être atténuée, manuellement ou automatiquement en conditions nocturnes.</w:t>
      </w:r>
    </w:p>
    <w:p w:rsidR="00A87810" w:rsidRPr="00A87810" w:rsidRDefault="00A87810" w:rsidP="00A87810">
      <w:pPr>
        <w:pStyle w:val="SingleTxt"/>
        <w:ind w:left="2218" w:hanging="951"/>
        <w:rPr>
          <w:lang w:val="fr-CH"/>
        </w:rPr>
      </w:pPr>
      <w:r w:rsidRPr="00A87810">
        <w:rPr>
          <w:lang w:val="fr-CH"/>
        </w:rPr>
        <w:t>6.2.3</w:t>
      </w:r>
      <w:r w:rsidRPr="00A87810">
        <w:rPr>
          <w:lang w:val="fr-CH"/>
        </w:rPr>
        <w:tab/>
      </w:r>
      <w:r w:rsidR="00236737">
        <w:rPr>
          <w:lang w:val="fr-CH"/>
        </w:rPr>
        <w:tab/>
      </w:r>
      <w:r w:rsidRPr="00A87810">
        <w:rPr>
          <w:lang w:val="fr-CH"/>
        </w:rPr>
        <w:t>Autres systèmes de vision indirecte</w:t>
      </w:r>
    </w:p>
    <w:p w:rsidR="00A87810" w:rsidRPr="00A87810" w:rsidRDefault="00236737" w:rsidP="00A87810">
      <w:pPr>
        <w:pStyle w:val="SingleTxt"/>
        <w:ind w:left="2218" w:hanging="951"/>
        <w:rPr>
          <w:lang w:val="fr-CH"/>
        </w:rPr>
      </w:pPr>
      <w:r>
        <w:rPr>
          <w:lang w:val="fr-CH"/>
        </w:rPr>
        <w:tab/>
      </w:r>
      <w:r w:rsidR="00A87810" w:rsidRPr="00A87810">
        <w:rPr>
          <w:lang w:val="fr-CH"/>
        </w:rPr>
        <w:tab/>
        <w:t>Il doit être prouvé que le système répond aux prescriptions suivantes</w:t>
      </w:r>
      <w:r w:rsidR="00116FA6">
        <w:rPr>
          <w:lang w:val="fr-CH"/>
        </w:rPr>
        <w:t> :</w:t>
      </w:r>
    </w:p>
    <w:p w:rsidR="00A87810" w:rsidRPr="00A87810" w:rsidRDefault="00A87810" w:rsidP="00A87810">
      <w:pPr>
        <w:pStyle w:val="SingleTxt"/>
        <w:ind w:left="2218" w:hanging="951"/>
        <w:rPr>
          <w:lang w:val="fr-CH"/>
        </w:rPr>
      </w:pPr>
      <w:r w:rsidRPr="00A87810">
        <w:rPr>
          <w:lang w:val="fr-CH"/>
        </w:rPr>
        <w:t>6.2.3.1</w:t>
      </w:r>
      <w:r w:rsidRPr="00A87810">
        <w:rPr>
          <w:lang w:val="fr-CH"/>
        </w:rPr>
        <w:tab/>
        <w:t>Le système doit percevoir le spectre visuel et toujours restituer l’image sans nécessité d’interprétation dans le spectre visuel;</w:t>
      </w:r>
    </w:p>
    <w:p w:rsidR="00A87810" w:rsidRPr="00A87810" w:rsidRDefault="00A87810" w:rsidP="00A87810">
      <w:pPr>
        <w:pStyle w:val="SingleTxt"/>
        <w:ind w:left="2218" w:hanging="951"/>
        <w:rPr>
          <w:lang w:val="fr-CH"/>
        </w:rPr>
      </w:pPr>
      <w:r w:rsidRPr="00A87810">
        <w:rPr>
          <w:lang w:val="fr-CH"/>
        </w:rPr>
        <w:t>6.2.3.2</w:t>
      </w:r>
      <w:r w:rsidRPr="00A87810">
        <w:rPr>
          <w:lang w:val="fr-CH"/>
        </w:rPr>
        <w:tab/>
        <w:t>L’aptitude à l’emploi doit être garantie dans les conditions d’utilisation prévues du système. Selon la technologie de saisie et de présentation des images, les prescriptions du paragraphe</w:t>
      </w:r>
      <w:r w:rsidR="00FF01EC">
        <w:rPr>
          <w:lang w:val="fr-CH"/>
        </w:rPr>
        <w:t xml:space="preserve"> </w:t>
      </w:r>
      <w:r w:rsidRPr="00A87810">
        <w:rPr>
          <w:lang w:val="fr-CH"/>
        </w:rPr>
        <w:t>6.2.2.2 ci-dessus seront applicables en totalité ou en partie. Pour les autres cas, ce résultat pourra être obtenu si l’on démontre, sur la base d’une sensibilité du système équivalente à celle du paragraphe</w:t>
      </w:r>
      <w:r w:rsidR="00FF01EC">
        <w:rPr>
          <w:lang w:val="fr-CH"/>
        </w:rPr>
        <w:t xml:space="preserve"> </w:t>
      </w:r>
      <w:r w:rsidRPr="00A87810">
        <w:rPr>
          <w:lang w:val="fr-CH"/>
        </w:rPr>
        <w:t>6.2.2.2 ci-dessus, que l’aptitude à l’emploi est comparable ou supérieure à ce qui est requis pour les systèmes de vision indirecte à rétroviseur ou à caméra et moniteur.</w:t>
      </w:r>
    </w:p>
    <w:p w:rsidR="00A87810" w:rsidRPr="00A87810" w:rsidRDefault="00A87810" w:rsidP="00A87810">
      <w:pPr>
        <w:pStyle w:val="SingleTxt"/>
        <w:ind w:left="2218" w:hanging="951"/>
        <w:rPr>
          <w:lang w:val="fr-CH"/>
        </w:rPr>
      </w:pPr>
      <w:r w:rsidRPr="00A87810">
        <w:rPr>
          <w:lang w:val="fr-CH"/>
        </w:rPr>
        <w:t>6.3</w:t>
      </w:r>
      <w:r w:rsidRPr="00A87810">
        <w:rPr>
          <w:lang w:val="fr-CH"/>
        </w:rPr>
        <w:tab/>
      </w:r>
      <w:r w:rsidR="00236737">
        <w:rPr>
          <w:lang w:val="fr-CH"/>
        </w:rPr>
        <w:tab/>
      </w:r>
      <w:r w:rsidRPr="00A87810">
        <w:rPr>
          <w:lang w:val="fr-CH"/>
        </w:rPr>
        <w:t>Essai</w:t>
      </w:r>
    </w:p>
    <w:p w:rsidR="00A87810" w:rsidRPr="00A87810" w:rsidRDefault="00236737" w:rsidP="00A87810">
      <w:pPr>
        <w:pStyle w:val="SingleTxt"/>
        <w:ind w:left="2218" w:hanging="951"/>
        <w:rPr>
          <w:lang w:val="fr-CH"/>
        </w:rPr>
      </w:pPr>
      <w:r>
        <w:rPr>
          <w:lang w:val="fr-CH"/>
        </w:rPr>
        <w:tab/>
      </w:r>
      <w:r>
        <w:rPr>
          <w:lang w:val="fr-CH"/>
        </w:rPr>
        <w:tab/>
      </w:r>
      <w:r w:rsidR="00A87810" w:rsidRPr="00A87810">
        <w:rPr>
          <w:lang w:val="fr-CH"/>
        </w:rPr>
        <w:t>Les prescriptions du paragraphe 6.3 sont considérées comme satisfaites dans le cas de moniteurs d’un véhicule conforme aux dispositions du Règlement n</w:t>
      </w:r>
      <w:r w:rsidR="00A87810" w:rsidRPr="00A87810">
        <w:rPr>
          <w:vertAlign w:val="superscript"/>
          <w:lang w:val="fr-CH"/>
        </w:rPr>
        <w:t>o</w:t>
      </w:r>
      <w:r w:rsidR="00A87810" w:rsidRPr="00A87810">
        <w:rPr>
          <w:lang w:val="fr-CH"/>
        </w:rPr>
        <w:t> 21.</w:t>
      </w:r>
    </w:p>
    <w:p w:rsidR="00A87810" w:rsidRPr="00A87810" w:rsidRDefault="00A87810" w:rsidP="00A87810">
      <w:pPr>
        <w:pStyle w:val="SingleTxt"/>
        <w:ind w:left="2218" w:hanging="951"/>
        <w:rPr>
          <w:lang w:val="fr-CH"/>
        </w:rPr>
      </w:pPr>
      <w:r w:rsidRPr="00A87810">
        <w:rPr>
          <w:lang w:val="fr-CH"/>
        </w:rPr>
        <w:t>6.3.1</w:t>
      </w:r>
      <w:r w:rsidRPr="00A87810">
        <w:rPr>
          <w:lang w:val="fr-CH"/>
        </w:rPr>
        <w:tab/>
      </w:r>
      <w:r w:rsidR="00236737">
        <w:rPr>
          <w:lang w:val="fr-CH"/>
        </w:rPr>
        <w:tab/>
      </w:r>
      <w:r w:rsidRPr="00A87810">
        <w:rPr>
          <w:lang w:val="fr-CH"/>
        </w:rPr>
        <w:t>Les systèmes de vision indirecte des classes I à VI et les rétroviseurs de la classe VII (ayant des éléments identiques à ceux de la classe III) doivent être soumis aux essais décrits aux paragraphes 6.3.2.1 et 6.3.2.2 ci</w:t>
      </w:r>
      <w:r w:rsidRPr="00A87810">
        <w:rPr>
          <w:lang w:val="fr-CH"/>
        </w:rPr>
        <w:noBreakHyphen/>
        <w:t>après. Les rétroviseurs de la classe VII munis d’une tige doivent être soumis aux essais décrits au paragraphe 6.3.2.3.</w:t>
      </w:r>
    </w:p>
    <w:p w:rsidR="00A87810" w:rsidRPr="00A87810" w:rsidRDefault="00A87810" w:rsidP="00236737">
      <w:pPr>
        <w:pStyle w:val="SingleTxt"/>
        <w:keepNext/>
        <w:keepLines/>
        <w:ind w:left="2217" w:hanging="950"/>
        <w:rPr>
          <w:lang w:val="fr-CH"/>
        </w:rPr>
      </w:pPr>
      <w:r w:rsidRPr="00A87810">
        <w:rPr>
          <w:lang w:val="fr-CH"/>
        </w:rPr>
        <w:t>6.3.1.1</w:t>
      </w:r>
      <w:r w:rsidRPr="00A87810">
        <w:rPr>
          <w:lang w:val="fr-CH"/>
        </w:rPr>
        <w:tab/>
        <w:t>L’essai prescrit au paragraphe 6.3.2 ci-dessous n’est pas requis dans le cas des systèmes extérieurs de vision indirecte des classes II à IV dont aucune partie n’est située à moins de 2 m du sol quelle que soit la position de réglage, lorsque le véhicule est chargé à son poids total techniquement admissible.</w:t>
      </w:r>
    </w:p>
    <w:p w:rsidR="00A87810" w:rsidRPr="00A87810" w:rsidRDefault="00534272" w:rsidP="00A87810">
      <w:pPr>
        <w:pStyle w:val="SingleTxt"/>
        <w:ind w:left="2218" w:hanging="951"/>
        <w:rPr>
          <w:lang w:val="fr-CH"/>
        </w:rPr>
      </w:pPr>
      <w:r>
        <w:rPr>
          <w:lang w:val="fr-CH"/>
        </w:rPr>
        <w:tab/>
      </w:r>
      <w:r>
        <w:rPr>
          <w:lang w:val="fr-CH"/>
        </w:rPr>
        <w:tab/>
      </w:r>
      <w:r w:rsidR="00A87810" w:rsidRPr="00A87810">
        <w:rPr>
          <w:lang w:val="fr-CH"/>
        </w:rPr>
        <w:t>Cette dérogation est également applicable aux éléments de fixation des</w:t>
      </w:r>
      <w:r w:rsidR="006965AE">
        <w:rPr>
          <w:lang w:val="fr-CH"/>
        </w:rPr>
        <w:t xml:space="preserve"> </w:t>
      </w:r>
      <w:r w:rsidR="00A87810" w:rsidRPr="00A87810">
        <w:rPr>
          <w:lang w:val="fr-CH"/>
        </w:rPr>
        <w:t>systèmes de vision indirecte (platines de fixation, bras, rotules, etc.) qui sont situés à moins de 2 m du sol et qui ne dépassent pas de la largeur hors tout du véhicule, cette dimension étant mesurée dans le plan vertical transversal passant par les éléments de fixation les plus bas du rétroviseur ou par tout autre point en avant de ce plan si cette dernière position donne une largeur hors tout plus grande.</w:t>
      </w:r>
    </w:p>
    <w:p w:rsidR="00A87810" w:rsidRPr="00A87810" w:rsidRDefault="00534272" w:rsidP="00A87810">
      <w:pPr>
        <w:pStyle w:val="SingleTxt"/>
        <w:ind w:left="2218" w:hanging="951"/>
        <w:rPr>
          <w:lang w:val="fr-CH"/>
        </w:rPr>
      </w:pPr>
      <w:r>
        <w:rPr>
          <w:lang w:val="fr-CH"/>
        </w:rPr>
        <w:tab/>
      </w:r>
      <w:r>
        <w:rPr>
          <w:lang w:val="fr-CH"/>
        </w:rPr>
        <w:tab/>
      </w:r>
      <w:r w:rsidR="00A87810" w:rsidRPr="00A87810">
        <w:rPr>
          <w:lang w:val="fr-CH"/>
        </w:rPr>
        <w:t>Dans ce cas, des instructions précisant que le système de vision indirecte doit être monté de telle sorte que l’emplacement de ses éléments de fixation sur le véhicule soit conforme aux conditions énoncées plus haut doivent être fournies.</w:t>
      </w:r>
    </w:p>
    <w:p w:rsidR="00A87810" w:rsidRPr="00A87810" w:rsidRDefault="00534272" w:rsidP="00A87810">
      <w:pPr>
        <w:pStyle w:val="SingleTxt"/>
        <w:ind w:left="2218" w:hanging="951"/>
        <w:rPr>
          <w:lang w:val="fr-CH"/>
        </w:rPr>
      </w:pPr>
      <w:r>
        <w:rPr>
          <w:lang w:val="fr-CH"/>
        </w:rPr>
        <w:tab/>
      </w:r>
      <w:r>
        <w:rPr>
          <w:lang w:val="fr-CH"/>
        </w:rPr>
        <w:tab/>
      </w:r>
      <w:r w:rsidR="00A87810" w:rsidRPr="00A87810">
        <w:rPr>
          <w:lang w:val="fr-CH"/>
        </w:rPr>
        <w:t>Lorsque cette dérogation est appliquée, le bras doit porter de façon indélébile le symbole</w:t>
      </w:r>
      <w:r w:rsidR="00116FA6">
        <w:rPr>
          <w:lang w:val="fr-CH"/>
        </w:rPr>
        <w:t> :</w:t>
      </w:r>
    </w:p>
    <w:p w:rsidR="00A87810" w:rsidRPr="00A87810" w:rsidRDefault="00A87810" w:rsidP="00534272">
      <w:pPr>
        <w:pStyle w:val="SingleTxt"/>
        <w:spacing w:line="240" w:lineRule="auto"/>
        <w:ind w:left="2218"/>
        <w:rPr>
          <w:lang w:val="fr-CH"/>
        </w:rPr>
      </w:pPr>
      <w:r w:rsidRPr="00A87810">
        <w:rPr>
          <w:noProof/>
          <w:lang w:val="en-GB" w:eastAsia="en-GB"/>
        </w:rPr>
        <w:drawing>
          <wp:inline distT="0" distB="0" distL="0" distR="0" wp14:anchorId="0D5983DD" wp14:editId="3E24641E">
            <wp:extent cx="249555" cy="346075"/>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555" cy="346075"/>
                    </a:xfrm>
                    <a:prstGeom prst="rect">
                      <a:avLst/>
                    </a:prstGeom>
                    <a:noFill/>
                    <a:ln>
                      <a:noFill/>
                    </a:ln>
                  </pic:spPr>
                </pic:pic>
              </a:graphicData>
            </a:graphic>
          </wp:inline>
        </w:drawing>
      </w:r>
    </w:p>
    <w:p w:rsidR="00A87810" w:rsidRPr="00A87810" w:rsidRDefault="00534272" w:rsidP="00A87810">
      <w:pPr>
        <w:pStyle w:val="SingleTxt"/>
        <w:ind w:left="2218" w:hanging="951"/>
        <w:rPr>
          <w:lang w:val="fr-CH"/>
        </w:rPr>
      </w:pPr>
      <w:r>
        <w:rPr>
          <w:lang w:val="fr-CH"/>
        </w:rPr>
        <w:tab/>
      </w:r>
      <w:r>
        <w:rPr>
          <w:lang w:val="fr-CH"/>
        </w:rPr>
        <w:tab/>
      </w:r>
      <w:r w:rsidR="00A87810" w:rsidRPr="00A87810">
        <w:rPr>
          <w:lang w:val="fr-CH"/>
        </w:rPr>
        <w:t>et il doit en être fait mention sur la fiche d’homologation.</w:t>
      </w:r>
    </w:p>
    <w:p w:rsidR="00A87810" w:rsidRPr="00A87810" w:rsidRDefault="00A87810" w:rsidP="00A87810">
      <w:pPr>
        <w:pStyle w:val="SingleTxt"/>
        <w:ind w:left="2218" w:hanging="951"/>
        <w:rPr>
          <w:lang w:val="fr-CH"/>
        </w:rPr>
      </w:pPr>
      <w:r w:rsidRPr="00A87810">
        <w:rPr>
          <w:lang w:val="fr-CH"/>
        </w:rPr>
        <w:t>6.3.2</w:t>
      </w:r>
      <w:r w:rsidRPr="00A87810">
        <w:rPr>
          <w:lang w:val="fr-CH"/>
        </w:rPr>
        <w:tab/>
      </w:r>
      <w:r w:rsidR="00534272">
        <w:rPr>
          <w:lang w:val="fr-CH"/>
        </w:rPr>
        <w:tab/>
      </w:r>
      <w:r w:rsidRPr="00A87810">
        <w:rPr>
          <w:lang w:val="fr-CH"/>
        </w:rPr>
        <w:t xml:space="preserve">Essai de choc </w:t>
      </w:r>
    </w:p>
    <w:p w:rsidR="00A87810" w:rsidRPr="00A87810" w:rsidRDefault="00534272" w:rsidP="00A87810">
      <w:pPr>
        <w:pStyle w:val="SingleTxt"/>
        <w:ind w:left="2218" w:hanging="951"/>
        <w:rPr>
          <w:lang w:val="fr-CH"/>
        </w:rPr>
      </w:pPr>
      <w:r>
        <w:rPr>
          <w:lang w:val="fr-CH"/>
        </w:rPr>
        <w:tab/>
      </w:r>
      <w:r>
        <w:rPr>
          <w:lang w:val="fr-CH"/>
        </w:rPr>
        <w:tab/>
      </w:r>
      <w:r w:rsidR="00A87810" w:rsidRPr="00A87810">
        <w:rPr>
          <w:lang w:val="fr-CH"/>
        </w:rPr>
        <w:t>L’essai prescrit conformément à ce paragraphe n’a pas à être effectué pour les dispositifs intégrés à la carrosserie du véhicule et offrant une surface déflectrice vers l’avant faisant un angle maximal de 45° par rapport au plan longitudinal médian du véhicule, ou pour les dispositifs qui ne font pas saillie de plus de 100 mm par rapport aux parties environnantes de la carrosserie du véhicule, cette dimension étant mesurée conformément au Règlement n</w:t>
      </w:r>
      <w:r w:rsidR="006C7381" w:rsidRPr="006C7381">
        <w:rPr>
          <w:vertAlign w:val="superscript"/>
          <w:lang w:val="fr-CH"/>
        </w:rPr>
        <w:t>o</w:t>
      </w:r>
      <w:r w:rsidR="006C7381">
        <w:rPr>
          <w:lang w:val="fr-CH"/>
        </w:rPr>
        <w:t> </w:t>
      </w:r>
      <w:r w:rsidR="00A87810" w:rsidRPr="00A87810">
        <w:rPr>
          <w:lang w:val="fr-CH"/>
        </w:rPr>
        <w:t>26.</w:t>
      </w:r>
    </w:p>
    <w:p w:rsidR="00A87810" w:rsidRPr="00A87810" w:rsidRDefault="00A87810" w:rsidP="00A87810">
      <w:pPr>
        <w:pStyle w:val="SingleTxt"/>
        <w:ind w:left="2218" w:hanging="951"/>
        <w:rPr>
          <w:lang w:val="fr-CH"/>
        </w:rPr>
      </w:pPr>
      <w:r w:rsidRPr="00A87810">
        <w:rPr>
          <w:lang w:val="fr-CH"/>
        </w:rPr>
        <w:t>6.3.2.1</w:t>
      </w:r>
      <w:r w:rsidRPr="00A87810">
        <w:rPr>
          <w:lang w:val="fr-CH"/>
        </w:rPr>
        <w:tab/>
        <w:t>Description du dispositif d’essai</w:t>
      </w:r>
    </w:p>
    <w:p w:rsidR="00A87810" w:rsidRPr="00A87810" w:rsidRDefault="00A87810" w:rsidP="00A87810">
      <w:pPr>
        <w:pStyle w:val="SingleTxt"/>
        <w:ind w:left="2218" w:hanging="951"/>
        <w:rPr>
          <w:lang w:val="fr-CH"/>
        </w:rPr>
      </w:pPr>
      <w:r w:rsidRPr="00A87810">
        <w:rPr>
          <w:spacing w:val="-8"/>
          <w:lang w:val="fr-CH"/>
        </w:rPr>
        <w:t>6.3.2.1.1</w:t>
      </w:r>
      <w:r w:rsidRPr="00A87810">
        <w:rPr>
          <w:lang w:val="fr-CH"/>
        </w:rPr>
        <w:tab/>
        <w:t>Le dispositif d’essai est composé d’un pendule pouvant osciller autour de deux axes horizontaux perpendiculaires entre eux dont l’un est perpendiculaire au plan contenant la trajectoire du pendule lorsqu’il est lâché.</w:t>
      </w:r>
    </w:p>
    <w:p w:rsidR="00A87810" w:rsidRPr="00A87810" w:rsidRDefault="00534272" w:rsidP="00A87810">
      <w:pPr>
        <w:pStyle w:val="SingleTxt"/>
        <w:ind w:left="2218" w:hanging="951"/>
        <w:rPr>
          <w:lang w:val="fr-CH"/>
        </w:rPr>
      </w:pPr>
      <w:r>
        <w:rPr>
          <w:lang w:val="fr-CH"/>
        </w:rPr>
        <w:tab/>
      </w:r>
      <w:r>
        <w:rPr>
          <w:lang w:val="fr-CH"/>
        </w:rPr>
        <w:tab/>
      </w:r>
      <w:r w:rsidR="00A87810" w:rsidRPr="00A87810">
        <w:rPr>
          <w:lang w:val="fr-CH"/>
        </w:rPr>
        <w:t>L’extrémité du pendule comporte un marteau constitué par une sphère rigide d’un diamètre de 165 </w:t>
      </w:r>
      <w:r w:rsidR="00A87810" w:rsidRPr="00A87810">
        <w:rPr>
          <w:lang w:val="en-US"/>
        </w:rPr>
        <w:sym w:font="Symbol" w:char="F0B1"/>
      </w:r>
      <w:r w:rsidR="00A87810" w:rsidRPr="00A87810">
        <w:rPr>
          <w:lang w:val="fr-CH"/>
        </w:rPr>
        <w:t> 1 mm et recouverte d’une épaisseur de 5 mm de caoutchouc de dureté Shore A 50.</w:t>
      </w:r>
    </w:p>
    <w:p w:rsidR="00A87810" w:rsidRPr="00A87810" w:rsidRDefault="00534272" w:rsidP="00A87810">
      <w:pPr>
        <w:pStyle w:val="SingleTxt"/>
        <w:ind w:left="2218" w:hanging="951"/>
        <w:rPr>
          <w:lang w:val="fr-CH"/>
        </w:rPr>
      </w:pPr>
      <w:r>
        <w:rPr>
          <w:lang w:val="fr-CH"/>
        </w:rPr>
        <w:tab/>
      </w:r>
      <w:r>
        <w:rPr>
          <w:lang w:val="fr-CH"/>
        </w:rPr>
        <w:tab/>
      </w:r>
      <w:r w:rsidR="00A87810" w:rsidRPr="00A87810">
        <w:rPr>
          <w:lang w:val="fr-CH"/>
        </w:rPr>
        <w:t>Un dispositif permettant de déterminer l’angle maximal pris par le bras dans le plan de lancement est prévu.</w:t>
      </w:r>
    </w:p>
    <w:p w:rsidR="00A87810" w:rsidRPr="00A87810" w:rsidRDefault="00534272" w:rsidP="00A87810">
      <w:pPr>
        <w:pStyle w:val="SingleTxt"/>
        <w:ind w:left="2218" w:hanging="951"/>
        <w:rPr>
          <w:lang w:val="fr-CH"/>
        </w:rPr>
      </w:pPr>
      <w:r>
        <w:rPr>
          <w:lang w:val="fr-CH"/>
        </w:rPr>
        <w:tab/>
      </w:r>
      <w:r>
        <w:rPr>
          <w:lang w:val="fr-CH"/>
        </w:rPr>
        <w:tab/>
      </w:r>
      <w:r w:rsidR="00A87810" w:rsidRPr="00A87810">
        <w:rPr>
          <w:lang w:val="fr-CH"/>
        </w:rPr>
        <w:t>Un support rigidement fixé au bâti du pendule sert à la fixation des échantillons dans les conditions de frappe qui sont prescrites au paragraphe 6.1.3.2.2.6 ci-dessous.</w:t>
      </w:r>
    </w:p>
    <w:p w:rsidR="0086756D" w:rsidRDefault="00534272" w:rsidP="006C7381">
      <w:pPr>
        <w:pStyle w:val="SingleTxt"/>
        <w:keepNext/>
        <w:keepLines/>
        <w:ind w:left="2217" w:hanging="950"/>
        <w:rPr>
          <w:lang w:val="fr-CH"/>
        </w:rPr>
      </w:pPr>
      <w:r>
        <w:rPr>
          <w:lang w:val="fr-CH"/>
        </w:rPr>
        <w:tab/>
      </w:r>
      <w:r>
        <w:rPr>
          <w:lang w:val="fr-CH"/>
        </w:rPr>
        <w:tab/>
      </w:r>
      <w:r w:rsidR="00A87810" w:rsidRPr="00A87810">
        <w:rPr>
          <w:lang w:val="fr-CH"/>
        </w:rPr>
        <w:t>La figure 1 ci-après donne les dimensions de l’installation d’essai (en mm) et</w:t>
      </w:r>
      <w:r w:rsidR="006C7381">
        <w:rPr>
          <w:lang w:val="fr-CH"/>
        </w:rPr>
        <w:t xml:space="preserve"> </w:t>
      </w:r>
      <w:r w:rsidR="00A87810" w:rsidRPr="00A87810">
        <w:rPr>
          <w:lang w:val="fr-CH"/>
        </w:rPr>
        <w:t>décrit la configuration</w:t>
      </w:r>
      <w:r w:rsidR="00116FA6">
        <w:rPr>
          <w:lang w:val="fr-CH"/>
        </w:rPr>
        <w:t> :</w:t>
      </w:r>
    </w:p>
    <w:p w:rsidR="00076E66" w:rsidRPr="00076E66" w:rsidRDefault="00076E66" w:rsidP="006C7381">
      <w:pPr>
        <w:pStyle w:val="SingleTxt"/>
        <w:keepNext/>
        <w:keepLines/>
        <w:spacing w:after="0" w:line="120" w:lineRule="exact"/>
        <w:ind w:left="2217" w:hanging="950"/>
        <w:rPr>
          <w:sz w:val="10"/>
          <w:lang w:val="fr-CH"/>
        </w:rPr>
      </w:pPr>
    </w:p>
    <w:p w:rsidR="00076E66" w:rsidRDefault="00076E66" w:rsidP="00076E66">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b w:val="0"/>
          <w:lang w:val="en-US"/>
        </w:rPr>
      </w:pPr>
      <w:r w:rsidRPr="00076E66">
        <w:rPr>
          <w:b w:val="0"/>
          <w:lang w:val="en-US"/>
        </w:rPr>
        <w:tab/>
      </w:r>
      <w:r w:rsidRPr="00076E66">
        <w:rPr>
          <w:b w:val="0"/>
          <w:lang w:val="en-US"/>
        </w:rPr>
        <w:tab/>
        <w:t>Figure 1</w:t>
      </w:r>
    </w:p>
    <w:p w:rsidR="00076E66" w:rsidRPr="00076E66" w:rsidRDefault="00076E66" w:rsidP="00076E66">
      <w:pPr>
        <w:pStyle w:val="SingleTxt"/>
        <w:keepNext/>
        <w:keepLines/>
        <w:spacing w:after="0" w:line="120" w:lineRule="exact"/>
        <w:rPr>
          <w:sz w:val="10"/>
          <w:lang w:val="en-US"/>
        </w:rPr>
      </w:pPr>
    </w:p>
    <w:p w:rsidR="00076E66" w:rsidRPr="00076E66" w:rsidRDefault="00076E66" w:rsidP="00076E66">
      <w:pPr>
        <w:pStyle w:val="SingleTxt"/>
        <w:keepNext/>
        <w:keepLines/>
        <w:spacing w:after="0" w:line="120" w:lineRule="exact"/>
        <w:rPr>
          <w:sz w:val="10"/>
          <w:lang w:val="en-US"/>
        </w:rPr>
      </w:pPr>
    </w:p>
    <w:p w:rsidR="00076E66" w:rsidRDefault="006C7381" w:rsidP="00076E66">
      <w:pPr>
        <w:spacing w:line="240" w:lineRule="auto"/>
        <w:ind w:left="1138"/>
        <w:rPr>
          <w:rFonts w:eastAsia="Times New Roman"/>
          <w:lang w:val="fr-CH"/>
        </w:rPr>
      </w:pPr>
      <w:r>
        <w:rPr>
          <w:noProof/>
          <w:w w:val="100"/>
          <w:sz w:val="24"/>
          <w:lang w:val="en-GB" w:eastAsia="en-GB"/>
        </w:rPr>
        <mc:AlternateContent>
          <mc:Choice Requires="wps">
            <w:drawing>
              <wp:anchor distT="0" distB="0" distL="114300" distR="114300" simplePos="0" relativeHeight="251728896" behindDoc="0" locked="0" layoutInCell="1" allowOverlap="1" wp14:anchorId="2AC0CBCB" wp14:editId="4156F05B">
                <wp:simplePos x="0" y="0"/>
                <wp:positionH relativeFrom="column">
                  <wp:posOffset>2621597</wp:posOffset>
                </wp:positionH>
                <wp:positionV relativeFrom="paragraph">
                  <wp:posOffset>353483</wp:posOffset>
                </wp:positionV>
                <wp:extent cx="183515" cy="104140"/>
                <wp:effectExtent l="1588" t="0" r="8572" b="8573"/>
                <wp:wrapNone/>
                <wp:docPr id="1161" name="Text Box 1161"/>
                <wp:cNvGraphicFramePr/>
                <a:graphic xmlns:a="http://schemas.openxmlformats.org/drawingml/2006/main">
                  <a:graphicData uri="http://schemas.microsoft.com/office/word/2010/wordprocessingShape">
                    <wps:wsp>
                      <wps:cNvSpPr txBox="1"/>
                      <wps:spPr>
                        <a:xfrm rot="16200000">
                          <a:off x="0" y="0"/>
                          <a:ext cx="183515" cy="104140"/>
                        </a:xfrm>
                        <a:prstGeom prst="rect">
                          <a:avLst/>
                        </a:prstGeom>
                        <a:solidFill>
                          <a:sysClr val="window" lastClr="FFFFFF"/>
                        </a:solidFill>
                        <a:ln w="6350">
                          <a:noFill/>
                        </a:ln>
                        <a:effectLst/>
                      </wps:spPr>
                      <wps:txbx>
                        <w:txbxContent>
                          <w:p w:rsidR="00F0614F" w:rsidRDefault="00F0614F" w:rsidP="00076E66">
                            <w:pPr>
                              <w:spacing w:line="240" w:lineRule="auto"/>
                              <w:rPr>
                                <w:sz w:val="13"/>
                                <w:szCs w:val="13"/>
                              </w:rPr>
                            </w:pPr>
                            <w:r>
                              <w:rPr>
                                <w:sz w:val="13"/>
                                <w:szCs w:val="13"/>
                              </w:rPr>
                              <w:t>350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1" o:spid="_x0000_s1130" type="#_x0000_t202" style="position:absolute;left:0;text-align:left;margin-left:206.4pt;margin-top:27.85pt;width:14.45pt;height:8.2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" fillcolor="window" stroked="f" strokeweight=".5pt">
                <v:textbox inset="0,0,0,0">
                  <w:txbxContent>
                    <w:p w:rsidR="00F0614F" w:rsidRDefault="00F0614F" w:rsidP="00076E66">
                      <w:pPr>
                        <w:spacing w:line="240" w:lineRule="auto"/>
                        <w:rPr>
                          <w:sz w:val="13"/>
                          <w:szCs w:val="13"/>
                        </w:rPr>
                      </w:pPr>
                      <w:r>
                        <w:rPr>
                          <w:sz w:val="13"/>
                          <w:szCs w:val="13"/>
                        </w:rPr>
                        <w:t>350</w:t>
                      </w:r>
                    </w:p>
                  </w:txbxContent>
                </v:textbox>
              </v:shape>
            </w:pict>
          </mc:Fallback>
        </mc:AlternateContent>
      </w:r>
      <w:r>
        <w:rPr>
          <w:noProof/>
          <w:w w:val="100"/>
          <w:sz w:val="24"/>
          <w:lang w:val="en-GB" w:eastAsia="en-GB"/>
        </w:rPr>
        <mc:AlternateContent>
          <mc:Choice Requires="wps">
            <w:drawing>
              <wp:anchor distT="0" distB="0" distL="114300" distR="114300" simplePos="0" relativeHeight="251727872" behindDoc="0" locked="0" layoutInCell="1" allowOverlap="1" wp14:anchorId="3EE24C2F" wp14:editId="0A9185A3">
                <wp:simplePos x="0" y="0"/>
                <wp:positionH relativeFrom="column">
                  <wp:posOffset>2627312</wp:posOffset>
                </wp:positionH>
                <wp:positionV relativeFrom="paragraph">
                  <wp:posOffset>1057698</wp:posOffset>
                </wp:positionV>
                <wp:extent cx="183515" cy="104140"/>
                <wp:effectExtent l="1588" t="0" r="8572" b="8573"/>
                <wp:wrapNone/>
                <wp:docPr id="1158" name="Text Box 1158"/>
                <wp:cNvGraphicFramePr/>
                <a:graphic xmlns:a="http://schemas.openxmlformats.org/drawingml/2006/main">
                  <a:graphicData uri="http://schemas.microsoft.com/office/word/2010/wordprocessingShape">
                    <wps:wsp>
                      <wps:cNvSpPr txBox="1"/>
                      <wps:spPr>
                        <a:xfrm rot="16200000">
                          <a:off x="0" y="0"/>
                          <a:ext cx="183515" cy="104140"/>
                        </a:xfrm>
                        <a:prstGeom prst="rect">
                          <a:avLst/>
                        </a:prstGeom>
                        <a:solidFill>
                          <a:sysClr val="window" lastClr="FFFFFF"/>
                        </a:solidFill>
                        <a:ln w="6350">
                          <a:noFill/>
                        </a:ln>
                        <a:effectLst/>
                      </wps:spPr>
                      <wps:txbx>
                        <w:txbxContent>
                          <w:p w:rsidR="00F0614F" w:rsidRDefault="00F0614F" w:rsidP="00076E66">
                            <w:pPr>
                              <w:spacing w:line="240" w:lineRule="auto"/>
                              <w:rPr>
                                <w:sz w:val="13"/>
                                <w:szCs w:val="13"/>
                              </w:rPr>
                            </w:pPr>
                            <w:r>
                              <w:rPr>
                                <w:sz w:val="13"/>
                                <w:szCs w:val="13"/>
                              </w:rPr>
                              <w:t>950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8" o:spid="_x0000_s1131" type="#_x0000_t202" style="position:absolute;left:0;text-align:left;margin-left:206.85pt;margin-top:83.3pt;width:14.45pt;height:8.2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" fillcolor="window" stroked="f" strokeweight=".5pt">
                <v:textbox inset="0,0,0,0">
                  <w:txbxContent>
                    <w:p w:rsidR="00F0614F" w:rsidRDefault="00F0614F" w:rsidP="00076E66">
                      <w:pPr>
                        <w:spacing w:line="240" w:lineRule="auto"/>
                        <w:rPr>
                          <w:sz w:val="13"/>
                          <w:szCs w:val="13"/>
                        </w:rPr>
                      </w:pPr>
                      <w:r>
                        <w:rPr>
                          <w:sz w:val="13"/>
                          <w:szCs w:val="13"/>
                        </w:rPr>
                        <w:t>950</w:t>
                      </w:r>
                    </w:p>
                  </w:txbxContent>
                </v:textbox>
              </v:shape>
            </w:pict>
          </mc:Fallback>
        </mc:AlternateContent>
      </w:r>
      <w:r>
        <w:rPr>
          <w:noProof/>
          <w:w w:val="100"/>
          <w:sz w:val="24"/>
          <w:lang w:val="en-GB" w:eastAsia="en-GB"/>
        </w:rPr>
        <mc:AlternateContent>
          <mc:Choice Requires="wps">
            <w:drawing>
              <wp:anchor distT="0" distB="0" distL="114300" distR="114300" simplePos="0" relativeHeight="251729920" behindDoc="0" locked="0" layoutInCell="1" allowOverlap="1" wp14:anchorId="0BC07A89" wp14:editId="722995B6">
                <wp:simplePos x="0" y="0"/>
                <wp:positionH relativeFrom="column">
                  <wp:posOffset>4427115</wp:posOffset>
                </wp:positionH>
                <wp:positionV relativeFrom="paragraph">
                  <wp:posOffset>2994025</wp:posOffset>
                </wp:positionV>
                <wp:extent cx="183515" cy="104140"/>
                <wp:effectExtent l="0" t="0" r="6985" b="0"/>
                <wp:wrapNone/>
                <wp:docPr id="1164" name="Text Box 1164"/>
                <wp:cNvGraphicFramePr/>
                <a:graphic xmlns:a="http://schemas.openxmlformats.org/drawingml/2006/main">
                  <a:graphicData uri="http://schemas.microsoft.com/office/word/2010/wordprocessingShape">
                    <wps:wsp>
                      <wps:cNvSpPr txBox="1"/>
                      <wps:spPr>
                        <a:xfrm>
                          <a:off x="0" y="0"/>
                          <a:ext cx="183515" cy="104140"/>
                        </a:xfrm>
                        <a:prstGeom prst="rect">
                          <a:avLst/>
                        </a:prstGeom>
                        <a:solidFill>
                          <a:sysClr val="window" lastClr="FFFFFF"/>
                        </a:solidFill>
                        <a:ln w="6350">
                          <a:noFill/>
                        </a:ln>
                        <a:effectLst/>
                      </wps:spPr>
                      <wps:txbx>
                        <w:txbxContent>
                          <w:p w:rsidR="00F0614F" w:rsidRDefault="00F0614F" w:rsidP="00076E66">
                            <w:pPr>
                              <w:spacing w:line="240" w:lineRule="auto"/>
                              <w:rPr>
                                <w:sz w:val="13"/>
                                <w:szCs w:val="13"/>
                              </w:rPr>
                            </w:pPr>
                            <w:r>
                              <w:rPr>
                                <w:sz w:val="13"/>
                                <w:szCs w:val="13"/>
                              </w:rPr>
                              <w:t>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4" o:spid="_x0000_s1132" type="#_x0000_t202" style="position:absolute;left:0;text-align:left;margin-left:348.6pt;margin-top:235.75pt;width:14.45pt;height:8.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" fillcolor="window" stroked="f" strokeweight=".5pt">
                <v:textbox inset="0,0,0,0">
                  <w:txbxContent>
                    <w:p w:rsidR="00F0614F" w:rsidRDefault="00F0614F" w:rsidP="00076E66">
                      <w:pPr>
                        <w:spacing w:line="240" w:lineRule="auto"/>
                        <w:rPr>
                          <w:sz w:val="13"/>
                          <w:szCs w:val="13"/>
                        </w:rPr>
                      </w:pPr>
                      <w:r>
                        <w:rPr>
                          <w:sz w:val="13"/>
                          <w:szCs w:val="13"/>
                        </w:rPr>
                        <w:t>800</w:t>
                      </w:r>
                    </w:p>
                  </w:txbxContent>
                </v:textbox>
              </v:shape>
            </w:pict>
          </mc:Fallback>
        </mc:AlternateContent>
      </w:r>
      <w:r>
        <w:rPr>
          <w:noProof/>
          <w:w w:val="100"/>
          <w:sz w:val="24"/>
          <w:lang w:val="en-GB" w:eastAsia="en-GB"/>
        </w:rPr>
        <mc:AlternateContent>
          <mc:Choice Requires="wps">
            <w:drawing>
              <wp:anchor distT="0" distB="0" distL="114300" distR="114300" simplePos="0" relativeHeight="251724800" behindDoc="0" locked="0" layoutInCell="1" allowOverlap="1" wp14:anchorId="40614CF2" wp14:editId="6FD1B40E">
                <wp:simplePos x="0" y="0"/>
                <wp:positionH relativeFrom="column">
                  <wp:posOffset>1690265</wp:posOffset>
                </wp:positionH>
                <wp:positionV relativeFrom="paragraph">
                  <wp:posOffset>2996565</wp:posOffset>
                </wp:positionV>
                <wp:extent cx="270510" cy="104140"/>
                <wp:effectExtent l="0" t="0" r="0" b="0"/>
                <wp:wrapNone/>
                <wp:docPr id="1163" name="Text Box 1163"/>
                <wp:cNvGraphicFramePr/>
                <a:graphic xmlns:a="http://schemas.openxmlformats.org/drawingml/2006/main">
                  <a:graphicData uri="http://schemas.microsoft.com/office/word/2010/wordprocessingShape">
                    <wps:wsp>
                      <wps:cNvSpPr txBox="1"/>
                      <wps:spPr>
                        <a:xfrm>
                          <a:off x="0" y="0"/>
                          <a:ext cx="270510" cy="104140"/>
                        </a:xfrm>
                        <a:prstGeom prst="rect">
                          <a:avLst/>
                        </a:prstGeom>
                        <a:solidFill>
                          <a:sysClr val="window" lastClr="FFFFFF"/>
                        </a:solidFill>
                        <a:ln w="6350">
                          <a:noFill/>
                        </a:ln>
                        <a:effectLst/>
                      </wps:spPr>
                      <wps:txbx>
                        <w:txbxContent>
                          <w:p w:rsidR="00F0614F" w:rsidRDefault="00F0614F" w:rsidP="00076E66">
                            <w:pPr>
                              <w:spacing w:line="240" w:lineRule="auto"/>
                              <w:rPr>
                                <w:sz w:val="13"/>
                                <w:szCs w:val="13"/>
                              </w:rPr>
                            </w:pPr>
                            <w:r>
                              <w:rPr>
                                <w:sz w:val="13"/>
                                <w:szCs w:val="13"/>
                              </w:rPr>
                              <w:t>1 200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3" o:spid="_x0000_s1133" type="#_x0000_t202" style="position:absolute;left:0;text-align:left;margin-left:133.1pt;margin-top:235.95pt;width:21.3pt;height:8.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" fillcolor="window" stroked="f" strokeweight=".5pt">
                <v:textbox inset="0,0,0,0">
                  <w:txbxContent>
                    <w:p w:rsidR="00F0614F" w:rsidRDefault="00F0614F" w:rsidP="00076E66">
                      <w:pPr>
                        <w:spacing w:line="240" w:lineRule="auto"/>
                        <w:rPr>
                          <w:sz w:val="13"/>
                          <w:szCs w:val="13"/>
                        </w:rPr>
                      </w:pPr>
                      <w:r>
                        <w:rPr>
                          <w:sz w:val="13"/>
                          <w:szCs w:val="13"/>
                        </w:rPr>
                        <w:t>1 200</w:t>
                      </w:r>
                    </w:p>
                  </w:txbxContent>
                </v:textbox>
              </v:shape>
            </w:pict>
          </mc:Fallback>
        </mc:AlternateContent>
      </w:r>
      <w:r>
        <w:rPr>
          <w:noProof/>
          <w:w w:val="100"/>
          <w:sz w:val="24"/>
          <w:lang w:val="en-GB" w:eastAsia="en-GB"/>
        </w:rPr>
        <mc:AlternateContent>
          <mc:Choice Requires="wps">
            <w:drawing>
              <wp:anchor distT="0" distB="0" distL="114300" distR="114300" simplePos="0" relativeHeight="251726848" behindDoc="0" locked="0" layoutInCell="1" allowOverlap="1" wp14:anchorId="5AF57C9D" wp14:editId="16BA72B9">
                <wp:simplePos x="0" y="0"/>
                <wp:positionH relativeFrom="column">
                  <wp:posOffset>2287800</wp:posOffset>
                </wp:positionH>
                <wp:positionV relativeFrom="paragraph">
                  <wp:posOffset>1894840</wp:posOffset>
                </wp:positionV>
                <wp:extent cx="183515" cy="104140"/>
                <wp:effectExtent l="0" t="0" r="6985" b="0"/>
                <wp:wrapNone/>
                <wp:docPr id="1159" name="Text Box 1159"/>
                <wp:cNvGraphicFramePr/>
                <a:graphic xmlns:a="http://schemas.openxmlformats.org/drawingml/2006/main">
                  <a:graphicData uri="http://schemas.microsoft.com/office/word/2010/wordprocessingShape">
                    <wps:wsp>
                      <wps:cNvSpPr txBox="1"/>
                      <wps:spPr>
                        <a:xfrm>
                          <a:off x="0" y="0"/>
                          <a:ext cx="183515" cy="104140"/>
                        </a:xfrm>
                        <a:prstGeom prst="rect">
                          <a:avLst/>
                        </a:prstGeom>
                        <a:solidFill>
                          <a:sysClr val="window" lastClr="FFFFFF"/>
                        </a:solidFill>
                        <a:ln w="6350">
                          <a:noFill/>
                        </a:ln>
                        <a:effectLst/>
                      </wps:spPr>
                      <wps:txbx>
                        <w:txbxContent>
                          <w:p w:rsidR="00F0614F" w:rsidRDefault="00F0614F" w:rsidP="00076E66">
                            <w:pPr>
                              <w:spacing w:line="240" w:lineRule="auto"/>
                              <w:rPr>
                                <w:sz w:val="13"/>
                                <w:szCs w:val="13"/>
                              </w:rPr>
                            </w:pPr>
                            <w:r>
                              <w:rPr>
                                <w:sz w:val="13"/>
                                <w:szCs w:val="13"/>
                              </w:rPr>
                              <w:t>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9" o:spid="_x0000_s1134" type="#_x0000_t202" style="position:absolute;left:0;text-align:left;margin-left:180.15pt;margin-top:149.2pt;width:14.45pt;height:8.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" fillcolor="window" stroked="f" strokeweight=".5pt">
                <v:textbox inset="0,0,0,0">
                  <w:txbxContent>
                    <w:p w:rsidR="00F0614F" w:rsidRDefault="00F0614F" w:rsidP="00076E66">
                      <w:pPr>
                        <w:spacing w:line="240" w:lineRule="auto"/>
                        <w:rPr>
                          <w:sz w:val="13"/>
                          <w:szCs w:val="13"/>
                        </w:rPr>
                      </w:pPr>
                      <w:r>
                        <w:rPr>
                          <w:sz w:val="13"/>
                          <w:szCs w:val="13"/>
                        </w:rPr>
                        <w:t>500</w:t>
                      </w:r>
                    </w:p>
                  </w:txbxContent>
                </v:textbox>
              </v:shape>
            </w:pict>
          </mc:Fallback>
        </mc:AlternateContent>
      </w:r>
      <w:r>
        <w:rPr>
          <w:noProof/>
          <w:w w:val="100"/>
          <w:sz w:val="24"/>
          <w:lang w:val="en-GB" w:eastAsia="en-GB"/>
        </w:rPr>
        <mc:AlternateContent>
          <mc:Choice Requires="wps">
            <w:drawing>
              <wp:anchor distT="0" distB="0" distL="114300" distR="114300" simplePos="0" relativeHeight="251723776" behindDoc="0" locked="0" layoutInCell="1" allowOverlap="1" wp14:anchorId="09CFD4F7" wp14:editId="0529AC39">
                <wp:simplePos x="0" y="0"/>
                <wp:positionH relativeFrom="column">
                  <wp:posOffset>1489710</wp:posOffset>
                </wp:positionH>
                <wp:positionV relativeFrom="paragraph">
                  <wp:posOffset>20425</wp:posOffset>
                </wp:positionV>
                <wp:extent cx="167005" cy="104140"/>
                <wp:effectExtent l="0" t="0" r="4445" b="0"/>
                <wp:wrapNone/>
                <wp:docPr id="1160" name="Text Box 1160"/>
                <wp:cNvGraphicFramePr/>
                <a:graphic xmlns:a="http://schemas.openxmlformats.org/drawingml/2006/main">
                  <a:graphicData uri="http://schemas.microsoft.com/office/word/2010/wordprocessingShape">
                    <wps:wsp>
                      <wps:cNvSpPr txBox="1"/>
                      <wps:spPr>
                        <a:xfrm>
                          <a:off x="0" y="0"/>
                          <a:ext cx="167005" cy="104140"/>
                        </a:xfrm>
                        <a:prstGeom prst="rect">
                          <a:avLst/>
                        </a:prstGeom>
                        <a:solidFill>
                          <a:sysClr val="window" lastClr="FFFFFF"/>
                        </a:solidFill>
                        <a:ln w="6350">
                          <a:noFill/>
                        </a:ln>
                        <a:effectLst/>
                      </wps:spPr>
                      <wps:txbx>
                        <w:txbxContent>
                          <w:p w:rsidR="00F0614F" w:rsidRDefault="00F0614F" w:rsidP="00076E66">
                            <w:pPr>
                              <w:spacing w:line="240" w:lineRule="auto"/>
                              <w:rPr>
                                <w:sz w:val="13"/>
                                <w:szCs w:val="13"/>
                              </w:rPr>
                            </w:pPr>
                            <w:r>
                              <w:rPr>
                                <w:sz w:val="13"/>
                                <w:szCs w:val="13"/>
                              </w:rPr>
                              <w:t>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0" o:spid="_x0000_s1135" type="#_x0000_t202" style="position:absolute;left:0;text-align:left;margin-left:117.3pt;margin-top:1.6pt;width:13.15pt;height:8.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" fillcolor="window" stroked="f" strokeweight=".5pt">
                <v:textbox inset="0,0,0,0">
                  <w:txbxContent>
                    <w:p w:rsidR="00F0614F" w:rsidRDefault="00F0614F" w:rsidP="00076E66">
                      <w:pPr>
                        <w:spacing w:line="240" w:lineRule="auto"/>
                        <w:rPr>
                          <w:sz w:val="13"/>
                          <w:szCs w:val="13"/>
                        </w:rPr>
                      </w:pPr>
                      <w:r>
                        <w:rPr>
                          <w:sz w:val="13"/>
                          <w:szCs w:val="13"/>
                        </w:rPr>
                        <w:t>200</w:t>
                      </w:r>
                    </w:p>
                  </w:txbxContent>
                </v:textbox>
              </v:shape>
            </w:pict>
          </mc:Fallback>
        </mc:AlternateContent>
      </w:r>
      <w:r>
        <w:rPr>
          <w:noProof/>
          <w:w w:val="100"/>
          <w:sz w:val="24"/>
          <w:lang w:val="en-GB" w:eastAsia="en-GB"/>
        </w:rPr>
        <mc:AlternateContent>
          <mc:Choice Requires="wps">
            <w:drawing>
              <wp:anchor distT="0" distB="0" distL="114300" distR="114300" simplePos="0" relativeHeight="251730944" behindDoc="0" locked="0" layoutInCell="1" allowOverlap="1" wp14:anchorId="113DA32C" wp14:editId="04A99BB7">
                <wp:simplePos x="0" y="0"/>
                <wp:positionH relativeFrom="column">
                  <wp:posOffset>2716212</wp:posOffset>
                </wp:positionH>
                <wp:positionV relativeFrom="paragraph">
                  <wp:posOffset>2457238</wp:posOffset>
                </wp:positionV>
                <wp:extent cx="183515" cy="104140"/>
                <wp:effectExtent l="1588" t="0" r="8572" b="8573"/>
                <wp:wrapNone/>
                <wp:docPr id="1165" name="Text Box 1165"/>
                <wp:cNvGraphicFramePr/>
                <a:graphic xmlns:a="http://schemas.openxmlformats.org/drawingml/2006/main">
                  <a:graphicData uri="http://schemas.microsoft.com/office/word/2010/wordprocessingShape">
                    <wps:wsp>
                      <wps:cNvSpPr txBox="1"/>
                      <wps:spPr>
                        <a:xfrm rot="16200000">
                          <a:off x="0" y="0"/>
                          <a:ext cx="183515" cy="104140"/>
                        </a:xfrm>
                        <a:prstGeom prst="rect">
                          <a:avLst/>
                        </a:prstGeom>
                        <a:solidFill>
                          <a:sysClr val="window" lastClr="FFFFFF"/>
                        </a:solidFill>
                        <a:ln w="6350">
                          <a:noFill/>
                        </a:ln>
                        <a:effectLst/>
                      </wps:spPr>
                      <wps:txbx>
                        <w:txbxContent>
                          <w:p w:rsidR="00F0614F" w:rsidRDefault="00F0614F" w:rsidP="00076E66">
                            <w:pPr>
                              <w:spacing w:line="240" w:lineRule="auto"/>
                              <w:rPr>
                                <w:sz w:val="13"/>
                                <w:szCs w:val="13"/>
                              </w:rPr>
                            </w:pPr>
                            <w:r>
                              <w:rPr>
                                <w:sz w:val="13"/>
                                <w:szCs w:val="13"/>
                              </w:rPr>
                              <w:t>750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5" o:spid="_x0000_s1136" type="#_x0000_t202" style="position:absolute;left:0;text-align:left;margin-left:213.85pt;margin-top:193.5pt;width:14.45pt;height:8.2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" fillcolor="window" stroked="f" strokeweight=".5pt">
                <v:textbox inset="0,0,0,0">
                  <w:txbxContent>
                    <w:p w:rsidR="00F0614F" w:rsidRDefault="00F0614F" w:rsidP="00076E66">
                      <w:pPr>
                        <w:spacing w:line="240" w:lineRule="auto"/>
                        <w:rPr>
                          <w:sz w:val="13"/>
                          <w:szCs w:val="13"/>
                        </w:rPr>
                      </w:pPr>
                      <w:r>
                        <w:rPr>
                          <w:sz w:val="13"/>
                          <w:szCs w:val="13"/>
                        </w:rPr>
                        <w:t>750</w:t>
                      </w:r>
                    </w:p>
                  </w:txbxContent>
                </v:textbox>
              </v:shape>
            </w:pict>
          </mc:Fallback>
        </mc:AlternateContent>
      </w:r>
      <w:r w:rsidR="00076E66">
        <w:rPr>
          <w:noProof/>
          <w:w w:val="100"/>
          <w:sz w:val="24"/>
          <w:lang w:val="en-GB" w:eastAsia="en-GB"/>
        </w:rPr>
        <mc:AlternateContent>
          <mc:Choice Requires="wps">
            <w:drawing>
              <wp:anchor distT="0" distB="0" distL="114300" distR="114300" simplePos="0" relativeHeight="251725824" behindDoc="0" locked="0" layoutInCell="1" allowOverlap="1" wp14:anchorId="32570EA1" wp14:editId="50D90DA1">
                <wp:simplePos x="0" y="0"/>
                <wp:positionH relativeFrom="column">
                  <wp:posOffset>3018155</wp:posOffset>
                </wp:positionH>
                <wp:positionV relativeFrom="paragraph">
                  <wp:posOffset>762635</wp:posOffset>
                </wp:positionV>
                <wp:extent cx="270510" cy="104140"/>
                <wp:effectExtent l="6985" t="0" r="3175" b="3175"/>
                <wp:wrapNone/>
                <wp:docPr id="1162" name="Text Box 1162"/>
                <wp:cNvGraphicFramePr/>
                <a:graphic xmlns:a="http://schemas.openxmlformats.org/drawingml/2006/main">
                  <a:graphicData uri="http://schemas.microsoft.com/office/word/2010/wordprocessingShape">
                    <wps:wsp>
                      <wps:cNvSpPr txBox="1"/>
                      <wps:spPr>
                        <a:xfrm rot="16200000">
                          <a:off x="0" y="0"/>
                          <a:ext cx="270510" cy="104140"/>
                        </a:xfrm>
                        <a:prstGeom prst="rect">
                          <a:avLst/>
                        </a:prstGeom>
                        <a:solidFill>
                          <a:sysClr val="window" lastClr="FFFFFF"/>
                        </a:solidFill>
                        <a:ln w="6350">
                          <a:noFill/>
                        </a:ln>
                        <a:effectLst/>
                      </wps:spPr>
                      <wps:txbx>
                        <w:txbxContent>
                          <w:p w:rsidR="00F0614F" w:rsidRDefault="00F0614F" w:rsidP="00076E66">
                            <w:pPr>
                              <w:spacing w:line="240" w:lineRule="auto"/>
                              <w:rPr>
                                <w:sz w:val="13"/>
                                <w:szCs w:val="13"/>
                              </w:rPr>
                            </w:pPr>
                            <w:r>
                              <w:rPr>
                                <w:sz w:val="13"/>
                                <w:szCs w:val="13"/>
                              </w:rPr>
                              <w:t>1 300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2" o:spid="_x0000_s1137" type="#_x0000_t202" style="position:absolute;left:0;text-align:left;margin-left:237.65pt;margin-top:60.05pt;width:21.3pt;height:8.2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" fillcolor="window" stroked="f" strokeweight=".5pt">
                <v:textbox inset="0,0,0,0">
                  <w:txbxContent>
                    <w:p w:rsidR="00F0614F" w:rsidRDefault="00F0614F" w:rsidP="00076E66">
                      <w:pPr>
                        <w:spacing w:line="240" w:lineRule="auto"/>
                        <w:rPr>
                          <w:sz w:val="13"/>
                          <w:szCs w:val="13"/>
                        </w:rPr>
                      </w:pPr>
                      <w:r>
                        <w:rPr>
                          <w:sz w:val="13"/>
                          <w:szCs w:val="13"/>
                        </w:rPr>
                        <w:t>1 300</w:t>
                      </w:r>
                    </w:p>
                  </w:txbxContent>
                </v:textbox>
              </v:shape>
            </w:pict>
          </mc:Fallback>
        </mc:AlternateContent>
      </w:r>
      <w:r w:rsidR="00076E66">
        <w:rPr>
          <w:noProof/>
          <w:w w:val="100"/>
          <w:sz w:val="24"/>
          <w:lang w:val="en-GB" w:eastAsia="en-GB"/>
        </w:rPr>
        <mc:AlternateContent>
          <mc:Choice Requires="wpc">
            <w:drawing>
              <wp:inline distT="0" distB="0" distL="0" distR="0" wp14:anchorId="3F182E6D" wp14:editId="1DB9E72A">
                <wp:extent cx="4762500" cy="3219450"/>
                <wp:effectExtent l="0" t="0" r="0" b="0"/>
                <wp:docPr id="1157" name="Canvas 11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1" name="Rectangle 490"/>
                        <wps:cNvSpPr>
                          <a:spLocks noChangeArrowheads="1"/>
                        </wps:cNvSpPr>
                        <wps:spPr bwMode="auto">
                          <a:xfrm>
                            <a:off x="195001" y="2089100"/>
                            <a:ext cx="1806812" cy="8630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Rectangle 491"/>
                        <wps:cNvSpPr>
                          <a:spLocks noChangeArrowheads="1"/>
                        </wps:cNvSpPr>
                        <wps:spPr bwMode="auto">
                          <a:xfrm>
                            <a:off x="3195221" y="2070100"/>
                            <a:ext cx="1167908" cy="8432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Line 492"/>
                        <wps:cNvCnPr>
                          <a:cxnSpLocks noChangeShapeType="1"/>
                        </wps:cNvCnPr>
                        <wps:spPr bwMode="auto">
                          <a:xfrm>
                            <a:off x="1336209" y="1421700"/>
                            <a:ext cx="700" cy="659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24" name="Line 493"/>
                        <wps:cNvCnPr>
                          <a:cxnSpLocks noChangeShapeType="1"/>
                        </wps:cNvCnPr>
                        <wps:spPr bwMode="auto">
                          <a:xfrm>
                            <a:off x="1995513" y="1447800"/>
                            <a:ext cx="600" cy="643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25" name="Line 494"/>
                        <wps:cNvCnPr>
                          <a:cxnSpLocks noChangeShapeType="1"/>
                        </wps:cNvCnPr>
                        <wps:spPr bwMode="auto">
                          <a:xfrm>
                            <a:off x="1989113" y="2084700"/>
                            <a:ext cx="2083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926" name="Group 495"/>
                        <wpg:cNvGrpSpPr>
                          <a:grpSpLocks/>
                        </wpg:cNvGrpSpPr>
                        <wpg:grpSpPr bwMode="auto">
                          <a:xfrm>
                            <a:off x="2052013" y="2077700"/>
                            <a:ext cx="80001" cy="331400"/>
                            <a:chOff x="3181" y="3365"/>
                            <a:chExt cx="126" cy="522"/>
                          </a:xfrm>
                        </wpg:grpSpPr>
                        <wps:wsp>
                          <wps:cNvPr id="927" name="Line 496"/>
                          <wps:cNvCnPr>
                            <a:cxnSpLocks noChangeShapeType="1"/>
                          </wps:cNvCnPr>
                          <wps:spPr bwMode="auto">
                            <a:xfrm>
                              <a:off x="3244" y="3468"/>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28" name="Freeform 497"/>
                          <wps:cNvSpPr>
                            <a:spLocks/>
                          </wps:cNvSpPr>
                          <wps:spPr bwMode="auto">
                            <a:xfrm>
                              <a:off x="3181" y="3365"/>
                              <a:ext cx="126" cy="202"/>
                            </a:xfrm>
                            <a:custGeom>
                              <a:avLst/>
                              <a:gdLst>
                                <a:gd name="T0" fmla="*/ 63 w 126"/>
                                <a:gd name="T1" fmla="*/ 0 h 202"/>
                                <a:gd name="T2" fmla="*/ 0 w 126"/>
                                <a:gd name="T3" fmla="*/ 202 h 202"/>
                                <a:gd name="T4" fmla="*/ 126 w 126"/>
                                <a:gd name="T5" fmla="*/ 202 h 202"/>
                                <a:gd name="T6" fmla="*/ 63 w 126"/>
                                <a:gd name="T7" fmla="*/ 0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929" name="Group 498"/>
                        <wpg:cNvGrpSpPr>
                          <a:grpSpLocks/>
                        </wpg:cNvGrpSpPr>
                        <wpg:grpSpPr bwMode="auto">
                          <a:xfrm>
                            <a:off x="2052013" y="2574200"/>
                            <a:ext cx="80001" cy="368300"/>
                            <a:chOff x="3181" y="4147"/>
                            <a:chExt cx="126" cy="580"/>
                          </a:xfrm>
                        </wpg:grpSpPr>
                        <wps:wsp>
                          <wps:cNvPr id="930" name="Line 499"/>
                          <wps:cNvCnPr>
                            <a:cxnSpLocks noChangeShapeType="1"/>
                          </wps:cNvCnPr>
                          <wps:spPr bwMode="auto">
                            <a:xfrm>
                              <a:off x="3244" y="4147"/>
                              <a:ext cx="1" cy="4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1" name="Freeform 500"/>
                          <wps:cNvSpPr>
                            <a:spLocks/>
                          </wps:cNvSpPr>
                          <wps:spPr bwMode="auto">
                            <a:xfrm>
                              <a:off x="3181" y="4525"/>
                              <a:ext cx="126" cy="202"/>
                            </a:xfrm>
                            <a:custGeom>
                              <a:avLst/>
                              <a:gdLst>
                                <a:gd name="T0" fmla="*/ 63 w 126"/>
                                <a:gd name="T1" fmla="*/ 202 h 202"/>
                                <a:gd name="T2" fmla="*/ 126 w 126"/>
                                <a:gd name="T3" fmla="*/ 0 h 202"/>
                                <a:gd name="T4" fmla="*/ 0 w 126"/>
                                <a:gd name="T5" fmla="*/ 0 h 202"/>
                                <a:gd name="T6" fmla="*/ 63 w 126"/>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202"/>
                                  </a:moveTo>
                                  <a:lnTo>
                                    <a:pt x="126"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33" name="Line 501"/>
                        <wps:cNvCnPr>
                          <a:cxnSpLocks noChangeShapeType="1"/>
                        </wps:cNvCnPr>
                        <wps:spPr bwMode="auto">
                          <a:xfrm>
                            <a:off x="2009413" y="2934900"/>
                            <a:ext cx="125801"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934" name="Group 502"/>
                        <wpg:cNvGrpSpPr>
                          <a:grpSpLocks/>
                        </wpg:cNvGrpSpPr>
                        <wpg:grpSpPr bwMode="auto">
                          <a:xfrm>
                            <a:off x="170201" y="3005400"/>
                            <a:ext cx="784305" cy="76200"/>
                            <a:chOff x="218" y="4826"/>
                            <a:chExt cx="1235" cy="120"/>
                          </a:xfrm>
                        </wpg:grpSpPr>
                        <wps:wsp>
                          <wps:cNvPr id="935" name="Line 503"/>
                          <wps:cNvCnPr>
                            <a:cxnSpLocks noChangeShapeType="1"/>
                          </wps:cNvCnPr>
                          <wps:spPr bwMode="auto">
                            <a:xfrm>
                              <a:off x="324" y="4887"/>
                              <a:ext cx="1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6" name="Freeform 504"/>
                          <wps:cNvSpPr>
                            <a:spLocks/>
                          </wps:cNvSpPr>
                          <wps:spPr bwMode="auto">
                            <a:xfrm>
                              <a:off x="218" y="4826"/>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937" name="Group 505"/>
                        <wpg:cNvGrpSpPr>
                          <a:grpSpLocks/>
                        </wpg:cNvGrpSpPr>
                        <wpg:grpSpPr bwMode="auto">
                          <a:xfrm>
                            <a:off x="1219908" y="3005400"/>
                            <a:ext cx="776805" cy="76200"/>
                            <a:chOff x="1871" y="4826"/>
                            <a:chExt cx="1223" cy="120"/>
                          </a:xfrm>
                        </wpg:grpSpPr>
                        <wps:wsp>
                          <wps:cNvPr id="938" name="Line 506"/>
                          <wps:cNvCnPr>
                            <a:cxnSpLocks noChangeShapeType="1"/>
                          </wps:cNvCnPr>
                          <wps:spPr bwMode="auto">
                            <a:xfrm>
                              <a:off x="1871" y="4887"/>
                              <a:ext cx="111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9" name="Freeform 507"/>
                          <wps:cNvSpPr>
                            <a:spLocks/>
                          </wps:cNvSpPr>
                          <wps:spPr bwMode="auto">
                            <a:xfrm>
                              <a:off x="2880" y="4826"/>
                              <a:ext cx="214" cy="120"/>
                            </a:xfrm>
                            <a:custGeom>
                              <a:avLst/>
                              <a:gdLst>
                                <a:gd name="T0" fmla="*/ 214 w 214"/>
                                <a:gd name="T1" fmla="*/ 61 h 120"/>
                                <a:gd name="T2" fmla="*/ 0 w 214"/>
                                <a:gd name="T3" fmla="*/ 0 h 120"/>
                                <a:gd name="T4" fmla="*/ 0 w 214"/>
                                <a:gd name="T5" fmla="*/ 120 h 120"/>
                                <a:gd name="T6" fmla="*/ 214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214" y="61"/>
                                  </a:moveTo>
                                  <a:lnTo>
                                    <a:pt x="0" y="0"/>
                                  </a:lnTo>
                                  <a:lnTo>
                                    <a:pt x="0" y="120"/>
                                  </a:lnTo>
                                  <a:lnTo>
                                    <a:pt x="21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40" name="Line 508"/>
                        <wps:cNvCnPr>
                          <a:cxnSpLocks noChangeShapeType="1"/>
                        </wps:cNvCnPr>
                        <wps:spPr bwMode="auto">
                          <a:xfrm>
                            <a:off x="175901" y="2973700"/>
                            <a:ext cx="600" cy="149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1" name="Line 509"/>
                        <wps:cNvCnPr>
                          <a:cxnSpLocks noChangeShapeType="1"/>
                        </wps:cNvCnPr>
                        <wps:spPr bwMode="auto">
                          <a:xfrm>
                            <a:off x="1996713" y="2973700"/>
                            <a:ext cx="700" cy="149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942" name="Group 511"/>
                        <wpg:cNvGrpSpPr>
                          <a:grpSpLocks/>
                        </wpg:cNvGrpSpPr>
                        <wpg:grpSpPr bwMode="auto">
                          <a:xfrm>
                            <a:off x="3199021" y="3005400"/>
                            <a:ext cx="488303" cy="76200"/>
                            <a:chOff x="4987" y="4826"/>
                            <a:chExt cx="769" cy="120"/>
                          </a:xfrm>
                        </wpg:grpSpPr>
                        <wps:wsp>
                          <wps:cNvPr id="943" name="Line 512"/>
                          <wps:cNvCnPr>
                            <a:cxnSpLocks noChangeShapeType="1"/>
                          </wps:cNvCnPr>
                          <wps:spPr bwMode="auto">
                            <a:xfrm>
                              <a:off x="5093" y="4887"/>
                              <a:ext cx="66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Freeform 513"/>
                          <wps:cNvSpPr>
                            <a:spLocks/>
                          </wps:cNvSpPr>
                          <wps:spPr bwMode="auto">
                            <a:xfrm>
                              <a:off x="4987" y="4826"/>
                              <a:ext cx="214" cy="120"/>
                            </a:xfrm>
                            <a:custGeom>
                              <a:avLst/>
                              <a:gdLst>
                                <a:gd name="T0" fmla="*/ 0 w 214"/>
                                <a:gd name="T1" fmla="*/ 61 h 120"/>
                                <a:gd name="T2" fmla="*/ 214 w 214"/>
                                <a:gd name="T3" fmla="*/ 120 h 120"/>
                                <a:gd name="T4" fmla="*/ 214 w 214"/>
                                <a:gd name="T5" fmla="*/ 0 h 120"/>
                                <a:gd name="T6" fmla="*/ 0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0" y="61"/>
                                  </a:moveTo>
                                  <a:lnTo>
                                    <a:pt x="214" y="120"/>
                                  </a:lnTo>
                                  <a:lnTo>
                                    <a:pt x="214"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0" name="Group 514"/>
                        <wpg:cNvGrpSpPr>
                          <a:grpSpLocks/>
                        </wpg:cNvGrpSpPr>
                        <wpg:grpSpPr bwMode="auto">
                          <a:xfrm>
                            <a:off x="3877325" y="3005400"/>
                            <a:ext cx="487703" cy="76200"/>
                            <a:chOff x="6055" y="4826"/>
                            <a:chExt cx="768" cy="120"/>
                          </a:xfrm>
                        </wpg:grpSpPr>
                        <wps:wsp>
                          <wps:cNvPr id="61" name="Line 515"/>
                          <wps:cNvCnPr>
                            <a:cxnSpLocks noChangeShapeType="1"/>
                          </wps:cNvCnPr>
                          <wps:spPr bwMode="auto">
                            <a:xfrm>
                              <a:off x="6055" y="4887"/>
                              <a:ext cx="66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2" name="Freeform 516"/>
                          <wps:cNvSpPr>
                            <a:spLocks/>
                          </wps:cNvSpPr>
                          <wps:spPr bwMode="auto">
                            <a:xfrm>
                              <a:off x="6607" y="4826"/>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63" name="Line 517"/>
                        <wps:cNvCnPr>
                          <a:cxnSpLocks noChangeShapeType="1"/>
                        </wps:cNvCnPr>
                        <wps:spPr bwMode="auto">
                          <a:xfrm>
                            <a:off x="3190721" y="2973700"/>
                            <a:ext cx="700" cy="169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4" name="Line 518"/>
                        <wps:cNvCnPr>
                          <a:cxnSpLocks noChangeShapeType="1"/>
                        </wps:cNvCnPr>
                        <wps:spPr bwMode="auto">
                          <a:xfrm>
                            <a:off x="4371929" y="2986400"/>
                            <a:ext cx="700" cy="156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5" name="Line 519"/>
                        <wps:cNvCnPr>
                          <a:cxnSpLocks noChangeShapeType="1"/>
                        </wps:cNvCnPr>
                        <wps:spPr bwMode="auto">
                          <a:xfrm>
                            <a:off x="3190721" y="1454100"/>
                            <a:ext cx="700" cy="633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6" name="Line 520"/>
                        <wps:cNvCnPr>
                          <a:cxnSpLocks noChangeShapeType="1"/>
                        </wps:cNvCnPr>
                        <wps:spPr bwMode="auto">
                          <a:xfrm>
                            <a:off x="4365028" y="1447800"/>
                            <a:ext cx="600" cy="633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967" name="Group 521"/>
                        <wpg:cNvGrpSpPr>
                          <a:grpSpLocks/>
                        </wpg:cNvGrpSpPr>
                        <wpg:grpSpPr bwMode="auto">
                          <a:xfrm>
                            <a:off x="1330509" y="1898000"/>
                            <a:ext cx="200701" cy="76200"/>
                            <a:chOff x="2045" y="3082"/>
                            <a:chExt cx="316" cy="120"/>
                          </a:xfrm>
                        </wpg:grpSpPr>
                        <wps:wsp>
                          <wps:cNvPr id="968" name="Line 522"/>
                          <wps:cNvCnPr>
                            <a:cxnSpLocks noChangeShapeType="1"/>
                          </wps:cNvCnPr>
                          <wps:spPr bwMode="auto">
                            <a:xfrm>
                              <a:off x="2152" y="3143"/>
                              <a:ext cx="20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9" name="Freeform 523"/>
                          <wps:cNvSpPr>
                            <a:spLocks/>
                          </wps:cNvSpPr>
                          <wps:spPr bwMode="auto">
                            <a:xfrm>
                              <a:off x="2045" y="3082"/>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970" name="Group 524"/>
                        <wpg:cNvGrpSpPr>
                          <a:grpSpLocks/>
                        </wpg:cNvGrpSpPr>
                        <wpg:grpSpPr bwMode="auto">
                          <a:xfrm>
                            <a:off x="1755311" y="1898000"/>
                            <a:ext cx="226801" cy="76200"/>
                            <a:chOff x="2714" y="3082"/>
                            <a:chExt cx="357" cy="120"/>
                          </a:xfrm>
                        </wpg:grpSpPr>
                        <wps:wsp>
                          <wps:cNvPr id="971" name="Line 525"/>
                          <wps:cNvCnPr>
                            <a:cxnSpLocks noChangeShapeType="1"/>
                          </wps:cNvCnPr>
                          <wps:spPr bwMode="auto">
                            <a:xfrm>
                              <a:off x="2714" y="3143"/>
                              <a:ext cx="24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2" name="Freeform 526"/>
                          <wps:cNvSpPr>
                            <a:spLocks/>
                          </wps:cNvSpPr>
                          <wps:spPr bwMode="auto">
                            <a:xfrm>
                              <a:off x="2855" y="3082"/>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73" name="Oval 528"/>
                        <wps:cNvSpPr>
                          <a:spLocks noChangeArrowheads="1"/>
                        </wps:cNvSpPr>
                        <wps:spPr bwMode="auto">
                          <a:xfrm>
                            <a:off x="719605" y="1455400"/>
                            <a:ext cx="257802" cy="218400"/>
                          </a:xfrm>
                          <a:prstGeom prst="ellipse">
                            <a:avLst/>
                          </a:prstGeom>
                          <a:blipFill dpi="0" rotWithShape="0">
                            <a:blip r:embed="rId38"/>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s:wsp>
                        <wps:cNvPr id="974" name="Oval 529"/>
                        <wps:cNvSpPr>
                          <a:spLocks noChangeArrowheads="1"/>
                        </wps:cNvSpPr>
                        <wps:spPr bwMode="auto">
                          <a:xfrm>
                            <a:off x="3658724" y="1442000"/>
                            <a:ext cx="258002" cy="219100"/>
                          </a:xfrm>
                          <a:prstGeom prst="ellipse">
                            <a:avLst/>
                          </a:prstGeom>
                          <a:blipFill dpi="0" rotWithShape="0">
                            <a:blip r:embed="rId38"/>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g:wgp>
                        <wpg:cNvPr id="975" name="Group 530"/>
                        <wpg:cNvGrpSpPr>
                          <a:grpSpLocks/>
                        </wpg:cNvGrpSpPr>
                        <wpg:grpSpPr bwMode="auto">
                          <a:xfrm>
                            <a:off x="608304" y="1555700"/>
                            <a:ext cx="3414422" cy="0"/>
                            <a:chOff x="908" y="2543"/>
                            <a:chExt cx="5376" cy="0"/>
                          </a:xfrm>
                        </wpg:grpSpPr>
                        <wps:wsp>
                          <wps:cNvPr id="976" name="Line 531"/>
                          <wps:cNvCnPr>
                            <a:cxnSpLocks noChangeShapeType="1"/>
                          </wps:cNvCnPr>
                          <wps:spPr bwMode="auto">
                            <a:xfrm>
                              <a:off x="9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7" name="Line 532"/>
                          <wps:cNvCnPr>
                            <a:cxnSpLocks noChangeShapeType="1"/>
                          </wps:cNvCnPr>
                          <wps:spPr bwMode="auto">
                            <a:xfrm>
                              <a:off x="1024"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8" name="Line 533"/>
                          <wps:cNvCnPr>
                            <a:cxnSpLocks noChangeShapeType="1"/>
                          </wps:cNvCnPr>
                          <wps:spPr bwMode="auto">
                            <a:xfrm>
                              <a:off x="109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9" name="Line 534"/>
                          <wps:cNvCnPr>
                            <a:cxnSpLocks noChangeShapeType="1"/>
                          </wps:cNvCnPr>
                          <wps:spPr bwMode="auto">
                            <a:xfrm>
                              <a:off x="121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0" name="Line 535"/>
                          <wps:cNvCnPr>
                            <a:cxnSpLocks noChangeShapeType="1"/>
                          </wps:cNvCnPr>
                          <wps:spPr bwMode="auto">
                            <a:xfrm>
                              <a:off x="128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1" name="Line 536"/>
                          <wps:cNvCnPr>
                            <a:cxnSpLocks noChangeShapeType="1"/>
                          </wps:cNvCnPr>
                          <wps:spPr bwMode="auto">
                            <a:xfrm>
                              <a:off x="139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2" name="Line 537"/>
                          <wps:cNvCnPr>
                            <a:cxnSpLocks noChangeShapeType="1"/>
                          </wps:cNvCnPr>
                          <wps:spPr bwMode="auto">
                            <a:xfrm>
                              <a:off x="1471"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3" name="Line 538"/>
                          <wps:cNvCnPr>
                            <a:cxnSpLocks noChangeShapeType="1"/>
                          </wps:cNvCnPr>
                          <wps:spPr bwMode="auto">
                            <a:xfrm>
                              <a:off x="1586"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4" name="Line 539"/>
                          <wps:cNvCnPr>
                            <a:cxnSpLocks noChangeShapeType="1"/>
                          </wps:cNvCnPr>
                          <wps:spPr bwMode="auto">
                            <a:xfrm>
                              <a:off x="165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5" name="Line 540"/>
                          <wps:cNvCnPr>
                            <a:cxnSpLocks noChangeShapeType="1"/>
                          </wps:cNvCnPr>
                          <wps:spPr bwMode="auto">
                            <a:xfrm>
                              <a:off x="177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6" name="Line 541"/>
                          <wps:cNvCnPr>
                            <a:cxnSpLocks noChangeShapeType="1"/>
                          </wps:cNvCnPr>
                          <wps:spPr bwMode="auto">
                            <a:xfrm>
                              <a:off x="18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 name="Line 542"/>
                          <wps:cNvCnPr>
                            <a:cxnSpLocks noChangeShapeType="1"/>
                          </wps:cNvCnPr>
                          <wps:spPr bwMode="auto">
                            <a:xfrm>
                              <a:off x="1961"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 name="Line 543"/>
                          <wps:cNvCnPr>
                            <a:cxnSpLocks noChangeShapeType="1"/>
                          </wps:cNvCnPr>
                          <wps:spPr bwMode="auto">
                            <a:xfrm>
                              <a:off x="203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 name="Line 544"/>
                          <wps:cNvCnPr>
                            <a:cxnSpLocks noChangeShapeType="1"/>
                          </wps:cNvCnPr>
                          <wps:spPr bwMode="auto">
                            <a:xfrm>
                              <a:off x="214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 name="Line 545"/>
                          <wps:cNvCnPr>
                            <a:cxnSpLocks noChangeShapeType="1"/>
                          </wps:cNvCnPr>
                          <wps:spPr bwMode="auto">
                            <a:xfrm>
                              <a:off x="222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 name="Line 546"/>
                          <wps:cNvCnPr>
                            <a:cxnSpLocks noChangeShapeType="1"/>
                          </wps:cNvCnPr>
                          <wps:spPr bwMode="auto">
                            <a:xfrm>
                              <a:off x="2336"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5" name="Line 547"/>
                          <wps:cNvCnPr>
                            <a:cxnSpLocks noChangeShapeType="1"/>
                          </wps:cNvCnPr>
                          <wps:spPr bwMode="auto">
                            <a:xfrm>
                              <a:off x="24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1" name="Line 548"/>
                          <wps:cNvCnPr>
                            <a:cxnSpLocks noChangeShapeType="1"/>
                          </wps:cNvCnPr>
                          <wps:spPr bwMode="auto">
                            <a:xfrm>
                              <a:off x="252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2" name="Line 549"/>
                          <wps:cNvCnPr>
                            <a:cxnSpLocks noChangeShapeType="1"/>
                          </wps:cNvCnPr>
                          <wps:spPr bwMode="auto">
                            <a:xfrm>
                              <a:off x="259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3" name="Line 550"/>
                          <wps:cNvCnPr>
                            <a:cxnSpLocks noChangeShapeType="1"/>
                          </wps:cNvCnPr>
                          <wps:spPr bwMode="auto">
                            <a:xfrm>
                              <a:off x="271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4" name="Line 551"/>
                          <wps:cNvCnPr>
                            <a:cxnSpLocks noChangeShapeType="1"/>
                          </wps:cNvCnPr>
                          <wps:spPr bwMode="auto">
                            <a:xfrm>
                              <a:off x="2783"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5" name="Line 552"/>
                          <wps:cNvCnPr>
                            <a:cxnSpLocks noChangeShapeType="1"/>
                          </wps:cNvCnPr>
                          <wps:spPr bwMode="auto">
                            <a:xfrm>
                              <a:off x="289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6" name="Line 553"/>
                          <wps:cNvCnPr>
                            <a:cxnSpLocks noChangeShapeType="1"/>
                          </wps:cNvCnPr>
                          <wps:spPr bwMode="auto">
                            <a:xfrm>
                              <a:off x="297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7" name="Line 554"/>
                          <wps:cNvCnPr>
                            <a:cxnSpLocks noChangeShapeType="1"/>
                          </wps:cNvCnPr>
                          <wps:spPr bwMode="auto">
                            <a:xfrm>
                              <a:off x="308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18" name="Line 555"/>
                          <wps:cNvCnPr>
                            <a:cxnSpLocks noChangeShapeType="1"/>
                          </wps:cNvCnPr>
                          <wps:spPr bwMode="auto">
                            <a:xfrm>
                              <a:off x="31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 name="Line 556"/>
                          <wps:cNvCnPr>
                            <a:cxnSpLocks noChangeShapeType="1"/>
                          </wps:cNvCnPr>
                          <wps:spPr bwMode="auto">
                            <a:xfrm>
                              <a:off x="3273"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 name="Line 557"/>
                          <wps:cNvCnPr>
                            <a:cxnSpLocks noChangeShapeType="1"/>
                          </wps:cNvCnPr>
                          <wps:spPr bwMode="auto">
                            <a:xfrm>
                              <a:off x="33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 name="Line 558"/>
                          <wps:cNvCnPr>
                            <a:cxnSpLocks noChangeShapeType="1"/>
                          </wps:cNvCnPr>
                          <wps:spPr bwMode="auto">
                            <a:xfrm>
                              <a:off x="346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 name="Line 559"/>
                          <wps:cNvCnPr>
                            <a:cxnSpLocks noChangeShapeType="1"/>
                          </wps:cNvCnPr>
                          <wps:spPr bwMode="auto">
                            <a:xfrm>
                              <a:off x="353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 name="Line 560"/>
                          <wps:cNvCnPr>
                            <a:cxnSpLocks noChangeShapeType="1"/>
                          </wps:cNvCnPr>
                          <wps:spPr bwMode="auto">
                            <a:xfrm>
                              <a:off x="364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7" name="Line 561"/>
                          <wps:cNvCnPr>
                            <a:cxnSpLocks noChangeShapeType="1"/>
                          </wps:cNvCnPr>
                          <wps:spPr bwMode="auto">
                            <a:xfrm>
                              <a:off x="3720"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8" name="Line 562"/>
                          <wps:cNvCnPr>
                            <a:cxnSpLocks noChangeShapeType="1"/>
                          </wps:cNvCnPr>
                          <wps:spPr bwMode="auto">
                            <a:xfrm>
                              <a:off x="383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 name="Line 563"/>
                          <wps:cNvCnPr>
                            <a:cxnSpLocks noChangeShapeType="1"/>
                          </wps:cNvCnPr>
                          <wps:spPr bwMode="auto">
                            <a:xfrm>
                              <a:off x="390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564"/>
                          <wps:cNvCnPr>
                            <a:cxnSpLocks noChangeShapeType="1"/>
                          </wps:cNvCnPr>
                          <wps:spPr bwMode="auto">
                            <a:xfrm>
                              <a:off x="402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565"/>
                          <wps:cNvCnPr>
                            <a:cxnSpLocks noChangeShapeType="1"/>
                          </wps:cNvCnPr>
                          <wps:spPr bwMode="auto">
                            <a:xfrm>
                              <a:off x="40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566"/>
                          <wps:cNvCnPr>
                            <a:cxnSpLocks noChangeShapeType="1"/>
                          </wps:cNvCnPr>
                          <wps:spPr bwMode="auto">
                            <a:xfrm>
                              <a:off x="421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567"/>
                          <wps:cNvCnPr>
                            <a:cxnSpLocks noChangeShapeType="1"/>
                          </wps:cNvCnPr>
                          <wps:spPr bwMode="auto">
                            <a:xfrm>
                              <a:off x="428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568"/>
                          <wps:cNvCnPr>
                            <a:cxnSpLocks noChangeShapeType="1"/>
                          </wps:cNvCnPr>
                          <wps:spPr bwMode="auto">
                            <a:xfrm>
                              <a:off x="439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569"/>
                          <wps:cNvCnPr>
                            <a:cxnSpLocks noChangeShapeType="1"/>
                          </wps:cNvCnPr>
                          <wps:spPr bwMode="auto">
                            <a:xfrm>
                              <a:off x="44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570"/>
                          <wps:cNvCnPr>
                            <a:cxnSpLocks noChangeShapeType="1"/>
                          </wps:cNvCnPr>
                          <wps:spPr bwMode="auto">
                            <a:xfrm>
                              <a:off x="4585"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571"/>
                          <wps:cNvCnPr>
                            <a:cxnSpLocks noChangeShapeType="1"/>
                          </wps:cNvCnPr>
                          <wps:spPr bwMode="auto">
                            <a:xfrm>
                              <a:off x="46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572"/>
                          <wps:cNvCnPr>
                            <a:cxnSpLocks noChangeShapeType="1"/>
                          </wps:cNvCnPr>
                          <wps:spPr bwMode="auto">
                            <a:xfrm>
                              <a:off x="477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573"/>
                          <wps:cNvCnPr>
                            <a:cxnSpLocks noChangeShapeType="1"/>
                          </wps:cNvCnPr>
                          <wps:spPr bwMode="auto">
                            <a:xfrm>
                              <a:off x="484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574"/>
                          <wps:cNvCnPr>
                            <a:cxnSpLocks noChangeShapeType="1"/>
                          </wps:cNvCnPr>
                          <wps:spPr bwMode="auto">
                            <a:xfrm>
                              <a:off x="496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575"/>
                          <wps:cNvCnPr>
                            <a:cxnSpLocks noChangeShapeType="1"/>
                          </wps:cNvCnPr>
                          <wps:spPr bwMode="auto">
                            <a:xfrm>
                              <a:off x="5032"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576"/>
                          <wps:cNvCnPr>
                            <a:cxnSpLocks noChangeShapeType="1"/>
                          </wps:cNvCnPr>
                          <wps:spPr bwMode="auto">
                            <a:xfrm>
                              <a:off x="514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577"/>
                          <wps:cNvCnPr>
                            <a:cxnSpLocks noChangeShapeType="1"/>
                          </wps:cNvCnPr>
                          <wps:spPr bwMode="auto">
                            <a:xfrm>
                              <a:off x="521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578"/>
                          <wps:cNvCnPr>
                            <a:cxnSpLocks noChangeShapeType="1"/>
                          </wps:cNvCnPr>
                          <wps:spPr bwMode="auto">
                            <a:xfrm>
                              <a:off x="533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579"/>
                          <wps:cNvCnPr>
                            <a:cxnSpLocks noChangeShapeType="1"/>
                          </wps:cNvCnPr>
                          <wps:spPr bwMode="auto">
                            <a:xfrm>
                              <a:off x="540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580"/>
                          <wps:cNvCnPr>
                            <a:cxnSpLocks noChangeShapeType="1"/>
                          </wps:cNvCnPr>
                          <wps:spPr bwMode="auto">
                            <a:xfrm>
                              <a:off x="5522"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581"/>
                          <wps:cNvCnPr>
                            <a:cxnSpLocks noChangeShapeType="1"/>
                          </wps:cNvCnPr>
                          <wps:spPr bwMode="auto">
                            <a:xfrm>
                              <a:off x="55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582"/>
                          <wps:cNvCnPr>
                            <a:cxnSpLocks noChangeShapeType="1"/>
                          </wps:cNvCnPr>
                          <wps:spPr bwMode="auto">
                            <a:xfrm>
                              <a:off x="5709"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583"/>
                          <wps:cNvCnPr>
                            <a:cxnSpLocks noChangeShapeType="1"/>
                          </wps:cNvCnPr>
                          <wps:spPr bwMode="auto">
                            <a:xfrm>
                              <a:off x="5781"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64" name="Line 584"/>
                          <wps:cNvCnPr>
                            <a:cxnSpLocks noChangeShapeType="1"/>
                          </wps:cNvCnPr>
                          <wps:spPr bwMode="auto">
                            <a:xfrm>
                              <a:off x="5897"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65" name="Line 585"/>
                          <wps:cNvCnPr>
                            <a:cxnSpLocks noChangeShapeType="1"/>
                          </wps:cNvCnPr>
                          <wps:spPr bwMode="auto">
                            <a:xfrm>
                              <a:off x="59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66" name="Line 586"/>
                          <wps:cNvCnPr>
                            <a:cxnSpLocks noChangeShapeType="1"/>
                          </wps:cNvCnPr>
                          <wps:spPr bwMode="auto">
                            <a:xfrm>
                              <a:off x="608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67" name="Line 587"/>
                          <wps:cNvCnPr>
                            <a:cxnSpLocks noChangeShapeType="1"/>
                          </wps:cNvCnPr>
                          <wps:spPr bwMode="auto">
                            <a:xfrm>
                              <a:off x="615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68" name="Line 588"/>
                          <wps:cNvCnPr>
                            <a:cxnSpLocks noChangeShapeType="1"/>
                          </wps:cNvCnPr>
                          <wps:spPr bwMode="auto">
                            <a:xfrm>
                              <a:off x="627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869" name="Group 589"/>
                        <wpg:cNvGrpSpPr>
                          <a:grpSpLocks/>
                        </wpg:cNvGrpSpPr>
                        <wpg:grpSpPr bwMode="auto">
                          <a:xfrm>
                            <a:off x="838905" y="468600"/>
                            <a:ext cx="0" cy="1261100"/>
                            <a:chOff x="1271" y="831"/>
                            <a:chExt cx="0" cy="1986"/>
                          </a:xfrm>
                        </wpg:grpSpPr>
                        <wps:wsp>
                          <wps:cNvPr id="870" name="Line 590"/>
                          <wps:cNvCnPr>
                            <a:cxnSpLocks noChangeShapeType="1"/>
                          </wps:cNvCnPr>
                          <wps:spPr bwMode="auto">
                            <a:xfrm>
                              <a:off x="1271" y="83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71" name="Line 591"/>
                          <wps:cNvCnPr>
                            <a:cxnSpLocks noChangeShapeType="1"/>
                          </wps:cNvCnPr>
                          <wps:spPr bwMode="auto">
                            <a:xfrm>
                              <a:off x="1271" y="940"/>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72" name="Line 592"/>
                          <wps:cNvCnPr>
                            <a:cxnSpLocks noChangeShapeType="1"/>
                          </wps:cNvCnPr>
                          <wps:spPr bwMode="auto">
                            <a:xfrm>
                              <a:off x="1271" y="100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73" name="Line 593"/>
                          <wps:cNvCnPr>
                            <a:cxnSpLocks noChangeShapeType="1"/>
                          </wps:cNvCnPr>
                          <wps:spPr bwMode="auto">
                            <a:xfrm>
                              <a:off x="1271" y="111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74" name="Line 594"/>
                          <wps:cNvCnPr>
                            <a:cxnSpLocks noChangeShapeType="1"/>
                          </wps:cNvCnPr>
                          <wps:spPr bwMode="auto">
                            <a:xfrm>
                              <a:off x="1271" y="1183"/>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75" name="Line 595"/>
                          <wps:cNvCnPr>
                            <a:cxnSpLocks noChangeShapeType="1"/>
                          </wps:cNvCnPr>
                          <wps:spPr bwMode="auto">
                            <a:xfrm>
                              <a:off x="1271" y="129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76" name="Line 596"/>
                          <wps:cNvCnPr>
                            <a:cxnSpLocks noChangeShapeType="1"/>
                          </wps:cNvCnPr>
                          <wps:spPr bwMode="auto">
                            <a:xfrm>
                              <a:off x="1271" y="135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77" name="Line 597"/>
                          <wps:cNvCnPr>
                            <a:cxnSpLocks noChangeShapeType="1"/>
                          </wps:cNvCnPr>
                          <wps:spPr bwMode="auto">
                            <a:xfrm>
                              <a:off x="1271" y="146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78" name="Line 598"/>
                          <wps:cNvCnPr>
                            <a:cxnSpLocks noChangeShapeType="1"/>
                          </wps:cNvCnPr>
                          <wps:spPr bwMode="auto">
                            <a:xfrm>
                              <a:off x="1271" y="1534"/>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79" name="Line 599"/>
                          <wps:cNvCnPr>
                            <a:cxnSpLocks noChangeShapeType="1"/>
                          </wps:cNvCnPr>
                          <wps:spPr bwMode="auto">
                            <a:xfrm>
                              <a:off x="1271" y="1643"/>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600"/>
                          <wps:cNvCnPr>
                            <a:cxnSpLocks noChangeShapeType="1"/>
                          </wps:cNvCnPr>
                          <wps:spPr bwMode="auto">
                            <a:xfrm>
                              <a:off x="1271" y="1710"/>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601"/>
                          <wps:cNvCnPr>
                            <a:cxnSpLocks noChangeShapeType="1"/>
                          </wps:cNvCnPr>
                          <wps:spPr bwMode="auto">
                            <a:xfrm>
                              <a:off x="1271" y="1818"/>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602"/>
                          <wps:cNvCnPr>
                            <a:cxnSpLocks noChangeShapeType="1"/>
                          </wps:cNvCnPr>
                          <wps:spPr bwMode="auto">
                            <a:xfrm>
                              <a:off x="1271" y="1886"/>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603"/>
                          <wps:cNvCnPr>
                            <a:cxnSpLocks noChangeShapeType="1"/>
                          </wps:cNvCnPr>
                          <wps:spPr bwMode="auto">
                            <a:xfrm>
                              <a:off x="1271" y="1994"/>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604"/>
                          <wps:cNvCnPr>
                            <a:cxnSpLocks noChangeShapeType="1"/>
                          </wps:cNvCnPr>
                          <wps:spPr bwMode="auto">
                            <a:xfrm>
                              <a:off x="1271" y="2062"/>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605"/>
                          <wps:cNvCnPr>
                            <a:cxnSpLocks noChangeShapeType="1"/>
                          </wps:cNvCnPr>
                          <wps:spPr bwMode="auto">
                            <a:xfrm>
                              <a:off x="1271" y="2170"/>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606"/>
                          <wps:cNvCnPr>
                            <a:cxnSpLocks noChangeShapeType="1"/>
                          </wps:cNvCnPr>
                          <wps:spPr bwMode="auto">
                            <a:xfrm>
                              <a:off x="1271" y="223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607"/>
                          <wps:cNvCnPr>
                            <a:cxnSpLocks noChangeShapeType="1"/>
                          </wps:cNvCnPr>
                          <wps:spPr bwMode="auto">
                            <a:xfrm>
                              <a:off x="1271" y="2346"/>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608"/>
                          <wps:cNvCnPr>
                            <a:cxnSpLocks noChangeShapeType="1"/>
                          </wps:cNvCnPr>
                          <wps:spPr bwMode="auto">
                            <a:xfrm>
                              <a:off x="1271" y="2413"/>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609"/>
                          <wps:cNvCnPr>
                            <a:cxnSpLocks noChangeShapeType="1"/>
                          </wps:cNvCnPr>
                          <wps:spPr bwMode="auto">
                            <a:xfrm>
                              <a:off x="1271" y="252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610"/>
                          <wps:cNvCnPr>
                            <a:cxnSpLocks noChangeShapeType="1"/>
                          </wps:cNvCnPr>
                          <wps:spPr bwMode="auto">
                            <a:xfrm>
                              <a:off x="1271" y="258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611"/>
                          <wps:cNvCnPr>
                            <a:cxnSpLocks noChangeShapeType="1"/>
                          </wps:cNvCnPr>
                          <wps:spPr bwMode="auto">
                            <a:xfrm>
                              <a:off x="1271" y="269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612"/>
                          <wps:cNvCnPr>
                            <a:cxnSpLocks noChangeShapeType="1"/>
                          </wps:cNvCnPr>
                          <wps:spPr bwMode="auto">
                            <a:xfrm>
                              <a:off x="1271" y="2765"/>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037" name="Group 613"/>
                        <wpg:cNvGrpSpPr>
                          <a:grpSpLocks/>
                        </wpg:cNvGrpSpPr>
                        <wpg:grpSpPr bwMode="auto">
                          <a:xfrm>
                            <a:off x="843406" y="945500"/>
                            <a:ext cx="447103" cy="76200"/>
                            <a:chOff x="1278" y="1582"/>
                            <a:chExt cx="704" cy="120"/>
                          </a:xfrm>
                        </wpg:grpSpPr>
                        <wps:wsp>
                          <wps:cNvPr id="1038" name="Line 614"/>
                          <wps:cNvCnPr>
                            <a:cxnSpLocks noChangeShapeType="1"/>
                          </wps:cNvCnPr>
                          <wps:spPr bwMode="auto">
                            <a:xfrm>
                              <a:off x="1384" y="1643"/>
                              <a:ext cx="59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9" name="Freeform 615"/>
                          <wps:cNvSpPr>
                            <a:spLocks/>
                          </wps:cNvSpPr>
                          <wps:spPr bwMode="auto">
                            <a:xfrm>
                              <a:off x="1278" y="1582"/>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040" name="Group 616"/>
                        <wpg:cNvGrpSpPr>
                          <a:grpSpLocks/>
                        </wpg:cNvGrpSpPr>
                        <wpg:grpSpPr bwMode="auto">
                          <a:xfrm>
                            <a:off x="1535610" y="945500"/>
                            <a:ext cx="470703" cy="76200"/>
                            <a:chOff x="2368" y="1582"/>
                            <a:chExt cx="741" cy="120"/>
                          </a:xfrm>
                        </wpg:grpSpPr>
                        <wps:wsp>
                          <wps:cNvPr id="1041" name="Line 617"/>
                          <wps:cNvCnPr>
                            <a:cxnSpLocks noChangeShapeType="1"/>
                          </wps:cNvCnPr>
                          <wps:spPr bwMode="auto">
                            <a:xfrm>
                              <a:off x="2368" y="1643"/>
                              <a:ext cx="63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2" name="Freeform 618"/>
                          <wps:cNvSpPr>
                            <a:spLocks/>
                          </wps:cNvSpPr>
                          <wps:spPr bwMode="auto">
                            <a:xfrm>
                              <a:off x="2894" y="1582"/>
                              <a:ext cx="215" cy="120"/>
                            </a:xfrm>
                            <a:custGeom>
                              <a:avLst/>
                              <a:gdLst>
                                <a:gd name="T0" fmla="*/ 215 w 215"/>
                                <a:gd name="T1" fmla="*/ 61 h 120"/>
                                <a:gd name="T2" fmla="*/ 0 w 215"/>
                                <a:gd name="T3" fmla="*/ 0 h 120"/>
                                <a:gd name="T4" fmla="*/ 0 w 215"/>
                                <a:gd name="T5" fmla="*/ 120 h 120"/>
                                <a:gd name="T6" fmla="*/ 215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215" y="61"/>
                                  </a:moveTo>
                                  <a:lnTo>
                                    <a:pt x="0" y="0"/>
                                  </a:lnTo>
                                  <a:lnTo>
                                    <a:pt x="0" y="120"/>
                                  </a:lnTo>
                                  <a:lnTo>
                                    <a:pt x="21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043" name="Line 620"/>
                        <wps:cNvCnPr>
                          <a:cxnSpLocks noChangeShapeType="1"/>
                        </wps:cNvCnPr>
                        <wps:spPr bwMode="auto">
                          <a:xfrm>
                            <a:off x="1329909" y="1447800"/>
                            <a:ext cx="222031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621"/>
                        <wps:cNvCnPr>
                          <a:cxnSpLocks noChangeShapeType="1"/>
                        </wps:cNvCnPr>
                        <wps:spPr bwMode="auto">
                          <a:xfrm>
                            <a:off x="3911626" y="1447800"/>
                            <a:ext cx="467303"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622"/>
                        <wps:cNvCnPr>
                          <a:cxnSpLocks noChangeShapeType="1"/>
                        </wps:cNvCnPr>
                        <wps:spPr bwMode="auto">
                          <a:xfrm flipH="1" flipV="1">
                            <a:off x="4008126" y="574000"/>
                            <a:ext cx="369602" cy="882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623"/>
                        <wps:cNvCnPr>
                          <a:cxnSpLocks noChangeShapeType="1"/>
                        </wps:cNvCnPr>
                        <wps:spPr bwMode="auto">
                          <a:xfrm flipH="1" flipV="1">
                            <a:off x="4013226" y="170800"/>
                            <a:ext cx="363802" cy="1285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624"/>
                        <wps:cNvCnPr>
                          <a:cxnSpLocks noChangeShapeType="1"/>
                        </wps:cNvCnPr>
                        <wps:spPr bwMode="auto">
                          <a:xfrm flipV="1">
                            <a:off x="4017026" y="170800"/>
                            <a:ext cx="600" cy="433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625"/>
                        <wps:cNvCnPr>
                          <a:cxnSpLocks noChangeShapeType="1"/>
                        </wps:cNvCnPr>
                        <wps:spPr bwMode="auto">
                          <a:xfrm>
                            <a:off x="3577523" y="174600"/>
                            <a:ext cx="600" cy="433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626"/>
                        <wps:cNvCnPr>
                          <a:cxnSpLocks noChangeShapeType="1"/>
                        </wps:cNvCnPr>
                        <wps:spPr bwMode="auto">
                          <a:xfrm flipH="1">
                            <a:off x="3193921" y="600000"/>
                            <a:ext cx="383603" cy="856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627"/>
                        <wps:cNvCnPr>
                          <a:cxnSpLocks noChangeShapeType="1"/>
                        </wps:cNvCnPr>
                        <wps:spPr bwMode="auto">
                          <a:xfrm flipH="1">
                            <a:off x="3195821" y="170800"/>
                            <a:ext cx="368302" cy="1285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628"/>
                        <wps:cNvCnPr>
                          <a:cxnSpLocks noChangeShapeType="1"/>
                        </wps:cNvCnPr>
                        <wps:spPr bwMode="auto">
                          <a:xfrm>
                            <a:off x="3758425" y="1393800"/>
                            <a:ext cx="700" cy="62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629"/>
                        <wps:cNvCnPr>
                          <a:cxnSpLocks noChangeShapeType="1"/>
                        </wps:cNvCnPr>
                        <wps:spPr bwMode="auto">
                          <a:xfrm>
                            <a:off x="3815725" y="1392500"/>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Rectangle 630"/>
                        <wps:cNvSpPr>
                          <a:spLocks noChangeArrowheads="1"/>
                        </wps:cNvSpPr>
                        <wps:spPr bwMode="auto">
                          <a:xfrm>
                            <a:off x="3726124" y="1245800"/>
                            <a:ext cx="118201" cy="15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Line 631"/>
                        <wps:cNvCnPr>
                          <a:cxnSpLocks noChangeShapeType="1"/>
                        </wps:cNvCnPr>
                        <wps:spPr bwMode="auto">
                          <a:xfrm>
                            <a:off x="3755925" y="662300"/>
                            <a:ext cx="600" cy="591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632"/>
                        <wps:cNvCnPr>
                          <a:cxnSpLocks noChangeShapeType="1"/>
                        </wps:cNvCnPr>
                        <wps:spPr bwMode="auto">
                          <a:xfrm>
                            <a:off x="3755925" y="541000"/>
                            <a:ext cx="600" cy="81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633"/>
                        <wps:cNvCnPr>
                          <a:cxnSpLocks noChangeShapeType="1"/>
                        </wps:cNvCnPr>
                        <wps:spPr bwMode="auto">
                          <a:xfrm>
                            <a:off x="3820125" y="544200"/>
                            <a:ext cx="700" cy="84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634"/>
                        <wps:cNvCnPr>
                          <a:cxnSpLocks noChangeShapeType="1"/>
                        </wps:cNvCnPr>
                        <wps:spPr bwMode="auto">
                          <a:xfrm>
                            <a:off x="3820125" y="662300"/>
                            <a:ext cx="700" cy="588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8" name="Arc 635"/>
                        <wps:cNvSpPr>
                          <a:spLocks/>
                        </wps:cNvSpPr>
                        <wps:spPr bwMode="auto">
                          <a:xfrm>
                            <a:off x="3588923" y="547300"/>
                            <a:ext cx="205201" cy="116900"/>
                          </a:xfrm>
                          <a:custGeom>
                            <a:avLst/>
                            <a:gdLst>
                              <a:gd name="T0" fmla="*/ 18496111 w 21600"/>
                              <a:gd name="T1" fmla="*/ 3420505 h 21600"/>
                              <a:gd name="T2" fmla="*/ 0 w 21600"/>
                              <a:gd name="T3" fmla="*/ 0 h 21600"/>
                              <a:gd name="T4" fmla="*/ 18496111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Arc 636"/>
                        <wps:cNvSpPr>
                          <a:spLocks/>
                        </wps:cNvSpPr>
                        <wps:spPr bwMode="auto">
                          <a:xfrm>
                            <a:off x="3794125" y="532100"/>
                            <a:ext cx="205101" cy="134000"/>
                          </a:xfrm>
                          <a:custGeom>
                            <a:avLst/>
                            <a:gdLst>
                              <a:gd name="T0" fmla="*/ 18496111 w 21600"/>
                              <a:gd name="T1" fmla="*/ 0 h 21600"/>
                              <a:gd name="T2" fmla="*/ 0 w 21600"/>
                              <a:gd name="T3" fmla="*/ 515596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Arc 637"/>
                        <wps:cNvSpPr>
                          <a:spLocks/>
                        </wps:cNvSpPr>
                        <wps:spPr bwMode="auto">
                          <a:xfrm>
                            <a:off x="3623224" y="520700"/>
                            <a:ext cx="169601" cy="108500"/>
                          </a:xfrm>
                          <a:custGeom>
                            <a:avLst/>
                            <a:gdLst>
                              <a:gd name="T0" fmla="*/ 10444833 w 21600"/>
                              <a:gd name="T1" fmla="*/ 2741966 h 21600"/>
                              <a:gd name="T2" fmla="*/ 0 w 21600"/>
                              <a:gd name="T3" fmla="*/ 0 h 21600"/>
                              <a:gd name="T4" fmla="*/ 10444833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Arc 638"/>
                        <wps:cNvSpPr>
                          <a:spLocks/>
                        </wps:cNvSpPr>
                        <wps:spPr bwMode="auto">
                          <a:xfrm>
                            <a:off x="3794725" y="516200"/>
                            <a:ext cx="172101" cy="114900"/>
                          </a:xfrm>
                          <a:custGeom>
                            <a:avLst/>
                            <a:gdLst>
                              <a:gd name="T0" fmla="*/ 10886347 w 21600"/>
                              <a:gd name="T1" fmla="*/ 0 h 21600"/>
                              <a:gd name="T2" fmla="*/ 0 w 21600"/>
                              <a:gd name="T3" fmla="*/ 3253250 h 21600"/>
                              <a:gd name="T4" fmla="*/ 38649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77" y="0"/>
                                </a:moveTo>
                                <a:cubicBezTo>
                                  <a:pt x="21677" y="11929"/>
                                  <a:pt x="12006" y="21600"/>
                                  <a:pt x="77" y="21600"/>
                                </a:cubicBezTo>
                                <a:cubicBezTo>
                                  <a:pt x="51" y="21600"/>
                                  <a:pt x="25" y="21599"/>
                                  <a:pt x="0" y="21599"/>
                                </a:cubicBezTo>
                              </a:path>
                              <a:path w="21600" h="21600" stroke="0" extrusionOk="0">
                                <a:moveTo>
                                  <a:pt x="21677" y="0"/>
                                </a:moveTo>
                                <a:cubicBezTo>
                                  <a:pt x="21677" y="11929"/>
                                  <a:pt x="12006" y="21600"/>
                                  <a:pt x="77" y="21600"/>
                                </a:cubicBezTo>
                                <a:cubicBezTo>
                                  <a:pt x="51" y="21600"/>
                                  <a:pt x="25" y="21599"/>
                                  <a:pt x="0" y="21599"/>
                                </a:cubicBezTo>
                                <a:lnTo>
                                  <a:pt x="77" y="0"/>
                                </a:lnTo>
                                <a:lnTo>
                                  <a:pt x="21677"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Line 639"/>
                        <wps:cNvCnPr>
                          <a:cxnSpLocks noChangeShapeType="1"/>
                        </wps:cNvCnPr>
                        <wps:spPr bwMode="auto">
                          <a:xfrm flipV="1">
                            <a:off x="3584423" y="514900"/>
                            <a:ext cx="35000"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640"/>
                        <wps:cNvCnPr>
                          <a:cxnSpLocks noChangeShapeType="1"/>
                        </wps:cNvCnPr>
                        <wps:spPr bwMode="auto">
                          <a:xfrm>
                            <a:off x="3959826" y="510500"/>
                            <a:ext cx="48900" cy="16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641"/>
                        <wps:cNvCnPr>
                          <a:cxnSpLocks noChangeShapeType="1"/>
                        </wps:cNvCnPr>
                        <wps:spPr bwMode="auto">
                          <a:xfrm flipH="1">
                            <a:off x="3663224" y="541600"/>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642"/>
                        <wps:cNvCnPr>
                          <a:cxnSpLocks noChangeShapeType="1"/>
                        </wps:cNvCnPr>
                        <wps:spPr bwMode="auto">
                          <a:xfrm flipH="1">
                            <a:off x="3814425" y="541600"/>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643"/>
                        <wps:cNvCnPr>
                          <a:cxnSpLocks noChangeShapeType="1"/>
                        </wps:cNvCnPr>
                        <wps:spPr bwMode="auto">
                          <a:xfrm flipV="1">
                            <a:off x="3663224" y="389200"/>
                            <a:ext cx="600" cy="162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644"/>
                        <wps:cNvCnPr>
                          <a:cxnSpLocks noChangeShapeType="1"/>
                        </wps:cNvCnPr>
                        <wps:spPr bwMode="auto">
                          <a:xfrm flipV="1">
                            <a:off x="3908426" y="389200"/>
                            <a:ext cx="600" cy="160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645"/>
                        <wps:cNvCnPr>
                          <a:cxnSpLocks noChangeShapeType="1"/>
                        </wps:cNvCnPr>
                        <wps:spPr bwMode="auto">
                          <a:xfrm>
                            <a:off x="3661324" y="389200"/>
                            <a:ext cx="489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646"/>
                        <wps:cNvCnPr>
                          <a:cxnSpLocks noChangeShapeType="1"/>
                        </wps:cNvCnPr>
                        <wps:spPr bwMode="auto">
                          <a:xfrm>
                            <a:off x="3876025" y="389200"/>
                            <a:ext cx="413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0" name="Rectangle 647"/>
                        <wps:cNvSpPr>
                          <a:spLocks noChangeArrowheads="1"/>
                        </wps:cNvSpPr>
                        <wps:spPr bwMode="auto">
                          <a:xfrm>
                            <a:off x="3724124" y="412100"/>
                            <a:ext cx="141101" cy="876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Line 648"/>
                        <wps:cNvCnPr>
                          <a:cxnSpLocks noChangeShapeType="1"/>
                        </wps:cNvCnPr>
                        <wps:spPr bwMode="auto">
                          <a:xfrm>
                            <a:off x="3701324" y="389200"/>
                            <a:ext cx="600" cy="12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649"/>
                        <wps:cNvCnPr>
                          <a:cxnSpLocks noChangeShapeType="1"/>
                        </wps:cNvCnPr>
                        <wps:spPr bwMode="auto">
                          <a:xfrm>
                            <a:off x="3876025" y="386000"/>
                            <a:ext cx="600" cy="130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Freeform 650"/>
                        <wps:cNvSpPr>
                          <a:spLocks/>
                        </wps:cNvSpPr>
                        <wps:spPr bwMode="auto">
                          <a:xfrm>
                            <a:off x="3764225" y="490200"/>
                            <a:ext cx="54000" cy="105400"/>
                          </a:xfrm>
                          <a:custGeom>
                            <a:avLst/>
                            <a:gdLst>
                              <a:gd name="T0" fmla="*/ 2147483647 w 85"/>
                              <a:gd name="T1" fmla="*/ 2147483647 h 166"/>
                              <a:gd name="T2" fmla="*/ 2147483647 w 85"/>
                              <a:gd name="T3" fmla="*/ 0 h 166"/>
                              <a:gd name="T4" fmla="*/ 0 w 85"/>
                              <a:gd name="T5" fmla="*/ 0 h 166"/>
                              <a:gd name="T6" fmla="*/ 2147483647 w 85"/>
                              <a:gd name="T7" fmla="*/ 2147483647 h 1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166">
                                <a:moveTo>
                                  <a:pt x="43" y="166"/>
                                </a:moveTo>
                                <a:lnTo>
                                  <a:pt x="85" y="0"/>
                                </a:lnTo>
                                <a:lnTo>
                                  <a:pt x="0" y="0"/>
                                </a:lnTo>
                                <a:lnTo>
                                  <a:pt x="43" y="166"/>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1074" name="Line 651"/>
                        <wps:cNvCnPr>
                          <a:cxnSpLocks noChangeShapeType="1"/>
                        </wps:cNvCnPr>
                        <wps:spPr bwMode="auto">
                          <a:xfrm>
                            <a:off x="3791625" y="621000"/>
                            <a:ext cx="600" cy="14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652"/>
                        <wps:cNvCnPr>
                          <a:cxnSpLocks noChangeShapeType="1"/>
                        </wps:cNvCnPr>
                        <wps:spPr bwMode="auto">
                          <a:xfrm>
                            <a:off x="3698724" y="507300"/>
                            <a:ext cx="71200"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653"/>
                        <wps:cNvCnPr>
                          <a:cxnSpLocks noChangeShapeType="1"/>
                        </wps:cNvCnPr>
                        <wps:spPr bwMode="auto">
                          <a:xfrm>
                            <a:off x="3821425" y="507300"/>
                            <a:ext cx="64100"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Oval 654"/>
                        <wps:cNvSpPr>
                          <a:spLocks noChangeArrowheads="1"/>
                        </wps:cNvSpPr>
                        <wps:spPr bwMode="auto">
                          <a:xfrm>
                            <a:off x="3768625" y="434900"/>
                            <a:ext cx="45200" cy="413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655"/>
                        <wps:cNvCnPr>
                          <a:cxnSpLocks noChangeShapeType="1"/>
                        </wps:cNvCnPr>
                        <wps:spPr bwMode="auto">
                          <a:xfrm>
                            <a:off x="3790325" y="363800"/>
                            <a:ext cx="600" cy="42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656"/>
                        <wps:cNvCnPr>
                          <a:cxnSpLocks noChangeShapeType="1"/>
                        </wps:cNvCnPr>
                        <wps:spPr bwMode="auto">
                          <a:xfrm>
                            <a:off x="3790325" y="412100"/>
                            <a:ext cx="600" cy="31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657"/>
                        <wps:cNvCnPr>
                          <a:cxnSpLocks noChangeShapeType="1"/>
                        </wps:cNvCnPr>
                        <wps:spPr bwMode="auto">
                          <a:xfrm>
                            <a:off x="1073307" y="707300"/>
                            <a:ext cx="263602" cy="742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658"/>
                        <wps:cNvCnPr>
                          <a:cxnSpLocks noChangeShapeType="1"/>
                        </wps:cNvCnPr>
                        <wps:spPr bwMode="auto">
                          <a:xfrm>
                            <a:off x="1073307" y="175200"/>
                            <a:ext cx="921506" cy="1278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659"/>
                        <wps:cNvCnPr>
                          <a:cxnSpLocks noChangeShapeType="1"/>
                        </wps:cNvCnPr>
                        <wps:spPr bwMode="auto">
                          <a:xfrm flipH="1">
                            <a:off x="898006" y="507300"/>
                            <a:ext cx="166401" cy="727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660"/>
                        <wps:cNvCnPr>
                          <a:cxnSpLocks noChangeShapeType="1"/>
                        </wps:cNvCnPr>
                        <wps:spPr bwMode="auto">
                          <a:xfrm>
                            <a:off x="899306" y="1230600"/>
                            <a:ext cx="600" cy="184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661"/>
                        <wps:cNvCnPr>
                          <a:cxnSpLocks noChangeShapeType="1"/>
                        </wps:cNvCnPr>
                        <wps:spPr bwMode="auto">
                          <a:xfrm>
                            <a:off x="789405" y="1402700"/>
                            <a:ext cx="1188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662"/>
                        <wps:cNvCnPr>
                          <a:cxnSpLocks noChangeShapeType="1"/>
                        </wps:cNvCnPr>
                        <wps:spPr bwMode="auto">
                          <a:xfrm>
                            <a:off x="789405" y="1217900"/>
                            <a:ext cx="600" cy="193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663"/>
                        <wps:cNvCnPr>
                          <a:cxnSpLocks noChangeShapeType="1"/>
                        </wps:cNvCnPr>
                        <wps:spPr bwMode="auto">
                          <a:xfrm flipH="1" flipV="1">
                            <a:off x="652904" y="507300"/>
                            <a:ext cx="138401" cy="701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664"/>
                        <wps:cNvCnPr>
                          <a:cxnSpLocks noChangeShapeType="1"/>
                        </wps:cNvCnPr>
                        <wps:spPr bwMode="auto">
                          <a:xfrm>
                            <a:off x="652304" y="524500"/>
                            <a:ext cx="421003"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665"/>
                        <wps:cNvCnPr>
                          <a:cxnSpLocks noChangeShapeType="1"/>
                        </wps:cNvCnPr>
                        <wps:spPr bwMode="auto">
                          <a:xfrm flipV="1">
                            <a:off x="619804" y="179000"/>
                            <a:ext cx="600" cy="416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666"/>
                        <wps:cNvCnPr>
                          <a:cxnSpLocks noChangeShapeType="1"/>
                        </wps:cNvCnPr>
                        <wps:spPr bwMode="auto">
                          <a:xfrm>
                            <a:off x="1137407" y="702900"/>
                            <a:ext cx="947606"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667"/>
                        <wps:cNvCnPr>
                          <a:cxnSpLocks noChangeShapeType="1"/>
                        </wps:cNvCnPr>
                        <wps:spPr bwMode="auto">
                          <a:xfrm>
                            <a:off x="903706" y="447600"/>
                            <a:ext cx="334002"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668"/>
                        <wps:cNvCnPr>
                          <a:cxnSpLocks noChangeShapeType="1"/>
                        </wps:cNvCnPr>
                        <wps:spPr bwMode="auto">
                          <a:xfrm>
                            <a:off x="711305" y="447600"/>
                            <a:ext cx="73700"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669"/>
                        <wps:cNvCnPr>
                          <a:cxnSpLocks noChangeShapeType="1"/>
                        </wps:cNvCnPr>
                        <wps:spPr bwMode="auto">
                          <a:xfrm>
                            <a:off x="1324809" y="447600"/>
                            <a:ext cx="590704"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093" name="Group 670"/>
                        <wpg:cNvGrpSpPr>
                          <a:grpSpLocks/>
                        </wpg:cNvGrpSpPr>
                        <wpg:grpSpPr bwMode="auto">
                          <a:xfrm>
                            <a:off x="1955513" y="510500"/>
                            <a:ext cx="80601" cy="186700"/>
                            <a:chOff x="3029" y="897"/>
                            <a:chExt cx="127" cy="294"/>
                          </a:xfrm>
                        </wpg:grpSpPr>
                        <wps:wsp>
                          <wps:cNvPr id="1094" name="Line 671"/>
                          <wps:cNvCnPr>
                            <a:cxnSpLocks noChangeShapeType="1"/>
                          </wps:cNvCnPr>
                          <wps:spPr bwMode="auto">
                            <a:xfrm flipV="1">
                              <a:off x="3092" y="897"/>
                              <a:ext cx="1" cy="1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5" name="Freeform 672"/>
                          <wps:cNvSpPr>
                            <a:spLocks/>
                          </wps:cNvSpPr>
                          <wps:spPr bwMode="auto">
                            <a:xfrm>
                              <a:off x="3029" y="989"/>
                              <a:ext cx="127" cy="202"/>
                            </a:xfrm>
                            <a:custGeom>
                              <a:avLst/>
                              <a:gdLst>
                                <a:gd name="T0" fmla="*/ 63 w 127"/>
                                <a:gd name="T1" fmla="*/ 202 h 202"/>
                                <a:gd name="T2" fmla="*/ 127 w 127"/>
                                <a:gd name="T3" fmla="*/ 0 h 202"/>
                                <a:gd name="T4" fmla="*/ 0 w 127"/>
                                <a:gd name="T5" fmla="*/ 0 h 202"/>
                                <a:gd name="T6" fmla="*/ 63 w 127"/>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2">
                                  <a:moveTo>
                                    <a:pt x="63" y="202"/>
                                  </a:moveTo>
                                  <a:lnTo>
                                    <a:pt x="127"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096" name="Group 673"/>
                        <wpg:cNvGrpSpPr>
                          <a:grpSpLocks/>
                        </wpg:cNvGrpSpPr>
                        <wpg:grpSpPr bwMode="auto">
                          <a:xfrm>
                            <a:off x="1955513" y="172700"/>
                            <a:ext cx="80601" cy="160600"/>
                            <a:chOff x="3029" y="365"/>
                            <a:chExt cx="127" cy="253"/>
                          </a:xfrm>
                        </wpg:grpSpPr>
                        <wps:wsp>
                          <wps:cNvPr id="1097" name="Line 674"/>
                          <wps:cNvCnPr>
                            <a:cxnSpLocks noChangeShapeType="1"/>
                          </wps:cNvCnPr>
                          <wps:spPr bwMode="auto">
                            <a:xfrm flipV="1">
                              <a:off x="3092" y="468"/>
                              <a:ext cx="1" cy="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8" name="Freeform 675"/>
                          <wps:cNvSpPr>
                            <a:spLocks/>
                          </wps:cNvSpPr>
                          <wps:spPr bwMode="auto">
                            <a:xfrm>
                              <a:off x="3029" y="365"/>
                              <a:ext cx="127" cy="203"/>
                            </a:xfrm>
                            <a:custGeom>
                              <a:avLst/>
                              <a:gdLst>
                                <a:gd name="T0" fmla="*/ 63 w 127"/>
                                <a:gd name="T1" fmla="*/ 0 h 203"/>
                                <a:gd name="T2" fmla="*/ 0 w 127"/>
                                <a:gd name="T3" fmla="*/ 203 h 203"/>
                                <a:gd name="T4" fmla="*/ 127 w 127"/>
                                <a:gd name="T5" fmla="*/ 203 h 203"/>
                                <a:gd name="T6" fmla="*/ 63 w 127"/>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3">
                                  <a:moveTo>
                                    <a:pt x="63" y="0"/>
                                  </a:moveTo>
                                  <a:lnTo>
                                    <a:pt x="0" y="203"/>
                                  </a:lnTo>
                                  <a:lnTo>
                                    <a:pt x="127"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099" name="Group 681"/>
                        <wpg:cNvGrpSpPr>
                          <a:grpSpLocks/>
                        </wpg:cNvGrpSpPr>
                        <wpg:grpSpPr bwMode="auto">
                          <a:xfrm>
                            <a:off x="2405716" y="168200"/>
                            <a:ext cx="80001" cy="463600"/>
                            <a:chOff x="3738" y="358"/>
                            <a:chExt cx="126" cy="730"/>
                          </a:xfrm>
                        </wpg:grpSpPr>
                        <wps:wsp>
                          <wps:cNvPr id="1100" name="Line 682"/>
                          <wps:cNvCnPr>
                            <a:cxnSpLocks noChangeShapeType="1"/>
                          </wps:cNvCnPr>
                          <wps:spPr bwMode="auto">
                            <a:xfrm flipV="1">
                              <a:off x="3801" y="461"/>
                              <a:ext cx="1" cy="6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1" name="Freeform 683"/>
                          <wps:cNvSpPr>
                            <a:spLocks/>
                          </wps:cNvSpPr>
                          <wps:spPr bwMode="auto">
                            <a:xfrm>
                              <a:off x="3738" y="358"/>
                              <a:ext cx="126" cy="201"/>
                            </a:xfrm>
                            <a:custGeom>
                              <a:avLst/>
                              <a:gdLst>
                                <a:gd name="T0" fmla="*/ 63 w 126"/>
                                <a:gd name="T1" fmla="*/ 0 h 201"/>
                                <a:gd name="T2" fmla="*/ 0 w 126"/>
                                <a:gd name="T3" fmla="*/ 201 h 201"/>
                                <a:gd name="T4" fmla="*/ 126 w 126"/>
                                <a:gd name="T5" fmla="*/ 201 h 201"/>
                                <a:gd name="T6" fmla="*/ 63 w 126"/>
                                <a:gd name="T7" fmla="*/ 0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0"/>
                                  </a:moveTo>
                                  <a:lnTo>
                                    <a:pt x="0" y="201"/>
                                  </a:lnTo>
                                  <a:lnTo>
                                    <a:pt x="126" y="20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102" name="Line 685"/>
                        <wps:cNvCnPr>
                          <a:cxnSpLocks noChangeShapeType="1"/>
                        </wps:cNvCnPr>
                        <wps:spPr bwMode="auto">
                          <a:xfrm>
                            <a:off x="2064713" y="447600"/>
                            <a:ext cx="352402"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686"/>
                        <wps:cNvCnPr>
                          <a:cxnSpLocks noChangeShapeType="1"/>
                        </wps:cNvCnPr>
                        <wps:spPr bwMode="auto">
                          <a:xfrm>
                            <a:off x="2476216" y="447600"/>
                            <a:ext cx="971106"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104" name="Group 687"/>
                        <wpg:cNvGrpSpPr>
                          <a:grpSpLocks/>
                        </wpg:cNvGrpSpPr>
                        <wpg:grpSpPr bwMode="auto">
                          <a:xfrm>
                            <a:off x="2765818" y="446400"/>
                            <a:ext cx="80001" cy="452700"/>
                            <a:chOff x="4305" y="796"/>
                            <a:chExt cx="126" cy="713"/>
                          </a:xfrm>
                        </wpg:grpSpPr>
                        <wps:wsp>
                          <wps:cNvPr id="1105" name="Line 688"/>
                          <wps:cNvCnPr>
                            <a:cxnSpLocks noChangeShapeType="1"/>
                          </wps:cNvCnPr>
                          <wps:spPr bwMode="auto">
                            <a:xfrm>
                              <a:off x="4368" y="899"/>
                              <a:ext cx="1" cy="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6" name="Freeform 689"/>
                          <wps:cNvSpPr>
                            <a:spLocks/>
                          </wps:cNvSpPr>
                          <wps:spPr bwMode="auto">
                            <a:xfrm>
                              <a:off x="4305" y="796"/>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107" name="Group 690"/>
                        <wpg:cNvGrpSpPr>
                          <a:grpSpLocks/>
                        </wpg:cNvGrpSpPr>
                        <wpg:grpSpPr bwMode="auto">
                          <a:xfrm>
                            <a:off x="2765818" y="1125800"/>
                            <a:ext cx="80001" cy="432400"/>
                            <a:chOff x="4305" y="1866"/>
                            <a:chExt cx="126" cy="681"/>
                          </a:xfrm>
                        </wpg:grpSpPr>
                        <wps:wsp>
                          <wps:cNvPr id="1108" name="Line 691"/>
                          <wps:cNvCnPr>
                            <a:cxnSpLocks noChangeShapeType="1"/>
                          </wps:cNvCnPr>
                          <wps:spPr bwMode="auto">
                            <a:xfrm>
                              <a:off x="4368" y="1866"/>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9" name="Freeform 692"/>
                          <wps:cNvSpPr>
                            <a:spLocks/>
                          </wps:cNvSpPr>
                          <wps:spPr bwMode="auto">
                            <a:xfrm>
                              <a:off x="4305" y="2344"/>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110" name="Group 696"/>
                        <wpg:cNvGrpSpPr>
                          <a:grpSpLocks/>
                        </wpg:cNvGrpSpPr>
                        <wpg:grpSpPr bwMode="auto">
                          <a:xfrm>
                            <a:off x="1953613" y="1183600"/>
                            <a:ext cx="80001" cy="262900"/>
                            <a:chOff x="3026" y="1957"/>
                            <a:chExt cx="126" cy="414"/>
                          </a:xfrm>
                        </wpg:grpSpPr>
                        <wps:wsp>
                          <wps:cNvPr id="1111" name="Line 697"/>
                          <wps:cNvCnPr>
                            <a:cxnSpLocks noChangeShapeType="1"/>
                          </wps:cNvCnPr>
                          <wps:spPr bwMode="auto">
                            <a:xfrm flipV="1">
                              <a:off x="3089" y="1957"/>
                              <a:ext cx="1" cy="3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12" name="Freeform 698"/>
                          <wps:cNvSpPr>
                            <a:spLocks/>
                          </wps:cNvSpPr>
                          <wps:spPr bwMode="auto">
                            <a:xfrm>
                              <a:off x="3026" y="2168"/>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113" name="Line 699"/>
                        <wps:cNvCnPr>
                          <a:cxnSpLocks noChangeShapeType="1"/>
                        </wps:cNvCnPr>
                        <wps:spPr bwMode="auto">
                          <a:xfrm flipV="1">
                            <a:off x="769705" y="424800"/>
                            <a:ext cx="700" cy="10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700"/>
                        <wps:cNvCnPr>
                          <a:cxnSpLocks noChangeShapeType="1"/>
                        </wps:cNvCnPr>
                        <wps:spPr bwMode="auto">
                          <a:xfrm flipV="1">
                            <a:off x="896706" y="431100"/>
                            <a:ext cx="700" cy="101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15" name="Arc 701"/>
                        <wps:cNvSpPr>
                          <a:spLocks/>
                        </wps:cNvSpPr>
                        <wps:spPr bwMode="auto">
                          <a:xfrm>
                            <a:off x="771005" y="390500"/>
                            <a:ext cx="69200" cy="41900"/>
                          </a:xfrm>
                          <a:custGeom>
                            <a:avLst/>
                            <a:gdLst>
                              <a:gd name="T0" fmla="*/ 0 w 21600"/>
                              <a:gd name="T1" fmla="*/ 157748 h 21600"/>
                              <a:gd name="T2" fmla="*/ 704744 w 21600"/>
                              <a:gd name="T3" fmla="*/ 0 h 21600"/>
                              <a:gd name="T4" fmla="*/ 710669 w 21600"/>
                              <a:gd name="T5" fmla="*/ 15774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599"/>
                                </a:moveTo>
                                <a:cubicBezTo>
                                  <a:pt x="0" y="9739"/>
                                  <a:pt x="9561" y="98"/>
                                  <a:pt x="21419" y="-1"/>
                                </a:cubicBezTo>
                              </a:path>
                              <a:path w="21600" h="21600" stroke="0" extrusionOk="0">
                                <a:moveTo>
                                  <a:pt x="0" y="21599"/>
                                </a:moveTo>
                                <a:cubicBezTo>
                                  <a:pt x="0" y="9739"/>
                                  <a:pt x="9561" y="98"/>
                                  <a:pt x="21419" y="-1"/>
                                </a:cubicBezTo>
                                <a:lnTo>
                                  <a:pt x="21600" y="21599"/>
                                </a:lnTo>
                                <a:lnTo>
                                  <a:pt x="0" y="2159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Arc 702"/>
                        <wps:cNvSpPr>
                          <a:spLocks/>
                        </wps:cNvSpPr>
                        <wps:spPr bwMode="auto">
                          <a:xfrm>
                            <a:off x="836405" y="391800"/>
                            <a:ext cx="68600" cy="41900"/>
                          </a:xfrm>
                          <a:custGeom>
                            <a:avLst/>
                            <a:gdLst>
                              <a:gd name="T0" fmla="*/ 0 w 21600"/>
                              <a:gd name="T1" fmla="*/ 0 h 21600"/>
                              <a:gd name="T2" fmla="*/ 691643 w 21600"/>
                              <a:gd name="T3" fmla="*/ 157740 h 21600"/>
                              <a:gd name="T4" fmla="*/ 0 w 21600"/>
                              <a:gd name="T5" fmla="*/ 1577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Line 703"/>
                        <wps:cNvCnPr>
                          <a:cxnSpLocks noChangeShapeType="1"/>
                        </wps:cNvCnPr>
                        <wps:spPr bwMode="auto">
                          <a:xfrm>
                            <a:off x="642704" y="416500"/>
                            <a:ext cx="139701"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704"/>
                        <wps:cNvCnPr>
                          <a:cxnSpLocks noChangeShapeType="1"/>
                        </wps:cNvCnPr>
                        <wps:spPr bwMode="auto">
                          <a:xfrm>
                            <a:off x="898006" y="416500"/>
                            <a:ext cx="160701"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705"/>
                        <wps:cNvCnPr>
                          <a:cxnSpLocks noChangeShapeType="1"/>
                        </wps:cNvCnPr>
                        <wps:spPr bwMode="auto">
                          <a:xfrm>
                            <a:off x="642704" y="480700"/>
                            <a:ext cx="1366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706"/>
                        <wps:cNvCnPr>
                          <a:cxnSpLocks noChangeShapeType="1"/>
                        </wps:cNvCnPr>
                        <wps:spPr bwMode="auto">
                          <a:xfrm>
                            <a:off x="896706" y="480700"/>
                            <a:ext cx="1620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707"/>
                        <wps:cNvCnPr>
                          <a:cxnSpLocks noChangeShapeType="1"/>
                        </wps:cNvCnPr>
                        <wps:spPr bwMode="auto">
                          <a:xfrm>
                            <a:off x="642704" y="415200"/>
                            <a:ext cx="700" cy="7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708"/>
                        <wps:cNvCnPr>
                          <a:cxnSpLocks noChangeShapeType="1"/>
                        </wps:cNvCnPr>
                        <wps:spPr bwMode="auto">
                          <a:xfrm>
                            <a:off x="1047907" y="417200"/>
                            <a:ext cx="600" cy="72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23" name="Oval 709"/>
                        <wps:cNvSpPr>
                          <a:spLocks noChangeArrowheads="1"/>
                        </wps:cNvSpPr>
                        <wps:spPr bwMode="auto">
                          <a:xfrm>
                            <a:off x="822405" y="435600"/>
                            <a:ext cx="45100" cy="419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124" name="Group 710"/>
                        <wpg:cNvGrpSpPr>
                          <a:grpSpLocks/>
                        </wpg:cNvGrpSpPr>
                        <wpg:grpSpPr bwMode="auto">
                          <a:xfrm>
                            <a:off x="838905" y="115500"/>
                            <a:ext cx="0" cy="299700"/>
                            <a:chOff x="1271" y="275"/>
                            <a:chExt cx="0" cy="472"/>
                          </a:xfrm>
                        </wpg:grpSpPr>
                        <wps:wsp>
                          <wps:cNvPr id="1125" name="Line 711"/>
                          <wps:cNvCnPr>
                            <a:cxnSpLocks noChangeShapeType="1"/>
                          </wps:cNvCnPr>
                          <wps:spPr bwMode="auto">
                            <a:xfrm>
                              <a:off x="1271" y="275"/>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712"/>
                          <wps:cNvCnPr>
                            <a:cxnSpLocks noChangeShapeType="1"/>
                          </wps:cNvCnPr>
                          <wps:spPr bwMode="auto">
                            <a:xfrm>
                              <a:off x="1271" y="384"/>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713"/>
                          <wps:cNvCnPr>
                            <a:cxnSpLocks noChangeShapeType="1"/>
                          </wps:cNvCnPr>
                          <wps:spPr bwMode="auto">
                            <a:xfrm>
                              <a:off x="1271" y="45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714"/>
                          <wps:cNvCnPr>
                            <a:cxnSpLocks noChangeShapeType="1"/>
                          </wps:cNvCnPr>
                          <wps:spPr bwMode="auto">
                            <a:xfrm>
                              <a:off x="1271" y="559"/>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715"/>
                          <wps:cNvCnPr>
                            <a:cxnSpLocks noChangeShapeType="1"/>
                          </wps:cNvCnPr>
                          <wps:spPr bwMode="auto">
                            <a:xfrm>
                              <a:off x="1271" y="627"/>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716"/>
                          <wps:cNvCnPr>
                            <a:cxnSpLocks noChangeShapeType="1"/>
                          </wps:cNvCnPr>
                          <wps:spPr bwMode="auto">
                            <a:xfrm>
                              <a:off x="1271" y="73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131" name="Line 717"/>
                        <wps:cNvCnPr>
                          <a:cxnSpLocks noChangeShapeType="1"/>
                        </wps:cNvCnPr>
                        <wps:spPr bwMode="auto">
                          <a:xfrm>
                            <a:off x="812305" y="1400100"/>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718"/>
                        <wps:cNvCnPr>
                          <a:cxnSpLocks noChangeShapeType="1"/>
                        </wps:cNvCnPr>
                        <wps:spPr bwMode="auto">
                          <a:xfrm>
                            <a:off x="876406" y="1402700"/>
                            <a:ext cx="600" cy="60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133" name="Group 719"/>
                        <wpg:cNvGrpSpPr>
                          <a:grpSpLocks/>
                        </wpg:cNvGrpSpPr>
                        <wpg:grpSpPr bwMode="auto">
                          <a:xfrm>
                            <a:off x="617904" y="34200"/>
                            <a:ext cx="168301" cy="76200"/>
                            <a:chOff x="923" y="147"/>
                            <a:chExt cx="265" cy="120"/>
                          </a:xfrm>
                        </wpg:grpSpPr>
                        <wps:wsp>
                          <wps:cNvPr id="1134" name="Line 720"/>
                          <wps:cNvCnPr>
                            <a:cxnSpLocks noChangeShapeType="1"/>
                          </wps:cNvCnPr>
                          <wps:spPr bwMode="auto">
                            <a:xfrm>
                              <a:off x="1029" y="208"/>
                              <a:ext cx="15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35" name="Freeform 721"/>
                          <wps:cNvSpPr>
                            <a:spLocks/>
                          </wps:cNvSpPr>
                          <wps:spPr bwMode="auto">
                            <a:xfrm>
                              <a:off x="923" y="147"/>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136" name="Group 722"/>
                        <wpg:cNvGrpSpPr>
                          <a:grpSpLocks/>
                        </wpg:cNvGrpSpPr>
                        <wpg:grpSpPr bwMode="auto">
                          <a:xfrm>
                            <a:off x="919006" y="34200"/>
                            <a:ext cx="151101" cy="76200"/>
                            <a:chOff x="1397" y="147"/>
                            <a:chExt cx="238" cy="120"/>
                          </a:xfrm>
                        </wpg:grpSpPr>
                        <wps:wsp>
                          <wps:cNvPr id="1137" name="Line 723"/>
                          <wps:cNvCnPr>
                            <a:cxnSpLocks noChangeShapeType="1"/>
                          </wps:cNvCnPr>
                          <wps:spPr bwMode="auto">
                            <a:xfrm>
                              <a:off x="1397" y="208"/>
                              <a:ext cx="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38" name="Freeform 724"/>
                          <wps:cNvSpPr>
                            <a:spLocks/>
                          </wps:cNvSpPr>
                          <wps:spPr bwMode="auto">
                            <a:xfrm>
                              <a:off x="1418" y="147"/>
                              <a:ext cx="217" cy="120"/>
                            </a:xfrm>
                            <a:custGeom>
                              <a:avLst/>
                              <a:gdLst>
                                <a:gd name="T0" fmla="*/ 217 w 217"/>
                                <a:gd name="T1" fmla="*/ 61 h 120"/>
                                <a:gd name="T2" fmla="*/ 0 w 217"/>
                                <a:gd name="T3" fmla="*/ 0 h 120"/>
                                <a:gd name="T4" fmla="*/ 0 w 217"/>
                                <a:gd name="T5" fmla="*/ 120 h 120"/>
                                <a:gd name="T6" fmla="*/ 217 w 217"/>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120">
                                  <a:moveTo>
                                    <a:pt x="217" y="61"/>
                                  </a:moveTo>
                                  <a:lnTo>
                                    <a:pt x="0" y="0"/>
                                  </a:lnTo>
                                  <a:lnTo>
                                    <a:pt x="0" y="120"/>
                                  </a:lnTo>
                                  <a:lnTo>
                                    <a:pt x="21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139" name="Line 726"/>
                        <wps:cNvCnPr>
                          <a:cxnSpLocks noChangeShapeType="1"/>
                        </wps:cNvCnPr>
                        <wps:spPr bwMode="auto">
                          <a:xfrm flipV="1">
                            <a:off x="622304" y="12700"/>
                            <a:ext cx="600" cy="133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727"/>
                        <wps:cNvCnPr>
                          <a:cxnSpLocks noChangeShapeType="1"/>
                        </wps:cNvCnPr>
                        <wps:spPr bwMode="auto">
                          <a:xfrm flipV="1">
                            <a:off x="1075807" y="177100"/>
                            <a:ext cx="600" cy="535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728"/>
                        <wps:cNvCnPr>
                          <a:cxnSpLocks noChangeShapeType="1"/>
                        </wps:cNvCnPr>
                        <wps:spPr bwMode="auto">
                          <a:xfrm flipV="1">
                            <a:off x="1073307" y="0"/>
                            <a:ext cx="600" cy="165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729"/>
                        <wps:cNvCnPr>
                          <a:cxnSpLocks noChangeShapeType="1"/>
                        </wps:cNvCnPr>
                        <wps:spPr bwMode="auto">
                          <a:xfrm>
                            <a:off x="622304" y="172700"/>
                            <a:ext cx="2920919"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730"/>
                        <wps:cNvCnPr>
                          <a:cxnSpLocks noChangeShapeType="1"/>
                        </wps:cNvCnPr>
                        <wps:spPr bwMode="auto">
                          <a:xfrm>
                            <a:off x="3568623" y="172700"/>
                            <a:ext cx="455403"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732"/>
                        <wps:cNvCnPr>
                          <a:cxnSpLocks noChangeShapeType="1"/>
                        </wps:cNvCnPr>
                        <wps:spPr bwMode="auto">
                          <a:xfrm flipV="1">
                            <a:off x="3780125" y="1655400"/>
                            <a:ext cx="700" cy="54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5" name="Arc 733"/>
                        <wps:cNvSpPr>
                          <a:spLocks/>
                        </wps:cNvSpPr>
                        <wps:spPr bwMode="auto">
                          <a:xfrm>
                            <a:off x="3811925" y="1653500"/>
                            <a:ext cx="152401" cy="17100"/>
                          </a:xfrm>
                          <a:custGeom>
                            <a:avLst/>
                            <a:gdLst>
                              <a:gd name="T0" fmla="*/ 7587801 w 21600"/>
                              <a:gd name="T1" fmla="*/ 10774 h 21600"/>
                              <a:gd name="T2" fmla="*/ 0 w 21600"/>
                              <a:gd name="T3" fmla="*/ 0 h 21600"/>
                              <a:gd name="T4" fmla="*/ 7587801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Arc 734"/>
                        <wps:cNvSpPr>
                          <a:spLocks/>
                        </wps:cNvSpPr>
                        <wps:spPr bwMode="auto">
                          <a:xfrm>
                            <a:off x="3940126" y="1644000"/>
                            <a:ext cx="68000" cy="26000"/>
                          </a:xfrm>
                          <a:custGeom>
                            <a:avLst/>
                            <a:gdLst>
                              <a:gd name="T0" fmla="*/ 667547 w 21600"/>
                              <a:gd name="T1" fmla="*/ 0 h 21600"/>
                              <a:gd name="T2" fmla="*/ 0 w 21600"/>
                              <a:gd name="T3" fmla="*/ 37771 h 21600"/>
                              <a:gd name="T4" fmla="*/ 536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775" y="0"/>
                                </a:moveTo>
                                <a:cubicBezTo>
                                  <a:pt x="21775" y="11929"/>
                                  <a:pt x="12104" y="21600"/>
                                  <a:pt x="175" y="21600"/>
                                </a:cubicBezTo>
                                <a:cubicBezTo>
                                  <a:pt x="116" y="21600"/>
                                  <a:pt x="58" y="21599"/>
                                  <a:pt x="-1" y="21599"/>
                                </a:cubicBezTo>
                              </a:path>
                              <a:path w="21600" h="21600" stroke="0" extrusionOk="0">
                                <a:moveTo>
                                  <a:pt x="21775" y="0"/>
                                </a:moveTo>
                                <a:cubicBezTo>
                                  <a:pt x="21775" y="11929"/>
                                  <a:pt x="12104" y="21600"/>
                                  <a:pt x="175" y="21600"/>
                                </a:cubicBezTo>
                                <a:cubicBezTo>
                                  <a:pt x="116" y="21600"/>
                                  <a:pt x="58" y="21599"/>
                                  <a:pt x="-1" y="21599"/>
                                </a:cubicBezTo>
                                <a:lnTo>
                                  <a:pt x="175" y="0"/>
                                </a:lnTo>
                                <a:lnTo>
                                  <a:pt x="2177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147" name="Group 735"/>
                        <wpg:cNvGrpSpPr>
                          <a:grpSpLocks/>
                        </wpg:cNvGrpSpPr>
                        <wpg:grpSpPr bwMode="auto">
                          <a:xfrm>
                            <a:off x="3984026" y="1603300"/>
                            <a:ext cx="142801" cy="73100"/>
                            <a:chOff x="6223" y="2618"/>
                            <a:chExt cx="225" cy="115"/>
                          </a:xfrm>
                        </wpg:grpSpPr>
                        <wps:wsp>
                          <wps:cNvPr id="1148" name="Line 736"/>
                          <wps:cNvCnPr>
                            <a:cxnSpLocks noChangeShapeType="1"/>
                          </wps:cNvCnPr>
                          <wps:spPr bwMode="auto">
                            <a:xfrm flipV="1">
                              <a:off x="6253" y="2654"/>
                              <a:ext cx="87" cy="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9" name="Freeform 737"/>
                          <wps:cNvSpPr>
                            <a:spLocks/>
                          </wps:cNvSpPr>
                          <wps:spPr bwMode="auto">
                            <a:xfrm>
                              <a:off x="6223" y="2618"/>
                              <a:ext cx="225" cy="115"/>
                            </a:xfrm>
                            <a:custGeom>
                              <a:avLst/>
                              <a:gdLst>
                                <a:gd name="T0" fmla="*/ 225 w 225"/>
                                <a:gd name="T1" fmla="*/ 11 h 115"/>
                                <a:gd name="T2" fmla="*/ 0 w 225"/>
                                <a:gd name="T3" fmla="*/ 0 h 115"/>
                                <a:gd name="T4" fmla="*/ 29 w 225"/>
                                <a:gd name="T5" fmla="*/ 115 h 115"/>
                                <a:gd name="T6" fmla="*/ 225 w 225"/>
                                <a:gd name="T7" fmla="*/ 11 h 1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115">
                                  <a:moveTo>
                                    <a:pt x="225" y="11"/>
                                  </a:moveTo>
                                  <a:lnTo>
                                    <a:pt x="0" y="0"/>
                                  </a:lnTo>
                                  <a:lnTo>
                                    <a:pt x="29" y="115"/>
                                  </a:lnTo>
                                  <a:lnTo>
                                    <a:pt x="2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151" name="Group 690"/>
                        <wpg:cNvGrpSpPr>
                          <a:grpSpLocks/>
                        </wpg:cNvGrpSpPr>
                        <wpg:grpSpPr bwMode="auto">
                          <a:xfrm>
                            <a:off x="2399316" y="1006000"/>
                            <a:ext cx="80001" cy="431800"/>
                            <a:chOff x="0" y="0"/>
                            <a:chExt cx="126" cy="681"/>
                          </a:xfrm>
                        </wpg:grpSpPr>
                        <wps:wsp>
                          <wps:cNvPr id="1152" name="Line 691"/>
                          <wps:cNvCnPr/>
                          <wps:spPr bwMode="auto">
                            <a:xfrm>
                              <a:off x="63" y="0"/>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3" name="Freeform 692"/>
                          <wps:cNvSpPr>
                            <a:spLocks/>
                          </wps:cNvSpPr>
                          <wps:spPr bwMode="auto">
                            <a:xfrm>
                              <a:off x="0" y="478"/>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 name="T12" fmla="*/ 0 w 126"/>
                                <a:gd name="T13" fmla="*/ 0 h 203"/>
                                <a:gd name="T14" fmla="*/ 126 w 126"/>
                                <a:gd name="T15" fmla="*/ 203 h 203"/>
                              </a:gdLst>
                              <a:ahLst/>
                              <a:cxnLst>
                                <a:cxn ang="T8">
                                  <a:pos x="T0" y="T1"/>
                                </a:cxn>
                                <a:cxn ang="T9">
                                  <a:pos x="T2" y="T3"/>
                                </a:cxn>
                                <a:cxn ang="T10">
                                  <a:pos x="T4" y="T5"/>
                                </a:cxn>
                                <a:cxn ang="T11">
                                  <a:pos x="T6" y="T7"/>
                                </a:cxn>
                              </a:cxnLst>
                              <a:rect l="T12" t="T13" r="T14" b="T15"/>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0614F" w:rsidRDefault="00F0614F" w:rsidP="00530899">
                                <w:pPr>
                                  <w:ind w:left="1267" w:right="1267"/>
                                </w:pPr>
                              </w:p>
                            </w:txbxContent>
                          </wps:txbx>
                          <wps:bodyPr rot="0" vert="horz" wrap="square" lIns="91440" tIns="45720" rIns="91440" bIns="45720" anchor="t" anchorCtr="0" upright="1">
                            <a:noAutofit/>
                          </wps:bodyPr>
                        </wps:wsp>
                      </wpg:wgp>
                      <wpg:wgp>
                        <wpg:cNvPr id="1154" name="Group 495"/>
                        <wpg:cNvGrpSpPr>
                          <a:grpSpLocks/>
                        </wpg:cNvGrpSpPr>
                        <wpg:grpSpPr bwMode="auto">
                          <a:xfrm>
                            <a:off x="1953113" y="706100"/>
                            <a:ext cx="80001" cy="330900"/>
                            <a:chOff x="0" y="0"/>
                            <a:chExt cx="126" cy="522"/>
                          </a:xfrm>
                        </wpg:grpSpPr>
                        <wps:wsp>
                          <wps:cNvPr id="1155" name="Line 496"/>
                          <wps:cNvCnPr/>
                          <wps:spPr bwMode="auto">
                            <a:xfrm>
                              <a:off x="63" y="103"/>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6" name="Freeform 497"/>
                          <wps:cNvSpPr>
                            <a:spLocks/>
                          </wps:cNvSpPr>
                          <wps:spPr bwMode="auto">
                            <a:xfrm>
                              <a:off x="0" y="0"/>
                              <a:ext cx="126" cy="202"/>
                            </a:xfrm>
                            <a:custGeom>
                              <a:avLst/>
                              <a:gdLst>
                                <a:gd name="T0" fmla="*/ 63 w 126"/>
                                <a:gd name="T1" fmla="*/ 0 h 202"/>
                                <a:gd name="T2" fmla="*/ 0 w 126"/>
                                <a:gd name="T3" fmla="*/ 202 h 202"/>
                                <a:gd name="T4" fmla="*/ 126 w 126"/>
                                <a:gd name="T5" fmla="*/ 202 h 202"/>
                                <a:gd name="T6" fmla="*/ 63 w 126"/>
                                <a:gd name="T7" fmla="*/ 0 h 202"/>
                                <a:gd name="T8" fmla="*/ 0 60000 65536"/>
                                <a:gd name="T9" fmla="*/ 0 60000 65536"/>
                                <a:gd name="T10" fmla="*/ 0 60000 65536"/>
                                <a:gd name="T11" fmla="*/ 0 60000 65536"/>
                                <a:gd name="T12" fmla="*/ 0 w 126"/>
                                <a:gd name="T13" fmla="*/ 0 h 202"/>
                                <a:gd name="T14" fmla="*/ 126 w 126"/>
                                <a:gd name="T15" fmla="*/ 202 h 202"/>
                              </a:gdLst>
                              <a:ahLst/>
                              <a:cxnLst>
                                <a:cxn ang="T8">
                                  <a:pos x="T0" y="T1"/>
                                </a:cxn>
                                <a:cxn ang="T9">
                                  <a:pos x="T2" y="T3"/>
                                </a:cxn>
                                <a:cxn ang="T10">
                                  <a:pos x="T4" y="T5"/>
                                </a:cxn>
                                <a:cxn ang="T11">
                                  <a:pos x="T6" y="T7"/>
                                </a:cxn>
                              </a:cxnLst>
                              <a:rect l="T12" t="T13" r="T14" b="T15"/>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0614F" w:rsidRDefault="00F0614F" w:rsidP="00530899">
                                <w:pPr>
                                  <w:ind w:left="1267" w:right="1267"/>
                                </w:pPr>
                              </w:p>
                            </w:txbxContent>
                          </wps:txbx>
                          <wps:bodyPr rot="0" vert="horz" wrap="square" lIns="91440" tIns="45720" rIns="91440" bIns="45720" anchor="t" anchorCtr="0" upright="1">
                            <a:noAutofit/>
                          </wps:bodyPr>
                        </wps:wsp>
                      </wpg:wgp>
                      <wps:wsp>
                        <wps:cNvPr id="532" name="Text Box 1162"/>
                        <wps:cNvSpPr txBox="1"/>
                        <wps:spPr>
                          <a:xfrm rot="16200000">
                            <a:off x="2690150" y="951105"/>
                            <a:ext cx="246346" cy="117811"/>
                          </a:xfrm>
                          <a:prstGeom prst="rect">
                            <a:avLst/>
                          </a:prstGeom>
                          <a:solidFill>
                            <a:sysClr val="window" lastClr="FFFFFF"/>
                          </a:solidFill>
                          <a:ln w="6350">
                            <a:noFill/>
                          </a:ln>
                          <a:effectLst/>
                        </wps:spPr>
                        <wps:txbx>
                          <w:txbxContent>
                            <w:p w:rsidR="00F0614F" w:rsidRPr="006C7381" w:rsidRDefault="00F0614F" w:rsidP="006C7381">
                              <w:pPr>
                                <w:pStyle w:val="NormalWeb"/>
                                <w:spacing w:before="0" w:beforeAutospacing="0" w:after="0" w:afterAutospacing="0"/>
                                <w:jc w:val="center"/>
                                <w:rPr>
                                  <w:sz w:val="18"/>
                                  <w:szCs w:val="18"/>
                                </w:rPr>
                              </w:pPr>
                              <w:r>
                                <w:rPr>
                                  <w:rFonts w:eastAsia="Calibri"/>
                                  <w:spacing w:val="4"/>
                                  <w:kern w:val="14"/>
                                  <w:sz w:val="13"/>
                                  <w:szCs w:val="13"/>
                                  <w:lang w:val="fr-CA"/>
                                </w:rPr>
                                <w:t>1 000</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id="Canvas 1157" o:spid="_x0000_s1138" editas="canvas" style="width:375pt;height:253.5pt;mso-position-horizontal-relative:char;mso-position-vertical-relative:line" coordsize="47625,3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">
                <v:shape id="_x0000_s1139" type="#_x0000_t75" style="position:absolute;width:47625;height:32194;visibility:visible;mso-wrap-style:square">
                  <v:fill o:detectmouseclick="t"/>
                  <v:path o:connecttype="none"/>
                </v:shape>
                <v:rect id="Rectangle 490" o:spid="_x0000_s1140" style="position:absolute;left:1950;top:20891;width:18068;height:8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Lc8YA&#10;AADcAAAADwAAAGRycy9kb3ducmV2LnhtbESPQWvCQBSE70L/w/IKvUjdGKnY6CptUAkIBW3B6yP7&#10;TILZt2l21eivd4VCj8PMfMPMFp2pxZlaV1lWMBxEIIhzqysuFPx8r14nIJxH1lhbJgVXcrCYP/Vm&#10;mGh74S2dd74QAcIuQQWl900ipctLMugGtiEO3sG2Bn2QbSF1i5cAN7WMo2gsDVYcFkpsKC0pP+5O&#10;RsFXf5y9LXVhs/36M/7dyHQ9uqVKvTx3H1MQnjr/H/5rZ1rBezyEx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RLc8YAAADcAAAADwAAAAAAAAAAAAAAAACYAgAAZHJz&#10;L2Rvd25yZXYueG1sUEsFBgAAAAAEAAQA9QAAAIsDAAAAAA==&#10;" filled="f" strokeweight=".7pt"/>
                <v:rect id="Rectangle 491" o:spid="_x0000_s1141" style="position:absolute;left:31952;top:20701;width:11679;height:8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bVBMYA&#10;AADcAAAADwAAAGRycy9kb3ducmV2LnhtbESPQWvCQBSE70L/w/IEL6KbplQ0dZUarASEQlXw+si+&#10;JsHs2zS7avTXdwsFj8PMfMPMl52pxYVaV1lW8DyOQBDnVldcKDjsP0ZTEM4ja6wtk4IbOVgunnpz&#10;TLS98hdddr4QAcIuQQWl900ipctLMujGtiEO3rdtDfog20LqFq8BbmoZR9FEGqw4LJTYUFpSftqd&#10;jYLP4SR7XevCZsfNKv7ZynTzck+VGvS79zcQnjr/CP+3M61gFsf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bVBMYAAADcAAAADwAAAAAAAAAAAAAAAACYAgAAZHJz&#10;L2Rvd25yZXYueG1sUEsFBgAAAAAEAAQA9QAAAIsDAAAAAA==&#10;" filled="f" strokeweight=".7pt"/>
                <v:line id="Line 492" o:spid="_x0000_s1142" style="position:absolute;visibility:visible;mso-wrap-style:square" from="13362,14217" to="13369,20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Dw8UAAADcAAAADwAAAGRycy9kb3ducmV2LnhtbESP3WrCQBSE74W+w3IK3kjdqGDT1FXa&#10;gpDe+P8Ah+wxCd09G7Orxrd3C4KXw8x8w8wWnTXiQq2vHSsYDRMQxIXTNZcKDvvlWwrCB2SNxjEp&#10;uJGHxfylN8NMuytv6bILpYgQ9hkqqEJoMil9UZFFP3QNcfSOrrUYomxLqVu8Rrg1cpwkU2mx5rhQ&#10;YUM/FRV/u7NVMEi3h3VefNtjutr/njYmf3cmV6r/2n19ggjUhWf40c61go/xBP7P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uDw8UAAADcAAAADwAAAAAAAAAA&#10;AAAAAAChAgAAZHJzL2Rvd25yZXYueG1sUEsFBgAAAAAEAAQA+QAAAJMDAAAAAA==&#10;" strokeweight=".7pt"/>
                <v:line id="Line 493" o:spid="_x0000_s1143" style="position:absolute;visibility:visible;mso-wrap-style:square" from="19955,14478" to="19961,20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bt8UAAADcAAAADwAAAGRycy9kb3ducmV2LnhtbESP3WrCQBSE74W+w3IK3kjdKGLT1FXa&#10;gpDe+P8Ah+wxCd09G7Orxrd3C4KXw8x8w8wWnTXiQq2vHSsYDRMQxIXTNZcKDvvlWwrCB2SNxjEp&#10;uJGHxfylN8NMuytv6bILpYgQ9hkqqEJoMil9UZFFP3QNcfSOrrUYomxLqVu8Rrg1cpwkU2mx5rhQ&#10;YUM/FRV/u7NVMEi3h3VefNtjutr/njYmf3cmV6r/2n19ggjUhWf40c61go/xBP7P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Ibt8UAAADcAAAADwAAAAAAAAAA&#10;AAAAAAChAgAAZHJzL2Rvd25yZXYueG1sUEsFBgAAAAAEAAQA+QAAAJMDAAAAAA==&#10;" strokeweight=".7pt"/>
                <v:line id="Line 494" o:spid="_x0000_s1144" style="position:absolute;visibility:visible;mso-wrap-style:square" from="19891,20847" to="21974,2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6+LMUAAADcAAAADwAAAGRycy9kb3ducmV2LnhtbESP3WrCQBSE74W+w3IK3kjdKGjT1FXa&#10;gpDe+P8Ah+wxCd09G7Orxrd3C4KXw8x8w8wWnTXiQq2vHSsYDRMQxIXTNZcKDvvlWwrCB2SNxjEp&#10;uJGHxfylN8NMuytv6bILpYgQ9hkqqEJoMil9UZFFP3QNcfSOrrUYomxLqVu8Rrg1cpwkU2mx5rhQ&#10;YUM/FRV/u7NVMEi3h3VefNtjutr/njYmf3cmV6r/2n19ggjUhWf40c61go/xBP7P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6+LMUAAADcAAAADwAAAAAAAAAA&#10;AAAAAAChAgAAZHJzL2Rvd25yZXYueG1sUEsFBgAAAAAEAAQA+QAAAJMDAAAAAA==&#10;" strokeweight=".7pt"/>
                <v:group id="Group 495" o:spid="_x0000_s1145" style="position:absolute;left:20520;top:20777;width:800;height:3314" coordorigin="3181,3365" coordsize="12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line id="Line 496" o:spid="_x0000_s1146" style="position:absolute;visibility:visible;mso-wrap-style:square" from="3244,3468" to="324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CFwMUAAADcAAAADwAAAGRycy9kb3ducmV2LnhtbESPzWrDMBCE74G8g9hAL6GRm0PjOlZC&#10;Wyi4l/w/wGKtf4i0ci01cd++CgRyHGbmGyZfD9aIC/W+dazgZZaAIC6dbrlWcDp+PacgfEDWaByT&#10;gj/ysF6NRzlm2l15T5dDqEWEsM9QQRNCl0npy4Ys+pnriKNXud5iiLKvpe7xGuHWyHmSvEqLLceF&#10;Bjv6bKg8H36tgmm6P22L8sNW6eb4/bMzxcKZQqmnyfC+BBFoCI/wvV1oBW/zBdzO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CFwMUAAADcAAAADwAAAAAAAAAA&#10;AAAAAAChAgAAZHJzL2Rvd25yZXYueG1sUEsFBgAAAAAEAAQA+QAAAJMDAAAAAA==&#10;" strokeweight=".7pt"/>
                  <v:shape id="Freeform 497" o:spid="_x0000_s1147" style="position:absolute;left:3181;top:3365;width:126;height:202;visibility:visible;mso-wrap-style:square;v-text-anchor:top" coordsize="1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om8AA&#10;AADcAAAADwAAAGRycy9kb3ducmV2LnhtbERPy2oCMRTdC/2HcAtupGa00uo4UapQ6FLHfsBlcueh&#10;k5uQpM74982i0OXhvIv9aHpxJx86ywoW8wwEcWV1x42C78vnyxpEiMgae8uk4EEB9runSYG5tgOf&#10;6V7GRqQQDjkqaGN0uZShaslgmFtHnLjaeoMxQd9I7XFI4aaXyyx7kwY7Tg0tOjq2VN3KH6PADqur&#10;p/fZ+vVUe7dw8mAv5ajU9Hn82IKINMZ/8Z/7SyvYLNPadCYdAb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Gom8AAAADcAAAADwAAAAAAAAAAAAAAAACYAgAAZHJzL2Rvd25y&#10;ZXYueG1sUEsFBgAAAAAEAAQA9QAAAIUDAAAAAA==&#10;" path="m63,l,202r126,l63,xe" fillcolor="black" stroked="f">
                    <v:path arrowok="t" o:connecttype="custom" o:connectlocs="63,0;0,202;126,202;63,0" o:connectangles="0,0,0,0"/>
                  </v:shape>
                </v:group>
                <v:group id="Group 498" o:spid="_x0000_s1148" style="position:absolute;left:20520;top:25742;width:800;height:3683" coordorigin="3181,4147" coordsize="12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line id="Line 499" o:spid="_x0000_s1149" style="position:absolute;visibility:visible;mso-wrap-style:square" from="3244,4147" to="3245,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CLacMAAADcAAAADwAAAGRycy9kb3ducmV2LnhtbERP3WrCMBS+H+wdwhG8kTVVwXWdUbaB&#10;UG+2qX2AQ3Nsi8lJbaLWtzcXg11+fP/L9WCNuFLvW8cKpkkKgrhyuuVaQXnYvGQgfEDWaByTgjt5&#10;WK+en5aYa3fjHV33oRYxhH2OCpoQulxKXzVk0SeuI47c0fUWQ4R9LXWPtxhujZyl6UJabDk2NNjR&#10;V0PVaX+xCibZrvwpqk97zL4P2/OvKV6dKZQaj4aPdxCBhvAv/nMXWsHbPM6P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gi2nDAAAA3AAAAA8AAAAAAAAAAAAA&#10;AAAAoQIAAGRycy9kb3ducmV2LnhtbFBLBQYAAAAABAAEAPkAAACRAwAAAAA=&#10;" strokeweight=".7pt"/>
                  <v:shape id="Freeform 500" o:spid="_x0000_s1150" style="position:absolute;left:3181;top:4525;width:126;height:202;visibility:visible;mso-wrap-style:square;v-text-anchor:top" coordsize="1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X28QA&#10;AADcAAAADwAAAGRycy9kb3ducmV2LnhtbESP3WoCMRSE7wu+QzhCb4pmtxZ/VqNYodDLuvoAh81x&#10;d3VzEpLUXd++KRR6OczMN8xmN5hO3MmH1rKCfJqBIK6sbrlWcD59TJYgQkTW2FkmBQ8KsNuOnjZY&#10;aNvzke5lrEWCcChQQROjK6QMVUMGw9Q64uRdrDcYk/S11B77BDedfM2yuTTYclpo0NGhoepWfhsF&#10;tn+7elq8LGdfF+9yJ9/tqRyUeh4P+zWISEP8D/+1P7WC1SyH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l9vEAAAA3AAAAA8AAAAAAAAAAAAAAAAAmAIAAGRycy9k&#10;b3ducmV2LnhtbFBLBQYAAAAABAAEAPUAAACJAwAAAAA=&#10;" path="m63,202l126,,,,63,202xe" fillcolor="black" stroked="f">
                    <v:path arrowok="t" o:connecttype="custom" o:connectlocs="63,202;126,0;0,0;63,202" o:connectangles="0,0,0,0"/>
                  </v:shape>
                </v:group>
                <v:line id="Line 501" o:spid="_x0000_s1151" style="position:absolute;visibility:visible;mso-wrap-style:square" from="20094,29349" to="21352,2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IVHsUAAADcAAAADwAAAGRycy9kb3ducmV2LnhtbESP3WrCQBSE74W+w3IK3kjdqGDT1FXa&#10;ghBv/H+AQ/aYhO6ejdlV07fvCoKXw8x8w8wWnTXiSq2vHSsYDRMQxIXTNZcKjoflWwrCB2SNxjEp&#10;+CMPi/lLb4aZdjfe0XUfShEh7DNUUIXQZFL6oiKLfuga4uidXGsxRNmWUrd4i3Br5DhJptJizXGh&#10;woZ+Kip+9xerYJDujpu8+LandH1Ynbcmf3cmV6r/2n19ggjUhWf40c61go/JBO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IVHsUAAADcAAAADwAAAAAAAAAA&#10;AAAAAAChAgAAZHJzL2Rvd25yZXYueG1sUEsFBgAAAAAEAAQA+QAAAJMDAAAAAA==&#10;" strokeweight=".7pt"/>
                <v:group id="Group 502" o:spid="_x0000_s1152" style="position:absolute;left:1702;top:30054;width:7843;height:762" coordorigin="218,4826" coordsize="123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line id="Line 503" o:spid="_x0000_s1153" style="position:absolute;visibility:visible;mso-wrap-style:square" from="324,4887" to="1453,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o8cYAAADcAAAADwAAAGRycy9kb3ducmV2LnhtbESP3WrCQBSE74W+w3IKvRHdtGKN0VVs&#10;oRBv2vrzAIfsMQndPRuzW41v7wqCl8PMfMPMl5014kStrx0reB0mIIgLp2suFex3X4MUhA/IGo1j&#10;UnAhD8vFU2+OmXZn3tBpG0oRIewzVFCF0GRS+qIii37oGuLoHVxrMUTZllK3eI5wa+RbkrxLizXH&#10;hQob+qyo+Nv+WwX9dLP/yYsPe0i/d+vjr8knzuRKvTx3qxmIQF14hO/tXCuYjsZ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XKPHGAAAA3AAAAA8AAAAAAAAA&#10;AAAAAAAAoQIAAGRycy9kb3ducmV2LnhtbFBLBQYAAAAABAAEAPkAAACUAwAAAAA=&#10;" strokeweight=".7pt"/>
                  <v:shape id="Freeform 504" o:spid="_x0000_s1154" style="position:absolute;left:218;top:4826;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m78UA&#10;AADcAAAADwAAAGRycy9kb3ducmV2LnhtbESPT2vCQBTE7wW/w/KE3urGlgaNriKGRqF48M/F2yP7&#10;TKLZtyG7xvTbu4VCj8PM/IaZL3tTi45aV1lWMB5FIIhzqysuFJyOX28TEM4ja6wtk4IfcrBcDF7m&#10;mGj74D11B1+IAGGXoILS+yaR0uUlGXQj2xAH72Jbgz7ItpC6xUeAm1q+R1EsDVYcFkpsaF1Sfjvc&#10;jQJKKTpPdNpl6Wp3vXz7LP7cZEq9DvvVDISn3v+H/9pbrWD6EcPv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ObvxQAAANwAAAAPAAAAAAAAAAAAAAAAAJgCAABkcnMv&#10;ZG93bnJldi54bWxQSwUGAAAAAAQABAD1AAAAigMAAAAA&#10;" path="m,61r215,59l215,,,61xe" fillcolor="black" stroked="f">
                    <v:path arrowok="t" o:connecttype="custom" o:connectlocs="0,61;215,120;215,0;0,61" o:connectangles="0,0,0,0"/>
                  </v:shape>
                </v:group>
                <v:group id="Group 505" o:spid="_x0000_s1155" style="position:absolute;left:12199;top:30054;width:7768;height:762" coordorigin="1871,4826" coordsize="12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line id="Line 506" o:spid="_x0000_s1156" style="position:absolute;visibility:visible;mso-wrap-style:square" from="1871,4887" to="2986,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aHb8MAAADcAAAADwAAAGRycy9kb3ducmV2LnhtbERP3WrCMBS+H+wdwhG8kTVVwXWdUbaB&#10;UG+2qX2AQ3Nsi8lJbaLWtzcXg11+fP/L9WCNuFLvW8cKpkkKgrhyuuVaQXnYvGQgfEDWaByTgjt5&#10;WK+en5aYa3fjHV33oRYxhH2OCpoQulxKXzVk0SeuI47c0fUWQ4R9LXWPtxhujZyl6UJabDk2NNjR&#10;V0PVaX+xCibZrvwpqk97zL4P2/OvKV6dKZQaj4aPdxCBhvAv/nMXWsHbPK6N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h2/DAAAA3AAAAA8AAAAAAAAAAAAA&#10;AAAAoQIAAGRycy9kb3ducmV2LnhtbFBLBQYAAAAABAAEAPkAAACRAwAAAAA=&#10;" strokeweight=".7pt"/>
                  <v:shape id="Freeform 507" o:spid="_x0000_s1157" style="position:absolute;left:2880;top:4826;width:214;height:120;visibility:visible;mso-wrap-style:square;v-text-anchor:top" coordsize="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mrMUA&#10;AADcAAAADwAAAGRycy9kb3ducmV2LnhtbESPS4vCQBCE74L/YWjBm07UVUzWUVTwcdmDD9hrk2mT&#10;YKYnZEbN+usdQdhjUVVfUbNFY0pxp9oVlhUM+hEI4tTqgjMF59OmNwXhPLLG0jIp+CMHi3m7NcNE&#10;2wcf6H70mQgQdgkqyL2vEildmpNB17cVcfAutjbog6wzqWt8BLgp5TCKJtJgwWEhx4rWOaXX480o&#10;2O6zr91k+zPWu/i5iseH9Pemp0p1O83yG4Snxv+HP+29VhCPYnifC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masxQAAANwAAAAPAAAAAAAAAAAAAAAAAJgCAABkcnMv&#10;ZG93bnJldi54bWxQSwUGAAAAAAQABAD1AAAAigMAAAAA&#10;" path="m214,61l,,,120,214,61xe" fillcolor="black" stroked="f">
                    <v:path arrowok="t" o:connecttype="custom" o:connectlocs="214,61;0,0;0,120;214,61" o:connectangles="0,0,0,0"/>
                  </v:shape>
                </v:group>
                <v:line id="Line 508" o:spid="_x0000_s1158" style="position:absolute;visibility:visible;mso-wrap-style:square" from="1759,29737" to="1765,3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4FMMAAADcAAAADwAAAGRycy9kb3ducmV2LnhtbERP3WrCMBS+H+wdwhG8kTVVxHWdUbaB&#10;UG+2qX2AQ3Nsi8lJbaLWtzcXg11+fP/L9WCNuFLvW8cKpkkKgrhyuuVaQXnYvGQgfEDWaByTgjt5&#10;WK+en5aYa3fjHV33oRYxhH2OCpoQulxKXzVk0SeuI47c0fUWQ4R9LXWPtxhujZyl6UJabDk2NNjR&#10;V0PVaX+xCibZrvwpqk97zL4P2/OvKV6dKZQaj4aPdxCBhvAv/nMXWsHbPM6P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BTDAAAA3AAAAA8AAAAAAAAAAAAA&#10;AAAAoQIAAGRycy9kb3ducmV2LnhtbFBLBQYAAAAABAAEAPkAAACRAwAAAAA=&#10;" strokeweight=".7pt"/>
                <v:line id="Line 509" o:spid="_x0000_s1159" style="position:absolute;visibility:visible;mso-wrap-style:square" from="19967,29737" to="19974,3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pdj8UAAADcAAAADwAAAGRycy9kb3ducmV2LnhtbESP3WrCQBSE7wu+w3IK3ohuFKlp6ipW&#10;EOJNW38e4JA9JqG7Z9PsqvHtXUHo5TAz3zDzZWeNuFDra8cKxqMEBHHhdM2lguNhM0xB+ICs0Tgm&#10;BTfysFz0XuaYaXflHV32oRQRwj5DBVUITSalLyqy6EeuIY7eybUWQ5RtKXWL1wi3Rk6S5E1arDku&#10;VNjQuqLid3+2Cgbp7vidF5/2lH4dtn8/Jp85kyvVf+1WHyACdeE//GznWsH7dAy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pdj8UAAADcAAAADwAAAAAAAAAA&#10;AAAAAAChAgAAZHJzL2Rvd25yZXYueG1sUEsFBgAAAAAEAAQA+QAAAJMDAAAAAA==&#10;" strokeweight=".7pt"/>
                <v:group id="Group 511" o:spid="_x0000_s1160" style="position:absolute;left:31990;top:30054;width:4883;height:762" coordorigin="4987,4826" coordsize="76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line id="Line 512" o:spid="_x0000_s1161" style="position:absolute;visibility:visible;mso-wrap-style:square" from="5093,4887" to="5756,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mY8YAAADcAAAADwAAAGRycy9kb3ducmV2LnhtbESP3WrCQBSE74W+w3IKvRHdtEqN0VVs&#10;oRBv2vrzAIfsMQndPRuzW41v7wqCl8PMfMPMl5014kStrx0reB0mIIgLp2suFex3X4MUhA/IGo1j&#10;UnAhD8vFU2+OmXZn3tBpG0oRIewzVFCF0GRS+qIii37oGuLoHVxrMUTZllK3eI5wa+RbkrxLizXH&#10;hQob+qyo+Nv+WwX9dLP/yYsPe0i/d+vjr8knzuRKvTx3qxmIQF14hO/tXCuYjk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0ZmPGAAAA3AAAAA8AAAAAAAAA&#10;AAAAAAAAoQIAAGRycy9kb3ducmV2LnhtbFBLBQYAAAAABAAEAPkAAACUAwAAAAA=&#10;" strokeweight=".7pt"/>
                  <v:shape id="Freeform 513" o:spid="_x0000_s1162" style="position:absolute;left:4987;top:4826;width:214;height:120;visibility:visible;mso-wrap-style:square;v-text-anchor:top" coordsize="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6T8QA&#10;AADcAAAADwAAAGRycy9kb3ducmV2LnhtbESPT4vCMBTE7wt+h/AEb2uqVLHVKCr457IHXcHro3m2&#10;xealNFGrn94IC3scZuY3zGzRmkrcqXGlZQWDfgSCOLO65FzB6XfzPQHhPLLGyjIpeJKDxbzzNcNU&#10;2wcf6H70uQgQdikqKLyvUyldVpBB17c1cfAutjHog2xyqRt8BLip5DCKxtJgyWGhwJrWBWXX480o&#10;2O7zeDfe/oz0LnmtktEhO9/0RKlet11OQXhq/X/4r73XCpI4h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Vuk/EAAAA3AAAAA8AAAAAAAAAAAAAAAAAmAIAAGRycy9k&#10;b3ducmV2LnhtbFBLBQYAAAAABAAEAPUAAACJAwAAAAA=&#10;" path="m,61r214,59l214,,,61xe" fillcolor="black" stroked="f">
                    <v:path arrowok="t" o:connecttype="custom" o:connectlocs="0,61;214,120;214,0;0,61" o:connectangles="0,0,0,0"/>
                  </v:shape>
                </v:group>
                <v:group id="Group 514" o:spid="_x0000_s1163" style="position:absolute;left:38773;top:30054;width:4877;height:762" coordorigin="6055,4826" coordsize="76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Line 515" o:spid="_x0000_s1164" style="position:absolute;visibility:visible;mso-wrap-style:square" from="6055,4887" to="6715,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FdcMAAADbAAAADwAAAGRycy9kb3ducmV2LnhtbESP3YrCMBSE7wXfIRxhb0RT90JLNYoK&#10;C92b9fcBDs2xLSYntclq9+03guDlMDPfMItVZ424U+trxwom4wQEceF0zaWC8+lrlILwAVmjcUwK&#10;/sjDatnvLTDT7sEHuh9DKSKEfYYKqhCaTEpfVGTRj11DHL2Lay2GKNtS6hYfEW6N/EySqbRYc1yo&#10;sKFtRcX1+GsVDNPDeZcXG3tJf07ft73JZ87kSn0MuvUcRKAuvMOvdq4VTCfw/B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chXXDAAAA2wAAAA8AAAAAAAAAAAAA&#10;AAAAoQIAAGRycy9kb3ducmV2LnhtbFBLBQYAAAAABAAEAPkAAACRAwAAAAA=&#10;" strokeweight=".7pt"/>
                  <v:shape id="Freeform 516" o:spid="_x0000_s1165" style="position:absolute;left:6607;top:4826;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Uw8IA&#10;AADbAAAADwAAAGRycy9kb3ducmV2LnhtbESPQYvCMBSE7wv+h/AEb2uqskWqUUQQiodl13rw+Gie&#10;TbF5qU3U+u83grDHYWa+YZbr3jbiTp2vHSuYjBMQxKXTNVcKjsXucw7CB2SNjWNS8CQP69XgY4mZ&#10;dg/+pfshVCJC2GeowITQZlL60pBFP3YtcfTOrrMYouwqqTt8RLht5DRJUmmx5rhgsKWtofJyuFkF&#10;18J928nmVn3Nij3lP6dUm/yq1GjYbxYgAvXhP/xu51pBOoXX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5hTDwgAAANsAAAAPAAAAAAAAAAAAAAAAAJgCAABkcnMvZG93&#10;bnJldi54bWxQSwUGAAAAAAQABAD1AAAAhwMAAAAA&#10;" path="m216,61l,,,120,216,61xe" fillcolor="black" stroked="f">
                    <v:path arrowok="t" o:connecttype="custom" o:connectlocs="216,61;0,0;0,120;216,61" o:connectangles="0,0,0,0"/>
                  </v:shape>
                </v:group>
                <v:line id="Line 517" o:spid="_x0000_s1166" style="position:absolute;visibility:visible;mso-wrap-style:square" from="31907,29737" to="31914,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K+mcUAAADbAAAADwAAAGRycy9kb3ducmV2LnhtbESP3WrCQBSE74W+w3IKvSm6qQUNaVax&#10;gpDetEZ9gEP25Ifuno3ZVdO37xYKXg4z8w2Tr0drxJUG3zlW8DJLQBBXTnfcKDgdd9MUhA/IGo1j&#10;UvBDHtarh0mOmXY3Lul6CI2IEPYZKmhD6DMpfdWSRT9zPXH0ajdYDFEOjdQD3iLcGjlPkoW02HFc&#10;aLGnbUvV9+FiFTyn5emrqN5tnX4eP857UyydKZR6ehw3byACjeEe/m8XWsHiF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K+mcUAAADbAAAADwAAAAAAAAAA&#10;AAAAAAChAgAAZHJzL2Rvd25yZXYueG1sUEsFBgAAAAAEAAQA+QAAAJMDAAAAAA==&#10;" strokeweight=".7pt"/>
                <v:line id="Line 518" o:spid="_x0000_s1167" style="position:absolute;visibility:visible;mso-wrap-style:square" from="43719,29864" to="43726,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d8UAAADcAAAADwAAAGRycy9kb3ducmV2LnhtbESP3WrCQBSE7wXfYTlCb4puWorG6Coq&#10;FOJN/X2AQ/aYBHfPptmtpm/vFgpeDjPzDTNfdtaIG7W+dqzgbZSAIC6crrlUcD59DlMQPiBrNI5J&#10;wS95WC76vTlm2t35QLdjKEWEsM9QQRVCk0npi4os+pFriKN3ca3FEGVbSt3iPcKtke9JMpYWa44L&#10;FTa0qai4Hn+sgtf0cN7lxdpe0q/T9ntv8okzuVIvg241AxGoC8/wfzvXCqbjD/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id8UAAADcAAAADwAAAAAAAAAA&#10;AAAAAAChAgAAZHJzL2Rvd25yZXYueG1sUEsFBgAAAAAEAAQA+QAAAJMDAAAAAA==&#10;" strokeweight=".7pt"/>
                <v:line id="Line 519" o:spid="_x0000_s1168" style="position:absolute;visibility:visible;mso-wrap-style:square" from="31907,14541" to="31914,2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QH7MUAAADcAAAADwAAAGRycy9kb3ducmV2LnhtbESP3WrCQBSE7wXfYTlCb4puWqjG6Coq&#10;FOJN/X2AQ/aYBHfPptmtpm/vFgpeDjPzDTNfdtaIG7W+dqzgbZSAIC6crrlUcD59DlMQPiBrNI5J&#10;wS95WC76vTlm2t35QLdjKEWEsM9QQRVCk0npi4os+pFriKN3ca3FEGVbSt3iPcKtke9JMpYWa44L&#10;FTa0qai4Hn+sgtf0cN7lxdpe0q/T9ntv8okzuVIvg241AxGoC8/wfzvXCqbjD/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QH7MUAAADcAAAADwAAAAAAAAAA&#10;AAAAAAChAgAAZHJzL2Rvd25yZXYueG1sUEsFBgAAAAAEAAQA+QAAAJMDAAAAAA==&#10;" strokeweight=".7pt"/>
                <v:line id="Line 520" o:spid="_x0000_s1169" style="position:absolute;visibility:visible;mso-wrap-style:square" from="43650,14478" to="43656,20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Zm8UAAADcAAAADwAAAGRycy9kb3ducmV2LnhtbESPzW7CMBCE70h9B2uRekHFaQ8hpBhU&#10;KiGll/L7AKt4SSLsdYgNpG9fIyFxHM3MN5rZordGXKnzjWMF7+MEBHHpdMOVgsN+9ZaB8AFZo3FM&#10;Cv7Iw2L+Mphhrt2Nt3TdhUpECPscFdQhtLmUvqzJoh+7ljh6R9dZDFF2ldQd3iLcGvmRJKm02HBc&#10;qLGl75rK0+5iFYyy7WFdlEt7zH73P+eNKSbOFEq9DvuvTxCB+vAMP9qFVjBNU7ifi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aZm8UAAADcAAAADwAAAAAAAAAA&#10;AAAAAAChAgAAZHJzL2Rvd25yZXYueG1sUEsFBgAAAAAEAAQA+QAAAJMDAAAAAA==&#10;" strokeweight=".7pt"/>
                <v:group id="Group 521" o:spid="_x0000_s1170" style="position:absolute;left:13305;top:18980;width:2007;height:762" coordorigin="2045,3082" coordsize="31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line id="Line 522" o:spid="_x0000_s1171" style="position:absolute;visibility:visible;mso-wrap-style:square" from="2152,3143" to="236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ocsMAAADcAAAADwAAAGRycy9kb3ducmV2LnhtbERPS07DMBDdI/UO1lRig1oHFiGkdaOC&#10;VClsCv0cYBRPk6j2OMRuEm5fL5BYPr3/upisEQP1vnWs4HmZgCCunG65VnA+7RYZCB+QNRrHpOCX&#10;PBSb2cMac+1GPtBwDLWIIexzVNCE0OVS+qohi37pOuLIXVxvMUTY11L3OMZwa+RLkqTSYsuxocGO&#10;PhqqrsebVfCUHc5fZfVuL9n+9PnzbcpXZ0qlHufTdgUi0BT+xX/uUit4S+PaeCYeAb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lqHLDAAAA3AAAAA8AAAAAAAAAAAAA&#10;AAAAoQIAAGRycy9kb3ducmV2LnhtbFBLBQYAAAAABAAEAPkAAACRAwAAAAA=&#10;" strokeweight=".7pt"/>
                  <v:shape id="Freeform 523" o:spid="_x0000_s1172" style="position:absolute;left:2045;top:3082;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dgMUA&#10;AADcAAAADwAAAGRycy9kb3ducmV2LnhtbESPQWvCQBSE70L/w/IKvelGoUFTVxGDqSAemvbS2yP7&#10;TFKzb0N2jem/dwXB4zAz3zDL9WAa0VPnassKppMIBHFhdc2lgp/v3XgOwnlkjY1lUvBPDtarl9ES&#10;E22v/EV97ksRIOwSVFB53yZSuqIig25iW+LgnWxn0AfZlVJ3eA1w08hZFMXSYM1hocKWthUV5/xi&#10;FFBK0e9cp32Wbo5/p4PP4vfPTKm312HzAcLT4J/hR3uvFSziBd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F2AxQAAANwAAAAPAAAAAAAAAAAAAAAAAJgCAABkcnMv&#10;ZG93bnJldi54bWxQSwUGAAAAAAQABAD1AAAAigMAAAAA&#10;" path="m,61r215,59l215,,,61xe" fillcolor="black" stroked="f">
                    <v:path arrowok="t" o:connecttype="custom" o:connectlocs="0,61;215,120;215,0;0,61" o:connectangles="0,0,0,0"/>
                  </v:shape>
                </v:group>
                <v:group id="Group 524" o:spid="_x0000_s1173" style="position:absolute;left:17553;top:18980;width:2268;height:762" coordorigin="2714,3082" coordsize="35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line id="Line 525" o:spid="_x0000_s1174" style="position:absolute;visibility:visible;mso-wrap-style:square" from="2714,3143" to="296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aXMsUAAADcAAAADwAAAGRycy9kb3ducmV2LnhtbESPQWvCQBSE7wX/w/IEL6Vu9KBpdJW2&#10;UIgXa9Qf8Mg+k+Du2zS71fjvXaHgcZiZb5jlurdGXKjzjWMFk3ECgrh0uuFKwfHw/ZaC8AFZo3FM&#10;Cm7kYb0avCwx0+7KBV32oRIRwj5DBXUIbSalL2uy6MeuJY7eyXUWQ5RdJXWH1wi3Rk6TZCYtNhwX&#10;amzpq6byvP+zCl7T4viTl5/2lG4Pm9+dyefO5EqNhv3HAkSgPjzD/+1cK3ifT+Bx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aXMsUAAADcAAAADwAAAAAAAAAA&#10;AAAAAAChAgAAZHJzL2Rvd25yZXYueG1sUEsFBgAAAAAEAAQA+QAAAJMDAAAAAA==&#10;" strokeweight=".7pt"/>
                  <v:shape id="Freeform 526" o:spid="_x0000_s1175" style="position:absolute;left:2855;top:3082;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cvsQA&#10;AADcAAAADwAAAGRycy9kb3ducmV2LnhtbESPQWvCQBSE7wX/w/IEb3Wjom2jq4ggBA/Smh56fGSf&#10;2WD2bcyuGv+9Kwg9DjPzDbNYdbYWV2p95VjBaJiAIC6crrhU8Jtv3z9B+ICssXZMCu7kYbXsvS0w&#10;1e7GP3Q9hFJECPsUFZgQmlRKXxiy6IeuIY7e0bUWQ5RtKXWLtwi3tRwnyUxarDguGGxoY6g4HS5W&#10;wTl3eztaX8rpJN9R9v030yY7KzXod+s5iEBd+A+/2plW8PUxhu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L7EAAAA3AAAAA8AAAAAAAAAAAAAAAAAmAIAAGRycy9k&#10;b3ducmV2LnhtbFBLBQYAAAAABAAEAPUAAACJAwAAAAA=&#10;" path="m216,61l,,,120,216,61xe" fillcolor="black" stroked="f">
                    <v:path arrowok="t" o:connecttype="custom" o:connectlocs="216,61;0,0;0,120;216,61" o:connectangles="0,0,0,0"/>
                  </v:shape>
                </v:group>
                <v:oval id="Oval 528" o:spid="_x0000_s1176" style="position:absolute;left:7196;top:14554;width:2578;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KN8cA&#10;AADcAAAADwAAAGRycy9kb3ducmV2LnhtbESPT2sCMRTE74V+h/AKvdWsrdTtapQqiNKTf1rE23Pz&#10;3Gy7eVk2UddvbwShx2FmfsMMx62txIkaXzpW0O0kIIhzp0suFHxvZi8pCB+QNVaOScGFPIxHjw9D&#10;zLQ784pO61CICGGfoQITQp1J6XNDFn3H1cTRO7jGYoiyKaRu8BzhtpKvSfIuLZYcFwzWNDWU/62P&#10;VsHPJO0dk9/NftY/lF87OS+2prtU6vmp/RyACNSG//C9vdAKPvpvcDsTj4A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5SjfHAAAA3AAAAA8AAAAAAAAAAAAAAAAAmAIAAGRy&#10;cy9kb3ducmV2LnhtbFBLBQYAAAAABAAEAPUAAACMAwAAAAA=&#10;" strokeweight=".7pt">
                  <v:fill r:id="rId40" o:title="" recolor="t" type="tile"/>
                </v:oval>
                <v:oval id="Oval 529" o:spid="_x0000_s1177" style="position:absolute;left:36587;top:14420;width:258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SQ8UA&#10;AADcAAAADwAAAGRycy9kb3ducmV2LnhtbESPQWsCMRSE70L/Q3hCb5pVRO1qFC2I4qlqS/H23Dw3&#10;Wzcvyybq+u8bodDjMDPfMNN5Y0txo9oXjhX0ugkI4szpgnMFn4dVZwzCB2SNpWNS8CAP89lLa4qp&#10;dnfe0W0fchEh7FNUYEKoUil9Zsii77qKOHpnV1sMUda51DXeI9yWsp8kQ2mx4LhgsKJ3Q9llf7UK&#10;vpbjwTX5OZxWo3OxPcp1/m16H0q9tpvFBESgJvyH/9obreBtNIDn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NJDxQAAANwAAAAPAAAAAAAAAAAAAAAAAJgCAABkcnMv&#10;ZG93bnJldi54bWxQSwUGAAAAAAQABAD1AAAAigMAAAAA&#10;" strokeweight=".7pt">
                  <v:fill r:id="rId40" o:title="" recolor="t" type="tile"/>
                </v:oval>
                <v:group id="Group 530" o:spid="_x0000_s1178" style="position:absolute;left:6083;top:15557;width:34144;height:0" coordorigin="908,2543" coordsize="53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line id="Line 531" o:spid="_x0000_s1179" style="position:absolute;visibility:visible;mso-wrap-style:square" from="908,2543" to="9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01u8YAAADcAAAADwAAAGRycy9kb3ducmV2LnhtbESPQWvCQBSE70L/w/IKXkrdqBBjdJWa&#10;UloED1oPHh/Z12ww+zZmt5r++26h4HGYmW+Y5bq3jbhS52vHCsajBARx6XTNlYLj59tzBsIHZI2N&#10;Y1LwQx7Wq4fBEnPtbryn6yFUIkLY56jAhNDmUvrSkEU/ci1x9L5cZzFE2VVSd3iLcNvISZKk0mLN&#10;ccFgS4Wh8nz4tgrezxtZvPpN9mTSyymbbnG6K1Cp4WP/sgARqA/38H/7QyuYz1L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tNbvGAAAA3AAAAA8AAAAAAAAA&#10;AAAAAAAAoQIAAGRycy9kb3ducmV2LnhtbFBLBQYAAAAABAAEAPkAAACUAwAAAAA=&#10;" strokeweight=".1pt"/>
                  <v:line id="Line 532" o:spid="_x0000_s1180" style="position:absolute;visibility:visible;mso-wrap-style:square" from="1024,2543" to="103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QIMYAAADcAAAADwAAAGRycy9kb3ducmV2LnhtbESPT2vCQBTE74LfYXlCL6KbVtCYukpN&#10;KRXBg38OHh/Z12ww+zbNbjX99t2C4HGYmd8wi1Vna3Gl1leOFTyPExDEhdMVlwpOx49RCsIHZI21&#10;Y1LwSx5Wy35vgZl2N97T9RBKESHsM1RgQmgyKX1hyKIfu4Y4el+utRiibEupW7xFuK3lS5JMpcWK&#10;44LBhnJDxeXwYxV8XtYyf/frdGim3+d0ssXJLkelngbd2yuIQF14hO/tjVYwn83g/0w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hkCDGAAAA3AAAAA8AAAAAAAAA&#10;AAAAAAAAoQIAAGRycy9kb3ducmV2LnhtbFBLBQYAAAAABAAEAPkAAACUAwAAAAA=&#10;" strokeweight=".1pt"/>
                  <v:line id="Line 533" o:spid="_x0000_s1181" style="position:absolute;visibility:visible;mso-wrap-style:square" from="1096,2543" to="115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4EUsQAAADcAAAADwAAAGRycy9kb3ducmV2LnhtbERPy2rCQBTdF/yH4QrdFJ1YwcboJGhK&#10;aRG68LFweclcM8HMnTQz1fTvO4tCl4fzXheDbcWNet84VjCbJiCIK6cbrhWcjm+TFIQPyBpbx6Tg&#10;hzwU+ehhjZl2d97T7RBqEUPYZ6jAhNBlUvrKkEU/dR1x5C6utxgi7Gupe7zHcNvK5yRZSIsNxwaD&#10;HZWGquvh2yp4v25l+eq36ZNZfJ3T+Q7nnyUq9TgeNisQgYbwL/5zf2gFy5e4Np6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gRSxAAAANwAAAAPAAAAAAAAAAAA&#10;AAAAAKECAABkcnMvZG93bnJldi54bWxQSwUGAAAAAAQABAD5AAAAkgMAAAAA&#10;" strokeweight=".1pt"/>
                  <v:line id="Line 534" o:spid="_x0000_s1182" style="position:absolute;visibility:visible;mso-wrap-style:square" from="1211,2543" to="122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hycYAAADcAAAADwAAAGRycy9kb3ducmV2LnhtbESPQWvCQBSE74X+h+UJvUjdWMHG1FVq&#10;pChCD1UPPT6yz2ww+zZmV03/vSsIPQ4z8w0znXe2FhdqfeVYwXCQgCAunK64VLDffb2mIHxA1lg7&#10;JgV/5GE+e36aYqbdlX/osg2liBD2GSowITSZlL4wZNEPXEMcvYNrLYYo21LqFq8Rbmv5liRjabHi&#10;uGCwodxQcdyerYLVcSHzpV+kfTM+/aajDY6+c1Tqpdd9foAI1IX/8KO91gom7x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yocnGAAAA3AAAAA8AAAAAAAAA&#10;AAAAAAAAoQIAAGRycy9kb3ducmV2LnhtbFBLBQYAAAAABAAEAPkAAACUAwAAAAA=&#10;" strokeweight=".1pt"/>
                  <v:line id="Line 535" o:spid="_x0000_s1183" style="position:absolute;visibility:visible;mso-wrap-style:square" from="1283,2543" to="133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14c8IAAADcAAAADwAAAGRycy9kb3ducmV2LnhtbERPz2vCMBS+D/Y/hCd4EU2dIF01yuwQ&#10;h+DBzoPHR/Nsis1LbaJ2//1yGOz48f1ernvbiAd1vnasYDpJQBCXTtdcKTh9b8cpCB+QNTaOScEP&#10;eVivXl+WmGn35CM9ilCJGMI+QwUmhDaT0peGLPqJa4kjd3GdxRBhV0nd4TOG20a+JclcWqw5Nhhs&#10;KTdUXou7VbC7bmT+6TfpyMxv53S2x9khR6WGg/5jASJQH/7Ff+4vreA9jfP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14c8IAAADcAAAADwAAAAAAAAAAAAAA&#10;AAChAgAAZHJzL2Rvd25yZXYueG1sUEsFBgAAAAAEAAQA+QAAAJADAAAAAA==&#10;" strokeweight=".1pt"/>
                  <v:line id="Line 536" o:spid="_x0000_s1184" style="position:absolute;visibility:visible;mso-wrap-style:square" from="1398,2543" to="141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d6MYAAADcAAAADwAAAGRycy9kb3ducmV2LnhtbESPQWvCQBSE70L/w/IKvRTdpIKk0VWa&#10;SLEIPdR68PjIvmaD2bcxu9X477tCweMwM98wi9VgW3Gm3jeOFaSTBARx5XTDtYL99/s4A+EDssbW&#10;MSm4kofV8mG0wFy7C3/ReRdqESHsc1RgQuhyKX1lyKKfuI44ej+utxii7Gupe7xEuG3lS5LMpMWG&#10;44LBjkpD1XH3axVsjoUs177Ins3sdMimW5x+lqjU0+PwNgcRaAj38H/7Qyt4zVK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R3ejGAAAA3AAAAA8AAAAAAAAA&#10;AAAAAAAAoQIAAGRycy9kb3ducmV2LnhtbFBLBQYAAAAABAAEAPkAAACUAwAAAAA=&#10;" strokeweight=".1pt"/>
                  <v:line id="Line 537" o:spid="_x0000_s1185" style="position:absolute;visibility:visible;mso-wrap-style:square" from="1471,2543" to="152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NDn8YAAADcAAAADwAAAGRycy9kb3ducmV2LnhtbESPQWvCQBSE70L/w/IKvRTdGEHS6CpN&#10;SrEIPdR68PjIvmaD2bcxu9X477tCweMwM98wy/VgW3Gm3jeOFUwnCQjiyumGawX77/dxBsIHZI2t&#10;Y1JwJQ/r1cNoibl2F/6i8y7UIkLY56jAhNDlUvrKkEU/cR1x9H5cbzFE2ddS93iJcNvKNEnm0mLD&#10;ccFgR6Wh6rj7tQo2x0KWb77Ins38dMhmW5x9lqjU0+PwugARaAj38H/7Qyt4yVK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DQ5/GAAAA3AAAAA8AAAAAAAAA&#10;AAAAAAAAoQIAAGRycy9kb3ducmV2LnhtbFBLBQYAAAAABAAEAPkAAACUAwAAAAA=&#10;" strokeweight=".1pt"/>
                  <v:line id="Line 538" o:spid="_x0000_s1186" style="position:absolute;visibility:visible;mso-wrap-style:square" from="1586,2543" to="159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mBMUAAADcAAAADwAAAGRycy9kb3ducmV2LnhtbESPQWvCQBSE74L/YXlCL1I3NiBp6iqa&#10;UiqCh1oPHh/Z12ww+zbNbjX9964geBxm5htmvuxtI87U+dqxgukkAUFcOl1zpeDw/fGcgfABWWPj&#10;mBT8k4flYjiYY67dhb/ovA+ViBD2OSowIbS5lL40ZNFPXEscvR/XWQxRdpXUHV4i3DbyJUlm0mLN&#10;ccFgS4Wh8rT/swo+T2tZvPt1Njaz32OWbjHdFajU06hfvYEI1IdH+N7eaAWvWQ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mBMUAAADcAAAADwAAAAAAAAAA&#10;AAAAAAChAgAAZHJzL2Rvd25yZXYueG1sUEsFBgAAAAAEAAQA+QAAAJMDAAAAAA==&#10;" strokeweight=".1pt"/>
                  <v:line id="Line 539" o:spid="_x0000_s1187" style="position:absolute;visibility:visible;mso-wrap-style:square" from="1658,2543" to="171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Z+cMYAAADcAAAADwAAAGRycy9kb3ducmV2LnhtbESPT2vCQBTE7wW/w/IEL0U3apEYXUVT&#10;SkvBg38OHh/ZZzaYfRuzW02/fbdQ6HGYmd8wy3Vna3Gn1leOFYxHCQjiwumKSwWn49swBeEDssba&#10;MSn4Jg/rVe9piZl2D97T/RBKESHsM1RgQmgyKX1hyKIfuYY4ehfXWgxRtqXULT4i3NZykiQzabHi&#10;uGCwodxQcT18WQXv163MX/02fTaz2zmdfuJ0l6NSg363WYAI1IX/8F/7QyuYpy/weyYe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mfnDGAAAA3AAAAA8AAAAAAAAA&#10;AAAAAAAAoQIAAGRycy9kb3ducmV2LnhtbFBLBQYAAAAABAAEAPkAAACUAwAAAAA=&#10;" strokeweight=".1pt"/>
                  <v:line id="Line 540" o:spid="_x0000_s1188" style="position:absolute;visibility:visible;mso-wrap-style:square" from="1773,2543" to="178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rb68YAAADcAAAADwAAAGRycy9kb3ducmV2LnhtbESPT2vCQBTE7wW/w/IEL0U3KpUYXUVT&#10;SkvBg38OHh/ZZzaYfRuzW02/fbdQ6HGYmd8wy3Vna3Gn1leOFYxHCQjiwumKSwWn49swBeEDssba&#10;MSn4Jg/rVe9piZl2D97T/RBKESHsM1RgQmgyKX1hyKIfuYY4ehfXWgxRtqXULT4i3NZykiQzabHi&#10;uGCwodxQcT18WQXv163MX/02fTaz2zmdfuJ0l6NSg363WYAI1IX/8F/7QyuYpy/weyYe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q2+vGAAAA3AAAAA8AAAAAAAAA&#10;AAAAAAAAoQIAAGRycy9kb3ducmV2LnhtbFBLBQYAAAAABAAEAPkAAACUAwAAAAA=&#10;" strokeweight=".1pt"/>
                  <v:line id="Line 541" o:spid="_x0000_s1189" style="position:absolute;visibility:visible;mso-wrap-style:square" from="1845,2543" to="19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hFnMUAAADcAAAADwAAAGRycy9kb3ducmV2LnhtbESPQWvCQBSE74L/YXlCL1I3Vghp6iqa&#10;UpSCh1oPHh/Z12ww+zbNbjX+e7cgeBxm5htmvuxtI87U+dqxgukkAUFcOl1zpeDw/fGcgfABWWPj&#10;mBRcycNyMRzMMdfuwl903odKRAj7HBWYENpcSl8asugnriWO3o/rLIYou0rqDi8Rbhv5kiSptFhz&#10;XDDYUmGoPO3/rILNaS2Ld7/Oxib9PWazT5ztClTqadSv3kAE6sMjfG9vtYLXLIX/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hFnMUAAADcAAAADwAAAAAAAAAA&#10;AAAAAAChAgAAZHJzL2Rvd25yZXYueG1sUEsFBgAAAAAEAAQA+QAAAJMDAAAAAA==&#10;" strokeweight=".1pt"/>
                  <v:line id="Line 542" o:spid="_x0000_s1190" style="position:absolute;visibility:visible;mso-wrap-style:square" from="1961,2543" to="197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gB8YAAADcAAAADwAAAGRycy9kb3ducmV2LnhtbESPT2vCQBTE7wW/w/IEL0U3KmiMrqIp&#10;paXQg38OHh/ZZzaYfRuzW02/fbdQ6HGYmd8wq01na3Gn1leOFYxHCQjiwumKSwWn4+swBeEDssba&#10;MSn4Jg+bde9phZl2D97T/RBKESHsM1RgQmgyKX1hyKIfuYY4ehfXWgxRtqXULT4i3NZykiQzabHi&#10;uGCwodxQcT18WQVv153MX/wufTaz2zmdfuD0M0elBv1uuwQRqAv/4b/2u1awSOfweyY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4AfGAAAA3AAAAA8AAAAAAAAA&#10;AAAAAAAAoQIAAGRycy9kb3ducmV2LnhtbFBLBQYAAAAABAAEAPkAAACUAwAAAAA=&#10;" strokeweight=".1pt"/>
                  <v:line id="Line 543" o:spid="_x0000_s1191" style="position:absolute;visibility:visible;mso-wrap-style:square" from="2033,2543" to="208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t0dcIAAADcAAAADwAAAGRycy9kb3ducmV2LnhtbERPz2vCMBS+D/Y/hCd4EU2dIF01yuwQ&#10;h+DBzoPHR/Nsis1LbaJ2//1yGOz48f1ernvbiAd1vnasYDpJQBCXTtdcKTh9b8cpCB+QNTaOScEP&#10;eVivXl+WmGn35CM9ilCJGMI+QwUmhDaT0peGLPqJa4kjd3GdxRBhV0nd4TOG20a+JclcWqw5Nhhs&#10;KTdUXou7VbC7bmT+6TfpyMxv53S2x9khR6WGg/5jASJQH/7Ff+4vreA9jWv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2t0dcIAAADcAAAADwAAAAAAAAAAAAAA&#10;AAChAgAAZHJzL2Rvd25yZXYueG1sUEsFBgAAAAAEAAQA+QAAAJADAAAAAA==&#10;" strokeweight=".1pt"/>
                  <v:line id="Line 544" o:spid="_x0000_s1192" style="position:absolute;visibility:visible;mso-wrap-style:square" from="2148,2543" to="216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R7sUAAADcAAAADwAAAGRycy9kb3ducmV2LnhtbESPQWvCQBSE70L/w/IKvUjdtILE6Co1&#10;pSiCB60Hj4/sMxvMvk2zW43/3hUEj8PMfMNM552txZlaXzlW8DFIQBAXTldcKtj//rynIHxA1lg7&#10;JgVX8jCfvfSmmGl34S2dd6EUEcI+QwUmhCaT0heGLPqBa4ijd3StxRBlW0rd4iXCbS0/k2QkLVYc&#10;Fww2lBsqTrt/q2B5Wsj82y/Svhn9HdLhGoebHJV6e+2+JiACdeEZfrRXWsE4HcP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fR7sUAAADcAAAADwAAAAAAAAAA&#10;AAAAAAChAgAAZHJzL2Rvd25yZXYueG1sUEsFBgAAAAAEAAQA+QAAAJMDAAAAAA==&#10;" strokeweight=".1pt"/>
                  <v:line id="Line 545" o:spid="_x0000_s1193" style="position:absolute;visibility:visible;mso-wrap-style:square" from="2220,2543" to="227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TursMAAADcAAAADwAAAGRycy9kb3ducmV2LnhtbERPz2vCMBS+D/Y/hCd4GZo6QWo1ytox&#10;JgMPcx48PppnU2xeahNr998vB2HHj+/3ejvYRvTU+dqxgtk0AUFcOl1zpeD48zFJQfiArLFxTAp+&#10;ycN28/y0xky7O39TfwiViCHsM1RgQmgzKX1pyKKfupY4cmfXWQwRdpXUHd5juG3ka5IspMWaY4PB&#10;lgpD5eVwswo+L7ks3n2evpjF9ZTOv3C+L1Cp8Wh4W4EINIR/8cO90wqWyzg/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E7q7DAAAA3AAAAA8AAAAAAAAAAAAA&#10;AAAAoQIAAGRycy9kb3ducmV2LnhtbFBLBQYAAAAABAAEAPkAAACRAwAAAAA=&#10;" strokeweight=".1pt"/>
                  <v:line id="Line 546" o:spid="_x0000_s1194" style="position:absolute;visibility:visible;mso-wrap-style:square" from="2336,2543" to="234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hLNcYAAADcAAAADwAAAGRycy9kb3ducmV2LnhtbESPT2vCQBTE7wW/w/IEL0U3KkiMrqIp&#10;pVLw4J+Dx0f2mQ1m36bZrabf3i0Uehxm5jfMct3ZWtyp9ZVjBeNRAoK4cLriUsH59D5MQfiArLF2&#10;TAp+yMN61XtZYqbdgw90P4ZSRAj7DBWYEJpMSl8YsuhHriGO3tW1FkOUbSl1i48It7WcJMlMWqw4&#10;LhhsKDdU3I7fVsHHbSvzN79NX83s65JOP3G6z1GpQb/bLEAE6sJ/+K+90wrm8zH8nolH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SzXGAAAA3AAAAA8AAAAAAAAA&#10;AAAAAAAAoQIAAGRycy9kb3ducmV2LnhtbFBLBQYAAAAABAAEAPkAAACUAwAAAAA=&#10;" strokeweight=".1pt"/>
                  <v:line id="Line 547" o:spid="_x0000_s1195" style="position:absolute;visibility:visible;mso-wrap-style:square" from="2408,2543" to="24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1ecYAAADcAAAADwAAAGRycy9kb3ducmV2LnhtbESPQWvCQBSE7wX/w/KEXkrdqChp6ioa&#10;KRXBQ9VDj4/sazaYfZtmV03/fVcQPA4z8w0zW3S2FhdqfeVYwXCQgCAunK64VHA8fLymIHxA1lg7&#10;JgV/5GEx7z3NMNPuyl902YdSRAj7DBWYEJpMSl8YsugHriGO3o9rLYYo21LqFq8Rbms5SpKptFhx&#10;XDDYUG6oOO3PVsHnaSXztV+lL2b6+52Otzje5ajUc79bvoMI1IVH+N7eaAWjtwnczsQj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IdXnGAAAA3AAAAA8AAAAAAAAA&#10;AAAAAAAAoQIAAGRycy9kb3ducmV2LnhtbFBLBQYAAAAABAAEAPkAAACUAwAAAAA=&#10;" strokeweight=".1pt"/>
                  <v:line id="Line 548" o:spid="_x0000_s1196" style="position:absolute;visibility:visible;mso-wrap-style:square" from="2523,2543" to="253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cUAAADcAAAADwAAAGRycy9kb3ducmV2LnhtbESPQWvCQBSE74L/YXmCF6mbGJCQukpN&#10;KS2CB7WHHh/Z12ww+zbNbjX9911B8DjMzDfMajPYVlyo941jBek8AUFcOd1wreDz9PaUg/ABWWPr&#10;mBT8kYfNejxaYaHdlQ90OYZaRAj7AhWYELpCSl8ZsujnriOO3rfrLYYo+1rqHq8Rblu5SJKltNhw&#10;XDDYUWmoOh9/rYL381aWr36bz8zy5yvPdpjtS1RqOhlenkEEGsIjfG9/aAVZmsLt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vcUAAADcAAAADwAAAAAAAAAA&#10;AAAAAAChAgAAZHJzL2Rvd25yZXYueG1sUEsFBgAAAAAEAAQA+QAAAJMDAAAAAA==&#10;" strokeweight=".1pt"/>
                  <v:line id="Line 549" o:spid="_x0000_s1197" style="position:absolute;visibility:visible;mso-wrap-style:square" from="2595,2543" to="265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hysUAAADcAAAADwAAAGRycy9kb3ducmV2LnhtbESPQWvCQBSE74L/YXlCL6IbDUhIXUVT&#10;SqXgQduDx0f2NRvMvo3Zrab/3i0IHoeZ+YZZrnvbiCt1vnasYDZNQBCXTtdcKfj+ep9kIHxA1tg4&#10;JgV/5GG9Gg6WmGt34wNdj6ESEcI+RwUmhDaX0peGLPqpa4mj9+M6iyHKrpK6w1uE20bOk2QhLdYc&#10;Fwy2VBgqz8dfq+DjvJXFm99mY7O4nLL0E9N9gUq9jPrNK4hAfXiGH+2dVpDO5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PhysUAAADcAAAADwAAAAAAAAAA&#10;AAAAAAChAgAAZHJzL2Rvd25yZXYueG1sUEsFBgAAAAAEAAQA+QAAAJMDAAAAAA==&#10;" strokeweight=".1pt"/>
                  <v:line id="Line 550" o:spid="_x0000_s1198" style="position:absolute;visibility:visible;mso-wrap-style:square" from="2710,2543" to="272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9EUcUAAADcAAAADwAAAGRycy9kb3ducmV2LnhtbESPT2vCQBTE7wW/w/KEXopubEBCdBWN&#10;SEuhB/8cPD6yz2ww+zZmV02/fbdQ8DjMzG+Y+bK3jbhT52vHCibjBARx6XTNlYLjYTvKQPiArLFx&#10;TAp+yMNyMXiZY67dg3d034dKRAj7HBWYENpcSl8asujHriWO3tl1FkOUXSV1h48It418T5KptFhz&#10;XDDYUmGovOxvVsHHZS2LjV9nb2Z6PWXpF6bfBSr1OuxXMxCB+vAM/7c/tYJ0ksL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9EUcUAAADcAAAADwAAAAAAAAAA&#10;AAAAAAChAgAAZHJzL2Rvd25yZXYueG1sUEsFBgAAAAAEAAQA+QAAAJMDAAAAAA==&#10;" strokeweight=".1pt"/>
                  <v:line id="Line 551" o:spid="_x0000_s1199" style="position:absolute;visibility:visible;mso-wrap-style:square" from="2783,2543" to="283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bcJcYAAADcAAAADwAAAGRycy9kb3ducmV2LnhtbESPT2vCQBTE74V+h+UVehHd2JQQUlfR&#10;lNJS8OCfg8dH9jUbzL6N2a3Gb+8WhB6HmfkNM1sMthVn6n3jWMF0koAgrpxuuFaw332McxA+IGts&#10;HZOCK3lYzB8fZlhod+ENnbehFhHCvkAFJoSukNJXhiz6ieuIo/fjeoshyr6WusdLhNtWviRJJi02&#10;HBcMdlQaqo7bX6vg87iS5btf5SOTnQ55+o3pukSlnp+G5RuIQEP4D9/bX1pBOn2Fv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23CXGAAAA3AAAAA8AAAAAAAAA&#10;AAAAAAAAoQIAAGRycy9kb3ducmV2LnhtbFBLBQYAAAAABAAEAPkAAACUAwAAAAA=&#10;" strokeweight=".1pt"/>
                  <v:line id="Line 552" o:spid="_x0000_s1200" style="position:absolute;visibility:visible;mso-wrap-style:square" from="2898,2543" to="291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p5vsYAAADcAAAADwAAAGRycy9kb3ducmV2LnhtbESPT2vCQBTE74V+h+UVehHd2NAQUlfR&#10;lNJS8OCfg8dH9jUbzL6N2a3Gb+8WhB6HmfkNM1sMthVn6n3jWMF0koAgrpxuuFaw332McxA+IGts&#10;HZOCK3lYzB8fZlhod+ENnbehFhHCvkAFJoSukNJXhiz6ieuIo/fjeoshyr6WusdLhNtWviRJJi02&#10;HBcMdlQaqo7bX6vg87iS5btf5SOTnQ55+o3pukSlnp+G5RuIQEP4D9/bX1pBOn2Fv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6eb7GAAAA3AAAAA8AAAAAAAAA&#10;AAAAAAAAoQIAAGRycy9kb3ducmV2LnhtbFBLBQYAAAAABAAEAPkAAACUAwAAAAA=&#10;" strokeweight=".1pt"/>
                  <v:line id="Line 553" o:spid="_x0000_s1201" style="position:absolute;visibility:visible;mso-wrap-style:square" from="2970,2543" to="302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nycUAAADcAAAADwAAAGRycy9kb3ducmV2LnhtbESPQWvCQBSE74L/YXmCF6kbDYSQukpN&#10;KRWhB7WHHh/Z12ww+zbNbjX9965Q8DjMzDfMajPYVlyo941jBYt5AoK4crrhWsHn6e0pB+EDssbW&#10;MSn4Iw+b9Xi0wkK7Kx/ocgy1iBD2BSowIXSFlL4yZNHPXUccvW/XWwxR9rXUPV4j3LZymSSZtNhw&#10;XDDYUWmoOh9/rYL381aWr36bz0z285Wne0w/SlRqOhlenkEEGsIj/N/eaQXpIoP7mXg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jnycUAAADcAAAADwAAAAAAAAAA&#10;AAAAAAChAgAAZHJzL2Rvd25yZXYueG1sUEsFBgAAAAAEAAQA+QAAAJMDAAAAAA==&#10;" strokeweight=".1pt"/>
                  <v:line id="Line 554" o:spid="_x0000_s1202" style="position:absolute;visibility:visible;mso-wrap-style:square" from="3085,2543" to="309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RCUsYAAADcAAAADwAAAGRycy9kb3ducmV2LnhtbESPQWvCQBSE74X+h+UVeil1YwMaoqvU&#10;SFEKHow9eHxkX7PB7NuY3Wr8926h0OMwM98w8+VgW3Gh3jeOFYxHCQjiyumGawVfh4/XDIQPyBpb&#10;x6TgRh6Wi8eHOebaXXlPlzLUIkLY56jAhNDlUvrKkEU/ch1x9L5dbzFE2ddS93iNcNvKtySZSIsN&#10;xwWDHRWGqlP5YxVsTitZrP0qezGT8zFLPzHdFajU89PwPgMRaAj/4b/2VitIx1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QlLGAAAA3AAAAA8AAAAAAAAA&#10;AAAAAAAAoQIAAGRycy9kb3ducmV2LnhtbFBLBQYAAAAABAAEAPkAAACUAwAAAAA=&#10;" strokeweight=".1pt"/>
                  <v:line id="Line 555" o:spid="_x0000_s1203" style="position:absolute;visibility:visible;mso-wrap-style:square" from="3157,2543" to="321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WIMIAAADcAAAADwAAAGRycy9kb3ducmV2LnhtbERPy4rCMBTdC/5DuIIb0VQLUjpGGSsy&#10;w4ALH4tZXpo7TbG5qU3Uzt9PFgMuD+e92vS2EQ/qfO1YwXyWgCAuna65UnA576cZCB+QNTaOScEv&#10;edish4MV5to9+UiPU6hEDGGfowITQptL6UtDFv3MtcSR+3GdxRBhV0nd4TOG20YukmQpLdYcGwy2&#10;VBgqr6e7VfBx3cpi57fZxCxv31n6hemhQKXGo/79DUSgPrzE/+5PrSCdx7XxTD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vWIMIAAADcAAAADwAAAAAAAAAAAAAA&#10;AAChAgAAZHJzL2Rvd25yZXYueG1sUEsFBgAAAAAEAAQA+QAAAJADAAAAAA==&#10;" strokeweight=".1pt"/>
                  <v:line id="Line 556" o:spid="_x0000_s1204" style="position:absolute;visibility:visible;mso-wrap-style:square" from="3273,2543" to="328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VQsYAAADcAAAADwAAAGRycy9kb3ducmV2LnhtbESPT2vCQBTE7wW/w/IEL0U3VZAYXUUj&#10;pVLw4J+Dx0f2mQ1m36bZrabf3i0Uehxm5jfMYtXZWtyp9ZVjBW+jBARx4XTFpYLz6X2YgvABWWPt&#10;mBT8kIfVsveywEy7Bx/ofgyliBD2GSowITSZlL4wZNGPXEMcvatrLYYo21LqFh8Rbms5TpKptFhx&#10;XDDYUG6ouB2/rYKP20bmW79JX83065JOPnGyz1GpQb9bz0EE6sJ/+K+90wpmszH8nolH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a1ULGAAAA3AAAAA8AAAAAAAAA&#10;AAAAAAAAoQIAAGRycy9kb3ducmV2LnhtbFBLBQYAAAAABAAEAPkAAACUAwAAAAA=&#10;" strokeweight=".1pt"/>
                  <v:line id="Line 557" o:spid="_x0000_s1205" style="position:absolute;visibility:visible;mso-wrap-style:square" from="3345,2543" to="34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Zw2cYAAADcAAAADwAAAGRycy9kb3ducmV2LnhtbESPQWvCQBSE70L/w/IKvRTd2IDE1FU0&#10;pViEHho9eHxkX7PB7Ns0u9X477tCweMwM98wi9VgW3Gm3jeOFUwnCQjiyumGawWH/fs4A+EDssbW&#10;MSm4kofV8mG0wFy7C3/RuQy1iBD2OSowIXS5lL4yZNFPXEccvW/XWwxR9rXUPV4i3LbyJUlm0mLD&#10;ccFgR4Wh6lT+WgXb00YWb36TPZvZzzFLd5h+FqjU0+OwfgURaAj38H/7QyuYz1O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WcNnGAAAA3AAAAA8AAAAAAAAA&#10;AAAAAAAAoQIAAGRycy9kb3ducmV2LnhtbFBLBQYAAAAABAAEAPkAAACUAwAAAAA=&#10;" strokeweight=".1pt"/>
                  <v:line id="Line 558" o:spid="_x0000_s1206" style="position:absolute;visibility:visible;mso-wrap-style:square" from="3460,2543" to="347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cYAAADcAAAADwAAAGRycy9kb3ducmV2LnhtbESPQWvCQBSE74X+h+UJvZS6sYrE1FVq&#10;pChCD1UPPT6yz2ww+zZmV03/vSsIPQ4z8w0znXe2FhdqfeVYwaCfgCAunK64VLDffb2lIHxA1lg7&#10;JgV/5GE+e36aYqbdlX/osg2liBD2GSowITSZlL4wZNH3XUMcvYNrLYYo21LqFq8Rbmv5niRjabHi&#10;uGCwodxQcdyerYLVcSHzpV+kr2Z8+k2HGxx+56jUS6/7/AARqAv/4Ud7rRVMJi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K3GAAAA3AAAAA8AAAAAAAAA&#10;AAAAAAAAoQIAAGRycy9kb3ducmV2LnhtbFBLBQYAAAAABAAEAPkAAACUAwAAAAA=&#10;" strokeweight=".1pt"/>
                  <v:line id="Line 559" o:spid="_x0000_s1207" style="position:absolute;visibility:visible;mso-wrap-style:square" from="3532,2543" to="358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NNsYAAADcAAAADwAAAGRycy9kb3ducmV2LnhtbESPQWvCQBSE74X+h+UJvZS6saLE1FVq&#10;pChCD1UPPT6yz2ww+zZmV03/vSsIPQ4z8w0znXe2FhdqfeVYwaCfgCAunK64VLDffb2lIHxA1lg7&#10;JgV/5GE+e36aYqbdlX/osg2liBD2GSowITSZlL4wZNH3XUMcvYNrLYYo21LqFq8Rbmv5niRjabHi&#10;uGCwodxQcdyerYLVcSHzpV+kr2Z8+k2HGxx+56jUS6/7/AARqAv/4Ud7rRVMJi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zTTbGAAAA3AAAAA8AAAAAAAAA&#10;AAAAAAAAoQIAAGRycy9kb3ducmV2LnhtbFBLBQYAAAAABAAEAPkAAACUAwAAAAA=&#10;" strokeweight=".1pt"/>
                  <v:line id="Line 560" o:spid="_x0000_s1208" style="position:absolute;visibility:visible;mso-wrap-style:square" from="3648,2543" to="366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HTQcYAAADcAAAADwAAAGRycy9kb3ducmV2LnhtbESPQWvCQBSE74X+h+UVehHdWCHE1FU0&#10;RZRCD1UPHh/Z12ww+zbNrhr/vVsQehxm5htmtuhtIy7U+dqxgvEoAUFcOl1zpeCwXw8zED4ga2wc&#10;k4IbeVjMn59mmGt35W+67EIlIoR9jgpMCG0upS8NWfQj1xJH78d1FkOUXSV1h9cIt418S5JUWqw5&#10;LhhsqTBUnnZnq2BzWsniw6+ygUl/j9nkEydfBSr1+tIv30EE6sN/+NHeagXTaQp/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h00HGAAAA3AAAAA8AAAAAAAAA&#10;AAAAAAAAoQIAAGRycy9kb3ducmV2LnhtbFBLBQYAAAAABAAEAPkAAACUAwAAAAA=&#10;" strokeweight=".1pt"/>
                  <v:line id="Line 561" o:spid="_x0000_s1209" style="position:absolute;visibility:visible;mso-wrap-style:square" from="3720,2543" to="377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122sYAAADcAAAADwAAAGRycy9kb3ducmV2LnhtbESPQWvCQBSE74X+h+UJvUjdWMHG1FVq&#10;pChCD1UPPT6yz2ww+zZmV03/vSsIPQ4z8w0znXe2FhdqfeVYwXCQgCAunK64VLDffb2mIHxA1lg7&#10;JgV/5GE+e36aYqbdlX/osg2liBD2GSowITSZlL4wZNEPXEMcvYNrLYYo21LqFq8Rbmv5liRjabHi&#10;uGCwodxQcdyerYLVcSHzpV+kfTM+/aajDY6+c1Tqpdd9foAI1IX/8KO91gomk3e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tdtrGAAAA3AAAAA8AAAAAAAAA&#10;AAAAAAAAoQIAAGRycy9kb3ducmV2LnhtbFBLBQYAAAAABAAEAPkAAACUAwAAAAA=&#10;" strokeweight=".1pt"/>
                  <v:line id="Line 562" o:spid="_x0000_s1210" style="position:absolute;visibility:visible;mso-wrap-style:square" from="3835,2543" to="384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iqMMAAADcAAAADwAAAGRycy9kb3ducmV2LnhtbERPz2vCMBS+D/Y/hCd4GZo6QWo1ytox&#10;JgMPcx48PppnU2xeahNr998vB2HHj+/3ejvYRvTU+dqxgtk0AUFcOl1zpeD48zFJQfiArLFxTAp+&#10;ycN28/y0xky7O39TfwiViCHsM1RgQmgzKX1pyKKfupY4cmfXWQwRdpXUHd5juG3ka5IspMWaY4PB&#10;lgpD5eVwswo+L7ks3n2evpjF9ZTOv3C+L1Cp8Wh4W4EINIR/8cO90wqWy7g2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y4qjDAAAA3AAAAA8AAAAAAAAAAAAA&#10;AAAAoQIAAGRycy9kb3ducmV2LnhtbFBLBQYAAAAABAAEAPkAAACRAwAAAAA=&#10;" strokeweight=".1pt"/>
                  <v:line id="Line 563" o:spid="_x0000_s1211" style="position:absolute;visibility:visible;mso-wrap-style:square" from="3907,2543" to="396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5HM8YAAADcAAAADwAAAGRycy9kb3ducmV2LnhtbESPQWvCQBSE7wX/w/IEL0U3KkgSXUUj&#10;paXQQ9WDx0f2mQ1m38bsVtN/3y0Uehxm5htmteltI+7U+dqxgukkAUFcOl1zpeB0fBmnIHxA1tg4&#10;JgXf5GGzHjytMNfuwZ90P4RKRAj7HBWYENpcSl8asugnriWO3sV1FkOUXSV1h48It42cJclCWqw5&#10;LhhsqTBUXg9fVsHrdSeLvd+lz2ZxO6fzd5x/FKjUaNhvlyAC9eE//Nd+0wqyLIP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zPGAAAA3AAAAA8AAAAAAAAA&#10;AAAAAAAAoQIAAGRycy9kb3ducmV2LnhtbFBLBQYAAAAABAAEAPkAAACUAwAAAAA=&#10;" strokeweight=".1pt"/>
                  <v:line id="Line 564" o:spid="_x0000_s1212" style="position:absolute;visibility:visible;mso-wrap-style:square" from="4022,2543" to="403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T4rscAAADdAAAADwAAAGRycy9kb3ducmV2LnhtbESPT0sDMRDF70K/QxjBi7SJFsqyNi12&#10;RRTBQ/8cehw242bpZrLdxHb99s5B8DbDe/Peb5brMXTqQkNqI1t4mBlQxHV0LTcWDvvXaQEqZWSH&#10;XWSy8EMJ1qvJzRJLF6+8pcsuN0pCOJVowefcl1qn2lPANIs9sWhfcQiYZR0a7Qa8Snjo9KMxCx2w&#10;ZWnw2FPlqT7tvoOFt9NGVy9pU9z7xflYzD9w/lmhtXe34/MTqExj/jf/Xb87wTdG+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JPiuxwAAAN0AAAAPAAAAAAAA&#10;AAAAAAAAAKECAABkcnMvZG93bnJldi54bWxQSwUGAAAAAAQABAD5AAAAlQMAAAAA&#10;" strokeweight=".1pt"/>
                  <v:line id="Line 565" o:spid="_x0000_s1213" style="position:absolute;visibility:visible;mso-wrap-style:square" from="4094,2543" to="415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NsQAAADdAAAADwAAAGRycy9kb3ducmV2LnhtbERPS2sCMRC+C/6HMIVeiiatKMtqFN1S&#10;WgQPPg4eh810s7iZbDepbv99Uyh4m4/vOYtV7xpxpS7UnjU8jxUI4tKbmisNp+PbKAMRIrLBxjNp&#10;+KEAq+VwsMDc+Bvv6XqIlUghHHLUYGNscylDaclhGPuWOHGfvnMYE+wqaTq8pXDXyBelZtJhzanB&#10;YkuFpfJy+HYa3i8bWbyGTfZkZ1/nbLLFya5ArR8f+vUcRKQ+3sX/7g+T5is1hb9v0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U1s2xAAAAN0AAAAPAAAAAAAAAAAA&#10;AAAAAKECAABkcnMvZG93bnJldi54bWxQSwUGAAAAAAQABAD5AAAAkgMAAAAA&#10;" strokeweight=".1pt"/>
                  <v:line id="Line 566" o:spid="_x0000_s1214" style="position:absolute;visibility:visible;mso-wrap-style:square" from="4210,2543" to="422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HFQcYAAADdAAAADwAAAGRycy9kb3ducmV2LnhtbESPQWvCQBCF7wX/wzJCL0U3VpCQuhGN&#10;SKXQQ9MePA7ZaTYkOxuzq6b/3i0UepvhvffNm/VmtJ240uAbxwoW8wQEceV0w7WCr8/DLAXhA7LG&#10;zjEp+CEPm3zysMZMuxt/0LUMtYgQ9hkqMCH0mZS+MmTRz11PHLVvN1gMcR1qqQe8Rbjt5HOSrKTF&#10;huMFgz0Vhqq2vFgFr+1OFnu/S5/M6nxKl2+4fC9QqcfpuH0BEWgM/+a/9FHH+pEIv9/EEW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BxUHGAAAA3QAAAA8AAAAAAAAA&#10;AAAAAAAAoQIAAGRycy9kb3ducmV2LnhtbFBLBQYAAAAABAAEAPkAAACUAwAAAAA=&#10;" strokeweight=".1pt"/>
                  <v:line id="Line 567" o:spid="_x0000_s1215" style="position:absolute;visibility:visible;mso-wrap-style:square" from="4282,2543" to="433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1g2sQAAADdAAAADwAAAGRycy9kb3ducmV2LnhtbERPTWsCMRC9C/0PYQq9SE2soMvWKLpF&#10;KgUP2h56HDbTzeJmst1E3f57UxC8zeN9znzZu0acqQu1Zw3jkQJBXHpTc6Xh63PznIEIEdlg45k0&#10;/FGA5eJhMMfc+Avv6XyIlUghHHLUYGNscylDaclhGPmWOHE/vnMYE+wqaTq8pHDXyBelptJhzanB&#10;YkuFpfJ4ODkN78e1LN7COhva6e93NvnAya5ArZ8e+9UriEh9vItv7q1J85Wawf836QS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WDaxAAAAN0AAAAPAAAAAAAAAAAA&#10;AAAAAKECAABkcnMvZG93bnJldi54bWxQSwUGAAAAAAQABAD5AAAAkgMAAAAA&#10;" strokeweight=".1pt"/>
                  <v:line id="Line 568" o:spid="_x0000_s1216" style="position:absolute;visibility:visible;mso-wrap-style:square" from="4397,2543" to="441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0qMcAAADdAAAADwAAAGRycy9kb3ducmV2LnhtbESPT0sDMRDF70K/QxjBi7SJFsqyNi12&#10;RRTBQ/8cehw242bpZrLdxHb99s5B8DbDe/Peb5brMXTqQkNqI1t4mBlQxHV0LTcWDvvXaQEqZWSH&#10;XWSy8EMJ1qvJzRJLF6+8pcsuN0pCOJVowefcl1qn2lPANIs9sWhfcQiYZR0a7Qa8Snjo9KMxCx2w&#10;ZWnw2FPlqT7tvoOFt9NGVy9pU9z7xflYzD9w/lmhtXe34/MTqExj/jf/Xb87wTdGc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UvSoxwAAAN0AAAAPAAAAAAAA&#10;AAAAAAAAAKECAABkcnMvZG93bnJldi54bWxQSwUGAAAAAAQABAD5AAAAlQMAAAAA&#10;" strokeweight=".1pt"/>
                  <v:line id="Line 569" o:spid="_x0000_s1217" style="position:absolute;visibility:visible;mso-wrap-style:square" from="4469,2543" to="452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5RM8QAAADdAAAADwAAAGRycy9kb3ducmV2LnhtbERPTWsCMRC9C/0PYQq9SE2sINutUXSL&#10;VAoe1B56HDbTzeJmst1E3f57UxC8zeN9zmzRu0acqQu1Zw3jkQJBXHpTc6Xh67B+zkCEiGyw8Uwa&#10;/ijAYv4wmGFu/IV3dN7HSqQQDjlqsDG2uZShtOQwjHxLnLgf3zmMCXaVNB1eUrhr5ItSU+mw5tRg&#10;saXCUnncn5yGj+NKFu9hlQ3t9Pc7m3ziZFug1k+P/fINRKQ+3sU398ak+Uq9wv836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EzxAAAAN0AAAAPAAAAAAAAAAAA&#10;AAAAAKECAABkcnMvZG93bnJldi54bWxQSwUGAAAAAAQABAD5AAAAkgMAAAAA&#10;" strokeweight=".1pt"/>
                  <v:line id="Line 570" o:spid="_x0000_s1218" style="position:absolute;visibility:visible;mso-wrap-style:square" from="4585,2543" to="459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1uc8cAAADdAAAADwAAAGRycy9kb3ducmV2LnhtbESPT2vCQBDF70K/wzKFXkQ3VpAQXUVT&#10;SkuhB/8cPA7ZMRvMzqbZrabfvnMo9DbDe/Peb1abwbfqRn1sAhuYTTNQxFWwDdcGTsfXSQ4qJmSL&#10;bWAy8EMRNuuH0QoLG+68p9sh1UpCOBZowKXUFVrHypHHOA0dsWiX0HtMsva1tj3eJdy3+jnLFtpj&#10;w9LgsKPSUXU9fHsDb9edLl/iLh+7xdc5n3/g/LNEY54eh+0SVKIh/Zv/rt+t4Gcz4Zd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W5zxwAAAN0AAAAPAAAAAAAA&#10;AAAAAAAAAKECAABkcnMvZG93bnJldi54bWxQSwUGAAAAAAQABAD5AAAAlQMAAAAA&#10;" strokeweight=".1pt"/>
                  <v:line id="Line 571" o:spid="_x0000_s1219" style="position:absolute;visibility:visible;mso-wrap-style:square" from="4657,2543" to="471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HL6MQAAADdAAAADwAAAGRycy9kb3ducmV2LnhtbERPTWvCQBC9F/wPywi9lLpJBQnRVWpE&#10;LEIPag8eh+w0G8zOxuyq8d93hYK3ebzPmS1624grdb52rCAdJSCIS6drrhT8HNbvGQgfkDU2jknB&#10;nTws5oOXGeba3XhH132oRAxhn6MCE0KbS+lLQxb9yLXEkft1ncUQYVdJ3eEthttGfiTJRFqsOTYY&#10;bKkwVJ72F6tgc1rKYuWX2ZuZnI/ZeIvj7wKVeh32n1MQgfrwFP+7v3Scn6QpPL6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cvoxAAAAN0AAAAPAAAAAAAAAAAA&#10;AAAAAKECAABkcnMvZG93bnJldi54bWxQSwUGAAAAAAQABAD5AAAAkgMAAAAA&#10;" strokeweight=".1pt"/>
                  <v:line id="Line 572" o:spid="_x0000_s1220" style="position:absolute;visibility:visible;mso-wrap-style:square" from="4772,2543" to="478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NVn8QAAADdAAAADwAAAGRycy9kb3ducmV2LnhtbERPTWvCQBC9C/0PyxS8SN2oICF1lRoR&#10;peDBtIceh+w0G8zOptlV4793C4K3ebzPWax624gLdb52rGAyTkAQl07XXCn4/tq+pSB8QNbYOCYF&#10;N/KwWr4MFphpd+UjXYpQiRjCPkMFJoQ2k9KXhiz6sWuJI/frOoshwq6SusNrDLeNnCbJXFqsOTYY&#10;bCk3VJ6Ks1WwO61lvvHrdGTmfz/p7BNnhxyVGr72H+8gAvXhKX649zrOTyZT+P8mn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1WfxAAAAN0AAAAPAAAAAAAAAAAA&#10;AAAAAKECAABkcnMvZG93bnJldi54bWxQSwUGAAAAAAQABAD5AAAAkgMAAAAA&#10;" strokeweight=".1pt"/>
                  <v:line id="Line 573" o:spid="_x0000_s1221" style="position:absolute;visibility:visible;mso-wrap-style:square" from="4844,2543" to="490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BMQAAADdAAAADwAAAGRycy9kb3ducmV2LnhtbERPS2vCQBC+F/wPywi9FN3YgIToKhqR&#10;lkIPPg4eh+yYDWZnY3bV9N93CwVv8/E9Z77sbSPu1PnasYLJOAFBXDpdc6XgeNiOMhA+IGtsHJOC&#10;H/KwXAxe5phr9+Ad3fehEjGEfY4KTAhtLqUvDVn0Y9cSR+7sOoshwq6SusNHDLeNfE+SqbRYc2ww&#10;2FJhqLzsb1bBx2Uti41fZ29mej1l6Rem3wUq9TrsVzMQgfrwFP+7P3Wcn0xS+Ps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AExAAAAN0AAAAPAAAAAAAAAAAA&#10;AAAAAKECAABkcnMvZG93bnJldi54bWxQSwUGAAAAAAQABAD5AAAAkgMAAAAA&#10;" strokeweight=".1pt"/>
                  <v:line id="Line 574" o:spid="_x0000_s1222" style="position:absolute;visibility:visible;mso-wrap-style:square" from="4960,2543" to="497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ocMUAAADdAAAADwAAAGRycy9kb3ducmV2LnhtbERPTWvCQBC9C/6HZYReim6sIiF1I5pS&#10;KkIP1R56HLLTbEh2Nma3mv77rlDwNo/3OevNYFtxod7XjhXMZwkI4tLpmisFn6fXaQrCB2SNrWNS&#10;8EseNvl4tMZMuyt/0OUYKhFD2GeowITQZVL60pBFP3MdceS+XW8xRNhXUvd4jeG2lU9JspIWa44N&#10;BjsqDJXN8ccqeGt2snjxu/TRrM5f6eKAi/cClXqYDNtnEIGGcBf/u/c6zk/mS7h9E0+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ZocMUAAADdAAAADwAAAAAAAAAA&#10;AAAAAAChAgAAZHJzL2Rvd25yZXYueG1sUEsFBgAAAAAEAAQA+QAAAJMDAAAAAA==&#10;" strokeweight=".1pt"/>
                  <v:line id="Line 575" o:spid="_x0000_s1223" style="position:absolute;visibility:visible;mso-wrap-style:square" from="5032,2543" to="508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N68UAAADdAAAADwAAAGRycy9kb3ducmV2LnhtbERPTWvCQBC9C/6HZYReim6sKCF1I5pS&#10;KkIP1R56HLLTbEh2Nma3mv77rlDwNo/3OevNYFtxod7XjhXMZwkI4tLpmisFn6fXaQrCB2SNrWNS&#10;8EseNvl4tMZMuyt/0OUYKhFD2GeowITQZVL60pBFP3MdceS+XW8xRNhXUvd4jeG2lU9JspIWa44N&#10;BjsqDJXN8ccqeGt2snjxu/TRrM5f6eKAi/cClXqYDNtnEIGGcBf/u/c6zk/mS7h9E0+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N68UAAADdAAAADwAAAAAAAAAA&#10;AAAAAAChAgAAZHJzL2Rvd25yZXYueG1sUEsFBgAAAAAEAAQA+QAAAJMDAAAAAA==&#10;" strokeweight=".1pt"/>
                  <v:line id="Line 576" o:spid="_x0000_s1224" style="position:absolute;visibility:visible;mso-wrap-style:square" from="5147,2543" to="516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hTnMQAAADdAAAADwAAAGRycy9kb3ducmV2LnhtbERPTWvCQBC9F/wPywi9lLqxQgjRVWpE&#10;lEIPag8eh+w0G8zOxuyq8d+7hYK3ebzPmS1624grdb52rGA8SkAQl07XXCn4OazfMxA+IGtsHJOC&#10;O3lYzAcvM8y1u/GOrvtQiRjCPkcFJoQ2l9KXhiz6kWuJI/frOoshwq6SusNbDLeN/EiSVFqsOTYY&#10;bKkwVJ72F6tgc1rKYuWX2ZtJz8ds8oWT7wKVeh32n1MQgfrwFP+7tzrOT8Yp/H0TT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WFOcxAAAAN0AAAAPAAAAAAAAAAAA&#10;AAAAAKECAABkcnMvZG93bnJldi54bWxQSwUGAAAAAAQABAD5AAAAkgMAAAAA&#10;" strokeweight=".1pt"/>
                  <v:line id="Line 577" o:spid="_x0000_s1225" style="position:absolute;visibility:visible;mso-wrap-style:square" from="5219,2543" to="527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2B8QAAADdAAAADwAAAGRycy9kb3ducmV2LnhtbERPTWvCQBC9C/6HZYReSt1YQUPqKhop&#10;itBDtYceh+yYDWZnY3ar8d+7QsHbPN7nzBadrcWFWl85VjAaJiCIC6crLhX8HD7fUhA+IGusHZOC&#10;G3lYzPu9GWbaXfmbLvtQihjCPkMFJoQmk9IXhiz6oWuII3d0rcUQYVtK3eI1httavifJRFqsODYY&#10;bCg3VJz2f1bB5rSS+dqv0lczOf+m4x2Ov3JU6mXQLT9ABOrCU/zv3uo4PxlN4f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PYHxAAAAN0AAAAPAAAAAAAAAAAA&#10;AAAAAKECAABkcnMvZG93bnJldi54bWxQSwUGAAAAAAQABAD5AAAAkgMAAAAA&#10;" strokeweight=".1pt"/>
                  <v:line id="Line 578" o:spid="_x0000_s1226" style="position:absolute;visibility:visible;mso-wrap-style:square" from="5334,2543" to="534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tidccAAADdAAAADwAAAGRycy9kb3ducmV2LnhtbESPT2vCQBDF70K/wzKFXkQ3VpAQXUVT&#10;SkuhB/8cPA7ZMRvMzqbZrabfvnMo9DbDe/Peb1abwbfqRn1sAhuYTTNQxFWwDdcGTsfXSQ4qJmSL&#10;bWAy8EMRNuuH0QoLG+68p9sh1UpCOBZowKXUFVrHypHHOA0dsWiX0HtMsva1tj3eJdy3+jnLFtpj&#10;w9LgsKPSUXU9fHsDb9edLl/iLh+7xdc5n3/g/LNEY54eh+0SVKIh/Zv/rt+t4GczwZV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i2J1xwAAAN0AAAAPAAAAAAAA&#10;AAAAAAAAAKECAABkcnMvZG93bnJldi54bWxQSwUGAAAAAAQABAD5AAAAlQMAAAAA&#10;" strokeweight=".1pt"/>
                  <v:line id="Line 579" o:spid="_x0000_s1227" style="position:absolute;visibility:visible;mso-wrap-style:square" from="5406,2543" to="546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H7sQAAADdAAAADwAAAGRycy9kb3ducmV2LnhtbERPTWvCQBC9F/wPywhepG5UkJi6iqZI&#10;peBB7aHHITtmg9nZNLtq+u/dgtDbPN7nLFadrcWNWl85VjAeJSCIC6crLhV8nbavKQgfkDXWjknB&#10;L3lYLXsvC8y0u/OBbsdQihjCPkMFJoQmk9IXhiz6kWuII3d2rcUQYVtK3eI9httaTpJkJi1WHBsM&#10;NpQbKi7Hq1XwcdnI/N1v0qGZ/Xyn00+c7nNUatDv1m8gAnXhX/x073Scn4zn8PdNP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8fuxAAAAN0AAAAPAAAAAAAAAAAA&#10;AAAAAKECAABkcnMvZG93bnJldi54bWxQSwUGAAAAAAQABAD5AAAAkgMAAAAA&#10;" strokeweight=".1pt"/>
                  <v:line id="Line 580" o:spid="_x0000_s1228" style="position:absolute;visibility:visible;mso-wrap-style:square" from="5522,2543" to="553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GkzscAAADdAAAADwAAAGRycy9kb3ducmV2LnhtbESPT2vCQBDF70K/wzKFXkQ3VZAQXUVT&#10;SkuhB/8cPA7ZMRvMzqbZrabfvnMo9DbDe/Peb1abwbfqRn1sAht4nmagiKtgG64NnI6vkxxUTMgW&#10;28Bk4IcibNYPoxUWNtx5T7dDqpWEcCzQgEupK7SOlSOPcRo6YtEuofeYZO1rbXu8S7hv9SzLFtpj&#10;w9LgsKPSUXU9fHsDb9edLl/iLh+7xdc5n3/g/LNEY54eh+0SVKIh/Zv/rt+t4Gcz4Zd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aTOxwAAAN0AAAAPAAAAAAAA&#10;AAAAAAAAAKECAABkcnMvZG93bnJldi54bWxQSwUGAAAAAAQABAD5AAAAlQMAAAAA&#10;" strokeweight=".1pt"/>
                  <v:line id="Line 581" o:spid="_x0000_s1229" style="position:absolute;visibility:visible;mso-wrap-style:square" from="5594,2543" to="565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0BVcQAAADdAAAADwAAAGRycy9kb3ducmV2LnhtbERPTWvCQBC9C/0PyxS8SN2oICF1lRoR&#10;peDBtIceh+w0G8zOptlV4793C4K3ebzPWax624gLdb52rGAyTkAQl07XXCn4/tq+pSB8QNbYOCYF&#10;N/KwWr4MFphpd+UjXYpQiRjCPkMFJoQ2k9KXhiz6sWuJI/frOoshwq6SusNrDLeNnCbJXFqsOTYY&#10;bCk3VJ6Ks1WwO61lvvHrdGTmfz/p7BNnhxyVGr72H+8gAvXhKX649zrOT6YT+P8mn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QFVxAAAAN0AAAAPAAAAAAAAAAAA&#10;AAAAAKECAABkcnMvZG93bnJldi54bWxQSwUGAAAAAAQABAD5AAAAkgMAAAAA&#10;" strokeweight=".1pt"/>
                  <v:line id="Line 582" o:spid="_x0000_s1230" style="position:absolute;visibility:visible;mso-wrap-style:square" from="5709,2543" to="572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fIsQAAADdAAAADwAAAGRycy9kb3ducmV2LnhtbERPTWvCQBC9F/wPywheSt0YQUJ0lRqR&#10;FqEHtQePQ3aaDWZnY3bV9N93hYK3ebzPWax624gbdb52rGAyTkAQl07XXCn4Pm7fMhA+IGtsHJOC&#10;X/KwWg5eFphrd+c93Q6hEjGEfY4KTAhtLqUvDVn0Y9cSR+7HdRZDhF0ldYf3GG4bmSbJTFqsOTYY&#10;bKkwVJ4PV6vg47yWxcavs1czu5yy6Q6nXwUqNRr273MQgfrwFP+7P3Wcn6QpPL6JJ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58ixAAAAN0AAAAPAAAAAAAAAAAA&#10;AAAAAKECAABkcnMvZG93bnJldi54bWxQSwUGAAAAAAQABAD5AAAAkgMAAAAA&#10;" strokeweight=".1pt"/>
                  <v:line id="Line 583" o:spid="_x0000_s1231" style="position:absolute;visibility:visible;mso-wrap-style:square" from="5781,2543" to="583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6ucQAAADdAAAADwAAAGRycy9kb3ducmV2LnhtbERPS2vCQBC+F/wPywheim40ICG6iqZI&#10;S6EHHwePQ3bMBrOzMbvV9N93CwVv8/E9Z7nubSPu1PnasYLpJAFBXDpdc6XgdNyNMxA+IGtsHJOC&#10;H/KwXg1elphr9+A93Q+hEjGEfY4KTAhtLqUvDVn0E9cSR+7iOoshwq6SusNHDLeNnCXJXFqsOTYY&#10;bKkwVF4P31bB+3Urize/zV7N/HbO0k9MvwpUajTsNwsQgfrwFP+7P3Scn8xS+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zq5xAAAAN0AAAAPAAAAAAAAAAAA&#10;AAAAAKECAABkcnMvZG93bnJldi54bWxQSwUGAAAAAAQABAD5AAAAkgMAAAAA&#10;" strokeweight=".1pt"/>
                  <v:line id="Line 584" o:spid="_x0000_s1232" style="position:absolute;visibility:visible;mso-wrap-style:square" from="5897,2543" to="590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uXF8YAAADcAAAADwAAAGRycy9kb3ducmV2LnhtbESPT2vCQBTE7wW/w/KEXopuqiWE6Coa&#10;KZWCB/8cPD6yz2ww+zbNbjX99l2h0OMwM79h5sveNuJGna8dK3gdJyCIS6drrhScju+jDIQPyBob&#10;x6TghzwsF4OnOeba3XlPt0OoRISwz1GBCaHNpfSlIYt+7Fri6F1cZzFE2VVSd3iPcNvISZKk0mLN&#10;ccFgS4Wh8nr4tgo+rmtZbPw6ezHp1zmbfuJ0V6BSz8N+NQMRqA//4b/2VivI0jd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LlxfGAAAA3AAAAA8AAAAAAAAA&#10;AAAAAAAAoQIAAGRycy9kb3ducmV2LnhtbFBLBQYAAAAABAAEAPkAAACUAwAAAAA=&#10;" strokeweight=".1pt"/>
                  <v:line id="Line 585" o:spid="_x0000_s1233" style="position:absolute;visibility:visible;mso-wrap-style:square" from="5969,2543" to="602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cyjMYAAADcAAAADwAAAGRycy9kb3ducmV2LnhtbESPT2vCQBTE7wW/w/KEXopuqjSE6Coa&#10;KZWCB/8cPD6yz2ww+zbNbjX99l2h0OMwM79h5sveNuJGna8dK3gdJyCIS6drrhScju+jDIQPyBob&#10;x6TghzwsF4OnOeba3XlPt0OoRISwz1GBCaHNpfSlIYt+7Fri6F1cZzFE2VVSd3iPcNvISZKk0mLN&#10;ccFgS4Wh8nr4tgo+rmtZbPw6ezHp1zmbfuJ0V6BSz8N+NQMRqA//4b/2VivI0jd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HMozGAAAA3AAAAA8AAAAAAAAA&#10;AAAAAAAAoQIAAGRycy9kb3ducmV2LnhtbFBLBQYAAAAABAAEAPkAAACUAwAAAAA=&#10;" strokeweight=".1pt"/>
                  <v:line id="Line 586" o:spid="_x0000_s1234" style="position:absolute;visibility:visible;mso-wrap-style:square" from="6084,2543" to="609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Ws+8UAAADcAAAADwAAAGRycy9kb3ducmV2LnhtbESPQWvCQBSE70L/w/IKXqRuVAghdZUa&#10;EYvgQdtDj4/sazaYfZtmV43/visIHoeZ+YaZL3vbiAt1vnasYDJOQBCXTtdcKfj+2rxlIHxA1tg4&#10;JgU38rBcvAzmmGt35QNdjqESEcI+RwUmhDaX0peGLPqxa4mj9+s6iyHKrpK6w2uE20ZOkySVFmuO&#10;CwZbKgyVp+PZKtieVrJY+1U2MunfTzbb4WxfoFLD1/7jHUSgPjzDj/anVpClKdzP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Ws+8UAAADcAAAADwAAAAAAAAAA&#10;AAAAAAChAgAAZHJzL2Rvd25yZXYueG1sUEsFBgAAAAAEAAQA+QAAAJMDAAAAAA==&#10;" strokeweight=".1pt"/>
                  <v:line id="Line 587" o:spid="_x0000_s1235" style="position:absolute;visibility:visible;mso-wrap-style:square" from="6156,2543" to="621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kJYMUAAADcAAAADwAAAGRycy9kb3ducmV2LnhtbESPQWvCQBSE70L/w/IKXqRuqhBD6io1&#10;pSgFD1oPHh/Z12ww+zbNbjX+e7cgeBxm5htmvuxtI87U+dqxgtdxAoK4dLrmSsHh+/MlA+EDssbG&#10;MSm4kofl4mkwx1y7C+/ovA+ViBD2OSowIbS5lL40ZNGPXUscvR/XWQxRdpXUHV4i3DZykiSptFhz&#10;XDDYUmGoPO3/rIL1aSWLD7/KRib9PWbTL5xuC1Rq+Ny/v4EI1IdH+N7eaAVZOoP/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kJYMUAAADcAAAADwAAAAAAAAAA&#10;AAAAAAChAgAAZHJzL2Rvd25yZXYueG1sUEsFBgAAAAAEAAQA+QAAAJMDAAAAAA==&#10;" strokeweight=".1pt"/>
                  <v:line id="Line 588" o:spid="_x0000_s1236" style="position:absolute;visibility:visible;mso-wrap-style:square" from="6271,2543" to="628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adEsIAAADcAAAADwAAAGRycy9kb3ducmV2LnhtbERPy4rCMBTdC/5DuIIbGVMVSukYRSvi&#10;MDALH4tZXpo7TbG5qU3U+veTxcAsD+e9XPe2EQ/qfO1YwWyagCAuna65UnA5798yED4ga2wck4IX&#10;eVivhoMl5to9+UiPU6hEDGGfowITQptL6UtDFv3UtcSR+3GdxRBhV0nd4TOG20bOkySVFmuODQZb&#10;KgyV19PdKjhct7LY+W02MentO1t84uKrQKXGo37zDiJQH/7Ff+4PrSBL49p4Jh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adEsIAAADcAAAADwAAAAAAAAAAAAAA&#10;AAChAgAAZHJzL2Rvd25yZXYueG1sUEsFBgAAAAAEAAQA+QAAAJADAAAAAA==&#10;" strokeweight=".1pt"/>
                </v:group>
                <v:group id="Group 589" o:spid="_x0000_s1237" style="position:absolute;left:8389;top:4686;width:0;height:12611" coordorigin="1271,831" coordsize="0,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line id="Line 590" o:spid="_x0000_s1238" style="position:absolute;visibility:visible;mso-wrap-style:square" from="1271,831" to="127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kHycIAAADcAAAADwAAAGRycy9kb3ducmV2LnhtbERPz2vCMBS+D/Y/hCd4EU2d4Eo1yuwQ&#10;h+DBzoPHR/Nsis1LbaJ2//1yGOz48f1ernvbiAd1vnasYDpJQBCXTtdcKTh9b8cpCB+QNTaOScEP&#10;eVivXl+WmGn35CM9ilCJGMI+QwUmhDaT0peGLPqJa4kjd3GdxRBhV0nd4TOG20a+JclcWqw5Nhhs&#10;KTdUXou7VbC7bmT+6TfpyMxv53S2x9khR6WGg/5jASJQH/7Ff+4vrSB9j/P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kHycIAAADcAAAADwAAAAAAAAAAAAAA&#10;AAChAgAAZHJzL2Rvd25yZXYueG1sUEsFBgAAAAAEAAQA+QAAAJADAAAAAA==&#10;" strokeweight=".1pt"/>
                  <v:line id="Line 591" o:spid="_x0000_s1239" style="position:absolute;visibility:visible;mso-wrap-style:square" from="1271,940" to="127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iUsYAAADcAAAADwAAAGRycy9kb3ducmV2LnhtbESPQWvCQBSE70L/w/IKvRTdpIIN0VWa&#10;SLEIPdR68PjIvmaD2bcxu9X477tCweMwM98wi9VgW3Gm3jeOFaSTBARx5XTDtYL99/s4A+EDssbW&#10;MSm4kofV8mG0wFy7C3/ReRdqESHsc1RgQuhyKX1lyKKfuI44ej+utxii7Gupe7xEuG3lS5LMpMWG&#10;44LBjkpD1XH3axVsjoUs177Ins3sdMimW5x+lqjU0+PwNgcRaAj38H/7QyvIXlO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lolLGAAAA3AAAAA8AAAAAAAAA&#10;AAAAAAAAoQIAAGRycy9kb3ducmV2LnhtbFBLBQYAAAAABAAEAPkAAACUAwAAAAA=&#10;" strokeweight=".1pt"/>
                  <v:line id="Line 592" o:spid="_x0000_s1240" style="position:absolute;visibility:visible;mso-wrap-style:square" from="1271,1007" to="1271,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c8JcYAAADcAAAADwAAAGRycy9kb3ducmV2LnhtbESPQWvCQBSE70L/w/IKvRTdGMGG6CpN&#10;SrEIPdR68PjIvmaD2bcxu9X477tCweMwM98wy/VgW3Gm3jeOFUwnCQjiyumGawX77/dxBsIHZI2t&#10;Y1JwJQ/r1cNoibl2F/6i8y7UIkLY56jAhNDlUvrKkEU/cR1x9H5cbzFE2ddS93iJcNvKNEnm0mLD&#10;ccFgR6Wh6rj7tQo2x0KWb77Ins38dMhmW5x9lqjU0+PwugARaAj38H/7QyvIXlK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3PCXGAAAA3AAAAA8AAAAAAAAA&#10;AAAAAAAAoQIAAGRycy9kb3ducmV2LnhtbFBLBQYAAAAABAAEAPkAAACUAwAAAAA=&#10;" strokeweight=".1pt"/>
                  <v:line id="Line 593" o:spid="_x0000_s1241" style="position:absolute;visibility:visible;mso-wrap-style:square" from="1271,1115" to="1271,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uZvsUAAADcAAAADwAAAGRycy9kb3ducmV2LnhtbESPQWvCQBSE70L/w/IKXqRuakBD6io1&#10;pVQED1oPHh/Z12ww+zbNbjX9964geBxm5htmvuxtI87U+dqxgtdxAoK4dLrmSsHh+/MlA+EDssbG&#10;MSn4Jw/LxdNgjrl2F97ReR8qESHsc1RgQmhzKX1pyKIfu5Y4ej+usxii7CqpO7xEuG3kJEmm0mLN&#10;ccFgS4Wh8rT/swq+TitZfPhVNjLT32OWbjDdFqjU8Ll/fwMRqA+P8L291gqyWQ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uZvsUAAADcAAAADwAAAAAAAAAA&#10;AAAAAAChAgAAZHJzL2Rvd25yZXYueG1sUEsFBgAAAAAEAAQA+QAAAJMDAAAAAA==&#10;" strokeweight=".1pt"/>
                  <v:line id="Line 594" o:spid="_x0000_s1242" style="position:absolute;visibility:visible;mso-wrap-style:square" from="1271,1183" to="127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IBysYAAADcAAAADwAAAGRycy9kb3ducmV2LnhtbESPQWvCQBSE74X+h+UJvZS6sRYboqvU&#10;FLEIHkx78PjIPrPB7NuY3Wr8926h4HGYmW+Y2aK3jThT52vHCkbDBARx6XTNlYKf79VLCsIHZI2N&#10;Y1JwJQ+L+ePDDDPtLryjcxEqESHsM1RgQmgzKX1pyKIfupY4egfXWQxRdpXUHV4i3DbyNUkm0mLN&#10;ccFgS7mh8lj8WgXr41Lmn36ZPpvJaZ+ONzje5qjU06D/mIII1Id7+L/9pRWk72/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SAcrGAAAA3AAAAA8AAAAAAAAA&#10;AAAAAAAAoQIAAGRycy9kb3ducmV2LnhtbFBLBQYAAAAABAAEAPkAAACUAwAAAAA=&#10;" strokeweight=".1pt"/>
                  <v:line id="Line 595" o:spid="_x0000_s1243" style="position:absolute;visibility:visible;mso-wrap-style:square" from="1271,1291" to="127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kUcYAAADcAAAADwAAAGRycy9kb3ducmV2LnhtbESPQWvCQBSE74X+h+UJvZS6sVIboqvU&#10;FLEIHkx78PjIPrPB7NuY3Wr8926h4HGYmW+Y2aK3jThT52vHCkbDBARx6XTNlYKf79VLCsIHZI2N&#10;Y1JwJQ+L+ePDDDPtLryjcxEqESHsM1RgQmgzKX1pyKIfupY4egfXWQxRdpXUHV4i3DbyNUkm0mLN&#10;ccFgS7mh8lj8WgXr41Lmn36ZPpvJaZ+ONzje5qjU06D/mIII1Id7+L/9pRWk72/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epFHGAAAA3AAAAA8AAAAAAAAA&#10;AAAAAAAAoQIAAGRycy9kb3ducmV2LnhtbFBLBQYAAAAABAAEAPkAAACUAwAAAAA=&#10;" strokeweight=".1pt"/>
                  <v:line id="Line 596" o:spid="_x0000_s1244" style="position:absolute;visibility:visible;mso-wrap-style:square" from="1271,1359" to="1271,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w6JsUAAADcAAAADwAAAGRycy9kb3ducmV2LnhtbESPQWvCQBSE70L/w/IKXqRuqhBD6io1&#10;pSgFD1oPHh/Z12ww+zbNbjX+e7cgeBxm5htmvuxtI87U+dqxgtdxAoK4dLrmSsHh+/MlA+EDssbG&#10;MSm4kofl4mkwx1y7C+/ovA+ViBD2OSowIbS5lL40ZNGPXUscvR/XWQxRdpXUHV4i3DZykiSptFhz&#10;XDDYUmGoPO3/rIL1aSWLD7/KRib9PWbTL5xuC1Rq+Ny/v4EI1IdH+N7eaAXZLIX/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w6JsUAAADcAAAADwAAAAAAAAAA&#10;AAAAAAChAgAAZHJzL2Rvd25yZXYueG1sUEsFBgAAAAAEAAQA+QAAAJMDAAAAAA==&#10;" strokeweight=".1pt"/>
                  <v:line id="Line 597" o:spid="_x0000_s1245" style="position:absolute;visibility:visible;mso-wrap-style:square" from="1271,1467" to="1271,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CfvcUAAADcAAAADwAAAGRycy9kb3ducmV2LnhtbESPQWvCQBSE70L/w/IKvUjdtIKG6Co1&#10;pSiCB60Hj4/sMxvMvk2zW43/3hUEj8PMfMNM552txZlaXzlW8DFIQBAXTldcKtj//rynIHxA1lg7&#10;JgVX8jCfvfSmmGl34S2dd6EUEcI+QwUmhCaT0heGLPqBa4ijd3StxRBlW0rd4iXCbS0/k2QkLVYc&#10;Fww2lBsqTrt/q2B5Wsj82y/Svhn9HdLhGoebHJV6e+2+JiACdeEZfrRXWkE6HsP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CfvcUAAADcAAAADwAAAAAAAAAA&#10;AAAAAAChAgAAZHJzL2Rvd25yZXYueG1sUEsFBgAAAAAEAAQA+QAAAJMDAAAAAA==&#10;" strokeweight=".1pt"/>
                  <v:line id="Line 598" o:spid="_x0000_s1246" style="position:absolute;visibility:visible;mso-wrap-style:square" from="1271,1534" to="127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Lz8IAAADcAAAADwAAAGRycy9kb3ducmV2LnhtbERPz2vCMBS+D/Y/hCd4EU2d4Eo1yuwQ&#10;h+DBzoPHR/Nsis1LbaJ2//1yGOz48f1ernvbiAd1vnasYDpJQBCXTtdcKTh9b8cpCB+QNTaOScEP&#10;eVivXl+WmGn35CM9ilCJGMI+QwUmhDaT0peGLPqJa4kjd3GdxRBhV0nd4TOG20a+JclcWqw5Nhhs&#10;KTdUXou7VbC7bmT+6TfpyMxv53S2x9khR6WGg/5jASJQH/7Ff+4vrSB9j2v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8Lz8IAAADcAAAADwAAAAAAAAAAAAAA&#10;AAChAgAAZHJzL2Rvd25yZXYueG1sUEsFBgAAAAAEAAQA+QAAAJADAAAAAA==&#10;" strokeweight=".1pt"/>
                  <v:line id="Line 599" o:spid="_x0000_s1247" style="position:absolute;visibility:visible;mso-wrap-style:square" from="1271,1643" to="127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OuVMYAAADcAAAADwAAAGRycy9kb3ducmV2LnhtbESPT2vCQBTE7wW/w/IEL0U3KmiMrqIp&#10;paXQg38OHh/ZZzaYfRuzW02/fbdQ6HGYmd8wq01na3Gn1leOFYxHCQjiwumKSwWn4+swBeEDssba&#10;MSn4Jg+bde9phZl2D97T/RBKESHsM1RgQmgyKX1hyKIfuYY4ehfXWgxRtqXULT4i3NZykiQzabHi&#10;uGCwodxQcT18WQVv153MX/wufTaz2zmdfuD0M0elBv1uuwQRqAv/4b/2u1aQzhfweyY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TrlTGAAAA3AAAAA8AAAAAAAAA&#10;AAAAAAAAoQIAAGRycy9kb3ducmV2LnhtbFBLBQYAAAAABAAEAPkAAACUAwAAAAA=&#10;" strokeweight=".1pt"/>
                  <v:line id="Line 600" o:spid="_x0000_s1248" style="position:absolute;visibility:visible;mso-wrap-style:square" from="1271,1710" to="1271,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qizcUAAADdAAAADwAAAGRycy9kb3ducmV2LnhtbERPS2vCQBC+C/6HZYReim58ICF1I5pS&#10;KkIP1R56HLLTbEh2Ns1uNf33XaHgbT6+52y2g23FhXpfO1YwnyUgiEuna64UfJxfpikIH5A1to5J&#10;wS952Obj0QYz7a78TpdTqEQMYZ+hAhNCl0npS0MW/cx1xJH7cr3FEGFfSd3jNYbbVi6SZC0t1hwb&#10;DHZUGCqb049V8NrsZfHs9+mjWX9/pssjLt8KVOphMuyeQAQawl387z7oOD9ZrOD2TTxB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qizcUAAADdAAAADwAAAAAAAAAA&#10;AAAAAAChAgAAZHJzL2Rvd25yZXYueG1sUEsFBgAAAAAEAAQA+QAAAJMDAAAAAA==&#10;" strokeweight=".1pt"/>
                  <v:line id="Line 601" o:spid="_x0000_s1249" style="position:absolute;visibility:visible;mso-wrap-style:square" from="1271,1818" to="127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VsUAAADdAAAADwAAAGRycy9kb3ducmV2LnhtbERPTWvCQBC9C/6HZYReim5UlJC6EU0p&#10;FaGHag89DtlpNiQ7m2a3mv77rlDwNo/3OZvtYFtxod7XjhXMZwkI4tLpmisFH+eXaQrCB2SNrWNS&#10;8Esetvl4tMFMuyu/0+UUKhFD2GeowITQZVL60pBFP3MdceS+XG8xRNhXUvd4jeG2lYskWUuLNccG&#10;gx0Vhsrm9GMVvDZ7WTz7ffpo1t+f6fKIy7cClXqYDLsnEIGGcBf/uw86zk8WK7h9E0+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HVsUAAADdAAAADwAAAAAAAAAA&#10;AAAAAAChAgAAZHJzL2Rvd25yZXYueG1sUEsFBgAAAAAEAAQA+QAAAJMDAAAAAA==&#10;" strokeweight=".1pt"/>
                  <v:line id="Line 602" o:spid="_x0000_s1250" style="position:absolute;visibility:visible;mso-wrap-style:square" from="1271,1886" to="127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SZIcQAAADdAAAADwAAAGRycy9kb3ducmV2LnhtbERPTWvCQBC9F/wPywheSt2oEEJ0lZoi&#10;SqEHtQePQ3aaDWZnY3ar8d+7hYK3ebzPWax624grdb52rGAyTkAQl07XXCn4Pm7eMhA+IGtsHJOC&#10;O3lYLQcvC8y1u/GerodQiRjCPkcFJoQ2l9KXhiz6sWuJI/fjOoshwq6SusNbDLeNnCZJKi3WHBsM&#10;tlQYKs+HX6tge17L4sOvs1eTXk7Z7BNnXwUqNRr273MQgfrwFP+7dzrOT6Yp/H0TT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JkhxAAAAN0AAAAPAAAAAAAAAAAA&#10;AAAAAKECAABkcnMvZG93bnJldi54bWxQSwUGAAAAAAQABAD5AAAAkgMAAAAA&#10;" strokeweight=".1pt"/>
                  <v:line id="Line 603" o:spid="_x0000_s1251" style="position:absolute;visibility:visible;mso-wrap-style:square" from="1271,1994" to="127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8usUAAADdAAAADwAAAGRycy9kb3ducmV2LnhtbERPTWvCQBC9F/oflil4Ed00gg3RVZqI&#10;tBQ8aD14HLLTbDA7m2ZXTf99tyD0No/3Ocv1YFtxpd43jhU8TxMQxJXTDdcKjp/bSQbCB2SNrWNS&#10;8EMe1qvHhyXm2t14T9dDqEUMYZ+jAhNCl0vpK0MW/dR1xJH7cr3FEGFfS93jLYbbVqZJMpcWG44N&#10;BjsqDVXnw8UqeDsXstz4Ihub+fcpm33gbFeiUqOn4XUBItAQ/sV397uO85P0Bf6+i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g8usUAAADdAAAADwAAAAAAAAAA&#10;AAAAAAChAgAAZHJzL2Rvd25yZXYueG1sUEsFBgAAAAAEAAQA+QAAAJMDAAAAAA==&#10;" strokeweight=".1pt"/>
                  <v:line id="Line 604" o:spid="_x0000_s1252" style="position:absolute;visibility:visible;mso-wrap-style:square" from="1271,2062" to="127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oyMcAAADdAAAADwAAAGRycy9kb3ducmV2LnhtbESPT2vCQBDF70K/wzKFXkQ3VZAQXUVT&#10;SkuhB/8cPA7ZMRvMzqbZrabfvnMo9DbDe/Peb1abwbfqRn1sAht4nmagiKtgG64NnI6vkxxUTMgW&#10;28Bk4IcibNYPoxUWNtx5T7dDqpWEcCzQgEupK7SOlSOPcRo6YtEuofeYZO1rbXu8S7hv9SzLFtpj&#10;w9LgsKPSUXU9fHsDb9edLl/iLh+7xdc5n3/g/LNEY54eh+0SVKIh/Zv/rt+t4GczwZV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56jIxwAAAN0AAAAPAAAAAAAA&#10;AAAAAAAAAKECAABkcnMvZG93bnJldi54bWxQSwUGAAAAAAQABAD5AAAAlQMAAAAA&#10;" strokeweight=".1pt"/>
                  <v:line id="Line 605" o:spid="_x0000_s1253" style="position:absolute;visibility:visible;mso-wrap-style:square" from="1271,2170" to="1271,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NU8QAAADdAAAADwAAAGRycy9kb3ducmV2LnhtbERPTWvCQBC9F/wPywhepG6qIDF1FY1I&#10;peBB7aHHITtmg9nZNLtq+u/dgtDbPN7nzJedrcWNWl85VvA2SkAQF05XXCr4Om1fUxA+IGusHZOC&#10;X/KwXPRe5phpd+cD3Y6hFDGEfYYKTAhNJqUvDFn0I9cQR+7sWoshwraUusV7DLe1HCfJVFqsODYY&#10;bCg3VFyOV6vg47KW+cav06GZ/nynk0+c7HNUatDvVu8gAnXhX/x073Scn4xn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w1TxAAAAN0AAAAPAAAAAAAAAAAA&#10;AAAAAKECAABkcnMvZG93bnJldi54bWxQSwUGAAAAAAQABAD5AAAAkgMAAAAA&#10;" strokeweight=".1pt"/>
                  <v:line id="Line 606" o:spid="_x0000_s1254" style="position:absolute;visibility:visible;mso-wrap-style:square" from="1271,2237" to="127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yE8cAAADdAAAADwAAAGRycy9kb3ducmV2LnhtbESPQWvCQBCF70L/wzIFL1I3GpCQukqN&#10;lJaCB20PPQ7ZaTaYnU2zW03/fedQ8DbDe/PeN+vt6Dt1oSG2gQ0s5hko4jrYlhsDH+/PDwWomJAt&#10;doHJwC9F2G7uJmssbbjykS6n1CgJ4ViiAZdSX2oda0ce4zz0xKJ9hcFjknVotB3wKuG+08ssW2mP&#10;LUuDw54qR/X59OMNvJx3utrHXTFzq+/PIn/D/FChMdP78ekRVKIx3cz/169W8LNc+OUbGUF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DITxwAAAN0AAAAPAAAAAAAA&#10;AAAAAAAAAKECAABkcnMvZG93bnJldi54bWxQSwUGAAAAAAQABAD5AAAAlQMAAAAA&#10;" strokeweight=".1pt"/>
                  <v:line id="Line 607" o:spid="_x0000_s1255" style="position:absolute;visibility:visible;mso-wrap-style:square" from="1271,2346" to="127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XiMQAAADdAAAADwAAAGRycy9kb3ducmV2LnhtbERPS2vCQBC+F/wPywi9FN3YgIToKhqR&#10;lkIPPg4eh+yYDWZnY3bV9N93CwVv8/E9Z77sbSPu1PnasYLJOAFBXDpdc6XgeNiOMhA+IGtsHJOC&#10;H/KwXAxe5phr9+Ad3fehEjGEfY4KTAhtLqUvDVn0Y9cSR+7sOoshwq6SusNHDLeNfE+SqbRYc2ww&#10;2FJhqLzsb1bBx2Uti41fZ29mej1l6Rem3wUq9TrsVzMQgfrwFP+7P3Wcn6QT+Ps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JeIxAAAAN0AAAAPAAAAAAAAAAAA&#10;AAAAAKECAABkcnMvZG93bnJldi54bWxQSwUGAAAAAAQABAD5AAAAkgMAAAAA&#10;" strokeweight=".1pt"/>
                  <v:line id="Line 608" o:spid="_x0000_s1256" style="position:absolute;visibility:visible;mso-wrap-style:square" from="1271,2413" to="1271,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J/8QAAADdAAAADwAAAGRycy9kb3ducmV2LnhtbERPS2vCQBC+F/wPywheim40ICG6iqZI&#10;S6EHHwePQ3bMBrOzMbvV9N93CwVv8/E9Z7nubSPu1PnasYLpJAFBXDpdc6XgdNyNMxA+IGtsHJOC&#10;H/KwXg1elphr9+A93Q+hEjGEfY4KTAhtLqUvDVn0E9cSR+7iOoshwq6SusNHDLeNnCXJXFqsOTYY&#10;bKkwVF4P31bB+3Urize/zV7N/HbO0k9MvwpUajTsNwsQgfrwFP+7P3Scn6Qz+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1gn/xAAAAN0AAAAPAAAAAAAAAAAA&#10;AAAAAKECAABkcnMvZG93bnJldi54bWxQSwUGAAAAAAQABAD5AAAAkgMAAAAA&#10;" strokeweight=".1pt"/>
                  <v:line id="Line 609" o:spid="_x0000_s1257" style="position:absolute;visibility:visible;mso-wrap-style:square" from="1271,2521" to="1271,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sZMMAAADdAAAADwAAAGRycy9kb3ducmV2LnhtbERPTWvCQBC9C/0PyxS8SN1oQELqKjVS&#10;FMGDtoceh+w0G8zOptmtxn/vCoK3ebzPmS9724gzdb52rGAyTkAQl07XXCn4/vp8y0D4gKyxcUwK&#10;ruRhuXgZzDHX7sIHOh9DJWII+xwVmBDaXEpfGrLox64ljtyv6yyGCLtK6g4vMdw2cpokM2mx5thg&#10;sKXCUHk6/lsFm9NKFmu/ykZm9veTpTtM9wUqNXztP95BBOrDU/xwb3Wcn6Qp3L+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arGTDAAAA3QAAAA8AAAAAAAAAAAAA&#10;AAAAoQIAAGRycy9kb3ducmV2LnhtbFBLBQYAAAAABAAEAPkAAACRAwAAAAA=&#10;" strokeweight=".1pt"/>
                  <v:line id="Line 610" o:spid="_x0000_s1258" style="position:absolute;visibility:visible;mso-wrap-style:square" from="1271,2589" to="127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M0EMQAAADdAAAADwAAAGRycy9kb3ducmV2LnhtbERPS2vCQBC+F/wPywi9FN3UFAnRVTRS&#10;KgUPPg4eh+yYDWZn0+xW03/fFQq9zcf3nPmyt424UedrxwpexwkI4tLpmisFp+P7KAPhA7LGxjEp&#10;+CEPy8XgaY65dnfe0+0QKhFD2OeowITQ5lL60pBFP3YtceQurrMYIuwqqTu8x3DbyEmSTKXFmmOD&#10;wZYKQ+X18G0VfFzXstj4dfZipl/nLP3EdFegUs/DfjUDEagP/+I/91bH+Un6Bo9v4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zQQxAAAAN0AAAAPAAAAAAAAAAAA&#10;AAAAAKECAABkcnMvZG93bnJldi54bWxQSwUGAAAAAAQABAD5AAAAkgMAAAAA&#10;" strokeweight=".1pt"/>
                  <v:line id="Line 611" o:spid="_x0000_s1259" style="position:absolute;visibility:visible;mso-wrap-style:square" from="1271,2697" to="127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i8QAAADdAAAADwAAAGRycy9kb3ducmV2LnhtbERPS2vCQBC+F/wPywi9FN3UUAnRVTRS&#10;KgUPPg4eh+yYDWZn0+xW03/fFQq9zcf3nPmyt424UedrxwpexwkI4tLpmisFp+P7KAPhA7LGxjEp&#10;+CEPy8XgaY65dnfe0+0QKhFD2OeowITQ5lL60pBFP3YtceQurrMYIuwqqTu8x3DbyEmSTKXFmmOD&#10;wZYKQ+X18G0VfFzXstj4dfZipl/nLP3EdFegUs/DfjUDEagP/+I/91bH+Un6Bo9v4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5GLxAAAAN0AAAAPAAAAAAAAAAAA&#10;AAAAAKECAABkcnMvZG93bnJldi54bWxQSwUGAAAAAAQABAD5AAAAkgMAAAAA&#10;" strokeweight=".1pt"/>
                  <v:line id="Line 612" o:spid="_x0000_s1260" style="position:absolute;visibility:visible;mso-wrap-style:square" from="1271,2765" to="1271,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0P/MQAAADdAAAADwAAAGRycy9kb3ducmV2LnhtbERPTWvCQBC9F/wPywheim40EELqKhop&#10;SqGH2h48DtlpNpidjdmtxn/vFgq9zeN9znI92FZcqfeNYwXzWQKCuHK64VrB1+frNAfhA7LG1jEp&#10;uJOH9Wr0tMRCuxt/0PUYahFD2BeowITQFVL6ypBFP3MdceS+XW8xRNjXUvd4i+G2lYskyaTFhmOD&#10;wY5KQ9X5+GMV7M9bWe78Nn822eWUp2+Yvpeo1GQ8bF5ABBrCv/jPfdBxfpJm8Pt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7Q/8xAAAAN0AAAAPAAAAAAAAAAAA&#10;AAAAAKECAABkcnMvZG93bnJldi54bWxQSwUGAAAAAAQABAD5AAAAkgMAAAAA&#10;" strokeweight=".1pt"/>
                </v:group>
                <v:group id="Group 613" o:spid="_x0000_s1261" style="position:absolute;left:8434;top:9455;width:4471;height:762" coordorigin="1278,1582" coordsize="70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line id="Line 614" o:spid="_x0000_s1262" style="position:absolute;visibility:visible;mso-wrap-style:square" from="1384,1643" to="198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9m8cAAADdAAAADwAAAGRycy9kb3ducmV2LnhtbESPzWrDQAyE74W8w6JALqVZJ4HWuNmE&#10;phBwLm3+HkB4Fdt0V+t6t4nz9tWh0JvEjGY+LdeDd+pKfWwDG5hNM1DEVbAt1wbOp+1TDiomZIsu&#10;MBm4U4T1avSwxMKGGx/oeky1khCOBRpoUuoKrWPVkMc4DR2xaJfQe0yy9rW2Pd4k3Ds9z7Jn7bFl&#10;aWiwo/eGqq/jjzfwmB/On2W18Zf847T73rvyJbjSmMl4eHsFlWhI/+a/69IKfrYQ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632bxwAAAN0AAAAPAAAAAAAA&#10;AAAAAAAAAKECAABkcnMvZG93bnJldi54bWxQSwUGAAAAAAQABAD5AAAAlQMAAAAA&#10;" strokeweight=".7pt"/>
                  <v:shape id="Freeform 615" o:spid="_x0000_s1263" style="position:absolute;left:1278;top:1582;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9OCMIA&#10;AADdAAAADwAAAGRycy9kb3ducmV2LnhtbERPTYvCMBC9C/6HMII3TVUUt2sUEYTiYXGtB49DM9uU&#10;bSa1iVr//UYQ9jaP9zmrTWdrcafWV44VTMYJCOLC6YpLBed8P1qC8AFZY+2YFDzJw2bd760w1e7B&#10;33Q/hVLEEPYpKjAhNKmUvjBk0Y9dQxy5H9daDBG2pdQtPmK4reU0SRbSYsWxwWBDO0PF7+lmFVxz&#10;92Un21s5n+UHyo6XhTbZVanhoNt+ggjUhX/x253pOD+ZfcDrm3i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04IwgAAAN0AAAAPAAAAAAAAAAAAAAAAAJgCAABkcnMvZG93&#10;bnJldi54bWxQSwUGAAAAAAQABAD1AAAAhwMAAAAA&#10;" path="m,61r216,59l216,,,61xe" fillcolor="black" stroked="f">
                    <v:path arrowok="t" o:connecttype="custom" o:connectlocs="0,61;216,120;216,0;0,61" o:connectangles="0,0,0,0"/>
                  </v:shape>
                </v:group>
                <v:group id="Group 616" o:spid="_x0000_s1264" style="position:absolute;left:15356;top:9455;width:4707;height:762" coordorigin="2368,1582" coordsize="74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line id="Line 617" o:spid="_x0000_s1265" style="position:absolute;visibility:visible;mso-wrap-style:square" from="2368,1643" to="300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ne8MAAADdAAAADwAAAGRycy9kb3ducmV2LnhtbERPzWrCQBC+F3yHZYReim4spYboKioI&#10;6aUa9QGG7JgEd2djdtX07bsFobf5+H5nvuytEXfqfONYwWScgCAunW64UnA6bkcpCB+QNRrHpOCH&#10;PCwXg5c5Zto9uKD7IVQihrDPUEEdQptJ6cuaLPqxa4kjd3adxRBhV0nd4SOGWyPfk+RTWmw4NtTY&#10;0qam8nK4WQVvaXHa5eXantPv49d1b/KpM7lSr8N+NQMRqA//4qc713F+8jGB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Xp3vDAAAA3QAAAA8AAAAAAAAAAAAA&#10;AAAAoQIAAGRycy9kb3ducmV2LnhtbFBLBQYAAAAABAAEAPkAAACRAwAAAAA=&#10;" strokeweight=".7pt"/>
                  <v:shape id="Freeform 618" o:spid="_x0000_s1266" style="position:absolute;left:2894;top:1582;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tscMA&#10;AADdAAAADwAAAGRycy9kb3ducmV2LnhtbERPS2vCQBC+F/wPywi91V3FikRXEYNpofTg4+JtyI5J&#10;NDsbsmtM/323UPA2H99zluve1qKj1leONYxHCgRx7kzFhYbTcfc2B+EDssHaMWn4IQ/r1eBliYlx&#10;D95TdwiFiCHsE9RQhtAkUvq8JIt+5BriyF1cazFE2BbStPiI4baWE6Vm0mLFsaHEhrYl5bfD3Wqg&#10;lNR5btIuSzff18tXyGbvH5nWr8N+swARqA9P8b/708T5ajqB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tscMAAADdAAAADwAAAAAAAAAAAAAAAACYAgAAZHJzL2Rv&#10;d25yZXYueG1sUEsFBgAAAAAEAAQA9QAAAIgDAAAAAA==&#10;" path="m215,61l,,,120,215,61xe" fillcolor="black" stroked="f">
                    <v:path arrowok="t" o:connecttype="custom" o:connectlocs="215,61;0,0;0,120;215,61" o:connectangles="0,0,0,0"/>
                  </v:shape>
                </v:group>
                <v:line id="Line 620" o:spid="_x0000_s1267" style="position:absolute;visibility:visible;mso-wrap-style:square" from="13299,14478" to="35502,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mcl8MAAADdAAAADwAAAGRycy9kb3ducmV2LnhtbERP22rCQBB9F/yHZYS+FN1oRUN0FSsU&#10;0hfvHzBkxyS4O5tmt5r+fbdQ8G0O5zrLdWeNuFPra8cKxqMEBHHhdM2lgsv5Y5iC8AFZo3FMCn7I&#10;w3rV7y0x0+7BR7qfQiliCPsMFVQhNJmUvqjIoh+5hjhyV9daDBG2pdQtPmK4NXKSJDNpsebYUGFD&#10;24qK2+nbKnhNj5d9Xrzba7o7f34dTD53JlfqZdBtFiACdeEp/nfnOs5Ppm/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JnJfDAAAA3QAAAA8AAAAAAAAAAAAA&#10;AAAAoQIAAGRycy9kb3ducmV2LnhtbFBLBQYAAAAABAAEAPkAAACRAwAAAAA=&#10;" strokeweight=".7pt"/>
                <v:line id="Line 621" o:spid="_x0000_s1268" style="position:absolute;visibility:visible;mso-wrap-style:square" from="39116,14478" to="43789,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E48MAAADdAAAADwAAAGRycy9kb3ducmV2LnhtbERP24rCMBB9X/Afwgi+LJquyFqqUVxB&#10;qC+73j5gaMa2mExqE7X+vVlY2Lc5nOvMl5014k6trx0r+BglIIgLp2suFZyOm2EKwgdkjcYxKXiS&#10;h+Wi9zbHTLsH7+l+CKWIIewzVFCF0GRS+qIii37kGuLInV1rMUTYllK3+Ijh1shxknxKizXHhgob&#10;WldUXA43q+A93Z9+8uLLntPv4/a6M/nUmVypQb9bzUAE6sK/+M+d6zg/mU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gBOPDAAAA3QAAAA8AAAAAAAAAAAAA&#10;AAAAoQIAAGRycy9kb3ducmV2LnhtbFBLBQYAAAAABAAEAPkAAACRAwAAAAA=&#10;" strokeweight=".7pt"/>
                <v:line id="Line 622" o:spid="_x0000_s1269" style="position:absolute;flip:x y;visibility:visible;mso-wrap-style:square" from="40081,5740" to="43777,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MQLMMAAADdAAAADwAAAGRycy9kb3ducmV2LnhtbERP22oCMRB9L/Qfwgh9Ec1W7GK3RilC&#10;QRCpN/B1SMbdxc1kSVJd/94IQt/mcK4znXe2ERfyoXas4H2YgSDWztRcKjjsfwYTECEiG2wck4Ib&#10;BZjPXl+mWBh35S1ddrEUKYRDgQqqGNtCyqArshiGriVO3Ml5izFBX0rj8ZrCbSNHWZZLizWnhgpb&#10;WlSkz7s/q8AfPtft73Kjj361yPPzuu9Huq/UW6/7/gIRqYv/4qd7adL8bPwBj2/SC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TECzDAAAA3QAAAA8AAAAAAAAAAAAA&#10;AAAAoQIAAGRycy9kb3ducmV2LnhtbFBLBQYAAAAABAAEAPkAAACRAwAAAAA=&#10;" strokeweight=".7pt"/>
                <v:line id="Line 623" o:spid="_x0000_s1270" style="position:absolute;flip:x y;visibility:visible;mso-wrap-style:square" from="40132,1708" to="43770,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GOW8MAAADdAAAADwAAAGRycy9kb3ducmV2LnhtbERP22oCMRB9L/gPYQRfRLNKWXQ1igiC&#10;UKT1Ar4Oybi7uJksSdTt3zeFQt/mcK6zXHe2EU/yoXasYDLOQBBrZ2ouFVzOu9EMRIjIBhvHpOCb&#10;AqxXvbclFsa9+EjPUyxFCuFQoIIqxraQMuiKLIaxa4kTd3PeYkzQl9J4fKVw28hpluXSYs2pocKW&#10;thXp++lhFfjL/NB+7r/01X9s8/x+GPqpHio16HebBYhIXfwX/7n3Js3P3nP4/Sad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BjlvDAAAA3QAAAA8AAAAAAAAAAAAA&#10;AAAAoQIAAGRycy9kb3ducmV2LnhtbFBLBQYAAAAABAAEAPkAAACRAwAAAAA=&#10;" strokeweight=".7pt"/>
                <v:line id="Line 624" o:spid="_x0000_s1271" style="position:absolute;flip:y;visibility:visible;mso-wrap-style:square" from="40170,1708" to="40176,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D0MMAAADdAAAADwAAAGRycy9kb3ducmV2LnhtbERPTWsCMRC9C/6HMAVvmm3RWrZGsYLi&#10;rdQtorfpZtxdTCbrJur23xtB8DaP9zmTWWuNuFDjK8cKXgcJCOLc6YoLBb/Zsv8BwgdkjcYxKfgn&#10;D7NptzPBVLsr/9BlEwoRQ9inqKAMoU6l9HlJFv3A1cSRO7jGYoiwKaRu8BrDrZFvSfIuLVYcG0qs&#10;aVFSftycrYLMrGj7vcx0/bXH3Wmdb83faKVU76Wdf4II1Ian+OFe6zg/GY7h/k08QU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IA9DDAAAA3QAAAA8AAAAAAAAAAAAA&#10;AAAAoQIAAGRycy9kb3ducmV2LnhtbFBLBQYAAAAABAAEAPkAAACRAwAAAAA=&#10;" strokeweight=".7pt"/>
                <v:line id="Line 625" o:spid="_x0000_s1272" style="position:absolute;visibility:visible;mso-wrap-style:square" from="35775,1746" to="35781,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O5scAAADdAAAADwAAAGRycy9kb3ducmV2LnhtbESPzWrDQAyE74W8w6JALqVZJ4TWuNmE&#10;phBwLm3+HkB4Fdt0V+t6t4nz9tWh0JvEjGY+LdeDd+pKfWwDG5hNM1DEVbAt1wbOp+1TDiomZIsu&#10;MBm4U4T1avSwxMKGGx/oeky1khCOBRpoUuoKrWPVkMc4DR2xaJfQe0yy9rW2Pd4k3Ds9z7Jn7bFl&#10;aWiwo/eGqq/jjzfwmB/On2W18Zf847T73rvyJbjSmMl4eHsFlWhI/+a/69IKfrYQ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7Q7mxwAAAN0AAAAPAAAAAAAA&#10;AAAAAAAAAKECAABkcnMvZG93bnJldi54bWxQSwUGAAAAAAQABAD5AAAAlQMAAAAA&#10;" strokeweight=".7pt"/>
                <v:line id="Line 626" o:spid="_x0000_s1273" style="position:absolute;flip:x;visibility:visible;mso-wrap-style:square" from="31939,6000" to="35775,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syOcMAAADdAAAADwAAAGRycy9kb3ducmV2LnhtbERPTWsCMRC9C/6HMAVvmm3RYrdGsYLi&#10;rdQtorfpZtxdTCbrJur23xtB8DaP9zmTWWuNuFDjK8cKXgcJCOLc6YoLBb/Zsj8G4QOyRuOYFPyT&#10;h9m025lgqt2Vf+iyCYWIIexTVFCGUKdS+rwki37gauLIHVxjMUTYFFI3eI3h1si3JHmXFiuODSXW&#10;tCgpP27OVkFmVrT9Xma6/trj7rTOt+ZvtFKq99LOP0EEasNT/HCvdZyfDD/g/k08QU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bMjnDAAAA3QAAAA8AAAAAAAAAAAAA&#10;AAAAoQIAAGRycy9kb3ducmV2LnhtbFBLBQYAAAAABAAEAPkAAACRAwAAAAA=&#10;" strokeweight=".7pt"/>
                <v:line id="Line 627" o:spid="_x0000_s1274" style="position:absolute;flip:x;visibility:visible;mso-wrap-style:square" from="31958,1708" to="35641,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gNecUAAADdAAAADwAAAGRycy9kb3ducmV2LnhtbESPQWvCQBCF70L/wzKCN91YsEjqKlpQ&#10;vEmNSHubZqdJ6O5sml01/vvOoeBthvfmvW8Wq947daUuNoENTCcZKOIy2IYrA6diO56DignZogtM&#10;Bu4UYbV8Giwwt+HG73Q9pkpJCMccDdQptbnWsazJY5yElli079B5TLJ2lbYd3iTcO/2cZS/aY8PS&#10;UGNLbzWVP8eLN1C4HZ0P28K2m0/8+N2XZ/c12xkzGvbrV1CJ+vQw/1/vreBnM+GXb2QE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gNecUAAADdAAAADwAAAAAAAAAA&#10;AAAAAAChAgAAZHJzL2Rvd25yZXYueG1sUEsFBgAAAAAEAAQA+QAAAJMDAAAAAA==&#10;" strokeweight=".7pt"/>
                <v:line id="Line 628" o:spid="_x0000_s1275" style="position:absolute;visibility:visible;mso-wrap-style:square" from="37584,13938" to="37591,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4xpsMAAADdAAAADwAAAGRycy9kb3ducmV2LnhtbERPzWrCQBC+F3yHZYReim4stIboKioI&#10;6aUa9QGG7JgEd2djdtX07bsFobf5+H5nvuytEXfqfONYwWScgCAunW64UnA6bkcpCB+QNRrHpOCH&#10;PCwXg5c5Zto9uKD7IVQihrDPUEEdQptJ6cuaLPqxa4kjd3adxRBhV0nd4SOGWyPfk+RTWmw4NtTY&#10;0qam8nK4WQVvaXHa5eXantPv49d1b/KpM7lSr8N+NQMRqA//4qc713F+8jGB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OMabDAAAA3QAAAA8AAAAAAAAAAAAA&#10;AAAAoQIAAGRycy9kb3ducmV2LnhtbFBLBQYAAAAABAAEAPkAAACRAwAAAAA=&#10;" strokeweight=".7pt"/>
                <v:line id="Line 629" o:spid="_x0000_s1276" style="position:absolute;visibility:visible;mso-wrap-style:square" from="38157,13925" to="38163,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yv0cQAAADdAAAADwAAAGRycy9kb3ducmV2LnhtbERP22rCQBB9F/yHZYS+SN1UqA0xq7SF&#10;QvpSjfoBQ3Zywd3ZNLvV9O+7BcG3OZzr5NvRGnGhwXeOFTwtEhDEldMdNwpOx4/HFIQPyBqNY1Lw&#10;Sx62m+kkx0y7K5d0OYRGxBD2GSpoQ+gzKX3VkkW/cD1x5Go3WAwRDo3UA15juDVymSQrabHj2NBi&#10;T+8tVefDj1UwT8vTrqjebJ1+HT+/96Z4caZQ6mE2vq5BBBrDXXxzFzrOT56X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K/RxAAAAN0AAAAPAAAAAAAAAAAA&#10;AAAAAKECAABkcnMvZG93bnJldi54bWxQSwUGAAAAAAQABAD5AAAAkgMAAAAA&#10;" strokeweight=".7pt"/>
                <v:rect id="Rectangle 630" o:spid="_x0000_s1277" style="position:absolute;left:37261;top:12458;width:118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UMUA&#10;AADdAAAADwAAAGRycy9kb3ducmV2LnhtbERPTWvCQBC9F/wPywi9FN2oKBKzEQ2tBApCVfA6ZKdJ&#10;aHY2Zrca/fXdQqG3ebzPSda9acSVOldbVjAZRyCIC6trLhWcjm+jJQjnkTU2lknBnRys08FTgrG2&#10;N/6g68GXIoSwi1FB5X0bS+mKigy6sW2JA/dpO4M+wK6UusNbCDeNnEbRQhqsOTRU2FJWUfF1+DYK&#10;9i+LfP6qS5ufd9vp5V1mu9kjU+p52G9WIDz1/l/85851mB/NZ/D7TThB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4xQxQAAAN0AAAAPAAAAAAAAAAAAAAAAAJgCAABkcnMv&#10;ZG93bnJldi54bWxQSwUGAAAAAAQABAD1AAAAigMAAAAA&#10;" filled="f" strokeweight=".7pt"/>
                <v:line id="Line 631" o:spid="_x0000_s1278" style="position:absolute;visibility:visible;mso-wrap-style:square" from="37559,6623" to="37565,1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mSPsMAAADdAAAADwAAAGRycy9kb3ducmV2LnhtbERP22rCQBB9F/yHZYS+FN0oVUN0FSsU&#10;0hfvHzBkxyS4O5tmt5r+fbdQ8G0O5zrLdWeNuFPra8cKxqMEBHHhdM2lgsv5Y5iC8AFZo3FMCn7I&#10;w3rV7y0x0+7BR7qfQiliCPsMFVQhNJmUvqjIoh+5hjhyV9daDBG2pdQtPmK4NXKSJDNpsebYUGFD&#10;24qK2+nbKnhNj5d9Xrzba7o7f34dTD53JlfqZdBtFiACdeEp/nfnOs5Ppm/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5kj7DAAAA3QAAAA8AAAAAAAAAAAAA&#10;AAAAoQIAAGRycy9kb3ducmV2LnhtbFBLBQYAAAAABAAEAPkAAACRAwAAAAA=&#10;" strokeweight=".7pt"/>
                <v:line id="Line 632" o:spid="_x0000_s1279" style="position:absolute;visibility:visible;mso-wrap-style:square" from="37559,5410" to="37565,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U3pcMAAADdAAAADwAAAGRycy9kb3ducmV2LnhtbERP24rCMBB9X/Afwgi+LJqu4FqqUVxB&#10;qC+73j5gaMa2mExqE7X+vVlY2Lc5nOvMl5014k6trx0r+BglIIgLp2suFZyOm2EKwgdkjcYxKXiS&#10;h+Wi9zbHTLsH7+l+CKWIIewzVFCF0GRS+qIii37kGuLInV1rMUTYllK3+Ijh1shxknxKizXHhgob&#10;WldUXA43q+A93Z9+8uLLntPv4/a6M/nUmVypQb9bzUAE6sK/+M+d6zg/mUz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1N6XDAAAA3QAAAA8AAAAAAAAAAAAA&#10;AAAAoQIAAGRycy9kb3ducmV2LnhtbFBLBQYAAAAABAAEAPkAAACRAwAAAAA=&#10;" strokeweight=".7pt"/>
                <v:line id="Line 633" o:spid="_x0000_s1280" style="position:absolute;visibility:visible;mso-wrap-style:square" from="38201,5442" to="38208,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p0sMAAADdAAAADwAAAGRycy9kb3ducmV2LnhtbERP24rCMBB9X/Afwgi+LJqusFqqUVxB&#10;6L643j5gaMa2mExqE7X+vVlY2Lc5nOvMl5014k6trx0r+BglIIgLp2suFZyOm2EKwgdkjcYxKXiS&#10;h+Wi9zbHTLsH7+l+CKWIIewzVFCF0GRS+qIii37kGuLInV1rMUTYllK3+Ijh1shxkkykxZpjQ4UN&#10;rSsqLoebVfCe7k8/efFlz+n2+H3dmXzqTK7UoN+tZiACdeFf/OfOdZyffE7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nqdLDAAAA3QAAAA8AAAAAAAAAAAAA&#10;AAAAoQIAAGRycy9kb3ducmV2LnhtbFBLBQYAAAAABAAEAPkAAACRAwAAAAA=&#10;" strokeweight=".7pt"/>
                <v:line id="Line 634" o:spid="_x0000_s1281" style="position:absolute;visibility:visible;mso-wrap-style:square" from="38201,6623" to="38208,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sMScMAAADdAAAADwAAAGRycy9kb3ducmV2LnhtbERP24rCMBB9X/Afwgi+LJqusGupRnEF&#10;ofvievuAoRnbYjKpTdT692Zhwbc5nOvMFp014katrx0r+BglIIgLp2suFRwP62EKwgdkjcYxKXiQ&#10;h8W89zbDTLs77+i2D6WIIewzVFCF0GRS+qIii37kGuLInVxrMUTYllK3eI/h1shxknxJizXHhgob&#10;WlVUnPdXq+A93R1/8+LbntLN4eeyNfnEmVypQb9bTkEE6sJL/O/OdZyffE7g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DEnDAAAA3QAAAA8AAAAAAAAAAAAA&#10;AAAAoQIAAGRycy9kb3ducmV2LnhtbFBLBQYAAAAABAAEAPkAAACRAwAAAAA=&#10;" strokeweight=".7pt"/>
                <v:shape id="Arc 635" o:spid="_x0000_s1282" style="position:absolute;left:35889;top:5473;width:2052;height:116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58YA&#10;AADdAAAADwAAAGRycy9kb3ducmV2LnhtbESPT0sDMRDF74LfIYzQm00UWmRtWlSU9dTaKupx2Mz+&#10;oZvJksR2++07h4K3Gd6b936zWI2+VweKqQts4W5qQBFXwXXcWPj6fLt9AJUyssM+MFk4UYLV8vpq&#10;gYULR97SYZcbJSGcCrTQ5jwUWqeqJY9pGgZi0eoQPWZZY6NdxKOE+17fGzPXHjuWhhYHemmp2u/+&#10;vIWP57Irv+NvtS43uK/rbH7i9tXayc349Agq05j/zZfrdyf4Zia48o2MoJ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e58YAAADdAAAADwAAAAAAAAAAAAAAAACYAgAAZHJz&#10;L2Rvd25yZXYueG1sUEsFBgAAAAAEAAQA9QAAAIsDAAAAAA==&#10;" path="m21600,21600nfc9670,21600,,11929,,em21600,21600nsc9670,21600,,11929,,l21600,r,21600xe" filled="f" strokeweight=".7pt">
                  <v:path arrowok="t" o:extrusionok="f" o:connecttype="custom" o:connectlocs="175713911,18511900;0,0;175713911,0" o:connectangles="0,0,0"/>
                </v:shape>
                <v:shape id="Arc 636" o:spid="_x0000_s1283" style="position:absolute;left:37941;top:5321;width:2051;height:13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7fMMA&#10;AADdAAAADwAAAGRycy9kb3ducmV2LnhtbERPS2sCMRC+C/0PYQq9aVKhpa5GsdKyPVkfpXocNrMP&#10;3EyWJNXtvzeFgrf5+J4zW/S2FWfyoXGs4XGkQBAXzjRcafjavw9fQISIbLB1TBp+KcBifjeYYWbc&#10;hbd03sVKpBAOGWqoY+wyKUNRk8Uwch1x4krnLcYEfSWNx0sKt60cK/UsLTacGmrsaFVTcdr9WA2b&#10;17zJv/2xWOefeCrLqA5++6b1w32/nIKI1Meb+N/9YdJ89TSBv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B7fMMAAADdAAAADwAAAAAAAAAAAAAAAACYAgAAZHJzL2Rv&#10;d25yZXYueG1sUEsFBgAAAAAEAAQA9QAAAIgDAAAAAA==&#10;" path="m21600,nfc21600,11929,11929,21599,,21600em21600,nsc21600,11929,11929,21599,,21600l,,21600,xe" filled="f" strokeweight=".7pt">
                  <v:path arrowok="t" o:extrusionok="f" o:connecttype="custom" o:connectlocs="175628281,0;0,31986048;0,0" o:connectangles="0,0,0"/>
                </v:shape>
                <v:shape id="Arc 637" o:spid="_x0000_s1284" style="position:absolute;left:36232;top:5207;width:1696;height:108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XMYA&#10;AADdAAAADwAAAGRycy9kb3ducmV2LnhtbESPS08DMQyE70j8h8hIvdEEDhXaNq0AgbYn6AMBR2vj&#10;fagbZ5WEdvn39aFSb7ZmPPN5sRp9r44UUxfYwsPUgCKuguu4sfC1f79/ApUyssM+MFn4pwSr5e3N&#10;AgsXTryl4y43SkI4FWihzXkotE5VSx7TNAzEotUhesyyxka7iCcJ971+NGamPXYsDS0O9NpSddj9&#10;eQubl7Irv+Nv9VF+4qGus/mJ2zdrJ3fj8xxUpjFfzZfrtRN8MxN++UZG0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YXMYAAADdAAAADwAAAAAAAAAAAAAAAACYAgAAZHJz&#10;L2Rvd25yZXYueG1sUEsFBgAAAAAEAAQA9QAAAIsDAAAAAA==&#10;" path="m21600,21600nfc9670,21600,,11929,,em21600,21600nsc9670,21600,,11929,,l21600,r,21600xe" filled="f" strokeweight=".7pt">
                  <v:path arrowok="t" o:extrusionok="f" o:connecttype="custom" o:connectlocs="82011765,13773301;0,0;82011765,0" o:connectangles="0,0,0"/>
                </v:shape>
                <v:shape id="Arc 638" o:spid="_x0000_s1285" style="position:absolute;left:37947;top:5162;width:1721;height:114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9x8IA&#10;AADdAAAADwAAAGRycy9kb3ducmV2LnhtbERPS2sCMRC+F/wPYYTeamIPIqtRVFq2p1qtqMdhM/vA&#10;zWRJUt3++0YQepuP7znzZW9bcSUfGscaxiMFgrhwpuFKw+H7/WUKIkRkg61j0vBLAZaLwdMcM+Nu&#10;vKPrPlYihXDIUEMdY5dJGYqaLIaR64gTVzpvMSboK2k83lK4beWrUhNpseHUUGNHm5qKy/7Havha&#10;501+9OfiM9/ipSyjOvndm9bPw341AxGpj//ih/vDpPlqMob7N+k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r3HwgAAAN0AAAAPAAAAAAAAAAAAAAAAAJgCAABkcnMvZG93&#10;bnJldi54bWxQSwUGAAAAAAQABAD1AAAAhwMAAAAA&#10;" path="m21677,nfc21677,11929,12006,21600,77,21600v-26,,-52,-1,-77,-1em21677,nsc21677,11929,12006,21600,77,21600v-26,,-52,-1,-77,-1l77,,21677,xe" filled="f" strokeweight=".7pt">
                  <v:path arrowok="t" o:extrusionok="f" o:connecttype="custom" o:connectlocs="86738482,0;0,17305483;307941,0" o:connectangles="0,0,0"/>
                </v:shape>
                <v:line id="Line 639" o:spid="_x0000_s1286" style="position:absolute;flip:y;visibility:visible;mso-wrap-style:square" from="35844,5149" to="36194,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r8KMMAAADdAAAADwAAAGRycy9kb3ducmV2LnhtbERPTWvCQBC9C/0PyxR6002FBkldpS0o&#10;uRVNkfY2ZsckdHc2zW6T+O9dQfA2j/c5y/Vojeip841jBc+zBARx6XTDlYKvYjNdgPABWaNxTArO&#10;5GG9epgsMdNu4B31+1CJGMI+QwV1CG0mpS9rsuhnriWO3Ml1FkOEXSV1h0MMt0bOkySVFhuODTW2&#10;9FFT+bv/twoKs6XD56bQ7fsPfv/l5cEcX7ZKPT2Ob68gAo3hLr65cx3nJ+kcrt/EE+Tq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K/CjDAAAA3QAAAA8AAAAAAAAAAAAA&#10;AAAAoQIAAGRycy9kb3ducmV2LnhtbFBLBQYAAAAABAAEAPkAAACRAwAAAAA=&#10;" strokeweight=".7pt"/>
                <v:line id="Line 640" o:spid="_x0000_s1287" style="position:absolute;visibility:visible;mso-wrap-style:square" from="39598,5105" to="40087,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A98MAAADdAAAADwAAAGRycy9kb3ducmV2LnhtbERP24rCMBB9X/Afwgi+LJquC1qqUVxB&#10;6L643j5gaMa2mExqE7X+vVlY2Lc5nOvMl5014k6trx0r+BglIIgLp2suFZyOm2EKwgdkjcYxKXiS&#10;h+Wi9zbHTLsH7+l+CKWIIewzVFCF0GRS+qIii37kGuLInV1rMUTYllK3+Ijh1shxkkykxZpjQ4UN&#10;rSsqLoebVfCe7k8/efFlz+n2+H3dmXzqTK7UoN+tZiACdeFf/OfOdZyfTD7h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8wPfDAAAA3QAAAA8AAAAAAAAAAAAA&#10;AAAAoQIAAGRycy9kb3ducmV2LnhtbFBLBQYAAAAABAAEAPkAAACRAwAAAAA=&#10;" strokeweight=".7pt"/>
                <v:line id="Line 641" o:spid="_x0000_s1288" style="position:absolute;flip:x;visibility:visible;mso-wrap-style:square" from="36632,5416" to="37686,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Bx8IAAADdAAAADwAAAGRycy9kb3ducmV2LnhtbERPTYvCMBC9C/sfwix409TFlaUaRQXF&#10;26JdRG9jM7bFZNJtstr990YQvM3jfc5k1lojrtT4yrGCQT8BQZw7XXGh4Cdb9b5A+ICs0TgmBf/k&#10;YTZ960ww1e7GW7ruQiFiCPsUFZQh1KmUPi/Jou+7mjhyZ9dYDBE2hdQN3mK4NfIjSUbSYsWxocSa&#10;liXll92fVZCZNe2/V5muF0c8/G7yvTl9rpXqvrfzMYhAbXiJn+6NjvOT0RAe38QT5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Bx8IAAADdAAAADwAAAAAAAAAAAAAA&#10;AAChAgAAZHJzL2Rvd25yZXYueG1sUEsFBgAAAAAEAAQA+QAAAJADAAAAAA==&#10;" strokeweight=".7pt"/>
                <v:line id="Line 642" o:spid="_x0000_s1289" style="position:absolute;flip:x;visibility:visible;mso-wrap-style:square" from="38144,5416" to="39198,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kXMMAAADdAAAADwAAAGRycy9kb3ducmV2LnhtbERPTWvCQBC9C/0PyxR6002FBEldpS0o&#10;3kpNkfY2ZsckdHc2za5J+u9dQfA2j/c5y/Vojeip841jBc+zBARx6XTDlYKvYjNdgPABWaNxTAr+&#10;ycN69TBZYq7dwJ/U70MlYgj7HBXUIbS5lL6syaKfuZY4cifXWQwRdpXUHQ4x3Bo5T5JMWmw4NtTY&#10;0ntN5e/+bBUUZkuHj02h27cf/P7blQdzTLdKPT2Ory8gAo3hLr65dzrOT7IUrt/EE+Tq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jZFzDAAAA3QAAAA8AAAAAAAAAAAAA&#10;AAAAoQIAAGRycy9kb3ducmV2LnhtbFBLBQYAAAAABAAEAPkAAACRAwAAAAA=&#10;" strokeweight=".7pt"/>
                <v:line id="Line 643" o:spid="_x0000_s1290" style="position:absolute;flip:y;visibility:visible;mso-wrap-style:square" from="36632,3892" to="36638,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6K8IAAADdAAAADwAAAGRycy9kb3ducmV2LnhtbERPTWvCQBC9C/6HZQredNNCg0RXUUHx&#10;JjUS2tuYnSahu7Npdqvpv3cFwds83ufMl7014kKdbxwreJ0kIIhLpxuuFJzy7XgKwgdkjcYxKfgn&#10;D8vFcDDHTLsrf9DlGCoRQ9hnqKAOoc2k9GVNFv3EtcSR+3adxRBhV0nd4TWGWyPfkiSVFhuODTW2&#10;tKmp/Dn+WQW52VFx2Oa6XX/h5+++LMz5fafU6KVfzUAE6sNT/HDvdZyfpCncv4kn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H6K8IAAADdAAAADwAAAAAAAAAAAAAA&#10;AAChAgAAZHJzL2Rvd25yZXYueG1sUEsFBgAAAAAEAAQA+QAAAJADAAAAAA==&#10;" strokeweight=".7pt"/>
                <v:line id="Line 644" o:spid="_x0000_s1291" style="position:absolute;flip:y;visibility:visible;mso-wrap-style:square" from="39084,3892" to="39090,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1fsMMAAADdAAAADwAAAGRycy9kb3ducmV2LnhtbERPTWvCQBC9C/0PyxR6002FaolupC0o&#10;uUlNEb2N2TEJ7s7G7Krpv+8WBG/zeJ8zX/TWiCt1vnGs4HWUgCAunW64UvBTLIfvIHxA1mgck4Jf&#10;8rDIngZzTLW78TddN6ESMYR9igrqENpUSl/WZNGPXEscuaPrLIYIu0rqDm8x3Bo5TpKJtNhwbKix&#10;pa+aytPmYhUUZkXb9bLQ7eced+e83JrD20qpl+f+YwYiUB8e4rs713F+MpnC/zfxBJ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9X7DDAAAA3QAAAA8AAAAAAAAAAAAA&#10;AAAAoQIAAGRycy9kb3ducmV2LnhtbFBLBQYAAAAABAAEAPkAAACRAwAAAAA=&#10;" strokeweight=".7pt"/>
                <v:line id="Line 645" o:spid="_x0000_s1292" style="position:absolute;visibility:visible;mso-wrap-style:square" from="36613,3892" to="3710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hShsYAAADdAAAADwAAAGRycy9kb3ducmV2LnhtbESPzW7CQAyE75X6DisjcalgQw80SlkQ&#10;rYQULlB+HsDKmiTqrjfNbiF9+/qAxM3WjGc+L1aDd+pKfWwDG5hNM1DEVbAt1wbOp80kBxUTskUX&#10;mAz8UYTV8vlpgYUNNz7Q9ZhqJSEcCzTQpNQVWseqIY9xGjpi0S6h95hk7Wtte7xJuHf6Ncvm2mPL&#10;0tBgR58NVd/HX2/gJT+c92X14S/57rT9+XLlW3ClMePRsH4HlWhID/P9urSCn80FV76REf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YUobGAAAA3QAAAA8AAAAAAAAA&#10;AAAAAAAAoQIAAGRycy9kb3ducmV2LnhtbFBLBQYAAAAABAAEAPkAAACUAwAAAAA=&#10;" strokeweight=".7pt"/>
                <v:line id="Line 646" o:spid="_x0000_s1293" style="position:absolute;visibility:visible;mso-wrap-style:square" from="38760,3892" to="39173,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T3HcMAAADdAAAADwAAAGRycy9kb3ducmV2LnhtbERPzYrCMBC+L/gOYQQvi6Z6cGs1iisI&#10;9bLr3wMMzdgWk0m3iVrffrOw4G0+vt9ZrDprxJ1aXztWMB4lIIgLp2suFZxP22EKwgdkjcYxKXiS&#10;h9Wy97bATLsHH+h+DKWIIewzVFCF0GRS+qIii37kGuLIXVxrMUTYllK3+Ijh1shJkkylxZpjQ4UN&#10;bSoqrsebVfCeHs7fefFpL+nXafezN/mHM7lSg363noMI1IWX+N+d6zg/mc7g75t4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U9x3DAAAA3QAAAA8AAAAAAAAAAAAA&#10;AAAAoQIAAGRycy9kb3ducmV2LnhtbFBLBQYAAAAABAAEAPkAAACRAwAAAAA=&#10;" strokeweight=".7pt"/>
                <v:rect id="Rectangle 647" o:spid="_x0000_s1294" style="position:absolute;left:37241;top:4121;width:141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OR8gA&#10;AADdAAAADwAAAGRycy9kb3ducmV2LnhtbESPQWvCQBCF70L/wzKFXkQ3VWolukobWgkIhargdchO&#10;k9DsbJrdavTXO4dCbzO8N+99s1z3rlEn6kLt2cDjOAFFXHhbc2ngsH8fzUGFiGyx8UwGLhRgvbob&#10;LDG1/syfdNrFUkkIhxQNVDG2qdahqMhhGPuWWLQv3zmMsnalth2eJdw1epIkM+2wZmmosKWsouJ7&#10;9+sMfAxn+dObLX1+3LxOfrY620yvmTEP9/3LAlSkPv6b/65zK/jJs/DLNzKCX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0E5HyAAAAN0AAAAPAAAAAAAAAAAAAAAAAJgCAABk&#10;cnMvZG93bnJldi54bWxQSwUGAAAAAAQABAD1AAAAjQMAAAAA&#10;" filled="f" strokeweight=".7pt"/>
                <v:line id="Line 648" o:spid="_x0000_s1295" style="position:absolute;visibility:visible;mso-wrap-style:square" from="37013,3892" to="37019,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ttxsIAAADdAAAADwAAAGRycy9kb3ducmV2LnhtbERPzYrCMBC+C75DmAUvoqketHSNsgoL&#10;3Yv/DzA0Y1s2mdQmq923N4LgbT6+31msOmvEjVpfO1YwGScgiAunay4VnE/foxSED8gajWNS8E8e&#10;Vst+b4GZdnc+0O0YShFD2GeooAqhyaT0RUUW/dg1xJG7uNZiiLAtpW7xHsOtkdMkmUmLNceGChva&#10;VFT8Hv+sgmF6OO/yYm0v6fb0c92bfO5MrtTgo/v6BBGoC2/xy53rOD+ZT+D5TTx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ttxsIAAADdAAAADwAAAAAAAAAAAAAA&#10;AAChAgAAZHJzL2Rvd25yZXYueG1sUEsFBgAAAAAEAAQA+QAAAJADAAAAAA==&#10;" strokeweight=".7pt"/>
                <v:line id="Line 649" o:spid="_x0000_s1296" style="position:absolute;visibility:visible;mso-wrap-style:square" from="38760,3860" to="38766,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zscIAAADdAAAADwAAAGRycy9kb3ducmV2LnhtbERPzYrCMBC+C75DmAUvoul60NI1yios&#10;dC/+P8DQjG3ZZFKbqN23N4LgbT6+35kvO2vEjVpfO1bwOU5AEBdO11wqOB1/RikIH5A1Gsek4J88&#10;LBf93hwz7e68p9shlCKGsM9QQRVCk0npi4os+rFriCN3dq3FEGFbSt3iPYZbIydJMpUWa44NFTa0&#10;rqj4O1ytgmG6P23zYmXP6eb4e9mZfOZMrtTgo/v+AhGoC2/xy53rOD+ZTeD5TTx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nzscIAAADdAAAADwAAAAAAAAAAAAAA&#10;AAChAgAAZHJzL2Rvd25yZXYueG1sUEsFBgAAAAAEAAQA+QAAAJADAAAAAA==&#10;" strokeweight=".7pt"/>
                <v:shape id="Freeform 650" o:spid="_x0000_s1297" style="position:absolute;left:37642;top:4902;width:540;height:1054;visibility:visible;mso-wrap-style:square;v-text-anchor:top" coordsize="8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c/MIA&#10;AADdAAAADwAAAGRycy9kb3ducmV2LnhtbERP32vCMBB+F/Y/hBvsTVNX3EZnFBEGe9RW3OvRnGlZ&#10;cilN1tb/3gjC3u7j+3nr7eSsGKgPrWcFy0UGgrj2umWj4FR9zT9AhIis0XomBVcKsN08zdZYaD/y&#10;kYYyGpFCOBSooImxK6QMdUMOw8J3xIm7+N5hTLA3Uvc4pnBn5WuWvUmHLaeGBjvaN1T/ln9OwXF/&#10;XtqfcjXsbNWOpjrkp4vJlXp5nnafICJN8V/8cH/rND97z+H+TTpB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Zz8wgAAAN0AAAAPAAAAAAAAAAAAAAAAAJgCAABkcnMvZG93&#10;bnJldi54bWxQSwUGAAAAAAQABAD1AAAAhwMAAAAA&#10;" path="m43,166l85,,,,43,166xe" fillcolor="black" strokeweight=".7pt">
                  <v:path arrowok="t" o:connecttype="custom" o:connectlocs="2147483647,2147483647;2147483647,0;0,0;2147483647,2147483647" o:connectangles="0,0,0,0"/>
                </v:shape>
                <v:line id="Line 651" o:spid="_x0000_s1298" style="position:absolute;visibility:visible;mso-wrap-style:square" from="37916,6210" to="37922,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zOXsMAAADdAAAADwAAAGRycy9kb3ducmV2LnhtbERP24rCMBB9X/Afwgi+LJquLGupRnEF&#10;ofvievuAoRnbYjKpTdT692Zhwbc5nOvMFp014katrx0r+BglIIgLp2suFRwP62EKwgdkjcYxKXiQ&#10;h8W89zbDTLs77+i2D6WIIewzVFCF0GRS+qIii37kGuLInVxrMUTYllK3eI/h1shxknxJizXHhgob&#10;WlVUnPdXq+A93R1/8+LbntLN4eeyNfnEmVypQb9bTkEE6sJL/O/OdZyfTD7h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Mzl7DAAAA3QAAAA8AAAAAAAAAAAAA&#10;AAAAoQIAAGRycy9kb3ducmV2LnhtbFBLBQYAAAAABAAEAPkAAACRAwAAAAA=&#10;" strokeweight=".7pt"/>
                <v:line id="Line 652" o:spid="_x0000_s1299" style="position:absolute;visibility:visible;mso-wrap-style:square" from="36987,5073" to="37699,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rxcMAAADdAAAADwAAAGRycy9kb3ducmV2LnhtbERP24rCMBB9X/Afwgi+LJqusGupRnEF&#10;ofvievuAoRnbYjKpTdT692Zhwbc5nOvMFp014katrx0r+BglIIgLp2suFRwP62EKwgdkjcYxKXiQ&#10;h8W89zbDTLs77+i2D6WIIewzVFCF0GRS+qIii37kGuLInVxrMUTYllK3eI/h1shxknxJizXHhgob&#10;WlVUnPdXq+A93R1/8+LbntLN4eeyNfnEmVypQb9bTkEE6sJL/O/OdZyfTD7h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Aa8XDAAAA3QAAAA8AAAAAAAAAAAAA&#10;AAAAoQIAAGRycy9kb3ducmV2LnhtbFBLBQYAAAAABAAEAPkAAACRAwAAAAA=&#10;" strokeweight=".7pt"/>
                <v:line id="Line 653" o:spid="_x0000_s1300" style="position:absolute;visibility:visible;mso-wrap-style:square" from="38214,5073" to="38855,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L1ssIAAADdAAAADwAAAGRycy9kb3ducmV2LnhtbERPzYrCMBC+C/sOYQQvoql70FKN4i4I&#10;9eL/AwzN2BaTSbfJavftN4LgbT6+31msOmvEnVpfO1YwGScgiAunay4VXM6bUQrCB2SNxjEp+CMP&#10;q+VHb4GZdg8+0v0UShFD2GeooAqhyaT0RUUW/dg1xJG7utZiiLAtpW7xEcOtkZ9JMpUWa44NFTb0&#10;XVFxO/1aBcP0eNnnxZe9prvz9udg8pkzuVKDfreegwjUhbf45c51nJ/MpvD8Jp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L1ssIAAADdAAAADwAAAAAAAAAAAAAA&#10;AAChAgAAZHJzL2Rvd25yZXYueG1sUEsFBgAAAAAEAAQA+QAAAJADAAAAAA==&#10;" strokeweight=".7pt"/>
                <v:oval id="Oval 654" o:spid="_x0000_s1301" style="position:absolute;left:37686;top:4349;width:45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iUMEA&#10;AADdAAAADwAAAGRycy9kb3ducmV2LnhtbERPTWsCMRC9F/ofwgjeaqKI1q1RiqCt9KSWnofNuFnc&#10;TJYkq9t/3whCb/N4n7Nc964RVwqx9qxhPFIgiEtvaq40fJ+2L68gYkI22HgmDb8UYb16flpiYfyN&#10;D3Q9pkrkEI4FarAptYWUsbTkMI58S5y5sw8OU4ahkibgLYe7Rk6UmkmHNecGiy1tLJWXY+c0LIJa&#10;8Cn+fHW7bbeX5w87nV56rYeD/v0NRKI+/Ysf7k+T56v5HO7f5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YlDBAAAA3QAAAA8AAAAAAAAAAAAAAAAAmAIAAGRycy9kb3du&#10;cmV2LnhtbFBLBQYAAAAABAAEAPUAAACGAwAAAAA=&#10;" filled="f" strokeweight=".7pt"/>
                <v:line id="Line 655" o:spid="_x0000_s1302" style="position:absolute;visibility:visible;mso-wrap-style:square" from="37903,3638" to="37909,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EW8YAAADdAAAADwAAAGRycy9kb3ducmV2LnhtbESPzW7CQAyE75X6DisjcalgQw8QpSyI&#10;VkIKFyg/D2BlTRJ115tmt5C+fX1A6s3WjGc+L9eDd+pGfWwDG5hNM1DEVbAt1wYu5+0kBxUTskUX&#10;mAz8UoT16vlpiYUNdz7S7ZRqJSEcCzTQpNQVWseqIY9xGjpi0a6h95hk7Wtte7xLuHf6Ncvm2mPL&#10;0tBgRx8NVV+nH2/gJT9eDmX17q/5/rz7/nTlIrjSmPFo2LyBSjSkf/PjurSCny0EV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BxFvGAAAA3QAAAA8AAAAAAAAA&#10;AAAAAAAAoQIAAGRycy9kb3ducmV2LnhtbFBLBQYAAAAABAAEAPkAAACUAwAAAAA=&#10;" strokeweight=".7pt"/>
                <v:line id="Line 656" o:spid="_x0000_s1303" style="position:absolute;visibility:visible;mso-wrap-style:square" from="37903,4121" to="37909,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1hwMQAAADdAAAADwAAAGRycy9kb3ducmV2LnhtbERPzWrCQBC+C32HZYReRDftQdOYVdpC&#10;Ib3URn2AITv5wd3ZNLvV9O3dguBtPr7fybejNeJMg+8cK3haJCCIK6c7bhQcDx/zFIQPyBqNY1Lw&#10;Rx62m4dJjpl2Fy7pvA+NiCHsM1TQhtBnUvqqJYt+4XriyNVusBgiHBqpB7zEcGvkc5IspcWOY0OL&#10;Pb23VJ32v1bBLC2Pu6J6s3X6dfj8+TbFyplCqcfp+LoGEWgMd/HNXeg4P1m9wP838QS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WHAxAAAAN0AAAAPAAAAAAAAAAAA&#10;AAAAAKECAABkcnMvZG93bnJldi54bWxQSwUGAAAAAAQABAD5AAAAkgMAAAAA&#10;" strokeweight=".7pt"/>
                <v:line id="Line 657" o:spid="_x0000_s1304" style="position:absolute;visibility:visible;mso-wrap-style:square" from="10733,7073" to="13369,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K4esYAAADdAAAADwAAAGRycy9kb3ducmV2LnhtbESPzW7CQAyE75V4h5WRuFSwgUMbBRbU&#10;IiGFS1t+HsDKmiTqrjfNLhDevj5U6s3WjGc+rzaDd+pGfWwDG5jPMlDEVbAt1wbOp900BxUTskUX&#10;mAw8KMJmPXpaYWHDnQ90O6ZaSQjHAg00KXWF1rFqyGOchY5YtEvoPSZZ+1rbHu8S7p1eZNmL9tiy&#10;NDTY0bah6vt49Qae88P5s6ze/SX/OO1/vlz5GlxpzGQ8vC1BJRrSv/nvurSCn+XCL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iuHrGAAAA3QAAAA8AAAAAAAAA&#10;AAAAAAAAoQIAAGRycy9kb3ducmV2LnhtbFBLBQYAAAAABAAEAPkAAACUAwAAAAA=&#10;" strokeweight=".7pt"/>
                <v:line id="Line 658" o:spid="_x0000_s1305" style="position:absolute;visibility:visible;mso-wrap-style:square" from="10733,1752" to="19948,1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4d4cIAAADdAAAADwAAAGRycy9kb3ducmV2LnhtbERPzYrCMBC+C75DGMGLaKqHtVSj6MJC&#10;vez69wBDM7bFZFKbqPXtzcLC3ubj+53lurNGPKj1tWMF00kCgrhwuuZSwfn0NU5B+ICs0TgmBS/y&#10;sF71e0vMtHvygR7HUIoYwj5DBVUITSalLyqy6CeuIY7cxbUWQ4RtKXWLzxhujZwlyYe0WHNsqLCh&#10;z4qK6/FuFYzSw/knL7b2kn6fdre9yefO5EoNB91mASJQF/7Ff+5cx/lJOoXfb+IJ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4d4cIAAADdAAAADwAAAAAAAAAAAAAA&#10;AAChAgAAZHJzL2Rvd25yZXYueG1sUEsFBgAAAAAEAAQA+QAAAJADAAAAAA==&#10;" strokeweight=".7pt"/>
                <v:line id="Line 659" o:spid="_x0000_s1306" style="position:absolute;flip:x;visibility:visible;mso-wrap-style:square" from="8980,5073" to="10644,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a0sIAAADdAAAADwAAAGRycy9kb3ducmV2LnhtbERPTYvCMBC9C/6HMMLeNF3BRapRXEHx&#10;tmgXWW9jM7bFZFKbqPXfbwTB2zze50znrTXiRo2vHCv4HCQgiHOnKy4U/Gar/hiED8gajWNS8CAP&#10;81m3M8VUuztv6bYLhYgh7FNUUIZQp1L6vCSLfuBq4sidXGMxRNgUUjd4j+HWyGGSfEmLFceGEmta&#10;lpSfd1erIDNr2v+sMl1/H/Dvssn35jhaK/XRaxcTEIHa8Ba/3Bsd5yfjITy/iSfI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Ya0sIAAADdAAAADwAAAAAAAAAAAAAA&#10;AAChAgAAZHJzL2Rvd25yZXYueG1sUEsFBgAAAAAEAAQA+QAAAJADAAAAAA==&#10;" strokeweight=".7pt"/>
                <v:line id="Line 660" o:spid="_x0000_s1307" style="position:absolute;visibility:visible;mso-wrap-style:square" from="8993,12306" to="8999,1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mDcQAAADdAAAADwAAAGRycy9kb3ducmV2LnhtbERPzWrCQBC+F3yHZYReitnYQg3RVawg&#10;pJfWaB5gyI5JcHc2za6avn23UOhtPr7fWW1Ga8SNBt85VjBPUhDEtdMdNwqq036WgfABWaNxTAq+&#10;ycNmPXlYYa7dnUu6HUMjYgj7HBW0IfS5lL5uyaJPXE8cubMbLIYIh0bqAe8x3Br5nKav0mLHsaHF&#10;nnYt1Zfj1Sp4ysrqs6jf7Dn7OL1/HUyxcKZQ6nE6bpcgAo3hX/znLnScn2Yv8PtNP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CYNxAAAAN0AAAAPAAAAAAAAAAAA&#10;AAAAAKECAABkcnMvZG93bnJldi54bWxQSwUGAAAAAAQABAD5AAAAkgMAAAAA&#10;" strokeweight=".7pt"/>
                <v:line id="Line 661" o:spid="_x0000_s1308" style="position:absolute;visibility:visible;mso-wrap-style:square" from="7894,14027" to="9082,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m+ecQAAADdAAAADwAAAGRycy9kb3ducmV2LnhtbERPzWrCQBC+F3yHZYReitlYSg3RVawg&#10;pJfWaB5gyI5JcHc2za6avn23UOhtPr7fWW1Ga8SNBt85VjBPUhDEtdMdNwqq036WgfABWaNxTAq+&#10;ycNmPXlYYa7dnUu6HUMjYgj7HBW0IfS5lL5uyaJPXE8cubMbLIYIh0bqAe8x3Br5nKav0mLHsaHF&#10;nnYt1Zfj1Sp4ysrqs6jf7Dn7OL1/HUyxcKZQ6nE6bpcgAo3hX/znLnScn2Yv8PtNP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b55xAAAAN0AAAAPAAAAAAAAAAAA&#10;AAAAAKECAABkcnMvZG93bnJldi54bWxQSwUGAAAAAAQABAD5AAAAkgMAAAAA&#10;" strokeweight=".7pt"/>
                <v:line id="Line 662" o:spid="_x0000_s1309" style="position:absolute;visibility:visible;mso-wrap-style:square" from="7894,12179" to="7900,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Ub4sQAAADdAAAADwAAAGRycy9kb3ducmV2LnhtbERPzWrCQBC+F3yHZYReitlYaA3RVawg&#10;pJfWaB5gyI5JcHc2za6avn23UOhtPr7fWW1Ga8SNBt85VjBPUhDEtdMdNwqq036WgfABWaNxTAq+&#10;ycNmPXlYYa7dnUu6HUMjYgj7HBW0IfS5lL5uyaJPXE8cubMbLIYIh0bqAe8x3Br5nKav0mLHsaHF&#10;nnYt1Zfj1Sp4ysrqs6jf7Dn7OL1/HUyxcKZQ6nE6bpcgAo3hX/znLnScn2Yv8PtNP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RvixAAAAN0AAAAPAAAAAAAAAAAA&#10;AAAAAKECAABkcnMvZG93bnJldi54bWxQSwUGAAAAAAQABAD5AAAAkgMAAAAA&#10;" strokeweight=".7pt"/>
                <v:line id="Line 663" o:spid="_x0000_s1310" style="position:absolute;flip:x y;visibility:visible;mso-wrap-style:square" from="6529,5073" to="7913,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g0wcIAAADdAAAADwAAAGRycy9kb3ducmV2LnhtbERPS4vCMBC+C/6HMIIXWdP1ULRrlEVY&#10;EBbxCV6HZLYtNpOSZLX+eyMI3ubje8582dlGXMmH2rGCz3EGglg7U3Op4HT8+ZiCCBHZYOOYFNwp&#10;wHLR782xMO7Ge7oeYilSCIcCFVQxtoWUQVdkMYxdS5y4P+ctxgR9KY3HWwq3jZxkWS4t1pwaKmxp&#10;VZG+HP6tAn+abdrteqfP/neV55fNyE/0SKnhoPv+AhGpi2/xy702aX42zeH5TTp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g0wcIAAADdAAAADwAAAAAAAAAAAAAA&#10;AAChAgAAZHJzL2Rvd25yZXYueG1sUEsFBgAAAAAEAAQA+QAAAJADAAAAAA==&#10;" strokeweight=".7pt"/>
                <v:line id="Line 664" o:spid="_x0000_s1311" style="position:absolute;visibility:visible;mso-wrap-style:square" from="6523,5245" to="10733,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sgDsIAAADdAAAADwAAAGRycy9kb3ducmV2LnhtbERPzYrCMBC+C/sOYRb2Ipq6By3VKK6w&#10;UC/+P8DQjG0xmXSbrNa3N4LgbT6+35ktOmvElVpfO1YwGiYgiAunay4VnI6/gxSED8gajWNScCcP&#10;i/lHb4aZdjfe0/UQShFD2GeooAqhyaT0RUUW/dA1xJE7u9ZiiLAtpW7xFsOtkd9JMpYWa44NFTa0&#10;qqi4HP6tgn66P23z4see081x/bcz+cSZXKmvz245BRGoC2/xy53rOD9JJ/D8Jp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sgDsIAAADdAAAADwAAAAAAAAAAAAAA&#10;AAChAgAAZHJzL2Rvd25yZXYueG1sUEsFBgAAAAAEAAQA+QAAAJADAAAAAA==&#10;" strokeweight=".7pt"/>
                <v:line id="Line 665" o:spid="_x0000_s1312" style="position:absolute;flip:y;visibility:visible;mso-wrap-style:square" from="6198,1790" to="6204,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4tOMUAAADdAAAADwAAAGRycy9kb3ducmV2LnhtbESPQWvCQBCF74X+h2UEb3VjQZHUVbSg&#10;eBONSHubZqdJ6O5sml01/nvnUOhthvfmvW/my947daUuNoENjEcZKOIy2IYrA6di8zIDFROyRReY&#10;DNwpwnLx/DTH3IYbH+h6TJWSEI45GqhTanOtY1mTxzgKLbFo36HzmGTtKm07vEm4d/o1y6baY8PS&#10;UGNL7zWVP8eLN1C4LZ33m8K260/8+N2VZ/c12RozHPSrN1CJ+vRv/rveWcHPZoIr38gIe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4tOMUAAADdAAAADwAAAAAAAAAA&#10;AAAAAAChAgAAZHJzL2Rvd25yZXYueG1sUEsFBgAAAAAEAAQA+QAAAJMDAAAAAA==&#10;" strokeweight=".7pt"/>
                <v:line id="Line 666" o:spid="_x0000_s1313" style="position:absolute;visibility:visible;mso-wrap-style:square" from="11374,7029" to="20850,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R58QAAADdAAAADwAAAGRycy9kb3ducmV2LnhtbERPzWrCQBC+C32HZQq9SN20h5rGrNIW&#10;CulFjfoAQ3byg7uzaXar6du7guBtPr7fyVejNeJEg+8cK3iZJSCIK6c7bhQc9t/PKQgfkDUax6Tg&#10;nzyslg+THDPtzlzSaRcaEUPYZ6igDaHPpPRVSxb9zPXEkavdYDFEODRSD3iO4dbI1yR5kxY7jg0t&#10;9vTVUnXc/VkF07Q8bIrq09bpev/zuzXF3JlCqafH8WMBItAY7uKbu9BxfpK+w/WbeIJ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BHnxAAAAN0AAAAPAAAAAAAAAAAA&#10;AAAAAKECAABkcnMvZG93bnJldi54bWxQSwUGAAAAAAQABAD5AAAAkgMAAAAA&#10;" strokeweight=".7pt"/>
                <v:line id="Line 667" o:spid="_x0000_s1314" style="position:absolute;visibility:visible;mso-wrap-style:square" from="9037,4476" to="12377,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p8YAAADdAAAADwAAAGRycy9kb3ducmV2LnhtbESPzU7DQAyE75V4h5WRuFR0Awca0m4r&#10;QEIKl/4/gJV1k6i73pBd2vD29aFSb7ZmPPN5vhy8U2fqYxvYwMskA0VcBdtybeCw/37OQcWEbNEF&#10;JgP/FGG5eBjNsbDhwls671KtJIRjgQaalLpC61g15DFOQkcs2jH0HpOsfa1tjxcJ906/Ztmb9tiy&#10;NDTY0VdD1Wn35w2M8+1hXVaf/piv9j+/G1dOgyuNeXocPmagEg3pbr5dl1bws3fhl29kBL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7LqfGAAAA3QAAAA8AAAAAAAAA&#10;AAAAAAAAoQIAAGRycy9kb3ducmV2LnhtbFBLBQYAAAAABAAEAPkAAACUAwAAAAA=&#10;" strokeweight=".7pt"/>
                <v:line id="Line 668" o:spid="_x0000_s1315" style="position:absolute;visibility:visible;mso-wrap-style:square" from="7113,4476" to="7850,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LPMMAAADdAAAADwAAAGRycy9kb3ducmV2LnhtbERPyWrDMBC9F/IPYgq9lEZODo3jWglJ&#10;IOBemvUDBmu8UGnkWEri/n1VKOQ2j7dOvhysETfqfetYwWScgCAunW65VnA+bd9SED4gazSOScEP&#10;eVguRk85Ztrd+UC3Y6hFDGGfoYImhC6T0pcNWfRj1xFHrnK9xRBhX0vd4z2GWyOnSfIuLbYcGxrs&#10;aNNQ+X28WgWv6eG8K8q1rdKv0+dlb4qZM4VSL8/D6gNEoCE8xP/uQsf5yXw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3izzDAAAA3QAAAA8AAAAAAAAAAAAA&#10;AAAAoQIAAGRycy9kb3ducmV2LnhtbFBLBQYAAAAABAAEAPkAAACRAwAAAAA=&#10;" strokeweight=".7pt"/>
                <v:line id="Line 669" o:spid="_x0000_s1316" style="position:absolute;visibility:visible;mso-wrap-style:square" from="13248,4476" to="19155,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VS8MAAADdAAAADwAAAGRycy9kb3ducmV2LnhtbERPzWrCQBC+C32HZQpepG7qQdPUVWqh&#10;EC/aqA8wZMckdHc2Zrca394VBG/z8f3OfNlbI87U+caxgvdxAoK4dLrhSsFh//OWgvABWaNxTAqu&#10;5GG5eBnMMdPuwgWdd6ESMYR9hgrqENpMSl/WZNGPXUscuaPrLIYIu0rqDi8x3Bo5SZKptNhwbKix&#10;pe+ayr/dv1UwSovDNi9X9phu9uvTr8lnzuRKDV/7r08QgfrwFD/cuY7zk48J3L+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lFUvDAAAA3QAAAA8AAAAAAAAAAAAA&#10;AAAAoQIAAGRycy9kb3ducmV2LnhtbFBLBQYAAAAABAAEAPkAAACRAwAAAAA=&#10;" strokeweight=".7pt"/>
                <v:group id="Group 670" o:spid="_x0000_s1317" style="position:absolute;left:19555;top:5105;width:806;height:1867" coordorigin="3029,897" coordsize="127,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line id="Line 671" o:spid="_x0000_s1318" style="position:absolute;flip:y;visibility:visible;mso-wrap-style:square" from="3092,897" to="3093,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4MMAAADdAAAADwAAAGRycy9kb3ducmV2LnhtbERPTWsCMRC9C/6HMAVvmm3RYrdGsYLi&#10;rdQtorfpZtxdTCbrJur23xtB8DaP9zmTWWuNuFDjK8cKXgcJCOLc6YoLBb/Zsj8G4QOyRuOYFPyT&#10;h9m025lgqt2Vf+iyCYWIIexTVFCGUKdS+rwki37gauLIHVxjMUTYFFI3eI3h1si3JHmXFiuODSXW&#10;tCgpP27OVkFmVrT9Xma6/trj7rTOt+ZvtFKq99LOP0EEasNT/HCvdZyffAzh/k08QU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6seDDAAAA3QAAAA8AAAAAAAAAAAAA&#10;AAAAoQIAAGRycy9kb3ducmV2LnhtbFBLBQYAAAAABAAEAPkAAACRAwAAAAA=&#10;" strokeweight=".7pt"/>
                  <v:shape id="Freeform 672" o:spid="_x0000_s1319" style="position:absolute;left:3029;top:989;width:127;height:202;visibility:visible;mso-wrap-style:square;v-text-anchor:top" coordsize="12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S6cMA&#10;AADdAAAADwAAAGRycy9kb3ducmV2LnhtbERP22oCMRB9L/gPYYS+1cRCS12NIkJBaCne8HncjLuL&#10;m8k2SdfVrzdCwbc5nOtMZp2tRUs+VI41DAcKBHHuTMWFht328+UDRIjIBmvHpOFCAWbT3tMEM+PO&#10;vKZ2EwuRQjhkqKGMscmkDHlJFsPANcSJOzpvMSboC2k8nlO4reWrUu/SYsWpocSGFiXlp82f1dB+&#10;dcdVvd5flvZwVYvf7/jjvNH6ud/NxyAidfEh/ncvTZqvRm9w/yad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hS6cMAAADdAAAADwAAAAAAAAAAAAAAAACYAgAAZHJzL2Rv&#10;d25yZXYueG1sUEsFBgAAAAAEAAQA9QAAAIgDAAAAAA==&#10;" path="m63,202l127,,,,63,202xe" fillcolor="black" stroked="f">
                    <v:path arrowok="t" o:connecttype="custom" o:connectlocs="63,202;127,0;0,0;63,202" o:connectangles="0,0,0,0"/>
                  </v:shape>
                </v:group>
                <v:group id="Group 673" o:spid="_x0000_s1320" style="position:absolute;left:19555;top:1727;width:806;height:1606" coordorigin="3029,365" coordsize="127,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line id="Line 674" o:spid="_x0000_s1321" style="position:absolute;flip:y;visibility:visible;mso-wrap-style:square" from="3092,468" to="309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vl8MAAADdAAAADwAAAGRycy9kb3ducmV2LnhtbERPTWsCMRC9C/6HMAVvmm1Ba7dGsYLi&#10;rdQtorfpZtxdTCbrJur23xtB8DaP9zmTWWuNuFDjK8cKXgcJCOLc6YoLBb/Zsj8G4QOyRuOYFPyT&#10;h9m025lgqt2Vf+iyCYWIIexTVFCGUKdS+rwki37gauLIHVxjMUTYFFI3eI3h1si3JBlJixXHhhJr&#10;WpSUHzdnqyAzK9p+LzNdf+1xd1rnW/M3XCnVe2nnnyACteEpfrjXOs5PPt7h/k08QU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oL5fDAAAA3QAAAA8AAAAAAAAAAAAA&#10;AAAAoQIAAGRycy9kb3ducmV2LnhtbFBLBQYAAAAABAAEAPkAAACRAwAAAAA=&#10;" strokeweight=".7pt"/>
                  <v:shape id="Freeform 675" o:spid="_x0000_s1322" style="position:absolute;left:3029;top:365;width:127;height:203;visibility:visible;mso-wrap-style:square;v-text-anchor:top" coordsize="1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X3cQA&#10;AADdAAAADwAAAGRycy9kb3ducmV2LnhtbESPQW/CMAyF70j7D5En7QbpCkJbR0AIjYlrKT/Aary2&#10;0DhVkkH59/gwiZut9/ze59VmdL26UoidZwPvswwUce1tx42BU7WffoCKCdli75kM3CnCZv0yWWFh&#10;/Y1Luh5ToySEY4EG2pSGQutYt+QwzvxALNqvDw6TrKHRNuBNwl2v8yxbaocdS0OLA+1aqi/HP2cg&#10;n9vtsAi7Mq9OVdPPz+X3/qc05u113H6BSjSmp/n/+mAFP/sUXPlGRt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s193EAAAA3QAAAA8AAAAAAAAAAAAAAAAAmAIAAGRycy9k&#10;b3ducmV2LnhtbFBLBQYAAAAABAAEAPUAAACJAwAAAAA=&#10;" path="m63,l,203r127,l63,xe" fillcolor="black" stroked="f">
                    <v:path arrowok="t" o:connecttype="custom" o:connectlocs="63,0;0,203;127,203;63,0" o:connectangles="0,0,0,0"/>
                  </v:shape>
                </v:group>
                <v:group id="Group 681" o:spid="_x0000_s1323" style="position:absolute;left:24057;top:1682;width:800;height:4636" coordorigin="3738,358" coordsize="12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line id="Line 682" o:spid="_x0000_s1324" style="position:absolute;flip:y;visibility:visible;mso-wrap-style:square" from="3801,461" to="3802,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ot+cYAAADdAAAADwAAAGRycy9kb3ducmV2LnhtbESPQWvCQBCF74X+h2UKvdWNhUqJrtIK&#10;ireikaC3MTsmwd3ZmN1q+u87h0JvM7w3730zWwzeqRv1sQ1sYDzKQBFXwbZcG9gXq5d3UDEhW3SB&#10;ycAPRVjMHx9mmNtw5y3ddqlWEsIxRwNNSl2udawa8hhHoSMW7Rx6j0nWvta2x7uEe6dfs2yiPbYs&#10;DQ12tGyouuy+vYHCran8WhW2+zzi4bqpSnd6Wxvz/DR8TEElGtK/+e96YwV/nAm/fCMj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qLfnGAAAA3QAAAA8AAAAAAAAA&#10;AAAAAAAAoQIAAGRycy9kb3ducmV2LnhtbFBLBQYAAAAABAAEAPkAAACUAwAAAAA=&#10;" strokeweight=".7pt"/>
                  <v:shape id="Freeform 683" o:spid="_x0000_s1325" style="position:absolute;left:3738;top:358;width:126;height:201;visibility:visible;mso-wrap-style:square;v-text-anchor:top" coordsize="12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VsQA&#10;AADdAAAADwAAAGRycy9kb3ducmV2LnhtbERPTWvCQBC9F/oflil4q5vkIBpdRSylXrRojeBtyI7Z&#10;YHY2ZLca/31XEHqbx/uc2aK3jbhS52vHCtJhAoK4dLrmSsHh5/N9DMIHZI2NY1JwJw+L+evLDHPt&#10;bryj6z5UIoawz1GBCaHNpfSlIYt+6FriyJ1dZzFE2FVSd3iL4baRWZKMpMWaY4PBllaGysv+1yr4&#10;+m5MOllvttn4VBRusss+7sVRqcFbv5yCCNSHf/HTvdZxfpqk8Pg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jv1bEAAAA3QAAAA8AAAAAAAAAAAAAAAAAmAIAAGRycy9k&#10;b3ducmV2LnhtbFBLBQYAAAAABAAEAPUAAACJAwAAAAA=&#10;" path="m63,l,201r126,l63,xe" fillcolor="black" stroked="f">
                    <v:path arrowok="t" o:connecttype="custom" o:connectlocs="63,0;0,201;126,201;63,0" o:connectangles="0,0,0,0"/>
                  </v:shape>
                </v:group>
                <v:line id="Line 685" o:spid="_x0000_s1326" style="position:absolute;visibility:visible;mso-wrap-style:square" from="20647,4476" to="24171,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6PUcQAAADdAAAADwAAAGRycy9kb3ducmV2LnhtbERPzWrCQBC+C32HZQpeRDfm0IbUVVpB&#10;iJe2iT7AkB2T0N3ZmF1j+vbdQqG3+fh+Z7ObrBEjDb5zrGC9SkAQ10533Cg4nw7LDIQPyBqNY1Lw&#10;TR5224fZBnPt7lzSWIVGxBD2OSpoQ+hzKX3dkkW/cj1x5C5usBgiHBqpB7zHcGtkmiRP0mLHsaHF&#10;nvYt1V/VzSpYZOX5o6jf7CV7Px2vn6Z4dqZQav44vb6ACDSFf/Gfu9Bx/jpJ4febeIL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jo9RxAAAAN0AAAAPAAAAAAAAAAAA&#10;AAAAAKECAABkcnMvZG93bnJldi54bWxQSwUGAAAAAAQABAD5AAAAkgMAAAAA&#10;" strokeweight=".7pt"/>
                <v:line id="Line 686" o:spid="_x0000_s1327" style="position:absolute;visibility:visible;mso-wrap-style:square" from="24762,4476" to="3447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IqysMAAADdAAAADwAAAGRycy9kb3ducmV2LnhtbERPzWrCQBC+F3yHZYReim5soYboKioI&#10;6aUa9QGG7JgEd2djdtX07bsFobf5+H5nvuytEXfqfONYwWScgCAunW64UnA6bkcpCB+QNRrHpOCH&#10;PCwXg5c5Zto9uKD7IVQihrDPUEEdQptJ6cuaLPqxa4kjd3adxRBhV0nd4SOGWyPfk+RTWmw4NtTY&#10;0qam8nK4WQVvaXHa5eXantPv49d1b/KpM7lSr8N+NQMRqA//4qc713H+JPmA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CKsrDAAAA3QAAAA8AAAAAAAAAAAAA&#10;AAAAoQIAAGRycy9kb3ducmV2LnhtbFBLBQYAAAAABAAEAPkAAACRAwAAAAA=&#10;" strokeweight=".7pt"/>
                <v:group id="Group 687" o:spid="_x0000_s1328" style="position:absolute;left:27658;top:4464;width:800;height:4527" coordorigin="4305,796" coordsize="126,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line id="Line 688" o:spid="_x0000_s1329" style="position:absolute;visibility:visible;mso-wrap-style:square" from="4368,899" to="4369,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XJcMAAADdAAAADwAAAGRycy9kb3ducmV2LnhtbERPzWrCQBC+F3yHZYReim4stIboKioI&#10;6aUa9QGG7JgEd2djdtX07bsFobf5+H5nvuytEXfqfONYwWScgCAunW64UnA6bkcpCB+QNRrHpOCH&#10;PCwXg5c5Zto9uKD7IVQihrDPUEEdQptJ6cuaLPqxa4kjd3adxRBhV0nd4SOGWyPfk+RTWmw4NtTY&#10;0qam8nK4WQVvaXHa5eXantPv49d1b/KpM7lSr8N+NQMRqA//4qc713H+JPmA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nFyXDAAAA3QAAAA8AAAAAAAAAAAAA&#10;AAAAoQIAAGRycy9kb3ducmV2LnhtbFBLBQYAAAAABAAEAPkAAACRAwAAAAA=&#10;" strokeweight=".7pt"/>
                  <v:shape id="Freeform 689" o:spid="_x0000_s1330" style="position:absolute;left:4305;top:796;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N58UA&#10;AADdAAAADwAAAGRycy9kb3ducmV2LnhtbERP30vDMBB+H/g/hBP2MlzSoUPqsiGK4h4GdQ6fj+Zs&#10;yppLbWLb/ffLQNjbfXw/b7UZXSN66kLtWUM2VyCIS29qrjQcvt7uHkGEiGyw8UwaThRgs76ZrDA3&#10;fuBP6vexEimEQ44abIxtLmUoLTkMc98SJ+7Hdw5jgl0lTYdDCneNXCi1lA5rTg0WW3qxVB73f07D&#10;9n5X9L/23RSz1+8HVZwO/ZAdtZ7ejs9PICKN8Sr+d3+YND9TS7h8k06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83nxQAAAN0AAAAPAAAAAAAAAAAAAAAAAJgCAABkcnMv&#10;ZG93bnJldi54bWxQSwUGAAAAAAQABAD1AAAAigMAAAAA&#10;" path="m63,l,203r126,l63,xe" fillcolor="black" stroked="f">
                    <v:path arrowok="t" o:connecttype="custom" o:connectlocs="63,0;0,203;126,203;63,0" o:connectangles="0,0,0,0"/>
                  </v:shape>
                </v:group>
                <v:group id="Group 690" o:spid="_x0000_s1331" style="position:absolute;left:27658;top:11258;width:800;height:4324" coordorigin="4305,1866" coordsize="126,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line id="Line 691" o:spid="_x0000_s1332" style="position:absolute;visibility:visible;mso-wrap-style:square" from="4368,1866" to="4369,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a4u8YAAADdAAAADwAAAGRycy9kb3ducmV2LnhtbESPzW7CQAyE75X6Disj9VLBhh5olLIg&#10;WqlSuED5eQAra5Kou940u4Xw9viAxM3WjGc+z5eDd+pMfWwDG5hOMlDEVbAt1waOh+9xDiomZIsu&#10;MBm4UoTl4vlpjoUNF97ReZ9qJSEcCzTQpNQVWseqIY9xEjpi0U6h95hk7Wtte7xIuHf6Lctm2mPL&#10;0tBgR18NVb/7f2/gNd8dt2X16U/55rD++3Hle3ClMS+jYfUBKtGQHub7dWkFf5oJrnwjI+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uLvGAAAA3QAAAA8AAAAAAAAA&#10;AAAAAAAAoQIAAGRycy9kb3ducmV2LnhtbFBLBQYAAAAABAAEAPkAAACUAwAAAAA=&#10;" strokeweight=".7pt"/>
                  <v:shape id="Freeform 692" o:spid="_x0000_s1333" style="position:absolute;left:4305;top:2344;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ZlcUA&#10;AADdAAAADwAAAGRycy9kb3ducmV2LnhtbERP30vDMBB+H/g/hBN8GVtSUXF12RBlog+Duo09H83Z&#10;lDWX2mRt998bQfDtPr6ft1yPrhE9daH2rCGbKxDEpTc1VxoO+83sEUSIyAYbz6ThQgHWq6vJEnPj&#10;B/6kfhcrkUI45KjBxtjmUobSksMw9y1x4r585zAm2FXSdDikcNfIW6UepMOaU4PFll4slafd2Wn4&#10;uNsW/bd9M8X09XivisuhH7KT1jfX4/MTiEhj/Bf/ud9Nmp+pBfx+k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FmVxQAAAN0AAAAPAAAAAAAAAAAAAAAAAJgCAABkcnMv&#10;ZG93bnJldi54bWxQSwUGAAAAAAQABAD1AAAAigMAAAAA&#10;" path="m63,203l126,,,,63,203xe" fillcolor="black" stroked="f">
                    <v:path arrowok="t" o:connecttype="custom" o:connectlocs="63,203;126,0;0,0;63,203" o:connectangles="0,0,0,0"/>
                  </v:shape>
                </v:group>
                <v:group id="Group 696" o:spid="_x0000_s1334" style="position:absolute;left:19536;top:11836;width:800;height:2629" coordorigin="3026,1957" coordsize="12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line id="Line 697" o:spid="_x0000_s1335" style="position:absolute;flip:y;visibility:visible;mso-wrap-style:square" from="3089,1957" to="3090,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8ev8IAAADdAAAADwAAAGRycy9kb3ducmV2LnhtbERP0YrCMBB8P/Afwgq+nakHHlKNooLi&#10;23FWRN/WZm2LyaY2Oe39vREE52mX2ZnZmcxaa8SNGl85VjDoJyCIc6crLhTsstXnCIQPyBqNY1Lw&#10;Tx5m087HBFPt7vxLt20oRDRhn6KCMoQ6ldLnJVn0fVcTR+7sGoshrk0hdYP3aG6N/EqSb2mx4phQ&#10;Yk3LkvLL9s8qyMya9j+rTNeLIx6um3xvTsO1Ur1uOx+DCNSG9/FLvdHx/Qh4tokj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8ev8IAAADdAAAADwAAAAAAAAAAAAAA&#10;AAChAgAAZHJzL2Rvd25yZXYueG1sUEsFBgAAAAAEAAQA+QAAAJADAAAAAA==&#10;" strokeweight=".7pt"/>
                  <v:shape id="Freeform 698" o:spid="_x0000_s1336" style="position:absolute;left:3026;top:2168;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dOcQA&#10;AADdAAAADwAAAGRycy9kb3ducmV2LnhtbERPTWvCQBC9F/wPywi9lLqJ1CKpq4ilpR6EVKXnITvN&#10;BrOzaXabxH/vCoK3ebzPWawGW4uOWl85VpBOEhDEhdMVlwqOh4/nOQgfkDXWjknBmTyslqOHBWba&#10;9fxN3T6UIoawz1CBCaHJpPSFIYt+4hriyP261mKIsC2lbrGP4baW0yR5lRYrjg0GG9oYKk77f6tg&#10;+7LLuz/zqfOn959Zkp+PXZ+elHocD+s3EIGGcBff3F86zk/TKVy/i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hXTnEAAAA3QAAAA8AAAAAAAAAAAAAAAAAmAIAAGRycy9k&#10;b3ducmV2LnhtbFBLBQYAAAAABAAEAPUAAACJAwAAAAA=&#10;" path="m63,203l126,,,,63,203xe" fillcolor="black" stroked="f">
                    <v:path arrowok="t" o:connecttype="custom" o:connectlocs="63,203;126,0;0,0;63,203" o:connectangles="0,0,0,0"/>
                  </v:shape>
                </v:group>
                <v:line id="Line 699" o:spid="_x0000_s1337" style="position:absolute;flip:y;visibility:visible;mso-wrap-style:square" from="7697,4248" to="7704,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lU8MAAADdAAAADwAAAGRycy9kb3ducmV2LnhtbERPTWvCQBC9F/oflin0VjexWCR1Da0Q&#10;8SYakfY2zY5JcHc2zW41/ntXKHibx/ucWT5YI07U+9axgnSUgCCunG65VrAri5cpCB+QNRrHpOBC&#10;HvL548MMM+3OvKHTNtQihrDPUEETQpdJ6auGLPqR64gjd3C9xRBhX0vd4zmGWyPHSfImLbYcGxrs&#10;aNFQddz+WQWlWdJ+XZS6+/zGr99VtTc/k6VSz0/DxzuIQEO4i//dKx3np+kr3L6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hJVPDAAAA3QAAAA8AAAAAAAAAAAAA&#10;AAAAoQIAAGRycy9kb3ducmV2LnhtbFBLBQYAAAAABAAEAPkAAACRAwAAAAA=&#10;" strokeweight=".7pt"/>
                <v:line id="Line 700" o:spid="_x0000_s1338" style="position:absolute;flip:y;visibility:visible;mso-wrap-style:square" from="8967,4311" to="8974,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9J8MAAADdAAAADwAAAGRycy9kb3ducmV2LnhtbERPTWvCQBC9F/oflin0VjeRWiR1Da0Q&#10;8SYakfY2zY5JcHc2zW41/ntXKHibx/ucWT5YI07U+9axgnSUgCCunG65VrAri5cpCB+QNRrHpOBC&#10;HvL548MMM+3OvKHTNtQihrDPUEETQpdJ6auGLPqR64gjd3C9xRBhX0vd4zmGWyPHSfImLbYcGxrs&#10;aNFQddz+WQWlWdJ+XZS6+/zGr99VtTc/k6VSz0/DxzuIQEO4i//dKx3np+kr3L6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vSfDAAAA3QAAAA8AAAAAAAAAAAAA&#10;AAAAoQIAAGRycy9kb3ducmV2LnhtbFBLBQYAAAAABAAEAPkAAACRAwAAAAA=&#10;" strokeweight=".7pt"/>
                <v:shape id="Arc 701" o:spid="_x0000_s1339" style="position:absolute;left:7710;top:3905;width:692;height:4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HJMMA&#10;AADdAAAADwAAAGRycy9kb3ducmV2LnhtbERPS2sCMRC+C/6HMII3zW7BUrZGUbFsT7U+aHscNrMP&#10;3EyWJNX13xuh0Nt8fM+ZL3vTigs531hWkE4TEMSF1Q1XCk7Ht8kLCB+QNbaWScGNPCwXw8EcM22v&#10;vKfLIVQihrDPUEEdQpdJ6YuaDPqp7YgjV1pnMEToKqkdXmO4aeVTkjxLgw3Hhho72tRUnA+/RsHn&#10;Om/yL/dTfOQ7PJdlSL7dfqvUeNSvXkEE6sO/+M/9ruP8NJ3B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HJMMAAADdAAAADwAAAAAAAAAAAAAAAACYAgAAZHJzL2Rv&#10;d25yZXYueG1sUEsFBgAAAAAEAAQA9QAAAIgDAAAAAA==&#10;" path="m,21599nfc,9739,9561,98,21419,-1em,21599nsc,9739,9561,98,21419,-1r181,21600l,21599xe" filled="f" strokeweight=".7pt">
                  <v:path arrowok="t" o:extrusionok="f" o:connecttype="custom" o:connectlocs="0,306002;2257791,0;2276773,306002" o:connectangles="0,0,0"/>
                </v:shape>
                <v:shape id="Arc 702" o:spid="_x0000_s1340" style="position:absolute;left:8364;top:3918;width:686;height:4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ZU8MA&#10;AADdAAAADwAAAGRycy9kb3ducmV2LnhtbERPyWrDMBC9F/IPYgK9NbJ7MMGJEpqQ4J6apaHtcbDG&#10;C7ZGRlIT9++jQqG3ebx1luvR9OJKzreWFaSzBARxaXXLtYLL+/5pDsIHZI29ZVLwQx7Wq8nDEnNt&#10;b3yi6znUIoawz1FBE8KQS+nLhgz6mR2II1dZZzBE6GqpHd5iuOnlc5Jk0mDLsaHBgbYNld352yg4&#10;boq2+HBf5VtxwK6qQvLpTjulHqfjywJEoDH8i//crzrOT9MMf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RZU8MAAADdAAAADwAAAAAAAAAAAAAAAACYAgAAZHJzL2Rv&#10;d25yZXYueG1sUEsFBgAAAAAEAAQA9QAAAIgDAAAAAA==&#10;" path="m-1,nfc11929,,21600,9670,21600,21600em-1,nsc11929,,21600,9670,21600,21600l,21600,-1,xe" filled="f" strokeweight=".7pt">
                  <v:path arrowok="t" o:extrusionok="f" o:connecttype="custom" o:connectlocs="0,0;2196607,305986;0,305986" o:connectangles="0,0,0"/>
                </v:shape>
                <v:line id="Line 703" o:spid="_x0000_s1341" style="position:absolute;visibility:visible;mso-wrap-style:square" from="6427,4165" to="7824,4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C6FMMAAADdAAAADwAAAGRycy9kb3ducmV2LnhtbERPzYrCMBC+L/gOYQQvi6b1sJZqFBWE&#10;7mVdfx5gaMa2mExqE7X79psFYW/z8f3OYtVbIx7U+caxgnSSgCAunW64UnA+7cYZCB+QNRrHpOCH&#10;PKyWg7cF5to9+UCPY6hEDGGfo4I6hDaX0pc1WfQT1xJH7uI6iyHCrpK6w2cMt0ZOk+RDWmw4NtTY&#10;0ram8nq8WwXv2eG8L8qNvWRfp8/btylmzhRKjYb9eg4iUB/+xS93oeP8NJ3B3zfx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guhTDAAAA3QAAAA8AAAAAAAAAAAAA&#10;AAAAoQIAAGRycy9kb3ducmV2LnhtbFBLBQYAAAAABAAEAPkAAACRAwAAAAA=&#10;" strokeweight=".7pt"/>
                <v:line id="Line 704" o:spid="_x0000_s1342" style="position:absolute;visibility:visible;mso-wrap-style:square" from="8980,4165" to="10587,4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8uZsYAAADdAAAADwAAAGRycy9kb3ducmV2LnhtbESPzWrDQAyE74G+w6JCLyFZu4fGuNmE&#10;NlBwL2n+HkB4Fdt0V+t4t4n79tGh0JvEjGY+Ldejd+pKQ+wCG8jnGSjiOtiOGwOn48esABUTskUX&#10;mAz8UoT16mGyxNKGG+/pekiNkhCOJRpoU+pLrWPdksc4Dz2xaOcweEyyDo22A94k3Dv9nGUv2mPH&#10;0tBiT5uW6u/DjzcwLfanr6p+9+die/y87Fy1CK4y5ulxfHsFlWhM/+a/68oKfp4LrnwjI+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LmbGAAAA3QAAAA8AAAAAAAAA&#10;AAAAAAAAoQIAAGRycy9kb3ducmV2LnhtbFBLBQYAAAAABAAEAPkAAACUAwAAAAA=&#10;" strokeweight=".7pt"/>
                <v:line id="Line 705" o:spid="_x0000_s1343" style="position:absolute;visibility:visible;mso-wrap-style:square" from="6427,4807" to="7793,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OL/cQAAADdAAAADwAAAGRycy9kb3ducmV2LnhtbERPyWrDMBC9F/oPYgK5lFp2Dq3jRglt&#10;IOBe2mwfMFjjhUgj11IS5++rQiG3ebx1FqvRGnGhwXeOFWRJCoK4crrjRsHxsHnOQfiArNE4JgU3&#10;8rBaPj4ssNDuyju67EMjYgj7AhW0IfSFlL5qyaJPXE8cudoNFkOEQyP1gNcYbo2cpemLtNhxbGix&#10;p3VL1Wl/tgqe8t3xu6w+bJ1/HT5/tqZ8daZUajoZ399ABBrDXfzvLnWcn2Vz+Ps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84v9xAAAAN0AAAAPAAAAAAAAAAAA&#10;AAAAAKECAABkcnMvZG93bnJldi54bWxQSwUGAAAAAAQABAD5AAAAkgMAAAAA&#10;" strokeweight=".7pt"/>
                <v:line id="Line 706" o:spid="_x0000_s1344" style="position:absolute;visibility:visible;mso-wrap-style:square" from="8967,4807" to="10587,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Xo3cYAAADdAAAADwAAAGRycy9kb3ducmV2LnhtbESPQW/CMAyF70j7D5En7YJGCodRdQTE&#10;Jk3qLowCP8BqTFuROF2TQffv8WHSbrbe83ufV5vRO3WlIXaBDcxnGSjiOtiOGwOn48dzDiomZIsu&#10;MBn4pQib9cNkhYUNN67oekiNkhCOBRpoU+oLrWPdksc4Cz2xaOcweEyyDo22A94k3Du9yLIX7bFj&#10;aWixp/eW6svhxxuY5tXpq6zf/DnfHT+/965cBlca8/Q4bl9BJRrTv/nvurSCP18Iv3wjI+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l6N3GAAAA3QAAAA8AAAAAAAAA&#10;AAAAAAAAoQIAAGRycy9kb3ducmV2LnhtbFBLBQYAAAAABAAEAPkAAACUAwAAAAA=&#10;" strokeweight=".7pt"/>
                <v:line id="Line 707" o:spid="_x0000_s1345" style="position:absolute;visibility:visible;mso-wrap-style:square" from="6427,4152" to="6434,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lNRsMAAADdAAAADwAAAGRycy9kb3ducmV2LnhtbERPzYrCMBC+L/gOYQQvi6b14JZqFF1Y&#10;qBddfx5gaMa2mEy6TVa7b78RBG/z8f3OYtVbI27U+caxgnSSgCAunW64UnA+fY0zED4gazSOScEf&#10;eVgtB28LzLW784Fux1CJGMI+RwV1CG0upS9rsugnriWO3MV1FkOEXSV1h/cYbo2cJslMWmw4NtTY&#10;0mdN5fX4axW8Z4fzvig39pLtTtufb1N8OFMoNRr26zmIQH14iZ/uQsf56TSFx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pTUbDAAAA3QAAAA8AAAAAAAAAAAAA&#10;AAAAoQIAAGRycy9kb3ducmV2LnhtbFBLBQYAAAAABAAEAPkAAACRAwAAAAA=&#10;" strokeweight=".7pt"/>
                <v:line id="Line 708" o:spid="_x0000_s1346" style="position:absolute;visibility:visible;mso-wrap-style:square" from="10479,4172" to="10485,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TMcMAAADdAAAADwAAAGRycy9kb3ducmV2LnhtbERPzYrCMBC+L/gOYQQvi6b24JZqFF1Y&#10;qBddfx5gaMa2mEy6TVa7b78RBG/z8f3OYtVbI27U+caxgukkAUFcOt1wpeB8+hpnIHxA1mgck4I/&#10;8rBaDt4WmGt35wPdjqESMYR9jgrqENpcSl/WZNFPXEscuYvrLIYIu0rqDu8x3BqZJslMWmw4NtTY&#10;0mdN5fX4axW8Z4fzvig39pLtTtufb1N8OFMoNRr26zmIQH14iZ/uQsf50zSFx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70zHDAAAA3QAAAA8AAAAAAAAAAAAA&#10;AAAAoQIAAGRycy9kb3ducmV2LnhtbFBLBQYAAAAABAAEAPkAAACRAwAAAAA=&#10;" strokeweight=".7pt"/>
                <v:oval id="Oval 709" o:spid="_x0000_s1347" style="position:absolute;left:8224;top:4356;width:45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E08IA&#10;AADdAAAADwAAAGRycy9kb3ducmV2LnhtbERPS2sCMRC+F/wPYQRvNeuDUlejSMGq9FQVz8Nm3Cxu&#10;JkuS1fXfG6HQ23x8z1msOluLG/lQOVYwGmYgiAunKy4VnI6b908QISJrrB2TggcFWC17bwvMtbvz&#10;L90OsRQphEOOCkyMTS5lKAxZDEPXECfu4rzFmKAvpfZ4T+G2luMs+5AWK04NBhv6MlRcD61VMPPZ&#10;jI/h/NN+b9q9vGzNdHrtlBr0u/UcRKQu/ov/3Dud5o/GE3h9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UTTwgAAAN0AAAAPAAAAAAAAAAAAAAAAAJgCAABkcnMvZG93&#10;bnJldi54bWxQSwUGAAAAAAQABAD1AAAAhwMAAAAA&#10;" filled="f" strokeweight=".7pt"/>
                <v:group id="Group 710" o:spid="_x0000_s1348" style="position:absolute;left:8389;top:1155;width:0;height:2997" coordorigin="1271,275" coordsize="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line id="Line 711" o:spid="_x0000_s1349" style="position:absolute;visibility:visible;mso-wrap-style:square" from="1271,275" to="127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cIy8QAAADdAAAADwAAAGRycy9kb3ducmV2LnhtbERPTWvCQBC9F/wPywi9SN2oVEJ0FY2U&#10;loIHtQePQ3bMBrOzMbvV+O/dgtDbPN7nzJedrcWVWl85VjAaJiCIC6crLhX8HD7eUhA+IGusHZOC&#10;O3lYLnovc8y0u/GOrvtQihjCPkMFJoQmk9IXhiz6oWuII3dyrcUQYVtK3eIthttajpNkKi1WHBsM&#10;NpQbKs77X6vg87yW+cav04GZXo7p5Bsn2xyVeu13qxmIQF34Fz/dXzrOH43f4e+beIJ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wjLxAAAAN0AAAAPAAAAAAAAAAAA&#10;AAAAAKECAABkcnMvZG93bnJldi54bWxQSwUGAAAAAAQABAD5AAAAkgMAAAAA&#10;" strokeweight=".1pt"/>
                  <v:line id="Line 712" o:spid="_x0000_s1350" style="position:absolute;visibility:visible;mso-wrap-style:square" from="1271,384" to="127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WWvMQAAADdAAAADwAAAGRycy9kb3ducmV2LnhtbERPTWvCQBC9C/6HZYReRDcqhJBmI5pS&#10;WgoeanvwOGSn2WB2Nma3mv77bkHobR7vc4rtaDtxpcG3jhWslgkI4trplhsFnx/PiwyED8gaO8ek&#10;4Ic8bMvppMBcuxu/0/UYGhFD2OeowITQ51L62pBFv3Q9ceS+3GAxRDg0Ug94i+G2k+skSaXFlmOD&#10;wZ4qQ/X5+G0VvJz3snry+2xu0ssp27zh5lChUg+zcfcIItAY/sV396uO81frFP6+iSf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1Za8xAAAAN0AAAAPAAAAAAAAAAAA&#10;AAAAAKECAABkcnMvZG93bnJldi54bWxQSwUGAAAAAAQABAD5AAAAkgMAAAAA&#10;" strokeweight=".1pt"/>
                  <v:line id="Line 713" o:spid="_x0000_s1351" style="position:absolute;visibility:visible;mso-wrap-style:square" from="1271,451" to="127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zJ8QAAADdAAAADwAAAGRycy9kb3ducmV2LnhtbERPS2vCQBC+F/oflin0IrpRQUN0lZoi&#10;lYIHHwePQ3bMBrOzaXbV9N+7BaG3+fieM192thY3an3lWMFwkIAgLpyuuFRwPKz7KQgfkDXWjknB&#10;L3lYLl5f5phpd+cd3fahFDGEfYYKTAhNJqUvDFn0A9cQR+7sWoshwraUusV7DLe1HCXJRFqsODYY&#10;bCg3VFz2V6vg67KS+adfpT0z+Tml428cb3NU6v2t+5iBCNSFf/HTvdFx/nA0hb9v4gl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TMnxAAAAN0AAAAPAAAAAAAAAAAA&#10;AAAAAKECAABkcnMvZG93bnJldi54bWxQSwUGAAAAAAQABAD5AAAAkgMAAAAA&#10;" strokeweight=".1pt"/>
                  <v:line id="Line 714" o:spid="_x0000_s1352" style="position:absolute;visibility:visible;mso-wrap-style:square" from="1271,559" to="127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nVccAAADdAAAADwAAAGRycy9kb3ducmV2LnhtbESPQWvCQBCF74X+h2UKXkrdqCAhdZWa&#10;IkrBg7aHHofsNBvMzqbZrcZ/7xwK3mZ4b977ZrEafKvO1McmsIHJOANFXAXbcG3g63PzkoOKCdli&#10;G5gMXCnCavn4sMDChgsf6HxMtZIQjgUacCl1hdaxcuQxjkNHLNpP6D0mWfta2x4vEu5bPc2yufbY&#10;sDQ47Kh0VJ2Of97A9rTW5Xtc589u/vudzz5wti/RmNHT8PYKKtGQ7ub/650V/MlUcOUbGUE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BqdVxwAAAN0AAAAPAAAAAAAA&#10;AAAAAAAAAKECAABkcnMvZG93bnJldi54bWxQSwUGAAAAAAQABAD5AAAAlQMAAAAA&#10;" strokeweight=".1pt"/>
                  <v:line id="Line 715" o:spid="_x0000_s1353" style="position:absolute;visibility:visible;mso-wrap-style:square" from="1271,627" to="12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CzsQAAADdAAAADwAAAGRycy9kb3ducmV2LnhtbERPTWvCQBC9C/6HZQQvRTcqSIyuopHS&#10;UvBQ68HjkB2zwexszG41/ffdQsHbPN7nrDadrcWdWl85VjAZJyCIC6crLhWcvl5HKQgfkDXWjknB&#10;D3nYrPu9FWbaPfiT7sdQihjCPkMFJoQmk9IXhiz6sWuII3dxrcUQYVtK3eIjhttaTpNkLi1WHBsM&#10;NpQbKq7Hb6vg7bqT+d7v0hczv53T2QfODjkqNRx02yWIQF14iv/d7zrOn0wX8PdNP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gLOxAAAAN0AAAAPAAAAAAAAAAAA&#10;AAAAAKECAABkcnMvZG93bnJldi54bWxQSwUGAAAAAAQABAD5AAAAkgMAAAAA&#10;" strokeweight=".1pt"/>
                  <v:line id="Line 716" o:spid="_x0000_s1354" style="position:absolute;visibility:visible;mso-wrap-style:square" from="1271,735" to="127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k9jscAAADdAAAADwAAAGRycy9kb3ducmV2LnhtbESPQWvCQBCF70L/wzIFL1I3GpCQukpN&#10;KS0FD2oPPQ7ZaTaYnU2zW03/fedQ8DbDe/PeN+vt6Dt1oSG2gQ0s5hko4jrYlhsDH6eXhwJUTMgW&#10;u8Bk4JcibDd3kzWWNlz5QJdjapSEcCzRgEupL7WOtSOPcR56YtG+wuAxyTo02g54lXDf6WWWrbTH&#10;lqXBYU+Vo/p8/PEGXs87XT3HXTFzq+/PIn/HfF+hMdP78ekRVKIx3cz/129W8Be58Ms3MoL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T2OxwAAAN0AAAAPAAAAAAAA&#10;AAAAAAAAAKECAABkcnMvZG93bnJldi54bWxQSwUGAAAAAAQABAD5AAAAlQMAAAAA&#10;" strokeweight=".1pt"/>
                </v:group>
                <v:line id="Line 717" o:spid="_x0000_s1355" style="position:absolute;visibility:visible;mso-wrap-style:square" from="8123,14001" to="8129,1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bm8MAAADdAAAADwAAAGRycy9kb3ducmV2LnhtbERP22rCQBB9L/gPywh9KbpJhRqiq6gg&#10;pC+ttw8YsmMS3J2N2VXTv3cLhb7N4VxnvuytEXfqfONYQTpOQBCXTjdcKTgdt6MMhA/IGo1jUvBD&#10;HpaLwcscc+0evKf7IVQihrDPUUEdQptL6cuaLPqxa4kjd3adxRBhV0nd4SOGWyPfk+RDWmw4NtTY&#10;0qam8nK4WQVv2f70XZRre86+jp/XnSmmzhRKvQ771QxEoD78i//chY7z00kKv9/EE+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w25vDAAAA3QAAAA8AAAAAAAAAAAAA&#10;AAAAoQIAAGRycy9kb3ducmV2LnhtbFBLBQYAAAAABAAEAPkAAACRAwAAAAA=&#10;" strokeweight=".7pt"/>
                <v:line id="Line 718" o:spid="_x0000_s1356" style="position:absolute;visibility:visible;mso-wrap-style:square" from="8764,14027" to="8770,1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JF7MMAAADdAAAADwAAAGRycy9kb3ducmV2LnhtbERP24rCMBB9F/yHMMK+LJqqsFuqUVxh&#10;ofui6+UDhmZsi8mk20Tt/r0RBN/mcK4zX3bWiCu1vnasYDxKQBAXTtdcKjgevocpCB+QNRrHpOCf&#10;PCwX/d4cM+1uvKPrPpQihrDPUEEVQpNJ6YuKLPqRa4gjd3KtxRBhW0rd4i2GWyMnSfIhLdYcGyps&#10;aF1Rcd5frIL3dHfc5sWXPaWbw8/fr8k/ncmVeht0qxmIQF14iZ/uXMf54+kE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iRezDAAAA3QAAAA8AAAAAAAAAAAAA&#10;AAAAoQIAAGRycy9kb3ducmV2LnhtbFBLBQYAAAAABAAEAPkAAACRAwAAAAA=&#10;" strokeweight=".7pt"/>
                <v:group id="Group 719" o:spid="_x0000_s1357" style="position:absolute;left:6179;top:342;width:1683;height:762" coordorigin="923,147" coordsize="26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line id="Line 720" o:spid="_x0000_s1358" style="position:absolute;visibility:visible;mso-wrap-style:square" from="1029,208" to="118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4A8MAAADdAAAADwAAAGRycy9kb3ducmV2LnhtbERP22rCQBB9F/yHZQp9KXWjFQ2pq6hQ&#10;iC/eP2DIjkno7mzMbjX9+65Q8G0O5zqzRWeNuFHra8cKhoMEBHHhdM2lgvPp6z0F4QOyRuOYFPyS&#10;h8W835thpt2dD3Q7hlLEEPYZKqhCaDIpfVGRRT9wDXHkLq61GCJsS6lbvMdwa+QoSSbSYs2xocKG&#10;1hUV38cfq+AtPZx3ebGyl3R72lz3Jp86kyv1+tItP0EE6sJT/O/OdZw//BjD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HeAPDAAAA3QAAAA8AAAAAAAAAAAAA&#10;AAAAoQIAAGRycy9kb3ducmV2LnhtbFBLBQYAAAAABAAEAPkAAACRAwAAAAA=&#10;" strokeweight=".7pt"/>
                  <v:shape id="Freeform 721" o:spid="_x0000_s1359" style="position:absolute;left:923;top:147;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LkMIA&#10;AADdAAAADwAAAGRycy9kb3ducmV2LnhtbERPTYvCMBC9C/sfwgjeNK2iSNcosiAUD+JaDx6HZrYp&#10;NpPaRK3/3iws7G0e73NWm9424kGdrx0rSCcJCOLS6ZorBediN16C8AFZY+OYFLzIw2b9MVhhpt2T&#10;v+lxCpWIIewzVGBCaDMpfWnIop+4ljhyP66zGCLsKqk7fMZw28hpkiykxZpjg8GWvgyV19PdKrgV&#10;7mDT7b2az4o95cfLQpv8ptRo2G8/QQTqw7/4z53rOD+dzeH3m3iC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0uQwgAAAN0AAAAPAAAAAAAAAAAAAAAAAJgCAABkcnMvZG93&#10;bnJldi54bWxQSwUGAAAAAAQABAD1AAAAhwMAAAAA&#10;" path="m,61r216,59l216,,,61xe" fillcolor="black" stroked="f">
                    <v:path arrowok="t" o:connecttype="custom" o:connectlocs="0,61;216,120;216,0;0,61" o:connectangles="0,0,0,0"/>
                  </v:shape>
                </v:group>
                <v:group id="Group 722" o:spid="_x0000_s1360" style="position:absolute;left:9190;top:342;width:1511;height:762" coordorigin="1397,147" coordsize="23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line id="Line 723" o:spid="_x0000_s1361" style="position:absolute;visibility:visible;mso-wrap-style:square" from="1397,208" to="152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XmdMQAAADdAAAADwAAAGRycy9kb3ducmV2LnhtbERPzWrCQBC+C32HZQpepNloQUPqKm1B&#10;SC/aaB5gyI5J6O5smt1qfHu3UOhtPr7fWW9Ha8SFBt85VjBPUhDEtdMdNwqq0+4pA+EDskbjmBTc&#10;yMN28zBZY67dlUu6HEMjYgj7HBW0IfS5lL5uyaJPXE8cubMbLIYIh0bqAa8x3Bq5SNOltNhxbGix&#10;p/eW6q/jj1Uwy8rqUNRv9pztTx/fn6ZYOVMoNX0cX19ABBrDv/jPXeg4f/68gt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eZ0xAAAAN0AAAAPAAAAAAAAAAAA&#10;AAAAAKECAABkcnMvZG93bnJldi54bWxQSwUGAAAAAAQABAD5AAAAkgMAAAAA&#10;" strokeweight=".7pt"/>
                  <v:shape id="Freeform 724" o:spid="_x0000_s1362" style="position:absolute;left:1418;top:147;width:217;height:120;visibility:visible;mso-wrap-style:square;v-text-anchor:top" coordsize="21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08McA&#10;AADdAAAADwAAAGRycy9kb3ducmV2LnhtbESPT2vDMAzF74N+B6NCb6vdbnQjq1vSwqCHbdA/hx1F&#10;rCahsRxiN8m+/XQY7Cbxnt77ab0dfaN66mId2MJibkARF8HVXFq4nN8fX0HFhOywCUwWfijCdjN5&#10;WGPmwsBH6k+pVBLCMUMLVUptpnUsKvIY56ElFu0aOo9J1q7UrsNBwn2jl8astMeapaHClvYVFbfT&#10;3VvIh4992b+szO7yeb7Tznznt69na2fTMX8DlWhM/+a/64MT/MWT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pdPDHAAAA3QAAAA8AAAAAAAAAAAAAAAAAmAIAAGRy&#10;cy9kb3ducmV2LnhtbFBLBQYAAAAABAAEAPUAAACMAwAAAAA=&#10;" path="m217,61l,,,120,217,61xe" fillcolor="black" stroked="f">
                    <v:path arrowok="t" o:connecttype="custom" o:connectlocs="217,61;0,0;0,120;217,61" o:connectangles="0,0,0,0"/>
                  </v:shape>
                </v:group>
                <v:line id="Line 726" o:spid="_x0000_s1363" style="position:absolute;flip:y;visibility:visible;mso-wrap-style:square" from="6223,127" to="6229,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O2cQAAADdAAAADwAAAGRycy9kb3ducmV2LnhtbERPTWvCQBC9F/wPywi91Y0WSxtdRYUE&#10;b6WmSL2N2TEJ7s7G7Krpv+8WCr3N433OfNlbI27U+caxgvEoAUFcOt1wpeCzyJ5eQfiArNE4JgXf&#10;5GG5GDzMMdXuzh9024VKxBD2KSqoQ2hTKX1Zk0U/ci1x5E6usxgi7CqpO7zHcGvkJElepMWGY0ON&#10;LW1qKs+7q1VQmJz271mh2/UBvy7bcm+O01ypx2G/moEI1Id/8Z97q+P88fMb/H4TT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E7ZxAAAAN0AAAAPAAAAAAAAAAAA&#10;AAAAAKECAABkcnMvZG93bnJldi54bWxQSwUGAAAAAAQABAD5AAAAkgMAAAAA&#10;" strokeweight=".7pt"/>
                <v:line id="Line 727" o:spid="_x0000_s1364" style="position:absolute;flip:y;visibility:visible;mso-wrap-style:square" from="10758,1771" to="10764,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CUOcYAAADdAAAADwAAAGRycy9kb3ducmV2LnhtbESPQWvCQBCF74L/YRmhN91Y2lKiq1RB&#10;8VZqROptzI5J6O5smt1q+u87h4K3Gd6b976ZL3vv1JW62AQ2MJ1koIjLYBuuDByKzfgVVEzIFl1g&#10;MvBLEZaL4WCOuQ03/qDrPlVKQjjmaKBOqc21jmVNHuMktMSiXULnMcnaVdp2eJNw7/Rjlr1ojw1L&#10;Q40trWsqv/Y/3kDhtnR83xS2XZ3w83tXHt35eWvMw6h/m4FK1Ke7+f96ZwV/+iT8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AlDnGAAAA3QAAAA8AAAAAAAAA&#10;AAAAAAAAoQIAAGRycy9kb3ducmV2LnhtbFBLBQYAAAAABAAEAPkAAACUAwAAAAA=&#10;" strokeweight=".7pt"/>
                <v:line id="Line 728" o:spid="_x0000_s1365" style="position:absolute;flip:y;visibility:visible;mso-wrap-style:square" from="10733,0" to="10739,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xosMAAADdAAAADwAAAGRycy9kb3ducmV2LnhtbERPTWvCQBC9F/oflin0VjeRWiR1Da0Q&#10;8SYakfY2zY5JcHc2zW41/ntXKHibx/ucWT5YI07U+9axgnSUgCCunG65VrAri5cpCB+QNRrHpOBC&#10;HvL548MMM+3OvKHTNtQihrDPUEETQpdJ6auGLPqR64gjd3C9xRBhX0vd4zmGWyPHSfImLbYcGxrs&#10;aNFQddz+WQWlWdJ+XZS6+/zGr99VtTc/k6VSz0/DxzuIQEO4i//dKx3np68p3L6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MMaLDAAAA3QAAAA8AAAAAAAAAAAAA&#10;AAAAoQIAAGRycy9kb3ducmV2LnhtbFBLBQYAAAAABAAEAPkAAACRAwAAAAA=&#10;" strokeweight=".7pt"/>
                <v:line id="Line 729" o:spid="_x0000_s1366" style="position:absolute;visibility:visible;mso-wrap-style:square" from="6223,1727" to="3543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Q2kcMAAADdAAAADwAAAGRycy9kb3ducmV2LnhtbERP24rCMBB9F/yHMMK+LJoqsluqUVxh&#10;ofui6+UDhmZsi8mk20Tt/r0RBN/mcK4zX3bWiCu1vnasYDxKQBAXTtdcKjgevocpCB+QNRrHpOCf&#10;PCwX/d4cM+1uvKPrPpQihrDPUEEVQpNJ6YuKLPqRa4gjd3KtxRBhW0rd4i2GWyMnSfIhLdYcGyps&#10;aF1Rcd5frIL3dHfc5sWXPaWbw8/fr8k/ncmVeht0qxmIQF14iZ/uXMf54+kE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kNpHDAAAA3QAAAA8AAAAAAAAAAAAA&#10;AAAAoQIAAGRycy9kb3ducmV2LnhtbFBLBQYAAAAABAAEAPkAAACRAwAAAAA=&#10;" strokeweight=".7pt"/>
                <v:line id="Line 730" o:spid="_x0000_s1367" style="position:absolute;visibility:visible;mso-wrap-style:square" from="35686,1727" to="40240,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iTCsMAAADdAAAADwAAAGRycy9kb3ducmV2LnhtbERP22rCQBB9F/yHZQp9KXWjFQ2pq6hQ&#10;iC/eP2DIjkno7mzMbjX9+65Q8G0O5zqzRWeNuFHra8cKhoMEBHHhdM2lgvPp6z0F4QOyRuOYFPyS&#10;h8W835thpt2dD3Q7hlLEEPYZKqhCaDIpfVGRRT9wDXHkLq61GCJsS6lbvMdwa+QoSSbSYs2xocKG&#10;1hUV38cfq+AtPZx3ebGyl3R72lz3Jp86kyv1+tItP0EE6sJT/O/OdZw/HH/A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kwrDAAAA3QAAAA8AAAAAAAAAAAAA&#10;AAAAoQIAAGRycy9kb3ducmV2LnhtbFBLBQYAAAAABAAEAPkAAACRAwAAAAA=&#10;" strokeweight=".7pt"/>
                <v:line id="Line 732" o:spid="_x0000_s1368" style="position:absolute;flip:y;visibility:visible;mso-wrap-style:square" from="37801,16554" to="37808,17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uSOsIAAADdAAAADwAAAGRycy9kb3ducmV2LnhtbERPTYvCMBC9C/sfwix401TRZalGcRcU&#10;b7JWZL2NzdgWk0ltotZ/bxYWvM3jfc503lojbtT4yrGCQT8BQZw7XXGhYJcte58gfEDWaByTggd5&#10;mM/eOlNMtbvzD922oRAxhH2KCsoQ6lRKn5dk0fddTRy5k2sshgibQuoG7zHcGjlMkg9pseLYUGJN&#10;3yXl5+3VKsjMivabZabrrwP+Xtb53hzHK6W67+1iAiJQG17if/dax/mD0Qj+vo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uSOsIAAADdAAAADwAAAAAAAAAAAAAA&#10;AAChAgAAZHJzL2Rvd25yZXYueG1sUEsFBgAAAAAEAAQA+QAAAJADAAAAAA==&#10;" strokeweight=".7pt"/>
                <v:shape id="Arc 733" o:spid="_x0000_s1369" style="position:absolute;left:38119;top:16535;width:1524;height:1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oOcMA&#10;AADdAAAADwAAAGRycy9kb3ducmV2LnhtbERPS2sCMRC+F/wPYYTeatZSRbZG0dKyPVXdlupx2Mw+&#10;cDNZklTXf98Igrf5+J4zX/amFSdyvrGsYDxKQBAXVjdcKfj5/niagfABWWNrmRRcyMNyMXiYY6rt&#10;mXd0ykMlYgj7FBXUIXSplL6oyaAf2Y44cqV1BkOErpLa4TmGm1Y+J8lUGmw4NtTY0VtNxTH/Mwq2&#10;66zJft2h+Mo2eCzLkOzd7l2px2G/egURqA938c39qeP88csEr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oOcMAAADdAAAADwAAAAAAAAAAAAAAAACYAgAAZHJzL2Rv&#10;d25yZXYueG1sUEsFBgAAAAAEAAQA9QAAAIgDAAAAAA==&#10;" path="m21600,21600nfc9670,21600,,11929,,em21600,21600nsc9670,21600,,11929,,l21600,r,21600xe" filled="f" strokeweight=".7pt">
                  <v:path arrowok="t" o:extrusionok="f" o:connecttype="custom" o:connectlocs="53536503,8529;0,0;53536503,0" o:connectangles="0,0,0"/>
                </v:shape>
                <v:shape id="Arc 734" o:spid="_x0000_s1370" style="position:absolute;left:39401;top:16440;width:680;height:2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2TsQA&#10;AADdAAAADwAAAGRycy9kb3ducmV2LnhtbERPS2sCMRC+C/0PYQreNKsUka1xaYtle2p9lLbHYTP7&#10;YDeTJYm6/ntTELzNx/ecVTaYTpzI+caygtk0AUFcWN1wpeD78D5ZgvABWWNnmRRcyEO2fhitMNX2&#10;zDs67UMlYgj7FBXUIfSplL6oyaCf2p44cqV1BkOErpLa4TmGm07Ok2QhDTYcG2rs6a2mot0fjYLt&#10;a97kP+6v+My/sC3LkPy63Uap8ePw8gwi0BDu4pv7Q8f5s6cF/H8TT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Hdk7EAAAA3QAAAA8AAAAAAAAAAAAAAAAAmAIAAGRycy9k&#10;b3ducmV2LnhtbFBLBQYAAAAABAAEAPUAAACJAwAAAAA=&#10;" path="m21775,nfc21775,11929,12104,21600,175,21600v-59,,-117,-1,-176,-1em21775,nsc21775,11929,12104,21600,175,21600v-59,,-117,-1,-176,-1l175,,21775,xe" filled="f" strokeweight=".7pt">
                  <v:path arrowok="t" o:extrusionok="f" o:connecttype="custom" o:connectlocs="2101537,0;0,45465;16890,0" o:connectangles="0,0,0"/>
                </v:shape>
                <v:group id="Group 735" o:spid="_x0000_s1371" style="position:absolute;left:39840;top:16033;width:1428;height:731" coordorigin="6223,2618" coordsize="22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line id="Line 736" o:spid="_x0000_s1372" style="position:absolute;flip:y;visibility:visible;mso-wrap-style:square" from="6253,2654" to="6340,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YP8YAAADdAAAADwAAAGRycy9kb3ducmV2LnhtbESPQWvCQBCF74L/YRmhN91Y2lKiq1RB&#10;8VZqROptzI5J6O5smt1q+u87h4K3Gd6b976ZL3vv1JW62AQ2MJ1koIjLYBuuDByKzfgVVEzIFl1g&#10;MvBLEZaL4WCOuQ03/qDrPlVKQjjmaKBOqc21jmVNHuMktMSiXULnMcnaVdp2eJNw7/Rjlr1ojw1L&#10;Q40trWsqv/Y/3kDhtnR83xS2XZ3w83tXHt35eWvMw6h/m4FK1Ke7+f96ZwV/+iS4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2mD/GAAAA3QAAAA8AAAAAAAAA&#10;AAAAAAAAoQIAAGRycy9kb3ducmV2LnhtbFBLBQYAAAAABAAEAPkAAACUAwAAAAA=&#10;" strokeweight=".7pt"/>
                  <v:shape id="Freeform 737" o:spid="_x0000_s1373" style="position:absolute;left:6223;top:2618;width:225;height:115;visibility:visible;mso-wrap-style:square;v-text-anchor:top" coordsize="22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qUMMA&#10;AADdAAAADwAAAGRycy9kb3ducmV2LnhtbERP3WrCMBS+F3yHcITd2bTbENcZRWQbY6Ji3QMcmrOm&#10;2JyUJrPd2y+C4N35+H7PYjXYRlyo87VjBVmSgiAuna65UvB9ep/OQfiArLFxTAr+yMNqOR4tMNeu&#10;5yNdilCJGMI+RwUmhDaX0peGLPrEtcSR+3GdxRBhV0ndYR/DbSMf03QmLdYcGwy2tDFUnotfq+Bk&#10;dsVHyLbuS5qnA/b7s90Wb0o9TIb1K4hAQ7iLb+5PHednzy9w/S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UqUMMAAADdAAAADwAAAAAAAAAAAAAAAACYAgAAZHJzL2Rv&#10;d25yZXYueG1sUEsFBgAAAAAEAAQA9QAAAIgDAAAAAA==&#10;" path="m225,11l,,29,115,225,11xe" fillcolor="black" stroked="f">
                    <v:path arrowok="t" o:connecttype="custom" o:connectlocs="225,11;0,0;29,115;225,11" o:connectangles="0,0,0,0"/>
                  </v:shape>
                </v:group>
                <v:group id="Group 690" o:spid="_x0000_s1374" style="position:absolute;left:23993;top:10060;width:800;height:4318" coordsize="126,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line id="Line 691" o:spid="_x0000_s1375" style="position:absolute;visibility:visible;mso-wrap-style:square" from="63,0" to="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2gTMMAAADdAAAADwAAAGRycy9kb3ducmV2LnhtbERP24rCMBB9F/yHMMK+LJoquFuqUVxh&#10;ofui6+UDhmZsi8mk20Tt/r0RBN/mcK4zX3bWiCu1vnasYDxKQBAXTtdcKjgevocpCB+QNRrHpOCf&#10;PCwX/d4cM+1uvKPrPpQihrDPUEEVQpNJ6YuKLPqRa4gjd3KtxRBhW0rd4i2GWyMnSfIhLdYcGyps&#10;aF1Rcd5frIL3dHfc5sWXPaWbw8/fr8k/ncmVeht0qxmIQF14iZ/uXMf54+kE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9oEzDAAAA3QAAAA8AAAAAAAAAAAAA&#10;AAAAoQIAAGRycy9kb3ducmV2LnhtbFBLBQYAAAAABAAEAPkAAACRAwAAAAA=&#10;" strokeweight=".7pt"/>
                  <v:shape id="Freeform 692" o:spid="_x0000_s1376" style="position:absolute;top:478;width:126;height:203;visibility:visible;mso-wrap-style:square;v-text-anchor:top" coordsize="126,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7uMUA&#10;AADdAAAADwAAAGRycy9kb3ducmV2LnhtbERPTWvCQBC9C/6HZQq9SN3YYi3RVYKlUMVDTXrpbciO&#10;2dDsbMhuTfrvXUHwNo/3OavNYBtxps7XjhXMpgkI4tLpmisF38XH0xsIH5A1No5JwT952KzHoxWm&#10;2vV8pHMeKhFD2KeowITQplL60pBFP3UtceROrrMYIuwqqTvsY7ht5HOSvEqLNccGgy1tDZW/+Z9V&#10;0Bc/h/2ixV2fZXbyXn3lpZnkSj0+DNkSRKAh3MU396eO82fzF7h+E0+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zu4xQAAAN0AAAAPAAAAAAAAAAAAAAAAAJgCAABkcnMv&#10;ZG93bnJldi54bWxQSwUGAAAAAAQABAD1AAAAigMAAAAA&#10;" adj="-11796480,,5400" path="m63,203l126,,,,63,203xe" fillcolor="black" stroked="f">
                    <v:stroke joinstyle="round"/>
                    <v:formulas/>
                    <v:path arrowok="t" o:connecttype="custom" o:connectlocs="63,203;126,0;0,0;63,203" o:connectangles="0,0,0,0" textboxrect="0,0,126,203"/>
                    <v:textbox>
                      <w:txbxContent>
                        <w:p w:rsidR="00F0614F" w:rsidRDefault="00F0614F" w:rsidP="00530899">
                          <w:pPr>
                            <w:ind w:left="1267" w:right="1267"/>
                          </w:pPr>
                        </w:p>
                      </w:txbxContent>
                    </v:textbox>
                  </v:shape>
                </v:group>
                <v:group id="Group 495" o:spid="_x0000_s1377" style="position:absolute;left:19531;top:7061;width:800;height:3309" coordsize="12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line id="Line 496" o:spid="_x0000_s1378" style="position:absolute;visibility:visible;mso-wrap-style:square" from="63,103" to="6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4OMQAAADdAAAADwAAAGRycy9kb3ducmV2LnhtbERPzWrCQBC+C32HZQpepNlY0IbUVVqh&#10;kF5qo3mAITsmobuzaXbV+PbdguBtPr7fWW1Ga8SZBt85VjBPUhDEtdMdNwqqw8dTBsIHZI3GMSm4&#10;kofN+mGywly7C5d03odGxBD2OSpoQ+hzKX3dkkWfuJ44ckc3WAwRDo3UA15iuDXyOU2X0mLHsaHF&#10;nrYt1T/7k1Uwy8pqV9Tv9ph9HT5/v03x4kyh1PRxfHsFEWgMd/HNXeg4f75YwP8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1Dg4xAAAAN0AAAAPAAAAAAAAAAAA&#10;AAAAAKECAABkcnMvZG93bnJldi54bWxQSwUGAAAAAAQABAD5AAAAkgMAAAAA&#10;" strokeweight=".7pt"/>
                  <v:shape id="Freeform 497" o:spid="_x0000_s1379" style="position:absolute;width:126;height:202;visibility:visible;mso-wrap-style:square;v-text-anchor:top" coordsize="126,2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fDcUA&#10;AADdAAAADwAAAGRycy9kb3ducmV2LnhtbERPS2vCQBC+F/oflil4q5tYTCVmlVKQSqGHakG8jdnJ&#10;A7OzIbuJqb/eLRS8zcf3nGw9mkYM1LnasoJ4GoEgzq2uuVTws988L0A4j6yxsUwKfsnBevX4kGGq&#10;7YW/adj5UoQQdikqqLxvUyldXpFBN7UtceAK2xn0AXal1B1eQrhp5CyKEmmw5tBQYUvvFeXnXW8U&#10;9C8HfS2G8/HrU/evPI9P40dyUmryNL4tQXga/V38797qMD+eJ/D3TTh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18NxQAAAN0AAAAPAAAAAAAAAAAAAAAAAJgCAABkcnMv&#10;ZG93bnJldi54bWxQSwUGAAAAAAQABAD1AAAAigMAAAAA&#10;" adj="-11796480,,5400" path="m63,l,202r126,l63,xe" fillcolor="black" stroked="f">
                    <v:stroke joinstyle="round"/>
                    <v:formulas/>
                    <v:path arrowok="t" o:connecttype="custom" o:connectlocs="63,0;0,202;126,202;63,0" o:connectangles="0,0,0,0" textboxrect="0,0,126,202"/>
                    <v:textbox>
                      <w:txbxContent>
                        <w:p w:rsidR="00F0614F" w:rsidRDefault="00F0614F" w:rsidP="00530899">
                          <w:pPr>
                            <w:ind w:left="1267" w:right="1267"/>
                          </w:pPr>
                        </w:p>
                      </w:txbxContent>
                    </v:textbox>
                  </v:shape>
                </v:group>
                <v:shape id="_x0000_s1380" type="#_x0000_t202" style="position:absolute;left:26901;top:9511;width:2463;height:11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IwucUA&#10;AADcAAAADwAAAGRycy9kb3ducmV2LnhtbESPQWvCQBSE70L/w/IKvZmNKdoSs0qxVAIe2qZF8PbM&#10;PpPQ7NuQXTX++64geBxm5hsmWw6mFSfqXWNZwSSKQRCXVjdcKfj9+Ri/gnAeWWNrmRRcyMFy8TDK&#10;MNX2zN90KnwlAoRdigpq77tUSlfWZNBFtiMO3sH2Bn2QfSV1j+cAN61M4ngmDTYcFmrsaFVT+Vcc&#10;jYJPn6z2zF8vO8ov9L5N7GbNuVJPj8PbHISnwd/Dt3auFUyfE7ie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jC5xQAAANwAAAAPAAAAAAAAAAAAAAAAAJgCAABkcnMv&#10;ZG93bnJldi54bWxQSwUGAAAAAAQABAD1AAAAigMAAAAA&#10;" fillcolor="window" stroked="f" strokeweight=".5pt">
                  <v:textbox inset="0,0,0,0">
                    <w:txbxContent>
                      <w:p w:rsidR="00F0614F" w:rsidRPr="006C7381" w:rsidRDefault="00F0614F" w:rsidP="006C7381">
                        <w:pPr>
                          <w:pStyle w:val="NormalWeb"/>
                          <w:spacing w:before="0" w:beforeAutospacing="0" w:after="0" w:afterAutospacing="0"/>
                          <w:jc w:val="center"/>
                          <w:rPr>
                            <w:sz w:val="18"/>
                            <w:szCs w:val="18"/>
                          </w:rPr>
                        </w:pPr>
                        <w:r>
                          <w:rPr>
                            <w:rFonts w:eastAsia="Calibri"/>
                            <w:spacing w:val="4"/>
                            <w:kern w:val="14"/>
                            <w:sz w:val="13"/>
                            <w:szCs w:val="13"/>
                            <w:lang w:val="fr-CA"/>
                          </w:rPr>
                          <w:t>1 000</w:t>
                        </w:r>
                      </w:p>
                    </w:txbxContent>
                  </v:textbox>
                </v:shape>
                <w10:anchorlock/>
              </v:group>
            </w:pict>
          </mc:Fallback>
        </mc:AlternateContent>
      </w:r>
    </w:p>
    <w:p w:rsidR="00C1170B" w:rsidRPr="00C1170B" w:rsidRDefault="00C1170B" w:rsidP="00C1170B">
      <w:pPr>
        <w:pStyle w:val="SingleTxt"/>
        <w:spacing w:after="0" w:line="120" w:lineRule="exact"/>
        <w:rPr>
          <w:sz w:val="10"/>
          <w:lang w:val="fr-CH"/>
        </w:rPr>
      </w:pPr>
    </w:p>
    <w:p w:rsidR="00C1170B" w:rsidRPr="00C1170B" w:rsidRDefault="00C1170B" w:rsidP="00C1170B">
      <w:pPr>
        <w:pStyle w:val="SingleTxt"/>
        <w:spacing w:after="0" w:line="120" w:lineRule="exact"/>
        <w:rPr>
          <w:sz w:val="10"/>
          <w:lang w:val="fr-CH"/>
        </w:rPr>
      </w:pPr>
    </w:p>
    <w:p w:rsidR="00C1170B" w:rsidRPr="00C1170B" w:rsidRDefault="00C1170B" w:rsidP="00C1170B">
      <w:pPr>
        <w:pStyle w:val="SingleTxt"/>
        <w:ind w:left="2218" w:hanging="951"/>
        <w:rPr>
          <w:lang w:val="fr-CH"/>
        </w:rPr>
      </w:pPr>
      <w:r w:rsidRPr="00C1170B">
        <w:rPr>
          <w:lang w:val="fr-CH"/>
        </w:rPr>
        <w:t>6.3.2.1.2</w:t>
      </w:r>
      <w:r w:rsidRPr="00C1170B">
        <w:rPr>
          <w:lang w:val="fr-CH"/>
        </w:rPr>
        <w:tab/>
        <w:t>Le centre de percussion se confond avec le centre de la sphère constituant le marteau. Sa distance</w:t>
      </w:r>
      <w:r w:rsidR="00116FA6">
        <w:rPr>
          <w:lang w:val="fr-CH"/>
        </w:rPr>
        <w:t xml:space="preserve"> </w:t>
      </w:r>
      <w:r w:rsidRPr="00C1170B">
        <w:rPr>
          <w:lang w:val="fr-CH"/>
        </w:rPr>
        <w:t>«</w:t>
      </w:r>
      <w:r w:rsidR="006965AE">
        <w:rPr>
          <w:lang w:val="fr-CH"/>
        </w:rPr>
        <w:t> </w:t>
      </w:r>
      <w:r w:rsidRPr="00C1170B">
        <w:rPr>
          <w:lang w:val="fr-CH"/>
        </w:rPr>
        <w:t>1</w:t>
      </w:r>
      <w:r w:rsidR="006965AE">
        <w:rPr>
          <w:lang w:val="fr-CH"/>
        </w:rPr>
        <w:t> </w:t>
      </w:r>
      <w:r w:rsidRPr="00C1170B">
        <w:rPr>
          <w:lang w:val="fr-CH"/>
        </w:rPr>
        <w:t>» à l’axe d’oscillation dans le plan de lancement est égale à 1 m </w:t>
      </w:r>
      <w:r w:rsidRPr="00C1170B">
        <w:rPr>
          <w:lang w:val="en-US"/>
        </w:rPr>
        <w:sym w:font="Symbol" w:char="F0B1"/>
      </w:r>
      <w:r w:rsidRPr="00C1170B">
        <w:rPr>
          <w:lang w:val="fr-CH"/>
        </w:rPr>
        <w:t> 5 mm.</w:t>
      </w:r>
      <w:r w:rsidR="00D63902">
        <w:rPr>
          <w:lang w:val="fr-CH"/>
        </w:rPr>
        <w:t xml:space="preserve"> </w:t>
      </w:r>
      <w:r w:rsidRPr="00C1170B">
        <w:rPr>
          <w:lang w:val="fr-CH"/>
        </w:rPr>
        <w:t>La masse réduite du pendule est m</w:t>
      </w:r>
      <w:r w:rsidRPr="00C1170B">
        <w:rPr>
          <w:vertAlign w:val="subscript"/>
          <w:lang w:val="fr-CH"/>
        </w:rPr>
        <w:t>o</w:t>
      </w:r>
      <w:r w:rsidRPr="00C1170B">
        <w:rPr>
          <w:lang w:val="fr-CH"/>
        </w:rPr>
        <w:t> = 6,8 </w:t>
      </w:r>
      <w:r w:rsidRPr="00C1170B">
        <w:rPr>
          <w:lang w:val="en-US"/>
        </w:rPr>
        <w:sym w:font="Symbol" w:char="F0B1"/>
      </w:r>
      <w:r w:rsidRPr="00C1170B">
        <w:rPr>
          <w:lang w:val="fr-CH"/>
        </w:rPr>
        <w:t> 0,05 kg; «</w:t>
      </w:r>
      <w:r w:rsidR="006965AE">
        <w:rPr>
          <w:lang w:val="fr-CH"/>
        </w:rPr>
        <w:t> </w:t>
      </w:r>
      <w:r w:rsidRPr="00C1170B">
        <w:rPr>
          <w:lang w:val="fr-CH"/>
        </w:rPr>
        <w:t>m</w:t>
      </w:r>
      <w:r w:rsidRPr="00116FA6">
        <w:rPr>
          <w:vertAlign w:val="subscript"/>
          <w:lang w:val="fr-CH"/>
        </w:rPr>
        <w:t>o</w:t>
      </w:r>
      <w:r w:rsidR="006965AE">
        <w:rPr>
          <w:lang w:val="fr-CH"/>
        </w:rPr>
        <w:t> </w:t>
      </w:r>
      <w:r w:rsidRPr="00C1170B">
        <w:rPr>
          <w:lang w:val="fr-CH"/>
        </w:rPr>
        <w:t>» est lié à la masse totale «</w:t>
      </w:r>
      <w:r w:rsidR="006965AE">
        <w:rPr>
          <w:lang w:val="fr-CH"/>
        </w:rPr>
        <w:t> </w:t>
      </w:r>
      <w:r w:rsidRPr="00C1170B">
        <w:rPr>
          <w:lang w:val="fr-CH"/>
        </w:rPr>
        <w:t>m</w:t>
      </w:r>
      <w:r w:rsidR="006965AE">
        <w:rPr>
          <w:lang w:val="fr-CH"/>
        </w:rPr>
        <w:t> </w:t>
      </w:r>
      <w:r w:rsidRPr="00C1170B">
        <w:rPr>
          <w:lang w:val="fr-CH"/>
        </w:rPr>
        <w:t>» du pendule et à la distance «</w:t>
      </w:r>
      <w:r w:rsidR="006965AE">
        <w:rPr>
          <w:lang w:val="fr-CH"/>
        </w:rPr>
        <w:t> </w:t>
      </w:r>
      <w:r w:rsidRPr="00C1170B">
        <w:rPr>
          <w:lang w:val="fr-CH"/>
        </w:rPr>
        <w:t>d</w:t>
      </w:r>
      <w:r w:rsidR="006965AE">
        <w:rPr>
          <w:lang w:val="fr-CH"/>
        </w:rPr>
        <w:t> </w:t>
      </w:r>
      <w:r w:rsidRPr="00C1170B">
        <w:rPr>
          <w:lang w:val="fr-CH"/>
        </w:rPr>
        <w:t>» entre son centre de gravité et son axe de rotation par la relation</w:t>
      </w:r>
      <w:r w:rsidR="00116FA6">
        <w:rPr>
          <w:lang w:val="fr-CH"/>
        </w:rPr>
        <w:t> :</w:t>
      </w:r>
    </w:p>
    <w:p w:rsidR="00C1170B" w:rsidRPr="00C1170B" w:rsidRDefault="00C1170B" w:rsidP="00C1170B">
      <w:pPr>
        <w:pStyle w:val="SingleTxt"/>
        <w:spacing w:line="240" w:lineRule="auto"/>
        <w:ind w:left="2218"/>
        <w:jc w:val="left"/>
        <w:rPr>
          <w:lang w:val="en-US"/>
        </w:rPr>
      </w:pPr>
      <w:r w:rsidRPr="00C1170B">
        <w:rPr>
          <w:noProof/>
          <w:lang w:val="en-GB" w:eastAsia="en-GB"/>
        </w:rPr>
        <w:drawing>
          <wp:inline distT="0" distB="0" distL="0" distR="0" wp14:anchorId="32FA21E7" wp14:editId="40F36CF7">
            <wp:extent cx="673100" cy="344805"/>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3100" cy="344805"/>
                    </a:xfrm>
                    <a:prstGeom prst="rect">
                      <a:avLst/>
                    </a:prstGeom>
                    <a:noFill/>
                    <a:ln>
                      <a:noFill/>
                    </a:ln>
                  </pic:spPr>
                </pic:pic>
              </a:graphicData>
            </a:graphic>
          </wp:inline>
        </w:drawing>
      </w:r>
    </w:p>
    <w:p w:rsidR="00C1170B" w:rsidRPr="00C1170B" w:rsidRDefault="00C1170B" w:rsidP="00C1170B">
      <w:pPr>
        <w:pStyle w:val="SingleTxt"/>
        <w:ind w:left="2218" w:hanging="951"/>
        <w:rPr>
          <w:lang w:val="fr-CH"/>
        </w:rPr>
      </w:pPr>
      <w:r w:rsidRPr="00C1170B">
        <w:rPr>
          <w:lang w:val="fr-CH"/>
        </w:rPr>
        <w:t>6.3.2.2</w:t>
      </w:r>
      <w:r w:rsidRPr="00C1170B">
        <w:rPr>
          <w:lang w:val="fr-CH"/>
        </w:rPr>
        <w:tab/>
        <w:t>Description de l’essai</w:t>
      </w:r>
    </w:p>
    <w:p w:rsidR="00C1170B" w:rsidRPr="00C1170B" w:rsidRDefault="00C1170B" w:rsidP="00C1170B">
      <w:pPr>
        <w:pStyle w:val="SingleTxt"/>
        <w:ind w:left="2218" w:hanging="951"/>
        <w:rPr>
          <w:lang w:val="fr-CH"/>
        </w:rPr>
      </w:pPr>
      <w:r w:rsidRPr="00C1170B">
        <w:rPr>
          <w:lang w:val="fr-CH"/>
        </w:rPr>
        <w:t>6.3.2.2.1</w:t>
      </w:r>
      <w:r w:rsidRPr="00C1170B">
        <w:rPr>
          <w:lang w:val="fr-CH"/>
        </w:rPr>
        <w:tab/>
        <w:t>La fixation du système de vision indirecte sur le support doit se faire conformément aux recommandations du fabricant du dispositif ou, le cas échéant, du constructeur du véhicule.</w:t>
      </w:r>
    </w:p>
    <w:p w:rsidR="00C1170B" w:rsidRPr="00C1170B" w:rsidRDefault="00C1170B" w:rsidP="00C1170B">
      <w:pPr>
        <w:pStyle w:val="SingleTxt"/>
        <w:ind w:left="2218" w:hanging="951"/>
        <w:rPr>
          <w:lang w:val="fr-CH"/>
        </w:rPr>
      </w:pPr>
      <w:r w:rsidRPr="00C1170B">
        <w:rPr>
          <w:lang w:val="fr-CH"/>
        </w:rPr>
        <w:t>6.3.2.2.2</w:t>
      </w:r>
      <w:r w:rsidRPr="00C1170B">
        <w:rPr>
          <w:lang w:val="fr-CH"/>
        </w:rPr>
        <w:tab/>
        <w:t>Positionnement du système de vision indirecte pour l’essai</w:t>
      </w:r>
      <w:r w:rsidR="00116FA6">
        <w:rPr>
          <w:lang w:val="fr-CH"/>
        </w:rPr>
        <w:t> </w:t>
      </w:r>
      <w:r w:rsidRPr="00C1170B">
        <w:rPr>
          <w:lang w:val="fr-CH"/>
        </w:rPr>
        <w:t>:</w:t>
      </w:r>
    </w:p>
    <w:p w:rsidR="00C1170B" w:rsidRPr="00C1170B" w:rsidRDefault="00C1170B" w:rsidP="00C1170B">
      <w:pPr>
        <w:pStyle w:val="SingleTxt"/>
        <w:ind w:left="2218" w:hanging="951"/>
        <w:rPr>
          <w:lang w:val="fr-CH"/>
        </w:rPr>
      </w:pPr>
      <w:r w:rsidRPr="00C1170B">
        <w:rPr>
          <w:spacing w:val="-8"/>
          <w:lang w:val="fr-CH"/>
        </w:rPr>
        <w:t>6.3.2.2.2.1</w:t>
      </w:r>
      <w:r w:rsidRPr="00C1170B">
        <w:rPr>
          <w:lang w:val="fr-CH"/>
        </w:rPr>
        <w:tab/>
        <w:t>Les systèmes de vision indirecte sont positionnés sur le dispositif d’essai au pendule de telle manière que les axes qui sont respectivement horizontal et vertical lorsque le rétroviseur est installé sur un véhicule conformément aux instructions de montage données par le demandeur soient dans la même position.</w:t>
      </w:r>
    </w:p>
    <w:p w:rsidR="00C1170B" w:rsidRPr="00C1170B" w:rsidRDefault="00C1170B" w:rsidP="00C1170B">
      <w:pPr>
        <w:pStyle w:val="SingleTxt"/>
        <w:ind w:left="2218" w:hanging="951"/>
        <w:rPr>
          <w:lang w:val="fr-CH"/>
        </w:rPr>
      </w:pPr>
      <w:r w:rsidRPr="00C1170B">
        <w:rPr>
          <w:spacing w:val="-10"/>
          <w:lang w:val="fr-CH"/>
        </w:rPr>
        <w:t>6.3.2.2.2.2</w:t>
      </w:r>
      <w:r w:rsidRPr="00C1170B">
        <w:rPr>
          <w:lang w:val="fr-CH"/>
        </w:rPr>
        <w:tab/>
        <w:t>Lorsqu’un système de vision indirecte est réglable par rapport à l’embase, l’essai doit être effectué dans la position la plus défavorable pour le fonctionnement du système d’effacement, dans les limites de réglage prévues par le demandeur.</w:t>
      </w:r>
    </w:p>
    <w:p w:rsidR="00C1170B" w:rsidRPr="00C1170B" w:rsidRDefault="00C1170B" w:rsidP="002E5ECF">
      <w:pPr>
        <w:pStyle w:val="SingleTxt"/>
        <w:keepNext/>
        <w:keepLines/>
        <w:ind w:left="2217" w:hanging="950"/>
        <w:rPr>
          <w:lang w:val="fr-CH"/>
        </w:rPr>
      </w:pPr>
      <w:r w:rsidRPr="00C1170B">
        <w:rPr>
          <w:spacing w:val="-10"/>
          <w:lang w:val="fr-CH"/>
        </w:rPr>
        <w:t>6.3.2.2.2.3</w:t>
      </w:r>
      <w:r w:rsidRPr="00C1170B">
        <w:rPr>
          <w:lang w:val="fr-CH"/>
        </w:rPr>
        <w:tab/>
        <w:t>Lorsque le système de vision indirecte comporte un dispositif de réglage de sa distance par rapport à l’embase, ce dispositif doit être placé dans la position dans laquelle la distance entre le boîtier et l’embase est la plus courte.</w:t>
      </w:r>
    </w:p>
    <w:p w:rsidR="00C1170B" w:rsidRPr="00C1170B" w:rsidRDefault="00C1170B" w:rsidP="00C1170B">
      <w:pPr>
        <w:pStyle w:val="SingleTxt"/>
        <w:ind w:left="2218" w:hanging="951"/>
        <w:rPr>
          <w:lang w:val="fr-CH"/>
        </w:rPr>
      </w:pPr>
      <w:r w:rsidRPr="00C1170B">
        <w:rPr>
          <w:spacing w:val="-10"/>
          <w:lang w:val="fr-CH"/>
        </w:rPr>
        <w:t>6.3.2.2.2.4</w:t>
      </w:r>
      <w:r w:rsidRPr="00C1170B">
        <w:rPr>
          <w:lang w:val="fr-CH"/>
        </w:rPr>
        <w:tab/>
        <w:t>Dans le cas des rétroviseurs, lorsque la surface réfléchissante est mobile dans le boîtier, elle doit être réglée de telle sorte que son angle supérieur le plus éloigné du véhicule soit dans la position la plus en saillie par rapport au boîtier.</w:t>
      </w:r>
    </w:p>
    <w:p w:rsidR="00C1170B" w:rsidRPr="00C1170B" w:rsidRDefault="00C1170B" w:rsidP="00C1170B">
      <w:pPr>
        <w:pStyle w:val="SingleTxt"/>
        <w:ind w:left="2218" w:hanging="951"/>
        <w:rPr>
          <w:lang w:val="fr-CH"/>
        </w:rPr>
      </w:pPr>
      <w:r w:rsidRPr="00C1170B">
        <w:rPr>
          <w:lang w:val="fr-CH"/>
        </w:rPr>
        <w:t>6.3.2.2.3</w:t>
      </w:r>
      <w:r w:rsidRPr="00C1170B">
        <w:rPr>
          <w:lang w:val="fr-CH"/>
        </w:rPr>
        <w:tab/>
        <w:t>Dans le cas des rétroviseurs, à l’exception de l’essai</w:t>
      </w:r>
      <w:r w:rsidR="00FF01EC">
        <w:rPr>
          <w:lang w:val="fr-CH"/>
        </w:rPr>
        <w:t xml:space="preserve"> </w:t>
      </w:r>
      <w:r w:rsidRPr="00C1170B">
        <w:rPr>
          <w:lang w:val="fr-CH"/>
        </w:rPr>
        <w:t>2 pour les rétroviseurs de la classe I (voir par. 6.3.2.2.7.1 ci</w:t>
      </w:r>
      <w:r w:rsidRPr="00C1170B">
        <w:rPr>
          <w:lang w:val="fr-CH"/>
        </w:rPr>
        <w:noBreakHyphen/>
        <w:t>dessous), lorsque le pendule est en position verticale, les plans respectivement horizontal et longitudinal vertical passant par le centre du marteau doivent passer par le centre de la surface réfléchissante, tel qu’il est défini au paragraphe</w:t>
      </w:r>
      <w:r w:rsidR="00FF01EC">
        <w:rPr>
          <w:lang w:val="fr-CH"/>
        </w:rPr>
        <w:t xml:space="preserve"> </w:t>
      </w:r>
      <w:r w:rsidRPr="00C1170B">
        <w:rPr>
          <w:lang w:val="fr-CH"/>
        </w:rPr>
        <w:t>2.1.1.10 du présent Règlement. La direction longitudinale d’oscillation du</w:t>
      </w:r>
      <w:r w:rsidR="00FF01EC">
        <w:rPr>
          <w:lang w:val="fr-CH"/>
        </w:rPr>
        <w:t xml:space="preserve"> </w:t>
      </w:r>
      <w:r w:rsidRPr="00C1170B">
        <w:rPr>
          <w:lang w:val="fr-CH"/>
        </w:rPr>
        <w:t>pendule doit être parallèle au plan longitudinal médian du véhicule.</w:t>
      </w:r>
    </w:p>
    <w:p w:rsidR="00C1170B" w:rsidRPr="00C1170B" w:rsidRDefault="00C1170B" w:rsidP="00C1170B">
      <w:pPr>
        <w:pStyle w:val="SingleTxt"/>
        <w:ind w:left="2218" w:hanging="951"/>
        <w:rPr>
          <w:lang w:val="fr-CH"/>
        </w:rPr>
      </w:pPr>
      <w:r w:rsidRPr="00C1170B">
        <w:rPr>
          <w:lang w:val="fr-CH"/>
        </w:rPr>
        <w:t>6.3.2.2.4</w:t>
      </w:r>
      <w:r w:rsidRPr="00C1170B">
        <w:rPr>
          <w:lang w:val="fr-CH"/>
        </w:rPr>
        <w:tab/>
        <w:t>Dans le cas d’un système à caméra et moniteur, lorsque le pendule est en position verticale, les plans respectivement horizontal et longitudinal vertical passant par le centre du marteau doivent passer par le centre de l’objectif ou de la protection transparente qui se trouve devant lui. La direction longitudinale d’oscillation du pendule doit être parallèle au plan longitudinal médian du véhicule. Si l’on réalise l’essai avec une caméra équipée d’un obturateur, il doit être ouvert au moment de l’impact.</w:t>
      </w:r>
    </w:p>
    <w:p w:rsidR="00C1170B" w:rsidRPr="00C1170B" w:rsidRDefault="00C1170B" w:rsidP="00C1170B">
      <w:pPr>
        <w:pStyle w:val="SingleTxt"/>
        <w:ind w:left="2218" w:hanging="951"/>
        <w:rPr>
          <w:lang w:val="fr-CH"/>
        </w:rPr>
      </w:pPr>
      <w:r w:rsidRPr="00C1170B">
        <w:rPr>
          <w:lang w:val="fr-CH"/>
        </w:rPr>
        <w:t>6.3.2.2.5</w:t>
      </w:r>
      <w:r w:rsidRPr="00C1170B">
        <w:rPr>
          <w:lang w:val="fr-CH"/>
        </w:rPr>
        <w:tab/>
        <w:t>Lorsque, dans les conditions de réglage prévues aux paragraphes</w:t>
      </w:r>
      <w:r w:rsidR="006965AE">
        <w:rPr>
          <w:lang w:val="fr-CH"/>
        </w:rPr>
        <w:t xml:space="preserve"> </w:t>
      </w:r>
      <w:r w:rsidRPr="00C1170B">
        <w:rPr>
          <w:lang w:val="fr-CH"/>
        </w:rPr>
        <w:t>6.3.2.2.1 et 6.3.2.2.2 ci</w:t>
      </w:r>
      <w:r w:rsidR="00FF01EC">
        <w:rPr>
          <w:lang w:val="fr-CH"/>
        </w:rPr>
        <w:t>-</w:t>
      </w:r>
      <w:r w:rsidRPr="00C1170B">
        <w:rPr>
          <w:lang w:val="fr-CH"/>
        </w:rPr>
        <w:t>dessus, des éléments du système de vision indirecte limitent la course de retour du marteau, le point d’impact doit être déplacé dans une direction perpendiculaire à l’axe de rotation ou de pivotement considéré.</w:t>
      </w:r>
    </w:p>
    <w:p w:rsidR="00C1170B" w:rsidRPr="00C1170B" w:rsidRDefault="00C1170B" w:rsidP="00C1170B">
      <w:pPr>
        <w:pStyle w:val="SingleTxt"/>
        <w:ind w:left="2218" w:hanging="951"/>
        <w:rPr>
          <w:lang w:val="fr-CH"/>
        </w:rPr>
      </w:pPr>
      <w:r>
        <w:rPr>
          <w:lang w:val="fr-CH"/>
        </w:rPr>
        <w:tab/>
      </w:r>
      <w:r>
        <w:rPr>
          <w:lang w:val="fr-CH"/>
        </w:rPr>
        <w:tab/>
      </w:r>
      <w:r w:rsidRPr="00C1170B">
        <w:rPr>
          <w:lang w:val="fr-CH"/>
        </w:rPr>
        <w:t>Ce déplacement ne doit pas être supérieur à ce qui est strictement nécessaire à l’exécution de l’essai. Il doit être limité de telle sorte</w:t>
      </w:r>
      <w:r w:rsidR="00116FA6">
        <w:rPr>
          <w:lang w:val="fr-CH"/>
        </w:rPr>
        <w:t xml:space="preserve"> :</w:t>
      </w:r>
    </w:p>
    <w:p w:rsidR="00C1170B" w:rsidRPr="00C1170B" w:rsidRDefault="00345327" w:rsidP="00345327">
      <w:pPr>
        <w:pStyle w:val="SingleTxt"/>
        <w:ind w:left="2693" w:hanging="1426"/>
        <w:rPr>
          <w:lang w:val="fr-CH"/>
        </w:rPr>
      </w:pPr>
      <w:r>
        <w:rPr>
          <w:lang w:val="fr-CH"/>
        </w:rPr>
        <w:tab/>
      </w:r>
      <w:r>
        <w:rPr>
          <w:lang w:val="fr-CH"/>
        </w:rPr>
        <w:tab/>
      </w:r>
      <w:r w:rsidR="00C1170B" w:rsidRPr="00C1170B">
        <w:rPr>
          <w:lang w:val="fr-CH"/>
        </w:rPr>
        <w:t>a)</w:t>
      </w:r>
      <w:r w:rsidR="00C1170B" w:rsidRPr="00C1170B">
        <w:rPr>
          <w:lang w:val="fr-CH"/>
        </w:rPr>
        <w:tab/>
        <w:t>Que la sphère délimitant le marteau reste au moins tangente au cylindre défini au paragraphe</w:t>
      </w:r>
      <w:r w:rsidR="00FF01EC">
        <w:rPr>
          <w:lang w:val="fr-CH"/>
        </w:rPr>
        <w:t xml:space="preserve"> </w:t>
      </w:r>
      <w:r w:rsidR="00C1170B" w:rsidRPr="00C1170B">
        <w:rPr>
          <w:lang w:val="fr-CH"/>
        </w:rPr>
        <w:t>6.1.1.6;</w:t>
      </w:r>
    </w:p>
    <w:p w:rsidR="00C1170B" w:rsidRPr="00C1170B" w:rsidRDefault="00345327" w:rsidP="00345327">
      <w:pPr>
        <w:pStyle w:val="SingleTxt"/>
        <w:ind w:left="2693" w:hanging="1426"/>
        <w:rPr>
          <w:lang w:val="fr-CH"/>
        </w:rPr>
      </w:pPr>
      <w:r>
        <w:rPr>
          <w:lang w:val="fr-CH"/>
        </w:rPr>
        <w:tab/>
      </w:r>
      <w:r>
        <w:rPr>
          <w:lang w:val="fr-CH"/>
        </w:rPr>
        <w:tab/>
      </w:r>
      <w:r w:rsidR="00C1170B" w:rsidRPr="00C1170B">
        <w:rPr>
          <w:lang w:val="fr-CH"/>
        </w:rPr>
        <w:t>b)</w:t>
      </w:r>
      <w:r w:rsidR="00C1170B" w:rsidRPr="00C1170B">
        <w:rPr>
          <w:lang w:val="fr-CH"/>
        </w:rPr>
        <w:tab/>
        <w:t>Ou, dans le cas d’un rétroviseur, que le point de contact avec le</w:t>
      </w:r>
      <w:r w:rsidR="00FF01EC">
        <w:rPr>
          <w:lang w:val="fr-CH"/>
        </w:rPr>
        <w:t xml:space="preserve"> </w:t>
      </w:r>
      <w:r w:rsidR="00C1170B" w:rsidRPr="00C1170B">
        <w:rPr>
          <w:lang w:val="fr-CH"/>
        </w:rPr>
        <w:t>marteau soit situé à une distance d’au moins 10 mm du pourtour de</w:t>
      </w:r>
      <w:r w:rsidR="00FF01EC">
        <w:rPr>
          <w:lang w:val="fr-CH"/>
        </w:rPr>
        <w:t xml:space="preserve"> </w:t>
      </w:r>
      <w:r w:rsidR="00C1170B" w:rsidRPr="00C1170B">
        <w:rPr>
          <w:lang w:val="fr-CH"/>
        </w:rPr>
        <w:t>la surface réfléchissante.</w:t>
      </w:r>
    </w:p>
    <w:p w:rsidR="00C1170B" w:rsidRPr="00C1170B" w:rsidRDefault="00C1170B" w:rsidP="00C1170B">
      <w:pPr>
        <w:pStyle w:val="SingleTxt"/>
        <w:ind w:left="2218" w:hanging="951"/>
        <w:rPr>
          <w:lang w:val="fr-CH"/>
        </w:rPr>
      </w:pPr>
      <w:r w:rsidRPr="00C1170B">
        <w:rPr>
          <w:lang w:val="fr-CH"/>
        </w:rPr>
        <w:t>6.3.2.2.6</w:t>
      </w:r>
      <w:r w:rsidRPr="00C1170B">
        <w:rPr>
          <w:lang w:val="fr-CH"/>
        </w:rPr>
        <w:tab/>
        <w:t>L’essai consiste à laisser tomber le marteau d’une hauteur correspondant à un angle de 60° du pendule par rapport à la verticale, de façon à ce que le marteau frappe le système de vision indirecte alors que le pendule est à</w:t>
      </w:r>
      <w:r w:rsidR="00FF01EC">
        <w:rPr>
          <w:lang w:val="fr-CH"/>
        </w:rPr>
        <w:t xml:space="preserve"> </w:t>
      </w:r>
      <w:r w:rsidRPr="00C1170B">
        <w:rPr>
          <w:lang w:val="fr-CH"/>
        </w:rPr>
        <w:t>la</w:t>
      </w:r>
      <w:r w:rsidR="00FF01EC">
        <w:rPr>
          <w:lang w:val="fr-CH"/>
        </w:rPr>
        <w:t xml:space="preserve"> </w:t>
      </w:r>
      <w:r w:rsidRPr="00C1170B">
        <w:rPr>
          <w:lang w:val="fr-CH"/>
        </w:rPr>
        <w:t>verticale.</w:t>
      </w:r>
    </w:p>
    <w:p w:rsidR="00C1170B" w:rsidRPr="00C1170B" w:rsidRDefault="00C1170B" w:rsidP="00C1170B">
      <w:pPr>
        <w:pStyle w:val="SingleTxt"/>
        <w:ind w:left="2218" w:hanging="951"/>
        <w:rPr>
          <w:lang w:val="fr-CH"/>
        </w:rPr>
      </w:pPr>
      <w:r w:rsidRPr="00C1170B">
        <w:rPr>
          <w:lang w:val="fr-CH"/>
        </w:rPr>
        <w:t>6.3.2.2.7</w:t>
      </w:r>
      <w:r w:rsidRPr="00C1170B">
        <w:rPr>
          <w:lang w:val="fr-CH"/>
        </w:rPr>
        <w:tab/>
        <w:t>Les systèmes de vision indirecte sont soumis aux essais suivants</w:t>
      </w:r>
      <w:r w:rsidR="001C3F95">
        <w:rPr>
          <w:lang w:val="fr-CH"/>
        </w:rPr>
        <w:t> </w:t>
      </w:r>
      <w:r w:rsidR="00116FA6">
        <w:rPr>
          <w:lang w:val="fr-CH"/>
        </w:rPr>
        <w:t>:</w:t>
      </w:r>
    </w:p>
    <w:p w:rsidR="00C1170B" w:rsidRPr="00C1170B" w:rsidRDefault="00C1170B" w:rsidP="00C1170B">
      <w:pPr>
        <w:pStyle w:val="SingleTxt"/>
        <w:ind w:left="2218" w:hanging="951"/>
        <w:rPr>
          <w:lang w:val="fr-CH"/>
        </w:rPr>
      </w:pPr>
      <w:r w:rsidRPr="00C1170B">
        <w:rPr>
          <w:spacing w:val="-10"/>
          <w:lang w:val="fr-CH"/>
        </w:rPr>
        <w:t>6.3.2.2.7.1</w:t>
      </w:r>
      <w:r w:rsidRPr="00C1170B">
        <w:rPr>
          <w:lang w:val="fr-CH"/>
        </w:rPr>
        <w:tab/>
        <w:t>Rétroviseurs de la classe I</w:t>
      </w:r>
    </w:p>
    <w:p w:rsidR="00C1170B" w:rsidRPr="00C1170B" w:rsidRDefault="00C1170B" w:rsidP="00C1170B">
      <w:pPr>
        <w:pStyle w:val="SingleTxt"/>
        <w:ind w:left="2693" w:hanging="1426"/>
        <w:rPr>
          <w:lang w:val="fr-CH"/>
        </w:rPr>
      </w:pPr>
      <w:r>
        <w:rPr>
          <w:lang w:val="fr-CH"/>
        </w:rPr>
        <w:tab/>
      </w:r>
      <w:r>
        <w:rPr>
          <w:lang w:val="fr-CH"/>
        </w:rPr>
        <w:tab/>
      </w:r>
      <w:r w:rsidRPr="00C1170B">
        <w:rPr>
          <w:lang w:val="fr-CH"/>
        </w:rPr>
        <w:t>a)</w:t>
      </w:r>
      <w:r w:rsidRPr="00C1170B">
        <w:rPr>
          <w:lang w:val="fr-CH"/>
        </w:rPr>
        <w:tab/>
      </w:r>
      <w:r w:rsidRPr="000B7E70">
        <w:rPr>
          <w:spacing w:val="-2"/>
          <w:lang w:val="fr-CH"/>
        </w:rPr>
        <w:t>Essai</w:t>
      </w:r>
      <w:r w:rsidR="000B7E70">
        <w:rPr>
          <w:spacing w:val="-2"/>
          <w:lang w:val="fr-CH"/>
        </w:rPr>
        <w:t xml:space="preserve"> </w:t>
      </w:r>
      <w:r w:rsidRPr="000B7E70">
        <w:rPr>
          <w:spacing w:val="-2"/>
          <w:lang w:val="fr-CH"/>
        </w:rPr>
        <w:t>1</w:t>
      </w:r>
      <w:r w:rsidR="00116FA6" w:rsidRPr="000B7E70">
        <w:rPr>
          <w:spacing w:val="-2"/>
          <w:lang w:val="fr-CH"/>
        </w:rPr>
        <w:t> :</w:t>
      </w:r>
      <w:r w:rsidR="001C3F95" w:rsidRPr="000B7E70">
        <w:rPr>
          <w:spacing w:val="-2"/>
          <w:lang w:val="fr-CH"/>
        </w:rPr>
        <w:t xml:space="preserve"> </w:t>
      </w:r>
      <w:r w:rsidRPr="000B7E70">
        <w:rPr>
          <w:spacing w:val="-2"/>
          <w:lang w:val="fr-CH"/>
        </w:rPr>
        <w:t>Le point d’impact est celui qui est prescrit au paragraphe 6.3.2.2.3</w:t>
      </w:r>
      <w:r w:rsidRPr="00C1170B">
        <w:rPr>
          <w:lang w:val="fr-CH"/>
        </w:rPr>
        <w:t xml:space="preserve"> ci-dessus. Le marteau doit frapper le miroir du côté de la surface réfléchissante;</w:t>
      </w:r>
    </w:p>
    <w:p w:rsidR="00C1170B" w:rsidRPr="00C1170B" w:rsidRDefault="00C1170B" w:rsidP="00C1170B">
      <w:pPr>
        <w:pStyle w:val="SingleTxt"/>
        <w:ind w:left="2693" w:hanging="1426"/>
        <w:rPr>
          <w:lang w:val="fr-CH"/>
        </w:rPr>
      </w:pPr>
      <w:r>
        <w:rPr>
          <w:lang w:val="fr-CH"/>
        </w:rPr>
        <w:tab/>
      </w:r>
      <w:r>
        <w:rPr>
          <w:lang w:val="fr-CH"/>
        </w:rPr>
        <w:tab/>
      </w:r>
      <w:r w:rsidRPr="00C1170B">
        <w:rPr>
          <w:lang w:val="fr-CH"/>
        </w:rPr>
        <w:t>b)</w:t>
      </w:r>
      <w:r w:rsidRPr="00C1170B">
        <w:rPr>
          <w:lang w:val="fr-CH"/>
        </w:rPr>
        <w:tab/>
        <w:t>Essai</w:t>
      </w:r>
      <w:r w:rsidR="000B7E70">
        <w:rPr>
          <w:lang w:val="fr-CH"/>
        </w:rPr>
        <w:t xml:space="preserve"> </w:t>
      </w:r>
      <w:r w:rsidRPr="00C1170B">
        <w:rPr>
          <w:lang w:val="fr-CH"/>
        </w:rPr>
        <w:t>2</w:t>
      </w:r>
      <w:r w:rsidR="00116FA6">
        <w:rPr>
          <w:lang w:val="fr-CH"/>
        </w:rPr>
        <w:t> :</w:t>
      </w:r>
      <w:r w:rsidR="001C3F95">
        <w:rPr>
          <w:lang w:val="fr-CH"/>
        </w:rPr>
        <w:t xml:space="preserve"> </w:t>
      </w:r>
      <w:r w:rsidRPr="00C1170B">
        <w:rPr>
          <w:lang w:val="fr-CH"/>
        </w:rPr>
        <w:t>Le point d’impact est situé sur le bord du boîtier de protection; la direction d’impact doit faire un angle de 45° avec le plan de la surface réfléchissante, et le point d’impact doit être situé dans le plan horizontal passant par le centre de cette surface. Le</w:t>
      </w:r>
      <w:r w:rsidR="001E36AD">
        <w:rPr>
          <w:lang w:val="fr-CH"/>
        </w:rPr>
        <w:t> </w:t>
      </w:r>
      <w:r w:rsidRPr="00C1170B">
        <w:rPr>
          <w:lang w:val="fr-CH"/>
        </w:rPr>
        <w:t>marteau doit frapper le rétroviseur du côté de la surface réfléchissante.</w:t>
      </w:r>
    </w:p>
    <w:p w:rsidR="00C1170B" w:rsidRPr="00C1170B" w:rsidRDefault="00C1170B" w:rsidP="00C1170B">
      <w:pPr>
        <w:pStyle w:val="SingleTxt"/>
        <w:ind w:left="2218" w:hanging="951"/>
        <w:rPr>
          <w:lang w:val="fr-CH"/>
        </w:rPr>
      </w:pPr>
      <w:r w:rsidRPr="00C1170B">
        <w:rPr>
          <w:spacing w:val="-10"/>
          <w:lang w:val="fr-CH"/>
        </w:rPr>
        <w:t>6.3.2.2.7.2</w:t>
      </w:r>
      <w:r w:rsidRPr="00C1170B">
        <w:rPr>
          <w:lang w:val="fr-CH"/>
        </w:rPr>
        <w:tab/>
        <w:t>Rétroviseurs des classes</w:t>
      </w:r>
      <w:r w:rsidR="001E36AD">
        <w:rPr>
          <w:lang w:val="fr-CH"/>
        </w:rPr>
        <w:t xml:space="preserve"> </w:t>
      </w:r>
      <w:r w:rsidRPr="00C1170B">
        <w:rPr>
          <w:lang w:val="fr-CH"/>
        </w:rPr>
        <w:t>II à VII</w:t>
      </w:r>
    </w:p>
    <w:p w:rsidR="00C1170B" w:rsidRPr="00C1170B" w:rsidRDefault="00C1170B" w:rsidP="00C1170B">
      <w:pPr>
        <w:pStyle w:val="SingleTxt"/>
        <w:ind w:left="2693" w:hanging="1426"/>
        <w:rPr>
          <w:lang w:val="fr-CH"/>
        </w:rPr>
      </w:pPr>
      <w:r>
        <w:rPr>
          <w:lang w:val="fr-CH"/>
        </w:rPr>
        <w:tab/>
      </w:r>
      <w:r>
        <w:rPr>
          <w:lang w:val="fr-CH"/>
        </w:rPr>
        <w:tab/>
      </w:r>
      <w:r w:rsidRPr="00C1170B">
        <w:rPr>
          <w:lang w:val="fr-CH"/>
        </w:rPr>
        <w:t>a)</w:t>
      </w:r>
      <w:r w:rsidRPr="00C1170B">
        <w:rPr>
          <w:lang w:val="fr-CH"/>
        </w:rPr>
        <w:tab/>
        <w:t>Essai</w:t>
      </w:r>
      <w:r w:rsidR="000631D4">
        <w:rPr>
          <w:lang w:val="fr-CH"/>
        </w:rPr>
        <w:t xml:space="preserve"> </w:t>
      </w:r>
      <w:r w:rsidRPr="00C1170B">
        <w:rPr>
          <w:lang w:val="fr-CH"/>
        </w:rPr>
        <w:t>1</w:t>
      </w:r>
      <w:r w:rsidR="000631D4">
        <w:rPr>
          <w:lang w:val="fr-CH"/>
        </w:rPr>
        <w:t> </w:t>
      </w:r>
      <w:r w:rsidR="00116FA6">
        <w:rPr>
          <w:lang w:val="fr-CH"/>
        </w:rPr>
        <w:t>:</w:t>
      </w:r>
      <w:r w:rsidRPr="00C1170B">
        <w:rPr>
          <w:lang w:val="fr-CH"/>
        </w:rPr>
        <w:t xml:space="preserve"> Le point d’impact est celui qui est prescrit aux paragraphes</w:t>
      </w:r>
      <w:r w:rsidR="001E36AD">
        <w:rPr>
          <w:lang w:val="fr-CH"/>
        </w:rPr>
        <w:t> </w:t>
      </w:r>
      <w:r w:rsidRPr="00C1170B">
        <w:rPr>
          <w:lang w:val="fr-CH"/>
        </w:rPr>
        <w:t>6.3.2.2.3 ou 6.3.2.2.5 ci</w:t>
      </w:r>
      <w:r w:rsidR="00FF01EC">
        <w:rPr>
          <w:lang w:val="fr-CH"/>
        </w:rPr>
        <w:t>-</w:t>
      </w:r>
      <w:r w:rsidRPr="00C1170B">
        <w:rPr>
          <w:lang w:val="fr-CH"/>
        </w:rPr>
        <w:t>dessus. Le marteau doit frapper le rétroviseur du côté de la surface réfléchissante.</w:t>
      </w:r>
    </w:p>
    <w:p w:rsidR="00C1170B" w:rsidRPr="00C1170B" w:rsidRDefault="00C1170B" w:rsidP="00C1170B">
      <w:pPr>
        <w:pStyle w:val="SingleTxt"/>
        <w:ind w:left="2693" w:hanging="1426"/>
        <w:rPr>
          <w:lang w:val="fr-CH"/>
        </w:rPr>
      </w:pPr>
      <w:r>
        <w:rPr>
          <w:lang w:val="fr-CH"/>
        </w:rPr>
        <w:tab/>
      </w:r>
      <w:r>
        <w:rPr>
          <w:lang w:val="fr-CH"/>
        </w:rPr>
        <w:tab/>
      </w:r>
      <w:r w:rsidRPr="00C1170B">
        <w:rPr>
          <w:lang w:val="fr-CH"/>
        </w:rPr>
        <w:t>b)</w:t>
      </w:r>
      <w:r w:rsidRPr="00C1170B">
        <w:rPr>
          <w:lang w:val="fr-CH"/>
        </w:rPr>
        <w:tab/>
        <w:t>Essai</w:t>
      </w:r>
      <w:r w:rsidR="000631D4">
        <w:rPr>
          <w:lang w:val="fr-CH"/>
        </w:rPr>
        <w:t xml:space="preserve"> </w:t>
      </w:r>
      <w:r w:rsidRPr="00C1170B">
        <w:rPr>
          <w:lang w:val="fr-CH"/>
        </w:rPr>
        <w:t>2</w:t>
      </w:r>
      <w:r w:rsidR="000631D4">
        <w:rPr>
          <w:lang w:val="fr-CH"/>
        </w:rPr>
        <w:t> </w:t>
      </w:r>
      <w:r w:rsidR="00116FA6">
        <w:rPr>
          <w:lang w:val="fr-CH"/>
        </w:rPr>
        <w:t>:</w:t>
      </w:r>
      <w:r w:rsidRPr="00C1170B">
        <w:rPr>
          <w:lang w:val="fr-CH"/>
        </w:rPr>
        <w:t xml:space="preserve"> Le point d’impact est celui qui est prescrit aux paragraphes</w:t>
      </w:r>
      <w:r w:rsidR="001E36AD">
        <w:rPr>
          <w:lang w:val="fr-CH"/>
        </w:rPr>
        <w:t> </w:t>
      </w:r>
      <w:r w:rsidRPr="00C1170B">
        <w:rPr>
          <w:lang w:val="fr-CH"/>
        </w:rPr>
        <w:t>6.3.2.2.3 ou 6.3.2.2.5 ci</w:t>
      </w:r>
      <w:r w:rsidR="00FF01EC">
        <w:rPr>
          <w:lang w:val="fr-CH"/>
        </w:rPr>
        <w:t>-</w:t>
      </w:r>
      <w:r w:rsidRPr="00C1170B">
        <w:rPr>
          <w:lang w:val="fr-CH"/>
        </w:rPr>
        <w:t>dessus. Le marteau doit frapper le rétroviseur du côté opposé à la surface réfléchissante.</w:t>
      </w:r>
    </w:p>
    <w:p w:rsidR="00C1170B" w:rsidRPr="00C1170B" w:rsidRDefault="00C1170B" w:rsidP="00C1170B">
      <w:pPr>
        <w:pStyle w:val="SingleTxt"/>
        <w:ind w:left="2218" w:hanging="951"/>
        <w:rPr>
          <w:lang w:val="fr-CH"/>
        </w:rPr>
      </w:pPr>
      <w:r>
        <w:rPr>
          <w:lang w:val="fr-CH"/>
        </w:rPr>
        <w:tab/>
      </w:r>
      <w:r>
        <w:rPr>
          <w:lang w:val="fr-CH"/>
        </w:rPr>
        <w:tab/>
      </w:r>
      <w:r w:rsidRPr="00C1170B">
        <w:rPr>
          <w:lang w:val="fr-CH"/>
        </w:rPr>
        <w:t>Dans le cas où des rétroviseurs de la classe</w:t>
      </w:r>
      <w:r w:rsidR="001E36AD">
        <w:rPr>
          <w:lang w:val="fr-CH"/>
        </w:rPr>
        <w:t xml:space="preserve"> </w:t>
      </w:r>
      <w:r w:rsidRPr="00C1170B">
        <w:rPr>
          <w:lang w:val="fr-CH"/>
        </w:rPr>
        <w:t>II ou de la classe</w:t>
      </w:r>
      <w:r w:rsidR="001E36AD">
        <w:rPr>
          <w:lang w:val="fr-CH"/>
        </w:rPr>
        <w:t xml:space="preserve"> </w:t>
      </w:r>
      <w:r w:rsidRPr="00C1170B">
        <w:rPr>
          <w:lang w:val="fr-CH"/>
        </w:rPr>
        <w:t>III sont fixés aux mêmes éléments de fixation que des rétroviseurs de la classe</w:t>
      </w:r>
      <w:r w:rsidR="001E36AD">
        <w:rPr>
          <w:lang w:val="fr-CH"/>
        </w:rPr>
        <w:t xml:space="preserve"> </w:t>
      </w:r>
      <w:r w:rsidRPr="00C1170B">
        <w:rPr>
          <w:lang w:val="fr-CH"/>
        </w:rPr>
        <w:t>IV, les essais ci-dessus doivent être exécutés sur le rétroviseur inférieur. Toutefois, le service technique chargé des essais peut répéter un ou plusieurs de ces essais sur le rétroviseur supérieur s’il est situé à moins de 2 m du sol.</w:t>
      </w:r>
    </w:p>
    <w:p w:rsidR="00C1170B" w:rsidRPr="00C1170B" w:rsidRDefault="00C1170B" w:rsidP="00C1170B">
      <w:pPr>
        <w:pStyle w:val="SingleTxt"/>
        <w:ind w:left="2218" w:hanging="951"/>
        <w:rPr>
          <w:bCs/>
          <w:lang w:val="fr-CH"/>
        </w:rPr>
      </w:pPr>
      <w:r w:rsidRPr="00C1170B">
        <w:rPr>
          <w:spacing w:val="-10"/>
          <w:lang w:val="fr-CH"/>
        </w:rPr>
        <w:t>6.3.2.2.7.3</w:t>
      </w:r>
      <w:r w:rsidRPr="00C1170B">
        <w:rPr>
          <w:bCs/>
          <w:lang w:val="fr-CH"/>
        </w:rPr>
        <w:tab/>
        <w:t>Systèmes à caméra et moniteur</w:t>
      </w:r>
    </w:p>
    <w:p w:rsidR="00C1170B" w:rsidRPr="00C1170B" w:rsidRDefault="00C1170B" w:rsidP="00C1170B">
      <w:pPr>
        <w:pStyle w:val="SingleTxt"/>
        <w:ind w:left="2693" w:hanging="1426"/>
        <w:rPr>
          <w:bCs/>
          <w:lang w:val="fr-CH"/>
        </w:rPr>
      </w:pPr>
      <w:r>
        <w:rPr>
          <w:bCs/>
          <w:lang w:val="fr-CH"/>
        </w:rPr>
        <w:tab/>
      </w:r>
      <w:r>
        <w:rPr>
          <w:bCs/>
          <w:lang w:val="fr-CH"/>
        </w:rPr>
        <w:tab/>
      </w:r>
      <w:r w:rsidRPr="00C1170B">
        <w:rPr>
          <w:bCs/>
          <w:lang w:val="fr-CH"/>
        </w:rPr>
        <w:t>a)</w:t>
      </w:r>
      <w:r w:rsidRPr="00C1170B">
        <w:rPr>
          <w:bCs/>
          <w:lang w:val="fr-CH"/>
        </w:rPr>
        <w:tab/>
      </w:r>
      <w:r w:rsidRPr="00C1170B">
        <w:rPr>
          <w:lang w:val="fr-CH"/>
        </w:rPr>
        <w:t>Essai</w:t>
      </w:r>
      <w:r w:rsidR="000631D4">
        <w:rPr>
          <w:bCs/>
          <w:lang w:val="fr-CH"/>
        </w:rPr>
        <w:t xml:space="preserve"> </w:t>
      </w:r>
      <w:r w:rsidRPr="00C1170B">
        <w:rPr>
          <w:bCs/>
          <w:lang w:val="fr-CH"/>
        </w:rPr>
        <w:t>1</w:t>
      </w:r>
      <w:r w:rsidR="00116FA6">
        <w:rPr>
          <w:bCs/>
          <w:lang w:val="fr-CH"/>
        </w:rPr>
        <w:t> :</w:t>
      </w:r>
      <w:r w:rsidRPr="00C1170B">
        <w:rPr>
          <w:bCs/>
          <w:lang w:val="fr-CH"/>
        </w:rPr>
        <w:t xml:space="preserve"> Le point d’impact est celui qui est prescrit aux paragraphes 6.3.2.2.4 ou 6.3.2.2.5. </w:t>
      </w:r>
      <w:r w:rsidRPr="00C1170B">
        <w:rPr>
          <w:lang w:val="fr-CH"/>
        </w:rPr>
        <w:t>Le marteau doit frapper la caméra du côté de</w:t>
      </w:r>
      <w:r w:rsidR="00FF01EC">
        <w:rPr>
          <w:lang w:val="fr-CH"/>
        </w:rPr>
        <w:t xml:space="preserve"> </w:t>
      </w:r>
      <w:r w:rsidRPr="00C1170B">
        <w:rPr>
          <w:lang w:val="fr-CH"/>
        </w:rPr>
        <w:t>l’objectif.</w:t>
      </w:r>
    </w:p>
    <w:p w:rsidR="00C1170B" w:rsidRPr="00C1170B" w:rsidRDefault="00C1170B" w:rsidP="00C1170B">
      <w:pPr>
        <w:pStyle w:val="SingleTxt"/>
        <w:ind w:left="2693" w:hanging="1426"/>
        <w:rPr>
          <w:bCs/>
          <w:lang w:val="fr-CH"/>
        </w:rPr>
      </w:pPr>
      <w:r>
        <w:rPr>
          <w:lang w:val="fr-CH"/>
        </w:rPr>
        <w:tab/>
      </w:r>
      <w:r>
        <w:rPr>
          <w:lang w:val="fr-CH"/>
        </w:rPr>
        <w:tab/>
      </w:r>
      <w:r w:rsidRPr="00C1170B">
        <w:rPr>
          <w:lang w:val="fr-CH"/>
        </w:rPr>
        <w:t>b)</w:t>
      </w:r>
      <w:r w:rsidRPr="00C1170B">
        <w:rPr>
          <w:lang w:val="fr-CH"/>
        </w:rPr>
        <w:tab/>
        <w:t>Essai</w:t>
      </w:r>
      <w:r w:rsidR="000631D4">
        <w:rPr>
          <w:lang w:val="fr-CH"/>
        </w:rPr>
        <w:t xml:space="preserve"> </w:t>
      </w:r>
      <w:r w:rsidRPr="00C1170B">
        <w:rPr>
          <w:lang w:val="fr-CH"/>
        </w:rPr>
        <w:t>2</w:t>
      </w:r>
      <w:r w:rsidR="00116FA6">
        <w:rPr>
          <w:lang w:val="fr-CH"/>
        </w:rPr>
        <w:t> :</w:t>
      </w:r>
      <w:r w:rsidRPr="00C1170B">
        <w:rPr>
          <w:lang w:val="fr-CH"/>
        </w:rPr>
        <w:t xml:space="preserve"> Le point d’impact est celui qui est prescrit aux paragraphes 6.3.2.2.4 ou 6.3.2.2.5. Le marteau doit frapper la caméra du côté opposé à</w:t>
      </w:r>
      <w:r w:rsidR="00FF01EC">
        <w:rPr>
          <w:lang w:val="fr-CH"/>
        </w:rPr>
        <w:t xml:space="preserve"> </w:t>
      </w:r>
      <w:r w:rsidRPr="00C1170B">
        <w:rPr>
          <w:lang w:val="fr-CH"/>
        </w:rPr>
        <w:t>l’objectif.</w:t>
      </w:r>
    </w:p>
    <w:p w:rsidR="00C1170B" w:rsidRPr="00C1170B" w:rsidRDefault="00C1170B" w:rsidP="00C1170B">
      <w:pPr>
        <w:pStyle w:val="SingleTxt"/>
        <w:ind w:left="2218" w:hanging="951"/>
        <w:rPr>
          <w:bCs/>
          <w:lang w:val="fr-CH"/>
        </w:rPr>
      </w:pPr>
      <w:r>
        <w:rPr>
          <w:bCs/>
          <w:lang w:val="fr-CH"/>
        </w:rPr>
        <w:tab/>
      </w:r>
      <w:r>
        <w:rPr>
          <w:bCs/>
          <w:lang w:val="fr-CH"/>
        </w:rPr>
        <w:tab/>
      </w:r>
      <w:r w:rsidRPr="00C1170B">
        <w:rPr>
          <w:bCs/>
          <w:lang w:val="fr-CH"/>
        </w:rPr>
        <w:t>Dans le cas où une autre caméra est fixée aux mêmes éléments de fixation, les essais ci-dessus doivent être exécutés sur la caméra inférieure. Toutefois, le service technique chargé des essais peut, s’il le juge utile, répéter un ou plusieurs de ces essais sur la caméra supérieure si elle est située à moins de 2 m du sol.</w:t>
      </w:r>
    </w:p>
    <w:p w:rsidR="00C1170B" w:rsidRPr="00C1170B" w:rsidRDefault="00C1170B" w:rsidP="00C1170B">
      <w:pPr>
        <w:pStyle w:val="SingleTxt"/>
        <w:ind w:left="2218" w:hanging="951"/>
        <w:rPr>
          <w:bCs/>
          <w:lang w:val="fr-CH"/>
        </w:rPr>
      </w:pPr>
      <w:r w:rsidRPr="00C1170B">
        <w:rPr>
          <w:bCs/>
          <w:lang w:val="fr-CH"/>
        </w:rPr>
        <w:t>6.3.2.3</w:t>
      </w:r>
      <w:r w:rsidRPr="00C1170B">
        <w:rPr>
          <w:bCs/>
          <w:lang w:val="fr-CH"/>
        </w:rPr>
        <w:tab/>
        <w:t>Essai de pliage sur le boîtier de protection fixé à la tige (classe VII)</w:t>
      </w:r>
    </w:p>
    <w:p w:rsidR="00C1170B" w:rsidRPr="00C1170B" w:rsidRDefault="00C1170B" w:rsidP="00C1170B">
      <w:pPr>
        <w:pStyle w:val="SingleTxt"/>
        <w:ind w:left="2218" w:hanging="951"/>
        <w:rPr>
          <w:bCs/>
          <w:lang w:val="fr-CH"/>
        </w:rPr>
      </w:pPr>
      <w:r w:rsidRPr="00C1170B">
        <w:rPr>
          <w:bCs/>
          <w:lang w:val="fr-CH"/>
        </w:rPr>
        <w:t>6.3.2.3.1</w:t>
      </w:r>
      <w:r w:rsidRPr="00C1170B">
        <w:rPr>
          <w:bCs/>
          <w:lang w:val="fr-CH"/>
        </w:rPr>
        <w:tab/>
        <w:t>Description de l’essai</w:t>
      </w:r>
    </w:p>
    <w:p w:rsidR="00C1170B" w:rsidRPr="00C1170B" w:rsidRDefault="00C1170B" w:rsidP="00C1170B">
      <w:pPr>
        <w:pStyle w:val="SingleTxt"/>
        <w:ind w:left="2218" w:hanging="951"/>
        <w:rPr>
          <w:bCs/>
          <w:lang w:val="fr-CH"/>
        </w:rPr>
      </w:pPr>
      <w:r>
        <w:rPr>
          <w:bCs/>
          <w:lang w:val="fr-CH"/>
        </w:rPr>
        <w:tab/>
      </w:r>
      <w:r>
        <w:rPr>
          <w:bCs/>
          <w:lang w:val="fr-CH"/>
        </w:rPr>
        <w:tab/>
      </w:r>
      <w:r w:rsidRPr="00C1170B">
        <w:rPr>
          <w:bCs/>
          <w:lang w:val="fr-CH"/>
        </w:rPr>
        <w:t>Le boîtier de protection est placé horizontalement dans un dispositif de manière qu’il soit possible de bloquer solidement les éléments de réglage du support de fixation. Dans le sens de la plus grande dimension du boîtier, l’extrémité la plus rapprochée du point de fixation sur l’élément de réglage du support doit être immobilisée par une butée rigide de 15 mm de large, couvrant toute la largeur du boîtier.</w:t>
      </w:r>
    </w:p>
    <w:p w:rsidR="00C1170B" w:rsidRPr="00C1170B" w:rsidRDefault="00C1170B" w:rsidP="00C1170B">
      <w:pPr>
        <w:pStyle w:val="SingleTxt"/>
        <w:ind w:left="2218" w:hanging="951"/>
        <w:rPr>
          <w:bCs/>
          <w:lang w:val="fr-CH"/>
        </w:rPr>
      </w:pPr>
      <w:r>
        <w:rPr>
          <w:bCs/>
          <w:lang w:val="fr-CH"/>
        </w:rPr>
        <w:tab/>
      </w:r>
      <w:r>
        <w:rPr>
          <w:bCs/>
          <w:lang w:val="fr-CH"/>
        </w:rPr>
        <w:tab/>
      </w:r>
      <w:r w:rsidRPr="00C1170B">
        <w:rPr>
          <w:bCs/>
          <w:lang w:val="fr-CH"/>
        </w:rPr>
        <w:t>À l’autre extrémité, une butée identique à celle qui est décrite ci-dessus est placée sur le boîtier pour y appliquer la charge d’essai prévue (voir fig. 2).</w:t>
      </w:r>
    </w:p>
    <w:p w:rsidR="00534272" w:rsidRDefault="00C1170B" w:rsidP="00C1170B">
      <w:pPr>
        <w:pStyle w:val="SingleTxt"/>
        <w:ind w:left="2218" w:hanging="951"/>
        <w:rPr>
          <w:bCs/>
          <w:lang w:val="fr-CH"/>
        </w:rPr>
      </w:pPr>
      <w:r>
        <w:rPr>
          <w:bCs/>
          <w:lang w:val="fr-CH"/>
        </w:rPr>
        <w:tab/>
      </w:r>
      <w:r>
        <w:rPr>
          <w:bCs/>
          <w:lang w:val="fr-CH"/>
        </w:rPr>
        <w:tab/>
      </w:r>
      <w:r w:rsidRPr="00C1170B">
        <w:rPr>
          <w:bCs/>
          <w:lang w:val="fr-CH"/>
        </w:rPr>
        <w:t>Il est permis de fixer l’extrémité du boîtier opposée à celle où est exercée la</w:t>
      </w:r>
      <w:r w:rsidR="00EE3EE4">
        <w:rPr>
          <w:bCs/>
          <w:lang w:val="fr-CH"/>
        </w:rPr>
        <w:t xml:space="preserve"> </w:t>
      </w:r>
      <w:r w:rsidRPr="00C1170B">
        <w:rPr>
          <w:bCs/>
          <w:lang w:val="fr-CH"/>
        </w:rPr>
        <w:t>force au lieu de la maintenir en position comme le montre la figure 2.</w:t>
      </w:r>
    </w:p>
    <w:p w:rsidR="00C1170B" w:rsidRPr="00C1170B" w:rsidRDefault="00C1170B" w:rsidP="00C1170B">
      <w:pPr>
        <w:pStyle w:val="SingleTxt"/>
        <w:spacing w:after="0" w:line="120" w:lineRule="exact"/>
        <w:ind w:left="2218" w:hanging="951"/>
        <w:rPr>
          <w:bCs/>
          <w:sz w:val="10"/>
          <w:lang w:val="fr-CH"/>
        </w:rPr>
      </w:pPr>
    </w:p>
    <w:p w:rsidR="00C1170B" w:rsidRDefault="00C1170B" w:rsidP="00FF01E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B7712D">
        <w:rPr>
          <w:b w:val="0"/>
          <w:lang w:val="fr-CH"/>
        </w:rPr>
        <w:t>Figure 2</w:t>
      </w:r>
      <w:r w:rsidR="00B7712D">
        <w:rPr>
          <w:lang w:val="fr-CH"/>
        </w:rPr>
        <w:t xml:space="preserve"> </w:t>
      </w:r>
      <w:r w:rsidR="00B7712D">
        <w:rPr>
          <w:lang w:val="fr-CH"/>
        </w:rPr>
        <w:br/>
      </w:r>
      <w:r>
        <w:rPr>
          <w:lang w:val="fr-CH"/>
        </w:rPr>
        <w:t>Exemple de banc d’essai pour le pliage des rétroviseurs</w:t>
      </w:r>
    </w:p>
    <w:p w:rsidR="00C1170B" w:rsidRPr="00FF01EC" w:rsidRDefault="00C1170B" w:rsidP="00FF01EC">
      <w:pPr>
        <w:keepNext/>
        <w:keepLines/>
        <w:tabs>
          <w:tab w:val="right" w:pos="1022"/>
          <w:tab w:val="left" w:pos="1267"/>
          <w:tab w:val="left" w:pos="2218"/>
        </w:tabs>
        <w:spacing w:line="120" w:lineRule="exact"/>
        <w:rPr>
          <w:sz w:val="10"/>
          <w:lang w:val="fr-CH"/>
        </w:rPr>
      </w:pPr>
    </w:p>
    <w:p w:rsidR="00FF01EC" w:rsidRPr="00FF01EC" w:rsidRDefault="00FF01EC" w:rsidP="00FF01EC">
      <w:pPr>
        <w:keepNext/>
        <w:keepLines/>
        <w:tabs>
          <w:tab w:val="right" w:pos="1022"/>
          <w:tab w:val="left" w:pos="1267"/>
          <w:tab w:val="left" w:pos="2218"/>
        </w:tabs>
        <w:spacing w:line="120" w:lineRule="exact"/>
        <w:rPr>
          <w:sz w:val="10"/>
          <w:lang w:val="fr-CH"/>
        </w:rPr>
      </w:pPr>
    </w:p>
    <w:p w:rsidR="00C1170B" w:rsidRDefault="00C1170B" w:rsidP="00C1170B">
      <w:pPr>
        <w:spacing w:line="240" w:lineRule="auto"/>
        <w:ind w:left="1267" w:right="1267"/>
        <w:rPr>
          <w:rFonts w:eastAsia="Times New Roman"/>
          <w:lang w:val="fr-CH"/>
        </w:rPr>
      </w:pPr>
      <w:r>
        <w:rPr>
          <w:rFonts w:eastAsia="Times New Roman"/>
          <w:noProof/>
          <w:lang w:val="en-GB" w:eastAsia="en-GB"/>
        </w:rPr>
        <w:drawing>
          <wp:inline distT="0" distB="0" distL="0" distR="0" wp14:anchorId="4D396B73" wp14:editId="2EDC08A0">
            <wp:extent cx="4754880" cy="2584775"/>
            <wp:effectExtent l="0" t="0" r="0" b="635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54880" cy="2584775"/>
                    </a:xfrm>
                    <a:prstGeom prst="rect">
                      <a:avLst/>
                    </a:prstGeom>
                    <a:noFill/>
                    <a:ln w="6350" cmpd="sng">
                      <a:noFill/>
                      <a:miter lim="800000"/>
                      <a:headEnd/>
                      <a:tailEnd/>
                    </a:ln>
                    <a:effectLst/>
                  </pic:spPr>
                </pic:pic>
              </a:graphicData>
            </a:graphic>
          </wp:inline>
        </w:drawing>
      </w:r>
    </w:p>
    <w:p w:rsidR="00C1170B" w:rsidRPr="00C1170B" w:rsidRDefault="00C1170B" w:rsidP="00C1170B">
      <w:pPr>
        <w:pStyle w:val="SingleTxt"/>
        <w:spacing w:after="0" w:line="120" w:lineRule="exact"/>
        <w:ind w:left="2218" w:hanging="951"/>
        <w:rPr>
          <w:sz w:val="10"/>
          <w:lang w:val="fr-CH"/>
        </w:rPr>
      </w:pPr>
    </w:p>
    <w:p w:rsidR="00C1170B" w:rsidRPr="00C1170B" w:rsidRDefault="00C1170B" w:rsidP="00C1170B">
      <w:pPr>
        <w:pStyle w:val="SingleTxt"/>
        <w:spacing w:after="0" w:line="120" w:lineRule="exact"/>
        <w:ind w:left="2218" w:hanging="951"/>
        <w:rPr>
          <w:sz w:val="10"/>
          <w:lang w:val="fr-CH"/>
        </w:rPr>
      </w:pPr>
    </w:p>
    <w:p w:rsidR="00C1170B" w:rsidRPr="00C1170B" w:rsidRDefault="00C1170B" w:rsidP="00C1170B">
      <w:pPr>
        <w:pStyle w:val="SingleTxt"/>
        <w:ind w:left="2218" w:hanging="951"/>
        <w:rPr>
          <w:bCs/>
          <w:lang w:val="fr-CH"/>
        </w:rPr>
      </w:pPr>
      <w:r w:rsidRPr="00C1170B">
        <w:rPr>
          <w:bCs/>
          <w:lang w:val="fr-CH"/>
        </w:rPr>
        <w:t>6.3.2.3.2</w:t>
      </w:r>
      <w:r w:rsidRPr="00C1170B">
        <w:rPr>
          <w:bCs/>
          <w:lang w:val="fr-CH"/>
        </w:rPr>
        <w:tab/>
        <w:t>La charge d’essai doit être de 25 kg et maintenue pendant 1 min.</w:t>
      </w:r>
    </w:p>
    <w:p w:rsidR="00C1170B" w:rsidRPr="00C1170B" w:rsidRDefault="00C1170B" w:rsidP="00C1170B">
      <w:pPr>
        <w:pStyle w:val="SingleTxt"/>
        <w:ind w:left="2218" w:hanging="951"/>
        <w:rPr>
          <w:lang w:val="fr-CH"/>
        </w:rPr>
      </w:pPr>
      <w:r w:rsidRPr="00C1170B">
        <w:rPr>
          <w:lang w:val="fr-CH"/>
        </w:rPr>
        <w:t>6.3.3</w:t>
      </w:r>
      <w:r w:rsidRPr="00C1170B">
        <w:rPr>
          <w:lang w:val="fr-CH"/>
        </w:rPr>
        <w:tab/>
      </w:r>
      <w:r>
        <w:rPr>
          <w:lang w:val="fr-CH"/>
        </w:rPr>
        <w:tab/>
      </w:r>
      <w:r w:rsidRPr="00C1170B">
        <w:rPr>
          <w:lang w:val="fr-CH"/>
        </w:rPr>
        <w:t>Résultats des essais</w:t>
      </w:r>
    </w:p>
    <w:p w:rsidR="00C1170B" w:rsidRPr="00C1170B" w:rsidRDefault="00C1170B" w:rsidP="00C1170B">
      <w:pPr>
        <w:pStyle w:val="SingleTxt"/>
        <w:ind w:left="2218" w:hanging="951"/>
        <w:rPr>
          <w:lang w:val="fr-CH"/>
        </w:rPr>
      </w:pPr>
      <w:r w:rsidRPr="00C1170B">
        <w:rPr>
          <w:lang w:val="fr-CH"/>
        </w:rPr>
        <w:t>6.3.3.1</w:t>
      </w:r>
      <w:r w:rsidRPr="00C1170B">
        <w:rPr>
          <w:lang w:val="fr-CH"/>
        </w:rPr>
        <w:tab/>
        <w:t>Lors des essais prescrits au paragraphe 6.3.2 ci-dessus, le pendule doit poursuivre sa course après le choc de façon telle que la projection de la position finale du bras sur le plan de lancement fasse un angle d’au moins</w:t>
      </w:r>
      <w:r>
        <w:rPr>
          <w:lang w:val="fr-CH"/>
        </w:rPr>
        <w:t xml:space="preserve"> </w:t>
      </w:r>
      <w:r w:rsidRPr="00C1170B">
        <w:rPr>
          <w:lang w:val="fr-CH"/>
        </w:rPr>
        <w:t>20° avec la verticale. La précision de</w:t>
      </w:r>
      <w:r>
        <w:rPr>
          <w:lang w:val="fr-CH"/>
        </w:rPr>
        <w:t xml:space="preserve"> mesure de l’angle doit être de</w:t>
      </w:r>
      <w:r w:rsidR="00366331">
        <w:rPr>
          <w:lang w:val="fr-CH"/>
        </w:rPr>
        <w:t xml:space="preserve"> </w:t>
      </w:r>
      <w:r w:rsidRPr="00C1170B">
        <w:rPr>
          <w:lang w:val="en-US"/>
        </w:rPr>
        <w:sym w:font="Symbol" w:char="F0B1"/>
      </w:r>
      <w:r w:rsidRPr="00C1170B">
        <w:rPr>
          <w:lang w:val="fr-CH"/>
        </w:rPr>
        <w:t>1°.</w:t>
      </w:r>
    </w:p>
    <w:p w:rsidR="00C1170B" w:rsidRPr="00C1170B" w:rsidRDefault="00C1170B" w:rsidP="00C1170B">
      <w:pPr>
        <w:pStyle w:val="SingleTxt"/>
        <w:ind w:left="2218" w:hanging="951"/>
        <w:rPr>
          <w:lang w:val="fr-CH"/>
        </w:rPr>
      </w:pPr>
      <w:r w:rsidRPr="00C1170B">
        <w:rPr>
          <w:lang w:val="fr-CH"/>
        </w:rPr>
        <w:t>6.3.3.1.1</w:t>
      </w:r>
      <w:r w:rsidRPr="00C1170B">
        <w:rPr>
          <w:lang w:val="fr-CH"/>
        </w:rPr>
        <w:tab/>
        <w:t>Dans le cas de rétroviseurs, cette prescription ne s’applique pas aux rétroviseurs fixés par collage sur le pare-brise pour lesquels on applique, après l’essai, la prescription énoncée au paragraphe</w:t>
      </w:r>
      <w:r w:rsidR="00FF01EC">
        <w:rPr>
          <w:lang w:val="fr-CH"/>
        </w:rPr>
        <w:t xml:space="preserve"> </w:t>
      </w:r>
      <w:r w:rsidRPr="00C1170B">
        <w:rPr>
          <w:lang w:val="fr-CH"/>
        </w:rPr>
        <w:t>6.3.3.2.</w:t>
      </w:r>
    </w:p>
    <w:p w:rsidR="00C1170B" w:rsidRPr="00C1170B" w:rsidRDefault="00C1170B" w:rsidP="00C1170B">
      <w:pPr>
        <w:pStyle w:val="SingleTxt"/>
        <w:ind w:left="2218" w:hanging="951"/>
        <w:rPr>
          <w:lang w:val="fr-CH"/>
        </w:rPr>
      </w:pPr>
      <w:r w:rsidRPr="00C1170B">
        <w:rPr>
          <w:lang w:val="fr-CH"/>
        </w:rPr>
        <w:t>6.3.3.1.2</w:t>
      </w:r>
      <w:r w:rsidRPr="00C1170B">
        <w:rPr>
          <w:lang w:val="fr-CH"/>
        </w:rPr>
        <w:tab/>
        <w:t>L’angle de remontée du pendule par rapport à la verticale est réduit de 20 à</w:t>
      </w:r>
      <w:r w:rsidR="00366331">
        <w:rPr>
          <w:lang w:val="fr-CH"/>
        </w:rPr>
        <w:t xml:space="preserve"> </w:t>
      </w:r>
      <w:r w:rsidRPr="00C1170B">
        <w:rPr>
          <w:lang w:val="fr-CH"/>
        </w:rPr>
        <w:t>10° dans le cas de tous les systèmes de vision indirecte des classes</w:t>
      </w:r>
      <w:r w:rsidR="004C12BD">
        <w:rPr>
          <w:lang w:val="fr-CH"/>
        </w:rPr>
        <w:t xml:space="preserve"> </w:t>
      </w:r>
      <w:r w:rsidRPr="00C1170B">
        <w:rPr>
          <w:lang w:val="fr-CH"/>
        </w:rPr>
        <w:t>II et IV et dans le cas des systèmes de vision indirecte de la classe III lorsque ces derniers sont fixés sur le même support que les systèmes de vision indirecte de la classe IV.</w:t>
      </w:r>
    </w:p>
    <w:p w:rsidR="00C1170B" w:rsidRPr="00C1170B" w:rsidRDefault="00C1170B" w:rsidP="00C1170B">
      <w:pPr>
        <w:pStyle w:val="SingleTxt"/>
        <w:ind w:left="2218" w:hanging="951"/>
        <w:rPr>
          <w:lang w:val="fr-CH"/>
        </w:rPr>
      </w:pPr>
      <w:r w:rsidRPr="00C1170B">
        <w:rPr>
          <w:lang w:val="fr-CH"/>
        </w:rPr>
        <w:t>6.3.3.2</w:t>
      </w:r>
      <w:r w:rsidRPr="00C1170B">
        <w:rPr>
          <w:lang w:val="fr-CH"/>
        </w:rPr>
        <w:tab/>
        <w:t>Dans le cas des rétroviseurs,</w:t>
      </w:r>
      <w:r w:rsidR="006965AE">
        <w:rPr>
          <w:lang w:val="fr-CH"/>
        </w:rPr>
        <w:t xml:space="preserve"> </w:t>
      </w:r>
      <w:r w:rsidRPr="00C1170B">
        <w:rPr>
          <w:lang w:val="fr-CH"/>
        </w:rPr>
        <w:t>lors des essais prescrits au paragraphe</w:t>
      </w:r>
      <w:r w:rsidR="004C12BD">
        <w:rPr>
          <w:lang w:val="fr-CH"/>
        </w:rPr>
        <w:t xml:space="preserve"> </w:t>
      </w:r>
      <w:r w:rsidRPr="00C1170B">
        <w:rPr>
          <w:lang w:val="fr-CH"/>
        </w:rPr>
        <w:t>6.3.2 ci-dessus pour les rétroviseurs collés sur le pare-brise, en cas de bris du support du rétroviseur, la partie restante ne doit pas faire saillie par rapport à</w:t>
      </w:r>
      <w:r w:rsidR="00366331">
        <w:rPr>
          <w:lang w:val="fr-CH"/>
        </w:rPr>
        <w:t xml:space="preserve"> </w:t>
      </w:r>
      <w:r w:rsidRPr="00C1170B">
        <w:rPr>
          <w:lang w:val="fr-CH"/>
        </w:rPr>
        <w:t>l’embase de plus de 10 mm et la configuration après l’essai doit satisfaire aux conditions énoncées au paragraphe</w:t>
      </w:r>
      <w:r w:rsidR="004C12BD">
        <w:rPr>
          <w:lang w:val="fr-CH"/>
        </w:rPr>
        <w:t xml:space="preserve"> </w:t>
      </w:r>
      <w:r w:rsidRPr="00C1170B">
        <w:rPr>
          <w:lang w:val="fr-CH"/>
        </w:rPr>
        <w:t>6.1.3 du présent Règlement.</w:t>
      </w:r>
    </w:p>
    <w:p w:rsidR="00C1170B" w:rsidRPr="00C1170B" w:rsidRDefault="00C1170B" w:rsidP="00C1170B">
      <w:pPr>
        <w:pStyle w:val="SingleTxt"/>
        <w:ind w:left="2218" w:hanging="951"/>
        <w:rPr>
          <w:lang w:val="fr-CH"/>
        </w:rPr>
      </w:pPr>
      <w:r w:rsidRPr="00C1170B">
        <w:rPr>
          <w:lang w:val="fr-CH"/>
        </w:rPr>
        <w:t>6.3.3.3</w:t>
      </w:r>
      <w:r w:rsidRPr="00C1170B">
        <w:rPr>
          <w:lang w:val="fr-CH"/>
        </w:rPr>
        <w:tab/>
        <w:t>Lors des essais prévus au paragraphe</w:t>
      </w:r>
      <w:r w:rsidR="004C12BD">
        <w:rPr>
          <w:lang w:val="fr-CH"/>
        </w:rPr>
        <w:t xml:space="preserve"> </w:t>
      </w:r>
      <w:r w:rsidRPr="00C1170B">
        <w:rPr>
          <w:lang w:val="fr-CH"/>
        </w:rPr>
        <w:t>6.3.2, la surface réfléchissante ne doit pas se briser. Il peut être dérogé à cette condition si l’une ou l’autre des conditions suivantes est remplie</w:t>
      </w:r>
      <w:r w:rsidR="00116FA6">
        <w:rPr>
          <w:lang w:val="fr-CH"/>
        </w:rPr>
        <w:t> :</w:t>
      </w:r>
    </w:p>
    <w:p w:rsidR="00C1170B" w:rsidRPr="00C1170B" w:rsidRDefault="00C1170B" w:rsidP="00C1170B">
      <w:pPr>
        <w:pStyle w:val="SingleTxt"/>
        <w:ind w:left="2218" w:hanging="951"/>
        <w:rPr>
          <w:lang w:val="fr-CH"/>
        </w:rPr>
      </w:pPr>
      <w:r w:rsidRPr="00C1170B">
        <w:rPr>
          <w:lang w:val="fr-CH"/>
        </w:rPr>
        <w:t>6.3.3.3.1</w:t>
      </w:r>
      <w:r w:rsidRPr="00C1170B">
        <w:rPr>
          <w:lang w:val="fr-CH"/>
        </w:rPr>
        <w:tab/>
        <w:t>Si les fragments adhèrent au fond du boîtier ou à une surface solidement fixée à ce boîtier; cependant, un détachement partiel du verre par rapport au fond est admis à condition qu’il ne dépasse pas 2,5 mm de part et d’autre des fissures. Il est admis cependant que de petits éclats se détachent de la surface du verre au point d’impact;</w:t>
      </w:r>
    </w:p>
    <w:p w:rsidR="00C1170B" w:rsidRPr="00C1170B" w:rsidRDefault="00C1170B" w:rsidP="00C1170B">
      <w:pPr>
        <w:pStyle w:val="SingleTxt"/>
        <w:ind w:left="2218" w:hanging="951"/>
        <w:rPr>
          <w:lang w:val="fr-CH"/>
        </w:rPr>
      </w:pPr>
      <w:r w:rsidRPr="00C1170B">
        <w:rPr>
          <w:lang w:val="fr-CH"/>
        </w:rPr>
        <w:t>6.3.3.3.2</w:t>
      </w:r>
      <w:r w:rsidRPr="00C1170B">
        <w:rPr>
          <w:lang w:val="fr-CH"/>
        </w:rPr>
        <w:tab/>
        <w:t>Si la surface réfléchissante est en verre de sécurité.</w:t>
      </w:r>
    </w:p>
    <w:p w:rsidR="00C1170B" w:rsidRDefault="00C1170B" w:rsidP="00C1170B">
      <w:pPr>
        <w:pStyle w:val="SingleTxt"/>
        <w:ind w:left="2218" w:hanging="951"/>
        <w:rPr>
          <w:lang w:val="fr-CH"/>
        </w:rPr>
      </w:pPr>
      <w:r w:rsidRPr="00C1170B">
        <w:rPr>
          <w:lang w:val="fr-CH"/>
        </w:rPr>
        <w:t>6.3.3.4</w:t>
      </w:r>
      <w:r w:rsidRPr="00C1170B">
        <w:rPr>
          <w:lang w:val="fr-CH"/>
        </w:rPr>
        <w:tab/>
        <w:t>Dans le cas des systèmes à caméra et moniteur, l’objectif ne doit pas se briser durant les essais décrits au paragraphe 6.3.2 ci</w:t>
      </w:r>
      <w:r w:rsidRPr="00C1170B">
        <w:rPr>
          <w:lang w:val="fr-CH"/>
        </w:rPr>
        <w:noBreakHyphen/>
        <w:t>dessus.</w:t>
      </w:r>
    </w:p>
    <w:p w:rsidR="00366331" w:rsidRPr="00366331" w:rsidRDefault="00366331" w:rsidP="00366331">
      <w:pPr>
        <w:pStyle w:val="SingleTxt"/>
        <w:spacing w:after="0" w:line="120" w:lineRule="exact"/>
        <w:ind w:left="2218" w:hanging="951"/>
        <w:rPr>
          <w:sz w:val="10"/>
          <w:lang w:val="fr-CH"/>
        </w:rPr>
      </w:pPr>
    </w:p>
    <w:p w:rsidR="00366331" w:rsidRPr="00366331" w:rsidRDefault="00366331" w:rsidP="00366331">
      <w:pPr>
        <w:pStyle w:val="SingleTxt"/>
        <w:spacing w:after="0" w:line="120" w:lineRule="exact"/>
        <w:ind w:left="2218" w:hanging="951"/>
        <w:rPr>
          <w:sz w:val="10"/>
          <w:lang w:val="fr-CH"/>
        </w:rPr>
      </w:pPr>
    </w:p>
    <w:p w:rsidR="00C1170B" w:rsidRDefault="00366331" w:rsidP="0036633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2218" w:right="1260" w:hanging="2218"/>
        <w:rPr>
          <w:lang w:val="fr-CH"/>
        </w:rPr>
      </w:pPr>
      <w:r>
        <w:rPr>
          <w:lang w:val="fr-CH"/>
        </w:rPr>
        <w:tab/>
      </w:r>
      <w:r>
        <w:rPr>
          <w:lang w:val="fr-CH"/>
        </w:rPr>
        <w:tab/>
      </w:r>
      <w:r w:rsidR="00C1170B" w:rsidRPr="00C1170B">
        <w:rPr>
          <w:lang w:val="fr-CH"/>
        </w:rPr>
        <w:t>7.</w:t>
      </w:r>
      <w:r w:rsidR="00C1170B" w:rsidRPr="00C1170B">
        <w:rPr>
          <w:lang w:val="fr-CH"/>
        </w:rPr>
        <w:tab/>
      </w:r>
      <w:r>
        <w:rPr>
          <w:lang w:val="fr-CH"/>
        </w:rPr>
        <w:tab/>
      </w:r>
      <w:r w:rsidR="00C1170B" w:rsidRPr="00C1170B">
        <w:rPr>
          <w:lang w:val="fr-CH"/>
        </w:rPr>
        <w:t xml:space="preserve">Modification du type </w:t>
      </w:r>
      <w:r>
        <w:rPr>
          <w:lang w:val="fr-CH"/>
        </w:rPr>
        <w:t>de système de vision indirecte et </w:t>
      </w:r>
      <w:r w:rsidR="00C1170B" w:rsidRPr="00C1170B">
        <w:rPr>
          <w:lang w:val="fr-CH"/>
        </w:rPr>
        <w:t>extension de l’homologation</w:t>
      </w:r>
    </w:p>
    <w:p w:rsidR="00366331" w:rsidRPr="00366331" w:rsidRDefault="00366331" w:rsidP="00366331">
      <w:pPr>
        <w:pStyle w:val="SingleTxt"/>
        <w:spacing w:after="0" w:line="120" w:lineRule="exact"/>
        <w:rPr>
          <w:sz w:val="10"/>
          <w:lang w:val="fr-CH"/>
        </w:rPr>
      </w:pPr>
    </w:p>
    <w:p w:rsidR="00366331" w:rsidRPr="00366331" w:rsidRDefault="00366331" w:rsidP="00366331">
      <w:pPr>
        <w:pStyle w:val="SingleTxt"/>
        <w:spacing w:after="0" w:line="120" w:lineRule="exact"/>
        <w:rPr>
          <w:sz w:val="10"/>
          <w:lang w:val="fr-CH"/>
        </w:rPr>
      </w:pPr>
    </w:p>
    <w:p w:rsidR="00C1170B" w:rsidRPr="00C1170B" w:rsidRDefault="00C1170B" w:rsidP="00C1170B">
      <w:pPr>
        <w:pStyle w:val="SingleTxt"/>
        <w:ind w:left="2218" w:hanging="951"/>
        <w:rPr>
          <w:lang w:val="fr-CH"/>
        </w:rPr>
      </w:pPr>
      <w:r w:rsidRPr="00C1170B">
        <w:rPr>
          <w:lang w:val="fr-CH"/>
        </w:rPr>
        <w:t>7.1</w:t>
      </w:r>
      <w:r w:rsidRPr="00C1170B">
        <w:rPr>
          <w:lang w:val="fr-CH"/>
        </w:rPr>
        <w:tab/>
      </w:r>
      <w:r w:rsidR="00366331">
        <w:rPr>
          <w:lang w:val="fr-CH"/>
        </w:rPr>
        <w:tab/>
      </w:r>
      <w:r w:rsidRPr="00C1170B">
        <w:rPr>
          <w:lang w:val="fr-CH"/>
        </w:rPr>
        <w:t>Toute modification apportée à un type de système de vision indirecte existant, y compris sa fixation à la carrosserie, doit être portée à la connaissance de l’autorité d’homologation de type qui a accordé l’homologation de type à ce système de vision indirecte. L’autorité d’homologation de type doit alors</w:t>
      </w:r>
      <w:r w:rsidR="00116FA6">
        <w:rPr>
          <w:lang w:val="fr-CH"/>
        </w:rPr>
        <w:t> :</w:t>
      </w:r>
    </w:p>
    <w:p w:rsidR="00C1170B" w:rsidRPr="00C1170B" w:rsidRDefault="00366331" w:rsidP="00366331">
      <w:pPr>
        <w:pStyle w:val="SingleTxt"/>
        <w:ind w:left="2693" w:hanging="1426"/>
        <w:rPr>
          <w:lang w:val="fr-CH"/>
        </w:rPr>
      </w:pPr>
      <w:r>
        <w:rPr>
          <w:lang w:val="fr-CH"/>
        </w:rPr>
        <w:tab/>
      </w:r>
      <w:r>
        <w:rPr>
          <w:lang w:val="fr-CH"/>
        </w:rPr>
        <w:tab/>
      </w:r>
      <w:r w:rsidR="00C1170B" w:rsidRPr="00C1170B">
        <w:rPr>
          <w:lang w:val="fr-CH"/>
        </w:rPr>
        <w:t>a)</w:t>
      </w:r>
      <w:r w:rsidR="00C1170B" w:rsidRPr="00C1170B">
        <w:rPr>
          <w:lang w:val="fr-CH"/>
        </w:rPr>
        <w:tab/>
        <w:t>Décider, en consultation avec le fabricant, qu’il convient d’accorder une nouvelle homologation de type; ou</w:t>
      </w:r>
    </w:p>
    <w:p w:rsidR="00C1170B" w:rsidRPr="00C1170B" w:rsidRDefault="00366331" w:rsidP="00366331">
      <w:pPr>
        <w:pStyle w:val="SingleTxt"/>
        <w:ind w:left="2693" w:hanging="1426"/>
        <w:rPr>
          <w:lang w:val="fr-CH"/>
        </w:rPr>
      </w:pPr>
      <w:r>
        <w:rPr>
          <w:lang w:val="fr-CH"/>
        </w:rPr>
        <w:tab/>
      </w:r>
      <w:r>
        <w:rPr>
          <w:lang w:val="fr-CH"/>
        </w:rPr>
        <w:tab/>
      </w:r>
      <w:r w:rsidR="00C1170B" w:rsidRPr="00C1170B">
        <w:rPr>
          <w:lang w:val="fr-CH"/>
        </w:rPr>
        <w:t>b)</w:t>
      </w:r>
      <w:r w:rsidR="00C1170B" w:rsidRPr="00C1170B">
        <w:rPr>
          <w:lang w:val="fr-CH"/>
        </w:rPr>
        <w:tab/>
        <w:t>Appliquer la procédure prévue au paragraphe 7.1.1 (Révision) et, le cas échéant, la procédure prévue au paragraphe 7.1.2 (Extension).</w:t>
      </w:r>
    </w:p>
    <w:p w:rsidR="00C1170B" w:rsidRPr="00C1170B" w:rsidRDefault="00C1170B" w:rsidP="00C1170B">
      <w:pPr>
        <w:pStyle w:val="SingleTxt"/>
        <w:ind w:left="2218" w:hanging="951"/>
        <w:rPr>
          <w:lang w:val="fr-CH"/>
        </w:rPr>
      </w:pPr>
      <w:r w:rsidRPr="00C1170B">
        <w:rPr>
          <w:lang w:val="fr-CH"/>
        </w:rPr>
        <w:t>7.1.1</w:t>
      </w:r>
      <w:r w:rsidR="00366331">
        <w:rPr>
          <w:lang w:val="fr-CH"/>
        </w:rPr>
        <w:tab/>
      </w:r>
      <w:r w:rsidRPr="00C1170B">
        <w:rPr>
          <w:lang w:val="fr-CH"/>
        </w:rPr>
        <w:tab/>
        <w:t>Révision</w:t>
      </w:r>
    </w:p>
    <w:p w:rsidR="00C1170B" w:rsidRPr="00C1170B" w:rsidRDefault="00C1170B" w:rsidP="00C1170B">
      <w:pPr>
        <w:pStyle w:val="SingleTxt"/>
        <w:ind w:left="2218" w:hanging="951"/>
        <w:rPr>
          <w:lang w:val="fr-CH"/>
        </w:rPr>
      </w:pPr>
      <w:r w:rsidRPr="00C1170B">
        <w:rPr>
          <w:lang w:val="fr-CH"/>
        </w:rPr>
        <w:tab/>
      </w:r>
      <w:r w:rsidR="00366331">
        <w:rPr>
          <w:lang w:val="fr-CH"/>
        </w:rPr>
        <w:tab/>
      </w:r>
      <w:r w:rsidRPr="00C1170B">
        <w:rPr>
          <w:lang w:val="fr-CH"/>
        </w:rPr>
        <w:t>Lorsque des renseignements consignés dans le dossier d’information ont changé et que l’autorité d’homologation de type considère que les modifications apportées ne risquent pas d’avoir de conséquences négatives notables, et qu’en tout cas le système de vision indirecte continue de satisfaire aux prescriptions, la modification doit être considérée comme une «</w:t>
      </w:r>
      <w:r w:rsidR="006965AE">
        <w:rPr>
          <w:lang w:val="fr-CH"/>
        </w:rPr>
        <w:t> </w:t>
      </w:r>
      <w:r w:rsidRPr="00C1170B">
        <w:rPr>
          <w:lang w:val="fr-CH"/>
        </w:rPr>
        <w:t>révision</w:t>
      </w:r>
      <w:r w:rsidR="006965AE">
        <w:rPr>
          <w:lang w:val="fr-CH"/>
        </w:rPr>
        <w:t> </w:t>
      </w:r>
      <w:r w:rsidRPr="00C1170B">
        <w:rPr>
          <w:lang w:val="fr-CH"/>
        </w:rPr>
        <w:t>».</w:t>
      </w:r>
    </w:p>
    <w:p w:rsidR="00C1170B" w:rsidRPr="00C1170B" w:rsidRDefault="00C1170B" w:rsidP="00C1170B">
      <w:pPr>
        <w:pStyle w:val="SingleTxt"/>
        <w:ind w:left="2218" w:hanging="951"/>
        <w:rPr>
          <w:lang w:val="fr-CH"/>
        </w:rPr>
      </w:pPr>
      <w:r w:rsidRPr="00C1170B">
        <w:rPr>
          <w:bCs/>
          <w:lang w:val="fr-CH"/>
        </w:rPr>
        <w:tab/>
      </w:r>
      <w:r w:rsidR="00366331">
        <w:rPr>
          <w:bCs/>
          <w:lang w:val="fr-CH"/>
        </w:rPr>
        <w:tab/>
      </w:r>
      <w:r w:rsidRPr="00C1170B">
        <w:rPr>
          <w:bCs/>
          <w:lang w:val="fr-CH"/>
        </w:rPr>
        <w:t>En pareil cas, l’autorité d’homologation de type doit publier de nouveau, selon que de besoin, les pages révisées du dossier d’information, en faisant clairement apparaître sur chacune d’elles la nature des modifications et la date de republication. Une version récapitulative et actualisée du dossier d’information, accompagnée d’une description détaillée de la modification, est réputée satisfaire à cette exigence.</w:t>
      </w:r>
    </w:p>
    <w:p w:rsidR="00C1170B" w:rsidRPr="00C1170B" w:rsidRDefault="00C1170B" w:rsidP="00C1170B">
      <w:pPr>
        <w:pStyle w:val="SingleTxt"/>
        <w:ind w:left="2218" w:hanging="951"/>
        <w:rPr>
          <w:lang w:val="fr-CH"/>
        </w:rPr>
      </w:pPr>
      <w:r w:rsidRPr="00C1170B">
        <w:rPr>
          <w:lang w:val="fr-CH"/>
        </w:rPr>
        <w:t>7.1.2</w:t>
      </w:r>
      <w:r w:rsidRPr="00C1170B">
        <w:rPr>
          <w:lang w:val="fr-CH"/>
        </w:rPr>
        <w:tab/>
      </w:r>
      <w:r w:rsidR="00366331">
        <w:rPr>
          <w:lang w:val="fr-CH"/>
        </w:rPr>
        <w:tab/>
      </w:r>
      <w:r w:rsidRPr="00C1170B">
        <w:rPr>
          <w:lang w:val="fr-CH"/>
        </w:rPr>
        <w:t>Extension</w:t>
      </w:r>
    </w:p>
    <w:p w:rsidR="00C1170B" w:rsidRPr="00C1170B" w:rsidRDefault="00C1170B" w:rsidP="00C1170B">
      <w:pPr>
        <w:pStyle w:val="SingleTxt"/>
        <w:ind w:left="2218" w:hanging="951"/>
        <w:rPr>
          <w:lang w:val="fr-CH"/>
        </w:rPr>
      </w:pPr>
      <w:r w:rsidRPr="00C1170B">
        <w:rPr>
          <w:lang w:val="fr-CH"/>
        </w:rPr>
        <w:tab/>
      </w:r>
      <w:r w:rsidR="00366331">
        <w:rPr>
          <w:lang w:val="fr-CH"/>
        </w:rPr>
        <w:tab/>
      </w:r>
      <w:r w:rsidRPr="00C1170B">
        <w:rPr>
          <w:lang w:val="fr-CH"/>
        </w:rPr>
        <w:t>La modification doit être considérée comme une «</w:t>
      </w:r>
      <w:r w:rsidR="006965AE">
        <w:rPr>
          <w:lang w:val="fr-CH"/>
        </w:rPr>
        <w:t> </w:t>
      </w:r>
      <w:r w:rsidRPr="00C1170B">
        <w:rPr>
          <w:lang w:val="fr-CH"/>
        </w:rPr>
        <w:t>extension</w:t>
      </w:r>
      <w:r w:rsidR="006965AE">
        <w:rPr>
          <w:lang w:val="fr-CH"/>
        </w:rPr>
        <w:t> </w:t>
      </w:r>
      <w:r w:rsidRPr="00C1170B">
        <w:rPr>
          <w:lang w:val="fr-CH"/>
        </w:rPr>
        <w:t>» si, outre les modifications apportées aux renseignements consignés dans le dossier d’information,</w:t>
      </w:r>
    </w:p>
    <w:p w:rsidR="00C1170B" w:rsidRPr="00C1170B" w:rsidRDefault="00366331" w:rsidP="00366331">
      <w:pPr>
        <w:pStyle w:val="SingleTxt"/>
        <w:ind w:left="2693" w:hanging="1426"/>
        <w:rPr>
          <w:bCs/>
          <w:lang w:val="fr-CH"/>
        </w:rPr>
      </w:pPr>
      <w:r>
        <w:rPr>
          <w:lang w:val="fr-CH"/>
        </w:rPr>
        <w:tab/>
      </w:r>
      <w:r>
        <w:rPr>
          <w:lang w:val="fr-CH"/>
        </w:rPr>
        <w:tab/>
      </w:r>
      <w:r w:rsidR="00C1170B" w:rsidRPr="00C1170B">
        <w:rPr>
          <w:lang w:val="fr-CH"/>
        </w:rPr>
        <w:t>a)</w:t>
      </w:r>
      <w:r w:rsidR="00C1170B" w:rsidRPr="00C1170B">
        <w:rPr>
          <w:lang w:val="fr-CH"/>
        </w:rPr>
        <w:tab/>
        <w:t>D’autres contrôles ou essais sont nécessaires, ou</w:t>
      </w:r>
    </w:p>
    <w:p w:rsidR="00C1170B" w:rsidRPr="00C1170B" w:rsidRDefault="00366331" w:rsidP="00366331">
      <w:pPr>
        <w:pStyle w:val="SingleTxt"/>
        <w:ind w:left="2693" w:hanging="1426"/>
        <w:rPr>
          <w:lang w:val="fr-CH"/>
        </w:rPr>
      </w:pPr>
      <w:r>
        <w:rPr>
          <w:lang w:val="fr-CH"/>
        </w:rPr>
        <w:tab/>
      </w:r>
      <w:r>
        <w:rPr>
          <w:lang w:val="fr-CH"/>
        </w:rPr>
        <w:tab/>
      </w:r>
      <w:r w:rsidR="00C1170B" w:rsidRPr="00C1170B">
        <w:rPr>
          <w:lang w:val="fr-CH"/>
        </w:rPr>
        <w:t>b)</w:t>
      </w:r>
      <w:r w:rsidR="00C1170B" w:rsidRPr="00C1170B">
        <w:rPr>
          <w:lang w:val="fr-CH"/>
        </w:rPr>
        <w:tab/>
        <w:t>Une quelconque information figurant dans la fiche de communication (à l’exception des pièces jointes) a été modifiée, ou</w:t>
      </w:r>
    </w:p>
    <w:p w:rsidR="00C1170B" w:rsidRPr="00C1170B" w:rsidRDefault="00366331" w:rsidP="00366331">
      <w:pPr>
        <w:pStyle w:val="SingleTxt"/>
        <w:ind w:left="2693" w:hanging="1426"/>
        <w:rPr>
          <w:lang w:val="fr-CH"/>
        </w:rPr>
      </w:pPr>
      <w:r>
        <w:rPr>
          <w:lang w:val="fr-CH"/>
        </w:rPr>
        <w:tab/>
      </w:r>
      <w:r>
        <w:rPr>
          <w:lang w:val="fr-CH"/>
        </w:rPr>
        <w:tab/>
      </w:r>
      <w:r w:rsidR="00C1170B" w:rsidRPr="00C1170B">
        <w:rPr>
          <w:lang w:val="fr-CH"/>
        </w:rPr>
        <w:t>c)</w:t>
      </w:r>
      <w:r w:rsidR="00C1170B" w:rsidRPr="00C1170B">
        <w:rPr>
          <w:lang w:val="fr-CH"/>
        </w:rPr>
        <w:tab/>
        <w:t>L’homologation en vertu d’une série d’amendements ultérieure est demandée après son entrée en vigueur.</w:t>
      </w:r>
    </w:p>
    <w:p w:rsidR="00C1170B" w:rsidRPr="00C1170B" w:rsidRDefault="00C1170B" w:rsidP="00C1170B">
      <w:pPr>
        <w:pStyle w:val="SingleTxt"/>
        <w:ind w:left="2218" w:hanging="951"/>
        <w:rPr>
          <w:lang w:val="fr-CH"/>
        </w:rPr>
      </w:pPr>
      <w:r w:rsidRPr="00C1170B">
        <w:rPr>
          <w:lang w:val="fr-CH"/>
        </w:rPr>
        <w:t>7.2</w:t>
      </w:r>
      <w:r w:rsidRPr="00C1170B">
        <w:rPr>
          <w:lang w:val="fr-CH"/>
        </w:rPr>
        <w:tab/>
      </w:r>
      <w:r w:rsidR="00366331">
        <w:rPr>
          <w:lang w:val="fr-CH"/>
        </w:rPr>
        <w:tab/>
      </w:r>
      <w:r w:rsidRPr="00C1170B">
        <w:rPr>
          <w:lang w:val="fr-CH"/>
        </w:rPr>
        <w:t>La confirmation de l’homologation ou le refus d’homologation, avec indication des modifications, doit être notifié(e) aux Parties à l’Accord appliquant le présent Règlement par la procédure indiquée au paragraphe 5.3 ci-dessus. En outre, la liste des pièces constituant le dossier d’homologation, annexée à la fiche de communication, doit être modifiée en conséquence pour que soit indiquée la date de la révision la plus récente ou de l’extension.</w:t>
      </w:r>
    </w:p>
    <w:p w:rsidR="00C1170B" w:rsidRPr="00C1170B" w:rsidRDefault="00C1170B" w:rsidP="00C1170B">
      <w:pPr>
        <w:pStyle w:val="SingleTxt"/>
        <w:ind w:left="2218" w:hanging="951"/>
        <w:rPr>
          <w:lang w:val="fr-CH"/>
        </w:rPr>
      </w:pPr>
      <w:r w:rsidRPr="00C1170B">
        <w:rPr>
          <w:lang w:val="fr-CH"/>
        </w:rPr>
        <w:t>7.3</w:t>
      </w:r>
      <w:r w:rsidRPr="00C1170B">
        <w:rPr>
          <w:lang w:val="fr-CH"/>
        </w:rPr>
        <w:tab/>
      </w:r>
      <w:r w:rsidR="00366331">
        <w:rPr>
          <w:lang w:val="fr-CH"/>
        </w:rPr>
        <w:tab/>
      </w:r>
      <w:r w:rsidRPr="00C1170B">
        <w:rPr>
          <w:lang w:val="fr-CH"/>
        </w:rPr>
        <w:t>(Réservé)</w:t>
      </w:r>
    </w:p>
    <w:p w:rsidR="00C1170B" w:rsidRDefault="00C1170B" w:rsidP="00C1170B">
      <w:pPr>
        <w:pStyle w:val="SingleTxt"/>
        <w:ind w:left="2218" w:hanging="951"/>
        <w:rPr>
          <w:lang w:val="fr-CH"/>
        </w:rPr>
      </w:pPr>
      <w:r w:rsidRPr="00C1170B">
        <w:rPr>
          <w:lang w:val="fr-CH"/>
        </w:rPr>
        <w:t>7.4</w:t>
      </w:r>
      <w:r w:rsidRPr="00C1170B">
        <w:rPr>
          <w:lang w:val="fr-CH"/>
        </w:rPr>
        <w:tab/>
      </w:r>
      <w:r w:rsidR="00366331">
        <w:rPr>
          <w:lang w:val="fr-CH"/>
        </w:rPr>
        <w:tab/>
      </w:r>
      <w:r w:rsidRPr="00C1170B">
        <w:rPr>
          <w:lang w:val="fr-CH"/>
        </w:rPr>
        <w:t>L’autorité d’homologation de type ayant délivré l’extension d’homologation doit attribuer un numéro de série à chaque fiche de communication établie pour une telle extension.</w:t>
      </w:r>
    </w:p>
    <w:p w:rsidR="00366331" w:rsidRPr="00366331" w:rsidRDefault="00366331" w:rsidP="00366331">
      <w:pPr>
        <w:pStyle w:val="SingleTxt"/>
        <w:spacing w:after="0" w:line="120" w:lineRule="exact"/>
        <w:ind w:left="2218" w:hanging="951"/>
        <w:rPr>
          <w:sz w:val="10"/>
          <w:lang w:val="fr-CH"/>
        </w:rPr>
      </w:pPr>
    </w:p>
    <w:p w:rsidR="00366331" w:rsidRPr="00366331" w:rsidRDefault="00366331" w:rsidP="00366331">
      <w:pPr>
        <w:pStyle w:val="SingleTxt"/>
        <w:spacing w:after="0" w:line="120" w:lineRule="exact"/>
        <w:ind w:left="2218" w:hanging="951"/>
        <w:rPr>
          <w:sz w:val="10"/>
          <w:lang w:val="fr-CH"/>
        </w:rPr>
      </w:pPr>
    </w:p>
    <w:p w:rsidR="00C1170B" w:rsidRDefault="00366331" w:rsidP="0036633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1170B" w:rsidRPr="00C1170B">
        <w:rPr>
          <w:lang w:val="fr-CH"/>
        </w:rPr>
        <w:t>8.</w:t>
      </w:r>
      <w:r w:rsidR="00C1170B" w:rsidRPr="00C1170B">
        <w:rPr>
          <w:lang w:val="fr-CH"/>
        </w:rPr>
        <w:tab/>
      </w:r>
      <w:r w:rsidR="00C1170B" w:rsidRPr="00C1170B">
        <w:rPr>
          <w:lang w:val="fr-CH"/>
        </w:rPr>
        <w:tab/>
        <w:t>Conformité de la production</w:t>
      </w:r>
    </w:p>
    <w:p w:rsidR="00366331" w:rsidRPr="00366331" w:rsidRDefault="00366331" w:rsidP="00366331">
      <w:pPr>
        <w:pStyle w:val="SingleTxt"/>
        <w:spacing w:after="0" w:line="120" w:lineRule="exact"/>
        <w:rPr>
          <w:sz w:val="10"/>
          <w:lang w:val="fr-CH"/>
        </w:rPr>
      </w:pPr>
    </w:p>
    <w:p w:rsidR="00366331" w:rsidRPr="00366331" w:rsidRDefault="00366331" w:rsidP="00366331">
      <w:pPr>
        <w:pStyle w:val="SingleTxt"/>
        <w:spacing w:after="0" w:line="120" w:lineRule="exact"/>
        <w:rPr>
          <w:sz w:val="10"/>
          <w:lang w:val="fr-CH"/>
        </w:rPr>
      </w:pPr>
    </w:p>
    <w:p w:rsidR="00C1170B" w:rsidRPr="00C1170B" w:rsidRDefault="00C1170B" w:rsidP="00C1170B">
      <w:pPr>
        <w:pStyle w:val="SingleTxt"/>
        <w:ind w:left="2218" w:hanging="951"/>
        <w:rPr>
          <w:lang w:val="fr-CH"/>
        </w:rPr>
      </w:pPr>
      <w:r w:rsidRPr="00C1170B">
        <w:rPr>
          <w:lang w:val="fr-CH"/>
        </w:rPr>
        <w:t>8.1</w:t>
      </w:r>
      <w:r w:rsidRPr="00C1170B">
        <w:rPr>
          <w:lang w:val="fr-CH"/>
        </w:rPr>
        <w:tab/>
      </w:r>
      <w:r w:rsidR="00366331">
        <w:rPr>
          <w:lang w:val="fr-CH"/>
        </w:rPr>
        <w:tab/>
      </w:r>
      <w:r w:rsidRPr="00C1170B">
        <w:rPr>
          <w:lang w:val="fr-CH"/>
        </w:rPr>
        <w:t>Les procédures de contrôle de la conformité de la production doivent satisfaire aux dispositions formulées dans l’appendice 2 de l’Accord, (E/ECE/324-E/ECE/TRANS/505/Rev.2).</w:t>
      </w:r>
    </w:p>
    <w:p w:rsidR="00C1170B" w:rsidRDefault="00C1170B" w:rsidP="00C1170B">
      <w:pPr>
        <w:pStyle w:val="SingleTxt"/>
        <w:ind w:left="2218" w:hanging="951"/>
        <w:rPr>
          <w:lang w:val="fr-CH"/>
        </w:rPr>
      </w:pPr>
      <w:r w:rsidRPr="00C1170B">
        <w:rPr>
          <w:lang w:val="fr-CH"/>
        </w:rPr>
        <w:t>8.2</w:t>
      </w:r>
      <w:r w:rsidRPr="00C1170B">
        <w:rPr>
          <w:lang w:val="fr-CH"/>
        </w:rPr>
        <w:tab/>
      </w:r>
      <w:r w:rsidR="00366331">
        <w:rPr>
          <w:lang w:val="fr-CH"/>
        </w:rPr>
        <w:tab/>
      </w:r>
      <w:r w:rsidRPr="00C1170B">
        <w:rPr>
          <w:lang w:val="fr-CH"/>
        </w:rPr>
        <w:t>Tout système de vision indirecte homologué en vertu du présent Règlement doit être fabriqué de façon à être conforme au type homologué et à satisfaire aux prescriptions du paragraphe 6 ci-dessus.</w:t>
      </w:r>
    </w:p>
    <w:p w:rsidR="00366331" w:rsidRPr="00366331" w:rsidRDefault="00366331" w:rsidP="00366331">
      <w:pPr>
        <w:pStyle w:val="SingleTxt"/>
        <w:spacing w:after="0" w:line="120" w:lineRule="exact"/>
        <w:ind w:left="2218" w:hanging="951"/>
        <w:rPr>
          <w:sz w:val="10"/>
          <w:lang w:val="fr-CH"/>
        </w:rPr>
      </w:pPr>
    </w:p>
    <w:p w:rsidR="00366331" w:rsidRPr="00366331" w:rsidRDefault="00366331" w:rsidP="00366331">
      <w:pPr>
        <w:pStyle w:val="SingleTxt"/>
        <w:spacing w:after="0" w:line="120" w:lineRule="exact"/>
        <w:ind w:left="2218" w:hanging="951"/>
        <w:rPr>
          <w:sz w:val="10"/>
          <w:lang w:val="fr-CH"/>
        </w:rPr>
      </w:pPr>
    </w:p>
    <w:p w:rsidR="00C1170B" w:rsidRDefault="00366331" w:rsidP="0036633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1170B" w:rsidRPr="00C1170B">
        <w:rPr>
          <w:lang w:val="fr-CH"/>
        </w:rPr>
        <w:t>9.</w:t>
      </w:r>
      <w:r w:rsidR="00C1170B" w:rsidRPr="00C1170B">
        <w:rPr>
          <w:lang w:val="fr-CH"/>
        </w:rPr>
        <w:tab/>
      </w:r>
      <w:r w:rsidR="00C1170B" w:rsidRPr="00C1170B">
        <w:rPr>
          <w:lang w:val="fr-CH"/>
        </w:rPr>
        <w:tab/>
        <w:t>Sanctions pour non-conformité de la production</w:t>
      </w:r>
    </w:p>
    <w:p w:rsidR="00366331" w:rsidRPr="00366331" w:rsidRDefault="00366331" w:rsidP="00366331">
      <w:pPr>
        <w:pStyle w:val="SingleTxt"/>
        <w:spacing w:after="0" w:line="120" w:lineRule="exact"/>
        <w:rPr>
          <w:sz w:val="10"/>
          <w:lang w:val="fr-CH"/>
        </w:rPr>
      </w:pPr>
    </w:p>
    <w:p w:rsidR="00366331" w:rsidRPr="00366331" w:rsidRDefault="00366331" w:rsidP="00366331">
      <w:pPr>
        <w:pStyle w:val="SingleTxt"/>
        <w:spacing w:after="0" w:line="120" w:lineRule="exact"/>
        <w:rPr>
          <w:sz w:val="10"/>
          <w:lang w:val="fr-CH"/>
        </w:rPr>
      </w:pPr>
    </w:p>
    <w:p w:rsidR="00C1170B" w:rsidRPr="00C1170B" w:rsidRDefault="00C1170B" w:rsidP="00C1170B">
      <w:pPr>
        <w:pStyle w:val="SingleTxt"/>
        <w:ind w:left="2218" w:hanging="951"/>
        <w:rPr>
          <w:lang w:val="fr-CH"/>
        </w:rPr>
      </w:pPr>
      <w:r w:rsidRPr="00C1170B">
        <w:rPr>
          <w:lang w:val="fr-CH"/>
        </w:rPr>
        <w:t>9.1</w:t>
      </w:r>
      <w:r w:rsidRPr="00C1170B">
        <w:rPr>
          <w:lang w:val="fr-CH"/>
        </w:rPr>
        <w:tab/>
      </w:r>
      <w:r w:rsidR="00366331">
        <w:rPr>
          <w:lang w:val="fr-CH"/>
        </w:rPr>
        <w:tab/>
      </w:r>
      <w:r w:rsidRPr="00C1170B">
        <w:rPr>
          <w:lang w:val="fr-CH"/>
        </w:rPr>
        <w:t>L’homologation délivrée pour un type de système de vision indirecte en application du présent Règlement peut être retirée si les prescriptions énoncées au paragraphe 8.1 ci-dessus ne sont pas respectées ou si le système de vision indirecte ne satisfait pas aux dispositions de paragraphe 8.2 ci</w:t>
      </w:r>
      <w:r w:rsidRPr="00C1170B">
        <w:rPr>
          <w:lang w:val="fr-CH"/>
        </w:rPr>
        <w:noBreakHyphen/>
        <w:t>dessus.</w:t>
      </w:r>
    </w:p>
    <w:p w:rsidR="00C1170B" w:rsidRDefault="00C1170B" w:rsidP="00C1170B">
      <w:pPr>
        <w:pStyle w:val="SingleTxt"/>
        <w:ind w:left="2218" w:hanging="951"/>
        <w:rPr>
          <w:lang w:val="fr-CH"/>
        </w:rPr>
      </w:pPr>
      <w:r w:rsidRPr="00C1170B">
        <w:rPr>
          <w:lang w:val="fr-CH"/>
        </w:rPr>
        <w:t>9.2</w:t>
      </w:r>
      <w:r w:rsidRPr="00C1170B">
        <w:rPr>
          <w:lang w:val="fr-CH"/>
        </w:rPr>
        <w:tab/>
      </w:r>
      <w:r w:rsidR="00366331">
        <w:rPr>
          <w:lang w:val="fr-CH"/>
        </w:rPr>
        <w:tab/>
      </w:r>
      <w:r w:rsidRPr="00C1170B">
        <w:rPr>
          <w:lang w:val="fr-CH"/>
        </w:rPr>
        <w:t>Si une Partie contractante à l’Accord appliquant le présent Règlement retire une homologation qu’elle a précédemment accordée, elle doit en informer aussitôt les autres Parties contractantes appliquant le présent Règlement, au moyen d’une copie de la fiche de communication portant à la fin, en gros caractères, la mention signée et datée «</w:t>
      </w:r>
      <w:r w:rsidR="006965AE">
        <w:rPr>
          <w:lang w:val="fr-CH"/>
        </w:rPr>
        <w:t> </w:t>
      </w:r>
      <w:r w:rsidRPr="00C1170B">
        <w:rPr>
          <w:lang w:val="fr-CH"/>
        </w:rPr>
        <w:t>HOMOLOGATION RETIRÉE</w:t>
      </w:r>
      <w:r w:rsidR="006965AE">
        <w:rPr>
          <w:lang w:val="fr-CH"/>
        </w:rPr>
        <w:t> </w:t>
      </w:r>
      <w:r w:rsidRPr="00C1170B">
        <w:rPr>
          <w:lang w:val="fr-CH"/>
        </w:rPr>
        <w:t>».</w:t>
      </w:r>
    </w:p>
    <w:p w:rsidR="00366331" w:rsidRPr="00366331" w:rsidRDefault="00366331" w:rsidP="00366331">
      <w:pPr>
        <w:pStyle w:val="SingleTxt"/>
        <w:spacing w:after="0" w:line="120" w:lineRule="exact"/>
        <w:ind w:left="2218" w:hanging="951"/>
        <w:rPr>
          <w:sz w:val="10"/>
          <w:lang w:val="fr-CH"/>
        </w:rPr>
      </w:pPr>
    </w:p>
    <w:p w:rsidR="00366331" w:rsidRPr="00366331" w:rsidRDefault="00366331" w:rsidP="00366331">
      <w:pPr>
        <w:pStyle w:val="SingleTxt"/>
        <w:spacing w:after="0" w:line="120" w:lineRule="exact"/>
        <w:ind w:left="2218" w:hanging="951"/>
        <w:rPr>
          <w:sz w:val="10"/>
          <w:lang w:val="fr-CH"/>
        </w:rPr>
      </w:pPr>
    </w:p>
    <w:p w:rsidR="00C1170B" w:rsidRDefault="00366331" w:rsidP="0036633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1170B" w:rsidRPr="00C1170B">
        <w:rPr>
          <w:lang w:val="fr-CH"/>
        </w:rPr>
        <w:t>10.</w:t>
      </w:r>
      <w:r w:rsidR="00C1170B" w:rsidRPr="00C1170B">
        <w:rPr>
          <w:lang w:val="fr-CH"/>
        </w:rPr>
        <w:tab/>
      </w:r>
      <w:r w:rsidR="00C1170B" w:rsidRPr="00C1170B">
        <w:rPr>
          <w:lang w:val="fr-CH"/>
        </w:rPr>
        <w:tab/>
        <w:t>Arrêt définitif de la production</w:t>
      </w:r>
    </w:p>
    <w:p w:rsidR="00366331" w:rsidRPr="00366331" w:rsidRDefault="00366331" w:rsidP="00366331">
      <w:pPr>
        <w:pStyle w:val="SingleTxt"/>
        <w:spacing w:after="0" w:line="120" w:lineRule="exact"/>
        <w:rPr>
          <w:sz w:val="10"/>
          <w:lang w:val="fr-CH"/>
        </w:rPr>
      </w:pPr>
    </w:p>
    <w:p w:rsidR="00366331" w:rsidRPr="00366331" w:rsidRDefault="00366331" w:rsidP="00366331">
      <w:pPr>
        <w:pStyle w:val="SingleTxt"/>
        <w:spacing w:after="0" w:line="120" w:lineRule="exact"/>
        <w:rPr>
          <w:sz w:val="10"/>
          <w:lang w:val="fr-CH"/>
        </w:rPr>
      </w:pPr>
    </w:p>
    <w:p w:rsidR="00C1170B" w:rsidRDefault="00366331" w:rsidP="00C1170B">
      <w:pPr>
        <w:pStyle w:val="SingleTxt"/>
        <w:ind w:left="2218" w:hanging="951"/>
        <w:rPr>
          <w:lang w:val="fr-CH"/>
        </w:rPr>
      </w:pPr>
      <w:r>
        <w:rPr>
          <w:lang w:val="fr-CH"/>
        </w:rPr>
        <w:tab/>
      </w:r>
      <w:r w:rsidR="00C1170B" w:rsidRPr="00C1170B">
        <w:rPr>
          <w:lang w:val="fr-CH"/>
        </w:rPr>
        <w:tab/>
        <w:t>Si le détenteur d’une homologation cesse totalement la production d’un type de système de vision indirecte homologué conformément au présent Règlement, il doit en informer l’autorité d’homologation de type ayant délivré l’homologation qui, à son tour, doit aviser les autres Parties à l’Accord appliquant le présent Règlement par l’envoi d’une copie de la fiche d’homologation portant à la fin, en gros caractères, la mention signée et datée «</w:t>
      </w:r>
      <w:r w:rsidR="006965AE">
        <w:rPr>
          <w:lang w:val="fr-CH"/>
        </w:rPr>
        <w:t> </w:t>
      </w:r>
      <w:r w:rsidR="00C1170B" w:rsidRPr="00C1170B">
        <w:rPr>
          <w:lang w:val="fr-CH"/>
        </w:rPr>
        <w:t>PRODUCTION ARRÊTÉE</w:t>
      </w:r>
      <w:r w:rsidR="006965AE">
        <w:rPr>
          <w:lang w:val="fr-CH"/>
        </w:rPr>
        <w:t> </w:t>
      </w:r>
      <w:r w:rsidR="00C1170B" w:rsidRPr="00C1170B">
        <w:rPr>
          <w:lang w:val="fr-CH"/>
        </w:rPr>
        <w:t>».</w:t>
      </w:r>
    </w:p>
    <w:p w:rsidR="00366331" w:rsidRPr="00366331" w:rsidRDefault="00366331" w:rsidP="00366331">
      <w:pPr>
        <w:pStyle w:val="SingleTxt"/>
        <w:spacing w:after="0" w:line="120" w:lineRule="exact"/>
        <w:ind w:left="2218" w:hanging="951"/>
        <w:rPr>
          <w:sz w:val="10"/>
          <w:lang w:val="fr-CH"/>
        </w:rPr>
      </w:pPr>
    </w:p>
    <w:p w:rsidR="00366331" w:rsidRPr="00366331" w:rsidRDefault="00366331" w:rsidP="00366331">
      <w:pPr>
        <w:pStyle w:val="SingleTxt"/>
        <w:spacing w:after="0" w:line="120" w:lineRule="exact"/>
        <w:ind w:left="2218" w:hanging="951"/>
        <w:rPr>
          <w:sz w:val="10"/>
          <w:lang w:val="fr-CH"/>
        </w:rPr>
      </w:pPr>
    </w:p>
    <w:p w:rsidR="00C1170B" w:rsidRDefault="00366331" w:rsidP="0036633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2218" w:right="1260" w:hanging="2218"/>
        <w:rPr>
          <w:lang w:val="fr-CH"/>
        </w:rPr>
      </w:pPr>
      <w:r>
        <w:rPr>
          <w:lang w:val="fr-CH"/>
        </w:rPr>
        <w:tab/>
      </w:r>
      <w:r>
        <w:rPr>
          <w:lang w:val="fr-CH"/>
        </w:rPr>
        <w:tab/>
      </w:r>
      <w:r w:rsidR="00C1170B" w:rsidRPr="00C1170B">
        <w:rPr>
          <w:lang w:val="fr-CH"/>
        </w:rPr>
        <w:t>11.</w:t>
      </w:r>
      <w:r w:rsidR="00C1170B" w:rsidRPr="00C1170B">
        <w:rPr>
          <w:lang w:val="fr-CH"/>
        </w:rPr>
        <w:tab/>
      </w:r>
      <w:r w:rsidR="00C1170B" w:rsidRPr="00C1170B">
        <w:rPr>
          <w:lang w:val="fr-CH"/>
        </w:rPr>
        <w:tab/>
        <w:t>Noms et adresses d</w:t>
      </w:r>
      <w:r>
        <w:rPr>
          <w:lang w:val="fr-CH"/>
        </w:rPr>
        <w:t xml:space="preserve">es services techniques chargés </w:t>
      </w:r>
      <w:r>
        <w:rPr>
          <w:lang w:val="fr-CH"/>
        </w:rPr>
        <w:br/>
      </w:r>
      <w:r w:rsidR="00C1170B" w:rsidRPr="00C1170B">
        <w:rPr>
          <w:lang w:val="fr-CH"/>
        </w:rPr>
        <w:t xml:space="preserve">des essais d’homologation et des autorités </w:t>
      </w:r>
      <w:r>
        <w:rPr>
          <w:lang w:val="fr-CH"/>
        </w:rPr>
        <w:br/>
      </w:r>
      <w:r w:rsidR="00C1170B" w:rsidRPr="00C1170B">
        <w:rPr>
          <w:lang w:val="fr-CH"/>
        </w:rPr>
        <w:t>d’homologation de type</w:t>
      </w:r>
    </w:p>
    <w:p w:rsidR="00366331" w:rsidRPr="00366331" w:rsidRDefault="00366331" w:rsidP="00366331">
      <w:pPr>
        <w:pStyle w:val="SingleTxt"/>
        <w:spacing w:after="0" w:line="120" w:lineRule="exact"/>
        <w:rPr>
          <w:sz w:val="10"/>
          <w:lang w:val="fr-CH"/>
        </w:rPr>
      </w:pPr>
    </w:p>
    <w:p w:rsidR="00366331" w:rsidRPr="00366331" w:rsidRDefault="00366331" w:rsidP="00366331">
      <w:pPr>
        <w:pStyle w:val="SingleTxt"/>
        <w:spacing w:after="0" w:line="120" w:lineRule="exact"/>
        <w:rPr>
          <w:sz w:val="10"/>
          <w:lang w:val="fr-CH"/>
        </w:rPr>
      </w:pPr>
    </w:p>
    <w:p w:rsidR="00C1170B" w:rsidRDefault="00366331" w:rsidP="00C1170B">
      <w:pPr>
        <w:pStyle w:val="SingleTxt"/>
        <w:ind w:left="2218" w:hanging="951"/>
        <w:rPr>
          <w:lang w:val="fr-CH"/>
        </w:rPr>
      </w:pPr>
      <w:r>
        <w:rPr>
          <w:lang w:val="fr-CH"/>
        </w:rPr>
        <w:tab/>
      </w:r>
      <w:r w:rsidR="00C1170B" w:rsidRPr="00C1170B">
        <w:rPr>
          <w:lang w:val="fr-CH"/>
        </w:rPr>
        <w:tab/>
        <w:t>Les Parties à l’Accord de 1958 appliquant le présent Règlement doivent communiquer au Secrétariat de l’Organisation des Nations Unies les noms et adresses des services techniques chargés des essais d’homologation et ceux des autorités d’homologation de type qui délivrent l’homologations et auxquelles doivent être envoyées les fiches d’homologation ou d’extension, de refus ou de retrait d’homologation émises dans les autres pays.</w:t>
      </w:r>
    </w:p>
    <w:p w:rsidR="004A45B1" w:rsidRPr="004A45B1" w:rsidRDefault="004A45B1" w:rsidP="004A45B1">
      <w:pPr>
        <w:pStyle w:val="SingleTxt"/>
        <w:spacing w:after="0" w:line="120" w:lineRule="exact"/>
        <w:ind w:left="2218" w:hanging="951"/>
        <w:rPr>
          <w:sz w:val="10"/>
          <w:lang w:val="fr-CH"/>
        </w:rPr>
      </w:pPr>
    </w:p>
    <w:p w:rsidR="004A45B1" w:rsidRPr="004A45B1" w:rsidRDefault="004A45B1" w:rsidP="004A45B1">
      <w:pPr>
        <w:pStyle w:val="SingleTxt"/>
        <w:spacing w:after="0" w:line="120" w:lineRule="exact"/>
        <w:ind w:left="2218" w:hanging="951"/>
        <w:rPr>
          <w:sz w:val="10"/>
          <w:lang w:val="fr-CH"/>
        </w:rPr>
      </w:pPr>
    </w:p>
    <w:p w:rsidR="00C1170B" w:rsidRDefault="004A45B1" w:rsidP="004A45B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sidR="00F0614F">
        <w:rPr>
          <w:lang w:val="fr-CH"/>
        </w:rPr>
        <w:tab/>
      </w:r>
      <w:r w:rsidR="00C1170B" w:rsidRPr="00C1170B">
        <w:rPr>
          <w:lang w:val="fr-CH"/>
        </w:rPr>
        <w:t>II.</w:t>
      </w:r>
      <w:r w:rsidR="00C1170B" w:rsidRPr="00C1170B">
        <w:rPr>
          <w:lang w:val="fr-CH"/>
        </w:rPr>
        <w:tab/>
      </w:r>
      <w:r w:rsidR="00C1170B" w:rsidRPr="00C1170B">
        <w:rPr>
          <w:lang w:val="fr-CH"/>
        </w:rPr>
        <w:tab/>
        <w:t>Montage des systèmes de vision indirecte</w:t>
      </w:r>
    </w:p>
    <w:p w:rsidR="004A45B1" w:rsidRPr="004A45B1" w:rsidRDefault="004A45B1" w:rsidP="004A45B1">
      <w:pPr>
        <w:pStyle w:val="SingleTxt"/>
        <w:keepNext/>
        <w:keepLines/>
        <w:spacing w:after="0" w:line="120" w:lineRule="exact"/>
        <w:rPr>
          <w:sz w:val="10"/>
          <w:lang w:val="fr-CH"/>
        </w:rPr>
      </w:pPr>
    </w:p>
    <w:p w:rsidR="004A45B1" w:rsidRPr="004A45B1" w:rsidRDefault="004A45B1" w:rsidP="004A45B1">
      <w:pPr>
        <w:pStyle w:val="SingleTxt"/>
        <w:keepNext/>
        <w:keepLines/>
        <w:spacing w:after="0" w:line="120" w:lineRule="exact"/>
        <w:rPr>
          <w:sz w:val="10"/>
          <w:lang w:val="fr-CH"/>
        </w:rPr>
      </w:pPr>
    </w:p>
    <w:p w:rsidR="00C1170B" w:rsidRDefault="004A45B1" w:rsidP="004A45B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C1170B" w:rsidRPr="00C1170B">
        <w:rPr>
          <w:lang w:val="fr-CH"/>
        </w:rPr>
        <w:t>12.</w:t>
      </w:r>
      <w:r w:rsidR="00C1170B" w:rsidRPr="00C1170B">
        <w:rPr>
          <w:lang w:val="fr-CH"/>
        </w:rPr>
        <w:tab/>
      </w:r>
      <w:r w:rsidR="00C1170B" w:rsidRPr="00C1170B">
        <w:rPr>
          <w:lang w:val="fr-CH"/>
        </w:rPr>
        <w:tab/>
        <w:t>Définitions</w:t>
      </w:r>
    </w:p>
    <w:p w:rsidR="004A45B1" w:rsidRPr="004A45B1" w:rsidRDefault="004A45B1" w:rsidP="004A45B1">
      <w:pPr>
        <w:pStyle w:val="SingleTxt"/>
        <w:spacing w:after="0" w:line="120" w:lineRule="exact"/>
        <w:rPr>
          <w:sz w:val="10"/>
          <w:lang w:val="fr-CH"/>
        </w:rPr>
      </w:pPr>
    </w:p>
    <w:p w:rsidR="004A45B1" w:rsidRPr="004A45B1" w:rsidRDefault="004A45B1" w:rsidP="004A45B1">
      <w:pPr>
        <w:pStyle w:val="SingleTxt"/>
        <w:spacing w:after="0" w:line="120" w:lineRule="exact"/>
        <w:rPr>
          <w:sz w:val="10"/>
          <w:lang w:val="fr-CH"/>
        </w:rPr>
      </w:pPr>
    </w:p>
    <w:p w:rsidR="00C1170B" w:rsidRPr="00C1170B" w:rsidRDefault="004A45B1" w:rsidP="00C1170B">
      <w:pPr>
        <w:pStyle w:val="SingleTxt"/>
        <w:ind w:left="2218" w:hanging="951"/>
        <w:rPr>
          <w:lang w:val="fr-CH"/>
        </w:rPr>
      </w:pPr>
      <w:r>
        <w:rPr>
          <w:lang w:val="fr-CH"/>
        </w:rPr>
        <w:tab/>
      </w:r>
      <w:r w:rsidR="00C1170B" w:rsidRPr="00C1170B">
        <w:rPr>
          <w:lang w:val="fr-CH"/>
        </w:rPr>
        <w:tab/>
        <w:t>Aux fins du présent Règlement</w:t>
      </w:r>
      <w:r w:rsidR="00116FA6">
        <w:rPr>
          <w:lang w:val="fr-CH"/>
        </w:rPr>
        <w:t> :</w:t>
      </w:r>
    </w:p>
    <w:p w:rsidR="00C1170B" w:rsidRPr="00C1170B" w:rsidRDefault="00C1170B" w:rsidP="00C1170B">
      <w:pPr>
        <w:pStyle w:val="SingleTxt"/>
        <w:ind w:left="2218" w:hanging="951"/>
        <w:rPr>
          <w:lang w:val="fr-CH"/>
        </w:rPr>
      </w:pPr>
      <w:r w:rsidRPr="00C1170B">
        <w:rPr>
          <w:lang w:val="fr-CH"/>
        </w:rPr>
        <w:t>12.1</w:t>
      </w:r>
      <w:r w:rsidRPr="00C1170B">
        <w:rPr>
          <w:lang w:val="fr-CH"/>
        </w:rPr>
        <w:tab/>
      </w:r>
      <w:r w:rsidR="004A45B1">
        <w:rPr>
          <w:lang w:val="fr-CH"/>
        </w:rPr>
        <w:tab/>
      </w:r>
      <w:r w:rsidRPr="00C1170B">
        <w:rPr>
          <w:lang w:val="fr-CH"/>
        </w:rPr>
        <w:t>Par «</w:t>
      </w:r>
      <w:r w:rsidR="006965AE">
        <w:rPr>
          <w:lang w:val="fr-CH"/>
        </w:rPr>
        <w:t> </w:t>
      </w:r>
      <w:r w:rsidRPr="004C12BD">
        <w:rPr>
          <w:i/>
          <w:lang w:val="fr-CH"/>
        </w:rPr>
        <w:t>points oculaires du conducteur</w:t>
      </w:r>
      <w:r w:rsidR="006965AE">
        <w:rPr>
          <w:lang w:val="fr-CH"/>
        </w:rPr>
        <w:t> </w:t>
      </w:r>
      <w:r w:rsidRPr="00C1170B">
        <w:rPr>
          <w:lang w:val="fr-CH"/>
        </w:rPr>
        <w:t>», on désigne deux points distants entre eux de 65 mm et situés à 635 mm verticalement au-dessus du point R relatif à la place du conducteur tel qu’il est défini à l’annexe 8. La droite qui joint ces points est perpendiculaire au plan vertical longitudinal médian du véhicule. Le milieu du segment joignant les deux points oculaires est situé dans un plan vertical longitudinal qui doit passer par le centre de la place assise du conducteur, tel qu’il est spécifié par le constructeur.</w:t>
      </w:r>
    </w:p>
    <w:p w:rsidR="00C1170B" w:rsidRDefault="00C1170B" w:rsidP="00C1170B">
      <w:pPr>
        <w:pStyle w:val="SingleTxt"/>
        <w:ind w:left="2218" w:hanging="951"/>
        <w:rPr>
          <w:lang w:val="fr-CH"/>
        </w:rPr>
      </w:pPr>
      <w:r w:rsidRPr="00C1170B">
        <w:rPr>
          <w:lang w:val="fr-CH"/>
        </w:rPr>
        <w:t>12.2</w:t>
      </w:r>
      <w:r w:rsidRPr="00C1170B">
        <w:rPr>
          <w:lang w:val="fr-CH"/>
        </w:rPr>
        <w:tab/>
      </w:r>
      <w:r w:rsidR="004A45B1">
        <w:rPr>
          <w:lang w:val="fr-CH"/>
        </w:rPr>
        <w:tab/>
      </w:r>
      <w:r w:rsidRPr="00C1170B">
        <w:rPr>
          <w:lang w:val="fr-CH"/>
        </w:rPr>
        <w:t>Par «</w:t>
      </w:r>
      <w:r w:rsidR="006965AE">
        <w:rPr>
          <w:lang w:val="fr-CH"/>
        </w:rPr>
        <w:t> </w:t>
      </w:r>
      <w:r w:rsidRPr="004C12BD">
        <w:rPr>
          <w:i/>
          <w:lang w:val="fr-CH"/>
        </w:rPr>
        <w:t>vision ambinoculaire</w:t>
      </w:r>
      <w:r w:rsidR="006965AE">
        <w:rPr>
          <w:lang w:val="fr-CH"/>
        </w:rPr>
        <w:t> </w:t>
      </w:r>
      <w:r w:rsidRPr="00C1170B">
        <w:rPr>
          <w:lang w:val="fr-CH"/>
        </w:rPr>
        <w:t>», on désigne le champ de vision total obtenu par superposition des champs monoculaires de l’œil droit et de l’œil gauche (voir fig. 3 ci-après).</w:t>
      </w:r>
    </w:p>
    <w:p w:rsidR="004A45B1" w:rsidRPr="004A45B1" w:rsidRDefault="004A45B1" w:rsidP="004A45B1">
      <w:pPr>
        <w:pStyle w:val="SingleTxt"/>
        <w:spacing w:after="0" w:line="120" w:lineRule="exact"/>
        <w:ind w:left="2218" w:hanging="951"/>
        <w:rPr>
          <w:sz w:val="10"/>
          <w:lang w:val="fr-CH"/>
        </w:rPr>
      </w:pPr>
    </w:p>
    <w:p w:rsidR="004A45B1" w:rsidRPr="00B7712D" w:rsidRDefault="004A45B1" w:rsidP="00B7712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en-US"/>
        </w:rPr>
      </w:pPr>
      <w:r>
        <w:rPr>
          <w:lang w:val="en-US"/>
        </w:rPr>
        <w:tab/>
      </w:r>
      <w:r>
        <w:rPr>
          <w:lang w:val="en-US"/>
        </w:rPr>
        <w:tab/>
      </w:r>
      <w:r w:rsidRPr="00B7712D">
        <w:rPr>
          <w:b w:val="0"/>
          <w:lang w:val="en-US"/>
        </w:rPr>
        <w:t>Figure 3</w:t>
      </w:r>
    </w:p>
    <w:p w:rsidR="004A45B1" w:rsidRPr="004A45B1" w:rsidRDefault="004A45B1" w:rsidP="004A45B1">
      <w:pPr>
        <w:spacing w:line="120" w:lineRule="exact"/>
        <w:rPr>
          <w:sz w:val="10"/>
          <w:lang w:val="en-US"/>
        </w:rPr>
      </w:pPr>
    </w:p>
    <w:p w:rsidR="004A45B1" w:rsidRPr="005F05DA" w:rsidRDefault="004A45B1" w:rsidP="005F05DA">
      <w:pPr>
        <w:spacing w:line="120" w:lineRule="exact"/>
        <w:rPr>
          <w:sz w:val="10"/>
          <w:lang w:val="en-US"/>
        </w:rPr>
      </w:pPr>
    </w:p>
    <w:p w:rsidR="005F05DA" w:rsidRPr="005F05DA" w:rsidRDefault="005F05DA" w:rsidP="005F05DA">
      <w:pPr>
        <w:spacing w:line="240" w:lineRule="auto"/>
        <w:ind w:left="1267"/>
      </w:pPr>
      <w:r>
        <w:rPr>
          <w:noProof/>
          <w:lang w:val="en-GB" w:eastAsia="en-GB"/>
        </w:rPr>
        <w:drawing>
          <wp:inline distT="0" distB="0" distL="0" distR="0" wp14:anchorId="4A43A08A" wp14:editId="1F72B3BD">
            <wp:extent cx="5565913" cy="1979875"/>
            <wp:effectExtent l="0" t="0" r="0" b="1905"/>
            <wp:docPr id="1411" name="Picture 1411"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R046r5fig3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65913" cy="1979875"/>
                    </a:xfrm>
                    <a:prstGeom prst="rect">
                      <a:avLst/>
                    </a:prstGeom>
                    <a:noFill/>
                    <a:ln>
                      <a:noFill/>
                    </a:ln>
                  </pic:spPr>
                </pic:pic>
              </a:graphicData>
            </a:graphic>
          </wp:inline>
        </w:drawing>
      </w:r>
    </w:p>
    <w:p w:rsidR="005F05DA" w:rsidRPr="005F05DA" w:rsidRDefault="005F05DA" w:rsidP="005F05DA">
      <w:pPr>
        <w:spacing w:line="240" w:lineRule="auto"/>
        <w:rPr>
          <w:sz w:val="10"/>
          <w:lang w:val="en-US"/>
        </w:rPr>
      </w:pPr>
    </w:p>
    <w:p w:rsidR="00CE7B8E" w:rsidRDefault="00CE7B8E" w:rsidP="005F05DA">
      <w:pPr>
        <w:pStyle w:val="SingleTxt"/>
        <w:tabs>
          <w:tab w:val="clear" w:pos="2218"/>
          <w:tab w:val="left" w:pos="2430"/>
        </w:tabs>
        <w:spacing w:line="240" w:lineRule="auto"/>
        <w:ind w:left="2433" w:hanging="1166"/>
      </w:pPr>
      <w:r>
        <w:rPr>
          <w:noProof/>
          <w:w w:val="100"/>
          <w:lang w:val="en-GB" w:eastAsia="en-GB"/>
        </w:rPr>
        <mc:AlternateContent>
          <mc:Choice Requires="wps">
            <w:drawing>
              <wp:inline distT="0" distB="0" distL="0" distR="0" wp14:anchorId="0E6618D4" wp14:editId="7DD33535">
                <wp:extent cx="2460625" cy="1449070"/>
                <wp:effectExtent l="0" t="0" r="0" b="0"/>
                <wp:docPr id="1968" name="Rectangle 1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0625" cy="144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14F" w:rsidRPr="005F05DA" w:rsidRDefault="00F0614F" w:rsidP="00CE7B8E">
                            <w:pPr>
                              <w:tabs>
                                <w:tab w:val="left" w:pos="374"/>
                                <w:tab w:val="left" w:pos="574"/>
                              </w:tabs>
                              <w:spacing w:before="80" w:after="20" w:line="200" w:lineRule="exact"/>
                              <w:ind w:left="113"/>
                              <w:rPr>
                                <w:sz w:val="16"/>
                                <w:lang w:val="fr-CH"/>
                              </w:rPr>
                            </w:pPr>
                            <w:r w:rsidRPr="005F05DA">
                              <w:rPr>
                                <w:sz w:val="16"/>
                                <w:lang w:val="fr-CH"/>
                              </w:rPr>
                              <w:t>E</w:t>
                            </w:r>
                            <w:r w:rsidRPr="005F05DA">
                              <w:rPr>
                                <w:sz w:val="16"/>
                                <w:lang w:val="fr-CH"/>
                              </w:rPr>
                              <w:tab/>
                              <w:t>−</w:t>
                            </w:r>
                            <w:r w:rsidRPr="005F05DA">
                              <w:rPr>
                                <w:sz w:val="16"/>
                                <w:lang w:val="fr-CH"/>
                              </w:rPr>
                              <w:tab/>
                              <w:t>Rétroviseur intérieur</w:t>
                            </w:r>
                          </w:p>
                          <w:p w:rsidR="00F0614F" w:rsidRPr="005F05DA" w:rsidRDefault="00F0614F" w:rsidP="00CE7B8E">
                            <w:pPr>
                              <w:tabs>
                                <w:tab w:val="left" w:pos="374"/>
                                <w:tab w:val="left" w:pos="574"/>
                              </w:tabs>
                              <w:spacing w:after="20" w:line="200" w:lineRule="exact"/>
                              <w:ind w:left="113"/>
                              <w:rPr>
                                <w:sz w:val="16"/>
                                <w:lang w:val="fr-CH"/>
                              </w:rPr>
                            </w:pPr>
                            <w:r w:rsidRPr="004C12BD">
                              <w:rPr>
                                <w:spacing w:val="-2"/>
                                <w:sz w:val="16"/>
                                <w:lang w:val="fr-CH"/>
                              </w:rPr>
                              <w:t>OD</w:t>
                            </w:r>
                            <w:r w:rsidRPr="005F05DA">
                              <w:rPr>
                                <w:sz w:val="16"/>
                                <w:lang w:val="fr-CH"/>
                              </w:rPr>
                              <w:tab/>
                              <w:t>−</w:t>
                            </w:r>
                            <w:r w:rsidRPr="005F05DA">
                              <w:rPr>
                                <w:sz w:val="16"/>
                                <w:lang w:val="fr-CH"/>
                              </w:rPr>
                              <w:tab/>
                              <w:t>Yeux du conducteur</w:t>
                            </w:r>
                          </w:p>
                          <w:p w:rsidR="00F0614F" w:rsidRPr="005F05DA" w:rsidRDefault="00F0614F" w:rsidP="00CE7B8E">
                            <w:pPr>
                              <w:tabs>
                                <w:tab w:val="left" w:pos="374"/>
                                <w:tab w:val="left" w:pos="574"/>
                              </w:tabs>
                              <w:spacing w:after="20" w:line="200" w:lineRule="exact"/>
                              <w:ind w:left="113"/>
                              <w:rPr>
                                <w:sz w:val="16"/>
                                <w:lang w:val="fr-CH"/>
                              </w:rPr>
                            </w:pPr>
                            <w:r w:rsidRPr="005F05DA">
                              <w:rPr>
                                <w:sz w:val="16"/>
                                <w:lang w:val="fr-CH"/>
                              </w:rPr>
                              <w:t>OЕ</w:t>
                            </w:r>
                            <w:r w:rsidRPr="005F05DA">
                              <w:rPr>
                                <w:sz w:val="16"/>
                                <w:lang w:val="fr-CH"/>
                              </w:rPr>
                              <w:tab/>
                              <w:t>−</w:t>
                            </w:r>
                            <w:r w:rsidRPr="005F05DA">
                              <w:rPr>
                                <w:sz w:val="16"/>
                                <w:lang w:val="fr-CH"/>
                              </w:rPr>
                              <w:tab/>
                              <w:t>Yeux du conducteur</w:t>
                            </w:r>
                          </w:p>
                          <w:p w:rsidR="00F0614F" w:rsidRPr="005F05DA" w:rsidRDefault="00F0614F" w:rsidP="00CE7B8E">
                            <w:pPr>
                              <w:tabs>
                                <w:tab w:val="left" w:pos="374"/>
                                <w:tab w:val="left" w:pos="574"/>
                              </w:tabs>
                              <w:spacing w:after="20" w:line="200" w:lineRule="exact"/>
                              <w:ind w:left="113"/>
                              <w:rPr>
                                <w:sz w:val="16"/>
                                <w:lang w:val="fr-CH"/>
                              </w:rPr>
                            </w:pPr>
                            <w:r w:rsidRPr="005F05DA">
                              <w:rPr>
                                <w:sz w:val="16"/>
                                <w:lang w:val="fr-CH"/>
                              </w:rPr>
                              <w:t>ID</w:t>
                            </w:r>
                            <w:r w:rsidRPr="005F05DA">
                              <w:rPr>
                                <w:sz w:val="16"/>
                                <w:lang w:val="fr-CH"/>
                              </w:rPr>
                              <w:tab/>
                              <w:t>−</w:t>
                            </w:r>
                            <w:r w:rsidRPr="005F05DA">
                              <w:rPr>
                                <w:sz w:val="16"/>
                                <w:lang w:val="fr-CH"/>
                              </w:rPr>
                              <w:tab/>
                              <w:t>Images virtuelles monoculaires</w:t>
                            </w:r>
                          </w:p>
                          <w:p w:rsidR="00F0614F" w:rsidRPr="005F05DA" w:rsidRDefault="00F0614F" w:rsidP="00CE7B8E">
                            <w:pPr>
                              <w:tabs>
                                <w:tab w:val="left" w:pos="374"/>
                                <w:tab w:val="left" w:pos="574"/>
                              </w:tabs>
                              <w:spacing w:after="20" w:line="200" w:lineRule="exact"/>
                              <w:ind w:left="113"/>
                              <w:rPr>
                                <w:sz w:val="16"/>
                                <w:lang w:val="fr-CH"/>
                              </w:rPr>
                            </w:pPr>
                            <w:r w:rsidRPr="005F05DA">
                              <w:rPr>
                                <w:sz w:val="16"/>
                                <w:lang w:val="fr-CH"/>
                              </w:rPr>
                              <w:t>IE</w:t>
                            </w:r>
                            <w:r w:rsidRPr="005F05DA">
                              <w:rPr>
                                <w:sz w:val="16"/>
                                <w:lang w:val="fr-CH"/>
                              </w:rPr>
                              <w:tab/>
                              <w:t>−</w:t>
                            </w:r>
                            <w:r w:rsidRPr="005F05DA">
                              <w:rPr>
                                <w:sz w:val="16"/>
                                <w:lang w:val="fr-CH"/>
                              </w:rPr>
                              <w:tab/>
                              <w:t>Images virtuelles monoculaires</w:t>
                            </w:r>
                          </w:p>
                          <w:p w:rsidR="00F0614F" w:rsidRPr="005F05DA" w:rsidRDefault="00F0614F" w:rsidP="00CE7B8E">
                            <w:pPr>
                              <w:tabs>
                                <w:tab w:val="left" w:pos="374"/>
                                <w:tab w:val="left" w:pos="574"/>
                              </w:tabs>
                              <w:spacing w:after="20" w:line="200" w:lineRule="exact"/>
                              <w:ind w:left="113"/>
                              <w:rPr>
                                <w:sz w:val="16"/>
                                <w:lang w:val="fr-CH"/>
                              </w:rPr>
                            </w:pPr>
                            <w:r w:rsidRPr="005F05DA">
                              <w:rPr>
                                <w:sz w:val="16"/>
                                <w:lang w:val="fr-CH"/>
                              </w:rPr>
                              <w:t>I</w:t>
                            </w:r>
                            <w:r w:rsidRPr="005F05DA">
                              <w:rPr>
                                <w:sz w:val="16"/>
                                <w:lang w:val="fr-CH"/>
                              </w:rPr>
                              <w:tab/>
                              <w:t>−</w:t>
                            </w:r>
                            <w:r w:rsidRPr="005F05DA">
                              <w:rPr>
                                <w:sz w:val="16"/>
                                <w:lang w:val="fr-CH"/>
                              </w:rPr>
                              <w:tab/>
                              <w:t>Image virtuelle ambinoculaire</w:t>
                            </w:r>
                          </w:p>
                          <w:p w:rsidR="00F0614F" w:rsidRPr="005F05DA" w:rsidRDefault="00F0614F" w:rsidP="00CE7B8E">
                            <w:pPr>
                              <w:tabs>
                                <w:tab w:val="left" w:pos="374"/>
                                <w:tab w:val="left" w:pos="574"/>
                              </w:tabs>
                              <w:spacing w:after="20" w:line="200" w:lineRule="exact"/>
                              <w:ind w:left="113"/>
                              <w:rPr>
                                <w:sz w:val="16"/>
                                <w:lang w:val="fr-CH"/>
                              </w:rPr>
                            </w:pPr>
                            <w:r w:rsidRPr="005F05DA">
                              <w:rPr>
                                <w:sz w:val="16"/>
                                <w:lang w:val="fr-CH"/>
                              </w:rPr>
                              <w:t>A</w:t>
                            </w:r>
                            <w:r w:rsidRPr="005F05DA">
                              <w:rPr>
                                <w:sz w:val="16"/>
                                <w:lang w:val="fr-CH"/>
                              </w:rPr>
                              <w:tab/>
                              <w:t>−</w:t>
                            </w:r>
                            <w:r w:rsidRPr="005F05DA">
                              <w:rPr>
                                <w:sz w:val="16"/>
                                <w:lang w:val="fr-CH"/>
                              </w:rPr>
                              <w:tab/>
                              <w:t>Angle de vision de l’œil gauche</w:t>
                            </w:r>
                          </w:p>
                          <w:p w:rsidR="00F0614F" w:rsidRPr="005F05DA" w:rsidRDefault="00F0614F" w:rsidP="00CE7B8E">
                            <w:pPr>
                              <w:tabs>
                                <w:tab w:val="left" w:pos="374"/>
                                <w:tab w:val="left" w:pos="574"/>
                              </w:tabs>
                              <w:spacing w:after="20" w:line="200" w:lineRule="exact"/>
                              <w:ind w:left="113"/>
                              <w:rPr>
                                <w:sz w:val="16"/>
                                <w:lang w:val="fr-CH"/>
                              </w:rPr>
                            </w:pPr>
                            <w:r w:rsidRPr="005F05DA">
                              <w:rPr>
                                <w:sz w:val="16"/>
                                <w:lang w:val="fr-CH"/>
                              </w:rPr>
                              <w:t>B</w:t>
                            </w:r>
                            <w:r w:rsidRPr="005F05DA">
                              <w:rPr>
                                <w:sz w:val="16"/>
                                <w:lang w:val="fr-CH"/>
                              </w:rPr>
                              <w:tab/>
                              <w:t>−</w:t>
                            </w:r>
                            <w:r w:rsidRPr="005F05DA">
                              <w:rPr>
                                <w:sz w:val="16"/>
                                <w:lang w:val="fr-CH"/>
                              </w:rPr>
                              <w:tab/>
                              <w:t>Angle de vision de l’œil droit</w:t>
                            </w:r>
                          </w:p>
                          <w:p w:rsidR="00F0614F" w:rsidRPr="005F05DA" w:rsidRDefault="00F0614F" w:rsidP="00CE7B8E">
                            <w:pPr>
                              <w:tabs>
                                <w:tab w:val="left" w:pos="374"/>
                                <w:tab w:val="left" w:pos="574"/>
                              </w:tabs>
                              <w:spacing w:after="20" w:line="200" w:lineRule="exact"/>
                              <w:ind w:left="113"/>
                              <w:rPr>
                                <w:sz w:val="16"/>
                                <w:lang w:val="fr-CH"/>
                              </w:rPr>
                            </w:pPr>
                            <w:r w:rsidRPr="005F05DA">
                              <w:rPr>
                                <w:sz w:val="16"/>
                                <w:lang w:val="fr-CH"/>
                              </w:rPr>
                              <w:t>C</w:t>
                            </w:r>
                            <w:r w:rsidRPr="005F05DA">
                              <w:rPr>
                                <w:sz w:val="16"/>
                                <w:lang w:val="fr-CH"/>
                              </w:rPr>
                              <w:tab/>
                              <w:t>−</w:t>
                            </w:r>
                            <w:r w:rsidRPr="005F05DA">
                              <w:rPr>
                                <w:sz w:val="16"/>
                                <w:lang w:val="fr-CH"/>
                              </w:rPr>
                              <w:tab/>
                              <w:t>Angle de vision binoculaire</w:t>
                            </w:r>
                          </w:p>
                          <w:p w:rsidR="00F0614F" w:rsidRPr="005F05DA" w:rsidRDefault="00F0614F" w:rsidP="00CE7B8E">
                            <w:pPr>
                              <w:tabs>
                                <w:tab w:val="left" w:pos="374"/>
                                <w:tab w:val="left" w:pos="574"/>
                              </w:tabs>
                              <w:spacing w:line="200" w:lineRule="exact"/>
                              <w:ind w:left="113"/>
                              <w:rPr>
                                <w:sz w:val="16"/>
                                <w:lang w:val="fr-CH"/>
                              </w:rPr>
                            </w:pPr>
                            <w:r w:rsidRPr="005F05DA">
                              <w:rPr>
                                <w:sz w:val="16"/>
                                <w:lang w:val="fr-CH"/>
                              </w:rPr>
                              <w:t>D</w:t>
                            </w:r>
                            <w:r w:rsidRPr="005F05DA">
                              <w:rPr>
                                <w:sz w:val="16"/>
                                <w:lang w:val="fr-CH"/>
                              </w:rPr>
                              <w:tab/>
                              <w:t>−</w:t>
                            </w:r>
                            <w:r w:rsidRPr="005F05DA">
                              <w:rPr>
                                <w:sz w:val="16"/>
                                <w:lang w:val="fr-CH"/>
                              </w:rPr>
                              <w:tab/>
                              <w:t>Angle de vision ambinoculaire</w:t>
                            </w:r>
                          </w:p>
                        </w:txbxContent>
                      </wps:txbx>
                      <wps:bodyPr rot="0" vert="horz" wrap="square" lIns="0" tIns="0" rIns="0" bIns="0" anchor="t" anchorCtr="0" upright="1">
                        <a:noAutofit/>
                      </wps:bodyPr>
                    </wps:wsp>
                  </a:graphicData>
                </a:graphic>
              </wp:inline>
            </w:drawing>
          </mc:Choice>
          <mc:Fallback>
            <w:pict>
              <v:rect id="Rectangle 1968" o:spid="_x0000_s1381" style="width:193.75pt;height:1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" stroked="f">
                <v:textbox inset="0,0,0,0">
                  <w:txbxContent>
                    <w:p w:rsidR="00F0614F" w:rsidRPr="005F05DA" w:rsidRDefault="00F0614F" w:rsidP="00CE7B8E">
                      <w:pPr>
                        <w:tabs>
                          <w:tab w:val="left" w:pos="374"/>
                          <w:tab w:val="left" w:pos="574"/>
                        </w:tabs>
                        <w:spacing w:before="80" w:after="20" w:line="200" w:lineRule="exact"/>
                        <w:ind w:left="113"/>
                        <w:rPr>
                          <w:sz w:val="16"/>
                          <w:lang w:val="fr-CH"/>
                        </w:rPr>
                      </w:pPr>
                      <w:r w:rsidRPr="005F05DA">
                        <w:rPr>
                          <w:sz w:val="16"/>
                          <w:lang w:val="fr-CH"/>
                        </w:rPr>
                        <w:t>E</w:t>
                      </w:r>
                      <w:r w:rsidRPr="005F05DA">
                        <w:rPr>
                          <w:sz w:val="16"/>
                          <w:lang w:val="fr-CH"/>
                        </w:rPr>
                        <w:tab/>
                        <w:t>−</w:t>
                      </w:r>
                      <w:r w:rsidRPr="005F05DA">
                        <w:rPr>
                          <w:sz w:val="16"/>
                          <w:lang w:val="fr-CH"/>
                        </w:rPr>
                        <w:tab/>
                        <w:t>Rétroviseur intérieur</w:t>
                      </w:r>
                    </w:p>
                    <w:p w:rsidR="00F0614F" w:rsidRPr="005F05DA" w:rsidRDefault="00F0614F" w:rsidP="00CE7B8E">
                      <w:pPr>
                        <w:tabs>
                          <w:tab w:val="left" w:pos="374"/>
                          <w:tab w:val="left" w:pos="574"/>
                        </w:tabs>
                        <w:spacing w:after="20" w:line="200" w:lineRule="exact"/>
                        <w:ind w:left="113"/>
                        <w:rPr>
                          <w:sz w:val="16"/>
                          <w:lang w:val="fr-CH"/>
                        </w:rPr>
                      </w:pPr>
                      <w:r w:rsidRPr="004C12BD">
                        <w:rPr>
                          <w:spacing w:val="-2"/>
                          <w:sz w:val="16"/>
                          <w:lang w:val="fr-CH"/>
                        </w:rPr>
                        <w:t>OD</w:t>
                      </w:r>
                      <w:r w:rsidRPr="005F05DA">
                        <w:rPr>
                          <w:sz w:val="16"/>
                          <w:lang w:val="fr-CH"/>
                        </w:rPr>
                        <w:tab/>
                        <w:t>−</w:t>
                      </w:r>
                      <w:r w:rsidRPr="005F05DA">
                        <w:rPr>
                          <w:sz w:val="16"/>
                          <w:lang w:val="fr-CH"/>
                        </w:rPr>
                        <w:tab/>
                        <w:t>Yeux du conducteur</w:t>
                      </w:r>
                    </w:p>
                    <w:p w:rsidR="00F0614F" w:rsidRPr="005F05DA" w:rsidRDefault="00F0614F" w:rsidP="00CE7B8E">
                      <w:pPr>
                        <w:tabs>
                          <w:tab w:val="left" w:pos="374"/>
                          <w:tab w:val="left" w:pos="574"/>
                        </w:tabs>
                        <w:spacing w:after="20" w:line="200" w:lineRule="exact"/>
                        <w:ind w:left="113"/>
                        <w:rPr>
                          <w:sz w:val="16"/>
                          <w:lang w:val="fr-CH"/>
                        </w:rPr>
                      </w:pPr>
                      <w:r w:rsidRPr="005F05DA">
                        <w:rPr>
                          <w:sz w:val="16"/>
                          <w:lang w:val="fr-CH"/>
                        </w:rPr>
                        <w:t>OЕ</w:t>
                      </w:r>
                      <w:r w:rsidRPr="005F05DA">
                        <w:rPr>
                          <w:sz w:val="16"/>
                          <w:lang w:val="fr-CH"/>
                        </w:rPr>
                        <w:tab/>
                        <w:t>−</w:t>
                      </w:r>
                      <w:r w:rsidRPr="005F05DA">
                        <w:rPr>
                          <w:sz w:val="16"/>
                          <w:lang w:val="fr-CH"/>
                        </w:rPr>
                        <w:tab/>
                        <w:t>Yeux du conducteur</w:t>
                      </w:r>
                    </w:p>
                    <w:p w:rsidR="00F0614F" w:rsidRPr="005F05DA" w:rsidRDefault="00F0614F" w:rsidP="00CE7B8E">
                      <w:pPr>
                        <w:tabs>
                          <w:tab w:val="left" w:pos="374"/>
                          <w:tab w:val="left" w:pos="574"/>
                        </w:tabs>
                        <w:spacing w:after="20" w:line="200" w:lineRule="exact"/>
                        <w:ind w:left="113"/>
                        <w:rPr>
                          <w:sz w:val="16"/>
                          <w:lang w:val="fr-CH"/>
                        </w:rPr>
                      </w:pPr>
                      <w:r w:rsidRPr="005F05DA">
                        <w:rPr>
                          <w:sz w:val="16"/>
                          <w:lang w:val="fr-CH"/>
                        </w:rPr>
                        <w:t>ID</w:t>
                      </w:r>
                      <w:r w:rsidRPr="005F05DA">
                        <w:rPr>
                          <w:sz w:val="16"/>
                          <w:lang w:val="fr-CH"/>
                        </w:rPr>
                        <w:tab/>
                        <w:t>−</w:t>
                      </w:r>
                      <w:r w:rsidRPr="005F05DA">
                        <w:rPr>
                          <w:sz w:val="16"/>
                          <w:lang w:val="fr-CH"/>
                        </w:rPr>
                        <w:tab/>
                        <w:t>Images virtuelles monoculaires</w:t>
                      </w:r>
                    </w:p>
                    <w:p w:rsidR="00F0614F" w:rsidRPr="005F05DA" w:rsidRDefault="00F0614F" w:rsidP="00CE7B8E">
                      <w:pPr>
                        <w:tabs>
                          <w:tab w:val="left" w:pos="374"/>
                          <w:tab w:val="left" w:pos="574"/>
                        </w:tabs>
                        <w:spacing w:after="20" w:line="200" w:lineRule="exact"/>
                        <w:ind w:left="113"/>
                        <w:rPr>
                          <w:sz w:val="16"/>
                          <w:lang w:val="fr-CH"/>
                        </w:rPr>
                      </w:pPr>
                      <w:r w:rsidRPr="005F05DA">
                        <w:rPr>
                          <w:sz w:val="16"/>
                          <w:lang w:val="fr-CH"/>
                        </w:rPr>
                        <w:t>IE</w:t>
                      </w:r>
                      <w:r w:rsidRPr="005F05DA">
                        <w:rPr>
                          <w:sz w:val="16"/>
                          <w:lang w:val="fr-CH"/>
                        </w:rPr>
                        <w:tab/>
                        <w:t>−</w:t>
                      </w:r>
                      <w:r w:rsidRPr="005F05DA">
                        <w:rPr>
                          <w:sz w:val="16"/>
                          <w:lang w:val="fr-CH"/>
                        </w:rPr>
                        <w:tab/>
                        <w:t>Images virtuelles monoculaires</w:t>
                      </w:r>
                    </w:p>
                    <w:p w:rsidR="00F0614F" w:rsidRPr="005F05DA" w:rsidRDefault="00F0614F" w:rsidP="00CE7B8E">
                      <w:pPr>
                        <w:tabs>
                          <w:tab w:val="left" w:pos="374"/>
                          <w:tab w:val="left" w:pos="574"/>
                        </w:tabs>
                        <w:spacing w:after="20" w:line="200" w:lineRule="exact"/>
                        <w:ind w:left="113"/>
                        <w:rPr>
                          <w:sz w:val="16"/>
                          <w:lang w:val="fr-CH"/>
                        </w:rPr>
                      </w:pPr>
                      <w:r w:rsidRPr="005F05DA">
                        <w:rPr>
                          <w:sz w:val="16"/>
                          <w:lang w:val="fr-CH"/>
                        </w:rPr>
                        <w:t>I</w:t>
                      </w:r>
                      <w:r w:rsidRPr="005F05DA">
                        <w:rPr>
                          <w:sz w:val="16"/>
                          <w:lang w:val="fr-CH"/>
                        </w:rPr>
                        <w:tab/>
                        <w:t>−</w:t>
                      </w:r>
                      <w:r w:rsidRPr="005F05DA">
                        <w:rPr>
                          <w:sz w:val="16"/>
                          <w:lang w:val="fr-CH"/>
                        </w:rPr>
                        <w:tab/>
                        <w:t>Image virtuelle ambinoculaire</w:t>
                      </w:r>
                    </w:p>
                    <w:p w:rsidR="00F0614F" w:rsidRPr="005F05DA" w:rsidRDefault="00F0614F" w:rsidP="00CE7B8E">
                      <w:pPr>
                        <w:tabs>
                          <w:tab w:val="left" w:pos="374"/>
                          <w:tab w:val="left" w:pos="574"/>
                        </w:tabs>
                        <w:spacing w:after="20" w:line="200" w:lineRule="exact"/>
                        <w:ind w:left="113"/>
                        <w:rPr>
                          <w:sz w:val="16"/>
                          <w:lang w:val="fr-CH"/>
                        </w:rPr>
                      </w:pPr>
                      <w:r w:rsidRPr="005F05DA">
                        <w:rPr>
                          <w:sz w:val="16"/>
                          <w:lang w:val="fr-CH"/>
                        </w:rPr>
                        <w:t>A</w:t>
                      </w:r>
                      <w:r w:rsidRPr="005F05DA">
                        <w:rPr>
                          <w:sz w:val="16"/>
                          <w:lang w:val="fr-CH"/>
                        </w:rPr>
                        <w:tab/>
                        <w:t>−</w:t>
                      </w:r>
                      <w:r w:rsidRPr="005F05DA">
                        <w:rPr>
                          <w:sz w:val="16"/>
                          <w:lang w:val="fr-CH"/>
                        </w:rPr>
                        <w:tab/>
                        <w:t>Angle de vision de l’œil gauche</w:t>
                      </w:r>
                    </w:p>
                    <w:p w:rsidR="00F0614F" w:rsidRPr="005F05DA" w:rsidRDefault="00F0614F" w:rsidP="00CE7B8E">
                      <w:pPr>
                        <w:tabs>
                          <w:tab w:val="left" w:pos="374"/>
                          <w:tab w:val="left" w:pos="574"/>
                        </w:tabs>
                        <w:spacing w:after="20" w:line="200" w:lineRule="exact"/>
                        <w:ind w:left="113"/>
                        <w:rPr>
                          <w:sz w:val="16"/>
                          <w:lang w:val="fr-CH"/>
                        </w:rPr>
                      </w:pPr>
                      <w:r w:rsidRPr="005F05DA">
                        <w:rPr>
                          <w:sz w:val="16"/>
                          <w:lang w:val="fr-CH"/>
                        </w:rPr>
                        <w:t>B</w:t>
                      </w:r>
                      <w:r w:rsidRPr="005F05DA">
                        <w:rPr>
                          <w:sz w:val="16"/>
                          <w:lang w:val="fr-CH"/>
                        </w:rPr>
                        <w:tab/>
                        <w:t>−</w:t>
                      </w:r>
                      <w:r w:rsidRPr="005F05DA">
                        <w:rPr>
                          <w:sz w:val="16"/>
                          <w:lang w:val="fr-CH"/>
                        </w:rPr>
                        <w:tab/>
                        <w:t>Angle de vision de l’œil droit</w:t>
                      </w:r>
                    </w:p>
                    <w:p w:rsidR="00F0614F" w:rsidRPr="005F05DA" w:rsidRDefault="00F0614F" w:rsidP="00CE7B8E">
                      <w:pPr>
                        <w:tabs>
                          <w:tab w:val="left" w:pos="374"/>
                          <w:tab w:val="left" w:pos="574"/>
                        </w:tabs>
                        <w:spacing w:after="20" w:line="200" w:lineRule="exact"/>
                        <w:ind w:left="113"/>
                        <w:rPr>
                          <w:sz w:val="16"/>
                          <w:lang w:val="fr-CH"/>
                        </w:rPr>
                      </w:pPr>
                      <w:r w:rsidRPr="005F05DA">
                        <w:rPr>
                          <w:sz w:val="16"/>
                          <w:lang w:val="fr-CH"/>
                        </w:rPr>
                        <w:t>C</w:t>
                      </w:r>
                      <w:r w:rsidRPr="005F05DA">
                        <w:rPr>
                          <w:sz w:val="16"/>
                          <w:lang w:val="fr-CH"/>
                        </w:rPr>
                        <w:tab/>
                        <w:t>−</w:t>
                      </w:r>
                      <w:r w:rsidRPr="005F05DA">
                        <w:rPr>
                          <w:sz w:val="16"/>
                          <w:lang w:val="fr-CH"/>
                        </w:rPr>
                        <w:tab/>
                        <w:t>Angle de vision binoculaire</w:t>
                      </w:r>
                    </w:p>
                    <w:p w:rsidR="00F0614F" w:rsidRPr="005F05DA" w:rsidRDefault="00F0614F" w:rsidP="00CE7B8E">
                      <w:pPr>
                        <w:tabs>
                          <w:tab w:val="left" w:pos="374"/>
                          <w:tab w:val="left" w:pos="574"/>
                        </w:tabs>
                        <w:spacing w:line="200" w:lineRule="exact"/>
                        <w:ind w:left="113"/>
                        <w:rPr>
                          <w:sz w:val="16"/>
                          <w:lang w:val="fr-CH"/>
                        </w:rPr>
                      </w:pPr>
                      <w:r w:rsidRPr="005F05DA">
                        <w:rPr>
                          <w:sz w:val="16"/>
                          <w:lang w:val="fr-CH"/>
                        </w:rPr>
                        <w:t>D</w:t>
                      </w:r>
                      <w:r w:rsidRPr="005F05DA">
                        <w:rPr>
                          <w:sz w:val="16"/>
                          <w:lang w:val="fr-CH"/>
                        </w:rPr>
                        <w:tab/>
                        <w:t>−</w:t>
                      </w:r>
                      <w:r w:rsidRPr="005F05DA">
                        <w:rPr>
                          <w:sz w:val="16"/>
                          <w:lang w:val="fr-CH"/>
                        </w:rPr>
                        <w:tab/>
                        <w:t>Angle de vision ambinoculaire</w:t>
                      </w:r>
                    </w:p>
                  </w:txbxContent>
                </v:textbox>
                <w10:anchorlock/>
              </v:rect>
            </w:pict>
          </mc:Fallback>
        </mc:AlternateContent>
      </w:r>
    </w:p>
    <w:p w:rsidR="00CE7B8E" w:rsidRPr="005F05DA" w:rsidRDefault="00CE7B8E" w:rsidP="005F05DA">
      <w:pPr>
        <w:pStyle w:val="SingleTxt"/>
        <w:tabs>
          <w:tab w:val="clear" w:pos="2218"/>
          <w:tab w:val="left" w:pos="2430"/>
        </w:tabs>
        <w:spacing w:after="0" w:line="120" w:lineRule="exact"/>
        <w:ind w:left="2433" w:hanging="1166"/>
        <w:rPr>
          <w:sz w:val="10"/>
        </w:rPr>
      </w:pPr>
    </w:p>
    <w:p w:rsidR="005F05DA" w:rsidRDefault="005F05DA" w:rsidP="00CE7B8E">
      <w:pPr>
        <w:pStyle w:val="SingleTxt"/>
        <w:tabs>
          <w:tab w:val="clear" w:pos="2218"/>
          <w:tab w:val="left" w:pos="2430"/>
        </w:tabs>
        <w:spacing w:after="0" w:line="120" w:lineRule="exact"/>
        <w:ind w:left="2433" w:hanging="1166"/>
        <w:rPr>
          <w:sz w:val="10"/>
        </w:rPr>
      </w:pPr>
    </w:p>
    <w:p w:rsidR="005F05DA" w:rsidRPr="005F05DA" w:rsidRDefault="005F05DA" w:rsidP="005F05DA">
      <w:pPr>
        <w:pStyle w:val="SingleTxt"/>
        <w:ind w:left="2218" w:hanging="951"/>
        <w:rPr>
          <w:lang w:val="fr-CH"/>
        </w:rPr>
      </w:pPr>
      <w:r w:rsidRPr="005F05DA">
        <w:rPr>
          <w:lang w:val="fr-CH"/>
        </w:rPr>
        <w:t>12.3</w:t>
      </w:r>
      <w:r w:rsidRPr="005F05DA">
        <w:rPr>
          <w:lang w:val="fr-CH"/>
        </w:rPr>
        <w:tab/>
      </w:r>
      <w:r>
        <w:rPr>
          <w:lang w:val="fr-CH"/>
        </w:rPr>
        <w:tab/>
      </w:r>
      <w:r w:rsidRPr="005F05DA">
        <w:rPr>
          <w:lang w:val="fr-CH"/>
        </w:rPr>
        <w:t>Par «</w:t>
      </w:r>
      <w:r w:rsidR="006965AE">
        <w:rPr>
          <w:lang w:val="fr-CH"/>
        </w:rPr>
        <w:t> </w:t>
      </w:r>
      <w:r w:rsidRPr="004C12BD">
        <w:rPr>
          <w:i/>
          <w:lang w:val="fr-CH"/>
        </w:rPr>
        <w:t>type de véhicule en ce qui concerne les systèmes de vision indirecte</w:t>
      </w:r>
      <w:r w:rsidR="006965AE">
        <w:rPr>
          <w:lang w:val="fr-CH"/>
        </w:rPr>
        <w:t> </w:t>
      </w:r>
      <w:r w:rsidRPr="005F05DA">
        <w:rPr>
          <w:lang w:val="fr-CH"/>
        </w:rPr>
        <w:t>», on désigne des véhicules à moteur qui sont identiques quant aux éléments essentiels ci-après</w:t>
      </w:r>
      <w:r w:rsidR="00116FA6">
        <w:rPr>
          <w:lang w:val="fr-CH"/>
        </w:rPr>
        <w:t> :</w:t>
      </w:r>
    </w:p>
    <w:p w:rsidR="005F05DA" w:rsidRPr="005F05DA" w:rsidRDefault="005F05DA" w:rsidP="005F05DA">
      <w:pPr>
        <w:pStyle w:val="SingleTxt"/>
        <w:ind w:left="2218" w:hanging="951"/>
        <w:rPr>
          <w:lang w:val="fr-CH"/>
        </w:rPr>
      </w:pPr>
      <w:r w:rsidRPr="005F05DA">
        <w:rPr>
          <w:lang w:val="fr-CH"/>
        </w:rPr>
        <w:t>12.3.1</w:t>
      </w:r>
      <w:r w:rsidRPr="005F05DA">
        <w:rPr>
          <w:lang w:val="fr-CH"/>
        </w:rPr>
        <w:tab/>
        <w:t>Type de système de vision indirecte;</w:t>
      </w:r>
    </w:p>
    <w:p w:rsidR="005F05DA" w:rsidRPr="005F05DA" w:rsidRDefault="005F05DA" w:rsidP="005F05DA">
      <w:pPr>
        <w:pStyle w:val="SingleTxt"/>
        <w:ind w:left="2218" w:hanging="951"/>
        <w:rPr>
          <w:lang w:val="fr-CH"/>
        </w:rPr>
      </w:pPr>
      <w:r w:rsidRPr="005F05DA">
        <w:rPr>
          <w:lang w:val="fr-CH"/>
        </w:rPr>
        <w:t>12.3.2</w:t>
      </w:r>
      <w:r w:rsidRPr="005F05DA">
        <w:rPr>
          <w:lang w:val="fr-CH"/>
        </w:rPr>
        <w:tab/>
        <w:t>Caractéristiques de la carrosserie réduisant le champ de vision;</w:t>
      </w:r>
    </w:p>
    <w:p w:rsidR="005F05DA" w:rsidRPr="005F05DA" w:rsidRDefault="005F05DA" w:rsidP="005F05DA">
      <w:pPr>
        <w:pStyle w:val="SingleTxt"/>
        <w:ind w:left="2218" w:hanging="951"/>
        <w:rPr>
          <w:lang w:val="fr-CH"/>
        </w:rPr>
      </w:pPr>
      <w:r w:rsidRPr="005F05DA">
        <w:rPr>
          <w:lang w:val="fr-CH"/>
        </w:rPr>
        <w:t>12.3.3</w:t>
      </w:r>
      <w:r w:rsidRPr="005F05DA">
        <w:rPr>
          <w:lang w:val="fr-CH"/>
        </w:rPr>
        <w:tab/>
        <w:t>Coordonnées du point</w:t>
      </w:r>
      <w:r w:rsidR="004C12BD">
        <w:rPr>
          <w:lang w:val="fr-CH"/>
        </w:rPr>
        <w:t xml:space="preserve"> </w:t>
      </w:r>
      <w:r w:rsidRPr="005F05DA">
        <w:rPr>
          <w:lang w:val="fr-CH"/>
        </w:rPr>
        <w:t>R (le cas échéant);</w:t>
      </w:r>
    </w:p>
    <w:p w:rsidR="005F05DA" w:rsidRPr="005F05DA" w:rsidRDefault="005F05DA" w:rsidP="005F05DA">
      <w:pPr>
        <w:pStyle w:val="SingleTxt"/>
        <w:ind w:left="2218" w:hanging="951"/>
        <w:rPr>
          <w:lang w:val="fr-CH"/>
        </w:rPr>
      </w:pPr>
      <w:r w:rsidRPr="005F05DA">
        <w:rPr>
          <w:lang w:val="fr-CH"/>
        </w:rPr>
        <w:t>12.3.4</w:t>
      </w:r>
      <w:r w:rsidRPr="005F05DA">
        <w:rPr>
          <w:lang w:val="fr-CH"/>
        </w:rPr>
        <w:tab/>
        <w:t>Positions prescrites et marques d’homologation de type des systèmes de</w:t>
      </w:r>
      <w:r w:rsidR="004C12BD">
        <w:rPr>
          <w:lang w:val="fr-CH"/>
        </w:rPr>
        <w:t xml:space="preserve"> </w:t>
      </w:r>
      <w:r w:rsidRPr="005F05DA">
        <w:rPr>
          <w:lang w:val="fr-CH"/>
        </w:rPr>
        <w:t>vision indirecte obligatoires et facultatifs (si installés).</w:t>
      </w:r>
    </w:p>
    <w:p w:rsidR="005F05DA" w:rsidRPr="005F05DA" w:rsidRDefault="005F05DA" w:rsidP="005F05DA">
      <w:pPr>
        <w:pStyle w:val="SingleTxt"/>
        <w:keepNext/>
        <w:keepLines/>
        <w:ind w:left="2217" w:hanging="950"/>
        <w:rPr>
          <w:lang w:val="fr-CH"/>
        </w:rPr>
      </w:pPr>
      <w:r w:rsidRPr="005F05DA">
        <w:rPr>
          <w:lang w:val="fr-CH"/>
        </w:rPr>
        <w:t>12.4</w:t>
      </w:r>
      <w:r w:rsidRPr="005F05DA">
        <w:rPr>
          <w:lang w:val="fr-CH"/>
        </w:rPr>
        <w:tab/>
      </w:r>
      <w:r>
        <w:rPr>
          <w:lang w:val="fr-CH"/>
        </w:rPr>
        <w:tab/>
      </w:r>
      <w:r w:rsidRPr="005F05DA">
        <w:rPr>
          <w:lang w:val="fr-CH"/>
        </w:rPr>
        <w:t>Par «</w:t>
      </w:r>
      <w:r w:rsidR="006965AE">
        <w:rPr>
          <w:lang w:val="fr-CH"/>
        </w:rPr>
        <w:t> </w:t>
      </w:r>
      <w:r w:rsidRPr="004C12BD">
        <w:rPr>
          <w:i/>
          <w:lang w:val="fr-CH"/>
        </w:rPr>
        <w:t>véhicules des catégories L</w:t>
      </w:r>
      <w:r w:rsidRPr="004C12BD">
        <w:rPr>
          <w:i/>
          <w:vertAlign w:val="subscript"/>
          <w:lang w:val="fr-CH"/>
        </w:rPr>
        <w:t>2</w:t>
      </w:r>
      <w:r w:rsidRPr="004C12BD">
        <w:rPr>
          <w:i/>
          <w:lang w:val="fr-CH"/>
        </w:rPr>
        <w:t>, L</w:t>
      </w:r>
      <w:r w:rsidRPr="004C12BD">
        <w:rPr>
          <w:i/>
          <w:vertAlign w:val="subscript"/>
          <w:lang w:val="fr-CH"/>
        </w:rPr>
        <w:t>5</w:t>
      </w:r>
      <w:r w:rsidRPr="004C12BD">
        <w:rPr>
          <w:i/>
          <w:lang w:val="fr-CH"/>
        </w:rPr>
        <w:t>, M</w:t>
      </w:r>
      <w:r w:rsidRPr="004C12BD">
        <w:rPr>
          <w:i/>
          <w:vertAlign w:val="subscript"/>
          <w:lang w:val="fr-CH"/>
        </w:rPr>
        <w:t>1</w:t>
      </w:r>
      <w:r w:rsidRPr="004C12BD">
        <w:rPr>
          <w:i/>
          <w:lang w:val="fr-CH"/>
        </w:rPr>
        <w:t>, M</w:t>
      </w:r>
      <w:r w:rsidRPr="004C12BD">
        <w:rPr>
          <w:i/>
          <w:vertAlign w:val="subscript"/>
          <w:lang w:val="fr-CH"/>
        </w:rPr>
        <w:t>2</w:t>
      </w:r>
      <w:r w:rsidRPr="004C12BD">
        <w:rPr>
          <w:i/>
          <w:lang w:val="fr-CH"/>
        </w:rPr>
        <w:t>, M</w:t>
      </w:r>
      <w:r w:rsidRPr="004C12BD">
        <w:rPr>
          <w:i/>
          <w:vertAlign w:val="subscript"/>
          <w:lang w:val="fr-CH"/>
        </w:rPr>
        <w:t>3</w:t>
      </w:r>
      <w:r w:rsidRPr="004C12BD">
        <w:rPr>
          <w:i/>
          <w:lang w:val="fr-CH"/>
        </w:rPr>
        <w:t>, N</w:t>
      </w:r>
      <w:r w:rsidRPr="004C12BD">
        <w:rPr>
          <w:i/>
          <w:vertAlign w:val="subscript"/>
          <w:lang w:val="fr-CH"/>
        </w:rPr>
        <w:t>1</w:t>
      </w:r>
      <w:r w:rsidRPr="004C12BD">
        <w:rPr>
          <w:i/>
          <w:lang w:val="fr-CH"/>
        </w:rPr>
        <w:t>, N</w:t>
      </w:r>
      <w:r w:rsidRPr="004C12BD">
        <w:rPr>
          <w:i/>
          <w:vertAlign w:val="subscript"/>
          <w:lang w:val="fr-CH"/>
        </w:rPr>
        <w:t>2</w:t>
      </w:r>
      <w:r w:rsidRPr="004C12BD">
        <w:rPr>
          <w:i/>
          <w:lang w:val="fr-CH"/>
        </w:rPr>
        <w:t xml:space="preserve"> et N</w:t>
      </w:r>
      <w:r w:rsidRPr="004C12BD">
        <w:rPr>
          <w:i/>
          <w:vertAlign w:val="subscript"/>
          <w:lang w:val="fr-CH"/>
        </w:rPr>
        <w:t>3</w:t>
      </w:r>
      <w:r w:rsidR="00116FA6" w:rsidRPr="00116FA6">
        <w:rPr>
          <w:lang w:val="fr-CH"/>
        </w:rPr>
        <w:t> </w:t>
      </w:r>
      <w:r w:rsidRPr="005F05DA">
        <w:rPr>
          <w:lang w:val="fr-CH"/>
        </w:rPr>
        <w:t>», on désigne des véhicules tels qu’ils sont définis dans la Résolution d’ensemble sur la construction des véhicules (R.E</w:t>
      </w:r>
      <w:r>
        <w:rPr>
          <w:lang w:val="fr-CH"/>
        </w:rPr>
        <w:t xml:space="preserve">.3) (document </w:t>
      </w:r>
      <w:r w:rsidRPr="005F05DA">
        <w:rPr>
          <w:lang w:val="fr-CH"/>
        </w:rPr>
        <w:t>ECE/TRANS/WP.29/</w:t>
      </w:r>
      <w:r>
        <w:rPr>
          <w:lang w:val="fr-CH"/>
        </w:rPr>
        <w:t xml:space="preserve"> </w:t>
      </w:r>
      <w:r w:rsidRPr="005F05DA">
        <w:rPr>
          <w:lang w:val="fr-CH"/>
        </w:rPr>
        <w:t>78/Rev.3, par. 2).</w:t>
      </w:r>
    </w:p>
    <w:p w:rsidR="005F05DA" w:rsidRPr="005F05DA" w:rsidRDefault="005F05DA" w:rsidP="005F05DA">
      <w:pPr>
        <w:pStyle w:val="SingleTxt"/>
        <w:ind w:left="2218" w:hanging="951"/>
        <w:rPr>
          <w:lang w:val="fr-CH"/>
        </w:rPr>
      </w:pPr>
      <w:r w:rsidRPr="005F05DA">
        <w:rPr>
          <w:lang w:val="fr-CH"/>
        </w:rPr>
        <w:t>12.5</w:t>
      </w:r>
      <w:r w:rsidRPr="005F05DA">
        <w:rPr>
          <w:lang w:val="fr-CH"/>
        </w:rPr>
        <w:tab/>
      </w:r>
      <w:r>
        <w:rPr>
          <w:lang w:val="fr-CH"/>
        </w:rPr>
        <w:tab/>
      </w:r>
      <w:r w:rsidRPr="005F05DA">
        <w:rPr>
          <w:lang w:val="fr-CH"/>
        </w:rPr>
        <w:t>Par «</w:t>
      </w:r>
      <w:r w:rsidR="00116FA6">
        <w:rPr>
          <w:lang w:val="fr-CH"/>
        </w:rPr>
        <w:t> </w:t>
      </w:r>
      <w:r w:rsidRPr="004C12BD">
        <w:rPr>
          <w:i/>
          <w:lang w:val="fr-CH"/>
        </w:rPr>
        <w:t>cabine avancée</w:t>
      </w:r>
      <w:r w:rsidR="00116FA6">
        <w:rPr>
          <w:lang w:val="fr-CH"/>
        </w:rPr>
        <w:t> </w:t>
      </w:r>
      <w:r w:rsidRPr="005F05DA">
        <w:rPr>
          <w:lang w:val="fr-CH"/>
        </w:rPr>
        <w:t>», on désigne une configuration du véhicule dans laquelle plus de la moitié de la longueur du moteur se situe en arrière du point extrême avant de la base du pare-brise et le moyeu du volant dans le</w:t>
      </w:r>
      <w:r w:rsidR="004C12BD">
        <w:rPr>
          <w:lang w:val="fr-CH"/>
        </w:rPr>
        <w:t xml:space="preserve"> </w:t>
      </w:r>
      <w:r w:rsidRPr="005F05DA">
        <w:rPr>
          <w:lang w:val="fr-CH"/>
        </w:rPr>
        <w:t>quart avant de la longueur du véhicule.</w:t>
      </w:r>
    </w:p>
    <w:p w:rsidR="005F05DA" w:rsidRDefault="005F05DA" w:rsidP="005F05DA">
      <w:pPr>
        <w:pStyle w:val="SingleTxt"/>
        <w:ind w:left="2218" w:hanging="951"/>
        <w:rPr>
          <w:lang w:val="fr-CH"/>
        </w:rPr>
      </w:pPr>
      <w:r w:rsidRPr="005F05DA">
        <w:rPr>
          <w:lang w:val="fr-CH"/>
        </w:rPr>
        <w:t>12.6</w:t>
      </w:r>
      <w:r w:rsidRPr="005F05DA">
        <w:rPr>
          <w:lang w:val="fr-CH"/>
        </w:rPr>
        <w:tab/>
      </w:r>
      <w:r>
        <w:rPr>
          <w:lang w:val="fr-CH"/>
        </w:rPr>
        <w:tab/>
      </w:r>
      <w:r w:rsidRPr="005F05DA">
        <w:rPr>
          <w:lang w:val="fr-CH"/>
        </w:rPr>
        <w:t>Par «</w:t>
      </w:r>
      <w:r w:rsidR="00116FA6">
        <w:rPr>
          <w:lang w:val="fr-CH"/>
        </w:rPr>
        <w:t> </w:t>
      </w:r>
      <w:r w:rsidRPr="004C12BD">
        <w:rPr>
          <w:i/>
          <w:lang w:val="fr-CH"/>
        </w:rPr>
        <w:t>point de référence oculaire</w:t>
      </w:r>
      <w:r w:rsidR="00116FA6">
        <w:rPr>
          <w:lang w:val="fr-CH"/>
        </w:rPr>
        <w:t> </w:t>
      </w:r>
      <w:r w:rsidRPr="005F05DA">
        <w:rPr>
          <w:lang w:val="fr-CH"/>
        </w:rPr>
        <w:t>», on désigne le point situé au milieu des</w:t>
      </w:r>
      <w:r w:rsidR="004C12BD">
        <w:rPr>
          <w:lang w:val="fr-CH"/>
        </w:rPr>
        <w:t xml:space="preserve"> </w:t>
      </w:r>
      <w:r w:rsidRPr="005F05DA">
        <w:rPr>
          <w:lang w:val="fr-CH"/>
        </w:rPr>
        <w:t>points oculaires du conducteur.</w:t>
      </w:r>
    </w:p>
    <w:p w:rsidR="005F05DA" w:rsidRPr="005F05DA" w:rsidRDefault="005F05DA" w:rsidP="005F05DA">
      <w:pPr>
        <w:pStyle w:val="SingleTxt"/>
        <w:spacing w:after="0" w:line="120" w:lineRule="exact"/>
        <w:ind w:left="2218" w:hanging="951"/>
        <w:rPr>
          <w:sz w:val="10"/>
          <w:lang w:val="fr-CH"/>
        </w:rPr>
      </w:pPr>
    </w:p>
    <w:p w:rsidR="005F05DA" w:rsidRPr="005F05DA" w:rsidRDefault="005F05DA" w:rsidP="005F05DA">
      <w:pPr>
        <w:pStyle w:val="SingleTxt"/>
        <w:spacing w:after="0" w:line="120" w:lineRule="exact"/>
        <w:ind w:left="2218" w:hanging="951"/>
        <w:rPr>
          <w:sz w:val="10"/>
          <w:lang w:val="fr-CH"/>
        </w:rPr>
      </w:pPr>
    </w:p>
    <w:p w:rsidR="005F05DA" w:rsidRDefault="005F05DA" w:rsidP="004C12BD">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5F05DA">
        <w:rPr>
          <w:lang w:val="fr-CH"/>
        </w:rPr>
        <w:t>13.</w:t>
      </w:r>
      <w:r w:rsidRPr="005F05DA">
        <w:rPr>
          <w:lang w:val="fr-CH"/>
        </w:rPr>
        <w:tab/>
      </w:r>
      <w:r w:rsidRPr="005F05DA">
        <w:rPr>
          <w:lang w:val="fr-CH"/>
        </w:rPr>
        <w:tab/>
        <w:t>Demande d’homologation</w:t>
      </w:r>
    </w:p>
    <w:p w:rsidR="005F05DA" w:rsidRPr="005F05DA" w:rsidRDefault="005F05DA" w:rsidP="005F05DA">
      <w:pPr>
        <w:pStyle w:val="SingleTxt"/>
        <w:spacing w:after="0" w:line="120" w:lineRule="exact"/>
        <w:rPr>
          <w:sz w:val="10"/>
          <w:lang w:val="fr-CH"/>
        </w:rPr>
      </w:pPr>
    </w:p>
    <w:p w:rsidR="005F05DA" w:rsidRPr="005F05DA" w:rsidRDefault="005F05DA" w:rsidP="005F05DA">
      <w:pPr>
        <w:pStyle w:val="SingleTxt"/>
        <w:spacing w:after="0" w:line="120" w:lineRule="exact"/>
        <w:rPr>
          <w:sz w:val="10"/>
          <w:lang w:val="fr-CH"/>
        </w:rPr>
      </w:pPr>
    </w:p>
    <w:p w:rsidR="005F05DA" w:rsidRPr="005F05DA" w:rsidRDefault="005F05DA" w:rsidP="005F05DA">
      <w:pPr>
        <w:pStyle w:val="SingleTxt"/>
        <w:ind w:left="2218" w:hanging="951"/>
        <w:rPr>
          <w:lang w:val="fr-CH"/>
        </w:rPr>
      </w:pPr>
      <w:r w:rsidRPr="005F05DA">
        <w:rPr>
          <w:lang w:val="fr-CH"/>
        </w:rPr>
        <w:t>13.1</w:t>
      </w:r>
      <w:r w:rsidRPr="005F05DA">
        <w:rPr>
          <w:lang w:val="fr-CH"/>
        </w:rPr>
        <w:tab/>
      </w:r>
      <w:r>
        <w:rPr>
          <w:lang w:val="fr-CH"/>
        </w:rPr>
        <w:tab/>
      </w:r>
      <w:r w:rsidRPr="005F05DA">
        <w:rPr>
          <w:lang w:val="fr-CH"/>
        </w:rPr>
        <w:t>La demande d’homologation d’un type de véhicule en ce qui concerne le</w:t>
      </w:r>
      <w:r w:rsidR="00FF01EC">
        <w:rPr>
          <w:lang w:val="fr-CH"/>
        </w:rPr>
        <w:t xml:space="preserve"> </w:t>
      </w:r>
      <w:r w:rsidRPr="005F05DA">
        <w:rPr>
          <w:lang w:val="fr-CH"/>
        </w:rPr>
        <w:t>montage des systèmes de vision indirecte doit être présentée par le</w:t>
      </w:r>
      <w:r w:rsidR="00FF01EC">
        <w:rPr>
          <w:lang w:val="fr-CH"/>
        </w:rPr>
        <w:t xml:space="preserve"> </w:t>
      </w:r>
      <w:r w:rsidRPr="005F05DA">
        <w:rPr>
          <w:lang w:val="fr-CH"/>
        </w:rPr>
        <w:t>constructeur du véhicule ou son représentant dûment accrédité.</w:t>
      </w:r>
    </w:p>
    <w:p w:rsidR="005F05DA" w:rsidRPr="005F05DA" w:rsidRDefault="005F05DA" w:rsidP="005F05DA">
      <w:pPr>
        <w:pStyle w:val="SingleTxt"/>
        <w:ind w:left="2218" w:hanging="951"/>
        <w:rPr>
          <w:lang w:val="fr-CH"/>
        </w:rPr>
      </w:pPr>
      <w:r w:rsidRPr="005F05DA">
        <w:rPr>
          <w:lang w:val="fr-CH"/>
        </w:rPr>
        <w:t>13.2</w:t>
      </w:r>
      <w:r w:rsidRPr="005F05DA">
        <w:rPr>
          <w:lang w:val="fr-CH"/>
        </w:rPr>
        <w:tab/>
      </w:r>
      <w:r>
        <w:rPr>
          <w:lang w:val="fr-CH"/>
        </w:rPr>
        <w:tab/>
      </w:r>
      <w:r w:rsidRPr="005F05DA">
        <w:rPr>
          <w:lang w:val="fr-CH"/>
        </w:rPr>
        <w:t>Un modèle de fiche de renseignements est donné à l’annexe</w:t>
      </w:r>
      <w:r w:rsidR="004C12BD">
        <w:rPr>
          <w:lang w:val="fr-CH"/>
        </w:rPr>
        <w:t xml:space="preserve"> </w:t>
      </w:r>
      <w:r w:rsidRPr="005F05DA">
        <w:rPr>
          <w:lang w:val="fr-CH"/>
        </w:rPr>
        <w:t>2.</w:t>
      </w:r>
    </w:p>
    <w:p w:rsidR="005F05DA" w:rsidRPr="005F05DA" w:rsidRDefault="005F05DA" w:rsidP="005F05DA">
      <w:pPr>
        <w:pStyle w:val="SingleTxt"/>
        <w:ind w:left="2218" w:hanging="951"/>
        <w:rPr>
          <w:lang w:val="fr-CH"/>
        </w:rPr>
      </w:pPr>
      <w:r w:rsidRPr="005F05DA">
        <w:rPr>
          <w:lang w:val="fr-CH"/>
        </w:rPr>
        <w:t>13.3</w:t>
      </w:r>
      <w:r w:rsidRPr="005F05DA">
        <w:rPr>
          <w:lang w:val="fr-CH"/>
        </w:rPr>
        <w:tab/>
      </w:r>
      <w:r>
        <w:rPr>
          <w:lang w:val="fr-CH"/>
        </w:rPr>
        <w:tab/>
      </w:r>
      <w:r w:rsidRPr="005F05DA">
        <w:rPr>
          <w:lang w:val="fr-CH"/>
        </w:rPr>
        <w:t>Un véhicule représentatif du type de véhicule à homologuer doit être présenté au service technique chargé des essais d’homologation.</w:t>
      </w:r>
    </w:p>
    <w:p w:rsidR="005F05DA" w:rsidRPr="005F05DA" w:rsidRDefault="005F05DA" w:rsidP="005F05DA">
      <w:pPr>
        <w:pStyle w:val="SingleTxt"/>
        <w:ind w:left="2218" w:hanging="951"/>
        <w:rPr>
          <w:lang w:val="fr-CH"/>
        </w:rPr>
      </w:pPr>
      <w:r w:rsidRPr="005F05DA">
        <w:rPr>
          <w:lang w:val="fr-CH"/>
        </w:rPr>
        <w:t>13.4</w:t>
      </w:r>
      <w:r w:rsidRPr="005F05DA">
        <w:rPr>
          <w:lang w:val="fr-CH"/>
        </w:rPr>
        <w:tab/>
      </w:r>
      <w:r>
        <w:rPr>
          <w:lang w:val="fr-CH"/>
        </w:rPr>
        <w:tab/>
      </w:r>
      <w:r w:rsidRPr="005F05DA">
        <w:rPr>
          <w:lang w:val="fr-CH"/>
        </w:rPr>
        <w:t>L’autorité d’homologation de type doit vérifier l’existence de dispositions satisfaisantes garantissant un contrôle efficace de la qualité de la conformité de production avant que soit accordée l’homologation de type.</w:t>
      </w:r>
    </w:p>
    <w:p w:rsidR="005F05DA" w:rsidRPr="005F05DA" w:rsidRDefault="005F05DA" w:rsidP="005F05DA">
      <w:pPr>
        <w:pStyle w:val="SingleTxt"/>
        <w:ind w:left="2218" w:hanging="951"/>
        <w:rPr>
          <w:bCs/>
          <w:iCs/>
          <w:lang w:val="fr-CH"/>
        </w:rPr>
      </w:pPr>
      <w:r w:rsidRPr="005F05DA">
        <w:rPr>
          <w:lang w:val="fr-CH"/>
        </w:rPr>
        <w:t>13.5</w:t>
      </w:r>
      <w:r w:rsidRPr="005F05DA">
        <w:rPr>
          <w:lang w:val="fr-CH"/>
        </w:rPr>
        <w:tab/>
      </w:r>
      <w:r>
        <w:rPr>
          <w:lang w:val="fr-CH"/>
        </w:rPr>
        <w:tab/>
      </w:r>
      <w:r w:rsidRPr="005F05DA">
        <w:rPr>
          <w:lang w:val="fr-CH"/>
        </w:rPr>
        <w:t>Le CMS doit être fourni par le demandeur avec les documents suivants</w:t>
      </w:r>
      <w:r w:rsidR="00116FA6">
        <w:rPr>
          <w:lang w:val="fr-CH"/>
        </w:rPr>
        <w:t> :</w:t>
      </w:r>
    </w:p>
    <w:p w:rsidR="005F05DA" w:rsidRPr="005F05DA" w:rsidRDefault="005F05DA" w:rsidP="005F05DA">
      <w:pPr>
        <w:pStyle w:val="SingleTxt"/>
        <w:ind w:left="2218" w:hanging="951"/>
        <w:rPr>
          <w:bCs/>
          <w:iCs/>
          <w:lang w:val="fr-CH"/>
        </w:rPr>
      </w:pPr>
      <w:r>
        <w:rPr>
          <w:bCs/>
          <w:iCs/>
          <w:lang w:val="fr-CH"/>
        </w:rPr>
        <w:tab/>
      </w:r>
      <w:r>
        <w:rPr>
          <w:bCs/>
          <w:iCs/>
          <w:lang w:val="fr-CH"/>
        </w:rPr>
        <w:tab/>
      </w:r>
      <w:r w:rsidRPr="005F05DA">
        <w:rPr>
          <w:bCs/>
          <w:iCs/>
          <w:lang w:val="fr-CH"/>
        </w:rPr>
        <w:t>a)</w:t>
      </w:r>
      <w:r w:rsidRPr="005F05DA">
        <w:rPr>
          <w:bCs/>
          <w:iCs/>
          <w:lang w:val="fr-CH"/>
        </w:rPr>
        <w:tab/>
      </w:r>
      <w:r w:rsidRPr="005F05DA">
        <w:rPr>
          <w:lang w:val="fr-CH"/>
        </w:rPr>
        <w:t>Spécifications</w:t>
      </w:r>
      <w:r w:rsidRPr="005F05DA">
        <w:rPr>
          <w:bCs/>
          <w:iCs/>
          <w:lang w:val="fr-CH"/>
        </w:rPr>
        <w:t xml:space="preserve"> techniques du </w:t>
      </w:r>
      <w:r w:rsidRPr="005F05DA">
        <w:rPr>
          <w:lang w:val="fr-CH"/>
        </w:rPr>
        <w:t>CMS;</w:t>
      </w:r>
    </w:p>
    <w:p w:rsidR="005F05DA" w:rsidRPr="005F05DA" w:rsidRDefault="005F05DA" w:rsidP="005F05DA">
      <w:pPr>
        <w:pStyle w:val="SingleTxt"/>
        <w:rPr>
          <w:bCs/>
          <w:iCs/>
          <w:lang w:val="fr-CH"/>
        </w:rPr>
      </w:pPr>
      <w:r>
        <w:rPr>
          <w:bCs/>
          <w:iCs/>
          <w:lang w:val="fr-CH"/>
        </w:rPr>
        <w:tab/>
      </w:r>
      <w:r>
        <w:rPr>
          <w:bCs/>
          <w:iCs/>
          <w:lang w:val="fr-CH"/>
        </w:rPr>
        <w:tab/>
      </w:r>
      <w:r w:rsidRPr="005F05DA">
        <w:rPr>
          <w:bCs/>
          <w:iCs/>
          <w:lang w:val="fr-CH"/>
        </w:rPr>
        <w:t>b)</w:t>
      </w:r>
      <w:r w:rsidRPr="005F05DA">
        <w:rPr>
          <w:bCs/>
          <w:iCs/>
          <w:lang w:val="fr-CH"/>
        </w:rPr>
        <w:tab/>
        <w:t>Manuel d’utilisation;</w:t>
      </w:r>
    </w:p>
    <w:p w:rsidR="005F05DA" w:rsidRDefault="005F05DA" w:rsidP="005F05DA">
      <w:pPr>
        <w:pStyle w:val="SingleTxt"/>
        <w:rPr>
          <w:bCs/>
          <w:iCs/>
          <w:lang w:val="fr-CH"/>
        </w:rPr>
      </w:pPr>
      <w:r>
        <w:rPr>
          <w:bCs/>
          <w:iCs/>
          <w:lang w:val="fr-CH"/>
        </w:rPr>
        <w:tab/>
      </w:r>
      <w:r>
        <w:rPr>
          <w:bCs/>
          <w:iCs/>
          <w:lang w:val="fr-CH"/>
        </w:rPr>
        <w:tab/>
      </w:r>
      <w:r w:rsidRPr="005F05DA">
        <w:rPr>
          <w:bCs/>
          <w:iCs/>
          <w:lang w:val="fr-CH"/>
        </w:rPr>
        <w:t>c)</w:t>
      </w:r>
      <w:r w:rsidRPr="005F05DA">
        <w:rPr>
          <w:bCs/>
          <w:iCs/>
          <w:lang w:val="fr-CH"/>
        </w:rPr>
        <w:tab/>
        <w:t>Documentation mentionnée au paragraphe 2.3 de l’annexe 12.</w:t>
      </w:r>
    </w:p>
    <w:p w:rsidR="005F05DA" w:rsidRPr="005F05DA" w:rsidRDefault="005F05DA" w:rsidP="005F05DA">
      <w:pPr>
        <w:pStyle w:val="SingleTxt"/>
        <w:spacing w:after="0" w:line="120" w:lineRule="exact"/>
        <w:rPr>
          <w:bCs/>
          <w:iCs/>
          <w:sz w:val="10"/>
          <w:lang w:val="fr-CH"/>
        </w:rPr>
      </w:pPr>
    </w:p>
    <w:p w:rsidR="005F05DA" w:rsidRPr="005F05DA" w:rsidRDefault="005F05DA" w:rsidP="005F05DA">
      <w:pPr>
        <w:pStyle w:val="SingleTxt"/>
        <w:spacing w:after="0" w:line="120" w:lineRule="exact"/>
        <w:rPr>
          <w:bCs/>
          <w:iCs/>
          <w:sz w:val="10"/>
          <w:lang w:val="fr-CH"/>
        </w:rPr>
      </w:pPr>
    </w:p>
    <w:p w:rsidR="005F05DA" w:rsidRDefault="005F05DA" w:rsidP="004C12BD">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5F05DA">
        <w:rPr>
          <w:lang w:val="fr-CH"/>
        </w:rPr>
        <w:t>14.</w:t>
      </w:r>
      <w:r w:rsidRPr="005F05DA">
        <w:rPr>
          <w:lang w:val="fr-CH"/>
        </w:rPr>
        <w:tab/>
      </w:r>
      <w:r w:rsidRPr="005F05DA">
        <w:rPr>
          <w:lang w:val="fr-CH"/>
        </w:rPr>
        <w:tab/>
        <w:t>Homologation</w:t>
      </w:r>
    </w:p>
    <w:p w:rsidR="005F05DA" w:rsidRPr="005F05DA" w:rsidRDefault="005F05DA" w:rsidP="005F05DA">
      <w:pPr>
        <w:pStyle w:val="SingleTxt"/>
        <w:spacing w:after="0" w:line="120" w:lineRule="exact"/>
        <w:rPr>
          <w:sz w:val="10"/>
          <w:lang w:val="fr-CH"/>
        </w:rPr>
      </w:pPr>
    </w:p>
    <w:p w:rsidR="005F05DA" w:rsidRPr="005F05DA" w:rsidRDefault="005F05DA" w:rsidP="005F05DA">
      <w:pPr>
        <w:pStyle w:val="SingleTxt"/>
        <w:spacing w:after="0" w:line="120" w:lineRule="exact"/>
        <w:rPr>
          <w:sz w:val="10"/>
          <w:lang w:val="fr-CH"/>
        </w:rPr>
      </w:pPr>
    </w:p>
    <w:p w:rsidR="005F05DA" w:rsidRPr="005F05DA" w:rsidRDefault="005F05DA" w:rsidP="005F05DA">
      <w:pPr>
        <w:pStyle w:val="SingleTxt"/>
        <w:ind w:left="2218" w:hanging="951"/>
        <w:rPr>
          <w:lang w:val="fr-CH"/>
        </w:rPr>
      </w:pPr>
      <w:r w:rsidRPr="005F05DA">
        <w:rPr>
          <w:lang w:val="fr-CH"/>
        </w:rPr>
        <w:t>14.1</w:t>
      </w:r>
      <w:r w:rsidRPr="005F05DA">
        <w:rPr>
          <w:lang w:val="fr-CH"/>
        </w:rPr>
        <w:tab/>
      </w:r>
      <w:r>
        <w:rPr>
          <w:lang w:val="fr-CH"/>
        </w:rPr>
        <w:tab/>
      </w:r>
      <w:r w:rsidRPr="005F05DA">
        <w:rPr>
          <w:lang w:val="fr-CH"/>
        </w:rPr>
        <w:t>Lorsque le type de véhicule présenté à l’homologation conformément aux dispositions du paragraphe</w:t>
      </w:r>
      <w:r w:rsidR="004C12BD">
        <w:rPr>
          <w:lang w:val="fr-CH"/>
        </w:rPr>
        <w:t xml:space="preserve"> </w:t>
      </w:r>
      <w:r w:rsidRPr="005F05DA">
        <w:rPr>
          <w:lang w:val="fr-CH"/>
        </w:rPr>
        <w:t>13 ci-dessus satisfait aux dispositions du paragraphe 15 du présent Règlement, l’homologation pour ce type de véhicule doit être accordée.</w:t>
      </w:r>
    </w:p>
    <w:p w:rsidR="005F05DA" w:rsidRPr="005F05DA" w:rsidRDefault="005F05DA" w:rsidP="005F05DA">
      <w:pPr>
        <w:pStyle w:val="SingleTxt"/>
        <w:ind w:left="2218" w:hanging="951"/>
        <w:rPr>
          <w:lang w:val="fr-CH"/>
        </w:rPr>
      </w:pPr>
      <w:r w:rsidRPr="005F05DA">
        <w:rPr>
          <w:lang w:val="fr-CH"/>
        </w:rPr>
        <w:t>14.2</w:t>
      </w:r>
      <w:r w:rsidRPr="005F05DA">
        <w:rPr>
          <w:lang w:val="fr-CH"/>
        </w:rPr>
        <w:tab/>
      </w:r>
      <w:r>
        <w:rPr>
          <w:lang w:val="fr-CH"/>
        </w:rPr>
        <w:tab/>
      </w:r>
      <w:r w:rsidRPr="005F05DA">
        <w:rPr>
          <w:lang w:val="fr-CH"/>
        </w:rPr>
        <w:t>À chaque type homologué, il est attribué un numéro d’homologation dont les deux premiers chiffres (actuellement 04) indiquent la série d’amendements correspondant aux plus récentes modifications techniques majeures apportées au Règlement à la date de délivrance de l’homologation. La même Partie contractante ne peut pas attribuer ce numéro à un autre type de véhicule.</w:t>
      </w:r>
    </w:p>
    <w:p w:rsidR="005F05DA" w:rsidRDefault="005F05DA" w:rsidP="005F05DA">
      <w:pPr>
        <w:pStyle w:val="SingleTxt"/>
        <w:ind w:left="2218" w:hanging="951"/>
        <w:rPr>
          <w:lang w:val="fr-CH"/>
        </w:rPr>
      </w:pPr>
      <w:r w:rsidRPr="005F05DA">
        <w:rPr>
          <w:lang w:val="fr-CH"/>
        </w:rPr>
        <w:t>14.3</w:t>
      </w:r>
      <w:r w:rsidRPr="005F05DA">
        <w:rPr>
          <w:lang w:val="fr-CH"/>
        </w:rPr>
        <w:tab/>
      </w:r>
      <w:r>
        <w:rPr>
          <w:lang w:val="fr-CH"/>
        </w:rPr>
        <w:tab/>
      </w:r>
      <w:r w:rsidRPr="005F05DA">
        <w:rPr>
          <w:lang w:val="fr-CH"/>
        </w:rPr>
        <w:t>L’homologation ou le refus ou l’extension ou le retrait d’homologation d’un type de véhicule en application du présent Règlement doit être notifié aux Parties à</w:t>
      </w:r>
      <w:r w:rsidR="00FF01EC">
        <w:rPr>
          <w:lang w:val="fr-CH"/>
        </w:rPr>
        <w:t xml:space="preserve"> </w:t>
      </w:r>
      <w:r w:rsidRPr="005F05DA">
        <w:rPr>
          <w:lang w:val="fr-CH"/>
        </w:rPr>
        <w:t>l’Accord appliquant le Règlement par l’envoi d’une fiche conforme au</w:t>
      </w:r>
      <w:r w:rsidR="00FF01EC">
        <w:rPr>
          <w:lang w:val="fr-CH"/>
        </w:rPr>
        <w:t xml:space="preserve"> </w:t>
      </w:r>
      <w:r w:rsidRPr="005F05DA">
        <w:rPr>
          <w:lang w:val="fr-CH"/>
        </w:rPr>
        <w:t>modèle de l’annexe 4 du présent Règlement.</w:t>
      </w:r>
    </w:p>
    <w:p w:rsidR="005F05DA" w:rsidRPr="005F05DA" w:rsidRDefault="005F05DA" w:rsidP="005F05DA">
      <w:pPr>
        <w:pStyle w:val="SingleTxt"/>
        <w:spacing w:after="0" w:line="120" w:lineRule="exact"/>
        <w:ind w:left="2218" w:hanging="951"/>
        <w:rPr>
          <w:sz w:val="10"/>
          <w:lang w:val="fr-CH"/>
        </w:rPr>
      </w:pPr>
    </w:p>
    <w:p w:rsidR="005F05DA" w:rsidRPr="005F05DA" w:rsidRDefault="005F05DA" w:rsidP="005F05DA">
      <w:pPr>
        <w:pStyle w:val="SingleTxt"/>
        <w:spacing w:after="0" w:line="120" w:lineRule="exact"/>
        <w:ind w:left="2218" w:hanging="951"/>
        <w:rPr>
          <w:sz w:val="10"/>
          <w:lang w:val="fr-CH"/>
        </w:rPr>
      </w:pPr>
    </w:p>
    <w:p w:rsidR="005F05DA" w:rsidRDefault="005F05DA" w:rsidP="004C12BD">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5F05DA">
        <w:rPr>
          <w:lang w:val="fr-CH"/>
        </w:rPr>
        <w:t>15.</w:t>
      </w:r>
      <w:r w:rsidRPr="005F05DA">
        <w:rPr>
          <w:lang w:val="fr-CH"/>
        </w:rPr>
        <w:tab/>
      </w:r>
      <w:r w:rsidRPr="005F05DA">
        <w:rPr>
          <w:lang w:val="fr-CH"/>
        </w:rPr>
        <w:tab/>
        <w:t>Prescriptions</w:t>
      </w:r>
    </w:p>
    <w:p w:rsidR="005F05DA" w:rsidRPr="005F05DA" w:rsidRDefault="005F05DA" w:rsidP="007A5E8B">
      <w:pPr>
        <w:pStyle w:val="SingleTxt"/>
        <w:keepNext/>
        <w:keepLines/>
        <w:spacing w:after="0" w:line="120" w:lineRule="exact"/>
        <w:rPr>
          <w:sz w:val="10"/>
          <w:lang w:val="fr-CH"/>
        </w:rPr>
      </w:pPr>
    </w:p>
    <w:p w:rsidR="005F05DA" w:rsidRPr="005F05DA" w:rsidRDefault="005F05DA" w:rsidP="007A5E8B">
      <w:pPr>
        <w:pStyle w:val="SingleTxt"/>
        <w:keepNext/>
        <w:keepLines/>
        <w:spacing w:after="0" w:line="120" w:lineRule="exact"/>
        <w:rPr>
          <w:sz w:val="10"/>
          <w:lang w:val="fr-CH"/>
        </w:rPr>
      </w:pPr>
    </w:p>
    <w:p w:rsidR="005F05DA" w:rsidRPr="005F05DA" w:rsidRDefault="005F05DA" w:rsidP="007A5E8B">
      <w:pPr>
        <w:pStyle w:val="SingleTxt"/>
        <w:keepNext/>
        <w:keepLines/>
        <w:rPr>
          <w:lang w:val="fr-CH"/>
        </w:rPr>
      </w:pPr>
      <w:r w:rsidRPr="005F05DA">
        <w:rPr>
          <w:lang w:val="fr-CH"/>
        </w:rPr>
        <w:t>15.1</w:t>
      </w:r>
      <w:r w:rsidRPr="005F05DA">
        <w:rPr>
          <w:lang w:val="fr-CH"/>
        </w:rPr>
        <w:tab/>
      </w:r>
      <w:r w:rsidRPr="005F05DA">
        <w:rPr>
          <w:lang w:val="fr-CH"/>
        </w:rPr>
        <w:tab/>
        <w:t>Dispositions générales</w:t>
      </w:r>
    </w:p>
    <w:p w:rsidR="005F05DA" w:rsidRPr="005F05DA" w:rsidRDefault="005F05DA" w:rsidP="005F05DA">
      <w:pPr>
        <w:pStyle w:val="SingleTxt"/>
        <w:ind w:left="2218" w:hanging="951"/>
        <w:rPr>
          <w:lang w:val="fr-CH"/>
        </w:rPr>
      </w:pPr>
      <w:r>
        <w:rPr>
          <w:lang w:val="fr-CH"/>
        </w:rPr>
        <w:t>15.1.1</w:t>
      </w:r>
      <w:r>
        <w:rPr>
          <w:lang w:val="fr-CH"/>
        </w:rPr>
        <w:tab/>
      </w:r>
      <w:r w:rsidRPr="005F05DA">
        <w:rPr>
          <w:lang w:val="fr-CH"/>
        </w:rPr>
        <w:t>Les systèmes obligatoires et facultatifs de vision indirecte, répertoriés dans le tableau du paragraphe 15.2.1.1.1 ci-dessous, montés sur le véhicule, doivent être d’un type homologué en application du présent Règlement.</w:t>
      </w:r>
    </w:p>
    <w:p w:rsidR="005F05DA" w:rsidRPr="005F05DA" w:rsidRDefault="005F05DA" w:rsidP="005F05DA">
      <w:pPr>
        <w:pStyle w:val="SingleTxt"/>
        <w:ind w:left="2218" w:hanging="951"/>
        <w:rPr>
          <w:lang w:val="fr-CH"/>
        </w:rPr>
      </w:pPr>
      <w:r w:rsidRPr="005F05DA">
        <w:rPr>
          <w:lang w:val="fr-CH"/>
        </w:rPr>
        <w:t>15.1.2</w:t>
      </w:r>
      <w:r w:rsidRPr="005F05DA">
        <w:rPr>
          <w:lang w:val="fr-CH"/>
        </w:rPr>
        <w:tab/>
        <w:t>Les systèmes de vision indirecte doivent être fixés de manière telle qu’ils ne puissent se déplacer au point de modifier sensiblement le champ de vision tel qu’il a été mesuré, ou vibrer au point que le conducteur puisse interpréter de manière erronée l’image perçue.</w:t>
      </w:r>
    </w:p>
    <w:p w:rsidR="005F05DA" w:rsidRPr="005F05DA" w:rsidRDefault="005F05DA" w:rsidP="007A5E8B">
      <w:pPr>
        <w:pStyle w:val="SingleTxt"/>
        <w:ind w:left="2218" w:hanging="951"/>
        <w:rPr>
          <w:lang w:val="fr-CH"/>
        </w:rPr>
      </w:pPr>
      <w:r w:rsidRPr="005F05DA">
        <w:rPr>
          <w:lang w:val="fr-CH"/>
        </w:rPr>
        <w:t>15.1.3</w:t>
      </w:r>
      <w:r w:rsidRPr="005F05DA">
        <w:rPr>
          <w:lang w:val="fr-CH"/>
        </w:rPr>
        <w:tab/>
        <w:t>Les conditions énoncées au paragraphe 15.1.2 ci-dessus doivent être respectées lorsque le véhicule circule à des vitesses allant jusqu’à 80 % de sa vitesse maximale nominale, mais ne dépassant pas 150 km/h.</w:t>
      </w:r>
    </w:p>
    <w:p w:rsidR="005F05DA" w:rsidRPr="005F05DA" w:rsidRDefault="005F05DA" w:rsidP="007A5E8B">
      <w:pPr>
        <w:pStyle w:val="SingleTxt"/>
        <w:ind w:left="2218" w:hanging="951"/>
        <w:rPr>
          <w:lang w:val="fr-CH"/>
        </w:rPr>
      </w:pPr>
      <w:r w:rsidRPr="005F05DA">
        <w:rPr>
          <w:lang w:val="fr-CH"/>
        </w:rPr>
        <w:t>15.1.4</w:t>
      </w:r>
      <w:r w:rsidRPr="005F05DA">
        <w:rPr>
          <w:lang w:val="fr-CH"/>
        </w:rPr>
        <w:tab/>
        <w:t>Les champs de vision définis ci-après doivent être déterminés en vision ambinoculaire, les yeux étant situés aux «</w:t>
      </w:r>
      <w:r w:rsidR="00116FA6">
        <w:rPr>
          <w:lang w:val="fr-CH"/>
        </w:rPr>
        <w:t> </w:t>
      </w:r>
      <w:r w:rsidRPr="005F05DA">
        <w:rPr>
          <w:lang w:val="fr-CH"/>
        </w:rPr>
        <w:t>points oculaires du conducteur</w:t>
      </w:r>
      <w:r w:rsidR="00116FA6">
        <w:rPr>
          <w:lang w:val="fr-CH"/>
        </w:rPr>
        <w:t> </w:t>
      </w:r>
      <w:r w:rsidRPr="005F05DA">
        <w:rPr>
          <w:lang w:val="fr-CH"/>
        </w:rPr>
        <w:t>» tels qu’ils sont définis au paragraphe 12.1 ci-dessus. Les champs de vision doivent être déterminés lorsque le véhicule est en état de marche, tel qu’il est défini dans la Résolution d’ensemble sur la construction des véhicules (R.E.3) (ECE/TRANS/WP.29/78/Rev.3, par. 2.2.5.4), avec en plus, pour les véhicules des catégories M</w:t>
      </w:r>
      <w:r w:rsidRPr="005F05DA">
        <w:rPr>
          <w:vertAlign w:val="subscript"/>
          <w:lang w:val="fr-CH"/>
        </w:rPr>
        <w:t>1</w:t>
      </w:r>
      <w:r w:rsidRPr="005F05DA">
        <w:rPr>
          <w:lang w:val="fr-CH"/>
        </w:rPr>
        <w:t xml:space="preserve"> et N</w:t>
      </w:r>
      <w:r w:rsidRPr="005F05DA">
        <w:rPr>
          <w:vertAlign w:val="subscript"/>
          <w:lang w:val="fr-CH"/>
        </w:rPr>
        <w:t>1</w:t>
      </w:r>
      <w:r w:rsidRPr="005F05DA">
        <w:rPr>
          <w:lang w:val="fr-CH"/>
        </w:rPr>
        <w:t>, un passager avant (75 kg). Lorsqu’ils sont obtenus à travers des vitres, elles doivent avoir un facteur de transmission lumineuse totale conforme au Règlement n</w:t>
      </w:r>
      <w:r w:rsidRPr="005F05DA">
        <w:rPr>
          <w:vertAlign w:val="superscript"/>
          <w:lang w:val="fr-CH"/>
        </w:rPr>
        <w:t>o</w:t>
      </w:r>
      <w:r w:rsidRPr="005F05DA">
        <w:rPr>
          <w:lang w:val="fr-CH"/>
        </w:rPr>
        <w:t> 43, annexe 21.</w:t>
      </w:r>
    </w:p>
    <w:p w:rsidR="005F05DA" w:rsidRPr="005F05DA" w:rsidRDefault="005F05DA" w:rsidP="007A5E8B">
      <w:pPr>
        <w:pStyle w:val="SingleTxt"/>
        <w:ind w:left="2218" w:hanging="951"/>
        <w:rPr>
          <w:lang w:val="fr-CH"/>
        </w:rPr>
      </w:pPr>
      <w:r w:rsidRPr="005F05DA">
        <w:rPr>
          <w:lang w:val="fr-CH"/>
        </w:rPr>
        <w:t>15.2</w:t>
      </w:r>
      <w:r w:rsidRPr="005F05DA">
        <w:rPr>
          <w:lang w:val="fr-CH"/>
        </w:rPr>
        <w:tab/>
      </w:r>
      <w:r w:rsidR="007A5E8B">
        <w:rPr>
          <w:lang w:val="fr-CH"/>
        </w:rPr>
        <w:tab/>
      </w:r>
      <w:r w:rsidRPr="005F05DA">
        <w:rPr>
          <w:lang w:val="fr-CH"/>
        </w:rPr>
        <w:t>Systèmes de vision indirecte</w:t>
      </w:r>
    </w:p>
    <w:p w:rsidR="005F05DA" w:rsidRPr="005F05DA" w:rsidRDefault="005F05DA" w:rsidP="007A5E8B">
      <w:pPr>
        <w:pStyle w:val="SingleTxt"/>
        <w:ind w:left="2218" w:hanging="951"/>
        <w:rPr>
          <w:lang w:val="fr-CH"/>
        </w:rPr>
      </w:pPr>
      <w:r w:rsidRPr="005F05DA">
        <w:rPr>
          <w:lang w:val="fr-CH"/>
        </w:rPr>
        <w:t>15.2.1</w:t>
      </w:r>
      <w:r w:rsidRPr="005F05DA">
        <w:rPr>
          <w:lang w:val="fr-CH"/>
        </w:rPr>
        <w:tab/>
        <w:t>Nombre</w:t>
      </w:r>
    </w:p>
    <w:p w:rsidR="005F05DA" w:rsidRPr="005F05DA" w:rsidRDefault="005F05DA" w:rsidP="007A5E8B">
      <w:pPr>
        <w:pStyle w:val="SingleTxt"/>
        <w:ind w:left="2218" w:hanging="951"/>
        <w:rPr>
          <w:lang w:val="fr-CH"/>
        </w:rPr>
      </w:pPr>
      <w:r w:rsidRPr="005F05DA">
        <w:rPr>
          <w:lang w:val="fr-CH"/>
        </w:rPr>
        <w:t>15.2.1.1</w:t>
      </w:r>
      <w:r w:rsidRPr="005F05DA">
        <w:rPr>
          <w:lang w:val="fr-CH"/>
        </w:rPr>
        <w:tab/>
        <w:t>Nombre minimal de systèmes de vision indirecte obligatoires</w:t>
      </w:r>
    </w:p>
    <w:p w:rsidR="005F05DA" w:rsidRPr="005F05DA" w:rsidRDefault="005F05DA" w:rsidP="007A5E8B">
      <w:pPr>
        <w:pStyle w:val="SingleTxt"/>
        <w:ind w:left="2218" w:hanging="951"/>
        <w:rPr>
          <w:lang w:val="fr-CH"/>
        </w:rPr>
      </w:pPr>
      <w:r w:rsidRPr="007A5E8B">
        <w:rPr>
          <w:spacing w:val="-8"/>
          <w:lang w:val="fr-CH"/>
        </w:rPr>
        <w:t>15.2.1.1.1</w:t>
      </w:r>
      <w:r w:rsidRPr="005F05DA">
        <w:rPr>
          <w:lang w:val="fr-CH"/>
        </w:rPr>
        <w:tab/>
        <w:t>Les champs de vision prescrits au paragraphe 15.2.4 ci-dessous doivent être obtenus au moyen du nombre minimal de rétroviseurs ou systèmes à caméra et moniteur obligatoires indiqué dans le tableau ci-après.</w:t>
      </w:r>
      <w:r w:rsidR="006965AE">
        <w:rPr>
          <w:lang w:val="fr-CH"/>
        </w:rPr>
        <w:t xml:space="preserve"> </w:t>
      </w:r>
    </w:p>
    <w:p w:rsidR="005F05DA" w:rsidRPr="005F05DA" w:rsidRDefault="007A5E8B" w:rsidP="007A5E8B">
      <w:pPr>
        <w:pStyle w:val="SingleTxt"/>
        <w:ind w:left="2218" w:hanging="951"/>
        <w:rPr>
          <w:lang w:val="fr-CH"/>
        </w:rPr>
      </w:pPr>
      <w:r>
        <w:rPr>
          <w:lang w:val="fr-CH"/>
        </w:rPr>
        <w:tab/>
      </w:r>
      <w:r>
        <w:rPr>
          <w:lang w:val="fr-CH"/>
        </w:rPr>
        <w:tab/>
      </w:r>
      <w:r w:rsidR="005F05DA" w:rsidRPr="005F05DA">
        <w:rPr>
          <w:lang w:val="fr-CH"/>
        </w:rPr>
        <w:t>Aucun nombre minimal de systèmes à caméra et moniteur n’est prescrit, mais ils doivent fournir le même champ de vision que celui qui est indiqué dans le tableau ci</w:t>
      </w:r>
      <w:r w:rsidR="005F05DA" w:rsidRPr="005F05DA">
        <w:rPr>
          <w:lang w:val="fr-CH"/>
        </w:rPr>
        <w:noBreakHyphen/>
        <w:t>après. En outre, la prescription relative à la hauteur de montage minimale n’est pas applicable.</w:t>
      </w:r>
    </w:p>
    <w:p w:rsidR="005F05DA" w:rsidRPr="005F05DA" w:rsidRDefault="007A5E8B" w:rsidP="007A5E8B">
      <w:pPr>
        <w:pStyle w:val="SingleTxt"/>
        <w:ind w:left="2218" w:hanging="951"/>
        <w:rPr>
          <w:lang w:val="fr-CH"/>
        </w:rPr>
      </w:pPr>
      <w:r>
        <w:rPr>
          <w:lang w:val="fr-CH"/>
        </w:rPr>
        <w:tab/>
      </w:r>
      <w:r>
        <w:rPr>
          <w:lang w:val="fr-CH"/>
        </w:rPr>
        <w:tab/>
      </w:r>
      <w:r w:rsidR="005F05DA" w:rsidRPr="005F05DA">
        <w:rPr>
          <w:lang w:val="fr-CH"/>
        </w:rPr>
        <w:t>Dans le cas des systèmes à caméra et moniteur, le nombre maximal de moniteurs ne doit pas être supérieur au nombre de rétroviseurs/antéviseurs correspondant.</w:t>
      </w:r>
    </w:p>
    <w:p w:rsidR="005F05DA" w:rsidRDefault="005F05DA" w:rsidP="007A5E8B">
      <w:pPr>
        <w:pStyle w:val="SingleTxt"/>
        <w:ind w:left="2218" w:hanging="951"/>
        <w:rPr>
          <w:lang w:val="fr-CH"/>
        </w:rPr>
      </w:pPr>
      <w:r w:rsidRPr="007A5E8B">
        <w:rPr>
          <w:spacing w:val="-8"/>
          <w:lang w:val="fr-CH"/>
        </w:rPr>
        <w:t>15.2.1.1.2</w:t>
      </w:r>
      <w:r w:rsidRPr="005F05DA">
        <w:rPr>
          <w:lang w:val="fr-CH"/>
        </w:rPr>
        <w:tab/>
        <w:t>Dans le cas où un système à caméra et moniteur est utilisé pour afficher le ou les champs de vision, ces champs de vision doivent pouvoir être vus en permanence par le conducteur lorsque le contact moteur est mis ou lorsque le commutateur de contact du véhicule est activé (selon le cas). Toutefois, lorsque le véhicule avance à une vitesse supérieure à 10 km/h ou recule, le moniteur ou la partie du moniteur affichant le champ de vision du système de la classe VI peut servir à afficher d’autres renseignements. Plusieurs images peuvent être utilisées ou affichées en même temps sous réserve que le moniteur ait été homologué dans le mode d’utilisation correspondant.</w:t>
      </w:r>
    </w:p>
    <w:p w:rsidR="0044045E" w:rsidRDefault="0044045E" w:rsidP="0079726C">
      <w:pPr>
        <w:pStyle w:val="SingleTxt"/>
        <w:keepNext/>
        <w:keepLines/>
        <w:ind w:left="2218" w:hanging="951"/>
        <w:rPr>
          <w:lang w:val="fr-CH"/>
        </w:rPr>
      </w:pPr>
      <w:r w:rsidRPr="0044045E">
        <w:rPr>
          <w:spacing w:val="-8"/>
          <w:lang w:val="fr-CH"/>
        </w:rPr>
        <w:t>15.2.1.1.3</w:t>
      </w:r>
      <w:r w:rsidRPr="0021038A">
        <w:rPr>
          <w:lang w:val="fr-CH"/>
        </w:rPr>
        <w:tab/>
        <w:t>Nombre de rétroviseurs obligatoires sur les véhicules de la catégorie L carrossés</w:t>
      </w:r>
    </w:p>
    <w:p w:rsidR="0044045E" w:rsidRDefault="0044045E" w:rsidP="0079726C">
      <w:pPr>
        <w:pStyle w:val="SingleTxt"/>
        <w:keepNext/>
        <w:keepLines/>
        <w:spacing w:after="0" w:line="120" w:lineRule="exact"/>
        <w:ind w:left="2218" w:hanging="951"/>
        <w:rPr>
          <w:sz w:val="10"/>
          <w:lang w:val="fr-CH"/>
        </w:rPr>
      </w:pPr>
    </w:p>
    <w:tbl>
      <w:tblPr>
        <w:tblW w:w="0" w:type="auto"/>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10"/>
        <w:gridCol w:w="1620"/>
        <w:gridCol w:w="2394"/>
      </w:tblGrid>
      <w:tr w:rsidR="0044045E" w:rsidTr="00381AE7">
        <w:tc>
          <w:tcPr>
            <w:tcW w:w="3510" w:type="dxa"/>
            <w:shd w:val="clear" w:color="auto" w:fill="auto"/>
            <w:vAlign w:val="bottom"/>
          </w:tcPr>
          <w:p w:rsidR="0044045E" w:rsidRPr="00385C1E" w:rsidRDefault="004C12BD" w:rsidP="004C12BD">
            <w:pPr>
              <w:keepNext/>
              <w:keepLines/>
              <w:tabs>
                <w:tab w:val="left" w:pos="288"/>
                <w:tab w:val="left" w:pos="576"/>
                <w:tab w:val="left" w:pos="864"/>
                <w:tab w:val="left" w:pos="1152"/>
              </w:tabs>
              <w:spacing w:before="80" w:after="80" w:line="160" w:lineRule="exact"/>
              <w:ind w:left="43" w:right="43"/>
              <w:rPr>
                <w:sz w:val="14"/>
                <w:szCs w:val="14"/>
                <w:lang w:val="fr-CH"/>
              </w:rPr>
            </w:pPr>
            <w:r>
              <w:rPr>
                <w:bCs/>
                <w:i/>
                <w:sz w:val="14"/>
                <w:szCs w:val="14"/>
                <w:lang w:val="fr-CH"/>
              </w:rPr>
              <w:t xml:space="preserve">Catégorie de </w:t>
            </w:r>
            <w:r w:rsidR="0044045E" w:rsidRPr="00385C1E">
              <w:rPr>
                <w:bCs/>
                <w:i/>
                <w:sz w:val="14"/>
                <w:szCs w:val="14"/>
                <w:lang w:val="fr-CH"/>
              </w:rPr>
              <w:t>véhicule</w:t>
            </w:r>
          </w:p>
        </w:tc>
        <w:tc>
          <w:tcPr>
            <w:tcW w:w="1620" w:type="dxa"/>
            <w:shd w:val="clear" w:color="auto" w:fill="auto"/>
          </w:tcPr>
          <w:p w:rsidR="0044045E" w:rsidRPr="00385C1E" w:rsidRDefault="0044045E" w:rsidP="0003158E">
            <w:pPr>
              <w:keepNext/>
              <w:keepLines/>
              <w:tabs>
                <w:tab w:val="left" w:pos="288"/>
                <w:tab w:val="left" w:pos="576"/>
                <w:tab w:val="left" w:pos="864"/>
                <w:tab w:val="left" w:pos="1152"/>
              </w:tabs>
              <w:spacing w:before="80" w:after="80" w:line="160" w:lineRule="exact"/>
              <w:ind w:left="43" w:right="43"/>
              <w:rPr>
                <w:sz w:val="14"/>
                <w:szCs w:val="14"/>
                <w:lang w:val="fr-CH"/>
              </w:rPr>
            </w:pPr>
            <w:r w:rsidRPr="00385C1E">
              <w:rPr>
                <w:rFonts w:eastAsia="Times New Roman"/>
                <w:i/>
                <w:sz w:val="14"/>
                <w:szCs w:val="14"/>
                <w:lang w:val="fr-CH" w:eastAsia="zh-CN"/>
              </w:rPr>
              <w:t>Systèmes de vision vers l’arrière de</w:t>
            </w:r>
            <w:r w:rsidR="0003158E">
              <w:rPr>
                <w:rFonts w:eastAsia="Times New Roman"/>
                <w:i/>
                <w:sz w:val="14"/>
                <w:szCs w:val="14"/>
                <w:lang w:val="fr-CH" w:eastAsia="zh-CN"/>
              </w:rPr>
              <w:t xml:space="preserve"> </w:t>
            </w:r>
            <w:r w:rsidRPr="00385C1E">
              <w:rPr>
                <w:rFonts w:eastAsia="Times New Roman"/>
                <w:i/>
                <w:sz w:val="14"/>
                <w:szCs w:val="14"/>
                <w:lang w:val="fr-CH" w:eastAsia="zh-CN"/>
              </w:rPr>
              <w:t>classe I</w:t>
            </w:r>
          </w:p>
        </w:tc>
        <w:tc>
          <w:tcPr>
            <w:tcW w:w="2394" w:type="dxa"/>
            <w:shd w:val="clear" w:color="auto" w:fill="auto"/>
            <w:vAlign w:val="bottom"/>
          </w:tcPr>
          <w:p w:rsidR="0044045E" w:rsidRPr="00385C1E" w:rsidRDefault="0044045E" w:rsidP="0003158E">
            <w:pPr>
              <w:keepNext/>
              <w:keepLines/>
              <w:tabs>
                <w:tab w:val="left" w:pos="288"/>
                <w:tab w:val="left" w:pos="576"/>
                <w:tab w:val="left" w:pos="864"/>
                <w:tab w:val="left" w:pos="1152"/>
              </w:tabs>
              <w:spacing w:before="80" w:after="80" w:line="160" w:lineRule="exact"/>
              <w:ind w:left="43" w:right="43"/>
              <w:rPr>
                <w:sz w:val="14"/>
                <w:szCs w:val="14"/>
                <w:lang w:val="fr-CH"/>
              </w:rPr>
            </w:pPr>
            <w:r w:rsidRPr="00385C1E">
              <w:rPr>
                <w:rFonts w:eastAsia="Times New Roman"/>
                <w:bCs/>
                <w:i/>
                <w:sz w:val="14"/>
                <w:szCs w:val="14"/>
                <w:lang w:val="fr-CH" w:eastAsia="zh-CN"/>
              </w:rPr>
              <w:t xml:space="preserve">Systèmes principaux de vision </w:t>
            </w:r>
            <w:r w:rsidR="0003158E">
              <w:rPr>
                <w:rFonts w:eastAsia="Times New Roman"/>
                <w:bCs/>
                <w:i/>
                <w:sz w:val="14"/>
                <w:szCs w:val="14"/>
                <w:lang w:val="fr-CH" w:eastAsia="zh-CN"/>
              </w:rPr>
              <w:br/>
            </w:r>
            <w:r w:rsidRPr="00385C1E">
              <w:rPr>
                <w:rFonts w:eastAsia="Times New Roman"/>
                <w:bCs/>
                <w:i/>
                <w:sz w:val="14"/>
                <w:szCs w:val="14"/>
                <w:lang w:val="fr-CH" w:eastAsia="zh-CN"/>
              </w:rPr>
              <w:t>vers</w:t>
            </w:r>
            <w:r w:rsidR="0003158E">
              <w:rPr>
                <w:rFonts w:eastAsia="Times New Roman"/>
                <w:bCs/>
                <w:i/>
                <w:sz w:val="14"/>
                <w:szCs w:val="14"/>
                <w:lang w:val="fr-CH" w:eastAsia="zh-CN"/>
              </w:rPr>
              <w:t xml:space="preserve"> </w:t>
            </w:r>
            <w:r w:rsidRPr="00385C1E">
              <w:rPr>
                <w:rFonts w:eastAsia="Times New Roman"/>
                <w:bCs/>
                <w:i/>
                <w:sz w:val="14"/>
                <w:szCs w:val="14"/>
                <w:lang w:val="fr-CH" w:eastAsia="zh-CN"/>
              </w:rPr>
              <w:t>l’arrière (classes III et VII)</w:t>
            </w:r>
          </w:p>
        </w:tc>
      </w:tr>
      <w:tr w:rsidR="0044045E" w:rsidTr="00381AE7">
        <w:tc>
          <w:tcPr>
            <w:tcW w:w="3510" w:type="dxa"/>
            <w:tcBorders>
              <w:bottom w:val="single" w:sz="4" w:space="0" w:color="auto"/>
            </w:tcBorders>
            <w:shd w:val="clear" w:color="auto" w:fill="auto"/>
          </w:tcPr>
          <w:p w:rsidR="0044045E" w:rsidRPr="00321C60" w:rsidRDefault="00385C1E" w:rsidP="00381AE7">
            <w:pPr>
              <w:tabs>
                <w:tab w:val="left" w:pos="288"/>
                <w:tab w:val="left" w:pos="576"/>
                <w:tab w:val="left" w:pos="864"/>
                <w:tab w:val="left" w:pos="1152"/>
              </w:tabs>
              <w:spacing w:before="40" w:after="40" w:line="210" w:lineRule="exact"/>
              <w:ind w:left="43" w:right="288"/>
              <w:rPr>
                <w:szCs w:val="20"/>
                <w:lang w:val="fr-CH"/>
              </w:rPr>
            </w:pPr>
            <w:r w:rsidRPr="00321C60">
              <w:rPr>
                <w:bCs/>
                <w:szCs w:val="20"/>
                <w:lang w:val="fr-CH"/>
              </w:rPr>
              <w:t>Véhicules à moteur de la</w:t>
            </w:r>
            <w:r w:rsidR="004C12BD" w:rsidRPr="00321C60">
              <w:rPr>
                <w:bCs/>
                <w:szCs w:val="20"/>
                <w:lang w:val="fr-CH"/>
              </w:rPr>
              <w:t xml:space="preserve"> </w:t>
            </w:r>
            <w:r w:rsidRPr="00321C60">
              <w:rPr>
                <w:bCs/>
                <w:szCs w:val="20"/>
                <w:lang w:val="fr-CH"/>
              </w:rPr>
              <w:t>catégorie</w:t>
            </w:r>
            <w:r w:rsidR="00381AE7">
              <w:rPr>
                <w:bCs/>
                <w:szCs w:val="20"/>
                <w:lang w:val="fr-CH"/>
              </w:rPr>
              <w:t> </w:t>
            </w:r>
            <w:r w:rsidRPr="00321C60">
              <w:rPr>
                <w:bCs/>
                <w:szCs w:val="20"/>
                <w:lang w:val="fr-CH"/>
              </w:rPr>
              <w:t>L ayant une carrosserie enveloppant partiellement ou totalement le</w:t>
            </w:r>
            <w:r w:rsidR="00321C60">
              <w:rPr>
                <w:bCs/>
                <w:szCs w:val="20"/>
                <w:lang w:val="fr-CH"/>
              </w:rPr>
              <w:t> </w:t>
            </w:r>
            <w:r w:rsidRPr="00321C60">
              <w:rPr>
                <w:bCs/>
                <w:szCs w:val="20"/>
                <w:lang w:val="fr-CH"/>
              </w:rPr>
              <w:t>conducteur</w:t>
            </w:r>
          </w:p>
        </w:tc>
        <w:tc>
          <w:tcPr>
            <w:tcW w:w="1620" w:type="dxa"/>
            <w:tcBorders>
              <w:bottom w:val="single" w:sz="4" w:space="0" w:color="auto"/>
            </w:tcBorders>
            <w:shd w:val="clear" w:color="auto" w:fill="auto"/>
          </w:tcPr>
          <w:p w:rsidR="0044045E" w:rsidRPr="00321C60" w:rsidRDefault="00385C1E" w:rsidP="004C12BD">
            <w:pPr>
              <w:tabs>
                <w:tab w:val="left" w:pos="288"/>
                <w:tab w:val="left" w:pos="576"/>
                <w:tab w:val="left" w:pos="864"/>
                <w:tab w:val="left" w:pos="1152"/>
              </w:tabs>
              <w:spacing w:before="40" w:after="40" w:line="210" w:lineRule="exact"/>
              <w:ind w:left="43" w:right="432"/>
              <w:rPr>
                <w:szCs w:val="20"/>
                <w:lang w:val="fr-CH"/>
              </w:rPr>
            </w:pPr>
            <w:r w:rsidRPr="00321C60">
              <w:rPr>
                <w:rFonts w:eastAsia="Times New Roman"/>
                <w:bCs/>
                <w:szCs w:val="20"/>
                <w:lang w:val="fr-CH" w:eastAsia="zh-CN"/>
              </w:rPr>
              <w:t>1</w:t>
            </w:r>
            <w:r w:rsidRPr="00321C60">
              <w:rPr>
                <w:rFonts w:eastAsia="Times New Roman"/>
                <w:bCs/>
                <w:szCs w:val="20"/>
                <w:vertAlign w:val="superscript"/>
                <w:lang w:val="fr-CH" w:eastAsia="zh-CN"/>
              </w:rPr>
              <w:t>1</w:t>
            </w:r>
          </w:p>
        </w:tc>
        <w:tc>
          <w:tcPr>
            <w:tcW w:w="2394" w:type="dxa"/>
            <w:tcBorders>
              <w:bottom w:val="single" w:sz="4" w:space="0" w:color="auto"/>
            </w:tcBorders>
            <w:shd w:val="clear" w:color="auto" w:fill="auto"/>
          </w:tcPr>
          <w:p w:rsidR="004C12BD" w:rsidRPr="00321C60" w:rsidRDefault="00385C1E" w:rsidP="0003158E">
            <w:pPr>
              <w:tabs>
                <w:tab w:val="left" w:pos="288"/>
                <w:tab w:val="left" w:pos="576"/>
                <w:tab w:val="left" w:pos="864"/>
                <w:tab w:val="left" w:pos="1152"/>
              </w:tabs>
              <w:spacing w:before="40" w:after="40" w:line="210" w:lineRule="exact"/>
              <w:ind w:left="43" w:right="144"/>
              <w:rPr>
                <w:bCs/>
                <w:szCs w:val="20"/>
                <w:lang w:val="fr-CH"/>
              </w:rPr>
            </w:pPr>
            <w:r w:rsidRPr="00321C60">
              <w:rPr>
                <w:bCs/>
                <w:szCs w:val="20"/>
                <w:lang w:val="fr-CH"/>
              </w:rPr>
              <w:t>1, si le véhicule est équipé d’un rétroviseur de classe I;</w:t>
            </w:r>
          </w:p>
          <w:p w:rsidR="0044045E" w:rsidRPr="00321C60" w:rsidRDefault="00385C1E" w:rsidP="0003158E">
            <w:pPr>
              <w:tabs>
                <w:tab w:val="left" w:pos="288"/>
                <w:tab w:val="left" w:pos="576"/>
                <w:tab w:val="left" w:pos="864"/>
                <w:tab w:val="left" w:pos="1152"/>
              </w:tabs>
              <w:spacing w:before="40" w:after="40" w:line="210" w:lineRule="exact"/>
              <w:ind w:left="43" w:right="144"/>
              <w:rPr>
                <w:szCs w:val="20"/>
                <w:lang w:val="fr-CH"/>
              </w:rPr>
            </w:pPr>
            <w:r w:rsidRPr="00321C60">
              <w:rPr>
                <w:bCs/>
                <w:szCs w:val="20"/>
                <w:lang w:val="fr-CH"/>
              </w:rPr>
              <w:t>2, si ce n’est pas le</w:t>
            </w:r>
            <w:r w:rsidR="004C12BD" w:rsidRPr="00321C60">
              <w:rPr>
                <w:bCs/>
                <w:szCs w:val="20"/>
                <w:lang w:val="fr-CH"/>
              </w:rPr>
              <w:t xml:space="preserve"> </w:t>
            </w:r>
            <w:r w:rsidRPr="00321C60">
              <w:rPr>
                <w:bCs/>
                <w:szCs w:val="20"/>
                <w:lang w:val="fr-CH"/>
              </w:rPr>
              <w:t>cas</w:t>
            </w:r>
          </w:p>
        </w:tc>
      </w:tr>
      <w:tr w:rsidR="00385C1E" w:rsidTr="00381AE7">
        <w:tc>
          <w:tcPr>
            <w:tcW w:w="7524" w:type="dxa"/>
            <w:gridSpan w:val="3"/>
            <w:tcBorders>
              <w:left w:val="nil"/>
              <w:bottom w:val="nil"/>
              <w:right w:val="nil"/>
            </w:tcBorders>
            <w:shd w:val="clear" w:color="auto" w:fill="auto"/>
          </w:tcPr>
          <w:p w:rsidR="00CD7D3A" w:rsidRPr="00CD7D3A" w:rsidRDefault="00CD7D3A" w:rsidP="00CD7D3A">
            <w:pPr>
              <w:pStyle w:val="FootnoteText"/>
              <w:tabs>
                <w:tab w:val="right" w:pos="216"/>
                <w:tab w:val="left" w:pos="288"/>
                <w:tab w:val="right" w:pos="576"/>
                <w:tab w:val="left" w:pos="648"/>
              </w:tabs>
              <w:spacing w:line="120" w:lineRule="exact"/>
              <w:ind w:left="288" w:hanging="288"/>
              <w:rPr>
                <w:sz w:val="10"/>
                <w:lang w:val="fr-CH" w:eastAsia="zh-CN"/>
              </w:rPr>
            </w:pPr>
          </w:p>
          <w:p w:rsidR="00385C1E" w:rsidRPr="00385C1E" w:rsidRDefault="00321C60" w:rsidP="00CD7D3A">
            <w:pPr>
              <w:pStyle w:val="FootnoteText"/>
              <w:tabs>
                <w:tab w:val="right" w:pos="216"/>
                <w:tab w:val="left" w:pos="288"/>
                <w:tab w:val="right" w:pos="576"/>
                <w:tab w:val="left" w:pos="648"/>
              </w:tabs>
              <w:ind w:left="288" w:hanging="288"/>
              <w:rPr>
                <w:lang w:val="fr-CH"/>
              </w:rPr>
            </w:pPr>
            <w:r w:rsidRPr="00321C60">
              <w:rPr>
                <w:lang w:val="fr-CH" w:eastAsia="zh-CN"/>
              </w:rPr>
              <w:tab/>
            </w:r>
            <w:r w:rsidR="00385C1E" w:rsidRPr="00385C1E">
              <w:rPr>
                <w:vertAlign w:val="superscript"/>
                <w:lang w:val="fr-CH" w:eastAsia="zh-CN"/>
              </w:rPr>
              <w:t>1</w:t>
            </w:r>
            <w:r>
              <w:rPr>
                <w:lang w:val="fr-CH" w:eastAsia="zh-CN"/>
              </w:rPr>
              <w:tab/>
            </w:r>
            <w:r w:rsidR="00385C1E" w:rsidRPr="00321C60">
              <w:rPr>
                <w:szCs w:val="17"/>
                <w:lang w:val="fr-CH" w:eastAsia="zh-CN"/>
              </w:rPr>
              <w:t>Il n’est pas besoin d’équiper le véhicule d’un rétroviseur de</w:t>
            </w:r>
            <w:r>
              <w:rPr>
                <w:szCs w:val="17"/>
                <w:lang w:val="fr-CH" w:eastAsia="zh-CN"/>
              </w:rPr>
              <w:t xml:space="preserve"> </w:t>
            </w:r>
            <w:r w:rsidR="00385C1E" w:rsidRPr="00321C60">
              <w:rPr>
                <w:szCs w:val="17"/>
                <w:lang w:val="fr-CH" w:eastAsia="zh-CN"/>
              </w:rPr>
              <w:t>classe</w:t>
            </w:r>
            <w:r>
              <w:rPr>
                <w:szCs w:val="17"/>
                <w:lang w:val="fr-CH" w:eastAsia="zh-CN"/>
              </w:rPr>
              <w:t xml:space="preserve"> </w:t>
            </w:r>
            <w:r w:rsidR="00385C1E" w:rsidRPr="00321C60">
              <w:rPr>
                <w:szCs w:val="17"/>
                <w:lang w:val="fr-CH" w:eastAsia="zh-CN"/>
              </w:rPr>
              <w:t>I si les conditions de visibilité visées au paragraphe</w:t>
            </w:r>
            <w:r>
              <w:rPr>
                <w:szCs w:val="17"/>
                <w:lang w:val="fr-CH" w:eastAsia="zh-CN"/>
              </w:rPr>
              <w:t xml:space="preserve"> </w:t>
            </w:r>
            <w:r w:rsidR="00385C1E" w:rsidRPr="00321C60">
              <w:rPr>
                <w:szCs w:val="17"/>
                <w:lang w:val="fr-CH" w:eastAsia="zh-CN"/>
              </w:rPr>
              <w:t>15.2.5.4.1 ci</w:t>
            </w:r>
            <w:r w:rsidR="00CD7D3A">
              <w:rPr>
                <w:szCs w:val="17"/>
                <w:lang w:val="fr-CH" w:eastAsia="zh-CN"/>
              </w:rPr>
              <w:t>-</w:t>
            </w:r>
            <w:r w:rsidR="00385C1E" w:rsidRPr="00321C60">
              <w:rPr>
                <w:szCs w:val="17"/>
                <w:lang w:val="fr-CH" w:eastAsia="zh-CN"/>
              </w:rPr>
              <w:t>dessous ne peuvent être assurées. Dans ce cas, le véhicule doit être équipé de deux rétroviseurs de la classe III ou VII, l’un affichant la vue à gauche, l’autre affichant la vue à droite.</w:t>
            </w:r>
          </w:p>
        </w:tc>
      </w:tr>
    </w:tbl>
    <w:p w:rsidR="0044045E" w:rsidRPr="00385C1E" w:rsidRDefault="0044045E" w:rsidP="00385C1E">
      <w:pPr>
        <w:pStyle w:val="SingleTxt"/>
        <w:spacing w:after="0" w:line="120" w:lineRule="exact"/>
        <w:rPr>
          <w:sz w:val="10"/>
          <w:lang w:val="fr-CH"/>
        </w:rPr>
      </w:pPr>
    </w:p>
    <w:p w:rsidR="00385C1E" w:rsidRPr="00385C1E" w:rsidRDefault="00385C1E" w:rsidP="00385C1E">
      <w:pPr>
        <w:pStyle w:val="SingleTxt"/>
        <w:spacing w:after="0" w:line="120" w:lineRule="exact"/>
        <w:rPr>
          <w:sz w:val="10"/>
          <w:lang w:val="fr-CH"/>
        </w:rPr>
      </w:pPr>
    </w:p>
    <w:p w:rsidR="0044045E" w:rsidRDefault="0044045E" w:rsidP="007A5E8B">
      <w:pPr>
        <w:pStyle w:val="SingleTxt"/>
        <w:ind w:left="2218" w:hanging="951"/>
        <w:rPr>
          <w:lang w:val="fr-CH"/>
        </w:rPr>
      </w:pPr>
      <w:r>
        <w:rPr>
          <w:lang w:val="fr-CH"/>
        </w:rPr>
        <w:tab/>
      </w:r>
      <w:r>
        <w:rPr>
          <w:lang w:val="fr-CH"/>
        </w:rPr>
        <w:tab/>
      </w:r>
      <w:r w:rsidRPr="00B44393">
        <w:rPr>
          <w:lang w:val="fr-CH"/>
        </w:rPr>
        <w:t>Si le véhicule est équipé d’un seul rétroviseur de la classe</w:t>
      </w:r>
      <w:r w:rsidR="006B3B21">
        <w:rPr>
          <w:lang w:val="fr-CH"/>
        </w:rPr>
        <w:t xml:space="preserve"> </w:t>
      </w:r>
      <w:r w:rsidRPr="00B44393">
        <w:rPr>
          <w:lang w:val="fr-CH"/>
        </w:rPr>
        <w:t>III ou</w:t>
      </w:r>
      <w:r w:rsidR="006B3B21">
        <w:rPr>
          <w:lang w:val="fr-CH"/>
        </w:rPr>
        <w:t xml:space="preserve"> </w:t>
      </w:r>
      <w:r w:rsidRPr="00B44393">
        <w:rPr>
          <w:lang w:val="fr-CH"/>
        </w:rPr>
        <w:t>VII, ce</w:t>
      </w:r>
      <w:r>
        <w:rPr>
          <w:lang w:val="fr-CH"/>
        </w:rPr>
        <w:t xml:space="preserve"> rétroviseur </w:t>
      </w:r>
      <w:r w:rsidRPr="00B44393">
        <w:rPr>
          <w:lang w:val="fr-CH"/>
        </w:rPr>
        <w:t>doit se trouver sur la gauche du véhicule dans les pays où l’on circule à droite et sur la droite du véhicule dans les pays où l’on circule à gauche.</w:t>
      </w:r>
    </w:p>
    <w:p w:rsidR="00D57491" w:rsidRDefault="00D57491" w:rsidP="007A5E8B">
      <w:pPr>
        <w:pStyle w:val="SingleTxt"/>
        <w:ind w:left="2218" w:hanging="951"/>
        <w:sectPr w:rsidR="00D57491" w:rsidSect="005C139E">
          <w:type w:val="continuous"/>
          <w:pgSz w:w="11909" w:h="16834"/>
          <w:pgMar w:top="1742" w:right="936" w:bottom="1898" w:left="936" w:header="576" w:footer="1030" w:gutter="0"/>
          <w:cols w:space="720"/>
          <w:noEndnote/>
          <w:docGrid w:linePitch="360"/>
        </w:sectPr>
      </w:pPr>
    </w:p>
    <w:p w:rsidR="007A5E8B" w:rsidRDefault="007A5E8B" w:rsidP="005C42D1">
      <w:pPr>
        <w:pStyle w:val="SingleTxt"/>
      </w:pPr>
    </w:p>
    <w:tbl>
      <w:tblPr>
        <w:tblW w:w="13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5"/>
        <w:gridCol w:w="1891"/>
        <w:gridCol w:w="1890"/>
        <w:gridCol w:w="1980"/>
        <w:gridCol w:w="2160"/>
        <w:gridCol w:w="2070"/>
        <w:gridCol w:w="2139"/>
      </w:tblGrid>
      <w:tr w:rsidR="005C42D1" w:rsidTr="00D3672B">
        <w:trPr>
          <w:tblHeader/>
        </w:trPr>
        <w:tc>
          <w:tcPr>
            <w:tcW w:w="1085" w:type="dxa"/>
            <w:tcBorders>
              <w:top w:val="single" w:sz="4" w:space="0" w:color="auto"/>
              <w:left w:val="single" w:sz="4" w:space="0" w:color="auto"/>
              <w:bottom w:val="single" w:sz="4" w:space="0" w:color="auto"/>
              <w:right w:val="single" w:sz="4" w:space="0" w:color="auto"/>
            </w:tcBorders>
            <w:hideMark/>
          </w:tcPr>
          <w:p w:rsidR="005C42D1" w:rsidRDefault="005C42D1" w:rsidP="005C42D1">
            <w:pPr>
              <w:spacing w:before="80" w:after="80" w:line="160" w:lineRule="exact"/>
              <w:ind w:left="115" w:right="115"/>
              <w:rPr>
                <w:sz w:val="14"/>
                <w:szCs w:val="14"/>
              </w:rPr>
            </w:pPr>
            <w:r>
              <w:rPr>
                <w:i/>
                <w:sz w:val="14"/>
                <w:szCs w:val="14"/>
                <w:lang w:val="fr-CH"/>
              </w:rPr>
              <w:t>Catégorie de véhicules</w:t>
            </w:r>
          </w:p>
        </w:tc>
        <w:tc>
          <w:tcPr>
            <w:tcW w:w="1891" w:type="dxa"/>
            <w:tcBorders>
              <w:top w:val="single" w:sz="4" w:space="0" w:color="auto"/>
              <w:left w:val="single" w:sz="4" w:space="0" w:color="auto"/>
              <w:bottom w:val="single" w:sz="4" w:space="0" w:color="auto"/>
              <w:right w:val="single" w:sz="4" w:space="0" w:color="auto"/>
            </w:tcBorders>
            <w:hideMark/>
          </w:tcPr>
          <w:p w:rsidR="005C42D1" w:rsidRDefault="005C42D1" w:rsidP="005C42D1">
            <w:pPr>
              <w:spacing w:before="80" w:after="80" w:line="160" w:lineRule="exact"/>
              <w:ind w:left="115" w:right="115"/>
              <w:rPr>
                <w:sz w:val="14"/>
                <w:szCs w:val="14"/>
              </w:rPr>
            </w:pPr>
            <w:r>
              <w:rPr>
                <w:i/>
                <w:sz w:val="14"/>
                <w:szCs w:val="14"/>
                <w:lang w:val="fr-CH"/>
              </w:rPr>
              <w:t xml:space="preserve">Systèmes de vision </w:t>
            </w:r>
            <w:r w:rsidR="006B3B21">
              <w:rPr>
                <w:i/>
                <w:sz w:val="14"/>
                <w:szCs w:val="14"/>
                <w:lang w:val="fr-CH"/>
              </w:rPr>
              <w:br/>
            </w:r>
            <w:r>
              <w:rPr>
                <w:i/>
                <w:sz w:val="14"/>
                <w:szCs w:val="14"/>
                <w:lang w:val="fr-CH"/>
              </w:rPr>
              <w:t>vers l’arrière, classe I</w:t>
            </w:r>
          </w:p>
        </w:tc>
        <w:tc>
          <w:tcPr>
            <w:tcW w:w="1890" w:type="dxa"/>
            <w:tcBorders>
              <w:top w:val="single" w:sz="4" w:space="0" w:color="auto"/>
              <w:left w:val="single" w:sz="4" w:space="0" w:color="auto"/>
              <w:bottom w:val="single" w:sz="4" w:space="0" w:color="auto"/>
              <w:right w:val="single" w:sz="4" w:space="0" w:color="auto"/>
            </w:tcBorders>
            <w:hideMark/>
          </w:tcPr>
          <w:p w:rsidR="005C42D1" w:rsidRDefault="005C42D1" w:rsidP="005C42D1">
            <w:pPr>
              <w:spacing w:before="80" w:after="80" w:line="160" w:lineRule="exact"/>
              <w:ind w:left="115" w:right="115"/>
              <w:rPr>
                <w:sz w:val="14"/>
                <w:szCs w:val="14"/>
              </w:rPr>
            </w:pPr>
            <w:r>
              <w:rPr>
                <w:i/>
                <w:sz w:val="14"/>
                <w:szCs w:val="14"/>
                <w:lang w:val="fr-CH"/>
              </w:rPr>
              <w:t xml:space="preserve">Systèmes principaux </w:t>
            </w:r>
            <w:r w:rsidR="006B3B21">
              <w:rPr>
                <w:i/>
                <w:sz w:val="14"/>
                <w:szCs w:val="14"/>
                <w:lang w:val="fr-CH"/>
              </w:rPr>
              <w:br/>
            </w:r>
            <w:r>
              <w:rPr>
                <w:i/>
                <w:sz w:val="14"/>
                <w:szCs w:val="14"/>
                <w:lang w:val="fr-CH"/>
              </w:rPr>
              <w:t>de vision vers l’arrière, classe II</w:t>
            </w:r>
          </w:p>
        </w:tc>
        <w:tc>
          <w:tcPr>
            <w:tcW w:w="1980" w:type="dxa"/>
            <w:tcBorders>
              <w:top w:val="single" w:sz="4" w:space="0" w:color="auto"/>
              <w:left w:val="single" w:sz="4" w:space="0" w:color="auto"/>
              <w:bottom w:val="single" w:sz="4" w:space="0" w:color="auto"/>
              <w:right w:val="single" w:sz="4" w:space="0" w:color="auto"/>
            </w:tcBorders>
            <w:hideMark/>
          </w:tcPr>
          <w:p w:rsidR="005C42D1" w:rsidRDefault="005C42D1" w:rsidP="005C42D1">
            <w:pPr>
              <w:spacing w:before="80" w:after="80" w:line="160" w:lineRule="exact"/>
              <w:ind w:left="115" w:right="115"/>
              <w:rPr>
                <w:sz w:val="14"/>
                <w:szCs w:val="14"/>
              </w:rPr>
            </w:pPr>
            <w:r>
              <w:rPr>
                <w:i/>
                <w:sz w:val="14"/>
                <w:szCs w:val="14"/>
                <w:lang w:val="fr-CH"/>
              </w:rPr>
              <w:t xml:space="preserve">Systèmes principaux </w:t>
            </w:r>
            <w:r w:rsidR="006B3B21">
              <w:rPr>
                <w:i/>
                <w:sz w:val="14"/>
                <w:szCs w:val="14"/>
                <w:lang w:val="fr-CH"/>
              </w:rPr>
              <w:br/>
            </w:r>
            <w:r>
              <w:rPr>
                <w:i/>
                <w:sz w:val="14"/>
                <w:szCs w:val="14"/>
                <w:lang w:val="fr-CH"/>
              </w:rPr>
              <w:t>de vision vers l’arrière, classe III</w:t>
            </w:r>
          </w:p>
        </w:tc>
        <w:tc>
          <w:tcPr>
            <w:tcW w:w="2160" w:type="dxa"/>
            <w:tcBorders>
              <w:top w:val="single" w:sz="4" w:space="0" w:color="auto"/>
              <w:left w:val="single" w:sz="4" w:space="0" w:color="auto"/>
              <w:bottom w:val="single" w:sz="4" w:space="0" w:color="auto"/>
              <w:right w:val="single" w:sz="4" w:space="0" w:color="auto"/>
            </w:tcBorders>
            <w:hideMark/>
          </w:tcPr>
          <w:p w:rsidR="005C42D1" w:rsidRDefault="005C42D1" w:rsidP="005C42D1">
            <w:pPr>
              <w:spacing w:before="80" w:after="80" w:line="160" w:lineRule="exact"/>
              <w:ind w:left="115" w:right="115"/>
              <w:rPr>
                <w:sz w:val="14"/>
                <w:szCs w:val="14"/>
              </w:rPr>
            </w:pPr>
            <w:r>
              <w:rPr>
                <w:i/>
                <w:sz w:val="14"/>
                <w:szCs w:val="14"/>
                <w:lang w:val="fr-CH"/>
              </w:rPr>
              <w:t>Systèmes de vision à grand angle, classe IV</w:t>
            </w:r>
          </w:p>
        </w:tc>
        <w:tc>
          <w:tcPr>
            <w:tcW w:w="2070" w:type="dxa"/>
            <w:tcBorders>
              <w:top w:val="single" w:sz="4" w:space="0" w:color="auto"/>
              <w:left w:val="single" w:sz="4" w:space="0" w:color="auto"/>
              <w:bottom w:val="single" w:sz="4" w:space="0" w:color="auto"/>
              <w:right w:val="single" w:sz="4" w:space="0" w:color="auto"/>
            </w:tcBorders>
            <w:hideMark/>
          </w:tcPr>
          <w:p w:rsidR="005C42D1" w:rsidRDefault="005C42D1" w:rsidP="00182E86">
            <w:pPr>
              <w:spacing w:before="80" w:after="80" w:line="160" w:lineRule="exact"/>
              <w:ind w:left="115" w:right="115"/>
              <w:rPr>
                <w:sz w:val="14"/>
                <w:szCs w:val="14"/>
              </w:rPr>
            </w:pPr>
            <w:r>
              <w:rPr>
                <w:i/>
                <w:sz w:val="14"/>
                <w:szCs w:val="14"/>
                <w:lang w:val="fr-CH"/>
              </w:rPr>
              <w:t xml:space="preserve">Systèmes de vision </w:t>
            </w:r>
            <w:r w:rsidR="006B3B21">
              <w:rPr>
                <w:i/>
                <w:sz w:val="14"/>
                <w:szCs w:val="14"/>
                <w:lang w:val="fr-CH"/>
              </w:rPr>
              <w:br/>
            </w:r>
            <w:r>
              <w:rPr>
                <w:i/>
                <w:sz w:val="14"/>
                <w:szCs w:val="14"/>
                <w:lang w:val="fr-CH"/>
              </w:rPr>
              <w:t>à proximité, classe V</w:t>
            </w:r>
          </w:p>
        </w:tc>
        <w:tc>
          <w:tcPr>
            <w:tcW w:w="2139" w:type="dxa"/>
            <w:tcBorders>
              <w:top w:val="single" w:sz="4" w:space="0" w:color="auto"/>
              <w:left w:val="single" w:sz="4" w:space="0" w:color="auto"/>
              <w:bottom w:val="single" w:sz="4" w:space="0" w:color="auto"/>
              <w:right w:val="single" w:sz="4" w:space="0" w:color="auto"/>
            </w:tcBorders>
            <w:hideMark/>
          </w:tcPr>
          <w:p w:rsidR="005C42D1" w:rsidRDefault="005C42D1" w:rsidP="00182E86">
            <w:pPr>
              <w:spacing w:before="80" w:after="80" w:line="160" w:lineRule="exact"/>
              <w:ind w:left="115" w:right="115"/>
              <w:rPr>
                <w:sz w:val="14"/>
                <w:szCs w:val="14"/>
              </w:rPr>
            </w:pPr>
            <w:r>
              <w:rPr>
                <w:i/>
                <w:sz w:val="14"/>
                <w:szCs w:val="14"/>
                <w:lang w:val="fr-CH"/>
              </w:rPr>
              <w:t>Systèmes de vision vers l’avant,</w:t>
            </w:r>
            <w:r w:rsidR="00182E86">
              <w:rPr>
                <w:i/>
                <w:sz w:val="14"/>
                <w:szCs w:val="14"/>
                <w:lang w:val="fr-CH"/>
              </w:rPr>
              <w:t xml:space="preserve"> </w:t>
            </w:r>
            <w:r>
              <w:rPr>
                <w:i/>
                <w:sz w:val="14"/>
                <w:szCs w:val="14"/>
                <w:lang w:val="fr-CH"/>
              </w:rPr>
              <w:t>classe VI</w:t>
            </w:r>
          </w:p>
        </w:tc>
      </w:tr>
      <w:tr w:rsidR="005C42D1" w:rsidRPr="004D591F" w:rsidTr="006B3B21">
        <w:tc>
          <w:tcPr>
            <w:tcW w:w="1085" w:type="dxa"/>
            <w:vMerge w:val="restart"/>
            <w:tcBorders>
              <w:top w:val="single" w:sz="4" w:space="0" w:color="auto"/>
              <w:left w:val="single" w:sz="4" w:space="0" w:color="auto"/>
              <w:bottom w:val="single" w:sz="4" w:space="0" w:color="auto"/>
              <w:right w:val="single" w:sz="4" w:space="0" w:color="auto"/>
            </w:tcBorders>
            <w:hideMark/>
          </w:tcPr>
          <w:p w:rsidR="005C42D1" w:rsidRPr="004D591F" w:rsidRDefault="005C42D1" w:rsidP="006B3B21">
            <w:pPr>
              <w:spacing w:before="40" w:after="80" w:line="210" w:lineRule="exact"/>
              <w:ind w:left="115" w:right="115"/>
              <w:rPr>
                <w:rFonts w:eastAsia="Times New Roman"/>
                <w:sz w:val="17"/>
                <w:szCs w:val="17"/>
                <w:lang w:val="fr-CH" w:eastAsia="zh-CN"/>
              </w:rPr>
            </w:pPr>
            <w:r w:rsidRPr="004D591F">
              <w:rPr>
                <w:rFonts w:eastAsia="Times New Roman"/>
                <w:sz w:val="17"/>
                <w:szCs w:val="17"/>
                <w:lang w:val="fr-CH" w:eastAsia="zh-CN"/>
              </w:rPr>
              <w:t>M</w:t>
            </w:r>
            <w:r w:rsidRPr="004D591F">
              <w:rPr>
                <w:rFonts w:eastAsia="Times New Roman"/>
                <w:sz w:val="17"/>
                <w:szCs w:val="17"/>
                <w:vertAlign w:val="subscript"/>
                <w:lang w:val="fr-CH" w:eastAsia="zh-CN"/>
              </w:rPr>
              <w:t>1</w:t>
            </w:r>
          </w:p>
        </w:tc>
        <w:tc>
          <w:tcPr>
            <w:tcW w:w="1891"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rPr>
            </w:pPr>
            <w:r w:rsidRPr="004D591F">
              <w:rPr>
                <w:sz w:val="17"/>
                <w:szCs w:val="17"/>
              </w:rPr>
              <w:t>Obligatoires</w:t>
            </w:r>
          </w:p>
        </w:tc>
        <w:tc>
          <w:tcPr>
            <w:tcW w:w="1890"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rFonts w:eastAsia="Times New Roman"/>
                <w:sz w:val="17"/>
                <w:szCs w:val="17"/>
                <w:lang w:val="fr-CH" w:eastAsia="zh-CN"/>
              </w:rPr>
            </w:pPr>
            <w:r w:rsidRPr="004D591F">
              <w:rPr>
                <w:sz w:val="17"/>
                <w:szCs w:val="17"/>
              </w:rPr>
              <w:t>Facultatifs</w:t>
            </w:r>
          </w:p>
        </w:tc>
        <w:tc>
          <w:tcPr>
            <w:tcW w:w="1980"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rPr>
            </w:pPr>
            <w:r w:rsidRPr="004D591F">
              <w:rPr>
                <w:sz w:val="17"/>
                <w:szCs w:val="17"/>
              </w:rPr>
              <w:t>Obligatoires</w:t>
            </w:r>
          </w:p>
        </w:tc>
        <w:tc>
          <w:tcPr>
            <w:tcW w:w="2160"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rPr>
            </w:pPr>
            <w:r w:rsidRPr="004D591F">
              <w:rPr>
                <w:sz w:val="17"/>
                <w:szCs w:val="17"/>
              </w:rPr>
              <w:t>Facultatifs</w:t>
            </w:r>
          </w:p>
        </w:tc>
        <w:tc>
          <w:tcPr>
            <w:tcW w:w="2070"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rPr>
            </w:pPr>
            <w:r w:rsidRPr="004D591F">
              <w:rPr>
                <w:sz w:val="17"/>
                <w:szCs w:val="17"/>
              </w:rPr>
              <w:t>Facultatifs</w:t>
            </w:r>
          </w:p>
        </w:tc>
        <w:tc>
          <w:tcPr>
            <w:tcW w:w="2139"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rPr>
            </w:pPr>
            <w:r w:rsidRPr="004D591F">
              <w:rPr>
                <w:sz w:val="17"/>
                <w:szCs w:val="17"/>
              </w:rPr>
              <w:t>Facultatifs</w:t>
            </w:r>
          </w:p>
        </w:tc>
      </w:tr>
      <w:tr w:rsidR="005C42D1" w:rsidRPr="004D591F" w:rsidTr="00D3672B">
        <w:tc>
          <w:tcPr>
            <w:tcW w:w="1085" w:type="dxa"/>
            <w:vMerge/>
            <w:tcBorders>
              <w:top w:val="single" w:sz="4" w:space="0" w:color="auto"/>
              <w:left w:val="single" w:sz="4" w:space="0" w:color="auto"/>
              <w:bottom w:val="single" w:sz="4" w:space="0" w:color="auto"/>
              <w:right w:val="single" w:sz="4" w:space="0" w:color="auto"/>
            </w:tcBorders>
            <w:vAlign w:val="center"/>
            <w:hideMark/>
          </w:tcPr>
          <w:p w:rsidR="005C42D1" w:rsidRPr="004D591F" w:rsidRDefault="005C42D1" w:rsidP="005C42D1">
            <w:pPr>
              <w:spacing w:line="240" w:lineRule="auto"/>
              <w:ind w:right="115"/>
              <w:rPr>
                <w:rFonts w:eastAsia="Times New Roman"/>
                <w:sz w:val="17"/>
                <w:szCs w:val="17"/>
                <w:lang w:val="fr-CH" w:eastAsia="zh-CN"/>
              </w:rPr>
            </w:pPr>
          </w:p>
        </w:tc>
        <w:tc>
          <w:tcPr>
            <w:tcW w:w="1891"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rPr>
            </w:pPr>
            <w:r w:rsidRPr="004D591F">
              <w:rPr>
                <w:sz w:val="17"/>
                <w:szCs w:val="17"/>
              </w:rPr>
              <w:t>Sauf si le véhicule est équipé d’un matériau autre que du vitrage de sécurité dans le champ de vision prescrit au paragraphe 15.2.4.1</w:t>
            </w:r>
          </w:p>
        </w:tc>
        <w:tc>
          <w:tcPr>
            <w:tcW w:w="1890" w:type="dxa"/>
            <w:tcBorders>
              <w:top w:val="nil"/>
              <w:left w:val="single" w:sz="4" w:space="0" w:color="auto"/>
              <w:bottom w:val="single" w:sz="4" w:space="0" w:color="auto"/>
              <w:right w:val="single" w:sz="4" w:space="0" w:color="auto"/>
            </w:tcBorders>
          </w:tcPr>
          <w:p w:rsidR="005C42D1" w:rsidRPr="004D591F" w:rsidRDefault="005C42D1" w:rsidP="005C42D1">
            <w:pPr>
              <w:spacing w:before="40" w:after="80" w:line="210" w:lineRule="exact"/>
              <w:ind w:left="115" w:right="115"/>
              <w:rPr>
                <w:sz w:val="17"/>
                <w:szCs w:val="17"/>
              </w:rPr>
            </w:pPr>
          </w:p>
        </w:tc>
        <w:tc>
          <w:tcPr>
            <w:tcW w:w="1980"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rPr>
            </w:pPr>
            <w:r w:rsidRPr="004D591F">
              <w:rPr>
                <w:sz w:val="17"/>
                <w:szCs w:val="17"/>
              </w:rPr>
              <w:t>1 du côté conducteur et 1 du côté passager. Des rétroviseurs de la classe II peuvent être installés à titre de solution de rechange</w:t>
            </w:r>
          </w:p>
        </w:tc>
        <w:tc>
          <w:tcPr>
            <w:tcW w:w="2160"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rPr>
            </w:pPr>
            <w:r w:rsidRPr="004D591F">
              <w:rPr>
                <w:sz w:val="17"/>
                <w:szCs w:val="17"/>
              </w:rPr>
              <w:t>1 du côté conducteur et/ou 1 du côté passager</w:t>
            </w:r>
          </w:p>
        </w:tc>
        <w:tc>
          <w:tcPr>
            <w:tcW w:w="2070"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rPr>
            </w:pPr>
            <w:r w:rsidRPr="004D591F">
              <w:rPr>
                <w:sz w:val="17"/>
                <w:szCs w:val="17"/>
              </w:rPr>
              <w:t>1 du côté conducteur et 1 du côté passager (les deux doivent être installés à une hauteur minimale de 2 m du sol)</w:t>
            </w:r>
          </w:p>
        </w:tc>
        <w:tc>
          <w:tcPr>
            <w:tcW w:w="2139"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rPr>
            </w:pPr>
            <w:r w:rsidRPr="004D591F">
              <w:rPr>
                <w:sz w:val="17"/>
                <w:szCs w:val="17"/>
              </w:rPr>
              <w:t>(doivent être installés à une hauteur minimale de 2 m du sol)</w:t>
            </w:r>
          </w:p>
        </w:tc>
      </w:tr>
      <w:tr w:rsidR="005C42D1" w:rsidRPr="004D591F" w:rsidTr="006B3B21">
        <w:trPr>
          <w:trHeight w:val="91"/>
        </w:trPr>
        <w:tc>
          <w:tcPr>
            <w:tcW w:w="1085" w:type="dxa"/>
            <w:vMerge w:val="restart"/>
            <w:tcBorders>
              <w:top w:val="single" w:sz="4" w:space="0" w:color="auto"/>
              <w:left w:val="single" w:sz="4" w:space="0" w:color="auto"/>
              <w:bottom w:val="single" w:sz="4" w:space="0" w:color="auto"/>
              <w:right w:val="single" w:sz="4" w:space="0" w:color="auto"/>
            </w:tcBorders>
            <w:hideMark/>
          </w:tcPr>
          <w:p w:rsidR="005C42D1" w:rsidRPr="004D591F" w:rsidRDefault="005C42D1" w:rsidP="006B3B21">
            <w:pPr>
              <w:spacing w:before="40" w:after="80" w:line="210" w:lineRule="exact"/>
              <w:ind w:left="115" w:right="115"/>
              <w:rPr>
                <w:sz w:val="17"/>
                <w:szCs w:val="17"/>
              </w:rPr>
            </w:pPr>
            <w:r w:rsidRPr="004D591F">
              <w:rPr>
                <w:rFonts w:eastAsia="Times New Roman"/>
                <w:sz w:val="17"/>
                <w:szCs w:val="17"/>
                <w:lang w:val="fr-CH" w:eastAsia="zh-CN"/>
              </w:rPr>
              <w:t>M</w:t>
            </w:r>
            <w:r w:rsidRPr="004D591F">
              <w:rPr>
                <w:rFonts w:eastAsia="Times New Roman"/>
                <w:sz w:val="17"/>
                <w:szCs w:val="17"/>
                <w:vertAlign w:val="subscript"/>
                <w:lang w:val="fr-CH" w:eastAsia="zh-CN"/>
              </w:rPr>
              <w:t>2</w:t>
            </w:r>
          </w:p>
        </w:tc>
        <w:tc>
          <w:tcPr>
            <w:tcW w:w="1891"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Facultatifs</w:t>
            </w:r>
          </w:p>
        </w:tc>
        <w:tc>
          <w:tcPr>
            <w:tcW w:w="1890"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Obligatoires</w:t>
            </w:r>
          </w:p>
        </w:tc>
        <w:tc>
          <w:tcPr>
            <w:tcW w:w="1980"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rPr>
            </w:pPr>
            <w:r w:rsidRPr="004D591F">
              <w:rPr>
                <w:sz w:val="17"/>
                <w:szCs w:val="17"/>
                <w:lang w:val="fr-CH"/>
              </w:rPr>
              <w:t>Non autorisés</w:t>
            </w:r>
          </w:p>
        </w:tc>
        <w:tc>
          <w:tcPr>
            <w:tcW w:w="2160"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Facultatifs</w:t>
            </w:r>
          </w:p>
        </w:tc>
        <w:tc>
          <w:tcPr>
            <w:tcW w:w="2070"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Facultatifs</w:t>
            </w:r>
          </w:p>
        </w:tc>
        <w:tc>
          <w:tcPr>
            <w:tcW w:w="2139"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Facultatifs</w:t>
            </w:r>
          </w:p>
        </w:tc>
      </w:tr>
      <w:tr w:rsidR="005C42D1" w:rsidRPr="004D591F" w:rsidTr="00D3672B">
        <w:tc>
          <w:tcPr>
            <w:tcW w:w="1085" w:type="dxa"/>
            <w:vMerge/>
            <w:tcBorders>
              <w:top w:val="single" w:sz="4" w:space="0" w:color="auto"/>
              <w:left w:val="single" w:sz="4" w:space="0" w:color="auto"/>
              <w:bottom w:val="single" w:sz="4" w:space="0" w:color="auto"/>
              <w:right w:val="single" w:sz="4" w:space="0" w:color="auto"/>
            </w:tcBorders>
            <w:vAlign w:val="center"/>
            <w:hideMark/>
          </w:tcPr>
          <w:p w:rsidR="005C42D1" w:rsidRPr="004D591F" w:rsidRDefault="005C42D1" w:rsidP="005C42D1">
            <w:pPr>
              <w:spacing w:line="240" w:lineRule="auto"/>
              <w:ind w:right="115"/>
              <w:rPr>
                <w:sz w:val="17"/>
                <w:szCs w:val="17"/>
              </w:rPr>
            </w:pPr>
          </w:p>
        </w:tc>
        <w:tc>
          <w:tcPr>
            <w:tcW w:w="1891"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(pas de prescriptions pour le champ de vision)</w:t>
            </w:r>
          </w:p>
        </w:tc>
        <w:tc>
          <w:tcPr>
            <w:tcW w:w="1890"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1 du côté conducteur et 1 du côté passager</w:t>
            </w:r>
          </w:p>
        </w:tc>
        <w:tc>
          <w:tcPr>
            <w:tcW w:w="1980" w:type="dxa"/>
            <w:tcBorders>
              <w:top w:val="nil"/>
              <w:left w:val="single" w:sz="4" w:space="0" w:color="auto"/>
              <w:bottom w:val="single" w:sz="4" w:space="0" w:color="auto"/>
              <w:right w:val="single" w:sz="4" w:space="0" w:color="auto"/>
            </w:tcBorders>
          </w:tcPr>
          <w:p w:rsidR="005C42D1" w:rsidRPr="004D591F" w:rsidRDefault="005C42D1" w:rsidP="005C42D1">
            <w:pPr>
              <w:spacing w:before="40" w:after="80" w:line="210" w:lineRule="exact"/>
              <w:ind w:left="115" w:right="115"/>
              <w:rPr>
                <w:sz w:val="17"/>
                <w:szCs w:val="17"/>
                <w:lang w:val="fr-CH"/>
              </w:rPr>
            </w:pPr>
          </w:p>
        </w:tc>
        <w:tc>
          <w:tcPr>
            <w:tcW w:w="2160"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1 du côté conducteur et/ou 1 du côté passager</w:t>
            </w:r>
          </w:p>
        </w:tc>
        <w:tc>
          <w:tcPr>
            <w:tcW w:w="2070"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1 du côté conducteur et 1 du côté passager (les deux doivent être installés à une hauteur minimale de 2 m du sol)</w:t>
            </w:r>
          </w:p>
        </w:tc>
        <w:tc>
          <w:tcPr>
            <w:tcW w:w="2139"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(doivent être installés à une hauteur minimale de 2 m du sol)</w:t>
            </w:r>
          </w:p>
        </w:tc>
      </w:tr>
      <w:tr w:rsidR="005C42D1" w:rsidRPr="004D591F" w:rsidTr="006B3B21">
        <w:tc>
          <w:tcPr>
            <w:tcW w:w="1085" w:type="dxa"/>
            <w:vMerge w:val="restart"/>
            <w:tcBorders>
              <w:top w:val="single" w:sz="4" w:space="0" w:color="auto"/>
              <w:left w:val="single" w:sz="4" w:space="0" w:color="auto"/>
              <w:bottom w:val="single" w:sz="4" w:space="0" w:color="auto"/>
              <w:right w:val="single" w:sz="4" w:space="0" w:color="auto"/>
            </w:tcBorders>
            <w:hideMark/>
          </w:tcPr>
          <w:p w:rsidR="005C42D1" w:rsidRPr="004D591F" w:rsidRDefault="005C42D1" w:rsidP="006B3B21">
            <w:pPr>
              <w:spacing w:before="40" w:after="80" w:line="210" w:lineRule="exact"/>
              <w:ind w:left="115" w:right="115"/>
              <w:rPr>
                <w:sz w:val="17"/>
                <w:szCs w:val="17"/>
              </w:rPr>
            </w:pPr>
            <w:r w:rsidRPr="004D591F">
              <w:rPr>
                <w:rFonts w:eastAsia="Times New Roman"/>
                <w:sz w:val="17"/>
                <w:szCs w:val="17"/>
                <w:lang w:val="fr-CH" w:eastAsia="zh-CN"/>
              </w:rPr>
              <w:t>M</w:t>
            </w:r>
            <w:r w:rsidRPr="004D591F">
              <w:rPr>
                <w:rFonts w:eastAsia="Times New Roman"/>
                <w:sz w:val="17"/>
                <w:szCs w:val="17"/>
                <w:vertAlign w:val="subscript"/>
                <w:lang w:val="fr-CH" w:eastAsia="zh-CN"/>
              </w:rPr>
              <w:t>3</w:t>
            </w:r>
          </w:p>
        </w:tc>
        <w:tc>
          <w:tcPr>
            <w:tcW w:w="1891"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Facultatifs</w:t>
            </w:r>
          </w:p>
        </w:tc>
        <w:tc>
          <w:tcPr>
            <w:tcW w:w="1890"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Obligatoires</w:t>
            </w:r>
          </w:p>
        </w:tc>
        <w:tc>
          <w:tcPr>
            <w:tcW w:w="1980"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rPr>
            </w:pPr>
            <w:r w:rsidRPr="004D591F">
              <w:rPr>
                <w:sz w:val="17"/>
                <w:szCs w:val="17"/>
                <w:lang w:val="fr-CH"/>
              </w:rPr>
              <w:t>Non autorisés</w:t>
            </w:r>
          </w:p>
        </w:tc>
        <w:tc>
          <w:tcPr>
            <w:tcW w:w="2160"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Facultatifs</w:t>
            </w:r>
          </w:p>
        </w:tc>
        <w:tc>
          <w:tcPr>
            <w:tcW w:w="2070"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Facultatifs</w:t>
            </w:r>
          </w:p>
        </w:tc>
        <w:tc>
          <w:tcPr>
            <w:tcW w:w="2139"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Facultatifs</w:t>
            </w:r>
          </w:p>
        </w:tc>
      </w:tr>
      <w:tr w:rsidR="005C42D1" w:rsidRPr="004D591F" w:rsidTr="00D3672B">
        <w:tc>
          <w:tcPr>
            <w:tcW w:w="1085" w:type="dxa"/>
            <w:vMerge/>
            <w:tcBorders>
              <w:top w:val="single" w:sz="4" w:space="0" w:color="auto"/>
              <w:left w:val="single" w:sz="4" w:space="0" w:color="auto"/>
              <w:bottom w:val="single" w:sz="4" w:space="0" w:color="auto"/>
              <w:right w:val="single" w:sz="4" w:space="0" w:color="auto"/>
            </w:tcBorders>
            <w:vAlign w:val="center"/>
            <w:hideMark/>
          </w:tcPr>
          <w:p w:rsidR="005C42D1" w:rsidRPr="004D591F" w:rsidRDefault="005C42D1" w:rsidP="005C42D1">
            <w:pPr>
              <w:spacing w:line="240" w:lineRule="auto"/>
              <w:ind w:right="115"/>
              <w:rPr>
                <w:sz w:val="17"/>
                <w:szCs w:val="17"/>
              </w:rPr>
            </w:pPr>
          </w:p>
        </w:tc>
        <w:tc>
          <w:tcPr>
            <w:tcW w:w="1891"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(pas de prescriptions pour le champ de vision)</w:t>
            </w:r>
          </w:p>
        </w:tc>
        <w:tc>
          <w:tcPr>
            <w:tcW w:w="1890"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1 du côté conducteur et 1 du côté passager</w:t>
            </w:r>
          </w:p>
        </w:tc>
        <w:tc>
          <w:tcPr>
            <w:tcW w:w="1980" w:type="dxa"/>
            <w:tcBorders>
              <w:top w:val="nil"/>
              <w:left w:val="single" w:sz="4" w:space="0" w:color="auto"/>
              <w:bottom w:val="single" w:sz="4" w:space="0" w:color="auto"/>
              <w:right w:val="single" w:sz="4" w:space="0" w:color="auto"/>
            </w:tcBorders>
          </w:tcPr>
          <w:p w:rsidR="005C42D1" w:rsidRPr="004D591F" w:rsidRDefault="005C42D1" w:rsidP="005C42D1">
            <w:pPr>
              <w:spacing w:before="40" w:after="80" w:line="210" w:lineRule="exact"/>
              <w:ind w:left="115" w:right="115"/>
              <w:rPr>
                <w:sz w:val="17"/>
                <w:szCs w:val="17"/>
                <w:lang w:val="fr-CH"/>
              </w:rPr>
            </w:pPr>
          </w:p>
        </w:tc>
        <w:tc>
          <w:tcPr>
            <w:tcW w:w="2160"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1 du côté conducteur et/ou 1 du côté passager</w:t>
            </w:r>
          </w:p>
        </w:tc>
        <w:tc>
          <w:tcPr>
            <w:tcW w:w="2070"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1 du côté conducteur et 1 du côté passager (les deux doivent être installés à une hauteur minimale de 2 m du sol)</w:t>
            </w:r>
          </w:p>
        </w:tc>
        <w:tc>
          <w:tcPr>
            <w:tcW w:w="2139"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(doivent être installés à une hauteur minimale de 2 m du sol)</w:t>
            </w:r>
          </w:p>
        </w:tc>
      </w:tr>
      <w:tr w:rsidR="005C42D1" w:rsidRPr="004D591F" w:rsidTr="006B3B21">
        <w:tc>
          <w:tcPr>
            <w:tcW w:w="1085" w:type="dxa"/>
            <w:vMerge w:val="restart"/>
            <w:tcBorders>
              <w:top w:val="single" w:sz="4" w:space="0" w:color="auto"/>
              <w:left w:val="single" w:sz="4" w:space="0" w:color="auto"/>
              <w:bottom w:val="single" w:sz="4" w:space="0" w:color="auto"/>
              <w:right w:val="single" w:sz="4" w:space="0" w:color="auto"/>
            </w:tcBorders>
            <w:hideMark/>
          </w:tcPr>
          <w:p w:rsidR="005C42D1" w:rsidRPr="004D591F" w:rsidRDefault="005C42D1" w:rsidP="006B3B21">
            <w:pPr>
              <w:spacing w:before="40" w:after="80" w:line="210" w:lineRule="exact"/>
              <w:ind w:left="115" w:right="115"/>
              <w:rPr>
                <w:sz w:val="17"/>
                <w:szCs w:val="17"/>
              </w:rPr>
            </w:pPr>
            <w:r w:rsidRPr="004D591F">
              <w:rPr>
                <w:sz w:val="17"/>
                <w:szCs w:val="17"/>
                <w:lang w:val="fr-CH"/>
              </w:rPr>
              <w:t>N</w:t>
            </w:r>
            <w:r w:rsidRPr="004D591F">
              <w:rPr>
                <w:sz w:val="17"/>
                <w:szCs w:val="17"/>
                <w:vertAlign w:val="subscript"/>
                <w:lang w:val="fr-CH"/>
              </w:rPr>
              <w:t>1</w:t>
            </w:r>
          </w:p>
        </w:tc>
        <w:tc>
          <w:tcPr>
            <w:tcW w:w="1891"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Obligatoires</w:t>
            </w:r>
          </w:p>
        </w:tc>
        <w:tc>
          <w:tcPr>
            <w:tcW w:w="1890"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rPr>
            </w:pPr>
            <w:r w:rsidRPr="004D591F">
              <w:rPr>
                <w:sz w:val="17"/>
                <w:szCs w:val="17"/>
                <w:lang w:val="fr-CH"/>
              </w:rPr>
              <w:t>Facultatif</w:t>
            </w:r>
            <w:r w:rsidRPr="004D591F">
              <w:rPr>
                <w:sz w:val="17"/>
                <w:szCs w:val="17"/>
                <w:lang w:val="fr-CH"/>
              </w:rPr>
              <w:br w:type="column"/>
              <w:t>s</w:t>
            </w:r>
          </w:p>
        </w:tc>
        <w:tc>
          <w:tcPr>
            <w:tcW w:w="1980"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Obligatoires</w:t>
            </w:r>
          </w:p>
        </w:tc>
        <w:tc>
          <w:tcPr>
            <w:tcW w:w="2160"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Facultatifs</w:t>
            </w:r>
          </w:p>
        </w:tc>
        <w:tc>
          <w:tcPr>
            <w:tcW w:w="2070"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Facultatifs</w:t>
            </w:r>
          </w:p>
        </w:tc>
        <w:tc>
          <w:tcPr>
            <w:tcW w:w="2139" w:type="dxa"/>
            <w:tcBorders>
              <w:top w:val="single" w:sz="4" w:space="0" w:color="auto"/>
              <w:left w:val="single" w:sz="4" w:space="0" w:color="auto"/>
              <w:bottom w:val="nil"/>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Facultatifs</w:t>
            </w:r>
          </w:p>
        </w:tc>
      </w:tr>
      <w:tr w:rsidR="005C42D1" w:rsidRPr="004D591F" w:rsidTr="00D3672B">
        <w:tc>
          <w:tcPr>
            <w:tcW w:w="1085" w:type="dxa"/>
            <w:vMerge/>
            <w:tcBorders>
              <w:top w:val="single" w:sz="4" w:space="0" w:color="auto"/>
              <w:left w:val="single" w:sz="4" w:space="0" w:color="auto"/>
              <w:bottom w:val="single" w:sz="4" w:space="0" w:color="auto"/>
              <w:right w:val="single" w:sz="4" w:space="0" w:color="auto"/>
            </w:tcBorders>
            <w:vAlign w:val="center"/>
            <w:hideMark/>
          </w:tcPr>
          <w:p w:rsidR="005C42D1" w:rsidRPr="004D591F" w:rsidRDefault="005C42D1" w:rsidP="005C42D1">
            <w:pPr>
              <w:spacing w:line="240" w:lineRule="auto"/>
              <w:ind w:right="115"/>
              <w:rPr>
                <w:sz w:val="17"/>
                <w:szCs w:val="17"/>
              </w:rPr>
            </w:pPr>
          </w:p>
        </w:tc>
        <w:tc>
          <w:tcPr>
            <w:tcW w:w="1891" w:type="dxa"/>
            <w:tcBorders>
              <w:top w:val="nil"/>
              <w:left w:val="single" w:sz="4" w:space="0" w:color="auto"/>
              <w:bottom w:val="single" w:sz="4" w:space="0" w:color="auto"/>
              <w:right w:val="single" w:sz="4" w:space="0" w:color="auto"/>
            </w:tcBorders>
            <w:hideMark/>
          </w:tcPr>
          <w:p w:rsidR="005C42D1" w:rsidRPr="004D591F" w:rsidRDefault="005C42D1" w:rsidP="004D591F">
            <w:pPr>
              <w:spacing w:before="40" w:after="80" w:line="210" w:lineRule="exact"/>
              <w:ind w:left="115" w:right="115"/>
              <w:rPr>
                <w:sz w:val="17"/>
                <w:szCs w:val="17"/>
                <w:lang w:val="fr-CH"/>
              </w:rPr>
            </w:pPr>
            <w:r w:rsidRPr="004D591F">
              <w:rPr>
                <w:sz w:val="17"/>
                <w:szCs w:val="17"/>
                <w:lang w:val="fr-CH"/>
              </w:rPr>
              <w:t>Sauf si le véhicule est</w:t>
            </w:r>
            <w:r w:rsidR="004D591F">
              <w:rPr>
                <w:sz w:val="17"/>
                <w:szCs w:val="17"/>
                <w:lang w:val="fr-CH"/>
              </w:rPr>
              <w:t xml:space="preserve"> </w:t>
            </w:r>
            <w:r w:rsidRPr="004D591F">
              <w:rPr>
                <w:sz w:val="17"/>
                <w:szCs w:val="17"/>
                <w:lang w:val="fr-CH"/>
              </w:rPr>
              <w:t>équipé d’un matériau autre que du vitrage de sécurité dans le champ de vision prescrit au paragraphe 15.2.4.1</w:t>
            </w:r>
          </w:p>
        </w:tc>
        <w:tc>
          <w:tcPr>
            <w:tcW w:w="1890" w:type="dxa"/>
            <w:tcBorders>
              <w:top w:val="nil"/>
              <w:left w:val="single" w:sz="4" w:space="0" w:color="auto"/>
              <w:bottom w:val="single" w:sz="4" w:space="0" w:color="auto"/>
              <w:right w:val="single" w:sz="4" w:space="0" w:color="auto"/>
            </w:tcBorders>
          </w:tcPr>
          <w:p w:rsidR="005C42D1" w:rsidRPr="004D591F" w:rsidRDefault="005C42D1" w:rsidP="005C42D1">
            <w:pPr>
              <w:spacing w:before="40" w:after="80" w:line="210" w:lineRule="exact"/>
              <w:ind w:left="115" w:right="115"/>
              <w:rPr>
                <w:sz w:val="17"/>
                <w:szCs w:val="17"/>
                <w:lang w:val="fr-CH"/>
              </w:rPr>
            </w:pPr>
          </w:p>
        </w:tc>
        <w:tc>
          <w:tcPr>
            <w:tcW w:w="1980"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1 du côté conducteur et 1 du côté passager. Des rétroviseurs de la classe II peuvent être installés à titre de solution de rechange</w:t>
            </w:r>
          </w:p>
        </w:tc>
        <w:tc>
          <w:tcPr>
            <w:tcW w:w="2160"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1 du côté conducteur et/ou 1 du côté passager</w:t>
            </w:r>
          </w:p>
        </w:tc>
        <w:tc>
          <w:tcPr>
            <w:tcW w:w="2070"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1 du côté conducteur et 1 du côté passager (les deux doivent être installés à une hauteur minimale de 2 m du sol)</w:t>
            </w:r>
          </w:p>
        </w:tc>
        <w:tc>
          <w:tcPr>
            <w:tcW w:w="2139" w:type="dxa"/>
            <w:tcBorders>
              <w:top w:val="nil"/>
              <w:left w:val="single" w:sz="4" w:space="0" w:color="auto"/>
              <w:bottom w:val="single" w:sz="4" w:space="0" w:color="auto"/>
              <w:right w:val="single" w:sz="4" w:space="0" w:color="auto"/>
            </w:tcBorders>
            <w:hideMark/>
          </w:tcPr>
          <w:p w:rsidR="005C42D1" w:rsidRPr="004D591F" w:rsidRDefault="005C42D1" w:rsidP="005C42D1">
            <w:pPr>
              <w:spacing w:before="40" w:after="80" w:line="210" w:lineRule="exact"/>
              <w:ind w:left="115" w:right="115"/>
              <w:rPr>
                <w:sz w:val="17"/>
                <w:szCs w:val="17"/>
                <w:lang w:val="fr-CH"/>
              </w:rPr>
            </w:pPr>
            <w:r w:rsidRPr="004D591F">
              <w:rPr>
                <w:sz w:val="17"/>
                <w:szCs w:val="17"/>
                <w:lang w:val="fr-CH"/>
              </w:rPr>
              <w:t>(doivent être installés à une hauteur minimale de 2 m du sol)</w:t>
            </w:r>
          </w:p>
        </w:tc>
      </w:tr>
      <w:tr w:rsidR="005C42D1" w:rsidRPr="004D591F" w:rsidTr="006B3B21">
        <w:tc>
          <w:tcPr>
            <w:tcW w:w="1085" w:type="dxa"/>
            <w:vMerge w:val="restart"/>
            <w:tcBorders>
              <w:top w:val="single" w:sz="4" w:space="0" w:color="auto"/>
              <w:left w:val="single" w:sz="4" w:space="0" w:color="auto"/>
              <w:bottom w:val="single" w:sz="4" w:space="0" w:color="auto"/>
              <w:right w:val="single" w:sz="4" w:space="0" w:color="auto"/>
            </w:tcBorders>
            <w:hideMark/>
          </w:tcPr>
          <w:p w:rsidR="005C42D1" w:rsidRPr="004D591F" w:rsidRDefault="005C42D1" w:rsidP="006B3B21">
            <w:pPr>
              <w:keepNext/>
              <w:keepLines/>
              <w:spacing w:before="40" w:after="80" w:line="210" w:lineRule="exact"/>
              <w:ind w:left="115" w:right="115"/>
              <w:rPr>
                <w:sz w:val="17"/>
                <w:szCs w:val="17"/>
              </w:rPr>
            </w:pPr>
            <w:r w:rsidRPr="004D591F">
              <w:rPr>
                <w:sz w:val="17"/>
                <w:szCs w:val="17"/>
                <w:lang w:val="fr-CH"/>
              </w:rPr>
              <w:t>N</w:t>
            </w:r>
            <w:r w:rsidRPr="004D591F">
              <w:rPr>
                <w:sz w:val="17"/>
                <w:szCs w:val="17"/>
                <w:vertAlign w:val="subscript"/>
                <w:lang w:val="fr-CH"/>
              </w:rPr>
              <w:t xml:space="preserve">2 </w:t>
            </w:r>
            <w:r w:rsidRPr="004D591F">
              <w:rPr>
                <w:sz w:val="17"/>
                <w:szCs w:val="17"/>
                <w:lang w:val="fr-CH"/>
              </w:rPr>
              <w:sym w:font="Symbol" w:char="F0A3"/>
            </w:r>
            <w:r w:rsidRPr="004D591F">
              <w:rPr>
                <w:sz w:val="17"/>
                <w:szCs w:val="17"/>
                <w:lang w:val="fr-CH"/>
              </w:rPr>
              <w:t>7,5 t</w:t>
            </w:r>
          </w:p>
        </w:tc>
        <w:tc>
          <w:tcPr>
            <w:tcW w:w="1891" w:type="dxa"/>
            <w:tcBorders>
              <w:top w:val="single" w:sz="4" w:space="0" w:color="auto"/>
              <w:left w:val="single" w:sz="4" w:space="0" w:color="auto"/>
              <w:bottom w:val="nil"/>
              <w:right w:val="single" w:sz="4" w:space="0" w:color="auto"/>
            </w:tcBorders>
            <w:hideMark/>
          </w:tcPr>
          <w:p w:rsidR="005C42D1" w:rsidRPr="004D591F" w:rsidRDefault="005C42D1" w:rsidP="005C42D1">
            <w:pPr>
              <w:keepNext/>
              <w:keepLines/>
              <w:spacing w:before="40" w:after="80" w:line="210" w:lineRule="exact"/>
              <w:ind w:left="115" w:right="115"/>
              <w:rPr>
                <w:sz w:val="17"/>
                <w:szCs w:val="17"/>
                <w:lang w:val="fr-CH"/>
              </w:rPr>
            </w:pPr>
            <w:r w:rsidRPr="004D591F">
              <w:rPr>
                <w:sz w:val="17"/>
                <w:szCs w:val="17"/>
                <w:lang w:val="fr-CH"/>
              </w:rPr>
              <w:t>Facultatifs</w:t>
            </w:r>
          </w:p>
        </w:tc>
        <w:tc>
          <w:tcPr>
            <w:tcW w:w="1890" w:type="dxa"/>
            <w:tcBorders>
              <w:top w:val="single" w:sz="4" w:space="0" w:color="auto"/>
              <w:left w:val="single" w:sz="4" w:space="0" w:color="auto"/>
              <w:bottom w:val="nil"/>
              <w:right w:val="single" w:sz="4" w:space="0" w:color="auto"/>
            </w:tcBorders>
            <w:hideMark/>
          </w:tcPr>
          <w:p w:rsidR="005C42D1" w:rsidRPr="004D591F" w:rsidRDefault="005C42D1" w:rsidP="005C42D1">
            <w:pPr>
              <w:keepNext/>
              <w:keepLines/>
              <w:spacing w:before="40" w:after="80" w:line="210" w:lineRule="exact"/>
              <w:ind w:left="115" w:right="115"/>
              <w:rPr>
                <w:sz w:val="17"/>
                <w:szCs w:val="17"/>
                <w:lang w:val="fr-CH"/>
              </w:rPr>
            </w:pPr>
            <w:r w:rsidRPr="004D591F">
              <w:rPr>
                <w:sz w:val="17"/>
                <w:szCs w:val="17"/>
                <w:lang w:val="fr-CH"/>
              </w:rPr>
              <w:t>Obligatoires</w:t>
            </w:r>
          </w:p>
        </w:tc>
        <w:tc>
          <w:tcPr>
            <w:tcW w:w="1980" w:type="dxa"/>
            <w:tcBorders>
              <w:top w:val="single" w:sz="4" w:space="0" w:color="auto"/>
              <w:left w:val="single" w:sz="4" w:space="0" w:color="auto"/>
              <w:bottom w:val="nil"/>
              <w:right w:val="single" w:sz="4" w:space="0" w:color="auto"/>
            </w:tcBorders>
            <w:hideMark/>
          </w:tcPr>
          <w:p w:rsidR="005C42D1" w:rsidRPr="004D591F" w:rsidRDefault="005C42D1" w:rsidP="005C42D1">
            <w:pPr>
              <w:keepNext/>
              <w:keepLines/>
              <w:spacing w:before="40" w:after="80" w:line="210" w:lineRule="exact"/>
              <w:ind w:left="115" w:right="115"/>
              <w:rPr>
                <w:sz w:val="17"/>
                <w:szCs w:val="17"/>
              </w:rPr>
            </w:pPr>
            <w:r w:rsidRPr="004D591F">
              <w:rPr>
                <w:sz w:val="17"/>
                <w:szCs w:val="17"/>
                <w:lang w:val="fr-CH"/>
              </w:rPr>
              <w:t>Non autorisés</w:t>
            </w:r>
          </w:p>
        </w:tc>
        <w:tc>
          <w:tcPr>
            <w:tcW w:w="2160" w:type="dxa"/>
            <w:tcBorders>
              <w:top w:val="single" w:sz="4" w:space="0" w:color="auto"/>
              <w:left w:val="single" w:sz="4" w:space="0" w:color="auto"/>
              <w:bottom w:val="nil"/>
              <w:right w:val="single" w:sz="4" w:space="0" w:color="auto"/>
            </w:tcBorders>
            <w:hideMark/>
          </w:tcPr>
          <w:p w:rsidR="005C42D1" w:rsidRPr="004D591F" w:rsidRDefault="005C42D1" w:rsidP="005C42D1">
            <w:pPr>
              <w:keepNext/>
              <w:keepLines/>
              <w:spacing w:before="40" w:after="80" w:line="210" w:lineRule="exact"/>
              <w:ind w:left="115" w:right="115"/>
              <w:rPr>
                <w:sz w:val="17"/>
                <w:szCs w:val="17"/>
                <w:lang w:val="fr-CH"/>
              </w:rPr>
            </w:pPr>
            <w:r w:rsidRPr="004D591F">
              <w:rPr>
                <w:bCs/>
                <w:sz w:val="17"/>
                <w:szCs w:val="17"/>
                <w:lang w:val="fr-CH"/>
              </w:rPr>
              <w:t>Obligatoires</w:t>
            </w:r>
          </w:p>
        </w:tc>
        <w:tc>
          <w:tcPr>
            <w:tcW w:w="2070" w:type="dxa"/>
            <w:tcBorders>
              <w:top w:val="single" w:sz="4" w:space="0" w:color="auto"/>
              <w:left w:val="single" w:sz="4" w:space="0" w:color="auto"/>
              <w:bottom w:val="nil"/>
              <w:right w:val="single" w:sz="4" w:space="0" w:color="auto"/>
            </w:tcBorders>
            <w:hideMark/>
          </w:tcPr>
          <w:p w:rsidR="005C42D1" w:rsidRPr="004D591F" w:rsidRDefault="005C42D1" w:rsidP="005C42D1">
            <w:pPr>
              <w:keepNext/>
              <w:keepLines/>
              <w:spacing w:before="40" w:after="80" w:line="210" w:lineRule="exact"/>
              <w:ind w:left="115" w:right="115"/>
              <w:rPr>
                <w:sz w:val="17"/>
                <w:szCs w:val="17"/>
                <w:lang w:val="fr-CH"/>
              </w:rPr>
            </w:pPr>
            <w:r w:rsidRPr="004D591F">
              <w:rPr>
                <w:bCs/>
                <w:sz w:val="17"/>
                <w:szCs w:val="17"/>
                <w:lang w:val="fr-CH"/>
              </w:rPr>
              <w:t>Obligatoires</w:t>
            </w:r>
          </w:p>
        </w:tc>
        <w:tc>
          <w:tcPr>
            <w:tcW w:w="2139" w:type="dxa"/>
            <w:tcBorders>
              <w:top w:val="single" w:sz="4" w:space="0" w:color="auto"/>
              <w:left w:val="single" w:sz="4" w:space="0" w:color="auto"/>
              <w:bottom w:val="nil"/>
              <w:right w:val="single" w:sz="4" w:space="0" w:color="auto"/>
            </w:tcBorders>
          </w:tcPr>
          <w:p w:rsidR="005C42D1" w:rsidRPr="004D591F" w:rsidRDefault="00D3672B" w:rsidP="005C42D1">
            <w:pPr>
              <w:keepNext/>
              <w:keepLines/>
              <w:spacing w:before="40" w:after="80" w:line="210" w:lineRule="exact"/>
              <w:ind w:left="115" w:right="115"/>
              <w:rPr>
                <w:sz w:val="17"/>
                <w:szCs w:val="17"/>
              </w:rPr>
            </w:pPr>
            <w:r w:rsidRPr="004D591F">
              <w:rPr>
                <w:sz w:val="17"/>
                <w:szCs w:val="17"/>
                <w:lang w:val="fr-CH"/>
              </w:rPr>
              <w:t>Facultatifs</w:t>
            </w:r>
          </w:p>
        </w:tc>
      </w:tr>
      <w:tr w:rsidR="00D3672B" w:rsidRPr="004D591F" w:rsidTr="0044045E">
        <w:tc>
          <w:tcPr>
            <w:tcW w:w="1085" w:type="dxa"/>
            <w:vMerge/>
            <w:tcBorders>
              <w:top w:val="single" w:sz="4" w:space="0" w:color="auto"/>
              <w:left w:val="single" w:sz="4" w:space="0" w:color="auto"/>
              <w:bottom w:val="single" w:sz="4" w:space="0" w:color="auto"/>
              <w:right w:val="single" w:sz="4" w:space="0" w:color="auto"/>
            </w:tcBorders>
            <w:vAlign w:val="center"/>
            <w:hideMark/>
          </w:tcPr>
          <w:p w:rsidR="00D3672B" w:rsidRPr="004D591F" w:rsidRDefault="00D3672B" w:rsidP="005C42D1">
            <w:pPr>
              <w:keepNext/>
              <w:keepLines/>
              <w:spacing w:line="240" w:lineRule="auto"/>
              <w:ind w:right="115"/>
              <w:rPr>
                <w:sz w:val="17"/>
                <w:szCs w:val="17"/>
              </w:rPr>
            </w:pPr>
          </w:p>
        </w:tc>
        <w:tc>
          <w:tcPr>
            <w:tcW w:w="1891" w:type="dxa"/>
            <w:tcBorders>
              <w:top w:val="nil"/>
              <w:left w:val="single" w:sz="4" w:space="0" w:color="auto"/>
              <w:bottom w:val="nil"/>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(pas de prescriptions pour le champ de vision)</w:t>
            </w:r>
          </w:p>
        </w:tc>
        <w:tc>
          <w:tcPr>
            <w:tcW w:w="1890" w:type="dxa"/>
            <w:tcBorders>
              <w:top w:val="nil"/>
              <w:left w:val="single" w:sz="4" w:space="0" w:color="auto"/>
              <w:bottom w:val="nil"/>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1 du côté conducteur et 1 du côté passager</w:t>
            </w:r>
          </w:p>
        </w:tc>
        <w:tc>
          <w:tcPr>
            <w:tcW w:w="1980" w:type="dxa"/>
            <w:tcBorders>
              <w:top w:val="nil"/>
              <w:left w:val="single" w:sz="4" w:space="0" w:color="auto"/>
              <w:bottom w:val="nil"/>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p>
        </w:tc>
        <w:tc>
          <w:tcPr>
            <w:tcW w:w="2160" w:type="dxa"/>
            <w:vMerge w:val="restart"/>
            <w:tcBorders>
              <w:top w:val="nil"/>
              <w:left w:val="single" w:sz="4" w:space="0" w:color="auto"/>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1 du côté conducteur et 1 du côté passager si un rétroviseur de classe V peut être monté</w:t>
            </w:r>
          </w:p>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Facultatifs</w:t>
            </w:r>
          </w:p>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1 du côté conducteur et 1 du côté passager si un rétroviseur de classe V ne peut pas être monté</w:t>
            </w:r>
          </w:p>
          <w:p w:rsidR="00D3672B" w:rsidRPr="004D591F" w:rsidRDefault="004D591F" w:rsidP="005C42D1">
            <w:pPr>
              <w:keepNext/>
              <w:keepLines/>
              <w:spacing w:before="40" w:after="80" w:line="210" w:lineRule="exact"/>
              <w:ind w:left="115" w:right="115"/>
              <w:rPr>
                <w:sz w:val="17"/>
                <w:szCs w:val="17"/>
                <w:lang w:val="fr-CH"/>
              </w:rPr>
            </w:pPr>
            <w:r>
              <w:rPr>
                <w:sz w:val="17"/>
                <w:szCs w:val="17"/>
                <w:lang w:val="fr-CH"/>
              </w:rPr>
              <w:t>En outre, conformément </w:t>
            </w:r>
            <w:r w:rsidR="00D3672B" w:rsidRPr="004D591F">
              <w:rPr>
                <w:sz w:val="17"/>
                <w:szCs w:val="17"/>
                <w:lang w:val="fr-CH"/>
              </w:rPr>
              <w:t>aux paragraphes 15.2.4.5.6 à 15.2.4.5.11, pour les véhicules dont la hauteur de montage du rétroviseur de la classe V n’est pas inférieure à 2,4 m (voir par. 15.2.4.5.12), le champ de vision requis (par. 15.2.4.5.6 à 15.2.4.5.9) peut être visualisé à l’aide d’une combinaison de systèmes de vision directe et de systèmes de vision indirecte (des classes IV, V et VI).</w:t>
            </w:r>
          </w:p>
        </w:tc>
        <w:tc>
          <w:tcPr>
            <w:tcW w:w="2070" w:type="dxa"/>
            <w:vMerge w:val="restart"/>
            <w:tcBorders>
              <w:top w:val="nil"/>
              <w:left w:val="single" w:sz="4" w:space="0" w:color="auto"/>
              <w:right w:val="single" w:sz="4" w:space="0" w:color="auto"/>
            </w:tcBorders>
            <w:hideMark/>
          </w:tcPr>
          <w:p w:rsidR="00D3672B" w:rsidRPr="004D591F" w:rsidRDefault="00D3672B" w:rsidP="005C42D1">
            <w:pPr>
              <w:keepNext/>
              <w:keepLines/>
              <w:spacing w:before="40" w:after="80" w:line="210" w:lineRule="exact"/>
              <w:ind w:left="115" w:right="115"/>
              <w:rPr>
                <w:bCs/>
                <w:sz w:val="17"/>
                <w:szCs w:val="17"/>
                <w:lang w:val="fr-CH"/>
              </w:rPr>
            </w:pPr>
            <w:r w:rsidRPr="004D591F">
              <w:rPr>
                <w:sz w:val="17"/>
                <w:szCs w:val="17"/>
                <w:lang w:val="fr-CH"/>
              </w:rPr>
              <w:t>(voir par. 15.2.2.7 et 15.2.4.5.5)</w:t>
            </w:r>
            <w:r w:rsidRPr="004D591F">
              <w:rPr>
                <w:sz w:val="17"/>
                <w:szCs w:val="17"/>
                <w:lang w:val="fr-CH"/>
              </w:rPr>
              <w:br/>
              <w:t>1 du côté passager</w:t>
            </w:r>
          </w:p>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Facultatifs</w:t>
            </w:r>
          </w:p>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1 du côté conducteur (les deux doivent être installés à une hauteur minimale de 2 m du sol). Une tolérance de +10 cm peut être appliquée</w:t>
            </w:r>
          </w:p>
          <w:p w:rsidR="00D3672B" w:rsidRPr="004D591F" w:rsidRDefault="00D3672B" w:rsidP="00D3672B">
            <w:pPr>
              <w:keepNext/>
              <w:keepLines/>
              <w:spacing w:before="40" w:after="80" w:line="210" w:lineRule="exact"/>
              <w:ind w:left="115" w:right="115"/>
              <w:rPr>
                <w:bCs/>
                <w:sz w:val="17"/>
                <w:szCs w:val="17"/>
                <w:lang w:val="fr-CH"/>
              </w:rPr>
            </w:pPr>
            <w:r w:rsidRPr="004D591F">
              <w:rPr>
                <w:sz w:val="17"/>
                <w:szCs w:val="17"/>
                <w:lang w:val="fr-CH"/>
              </w:rPr>
              <w:t xml:space="preserve">En outre, </w:t>
            </w:r>
            <w:r w:rsidR="004D591F">
              <w:rPr>
                <w:sz w:val="17"/>
                <w:szCs w:val="17"/>
                <w:lang w:val="fr-CH"/>
              </w:rPr>
              <w:t>conformément </w:t>
            </w:r>
            <w:r w:rsidRPr="004D591F">
              <w:rPr>
                <w:sz w:val="17"/>
                <w:szCs w:val="17"/>
                <w:lang w:val="fr-CH"/>
              </w:rPr>
              <w:t>aux paragraphes 15.2.4.5.6 à 15.2.4.5.11, pour les véhicules dont la hauteur de montage du rétroviseur de la classe V n’est pas inférieure à 2,4 m (voir par. 15.2.4.5.12), le champ de vision requis (par. 5.2.4.5.6 à 15.2.4.5.9) peut être visualisé à l’aide d’une combinaison de systèmes de vision directe et de systèmes de vision indirecte (des classes IV, V et VI).</w:t>
            </w:r>
          </w:p>
        </w:tc>
        <w:tc>
          <w:tcPr>
            <w:tcW w:w="2139" w:type="dxa"/>
            <w:vMerge w:val="restart"/>
            <w:tcBorders>
              <w:top w:val="nil"/>
              <w:left w:val="single" w:sz="4" w:space="0" w:color="auto"/>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1 antéviseur (doit être installé à une hauteur minimale de 2 m du sol)</w:t>
            </w:r>
          </w:p>
          <w:p w:rsidR="00D3672B" w:rsidRPr="004D591F" w:rsidRDefault="00D3672B" w:rsidP="00D3672B">
            <w:pPr>
              <w:keepNext/>
              <w:keepLines/>
              <w:spacing w:before="40" w:after="80" w:line="210" w:lineRule="exact"/>
              <w:ind w:left="115" w:right="115"/>
              <w:rPr>
                <w:sz w:val="17"/>
                <w:szCs w:val="17"/>
                <w:lang w:val="fr-CH"/>
              </w:rPr>
            </w:pPr>
            <w:r w:rsidRPr="004D591F">
              <w:rPr>
                <w:sz w:val="17"/>
                <w:szCs w:val="17"/>
                <w:lang w:val="fr-CH"/>
              </w:rPr>
              <w:t>En outre, conformément aux paragraphes 15.2.4.5.6 à 15.2.4.5.11, pour les véhicules dont la hauteur de montage du rétroviseur de la classe V n’est pas inférieure à 2,4 m (vo</w:t>
            </w:r>
            <w:r w:rsidR="004D591F">
              <w:rPr>
                <w:sz w:val="17"/>
                <w:szCs w:val="17"/>
                <w:lang w:val="fr-CH"/>
              </w:rPr>
              <w:t>ir par. 15.2.4.5.12), le </w:t>
            </w:r>
            <w:r w:rsidRPr="004D591F">
              <w:rPr>
                <w:sz w:val="17"/>
                <w:szCs w:val="17"/>
                <w:lang w:val="fr-CH"/>
              </w:rPr>
              <w:t>champ de vision requis (par. 5.2.4.5.6 à 15.2.4.5.9) peut être visualisé à l’aide d’une combinaison de systèmes de vision directe et de systèmes de vision indirecte (des classes IV, V et VI).</w:t>
            </w:r>
          </w:p>
        </w:tc>
      </w:tr>
      <w:tr w:rsidR="00D3672B" w:rsidRPr="004D591F" w:rsidTr="0044045E">
        <w:tc>
          <w:tcPr>
            <w:tcW w:w="1085" w:type="dxa"/>
            <w:vMerge/>
            <w:tcBorders>
              <w:top w:val="single" w:sz="4" w:space="0" w:color="auto"/>
              <w:left w:val="single" w:sz="4" w:space="0" w:color="auto"/>
              <w:bottom w:val="single" w:sz="4" w:space="0" w:color="auto"/>
              <w:right w:val="single" w:sz="4" w:space="0" w:color="auto"/>
            </w:tcBorders>
            <w:vAlign w:val="center"/>
            <w:hideMark/>
          </w:tcPr>
          <w:p w:rsidR="00D3672B" w:rsidRPr="004D591F" w:rsidRDefault="00D3672B" w:rsidP="005C42D1">
            <w:pPr>
              <w:keepNext/>
              <w:keepLines/>
              <w:spacing w:line="240" w:lineRule="auto"/>
              <w:ind w:right="115"/>
              <w:rPr>
                <w:sz w:val="17"/>
                <w:szCs w:val="17"/>
              </w:rPr>
            </w:pPr>
          </w:p>
        </w:tc>
        <w:tc>
          <w:tcPr>
            <w:tcW w:w="1891" w:type="dxa"/>
            <w:tcBorders>
              <w:top w:val="nil"/>
              <w:left w:val="single" w:sz="4" w:space="0" w:color="auto"/>
              <w:bottom w:val="nil"/>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p>
        </w:tc>
        <w:tc>
          <w:tcPr>
            <w:tcW w:w="1890" w:type="dxa"/>
            <w:tcBorders>
              <w:top w:val="nil"/>
              <w:left w:val="single" w:sz="4" w:space="0" w:color="auto"/>
              <w:bottom w:val="nil"/>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p>
        </w:tc>
        <w:tc>
          <w:tcPr>
            <w:tcW w:w="1980" w:type="dxa"/>
            <w:tcBorders>
              <w:top w:val="nil"/>
              <w:left w:val="single" w:sz="4" w:space="0" w:color="auto"/>
              <w:bottom w:val="nil"/>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p>
        </w:tc>
        <w:tc>
          <w:tcPr>
            <w:tcW w:w="2160" w:type="dxa"/>
            <w:vMerge/>
            <w:tcBorders>
              <w:left w:val="single" w:sz="4" w:space="0" w:color="auto"/>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p>
        </w:tc>
        <w:tc>
          <w:tcPr>
            <w:tcW w:w="2070" w:type="dxa"/>
            <w:vMerge/>
            <w:tcBorders>
              <w:left w:val="single" w:sz="4" w:space="0" w:color="auto"/>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p>
        </w:tc>
        <w:tc>
          <w:tcPr>
            <w:tcW w:w="2139" w:type="dxa"/>
            <w:vMerge/>
            <w:tcBorders>
              <w:left w:val="single" w:sz="4" w:space="0" w:color="auto"/>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p>
        </w:tc>
      </w:tr>
      <w:tr w:rsidR="00D3672B" w:rsidRPr="004D591F" w:rsidTr="0044045E">
        <w:tc>
          <w:tcPr>
            <w:tcW w:w="1085" w:type="dxa"/>
            <w:vMerge/>
            <w:tcBorders>
              <w:top w:val="single" w:sz="4" w:space="0" w:color="auto"/>
              <w:left w:val="single" w:sz="4" w:space="0" w:color="auto"/>
              <w:bottom w:val="single" w:sz="4" w:space="0" w:color="auto"/>
              <w:right w:val="single" w:sz="4" w:space="0" w:color="auto"/>
            </w:tcBorders>
            <w:vAlign w:val="center"/>
            <w:hideMark/>
          </w:tcPr>
          <w:p w:rsidR="00D3672B" w:rsidRPr="004D591F" w:rsidRDefault="00D3672B" w:rsidP="005C42D1">
            <w:pPr>
              <w:spacing w:line="240" w:lineRule="auto"/>
              <w:ind w:right="115"/>
              <w:rPr>
                <w:sz w:val="17"/>
                <w:szCs w:val="17"/>
              </w:rPr>
            </w:pPr>
          </w:p>
        </w:tc>
        <w:tc>
          <w:tcPr>
            <w:tcW w:w="1891" w:type="dxa"/>
            <w:tcBorders>
              <w:top w:val="nil"/>
              <w:left w:val="single" w:sz="4" w:space="0" w:color="auto"/>
              <w:bottom w:val="nil"/>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p>
        </w:tc>
        <w:tc>
          <w:tcPr>
            <w:tcW w:w="1890" w:type="dxa"/>
            <w:tcBorders>
              <w:top w:val="nil"/>
              <w:left w:val="single" w:sz="4" w:space="0" w:color="auto"/>
              <w:bottom w:val="nil"/>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p>
        </w:tc>
        <w:tc>
          <w:tcPr>
            <w:tcW w:w="1980" w:type="dxa"/>
            <w:tcBorders>
              <w:top w:val="nil"/>
              <w:left w:val="single" w:sz="4" w:space="0" w:color="auto"/>
              <w:bottom w:val="nil"/>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p>
        </w:tc>
        <w:tc>
          <w:tcPr>
            <w:tcW w:w="2160" w:type="dxa"/>
            <w:vMerge/>
            <w:tcBorders>
              <w:left w:val="single" w:sz="4" w:space="0" w:color="auto"/>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p>
        </w:tc>
        <w:tc>
          <w:tcPr>
            <w:tcW w:w="2070" w:type="dxa"/>
            <w:vMerge/>
            <w:tcBorders>
              <w:left w:val="single" w:sz="4" w:space="0" w:color="auto"/>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p>
        </w:tc>
        <w:tc>
          <w:tcPr>
            <w:tcW w:w="2139" w:type="dxa"/>
            <w:vMerge/>
            <w:tcBorders>
              <w:left w:val="single" w:sz="4" w:space="0" w:color="auto"/>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p>
        </w:tc>
      </w:tr>
      <w:tr w:rsidR="00D3672B" w:rsidRPr="004D591F" w:rsidTr="006B3B21">
        <w:tc>
          <w:tcPr>
            <w:tcW w:w="1085" w:type="dxa"/>
            <w:vMerge/>
            <w:tcBorders>
              <w:top w:val="single" w:sz="4" w:space="0" w:color="auto"/>
              <w:left w:val="single" w:sz="4" w:space="0" w:color="auto"/>
              <w:bottom w:val="single" w:sz="4" w:space="0" w:color="auto"/>
              <w:right w:val="single" w:sz="4" w:space="0" w:color="auto"/>
            </w:tcBorders>
            <w:vAlign w:val="center"/>
            <w:hideMark/>
          </w:tcPr>
          <w:p w:rsidR="00D3672B" w:rsidRPr="004D591F" w:rsidRDefault="00D3672B" w:rsidP="005C42D1">
            <w:pPr>
              <w:spacing w:line="240" w:lineRule="auto"/>
              <w:ind w:right="115"/>
              <w:rPr>
                <w:sz w:val="17"/>
                <w:szCs w:val="17"/>
              </w:rPr>
            </w:pPr>
          </w:p>
        </w:tc>
        <w:tc>
          <w:tcPr>
            <w:tcW w:w="1891" w:type="dxa"/>
            <w:tcBorders>
              <w:top w:val="nil"/>
              <w:left w:val="single" w:sz="4" w:space="0" w:color="auto"/>
              <w:bottom w:val="single" w:sz="4" w:space="0" w:color="auto"/>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p>
        </w:tc>
        <w:tc>
          <w:tcPr>
            <w:tcW w:w="1890" w:type="dxa"/>
            <w:tcBorders>
              <w:top w:val="nil"/>
              <w:left w:val="single" w:sz="4" w:space="0" w:color="auto"/>
              <w:bottom w:val="single" w:sz="4" w:space="0" w:color="auto"/>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p>
        </w:tc>
        <w:tc>
          <w:tcPr>
            <w:tcW w:w="1980" w:type="dxa"/>
            <w:tcBorders>
              <w:top w:val="nil"/>
              <w:left w:val="single" w:sz="4" w:space="0" w:color="auto"/>
              <w:bottom w:val="single" w:sz="4" w:space="0" w:color="auto"/>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p>
        </w:tc>
        <w:tc>
          <w:tcPr>
            <w:tcW w:w="2160" w:type="dxa"/>
            <w:vMerge/>
            <w:tcBorders>
              <w:left w:val="single" w:sz="4" w:space="0" w:color="auto"/>
              <w:bottom w:val="single" w:sz="4" w:space="0" w:color="auto"/>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p>
        </w:tc>
        <w:tc>
          <w:tcPr>
            <w:tcW w:w="2070" w:type="dxa"/>
            <w:vMerge/>
            <w:tcBorders>
              <w:left w:val="single" w:sz="4" w:space="0" w:color="auto"/>
              <w:bottom w:val="single" w:sz="4" w:space="0" w:color="auto"/>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p>
        </w:tc>
        <w:tc>
          <w:tcPr>
            <w:tcW w:w="2139" w:type="dxa"/>
            <w:vMerge/>
            <w:tcBorders>
              <w:left w:val="single" w:sz="4" w:space="0" w:color="auto"/>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p>
        </w:tc>
      </w:tr>
      <w:tr w:rsidR="00D3672B" w:rsidRPr="004D591F" w:rsidTr="006B3B21">
        <w:tc>
          <w:tcPr>
            <w:tcW w:w="1085" w:type="dxa"/>
            <w:vMerge w:val="restart"/>
            <w:tcBorders>
              <w:top w:val="single" w:sz="4" w:space="0" w:color="auto"/>
              <w:left w:val="single" w:sz="4" w:space="0" w:color="auto"/>
              <w:right w:val="single" w:sz="4" w:space="0" w:color="auto"/>
            </w:tcBorders>
          </w:tcPr>
          <w:p w:rsidR="00D3672B" w:rsidRPr="004D591F" w:rsidRDefault="00D3672B" w:rsidP="006B3B21">
            <w:pPr>
              <w:keepNext/>
              <w:keepLines/>
              <w:spacing w:before="40" w:after="80" w:line="210" w:lineRule="exact"/>
              <w:ind w:left="115" w:right="115"/>
              <w:rPr>
                <w:sz w:val="17"/>
                <w:szCs w:val="17"/>
              </w:rPr>
            </w:pPr>
            <w:r w:rsidRPr="004D591F">
              <w:rPr>
                <w:sz w:val="17"/>
                <w:szCs w:val="17"/>
                <w:lang w:val="fr-CH"/>
              </w:rPr>
              <w:t>N</w:t>
            </w:r>
            <w:r w:rsidRPr="004D591F">
              <w:rPr>
                <w:sz w:val="17"/>
                <w:szCs w:val="17"/>
                <w:vertAlign w:val="subscript"/>
                <w:lang w:val="fr-CH"/>
              </w:rPr>
              <w:t>2</w:t>
            </w:r>
            <w:r w:rsidR="004D591F" w:rsidRPr="004D591F">
              <w:rPr>
                <w:sz w:val="17"/>
                <w:szCs w:val="17"/>
                <w:vertAlign w:val="subscript"/>
                <w:lang w:val="fr-CH"/>
              </w:rPr>
              <w:t xml:space="preserve"> </w:t>
            </w:r>
            <w:r w:rsidRPr="004D591F">
              <w:rPr>
                <w:sz w:val="17"/>
                <w:szCs w:val="17"/>
                <w:lang w:val="fr-CH"/>
              </w:rPr>
              <w:t>&gt;7,5 t</w:t>
            </w:r>
          </w:p>
        </w:tc>
        <w:tc>
          <w:tcPr>
            <w:tcW w:w="1891" w:type="dxa"/>
            <w:tcBorders>
              <w:top w:val="single" w:sz="4" w:space="0" w:color="auto"/>
              <w:left w:val="single" w:sz="4" w:space="0" w:color="auto"/>
              <w:bottom w:val="nil"/>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Facultatif</w:t>
            </w:r>
            <w:r w:rsidRPr="004D591F">
              <w:rPr>
                <w:sz w:val="17"/>
                <w:szCs w:val="17"/>
                <w:lang w:val="fr-CH"/>
              </w:rPr>
              <w:br w:type="column"/>
              <w:t>s</w:t>
            </w:r>
          </w:p>
        </w:tc>
        <w:tc>
          <w:tcPr>
            <w:tcW w:w="1890" w:type="dxa"/>
            <w:tcBorders>
              <w:top w:val="single" w:sz="4" w:space="0" w:color="auto"/>
              <w:left w:val="single" w:sz="4" w:space="0" w:color="auto"/>
              <w:bottom w:val="nil"/>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Obligatoires</w:t>
            </w:r>
          </w:p>
        </w:tc>
        <w:tc>
          <w:tcPr>
            <w:tcW w:w="1980" w:type="dxa"/>
            <w:tcBorders>
              <w:top w:val="single" w:sz="4" w:space="0" w:color="auto"/>
              <w:left w:val="single" w:sz="4" w:space="0" w:color="auto"/>
              <w:bottom w:val="nil"/>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Non autorisés</w:t>
            </w:r>
          </w:p>
        </w:tc>
        <w:tc>
          <w:tcPr>
            <w:tcW w:w="2160" w:type="dxa"/>
            <w:tcBorders>
              <w:top w:val="single" w:sz="4" w:space="0" w:color="auto"/>
              <w:left w:val="single" w:sz="4" w:space="0" w:color="auto"/>
              <w:bottom w:val="nil"/>
              <w:right w:val="single" w:sz="4" w:space="0" w:color="auto"/>
            </w:tcBorders>
          </w:tcPr>
          <w:p w:rsidR="00D3672B" w:rsidRPr="004D591F" w:rsidRDefault="00D3672B" w:rsidP="00D3672B">
            <w:pPr>
              <w:keepNext/>
              <w:keepLines/>
              <w:spacing w:before="40" w:after="80" w:line="210" w:lineRule="exact"/>
              <w:ind w:left="115" w:right="115"/>
              <w:rPr>
                <w:sz w:val="17"/>
                <w:szCs w:val="17"/>
                <w:lang w:val="fr-CH"/>
              </w:rPr>
            </w:pPr>
            <w:r w:rsidRPr="004D591F">
              <w:rPr>
                <w:sz w:val="17"/>
                <w:szCs w:val="17"/>
                <w:lang w:val="fr-CH"/>
              </w:rPr>
              <w:t>Obligatoires</w:t>
            </w:r>
          </w:p>
        </w:tc>
        <w:tc>
          <w:tcPr>
            <w:tcW w:w="2070" w:type="dxa"/>
            <w:tcBorders>
              <w:top w:val="single" w:sz="4" w:space="0" w:color="auto"/>
              <w:left w:val="single" w:sz="4" w:space="0" w:color="auto"/>
              <w:bottom w:val="nil"/>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Obligatoires</w:t>
            </w:r>
          </w:p>
        </w:tc>
        <w:tc>
          <w:tcPr>
            <w:tcW w:w="2139" w:type="dxa"/>
            <w:tcBorders>
              <w:left w:val="single" w:sz="4" w:space="0" w:color="auto"/>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Obligatoires</w:t>
            </w:r>
          </w:p>
        </w:tc>
      </w:tr>
      <w:tr w:rsidR="00D3672B" w:rsidRPr="004D591F" w:rsidTr="006B3B21">
        <w:tc>
          <w:tcPr>
            <w:tcW w:w="1085" w:type="dxa"/>
            <w:vMerge/>
            <w:tcBorders>
              <w:left w:val="single" w:sz="4" w:space="0" w:color="auto"/>
              <w:bottom w:val="single" w:sz="4" w:space="0" w:color="auto"/>
              <w:right w:val="single" w:sz="4" w:space="0" w:color="auto"/>
            </w:tcBorders>
            <w:vAlign w:val="center"/>
          </w:tcPr>
          <w:p w:rsidR="00D3672B" w:rsidRPr="004D591F" w:rsidRDefault="00D3672B" w:rsidP="00D3672B">
            <w:pPr>
              <w:keepNext/>
              <w:keepLines/>
              <w:spacing w:before="40" w:after="80" w:line="210" w:lineRule="exact"/>
              <w:ind w:left="115" w:right="115"/>
              <w:rPr>
                <w:sz w:val="17"/>
                <w:szCs w:val="17"/>
                <w:lang w:val="fr-CH"/>
              </w:rPr>
            </w:pPr>
          </w:p>
        </w:tc>
        <w:tc>
          <w:tcPr>
            <w:tcW w:w="1891" w:type="dxa"/>
            <w:tcBorders>
              <w:top w:val="nil"/>
              <w:left w:val="single" w:sz="4" w:space="0" w:color="auto"/>
              <w:bottom w:val="single" w:sz="4" w:space="0" w:color="auto"/>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(pas de prescriptions pour le champ de vision)</w:t>
            </w:r>
          </w:p>
        </w:tc>
        <w:tc>
          <w:tcPr>
            <w:tcW w:w="1890" w:type="dxa"/>
            <w:tcBorders>
              <w:top w:val="nil"/>
              <w:left w:val="single" w:sz="4" w:space="0" w:color="auto"/>
              <w:bottom w:val="single" w:sz="4" w:space="0" w:color="auto"/>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1 du côté conducteur et 1 du côté passager</w:t>
            </w:r>
          </w:p>
        </w:tc>
        <w:tc>
          <w:tcPr>
            <w:tcW w:w="1980" w:type="dxa"/>
            <w:tcBorders>
              <w:top w:val="nil"/>
              <w:left w:val="single" w:sz="4" w:space="0" w:color="auto"/>
              <w:bottom w:val="single" w:sz="4" w:space="0" w:color="auto"/>
              <w:right w:val="single" w:sz="4" w:space="0" w:color="auto"/>
            </w:tcBorders>
          </w:tcPr>
          <w:p w:rsidR="00D3672B" w:rsidRPr="004D591F" w:rsidRDefault="00D3672B" w:rsidP="00D3672B">
            <w:pPr>
              <w:keepNext/>
              <w:keepLines/>
              <w:spacing w:before="40" w:after="80" w:line="210" w:lineRule="exact"/>
              <w:ind w:left="115" w:right="115"/>
              <w:rPr>
                <w:sz w:val="17"/>
                <w:szCs w:val="17"/>
                <w:lang w:val="fr-CH"/>
              </w:rPr>
            </w:pPr>
          </w:p>
        </w:tc>
        <w:tc>
          <w:tcPr>
            <w:tcW w:w="2160" w:type="dxa"/>
            <w:tcBorders>
              <w:top w:val="nil"/>
              <w:left w:val="single" w:sz="4" w:space="0" w:color="auto"/>
              <w:bottom w:val="single" w:sz="4" w:space="0" w:color="auto"/>
              <w:right w:val="single" w:sz="4" w:space="0" w:color="auto"/>
            </w:tcBorders>
          </w:tcPr>
          <w:p w:rsidR="00D3672B" w:rsidRPr="004D591F" w:rsidRDefault="004D591F" w:rsidP="00D3672B">
            <w:pPr>
              <w:keepNext/>
              <w:keepLines/>
              <w:spacing w:before="40" w:after="80" w:line="210" w:lineRule="exact"/>
              <w:ind w:left="115" w:right="115"/>
              <w:rPr>
                <w:sz w:val="17"/>
                <w:szCs w:val="17"/>
                <w:lang w:val="fr-CH"/>
              </w:rPr>
            </w:pPr>
            <w:r>
              <w:rPr>
                <w:sz w:val="17"/>
                <w:szCs w:val="17"/>
                <w:lang w:val="fr-CH"/>
              </w:rPr>
              <w:t>1 du côté conducteur et 1 </w:t>
            </w:r>
            <w:r w:rsidR="00D3672B" w:rsidRPr="004D591F">
              <w:rPr>
                <w:sz w:val="17"/>
                <w:szCs w:val="17"/>
                <w:lang w:val="fr-CH"/>
              </w:rPr>
              <w:t>du côté passager</w:t>
            </w:r>
          </w:p>
          <w:p w:rsidR="00D3672B" w:rsidRPr="004D591F" w:rsidRDefault="004D591F" w:rsidP="00D3672B">
            <w:pPr>
              <w:keepNext/>
              <w:keepLines/>
              <w:spacing w:before="40" w:after="80" w:line="210" w:lineRule="exact"/>
              <w:ind w:left="115" w:right="115"/>
              <w:rPr>
                <w:sz w:val="17"/>
                <w:szCs w:val="17"/>
                <w:lang w:val="fr-CH"/>
              </w:rPr>
            </w:pPr>
            <w:r>
              <w:rPr>
                <w:sz w:val="17"/>
                <w:szCs w:val="17"/>
                <w:lang w:val="fr-CH"/>
              </w:rPr>
              <w:t>En outre, conformément </w:t>
            </w:r>
            <w:r w:rsidR="00D3672B" w:rsidRPr="004D591F">
              <w:rPr>
                <w:sz w:val="17"/>
                <w:szCs w:val="17"/>
                <w:lang w:val="fr-CH"/>
              </w:rPr>
              <w:t>aux paragraphes 15.2.4.5.6 à 15.2.4.5.11, pour les véhicules dont la hauteur de montage du rétroviseur de la classe V n’e</w:t>
            </w:r>
            <w:r>
              <w:rPr>
                <w:sz w:val="17"/>
                <w:szCs w:val="17"/>
                <w:lang w:val="fr-CH"/>
              </w:rPr>
              <w:t>st pas inférieure à 2,4 m (voir </w:t>
            </w:r>
            <w:r w:rsidR="00D3672B" w:rsidRPr="004D591F">
              <w:rPr>
                <w:sz w:val="17"/>
                <w:szCs w:val="17"/>
                <w:lang w:val="fr-CH"/>
              </w:rPr>
              <w:t>par. 15.2.4.5.12), le champ de vision requis (par. 15.2.4.5.6 à 15.2.4.5.9) peut être visualisé à l’aide d’une combinaison de systèmes de vision directe et de systèmes de vision indirecte (des classes IV, V et VI).</w:t>
            </w:r>
          </w:p>
        </w:tc>
        <w:tc>
          <w:tcPr>
            <w:tcW w:w="2070" w:type="dxa"/>
            <w:tcBorders>
              <w:top w:val="nil"/>
              <w:left w:val="single" w:sz="4" w:space="0" w:color="auto"/>
              <w:bottom w:val="single" w:sz="4" w:space="0" w:color="auto"/>
              <w:right w:val="single" w:sz="4" w:space="0" w:color="auto"/>
            </w:tcBorders>
          </w:tcPr>
          <w:p w:rsidR="00D3672B" w:rsidRPr="004D591F" w:rsidRDefault="00D3672B" w:rsidP="00D3672B">
            <w:pPr>
              <w:keepNext/>
              <w:keepLines/>
              <w:spacing w:before="40" w:after="80" w:line="210" w:lineRule="exact"/>
              <w:ind w:left="115" w:right="115"/>
              <w:rPr>
                <w:sz w:val="17"/>
                <w:szCs w:val="17"/>
                <w:lang w:val="fr-CH"/>
              </w:rPr>
            </w:pPr>
            <w:r w:rsidRPr="004D591F">
              <w:rPr>
                <w:bCs/>
                <w:sz w:val="17"/>
                <w:szCs w:val="17"/>
                <w:lang w:val="fr-CH"/>
              </w:rPr>
              <w:t>(voir par. 15.2.2.7 et 15.2.4.5.5)</w:t>
            </w:r>
            <w:r w:rsidRPr="004D591F">
              <w:rPr>
                <w:bCs/>
                <w:sz w:val="17"/>
                <w:szCs w:val="17"/>
                <w:lang w:val="fr-CH"/>
              </w:rPr>
              <w:br/>
            </w:r>
            <w:r w:rsidRPr="004D591F">
              <w:rPr>
                <w:sz w:val="17"/>
                <w:szCs w:val="17"/>
                <w:lang w:val="fr-CH"/>
              </w:rPr>
              <w:t>1 du côté passager</w:t>
            </w:r>
          </w:p>
          <w:p w:rsidR="00D3672B" w:rsidRPr="004D591F" w:rsidRDefault="00D3672B" w:rsidP="00D3672B">
            <w:pPr>
              <w:keepNext/>
              <w:keepLines/>
              <w:spacing w:before="40" w:after="80" w:line="210" w:lineRule="exact"/>
              <w:ind w:left="115" w:right="115"/>
              <w:rPr>
                <w:bCs/>
                <w:sz w:val="17"/>
                <w:szCs w:val="17"/>
                <w:lang w:val="fr-CH"/>
              </w:rPr>
            </w:pPr>
            <w:r w:rsidRPr="004D591F">
              <w:rPr>
                <w:bCs/>
                <w:sz w:val="17"/>
                <w:szCs w:val="17"/>
                <w:lang w:val="fr-CH"/>
              </w:rPr>
              <w:t>Facultatifs</w:t>
            </w:r>
          </w:p>
          <w:p w:rsidR="00D3672B" w:rsidRPr="004D591F" w:rsidRDefault="00D3672B" w:rsidP="00D3672B">
            <w:pPr>
              <w:keepNext/>
              <w:keepLines/>
              <w:spacing w:before="40" w:after="80" w:line="210" w:lineRule="exact"/>
              <w:ind w:left="115" w:right="115"/>
              <w:rPr>
                <w:bCs/>
                <w:sz w:val="17"/>
                <w:szCs w:val="17"/>
                <w:lang w:val="fr-CH"/>
              </w:rPr>
            </w:pPr>
            <w:r w:rsidRPr="004D591F">
              <w:rPr>
                <w:bCs/>
                <w:sz w:val="17"/>
                <w:szCs w:val="17"/>
                <w:lang w:val="fr-CH"/>
              </w:rPr>
              <w:t>1 du côté conducteur (les deux doivent être installés à une hauteur minimale de 2 m du sol)</w:t>
            </w:r>
          </w:p>
          <w:p w:rsidR="00D3672B" w:rsidRPr="004D591F" w:rsidRDefault="004D591F" w:rsidP="00D3672B">
            <w:pPr>
              <w:keepNext/>
              <w:keepLines/>
              <w:spacing w:before="40" w:after="80" w:line="210" w:lineRule="exact"/>
              <w:ind w:left="115" w:right="115"/>
              <w:rPr>
                <w:sz w:val="17"/>
                <w:szCs w:val="17"/>
                <w:lang w:val="fr-CH"/>
              </w:rPr>
            </w:pPr>
            <w:r>
              <w:rPr>
                <w:sz w:val="17"/>
                <w:szCs w:val="17"/>
                <w:lang w:val="fr-CH"/>
              </w:rPr>
              <w:t>En outre, conformément </w:t>
            </w:r>
            <w:r w:rsidR="00D3672B" w:rsidRPr="004D591F">
              <w:rPr>
                <w:sz w:val="17"/>
                <w:szCs w:val="17"/>
                <w:lang w:val="fr-CH"/>
              </w:rPr>
              <w:t>aux paragraphes 15.2.4.5.6 à 15.2.4.5.11, pour les véhicules dont la hauteur de montage du rétroviseur de la classe V n’est pas inférieure à 2,4 m (voir par. 15.2.4.5.12), le champ de vision requis (par. 15.2.4.5.6 à 15.2.4.5.9) peut être visualisé à l’aide d’une combinaison de systèmes de vision directe et de systèmes de vision indirecte (des classes IV, V et VI).</w:t>
            </w:r>
          </w:p>
        </w:tc>
        <w:tc>
          <w:tcPr>
            <w:tcW w:w="2139" w:type="dxa"/>
            <w:tcBorders>
              <w:left w:val="single" w:sz="4" w:space="0" w:color="auto"/>
              <w:bottom w:val="single" w:sz="4" w:space="0" w:color="auto"/>
              <w:right w:val="single" w:sz="4" w:space="0" w:color="auto"/>
            </w:tcBorders>
          </w:tcPr>
          <w:p w:rsidR="00D3672B" w:rsidRPr="004D591F" w:rsidRDefault="00D3672B" w:rsidP="00D3672B">
            <w:pPr>
              <w:keepNext/>
              <w:keepLines/>
              <w:spacing w:before="40" w:after="80" w:line="210" w:lineRule="exact"/>
              <w:ind w:left="115" w:right="115"/>
              <w:rPr>
                <w:sz w:val="17"/>
                <w:szCs w:val="17"/>
                <w:lang w:val="fr-CH"/>
              </w:rPr>
            </w:pPr>
            <w:r w:rsidRPr="004D591F">
              <w:rPr>
                <w:sz w:val="17"/>
                <w:szCs w:val="17"/>
                <w:lang w:val="fr-CH"/>
              </w:rPr>
              <w:t>(voir par. 15.2.1.1.2) 1 antéviseur (doit être installé à une hauteur minimale de 2 m du sol)</w:t>
            </w:r>
          </w:p>
          <w:p w:rsidR="00D3672B" w:rsidRPr="004D591F" w:rsidRDefault="004D591F" w:rsidP="00D3672B">
            <w:pPr>
              <w:keepNext/>
              <w:keepLines/>
              <w:spacing w:before="40" w:after="80" w:line="210" w:lineRule="exact"/>
              <w:ind w:left="115" w:right="115"/>
              <w:rPr>
                <w:sz w:val="17"/>
                <w:szCs w:val="17"/>
                <w:lang w:val="fr-CH"/>
              </w:rPr>
            </w:pPr>
            <w:r>
              <w:rPr>
                <w:sz w:val="17"/>
                <w:szCs w:val="17"/>
                <w:lang w:val="fr-CH"/>
              </w:rPr>
              <w:t>En outre, conformément </w:t>
            </w:r>
            <w:r w:rsidR="00D3672B" w:rsidRPr="004D591F">
              <w:rPr>
                <w:sz w:val="17"/>
                <w:szCs w:val="17"/>
                <w:lang w:val="fr-CH"/>
              </w:rPr>
              <w:t>aux paragraphes 15.2.4.5.6 à 15.2.4.5.11, pour les véhicules dont la hauteur de montage du rétroviseur de la classe V n’e</w:t>
            </w:r>
            <w:r>
              <w:rPr>
                <w:sz w:val="17"/>
                <w:szCs w:val="17"/>
                <w:lang w:val="fr-CH"/>
              </w:rPr>
              <w:t>st pas inférieure à 2,4 m (voir par. 15.2.4.5.12), le </w:t>
            </w:r>
            <w:r w:rsidR="00D3672B" w:rsidRPr="004D591F">
              <w:rPr>
                <w:sz w:val="17"/>
                <w:szCs w:val="17"/>
                <w:lang w:val="fr-CH"/>
              </w:rPr>
              <w:t>champ de vision requis (par. 15.2.4.5.6 à 15.2.4.5.9) peut être visualisé à l’aide d’une combinaison de systèmes de vision directe et de systèmes de vision indirecte (des classes IV, V et VI).</w:t>
            </w:r>
          </w:p>
        </w:tc>
      </w:tr>
    </w:tbl>
    <w:p w:rsidR="00D57491" w:rsidRPr="004D591F" w:rsidRDefault="00D57491" w:rsidP="005C42D1">
      <w:pPr>
        <w:spacing w:line="120" w:lineRule="exact"/>
        <w:rPr>
          <w:szCs w:val="20"/>
        </w:rPr>
      </w:pPr>
    </w:p>
    <w:p w:rsidR="00D57491" w:rsidRPr="005C42D1" w:rsidRDefault="00D57491" w:rsidP="005C42D1">
      <w:pPr>
        <w:spacing w:line="120" w:lineRule="exact"/>
        <w:rPr>
          <w:sz w:val="10"/>
        </w:rPr>
      </w:pPr>
    </w:p>
    <w:p w:rsidR="005C42D1" w:rsidRDefault="005C42D1">
      <w:pPr>
        <w:spacing w:line="240" w:lineRule="auto"/>
      </w:pPr>
      <w:r>
        <w:br w:type="page"/>
      </w:r>
    </w:p>
    <w:tbl>
      <w:tblPr>
        <w:tblW w:w="13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5"/>
        <w:gridCol w:w="1891"/>
        <w:gridCol w:w="1890"/>
        <w:gridCol w:w="1980"/>
        <w:gridCol w:w="2160"/>
        <w:gridCol w:w="2070"/>
        <w:gridCol w:w="2139"/>
      </w:tblGrid>
      <w:tr w:rsidR="005C42D1" w:rsidTr="00D3672B">
        <w:trPr>
          <w:tblHeader/>
        </w:trPr>
        <w:tc>
          <w:tcPr>
            <w:tcW w:w="1085" w:type="dxa"/>
            <w:tcBorders>
              <w:top w:val="single" w:sz="4" w:space="0" w:color="auto"/>
              <w:left w:val="single" w:sz="4" w:space="0" w:color="auto"/>
              <w:bottom w:val="single" w:sz="4" w:space="0" w:color="auto"/>
              <w:right w:val="single" w:sz="4" w:space="0" w:color="auto"/>
            </w:tcBorders>
            <w:hideMark/>
          </w:tcPr>
          <w:p w:rsidR="005C42D1" w:rsidRDefault="005C42D1" w:rsidP="005C42D1">
            <w:pPr>
              <w:spacing w:before="80" w:after="80" w:line="160" w:lineRule="exact"/>
              <w:ind w:left="115" w:right="115"/>
              <w:rPr>
                <w:sz w:val="14"/>
                <w:szCs w:val="14"/>
              </w:rPr>
            </w:pPr>
            <w:r>
              <w:rPr>
                <w:i/>
                <w:sz w:val="14"/>
                <w:szCs w:val="14"/>
                <w:lang w:val="fr-CH"/>
              </w:rPr>
              <w:t>Catégorie de véhicules</w:t>
            </w:r>
          </w:p>
        </w:tc>
        <w:tc>
          <w:tcPr>
            <w:tcW w:w="1891" w:type="dxa"/>
            <w:tcBorders>
              <w:top w:val="single" w:sz="4" w:space="0" w:color="auto"/>
              <w:left w:val="single" w:sz="4" w:space="0" w:color="auto"/>
              <w:bottom w:val="single" w:sz="4" w:space="0" w:color="auto"/>
              <w:right w:val="single" w:sz="4" w:space="0" w:color="auto"/>
            </w:tcBorders>
            <w:hideMark/>
          </w:tcPr>
          <w:p w:rsidR="005C42D1" w:rsidRDefault="005C42D1" w:rsidP="005C42D1">
            <w:pPr>
              <w:spacing w:before="80" w:after="80" w:line="160" w:lineRule="exact"/>
              <w:ind w:left="115" w:right="115"/>
              <w:rPr>
                <w:sz w:val="14"/>
                <w:szCs w:val="14"/>
              </w:rPr>
            </w:pPr>
            <w:r>
              <w:rPr>
                <w:i/>
                <w:sz w:val="14"/>
                <w:szCs w:val="14"/>
                <w:lang w:val="fr-CH"/>
              </w:rPr>
              <w:t xml:space="preserve">Systèmes de vision </w:t>
            </w:r>
            <w:r w:rsidR="003F6061">
              <w:rPr>
                <w:i/>
                <w:sz w:val="14"/>
                <w:szCs w:val="14"/>
                <w:lang w:val="fr-CH"/>
              </w:rPr>
              <w:br/>
            </w:r>
            <w:r>
              <w:rPr>
                <w:i/>
                <w:sz w:val="14"/>
                <w:szCs w:val="14"/>
                <w:lang w:val="fr-CH"/>
              </w:rPr>
              <w:t>vers l’arrière, classe I</w:t>
            </w:r>
          </w:p>
        </w:tc>
        <w:tc>
          <w:tcPr>
            <w:tcW w:w="1890" w:type="dxa"/>
            <w:tcBorders>
              <w:top w:val="single" w:sz="4" w:space="0" w:color="auto"/>
              <w:left w:val="single" w:sz="4" w:space="0" w:color="auto"/>
              <w:bottom w:val="single" w:sz="4" w:space="0" w:color="auto"/>
              <w:right w:val="single" w:sz="4" w:space="0" w:color="auto"/>
            </w:tcBorders>
            <w:hideMark/>
          </w:tcPr>
          <w:p w:rsidR="005C42D1" w:rsidRDefault="005C42D1" w:rsidP="005C42D1">
            <w:pPr>
              <w:spacing w:before="80" w:after="80" w:line="160" w:lineRule="exact"/>
              <w:ind w:left="115" w:right="115"/>
              <w:rPr>
                <w:sz w:val="14"/>
                <w:szCs w:val="14"/>
              </w:rPr>
            </w:pPr>
            <w:r>
              <w:rPr>
                <w:i/>
                <w:sz w:val="14"/>
                <w:szCs w:val="14"/>
                <w:lang w:val="fr-CH"/>
              </w:rPr>
              <w:t xml:space="preserve">Systèmes principaux </w:t>
            </w:r>
            <w:r w:rsidR="003F6061">
              <w:rPr>
                <w:i/>
                <w:sz w:val="14"/>
                <w:szCs w:val="14"/>
                <w:lang w:val="fr-CH"/>
              </w:rPr>
              <w:br/>
            </w:r>
            <w:r>
              <w:rPr>
                <w:i/>
                <w:sz w:val="14"/>
                <w:szCs w:val="14"/>
                <w:lang w:val="fr-CH"/>
              </w:rPr>
              <w:t>de vision vers l’arrière, classe II</w:t>
            </w:r>
          </w:p>
        </w:tc>
        <w:tc>
          <w:tcPr>
            <w:tcW w:w="1980" w:type="dxa"/>
            <w:tcBorders>
              <w:top w:val="single" w:sz="4" w:space="0" w:color="auto"/>
              <w:left w:val="single" w:sz="4" w:space="0" w:color="auto"/>
              <w:bottom w:val="single" w:sz="4" w:space="0" w:color="auto"/>
              <w:right w:val="single" w:sz="4" w:space="0" w:color="auto"/>
            </w:tcBorders>
            <w:hideMark/>
          </w:tcPr>
          <w:p w:rsidR="005C42D1" w:rsidRDefault="005C42D1" w:rsidP="005C42D1">
            <w:pPr>
              <w:spacing w:before="80" w:after="80" w:line="160" w:lineRule="exact"/>
              <w:ind w:left="115" w:right="115"/>
              <w:rPr>
                <w:sz w:val="14"/>
                <w:szCs w:val="14"/>
              </w:rPr>
            </w:pPr>
            <w:r>
              <w:rPr>
                <w:i/>
                <w:sz w:val="14"/>
                <w:szCs w:val="14"/>
                <w:lang w:val="fr-CH"/>
              </w:rPr>
              <w:t xml:space="preserve">Systèmes principaux </w:t>
            </w:r>
            <w:r w:rsidR="003F6061">
              <w:rPr>
                <w:i/>
                <w:sz w:val="14"/>
                <w:szCs w:val="14"/>
                <w:lang w:val="fr-CH"/>
              </w:rPr>
              <w:br/>
            </w:r>
            <w:r>
              <w:rPr>
                <w:i/>
                <w:sz w:val="14"/>
                <w:szCs w:val="14"/>
                <w:lang w:val="fr-CH"/>
              </w:rPr>
              <w:t>de vision vers l’arrière, classe III</w:t>
            </w:r>
          </w:p>
        </w:tc>
        <w:tc>
          <w:tcPr>
            <w:tcW w:w="2160" w:type="dxa"/>
            <w:tcBorders>
              <w:top w:val="single" w:sz="4" w:space="0" w:color="auto"/>
              <w:left w:val="single" w:sz="4" w:space="0" w:color="auto"/>
              <w:bottom w:val="single" w:sz="4" w:space="0" w:color="auto"/>
              <w:right w:val="single" w:sz="4" w:space="0" w:color="auto"/>
            </w:tcBorders>
            <w:hideMark/>
          </w:tcPr>
          <w:p w:rsidR="005C42D1" w:rsidRDefault="005C42D1" w:rsidP="005C42D1">
            <w:pPr>
              <w:spacing w:before="80" w:after="80" w:line="160" w:lineRule="exact"/>
              <w:ind w:left="115" w:right="115"/>
              <w:rPr>
                <w:sz w:val="14"/>
                <w:szCs w:val="14"/>
              </w:rPr>
            </w:pPr>
            <w:r>
              <w:rPr>
                <w:i/>
                <w:sz w:val="14"/>
                <w:szCs w:val="14"/>
                <w:lang w:val="fr-CH"/>
              </w:rPr>
              <w:t>Systèmes de vision à grand angle, classe IV</w:t>
            </w:r>
          </w:p>
        </w:tc>
        <w:tc>
          <w:tcPr>
            <w:tcW w:w="2070" w:type="dxa"/>
            <w:tcBorders>
              <w:top w:val="single" w:sz="4" w:space="0" w:color="auto"/>
              <w:left w:val="single" w:sz="4" w:space="0" w:color="auto"/>
              <w:bottom w:val="single" w:sz="4" w:space="0" w:color="auto"/>
              <w:right w:val="single" w:sz="4" w:space="0" w:color="auto"/>
            </w:tcBorders>
            <w:hideMark/>
          </w:tcPr>
          <w:p w:rsidR="005C42D1" w:rsidRDefault="00182E86" w:rsidP="00182E86">
            <w:pPr>
              <w:spacing w:before="80" w:after="80" w:line="160" w:lineRule="exact"/>
              <w:ind w:left="115" w:right="115"/>
              <w:rPr>
                <w:sz w:val="14"/>
                <w:szCs w:val="14"/>
              </w:rPr>
            </w:pPr>
            <w:r>
              <w:rPr>
                <w:i/>
                <w:sz w:val="14"/>
                <w:szCs w:val="14"/>
                <w:lang w:val="fr-CH"/>
              </w:rPr>
              <w:t xml:space="preserve">Systèmes de vision </w:t>
            </w:r>
            <w:r w:rsidR="003F6061">
              <w:rPr>
                <w:i/>
                <w:sz w:val="14"/>
                <w:szCs w:val="14"/>
                <w:lang w:val="fr-CH"/>
              </w:rPr>
              <w:br/>
            </w:r>
            <w:r>
              <w:rPr>
                <w:i/>
                <w:sz w:val="14"/>
                <w:szCs w:val="14"/>
                <w:lang w:val="fr-CH"/>
              </w:rPr>
              <w:t xml:space="preserve">à proximité, </w:t>
            </w:r>
            <w:r w:rsidR="005C42D1">
              <w:rPr>
                <w:i/>
                <w:sz w:val="14"/>
                <w:szCs w:val="14"/>
                <w:lang w:val="fr-CH"/>
              </w:rPr>
              <w:t>classe V</w:t>
            </w:r>
          </w:p>
        </w:tc>
        <w:tc>
          <w:tcPr>
            <w:tcW w:w="2139" w:type="dxa"/>
            <w:tcBorders>
              <w:top w:val="single" w:sz="4" w:space="0" w:color="auto"/>
              <w:left w:val="single" w:sz="4" w:space="0" w:color="auto"/>
              <w:bottom w:val="single" w:sz="4" w:space="0" w:color="auto"/>
              <w:right w:val="single" w:sz="4" w:space="0" w:color="auto"/>
            </w:tcBorders>
            <w:hideMark/>
          </w:tcPr>
          <w:p w:rsidR="005C42D1" w:rsidRDefault="005C42D1" w:rsidP="00182E86">
            <w:pPr>
              <w:spacing w:before="80" w:after="80" w:line="160" w:lineRule="exact"/>
              <w:ind w:left="115" w:right="115"/>
              <w:rPr>
                <w:sz w:val="14"/>
                <w:szCs w:val="14"/>
              </w:rPr>
            </w:pPr>
            <w:r>
              <w:rPr>
                <w:i/>
                <w:sz w:val="14"/>
                <w:szCs w:val="14"/>
                <w:lang w:val="fr-CH"/>
              </w:rPr>
              <w:t>Systèmes de vision vers l’avant,</w:t>
            </w:r>
            <w:r w:rsidR="00182E86">
              <w:rPr>
                <w:i/>
                <w:sz w:val="14"/>
                <w:szCs w:val="14"/>
                <w:lang w:val="fr-CH"/>
              </w:rPr>
              <w:t xml:space="preserve"> </w:t>
            </w:r>
            <w:r>
              <w:rPr>
                <w:i/>
                <w:sz w:val="14"/>
                <w:szCs w:val="14"/>
                <w:lang w:val="fr-CH"/>
              </w:rPr>
              <w:t>classe VI</w:t>
            </w:r>
          </w:p>
        </w:tc>
      </w:tr>
      <w:tr w:rsidR="005C42D1" w:rsidRPr="004D591F" w:rsidTr="006B3B21">
        <w:tc>
          <w:tcPr>
            <w:tcW w:w="1085" w:type="dxa"/>
            <w:vMerge w:val="restart"/>
            <w:tcBorders>
              <w:top w:val="single" w:sz="4" w:space="0" w:color="auto"/>
              <w:left w:val="single" w:sz="4" w:space="0" w:color="auto"/>
              <w:bottom w:val="single" w:sz="4" w:space="0" w:color="auto"/>
              <w:right w:val="single" w:sz="4" w:space="0" w:color="auto"/>
            </w:tcBorders>
            <w:hideMark/>
          </w:tcPr>
          <w:p w:rsidR="005C42D1" w:rsidRPr="004D591F" w:rsidRDefault="005C42D1" w:rsidP="006B3B21">
            <w:pPr>
              <w:keepNext/>
              <w:keepLines/>
              <w:spacing w:before="40" w:after="80" w:line="210" w:lineRule="exact"/>
              <w:ind w:left="115" w:right="115"/>
              <w:rPr>
                <w:sz w:val="17"/>
                <w:szCs w:val="17"/>
              </w:rPr>
            </w:pPr>
            <w:r w:rsidRPr="004D591F">
              <w:rPr>
                <w:sz w:val="17"/>
                <w:szCs w:val="17"/>
                <w:lang w:val="fr-CH"/>
              </w:rPr>
              <w:t>N</w:t>
            </w:r>
            <w:r w:rsidRPr="004D591F">
              <w:rPr>
                <w:sz w:val="17"/>
                <w:szCs w:val="17"/>
                <w:vertAlign w:val="subscript"/>
                <w:lang w:val="fr-CH"/>
              </w:rPr>
              <w:t>3</w:t>
            </w:r>
          </w:p>
        </w:tc>
        <w:tc>
          <w:tcPr>
            <w:tcW w:w="1891" w:type="dxa"/>
            <w:tcBorders>
              <w:top w:val="single" w:sz="4" w:space="0" w:color="auto"/>
              <w:left w:val="single" w:sz="4" w:space="0" w:color="auto"/>
              <w:bottom w:val="nil"/>
              <w:right w:val="single" w:sz="4" w:space="0" w:color="auto"/>
            </w:tcBorders>
            <w:hideMark/>
          </w:tcPr>
          <w:p w:rsidR="005C42D1" w:rsidRPr="004D591F" w:rsidRDefault="005C42D1" w:rsidP="005C42D1">
            <w:pPr>
              <w:keepNext/>
              <w:keepLines/>
              <w:spacing w:before="40" w:after="80" w:line="210" w:lineRule="exact"/>
              <w:ind w:left="115" w:right="115"/>
              <w:rPr>
                <w:sz w:val="17"/>
                <w:szCs w:val="17"/>
                <w:lang w:val="fr-CH"/>
              </w:rPr>
            </w:pPr>
            <w:r w:rsidRPr="004D591F">
              <w:rPr>
                <w:sz w:val="17"/>
                <w:szCs w:val="17"/>
                <w:lang w:val="fr-CH"/>
              </w:rPr>
              <w:t>Facultatifs</w:t>
            </w:r>
          </w:p>
        </w:tc>
        <w:tc>
          <w:tcPr>
            <w:tcW w:w="1890" w:type="dxa"/>
            <w:tcBorders>
              <w:top w:val="single" w:sz="4" w:space="0" w:color="auto"/>
              <w:left w:val="single" w:sz="4" w:space="0" w:color="auto"/>
              <w:bottom w:val="nil"/>
              <w:right w:val="single" w:sz="4" w:space="0" w:color="auto"/>
            </w:tcBorders>
            <w:hideMark/>
          </w:tcPr>
          <w:p w:rsidR="005C42D1" w:rsidRPr="004D591F" w:rsidRDefault="005C42D1" w:rsidP="005C42D1">
            <w:pPr>
              <w:keepNext/>
              <w:keepLines/>
              <w:spacing w:before="40" w:after="80" w:line="210" w:lineRule="exact"/>
              <w:ind w:left="115" w:right="115"/>
              <w:rPr>
                <w:sz w:val="17"/>
                <w:szCs w:val="17"/>
                <w:lang w:val="fr-CH"/>
              </w:rPr>
            </w:pPr>
            <w:r w:rsidRPr="004D591F">
              <w:rPr>
                <w:sz w:val="17"/>
                <w:szCs w:val="17"/>
                <w:lang w:val="fr-CH"/>
              </w:rPr>
              <w:t>Obligatoires</w:t>
            </w:r>
          </w:p>
        </w:tc>
        <w:tc>
          <w:tcPr>
            <w:tcW w:w="1980" w:type="dxa"/>
            <w:tcBorders>
              <w:top w:val="single" w:sz="4" w:space="0" w:color="auto"/>
              <w:left w:val="single" w:sz="4" w:space="0" w:color="auto"/>
              <w:bottom w:val="nil"/>
              <w:right w:val="single" w:sz="4" w:space="0" w:color="auto"/>
            </w:tcBorders>
            <w:hideMark/>
          </w:tcPr>
          <w:p w:rsidR="005C42D1" w:rsidRPr="004D591F" w:rsidRDefault="005C42D1" w:rsidP="005C42D1">
            <w:pPr>
              <w:keepNext/>
              <w:keepLines/>
              <w:spacing w:before="40" w:after="80" w:line="210" w:lineRule="exact"/>
              <w:ind w:left="115" w:right="115"/>
              <w:rPr>
                <w:sz w:val="17"/>
                <w:szCs w:val="17"/>
              </w:rPr>
            </w:pPr>
            <w:r w:rsidRPr="004D591F">
              <w:rPr>
                <w:sz w:val="17"/>
                <w:szCs w:val="17"/>
                <w:lang w:val="fr-CH"/>
              </w:rPr>
              <w:t>Non autorisés</w:t>
            </w:r>
          </w:p>
        </w:tc>
        <w:tc>
          <w:tcPr>
            <w:tcW w:w="2160" w:type="dxa"/>
            <w:tcBorders>
              <w:top w:val="single" w:sz="4" w:space="0" w:color="auto"/>
              <w:left w:val="single" w:sz="4" w:space="0" w:color="auto"/>
              <w:bottom w:val="nil"/>
              <w:right w:val="single" w:sz="4" w:space="0" w:color="auto"/>
            </w:tcBorders>
            <w:hideMark/>
          </w:tcPr>
          <w:p w:rsidR="005C42D1" w:rsidRPr="004D591F" w:rsidRDefault="005C42D1" w:rsidP="005C42D1">
            <w:pPr>
              <w:keepNext/>
              <w:keepLines/>
              <w:spacing w:before="40" w:after="80" w:line="210" w:lineRule="exact"/>
              <w:ind w:left="115" w:right="115"/>
              <w:rPr>
                <w:sz w:val="17"/>
                <w:szCs w:val="17"/>
                <w:lang w:val="fr-CH"/>
              </w:rPr>
            </w:pPr>
            <w:r w:rsidRPr="004D591F">
              <w:rPr>
                <w:sz w:val="17"/>
                <w:szCs w:val="17"/>
                <w:lang w:val="fr-CH"/>
              </w:rPr>
              <w:t>Obligatoires</w:t>
            </w:r>
          </w:p>
        </w:tc>
        <w:tc>
          <w:tcPr>
            <w:tcW w:w="2070" w:type="dxa"/>
            <w:tcBorders>
              <w:top w:val="single" w:sz="4" w:space="0" w:color="auto"/>
              <w:left w:val="single" w:sz="4" w:space="0" w:color="auto"/>
              <w:bottom w:val="nil"/>
              <w:right w:val="single" w:sz="4" w:space="0" w:color="auto"/>
            </w:tcBorders>
            <w:hideMark/>
          </w:tcPr>
          <w:p w:rsidR="005C42D1" w:rsidRPr="004D591F" w:rsidRDefault="005C42D1" w:rsidP="005C42D1">
            <w:pPr>
              <w:keepNext/>
              <w:keepLines/>
              <w:spacing w:before="40" w:after="80" w:line="210" w:lineRule="exact"/>
              <w:ind w:left="115" w:right="115"/>
              <w:rPr>
                <w:sz w:val="17"/>
                <w:szCs w:val="17"/>
                <w:lang w:val="fr-CH"/>
              </w:rPr>
            </w:pPr>
            <w:r w:rsidRPr="004D591F">
              <w:rPr>
                <w:sz w:val="17"/>
                <w:szCs w:val="17"/>
                <w:lang w:val="fr-CH"/>
              </w:rPr>
              <w:t>Obligatoires</w:t>
            </w:r>
          </w:p>
        </w:tc>
        <w:tc>
          <w:tcPr>
            <w:tcW w:w="2139" w:type="dxa"/>
            <w:tcBorders>
              <w:top w:val="single" w:sz="4" w:space="0" w:color="auto"/>
              <w:left w:val="single" w:sz="4" w:space="0" w:color="auto"/>
              <w:bottom w:val="nil"/>
              <w:right w:val="single" w:sz="4" w:space="0" w:color="auto"/>
            </w:tcBorders>
            <w:hideMark/>
          </w:tcPr>
          <w:p w:rsidR="005C42D1" w:rsidRPr="004D591F" w:rsidRDefault="005C42D1" w:rsidP="005C42D1">
            <w:pPr>
              <w:keepNext/>
              <w:keepLines/>
              <w:spacing w:before="40" w:after="80" w:line="210" w:lineRule="exact"/>
              <w:ind w:left="115" w:right="115"/>
              <w:rPr>
                <w:sz w:val="17"/>
                <w:szCs w:val="17"/>
                <w:lang w:val="fr-CH"/>
              </w:rPr>
            </w:pPr>
            <w:r w:rsidRPr="004D591F">
              <w:rPr>
                <w:sz w:val="17"/>
                <w:szCs w:val="17"/>
                <w:lang w:val="fr-CH"/>
              </w:rPr>
              <w:t>Obligatoires</w:t>
            </w:r>
          </w:p>
        </w:tc>
      </w:tr>
      <w:tr w:rsidR="00D3672B" w:rsidRPr="004D591F" w:rsidTr="0044045E">
        <w:tc>
          <w:tcPr>
            <w:tcW w:w="1085" w:type="dxa"/>
            <w:vMerge/>
            <w:tcBorders>
              <w:top w:val="single" w:sz="4" w:space="0" w:color="auto"/>
              <w:left w:val="single" w:sz="4" w:space="0" w:color="auto"/>
              <w:bottom w:val="single" w:sz="4" w:space="0" w:color="auto"/>
              <w:right w:val="single" w:sz="4" w:space="0" w:color="auto"/>
            </w:tcBorders>
            <w:vAlign w:val="center"/>
            <w:hideMark/>
          </w:tcPr>
          <w:p w:rsidR="00D3672B" w:rsidRPr="004D591F" w:rsidRDefault="00D3672B" w:rsidP="005C42D1">
            <w:pPr>
              <w:spacing w:line="240" w:lineRule="auto"/>
              <w:ind w:right="115"/>
              <w:rPr>
                <w:sz w:val="17"/>
                <w:szCs w:val="17"/>
              </w:rPr>
            </w:pPr>
          </w:p>
        </w:tc>
        <w:tc>
          <w:tcPr>
            <w:tcW w:w="1891" w:type="dxa"/>
            <w:tcBorders>
              <w:top w:val="nil"/>
              <w:left w:val="single" w:sz="4" w:space="0" w:color="auto"/>
              <w:bottom w:val="nil"/>
              <w:right w:val="single" w:sz="4" w:space="0" w:color="auto"/>
            </w:tcBorders>
            <w:hideMark/>
          </w:tcPr>
          <w:p w:rsidR="00D3672B" w:rsidRPr="004D591F" w:rsidRDefault="00D3672B" w:rsidP="006B3B21">
            <w:pPr>
              <w:keepNext/>
              <w:keepLines/>
              <w:spacing w:before="40" w:after="80" w:line="210" w:lineRule="exact"/>
              <w:ind w:left="115" w:right="115"/>
              <w:rPr>
                <w:sz w:val="17"/>
                <w:szCs w:val="17"/>
                <w:lang w:val="fr-CH"/>
              </w:rPr>
            </w:pPr>
            <w:r w:rsidRPr="004D591F">
              <w:rPr>
                <w:sz w:val="17"/>
                <w:szCs w:val="17"/>
                <w:lang w:val="fr-CH"/>
              </w:rPr>
              <w:t>(pas de prescriptions pour le champ devision)</w:t>
            </w:r>
          </w:p>
        </w:tc>
        <w:tc>
          <w:tcPr>
            <w:tcW w:w="1890" w:type="dxa"/>
            <w:tcBorders>
              <w:top w:val="nil"/>
              <w:left w:val="single" w:sz="4" w:space="0" w:color="auto"/>
              <w:bottom w:val="nil"/>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1 du côté conducteur et 1 du côté passager</w:t>
            </w:r>
          </w:p>
        </w:tc>
        <w:tc>
          <w:tcPr>
            <w:tcW w:w="1980" w:type="dxa"/>
            <w:tcBorders>
              <w:top w:val="nil"/>
              <w:left w:val="single" w:sz="4" w:space="0" w:color="auto"/>
              <w:bottom w:val="nil"/>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p>
        </w:tc>
        <w:tc>
          <w:tcPr>
            <w:tcW w:w="2160" w:type="dxa"/>
            <w:vMerge w:val="restart"/>
            <w:tcBorders>
              <w:top w:val="nil"/>
              <w:left w:val="single" w:sz="4" w:space="0" w:color="auto"/>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1 du côté conducteur et 1</w:t>
            </w:r>
            <w:r w:rsidR="004D591F">
              <w:rPr>
                <w:sz w:val="17"/>
                <w:szCs w:val="17"/>
                <w:lang w:val="fr-CH"/>
              </w:rPr>
              <w:t> </w:t>
            </w:r>
            <w:r w:rsidRPr="004D591F">
              <w:rPr>
                <w:sz w:val="17"/>
                <w:szCs w:val="17"/>
                <w:lang w:val="fr-CH"/>
              </w:rPr>
              <w:t>du côté passager</w:t>
            </w:r>
          </w:p>
          <w:p w:rsidR="00D3672B" w:rsidRPr="004D591F" w:rsidRDefault="004D591F" w:rsidP="005C42D1">
            <w:pPr>
              <w:keepNext/>
              <w:keepLines/>
              <w:spacing w:before="40" w:after="80" w:line="210" w:lineRule="exact"/>
              <w:ind w:left="115" w:right="115"/>
              <w:rPr>
                <w:sz w:val="17"/>
                <w:szCs w:val="17"/>
                <w:lang w:val="fr-CH"/>
              </w:rPr>
            </w:pPr>
            <w:r>
              <w:rPr>
                <w:sz w:val="17"/>
                <w:szCs w:val="17"/>
                <w:lang w:val="fr-CH"/>
              </w:rPr>
              <w:t>En outre, conformément </w:t>
            </w:r>
            <w:r w:rsidR="00D3672B" w:rsidRPr="004D591F">
              <w:rPr>
                <w:sz w:val="17"/>
                <w:szCs w:val="17"/>
                <w:lang w:val="fr-CH"/>
              </w:rPr>
              <w:t>aux paragraphes 15.2.4.5.6 à 15.2.4.5.11, pour les véhicules dont la hauteur de montage du rétroviseur de la classe V n’es</w:t>
            </w:r>
            <w:r>
              <w:rPr>
                <w:sz w:val="17"/>
                <w:szCs w:val="17"/>
                <w:lang w:val="fr-CH"/>
              </w:rPr>
              <w:t>t pas inférieure à 2,4</w:t>
            </w:r>
            <w:r w:rsidR="006965AE">
              <w:rPr>
                <w:sz w:val="17"/>
                <w:szCs w:val="17"/>
                <w:lang w:val="fr-CH"/>
              </w:rPr>
              <w:t xml:space="preserve"> </w:t>
            </w:r>
            <w:r>
              <w:rPr>
                <w:sz w:val="17"/>
                <w:szCs w:val="17"/>
                <w:lang w:val="fr-CH"/>
              </w:rPr>
              <w:t>m (voir par. 15.2.4.5.12), le </w:t>
            </w:r>
            <w:r w:rsidR="00D3672B" w:rsidRPr="004D591F">
              <w:rPr>
                <w:sz w:val="17"/>
                <w:szCs w:val="17"/>
                <w:lang w:val="fr-CH"/>
              </w:rPr>
              <w:t>champ de vision requis (par. 15.2.4.5.6 à 15.2.4.5.9) peut être visualisé à l’aide d’une combinaison de systèmes de vision directe et de systèmes de vision indirecte (des classes IV, V et VI).</w:t>
            </w:r>
          </w:p>
        </w:tc>
        <w:tc>
          <w:tcPr>
            <w:tcW w:w="2070" w:type="dxa"/>
            <w:vMerge w:val="restart"/>
            <w:tcBorders>
              <w:top w:val="nil"/>
              <w:left w:val="single" w:sz="4" w:space="0" w:color="auto"/>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r w:rsidRPr="004D591F">
              <w:rPr>
                <w:bCs/>
                <w:sz w:val="17"/>
                <w:szCs w:val="17"/>
                <w:lang w:val="fr-CH"/>
              </w:rPr>
              <w:t xml:space="preserve">(voir par. 15.2.2.7 et 15.2.4.5.5) </w:t>
            </w:r>
            <w:r w:rsidRPr="004D591F">
              <w:rPr>
                <w:bCs/>
                <w:sz w:val="17"/>
                <w:szCs w:val="17"/>
                <w:lang w:val="fr-CH"/>
              </w:rPr>
              <w:br/>
            </w:r>
            <w:r w:rsidRPr="004D591F">
              <w:rPr>
                <w:sz w:val="17"/>
                <w:szCs w:val="17"/>
                <w:lang w:val="fr-CH"/>
              </w:rPr>
              <w:t>1 du côté passager</w:t>
            </w:r>
          </w:p>
          <w:p w:rsidR="00D3672B" w:rsidRPr="004D591F" w:rsidRDefault="00D3672B" w:rsidP="005C42D1">
            <w:pPr>
              <w:keepNext/>
              <w:keepLines/>
              <w:spacing w:before="40" w:after="80" w:line="210" w:lineRule="exact"/>
              <w:ind w:left="115" w:right="115"/>
              <w:rPr>
                <w:bCs/>
                <w:sz w:val="17"/>
                <w:szCs w:val="17"/>
                <w:lang w:val="fr-CH"/>
              </w:rPr>
            </w:pPr>
            <w:r w:rsidRPr="004D591F">
              <w:rPr>
                <w:bCs/>
                <w:sz w:val="17"/>
                <w:szCs w:val="17"/>
                <w:lang w:val="fr-CH"/>
              </w:rPr>
              <w:t>Facultatifs</w:t>
            </w:r>
          </w:p>
          <w:p w:rsidR="00D3672B" w:rsidRPr="004D591F" w:rsidRDefault="00D3672B" w:rsidP="005C42D1">
            <w:pPr>
              <w:keepNext/>
              <w:keepLines/>
              <w:spacing w:before="40" w:after="80" w:line="210" w:lineRule="exact"/>
              <w:ind w:left="115" w:right="115"/>
              <w:rPr>
                <w:bCs/>
                <w:sz w:val="17"/>
                <w:szCs w:val="17"/>
                <w:lang w:val="fr-CH"/>
              </w:rPr>
            </w:pPr>
            <w:r w:rsidRPr="004D591F">
              <w:rPr>
                <w:bCs/>
                <w:sz w:val="17"/>
                <w:szCs w:val="17"/>
                <w:lang w:val="fr-CH"/>
              </w:rPr>
              <w:t>1 du côté conducteur (les deux doivent être installés à une hauteur minimale de 2 m du sol)</w:t>
            </w:r>
          </w:p>
          <w:p w:rsidR="00D3672B" w:rsidRPr="004D591F" w:rsidRDefault="004D591F" w:rsidP="005C42D1">
            <w:pPr>
              <w:keepNext/>
              <w:keepLines/>
              <w:spacing w:before="40" w:after="80" w:line="210" w:lineRule="exact"/>
              <w:ind w:left="115" w:right="115"/>
              <w:rPr>
                <w:sz w:val="17"/>
                <w:szCs w:val="17"/>
                <w:lang w:val="fr-CH"/>
              </w:rPr>
            </w:pPr>
            <w:r>
              <w:rPr>
                <w:sz w:val="17"/>
                <w:szCs w:val="17"/>
                <w:lang w:val="fr-CH"/>
              </w:rPr>
              <w:t>En outre, conformément aux paragraphes 15.2.4.5.6 à </w:t>
            </w:r>
            <w:r w:rsidR="00D3672B" w:rsidRPr="004D591F">
              <w:rPr>
                <w:sz w:val="17"/>
                <w:szCs w:val="17"/>
                <w:lang w:val="fr-CH"/>
              </w:rPr>
              <w:t>15.2.4.5.11, pour les véhicules dont la hauteur de montage du rétroviseur de la classe V n’e</w:t>
            </w:r>
            <w:r>
              <w:rPr>
                <w:sz w:val="17"/>
                <w:szCs w:val="17"/>
                <w:lang w:val="fr-CH"/>
              </w:rPr>
              <w:t>st pas inférieure à 2,4 m (voir </w:t>
            </w:r>
            <w:r w:rsidR="00D3672B" w:rsidRPr="004D591F">
              <w:rPr>
                <w:sz w:val="17"/>
                <w:szCs w:val="17"/>
                <w:lang w:val="fr-CH"/>
              </w:rPr>
              <w:t>par. 15.2.4.5.12), le champ de v</w:t>
            </w:r>
            <w:r>
              <w:rPr>
                <w:sz w:val="17"/>
                <w:szCs w:val="17"/>
                <w:lang w:val="fr-CH"/>
              </w:rPr>
              <w:t>ision requis (par. 15.2.4.5.6 à </w:t>
            </w:r>
            <w:r w:rsidR="00D3672B" w:rsidRPr="004D591F">
              <w:rPr>
                <w:sz w:val="17"/>
                <w:szCs w:val="17"/>
                <w:lang w:val="fr-CH"/>
              </w:rPr>
              <w:t>15.2.4.5.9) peut être visualisé à l’aide d’une combinaison de systèmes de vision directe et de systèmes de vision indirecte (des classes IV, V et VI).</w:t>
            </w:r>
          </w:p>
        </w:tc>
        <w:tc>
          <w:tcPr>
            <w:tcW w:w="2139" w:type="dxa"/>
            <w:vMerge w:val="restart"/>
            <w:tcBorders>
              <w:top w:val="nil"/>
              <w:left w:val="single" w:sz="4" w:space="0" w:color="auto"/>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r w:rsidRPr="004D591F">
              <w:rPr>
                <w:sz w:val="17"/>
                <w:szCs w:val="17"/>
                <w:lang w:val="fr-CH"/>
              </w:rPr>
              <w:t>(voir par. 15.2.1.1.2) 1 antéviseur (doit être installé à une hauteur minimale de 2 m du sol)</w:t>
            </w:r>
          </w:p>
          <w:p w:rsidR="00D3672B" w:rsidRPr="004D591F" w:rsidRDefault="004D591F" w:rsidP="004D591F">
            <w:pPr>
              <w:keepNext/>
              <w:keepLines/>
              <w:spacing w:before="40" w:after="80" w:line="210" w:lineRule="exact"/>
              <w:ind w:left="115" w:right="115"/>
              <w:rPr>
                <w:sz w:val="17"/>
                <w:szCs w:val="17"/>
                <w:lang w:val="fr-CH"/>
              </w:rPr>
            </w:pPr>
            <w:r>
              <w:rPr>
                <w:sz w:val="17"/>
                <w:szCs w:val="17"/>
                <w:lang w:val="fr-CH"/>
              </w:rPr>
              <w:t>En outre, conformément </w:t>
            </w:r>
            <w:r w:rsidR="00D3672B" w:rsidRPr="004D591F">
              <w:rPr>
                <w:sz w:val="17"/>
                <w:szCs w:val="17"/>
                <w:lang w:val="fr-CH"/>
              </w:rPr>
              <w:t>aux paragraphes 15.2.4.5.6 à</w:t>
            </w:r>
            <w:r>
              <w:rPr>
                <w:sz w:val="17"/>
                <w:szCs w:val="17"/>
                <w:lang w:val="fr-CH"/>
              </w:rPr>
              <w:t> </w:t>
            </w:r>
            <w:r w:rsidR="00D3672B" w:rsidRPr="004D591F">
              <w:rPr>
                <w:sz w:val="17"/>
                <w:szCs w:val="17"/>
                <w:lang w:val="fr-CH"/>
              </w:rPr>
              <w:t xml:space="preserve">15.2.4.5.11, pour les véhicules dont la hauteur de montage du rétroviseur de la </w:t>
            </w:r>
            <w:r>
              <w:rPr>
                <w:sz w:val="17"/>
                <w:szCs w:val="17"/>
                <w:lang w:val="fr-CH"/>
              </w:rPr>
              <w:t>classe V n’est pas inférieure à </w:t>
            </w:r>
            <w:r w:rsidR="00D3672B" w:rsidRPr="004D591F">
              <w:rPr>
                <w:sz w:val="17"/>
                <w:szCs w:val="17"/>
                <w:lang w:val="fr-CH"/>
              </w:rPr>
              <w:t>2,4 m (voir par. 15.2.4.5.12), le champ de vision requis (par. 15.2.4.5.6 à 15.2.4.5.9) peut être visualisé à l’aide d’une combinaison de systèmes de vision directe et de systèmes de vision indirecte (des classes IV, V et VI).</w:t>
            </w:r>
          </w:p>
        </w:tc>
      </w:tr>
      <w:tr w:rsidR="00D3672B" w:rsidRPr="004D591F" w:rsidTr="0044045E">
        <w:tc>
          <w:tcPr>
            <w:tcW w:w="1085" w:type="dxa"/>
            <w:vMerge/>
            <w:tcBorders>
              <w:top w:val="single" w:sz="4" w:space="0" w:color="auto"/>
              <w:left w:val="single" w:sz="4" w:space="0" w:color="auto"/>
              <w:bottom w:val="single" w:sz="4" w:space="0" w:color="auto"/>
              <w:right w:val="single" w:sz="4" w:space="0" w:color="auto"/>
            </w:tcBorders>
            <w:vAlign w:val="center"/>
            <w:hideMark/>
          </w:tcPr>
          <w:p w:rsidR="00D3672B" w:rsidRPr="004D591F" w:rsidRDefault="00D3672B" w:rsidP="005C42D1">
            <w:pPr>
              <w:spacing w:line="240" w:lineRule="auto"/>
              <w:ind w:right="115"/>
              <w:rPr>
                <w:sz w:val="17"/>
                <w:szCs w:val="17"/>
              </w:rPr>
            </w:pPr>
          </w:p>
        </w:tc>
        <w:tc>
          <w:tcPr>
            <w:tcW w:w="1891" w:type="dxa"/>
            <w:tcBorders>
              <w:top w:val="nil"/>
              <w:left w:val="single" w:sz="4" w:space="0" w:color="auto"/>
              <w:bottom w:val="single" w:sz="4" w:space="0" w:color="auto"/>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p>
        </w:tc>
        <w:tc>
          <w:tcPr>
            <w:tcW w:w="1890" w:type="dxa"/>
            <w:tcBorders>
              <w:top w:val="nil"/>
              <w:left w:val="single" w:sz="4" w:space="0" w:color="auto"/>
              <w:bottom w:val="single" w:sz="4" w:space="0" w:color="auto"/>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p>
        </w:tc>
        <w:tc>
          <w:tcPr>
            <w:tcW w:w="1980" w:type="dxa"/>
            <w:tcBorders>
              <w:top w:val="nil"/>
              <w:left w:val="single" w:sz="4" w:space="0" w:color="auto"/>
              <w:bottom w:val="single" w:sz="4" w:space="0" w:color="auto"/>
              <w:right w:val="single" w:sz="4" w:space="0" w:color="auto"/>
            </w:tcBorders>
          </w:tcPr>
          <w:p w:rsidR="00D3672B" w:rsidRPr="004D591F" w:rsidRDefault="00D3672B" w:rsidP="005C42D1">
            <w:pPr>
              <w:keepNext/>
              <w:keepLines/>
              <w:spacing w:before="40" w:after="80" w:line="210" w:lineRule="exact"/>
              <w:ind w:left="115" w:right="115"/>
              <w:rPr>
                <w:sz w:val="17"/>
                <w:szCs w:val="17"/>
                <w:lang w:val="fr-CH"/>
              </w:rPr>
            </w:pPr>
          </w:p>
        </w:tc>
        <w:tc>
          <w:tcPr>
            <w:tcW w:w="2160" w:type="dxa"/>
            <w:vMerge/>
            <w:tcBorders>
              <w:left w:val="single" w:sz="4" w:space="0" w:color="auto"/>
              <w:bottom w:val="single" w:sz="4" w:space="0" w:color="auto"/>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p>
        </w:tc>
        <w:tc>
          <w:tcPr>
            <w:tcW w:w="2070" w:type="dxa"/>
            <w:vMerge/>
            <w:tcBorders>
              <w:left w:val="single" w:sz="4" w:space="0" w:color="auto"/>
              <w:bottom w:val="single" w:sz="4" w:space="0" w:color="auto"/>
              <w:right w:val="single" w:sz="4" w:space="0" w:color="auto"/>
            </w:tcBorders>
            <w:hideMark/>
          </w:tcPr>
          <w:p w:rsidR="00D3672B" w:rsidRPr="004D591F" w:rsidRDefault="00D3672B" w:rsidP="005C42D1">
            <w:pPr>
              <w:keepNext/>
              <w:keepLines/>
              <w:spacing w:before="40" w:after="80" w:line="210" w:lineRule="exact"/>
              <w:ind w:left="115" w:right="115"/>
              <w:rPr>
                <w:bCs/>
                <w:sz w:val="17"/>
                <w:szCs w:val="17"/>
                <w:lang w:val="fr-CH"/>
              </w:rPr>
            </w:pPr>
          </w:p>
        </w:tc>
        <w:tc>
          <w:tcPr>
            <w:tcW w:w="2139" w:type="dxa"/>
            <w:vMerge/>
            <w:tcBorders>
              <w:left w:val="single" w:sz="4" w:space="0" w:color="auto"/>
              <w:bottom w:val="single" w:sz="4" w:space="0" w:color="auto"/>
              <w:right w:val="single" w:sz="4" w:space="0" w:color="auto"/>
            </w:tcBorders>
            <w:hideMark/>
          </w:tcPr>
          <w:p w:rsidR="00D3672B" w:rsidRPr="004D591F" w:rsidRDefault="00D3672B" w:rsidP="005C42D1">
            <w:pPr>
              <w:keepNext/>
              <w:keepLines/>
              <w:spacing w:before="40" w:after="80" w:line="210" w:lineRule="exact"/>
              <w:ind w:left="115" w:right="115"/>
              <w:rPr>
                <w:sz w:val="17"/>
                <w:szCs w:val="17"/>
                <w:lang w:val="fr-CH"/>
              </w:rPr>
            </w:pPr>
          </w:p>
        </w:tc>
      </w:tr>
    </w:tbl>
    <w:p w:rsidR="00D57491" w:rsidRDefault="00D57491" w:rsidP="007A5E8B">
      <w:pPr>
        <w:pStyle w:val="SingleTxt"/>
        <w:ind w:left="2218" w:hanging="951"/>
      </w:pPr>
    </w:p>
    <w:p w:rsidR="00D57491" w:rsidRDefault="00D57491" w:rsidP="007A5E8B">
      <w:pPr>
        <w:pStyle w:val="SingleTxt"/>
        <w:ind w:left="2218" w:hanging="951"/>
      </w:pPr>
    </w:p>
    <w:p w:rsidR="00D57491" w:rsidRDefault="00D57491" w:rsidP="007A5E8B">
      <w:pPr>
        <w:pStyle w:val="SingleTxt"/>
        <w:ind w:left="2218" w:hanging="951"/>
        <w:sectPr w:rsidR="00D57491" w:rsidSect="005C139E">
          <w:headerReference w:type="even" r:id="rId44"/>
          <w:headerReference w:type="default" r:id="rId45"/>
          <w:footerReference w:type="even" r:id="rId46"/>
          <w:footerReference w:type="default" r:id="rId47"/>
          <w:pgSz w:w="16834" w:h="11909" w:orient="landscape"/>
          <w:pgMar w:top="1195" w:right="1742" w:bottom="1195" w:left="1901" w:header="576" w:footer="1037" w:gutter="0"/>
          <w:cols w:space="720"/>
          <w:noEndnote/>
          <w:bidi/>
          <w:rtlGutter/>
          <w:docGrid w:linePitch="360"/>
        </w:sectPr>
      </w:pPr>
    </w:p>
    <w:p w:rsidR="00197D78" w:rsidRPr="00197D78" w:rsidRDefault="00197D78" w:rsidP="00197D78">
      <w:pPr>
        <w:pStyle w:val="SingleTxt"/>
        <w:ind w:left="2218" w:hanging="951"/>
        <w:rPr>
          <w:lang w:val="fr-CH"/>
        </w:rPr>
      </w:pPr>
      <w:r w:rsidRPr="00B7712D">
        <w:rPr>
          <w:spacing w:val="-8"/>
          <w:lang w:val="fr-CH"/>
        </w:rPr>
        <w:t>15.2.1.1.4</w:t>
      </w:r>
      <w:r w:rsidRPr="00197D78">
        <w:rPr>
          <w:lang w:val="fr-CH"/>
        </w:rPr>
        <w:tab/>
        <w:t>Rétroviseurs facultatifs pour les véhicules de la catégorie L</w:t>
      </w:r>
    </w:p>
    <w:p w:rsidR="00197D78" w:rsidRPr="00197D78" w:rsidRDefault="00B7712D" w:rsidP="00197D78">
      <w:pPr>
        <w:pStyle w:val="SingleTxt"/>
        <w:ind w:left="2218" w:hanging="951"/>
        <w:rPr>
          <w:lang w:val="fr-CH"/>
        </w:rPr>
      </w:pPr>
      <w:r>
        <w:rPr>
          <w:lang w:val="fr-CH"/>
        </w:rPr>
        <w:tab/>
      </w:r>
      <w:r>
        <w:rPr>
          <w:lang w:val="fr-CH"/>
        </w:rPr>
        <w:tab/>
      </w:r>
      <w:r w:rsidR="00197D78" w:rsidRPr="00197D78">
        <w:rPr>
          <w:lang w:val="fr-CH"/>
        </w:rPr>
        <w:t xml:space="preserve">Le montage d’un rétroviseur de la classe III ou VII sur les véhicules est autorisé sur le côté opposé à celui où doit être monté le rétroviseur obligatoire visé au paragraphe 15.2.1.1.3 ci-dessus. Le rétroviseur doit satisfaire aux prescriptions du présent Règlement. </w:t>
      </w:r>
    </w:p>
    <w:p w:rsidR="00197D78" w:rsidRPr="00197D78" w:rsidRDefault="00197D78" w:rsidP="00197D78">
      <w:pPr>
        <w:pStyle w:val="SingleTxt"/>
        <w:ind w:left="2218" w:hanging="951"/>
        <w:rPr>
          <w:lang w:val="fr-CH"/>
        </w:rPr>
      </w:pPr>
      <w:r w:rsidRPr="00197D78">
        <w:rPr>
          <w:lang w:val="fr-CH"/>
        </w:rPr>
        <w:t>15.2.1.2</w:t>
      </w:r>
      <w:r w:rsidRPr="00197D78">
        <w:rPr>
          <w:lang w:val="fr-CH"/>
        </w:rPr>
        <w:tab/>
        <w:t>Les prescriptions du présent Règlement ne s’appliquent pas aux rétroviseurs de surveillance définis au paragraphe 2.1.1.3 du présent Règlement. Toutefois, ces rétroviseurs doivent être installés à une hauteur d’un moins 2 m du sol, le véhicule étant chargé à la masse totale techniquement admissible.</w:t>
      </w:r>
    </w:p>
    <w:p w:rsidR="00197D78" w:rsidRPr="00197D78" w:rsidRDefault="00197D78" w:rsidP="00197D78">
      <w:pPr>
        <w:pStyle w:val="SingleTxt"/>
        <w:ind w:left="2218" w:hanging="951"/>
        <w:rPr>
          <w:u w:val="single"/>
          <w:lang w:val="fr-CH"/>
        </w:rPr>
      </w:pPr>
      <w:r w:rsidRPr="00197D78">
        <w:rPr>
          <w:lang w:val="fr-CH"/>
        </w:rPr>
        <w:t>15.2.2</w:t>
      </w:r>
      <w:r w:rsidRPr="00197D78">
        <w:rPr>
          <w:lang w:val="fr-CH"/>
        </w:rPr>
        <w:tab/>
        <w:t>Emplacement</w:t>
      </w:r>
    </w:p>
    <w:p w:rsidR="00197D78" w:rsidRPr="00197D78" w:rsidRDefault="00197D78" w:rsidP="00197D78">
      <w:pPr>
        <w:pStyle w:val="SingleTxt"/>
        <w:ind w:left="2218" w:hanging="951"/>
        <w:rPr>
          <w:lang w:val="fr-CH"/>
        </w:rPr>
      </w:pPr>
      <w:r w:rsidRPr="00197D78">
        <w:rPr>
          <w:lang w:val="fr-CH"/>
        </w:rPr>
        <w:t>15.2.2.1</w:t>
      </w:r>
      <w:r w:rsidRPr="00197D78">
        <w:rPr>
          <w:lang w:val="fr-CH"/>
        </w:rPr>
        <w:tab/>
        <w:t>Les systèmes de vision indirecte doivent être placés de manière à permettre au conducteur, assis sur son siège dans la position normale de conduite, d’avoir une vision claire de la route vers l’arrière, vers le(s) côté(s) ou l’avant du véhicule.</w:t>
      </w:r>
    </w:p>
    <w:p w:rsidR="00197D78" w:rsidRPr="00197D78" w:rsidRDefault="00197D78" w:rsidP="00197D78">
      <w:pPr>
        <w:pStyle w:val="SingleTxt"/>
        <w:ind w:left="2218" w:hanging="951"/>
        <w:rPr>
          <w:lang w:val="fr-CH"/>
        </w:rPr>
      </w:pPr>
      <w:r w:rsidRPr="00197D78">
        <w:rPr>
          <w:lang w:val="fr-CH"/>
        </w:rPr>
        <w:t>15.2.2.2</w:t>
      </w:r>
      <w:r w:rsidRPr="00197D78">
        <w:rPr>
          <w:lang w:val="fr-CH"/>
        </w:rPr>
        <w:tab/>
        <w:t>Les rétroviseurs/antéviseurs des classes II à VII doivent être visibles à travers les vitres latérales ou à travers la partie du pare-brise balayée par l’essuie-glace. Toutefois, pour des raisons de construction, cette dernière disposition concernant la partie balayée du pare-brise ne s’applique pas</w:t>
      </w:r>
      <w:r w:rsidR="00116FA6">
        <w:rPr>
          <w:lang w:val="fr-CH"/>
        </w:rPr>
        <w:t> :</w:t>
      </w:r>
    </w:p>
    <w:p w:rsidR="00197D78" w:rsidRPr="00197D78" w:rsidRDefault="00B7712D" w:rsidP="00B7712D">
      <w:pPr>
        <w:pStyle w:val="SingleTxt"/>
        <w:ind w:left="2693" w:hanging="1426"/>
        <w:rPr>
          <w:lang w:val="fr-CH"/>
        </w:rPr>
      </w:pPr>
      <w:r>
        <w:rPr>
          <w:lang w:val="fr-CH"/>
        </w:rPr>
        <w:tab/>
      </w:r>
      <w:r>
        <w:rPr>
          <w:lang w:val="fr-CH"/>
        </w:rPr>
        <w:tab/>
      </w:r>
      <w:r w:rsidR="00197D78" w:rsidRPr="00197D78">
        <w:rPr>
          <w:lang w:val="fr-CH"/>
        </w:rPr>
        <w:t>a)</w:t>
      </w:r>
      <w:r w:rsidR="00197D78" w:rsidRPr="00197D78">
        <w:rPr>
          <w:lang w:val="fr-CH"/>
        </w:rPr>
        <w:tab/>
        <w:t>Aux rétroviseurs/antéviseurs des classes II à VII du côté passager et aux rétroviseurs/antéviseurs extérieurs facultatifs du côté conducteur sur les véhicules des catégories M</w:t>
      </w:r>
      <w:r w:rsidR="00197D78" w:rsidRPr="00197D78">
        <w:rPr>
          <w:vertAlign w:val="subscript"/>
          <w:lang w:val="fr-CH"/>
        </w:rPr>
        <w:t>2</w:t>
      </w:r>
      <w:r w:rsidR="00197D78" w:rsidRPr="00197D78">
        <w:rPr>
          <w:lang w:val="fr-CH"/>
        </w:rPr>
        <w:t xml:space="preserve"> et M</w:t>
      </w:r>
      <w:r w:rsidR="00197D78" w:rsidRPr="00197D78">
        <w:rPr>
          <w:vertAlign w:val="subscript"/>
          <w:lang w:val="fr-CH"/>
        </w:rPr>
        <w:t>3</w:t>
      </w:r>
      <w:r w:rsidR="00197D78" w:rsidRPr="00197D78">
        <w:rPr>
          <w:lang w:val="fr-CH"/>
        </w:rPr>
        <w:t>;</w:t>
      </w:r>
    </w:p>
    <w:p w:rsidR="00197D78" w:rsidRPr="00197D78" w:rsidRDefault="00B7712D" w:rsidP="00B7712D">
      <w:pPr>
        <w:pStyle w:val="SingleTxt"/>
        <w:ind w:left="2693" w:hanging="1426"/>
        <w:rPr>
          <w:lang w:val="fr-CH"/>
        </w:rPr>
      </w:pPr>
      <w:r>
        <w:rPr>
          <w:lang w:val="fr-CH"/>
        </w:rPr>
        <w:tab/>
      </w:r>
      <w:r>
        <w:rPr>
          <w:lang w:val="fr-CH"/>
        </w:rPr>
        <w:tab/>
      </w:r>
      <w:r w:rsidR="00197D78" w:rsidRPr="00197D78">
        <w:rPr>
          <w:lang w:val="fr-CH"/>
        </w:rPr>
        <w:t>b)</w:t>
      </w:r>
      <w:r w:rsidR="00197D78" w:rsidRPr="00197D78">
        <w:rPr>
          <w:lang w:val="fr-CH"/>
        </w:rPr>
        <w:tab/>
        <w:t>Aux antéviseurs de classe VI.</w:t>
      </w:r>
    </w:p>
    <w:p w:rsidR="00197D78" w:rsidRPr="00197D78" w:rsidRDefault="00197D78" w:rsidP="00197D78">
      <w:pPr>
        <w:pStyle w:val="SingleTxt"/>
        <w:ind w:left="2218" w:hanging="951"/>
        <w:rPr>
          <w:lang w:val="fr-CH"/>
        </w:rPr>
      </w:pPr>
      <w:r w:rsidRPr="00197D78">
        <w:rPr>
          <w:lang w:val="fr-CH"/>
        </w:rPr>
        <w:t>15.2.2.3</w:t>
      </w:r>
      <w:r w:rsidRPr="00197D78">
        <w:rPr>
          <w:lang w:val="fr-CH"/>
        </w:rPr>
        <w:tab/>
        <w:t xml:space="preserve">Pour tout véhicule qui, lors de la mesure du champ de vision, est à l’état de châssis-cabine, les largeurs minimale et maximale de la carrosserie doivent être spécifiées par le constructeur et, si nécessaire, simulées par des panneaux simulant la cloison avant du compartiment de charge. Toutes les configurations de véhicules et de systèmes de vision indirecte prises en considération lors des essais doivent être indiquées sur le certificat d’homologation d’un type de véhicule en ce qui concerne l’installation de tels systèmes (voir l’annexe 4). </w:t>
      </w:r>
    </w:p>
    <w:p w:rsidR="00197D78" w:rsidRPr="00197D78" w:rsidRDefault="00197D78" w:rsidP="00197D78">
      <w:pPr>
        <w:pStyle w:val="SingleTxt"/>
        <w:ind w:left="2218" w:hanging="951"/>
        <w:rPr>
          <w:lang w:val="fr-CH"/>
        </w:rPr>
      </w:pPr>
      <w:r w:rsidRPr="00197D78">
        <w:rPr>
          <w:lang w:val="fr-CH"/>
        </w:rPr>
        <w:t>15.2.2.4</w:t>
      </w:r>
      <w:r w:rsidRPr="00197D78">
        <w:rPr>
          <w:lang w:val="fr-CH"/>
        </w:rPr>
        <w:tab/>
        <w:t>Le rétroviseur ou moniteur des classes II, III, IV et VII prescrit du côté conducteur doit être monté de telle manière que l’angle entre le plan vertical longitudinal médian du véhicule et le plan vertical passant par le centre du rétroviseur ou du moniteur et par le milieu du segment de 65 mm reliant les points oculaires du conducteur ne soit pas supérieur à 55°.</w:t>
      </w:r>
    </w:p>
    <w:p w:rsidR="00197D78" w:rsidRPr="00197D78" w:rsidRDefault="00197D78" w:rsidP="00197D78">
      <w:pPr>
        <w:pStyle w:val="SingleTxt"/>
        <w:ind w:left="2218" w:hanging="951"/>
        <w:rPr>
          <w:lang w:val="fr-CH"/>
        </w:rPr>
      </w:pPr>
      <w:r w:rsidRPr="00197D78">
        <w:rPr>
          <w:lang w:val="fr-CH"/>
        </w:rPr>
        <w:t>15.2.2.5</w:t>
      </w:r>
      <w:r w:rsidRPr="00197D78">
        <w:rPr>
          <w:lang w:val="fr-CH"/>
        </w:rPr>
        <w:tab/>
        <w:t>Le dépassement des systèmes de vision indirecte par rapport à la carrosserie du véhicule ne doit pas sensiblement excéder ce qui est nécessaire pour respecter les champs de vision prescrits au paragraphe 15.2.4 ci-dessous.</w:t>
      </w:r>
    </w:p>
    <w:p w:rsidR="00197D78" w:rsidRPr="00197D78" w:rsidRDefault="00197D78" w:rsidP="00197D78">
      <w:pPr>
        <w:pStyle w:val="SingleTxt"/>
        <w:ind w:left="2218" w:hanging="951"/>
        <w:rPr>
          <w:lang w:val="fr-CH"/>
        </w:rPr>
      </w:pPr>
      <w:r w:rsidRPr="00197D78">
        <w:rPr>
          <w:lang w:val="fr-CH"/>
        </w:rPr>
        <w:t>15.2.2.6</w:t>
      </w:r>
      <w:r w:rsidRPr="00197D78">
        <w:rPr>
          <w:lang w:val="fr-CH"/>
        </w:rPr>
        <w:tab/>
        <w:t>Lorsque le bord inférieur d’un rétroviseur/antéviseur des classes II à VII est situé à moins de 2 m du sol, le véhicule étant chargé à la masse totale techniquement admissible, ce rétroviseur/antéviseur ne doit pas faire saillie de plus de 250 mm par rapport à la largeur hors du véhicule non équipé du rétroviseur/antéviseur.</w:t>
      </w:r>
    </w:p>
    <w:p w:rsidR="00197D78" w:rsidRPr="00197D78" w:rsidRDefault="00197D78" w:rsidP="00197D78">
      <w:pPr>
        <w:pStyle w:val="SingleTxt"/>
        <w:ind w:left="2218" w:hanging="951"/>
        <w:rPr>
          <w:lang w:val="fr-CH"/>
        </w:rPr>
      </w:pPr>
      <w:r w:rsidRPr="00197D78">
        <w:rPr>
          <w:lang w:val="fr-CH"/>
        </w:rPr>
        <w:t>15.2.2.7</w:t>
      </w:r>
      <w:r w:rsidRPr="00197D78">
        <w:rPr>
          <w:lang w:val="fr-CH"/>
        </w:rPr>
        <w:tab/>
        <w:t xml:space="preserve">Les rétroviseurs/antéviseurs des classes V et VI doivent être montés sur les véhicules de telle façon que, dans toutes les positions de réglage possibles, aucun point de ces rétroviseurs/antéviseurs ou de leurs supports ne soit situé à une hauteur de moins de 2 m du sol, le véhicule étant chargé à la masse totale techniquement admissible. </w:t>
      </w:r>
    </w:p>
    <w:p w:rsidR="00197D78" w:rsidRPr="00197D78" w:rsidRDefault="00197D78" w:rsidP="00197D78">
      <w:pPr>
        <w:pStyle w:val="SingleTxt"/>
        <w:ind w:left="2218" w:hanging="951"/>
        <w:rPr>
          <w:lang w:val="fr-CH"/>
        </w:rPr>
      </w:pPr>
      <w:r w:rsidRPr="00197D78">
        <w:rPr>
          <w:lang w:val="fr-CH"/>
        </w:rPr>
        <w:tab/>
      </w:r>
      <w:r>
        <w:rPr>
          <w:lang w:val="fr-CH"/>
        </w:rPr>
        <w:tab/>
      </w:r>
      <w:r w:rsidRPr="00197D78">
        <w:rPr>
          <w:lang w:val="fr-CH"/>
        </w:rPr>
        <w:t xml:space="preserve">Ces rétroviseurs/antéviseurs ne sont cependant pas admis sur les véhicules dont la hauteur de cabine est telle qu’il n’est pas possible de satisfaire à cette prescription. Dans ce cas, un autre système de vision indirecte n’est pas obligatoire. </w:t>
      </w:r>
    </w:p>
    <w:p w:rsidR="00197D78" w:rsidRPr="00197D78" w:rsidRDefault="00197D78" w:rsidP="00197D78">
      <w:pPr>
        <w:pStyle w:val="SingleTxt"/>
        <w:ind w:left="2218" w:hanging="951"/>
        <w:rPr>
          <w:lang w:val="fr-CH"/>
        </w:rPr>
      </w:pPr>
      <w:r w:rsidRPr="00197D78">
        <w:rPr>
          <w:lang w:val="fr-CH"/>
        </w:rPr>
        <w:t>15.2.2.8</w:t>
      </w:r>
      <w:r w:rsidRPr="00197D78">
        <w:rPr>
          <w:lang w:val="fr-CH"/>
        </w:rPr>
        <w:tab/>
        <w:t>Dans les conditions prévues aux paragraphes 15.2.2.5, 15.2.2.6 et 15.2.2.7 ci</w:t>
      </w:r>
      <w:r w:rsidRPr="00197D78">
        <w:rPr>
          <w:lang w:val="fr-CH"/>
        </w:rPr>
        <w:noBreakHyphen/>
        <w:t>dessus, les largeurs maximales autorisées des véhicules peuvent être dépassées par les systèmes de vision indirecte.</w:t>
      </w:r>
    </w:p>
    <w:p w:rsidR="00197D78" w:rsidRPr="00197D78" w:rsidRDefault="00197D78" w:rsidP="00197D78">
      <w:pPr>
        <w:pStyle w:val="SingleTxt"/>
        <w:ind w:left="2218" w:hanging="951"/>
        <w:rPr>
          <w:lang w:val="fr-CH"/>
        </w:rPr>
      </w:pPr>
      <w:r w:rsidRPr="00197D78">
        <w:rPr>
          <w:lang w:val="fr-CH"/>
        </w:rPr>
        <w:t>15.2.2.9</w:t>
      </w:r>
      <w:r w:rsidRPr="00197D78">
        <w:rPr>
          <w:lang w:val="fr-CH"/>
        </w:rPr>
        <w:tab/>
        <w:t>Tout rétroviseur de la classe VII doit être fixé de telle sorte qu’il reste en position stable dans les conditions normales de conduite du véhicule.</w:t>
      </w:r>
    </w:p>
    <w:p w:rsidR="00197D78" w:rsidRPr="00197D78" w:rsidRDefault="00197D78" w:rsidP="00197D78">
      <w:pPr>
        <w:pStyle w:val="SingleTxt"/>
        <w:ind w:left="2218" w:hanging="951"/>
        <w:rPr>
          <w:lang w:val="fr-CH"/>
        </w:rPr>
      </w:pPr>
      <w:r w:rsidRPr="00197D78">
        <w:rPr>
          <w:lang w:val="fr-CH"/>
        </w:rPr>
        <w:t>15.2.3</w:t>
      </w:r>
      <w:r w:rsidRPr="00197D78">
        <w:rPr>
          <w:lang w:val="fr-CH"/>
        </w:rPr>
        <w:tab/>
        <w:t>Réglage</w:t>
      </w:r>
    </w:p>
    <w:p w:rsidR="00197D78" w:rsidRPr="00197D78" w:rsidRDefault="00197D78" w:rsidP="00197D78">
      <w:pPr>
        <w:pStyle w:val="SingleTxt"/>
        <w:ind w:left="2218" w:hanging="951"/>
        <w:rPr>
          <w:lang w:val="fr-CH"/>
        </w:rPr>
      </w:pPr>
      <w:r w:rsidRPr="00197D78">
        <w:rPr>
          <w:lang w:val="fr-CH"/>
        </w:rPr>
        <w:t>15.2.3.1</w:t>
      </w:r>
      <w:r w:rsidRPr="00197D78">
        <w:rPr>
          <w:lang w:val="fr-CH"/>
        </w:rPr>
        <w:tab/>
        <w:t>Si un rétroviseur de la classe I est installé, il doit pouvoir être réglé par le conducteur depuis sa position de conduite.</w:t>
      </w:r>
    </w:p>
    <w:p w:rsidR="00197D78" w:rsidRPr="00197D78" w:rsidRDefault="00197D78" w:rsidP="00197D78">
      <w:pPr>
        <w:pStyle w:val="SingleTxt"/>
        <w:ind w:left="2218" w:hanging="951"/>
        <w:rPr>
          <w:lang w:val="fr-CH"/>
        </w:rPr>
      </w:pPr>
      <w:r w:rsidRPr="00197D78">
        <w:rPr>
          <w:lang w:val="fr-CH"/>
        </w:rPr>
        <w:t>15.2.3.2</w:t>
      </w:r>
      <w:r w:rsidRPr="00197D78">
        <w:rPr>
          <w:lang w:val="fr-CH"/>
        </w:rPr>
        <w:tab/>
        <w:t>Si un rétroviseur de la classe II, III, IV ou VII est installé du côté conducteur, il doit être réglable de l’intérieur du véhicule, la portière étant fermée, mais la vitre pouvant être ouverte. Le verrouillage en position peut toutefois être effectué de l’extérieur.</w:t>
      </w:r>
    </w:p>
    <w:p w:rsidR="00197D78" w:rsidRPr="00197D78" w:rsidRDefault="00197D78" w:rsidP="00197D78">
      <w:pPr>
        <w:pStyle w:val="SingleTxt"/>
        <w:ind w:left="2218" w:hanging="951"/>
        <w:rPr>
          <w:lang w:val="fr-CH"/>
        </w:rPr>
      </w:pPr>
      <w:r w:rsidRPr="00197D78">
        <w:rPr>
          <w:lang w:val="fr-CH"/>
        </w:rPr>
        <w:t>15.2.3.3</w:t>
      </w:r>
      <w:r w:rsidRPr="00197D78">
        <w:rPr>
          <w:lang w:val="fr-CH"/>
        </w:rPr>
        <w:tab/>
        <w:t>Ne sont pas soumis aux prescriptions du paragraphe 15.2.3.2 les rétroviseurs</w:t>
      </w:r>
      <w:r w:rsidR="006965AE">
        <w:rPr>
          <w:lang w:val="fr-CH"/>
        </w:rPr>
        <w:t xml:space="preserve"> </w:t>
      </w:r>
      <w:r w:rsidRPr="00197D78">
        <w:rPr>
          <w:lang w:val="fr-CH"/>
        </w:rPr>
        <w:t>qui, après avoir été rabattus sous l’effet d’une poussée, peuvent être remis en position sans réglage.</w:t>
      </w:r>
    </w:p>
    <w:p w:rsidR="00197D78" w:rsidRPr="00197D78" w:rsidRDefault="00197D78" w:rsidP="00197D78">
      <w:pPr>
        <w:pStyle w:val="SingleTxt"/>
        <w:ind w:left="2218" w:hanging="951"/>
        <w:rPr>
          <w:lang w:val="fr-CH"/>
        </w:rPr>
      </w:pPr>
      <w:r w:rsidRPr="00197D78">
        <w:rPr>
          <w:lang w:val="fr-CH"/>
        </w:rPr>
        <w:t>15.2.4</w:t>
      </w:r>
      <w:r w:rsidRPr="00197D78">
        <w:rPr>
          <w:lang w:val="fr-CH"/>
        </w:rPr>
        <w:tab/>
        <w:t>Champ de vision</w:t>
      </w:r>
    </w:p>
    <w:p w:rsidR="00197D78" w:rsidRPr="00197D78" w:rsidRDefault="00197D78" w:rsidP="00197D78">
      <w:pPr>
        <w:pStyle w:val="SingleTxt"/>
        <w:ind w:left="2218" w:hanging="951"/>
        <w:rPr>
          <w:lang w:val="fr-CH"/>
        </w:rPr>
      </w:pPr>
      <w:r w:rsidRPr="00197D78">
        <w:rPr>
          <w:lang w:val="fr-CH"/>
        </w:rPr>
        <w:t>15.2.4.1</w:t>
      </w:r>
      <w:r w:rsidRPr="00197D78">
        <w:rPr>
          <w:lang w:val="fr-CH"/>
        </w:rPr>
        <w:tab/>
        <w:t>Système de vision vers l’arrière de la classe I</w:t>
      </w:r>
    </w:p>
    <w:p w:rsidR="00D57491" w:rsidRDefault="00197D78" w:rsidP="00197D78">
      <w:pPr>
        <w:pStyle w:val="SingleTxt"/>
        <w:ind w:left="2218" w:hanging="951"/>
        <w:rPr>
          <w:lang w:val="fr-CH"/>
        </w:rPr>
      </w:pPr>
      <w:r w:rsidRPr="00197D78">
        <w:rPr>
          <w:lang w:val="fr-CH"/>
        </w:rPr>
        <w:tab/>
      </w:r>
      <w:r>
        <w:rPr>
          <w:lang w:val="fr-CH"/>
        </w:rPr>
        <w:tab/>
      </w:r>
      <w:r w:rsidRPr="00197D78">
        <w:rPr>
          <w:lang w:val="fr-CH"/>
        </w:rPr>
        <w:t>Le champ de vision doit être tel que le conducteur puisse voir au moins une portion de route plane et horizontale de 20 m de largeur, centrée sur le plan vertical longitudinal médian du véhicule, s’étendant de 60 m en arrière des points oculaires du conducteur jusqu’à l’horizon (voir fig. 4).</w:t>
      </w:r>
    </w:p>
    <w:p w:rsidR="00B7712D" w:rsidRPr="00B7712D" w:rsidRDefault="00B7712D" w:rsidP="00B7712D">
      <w:pPr>
        <w:pStyle w:val="SingleTxt"/>
        <w:spacing w:after="0" w:line="120" w:lineRule="exact"/>
        <w:ind w:left="2218" w:hanging="951"/>
        <w:rPr>
          <w:sz w:val="10"/>
          <w:lang w:val="fr-CH"/>
        </w:rPr>
      </w:pPr>
    </w:p>
    <w:p w:rsidR="00B7712D" w:rsidRDefault="00B7712D" w:rsidP="00B7712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B7712D">
        <w:rPr>
          <w:b w:val="0"/>
        </w:rPr>
        <w:t>Figure 4</w:t>
      </w:r>
      <w:r w:rsidRPr="0021038A">
        <w:rPr>
          <w:lang w:val="fr-CH"/>
        </w:rPr>
        <w:br/>
        <w:t>Champ de vision pour la classe I</w:t>
      </w:r>
    </w:p>
    <w:p w:rsidR="00B7712D" w:rsidRPr="00B7712D" w:rsidRDefault="00B7712D" w:rsidP="00B7712D">
      <w:pPr>
        <w:pStyle w:val="SingleTxt"/>
        <w:spacing w:after="0" w:line="120" w:lineRule="exact"/>
        <w:rPr>
          <w:sz w:val="10"/>
          <w:lang w:val="fr-CH"/>
        </w:rPr>
      </w:pPr>
    </w:p>
    <w:p w:rsidR="00B7712D" w:rsidRPr="00B7712D" w:rsidRDefault="00B7712D" w:rsidP="00B7712D">
      <w:pPr>
        <w:pStyle w:val="SingleTxt"/>
        <w:spacing w:after="0" w:line="120" w:lineRule="exact"/>
        <w:rPr>
          <w:sz w:val="10"/>
          <w:lang w:val="fr-CH"/>
        </w:rPr>
      </w:pPr>
    </w:p>
    <w:p w:rsidR="00B7712D" w:rsidRPr="0021038A" w:rsidRDefault="00530899" w:rsidP="00530899">
      <w:pPr>
        <w:spacing w:line="240" w:lineRule="auto"/>
        <w:ind w:left="1267"/>
        <w:rPr>
          <w:rFonts w:eastAsia="Times New Roman"/>
          <w:lang w:val="fr-CH"/>
        </w:rPr>
      </w:pPr>
      <w:r w:rsidRPr="0021038A">
        <w:rPr>
          <w:rFonts w:eastAsia="Times New Roman"/>
          <w:noProof/>
          <w:lang w:val="en-GB" w:eastAsia="en-GB"/>
        </w:rPr>
        <mc:AlternateContent>
          <mc:Choice Requires="wps">
            <w:drawing>
              <wp:anchor distT="0" distB="0" distL="114300" distR="114300" simplePos="0" relativeHeight="251732992" behindDoc="0" locked="0" layoutInCell="1" allowOverlap="1" wp14:anchorId="2AAD3B4D" wp14:editId="52C8B4FD">
                <wp:simplePos x="0" y="0"/>
                <wp:positionH relativeFrom="column">
                  <wp:posOffset>1554811</wp:posOffset>
                </wp:positionH>
                <wp:positionV relativeFrom="paragraph">
                  <wp:posOffset>1216025</wp:posOffset>
                </wp:positionV>
                <wp:extent cx="1589405" cy="155575"/>
                <wp:effectExtent l="0" t="0" r="0" b="0"/>
                <wp:wrapNone/>
                <wp:docPr id="493" name="Zone de texte 493"/>
                <wp:cNvGraphicFramePr/>
                <a:graphic xmlns:a="http://schemas.openxmlformats.org/drawingml/2006/main">
                  <a:graphicData uri="http://schemas.microsoft.com/office/word/2010/wordprocessingShape">
                    <wps:wsp>
                      <wps:cNvSpPr txBox="1"/>
                      <wps:spPr>
                        <a:xfrm>
                          <a:off x="0" y="0"/>
                          <a:ext cx="1589405" cy="155575"/>
                        </a:xfrm>
                        <a:prstGeom prst="rect">
                          <a:avLst/>
                        </a:prstGeom>
                        <a:solidFill>
                          <a:sysClr val="window" lastClr="FFFFFF"/>
                        </a:solidFill>
                        <a:ln w="6350">
                          <a:noFill/>
                        </a:ln>
                        <a:effectLst/>
                      </wps:spPr>
                      <wps:txbx>
                        <w:txbxContent>
                          <w:p w:rsidR="00F0614F" w:rsidRDefault="00F0614F" w:rsidP="00B7712D">
                            <w:r w:rsidRPr="002C10CD">
                              <w:rPr>
                                <w:sz w:val="18"/>
                                <w:szCs w:val="18"/>
                              </w:rPr>
                              <w:t>Points oculaires du</w:t>
                            </w:r>
                            <w:r>
                              <w:t xml:space="preserve"> </w:t>
                            </w:r>
                            <w:r w:rsidRPr="002C10CD">
                              <w:rPr>
                                <w:sz w:val="18"/>
                                <w:szCs w:val="18"/>
                              </w:rPr>
                              <w:t>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3" o:spid="_x0000_s1382" type="#_x0000_t202" style="position:absolute;left:0;text-align:left;margin-left:122.45pt;margin-top:95.75pt;width:125.15pt;height:1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" fillcolor="window" stroked="f" strokeweight=".5pt">
                <v:textbox inset="0,0,0,0">
                  <w:txbxContent>
                    <w:p w:rsidR="00F0614F" w:rsidRDefault="00F0614F" w:rsidP="00B7712D">
                      <w:r w:rsidRPr="002C10CD">
                        <w:rPr>
                          <w:sz w:val="18"/>
                          <w:szCs w:val="18"/>
                        </w:rPr>
                        <w:t>Points oculaires du</w:t>
                      </w:r>
                      <w:r>
                        <w:t xml:space="preserve"> </w:t>
                      </w:r>
                      <w:r w:rsidRPr="002C10CD">
                        <w:rPr>
                          <w:sz w:val="18"/>
                          <w:szCs w:val="18"/>
                        </w:rPr>
                        <w:t>conducteur</w:t>
                      </w:r>
                    </w:p>
                  </w:txbxContent>
                </v:textbox>
              </v:shape>
            </w:pict>
          </mc:Fallback>
        </mc:AlternateContent>
      </w:r>
      <w:r w:rsidRPr="0021038A">
        <w:rPr>
          <w:rFonts w:eastAsia="Times New Roman"/>
          <w:noProof/>
          <w:lang w:val="en-GB" w:eastAsia="en-GB"/>
        </w:rPr>
        <mc:AlternateContent>
          <mc:Choice Requires="wps">
            <w:drawing>
              <wp:anchor distT="0" distB="0" distL="114300" distR="114300" simplePos="0" relativeHeight="251734016" behindDoc="0" locked="0" layoutInCell="1" allowOverlap="1" wp14:anchorId="78D43AB4" wp14:editId="00DD01B5">
                <wp:simplePos x="0" y="0"/>
                <wp:positionH relativeFrom="column">
                  <wp:posOffset>4863796</wp:posOffset>
                </wp:positionH>
                <wp:positionV relativeFrom="paragraph">
                  <wp:posOffset>488950</wp:posOffset>
                </wp:positionV>
                <wp:extent cx="889000" cy="326390"/>
                <wp:effectExtent l="0" t="0" r="6350" b="0"/>
                <wp:wrapNone/>
                <wp:docPr id="494" name="Zone de texte 494"/>
                <wp:cNvGraphicFramePr/>
                <a:graphic xmlns:a="http://schemas.openxmlformats.org/drawingml/2006/main">
                  <a:graphicData uri="http://schemas.microsoft.com/office/word/2010/wordprocessingShape">
                    <wps:wsp>
                      <wps:cNvSpPr txBox="1"/>
                      <wps:spPr>
                        <a:xfrm>
                          <a:off x="0" y="0"/>
                          <a:ext cx="889000" cy="326390"/>
                        </a:xfrm>
                        <a:prstGeom prst="rect">
                          <a:avLst/>
                        </a:prstGeom>
                        <a:solidFill>
                          <a:sysClr val="window" lastClr="FFFFFF"/>
                        </a:solidFill>
                        <a:ln w="6350">
                          <a:noFill/>
                        </a:ln>
                        <a:effectLst/>
                      </wps:spPr>
                      <wps:txbx>
                        <w:txbxContent>
                          <w:p w:rsidR="00F0614F" w:rsidRDefault="00F0614F" w:rsidP="00B7712D">
                            <w:pPr>
                              <w:jc w:val="center"/>
                            </w:pPr>
                            <w:r w:rsidRPr="002C10CD">
                              <w:t>Zone de vision</w:t>
                            </w:r>
                            <w:r w:rsidRPr="002C10CD">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4" o:spid="_x0000_s1383" type="#_x0000_t202" style="position:absolute;left:0;text-align:left;margin-left:383pt;margin-top:38.5pt;width:70pt;height:25.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" fillcolor="window" stroked="f" strokeweight=".5pt">
                <v:textbox inset="0,0,0,0">
                  <w:txbxContent>
                    <w:p w:rsidR="00F0614F" w:rsidRDefault="00F0614F" w:rsidP="00B7712D">
                      <w:pPr>
                        <w:jc w:val="center"/>
                      </w:pPr>
                      <w:r w:rsidRPr="002C10CD">
                        <w:t>Zone de vision</w:t>
                      </w:r>
                      <w:r w:rsidRPr="002C10CD">
                        <w:br/>
                        <w:t>au sol</w:t>
                      </w:r>
                    </w:p>
                  </w:txbxContent>
                </v:textbox>
              </v:shape>
            </w:pict>
          </mc:Fallback>
        </mc:AlternateContent>
      </w:r>
      <w:bookmarkStart w:id="1" w:name="_MON_1108365771"/>
      <w:bookmarkStart w:id="2" w:name="_MON_1188117545"/>
      <w:bookmarkStart w:id="3" w:name="_MON_1390830960"/>
      <w:bookmarkStart w:id="4" w:name="_MON_1390831164"/>
      <w:bookmarkStart w:id="5" w:name="_MON_1430232150"/>
      <w:bookmarkStart w:id="6" w:name="_MON_1108293447"/>
      <w:bookmarkStart w:id="7" w:name="_MON_1108293789"/>
      <w:bookmarkEnd w:id="1"/>
      <w:bookmarkEnd w:id="2"/>
      <w:bookmarkEnd w:id="3"/>
      <w:bookmarkEnd w:id="4"/>
      <w:bookmarkEnd w:id="5"/>
      <w:bookmarkEnd w:id="6"/>
      <w:bookmarkEnd w:id="7"/>
      <w:r w:rsidR="00B7712D" w:rsidRPr="0021038A">
        <w:rPr>
          <w:rFonts w:eastAsia="Times New Roman"/>
          <w:noProof/>
          <w:lang w:val="en-GB" w:eastAsia="en-GB"/>
        </w:rPr>
        <w:drawing>
          <wp:inline distT="0" distB="0" distL="0" distR="0" wp14:anchorId="3997290A" wp14:editId="770E2585">
            <wp:extent cx="5557961" cy="1733385"/>
            <wp:effectExtent l="0" t="0" r="0" b="0"/>
            <wp:docPr id="1"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58490" cy="1733550"/>
                    </a:xfrm>
                    <a:prstGeom prst="rect">
                      <a:avLst/>
                    </a:prstGeom>
                    <a:noFill/>
                    <a:ln>
                      <a:noFill/>
                    </a:ln>
                  </pic:spPr>
                </pic:pic>
              </a:graphicData>
            </a:graphic>
          </wp:inline>
        </w:drawing>
      </w:r>
    </w:p>
    <w:p w:rsidR="00D57491" w:rsidRPr="00420A00" w:rsidRDefault="00D57491" w:rsidP="00420A00">
      <w:pPr>
        <w:pStyle w:val="SingleTxt"/>
        <w:spacing w:after="0" w:line="120" w:lineRule="exact"/>
        <w:rPr>
          <w:sz w:val="10"/>
        </w:rPr>
      </w:pPr>
    </w:p>
    <w:p w:rsidR="00420A00" w:rsidRPr="00420A00" w:rsidRDefault="00420A00" w:rsidP="00420A00">
      <w:pPr>
        <w:pStyle w:val="SingleTxt"/>
        <w:spacing w:after="0" w:line="120" w:lineRule="exact"/>
        <w:rPr>
          <w:sz w:val="10"/>
        </w:rPr>
      </w:pPr>
    </w:p>
    <w:p w:rsidR="00420A00" w:rsidRPr="00420A00" w:rsidRDefault="00420A00" w:rsidP="00420A00">
      <w:pPr>
        <w:pStyle w:val="SingleTxt"/>
        <w:ind w:left="2218" w:hanging="951"/>
        <w:rPr>
          <w:lang w:val="fr-CH"/>
        </w:rPr>
      </w:pPr>
      <w:r w:rsidRPr="00420A00">
        <w:rPr>
          <w:lang w:val="fr-CH"/>
        </w:rPr>
        <w:t>15.2.4.2</w:t>
      </w:r>
      <w:r w:rsidRPr="00420A00">
        <w:rPr>
          <w:lang w:val="fr-CH"/>
        </w:rPr>
        <w:tab/>
        <w:t>Système principal de vision vers l’arrière de la classe II</w:t>
      </w:r>
    </w:p>
    <w:p w:rsidR="00420A00" w:rsidRPr="00420A00" w:rsidRDefault="00420A00" w:rsidP="00420A00">
      <w:pPr>
        <w:pStyle w:val="SingleTxt"/>
        <w:ind w:left="2218" w:hanging="951"/>
        <w:rPr>
          <w:lang w:val="fr-CH"/>
        </w:rPr>
      </w:pPr>
      <w:r w:rsidRPr="00420A00">
        <w:rPr>
          <w:spacing w:val="-8"/>
          <w:lang w:val="fr-CH"/>
        </w:rPr>
        <w:t>15.2.4.2.1</w:t>
      </w:r>
      <w:r w:rsidRPr="00420A00">
        <w:rPr>
          <w:lang w:val="fr-CH"/>
        </w:rPr>
        <w:tab/>
        <w:t>Système principal de vision vers l’arrière du côté conducteur</w:t>
      </w:r>
    </w:p>
    <w:p w:rsidR="00420A00" w:rsidRPr="00420A00" w:rsidRDefault="00420A00" w:rsidP="00420A00">
      <w:pPr>
        <w:pStyle w:val="SingleTxt"/>
        <w:ind w:left="2218" w:hanging="951"/>
        <w:rPr>
          <w:lang w:val="fr-CH"/>
        </w:rPr>
      </w:pPr>
      <w:r w:rsidRPr="00420A00">
        <w:rPr>
          <w:lang w:val="fr-CH"/>
        </w:rPr>
        <w:tab/>
      </w:r>
      <w:r>
        <w:rPr>
          <w:lang w:val="fr-CH"/>
        </w:rPr>
        <w:tab/>
      </w:r>
      <w:r w:rsidRPr="00420A00">
        <w:rPr>
          <w:lang w:val="fr-CH"/>
        </w:rPr>
        <w:t>Le champ de vision doit être tel que le conducteur puisse voir au moins une portion de route plane et horizontale de 5 m de largeur, délimitée du côté passager par un plan parallèle au plan vertical longitudinal médian et passant par le point latéral extrême du véhicule du côté passager, à partir de 30 m en arrière des points oculaires du conducteur jusqu’à l’horizon.</w:t>
      </w:r>
    </w:p>
    <w:p w:rsidR="00420A00" w:rsidRPr="00420A00" w:rsidRDefault="00420A00" w:rsidP="00420A00">
      <w:pPr>
        <w:pStyle w:val="SingleTxt"/>
        <w:ind w:left="2218" w:hanging="951"/>
        <w:rPr>
          <w:lang w:val="fr-CH"/>
        </w:rPr>
      </w:pPr>
      <w:r w:rsidRPr="00420A00">
        <w:rPr>
          <w:lang w:val="fr-CH"/>
        </w:rPr>
        <w:tab/>
      </w:r>
      <w:r>
        <w:rPr>
          <w:lang w:val="fr-CH"/>
        </w:rPr>
        <w:tab/>
      </w:r>
      <w:r w:rsidRPr="00420A00">
        <w:rPr>
          <w:lang w:val="fr-CH"/>
        </w:rPr>
        <w:t>En outre, le conducteur doit pouvoir voir la route sur une largeur de 1 m, délimitée par un plan parallèle au plan vertical longitudinal médian et passant par le point latéral extrême du véhicule, à partir de 4 m en arrière du plan vertical passant par les points oculaires du conducteur (voir fig. 5).</w:t>
      </w:r>
    </w:p>
    <w:p w:rsidR="00420A00" w:rsidRPr="00420A00" w:rsidRDefault="00420A00" w:rsidP="00420A00">
      <w:pPr>
        <w:pStyle w:val="SingleTxt"/>
        <w:ind w:left="2218" w:hanging="951"/>
        <w:rPr>
          <w:lang w:val="fr-CH"/>
        </w:rPr>
      </w:pPr>
      <w:r w:rsidRPr="00420A00">
        <w:rPr>
          <w:spacing w:val="-8"/>
          <w:lang w:val="fr-CH"/>
        </w:rPr>
        <w:t>15.2.4.2.2</w:t>
      </w:r>
      <w:r w:rsidRPr="00420A00">
        <w:rPr>
          <w:lang w:val="fr-CH"/>
        </w:rPr>
        <w:tab/>
        <w:t>Système principal de vision vers l’arrière du côté passager</w:t>
      </w:r>
    </w:p>
    <w:p w:rsidR="00420A00" w:rsidRPr="00420A00" w:rsidRDefault="00420A00" w:rsidP="00420A00">
      <w:pPr>
        <w:pStyle w:val="SingleTxt"/>
        <w:ind w:left="2218" w:hanging="951"/>
        <w:rPr>
          <w:lang w:val="fr-CH"/>
        </w:rPr>
      </w:pPr>
      <w:r w:rsidRPr="00420A00">
        <w:rPr>
          <w:lang w:val="fr-CH"/>
        </w:rPr>
        <w:tab/>
      </w:r>
      <w:r>
        <w:rPr>
          <w:lang w:val="fr-CH"/>
        </w:rPr>
        <w:tab/>
      </w:r>
      <w:r w:rsidRPr="00420A00">
        <w:rPr>
          <w:lang w:val="fr-CH"/>
        </w:rPr>
        <w:t>Le champ de vision doit être tel que le conducteur puisse voir au moins une portion de route plane et horizontale de 5 m de largeur, délimitée du côté passager par un plan parallèle au plan vertical longitudinal médian et passant par le point latéral extrême du véhicule du côté passager, à partir de 30 m en arrière des points oculaires du conducteur jusqu’à l’horizon.</w:t>
      </w:r>
    </w:p>
    <w:p w:rsidR="00420A00" w:rsidRDefault="00420A00" w:rsidP="00420A00">
      <w:pPr>
        <w:pStyle w:val="SingleTxt"/>
        <w:ind w:left="2218" w:hanging="951"/>
        <w:rPr>
          <w:lang w:val="fr-CH"/>
        </w:rPr>
      </w:pPr>
      <w:r>
        <w:rPr>
          <w:lang w:val="fr-CH"/>
        </w:rPr>
        <w:tab/>
      </w:r>
      <w:r w:rsidRPr="00420A00">
        <w:rPr>
          <w:lang w:val="fr-CH"/>
        </w:rPr>
        <w:tab/>
        <w:t>En outre, le conducteur doit pouvoir voir la route sur une largeur de 1 m, délimitée par un plan parallèle au plan vertical longitudinal médian et passant par le point latéral extrême du véhicule, à partir de 4 m en arrière du plan vertical passant par les points oculaires du conducteur (voir fig. 5).</w:t>
      </w:r>
    </w:p>
    <w:p w:rsidR="00420A00" w:rsidRPr="00420A00" w:rsidRDefault="00420A00" w:rsidP="00420A00">
      <w:pPr>
        <w:pStyle w:val="SingleTxt"/>
        <w:spacing w:after="0" w:line="120" w:lineRule="exact"/>
        <w:ind w:left="2218" w:hanging="951"/>
        <w:rPr>
          <w:sz w:val="10"/>
          <w:lang w:val="fr-CH"/>
        </w:rPr>
      </w:pPr>
    </w:p>
    <w:p w:rsidR="00420A00" w:rsidRDefault="004C1BF7" w:rsidP="004C1BF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4C1BF7">
        <w:rPr>
          <w:b w:val="0"/>
          <w:lang w:val="fr-CH"/>
        </w:rPr>
        <w:tab/>
      </w:r>
      <w:r w:rsidRPr="004C1BF7">
        <w:rPr>
          <w:b w:val="0"/>
          <w:lang w:val="fr-CH"/>
        </w:rPr>
        <w:tab/>
      </w:r>
      <w:r w:rsidR="00420A00" w:rsidRPr="004C1BF7">
        <w:rPr>
          <w:b w:val="0"/>
          <w:lang w:val="fr-CH"/>
        </w:rPr>
        <w:t>Figure 5</w:t>
      </w:r>
      <w:r w:rsidR="00D07BC1">
        <w:rPr>
          <w:b w:val="0"/>
          <w:lang w:val="fr-CH"/>
        </w:rPr>
        <w:t xml:space="preserve"> </w:t>
      </w:r>
      <w:r w:rsidR="00420A00" w:rsidRPr="004C1BF7">
        <w:rPr>
          <w:b w:val="0"/>
          <w:lang w:val="fr-CH"/>
        </w:rPr>
        <w:br/>
      </w:r>
      <w:r w:rsidR="00420A00" w:rsidRPr="0021038A">
        <w:rPr>
          <w:lang w:val="fr-CH"/>
        </w:rPr>
        <w:t>Champs de vision pour la classe II</w:t>
      </w:r>
    </w:p>
    <w:p w:rsidR="004C1BF7" w:rsidRPr="004C1BF7" w:rsidRDefault="004C1BF7" w:rsidP="004C1BF7">
      <w:pPr>
        <w:pStyle w:val="SingleTxt"/>
        <w:spacing w:after="0" w:line="120" w:lineRule="exact"/>
        <w:rPr>
          <w:sz w:val="10"/>
          <w:lang w:val="fr-CH"/>
        </w:rPr>
      </w:pPr>
    </w:p>
    <w:p w:rsidR="004C1BF7" w:rsidRPr="004C1BF7" w:rsidRDefault="00D07BC1" w:rsidP="004C1BF7">
      <w:pPr>
        <w:pStyle w:val="SingleTxt"/>
        <w:spacing w:after="0" w:line="120" w:lineRule="exact"/>
        <w:rPr>
          <w:sz w:val="10"/>
          <w:lang w:val="fr-CH"/>
        </w:rPr>
      </w:pPr>
      <w:r w:rsidRPr="004C1BF7">
        <w:rPr>
          <w:b/>
          <w:noProof/>
          <w:lang w:val="en-GB" w:eastAsia="en-GB"/>
        </w:rPr>
        <mc:AlternateContent>
          <mc:Choice Requires="wps">
            <w:drawing>
              <wp:anchor distT="0" distB="0" distL="114300" distR="114300" simplePos="0" relativeHeight="251739136" behindDoc="0" locked="0" layoutInCell="1" allowOverlap="1" wp14:anchorId="74C25028" wp14:editId="5D89FD80">
                <wp:simplePos x="0" y="0"/>
                <wp:positionH relativeFrom="column">
                  <wp:posOffset>2347595</wp:posOffset>
                </wp:positionH>
                <wp:positionV relativeFrom="paragraph">
                  <wp:posOffset>61291</wp:posOffset>
                </wp:positionV>
                <wp:extent cx="287020" cy="166978"/>
                <wp:effectExtent l="0" t="0" r="0" b="5080"/>
                <wp:wrapNone/>
                <wp:docPr id="545" name="Zone de texte 545"/>
                <wp:cNvGraphicFramePr/>
                <a:graphic xmlns:a="http://schemas.openxmlformats.org/drawingml/2006/main">
                  <a:graphicData uri="http://schemas.microsoft.com/office/word/2010/wordprocessingShape">
                    <wps:wsp>
                      <wps:cNvSpPr txBox="1"/>
                      <wps:spPr>
                        <a:xfrm>
                          <a:off x="0" y="0"/>
                          <a:ext cx="287020" cy="166978"/>
                        </a:xfrm>
                        <a:prstGeom prst="rect">
                          <a:avLst/>
                        </a:prstGeom>
                        <a:solidFill>
                          <a:sysClr val="window" lastClr="FFFFFF"/>
                        </a:solidFill>
                        <a:ln w="6350">
                          <a:noFill/>
                        </a:ln>
                        <a:effectLst/>
                      </wps:spPr>
                      <wps:txbx>
                        <w:txbxContent>
                          <w:p w:rsidR="00F0614F" w:rsidRDefault="00F0614F" w:rsidP="00420A00">
                            <w:pPr>
                              <w:jc w:val="center"/>
                              <w:rPr>
                                <w:spacing w:val="-8"/>
                              </w:rPr>
                            </w:pPr>
                            <w:r>
                              <w:rPr>
                                <w:spacing w:val="-8"/>
                              </w:rPr>
                              <w:t>30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5" o:spid="_x0000_s1384" type="#_x0000_t202" style="position:absolute;left:0;text-align:left;margin-left:184.85pt;margin-top:4.85pt;width:22.6pt;height:13.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" fillcolor="window" stroked="f" strokeweight=".5pt">
                <v:textbox inset="0,0,0,0">
                  <w:txbxContent>
                    <w:p w:rsidR="00F0614F" w:rsidRDefault="00F0614F" w:rsidP="00420A00">
                      <w:pPr>
                        <w:jc w:val="center"/>
                        <w:rPr>
                          <w:spacing w:val="-8"/>
                        </w:rPr>
                      </w:pPr>
                      <w:r>
                        <w:rPr>
                          <w:spacing w:val="-8"/>
                        </w:rPr>
                        <w:t>30 m</w:t>
                      </w:r>
                    </w:p>
                  </w:txbxContent>
                </v:textbox>
              </v:shape>
            </w:pict>
          </mc:Fallback>
        </mc:AlternateContent>
      </w:r>
    </w:p>
    <w:p w:rsidR="00420A00" w:rsidRPr="0021038A" w:rsidRDefault="00D07BC1" w:rsidP="00D07BC1">
      <w:pPr>
        <w:spacing w:line="240" w:lineRule="auto"/>
        <w:ind w:left="1260"/>
        <w:rPr>
          <w:rFonts w:eastAsia="Times New Roman"/>
          <w:lang w:val="fr-CH"/>
        </w:rPr>
      </w:pPr>
      <w:r w:rsidRPr="0021038A">
        <w:rPr>
          <w:rFonts w:eastAsia="Times New Roman"/>
          <w:noProof/>
          <w:lang w:val="en-GB" w:eastAsia="en-GB"/>
        </w:rPr>
        <mc:AlternateContent>
          <mc:Choice Requires="wps">
            <w:drawing>
              <wp:anchor distT="0" distB="0" distL="114300" distR="114300" simplePos="0" relativeHeight="251738112" behindDoc="0" locked="0" layoutInCell="1" allowOverlap="1" wp14:anchorId="11CEF1CB" wp14:editId="4B1EA780">
                <wp:simplePos x="0" y="0"/>
                <wp:positionH relativeFrom="column">
                  <wp:posOffset>1291854</wp:posOffset>
                </wp:positionH>
                <wp:positionV relativeFrom="paragraph">
                  <wp:posOffset>1713865</wp:posOffset>
                </wp:positionV>
                <wp:extent cx="882015" cy="330200"/>
                <wp:effectExtent l="0" t="0" r="0" b="0"/>
                <wp:wrapNone/>
                <wp:docPr id="508" name="Zone de texte 508"/>
                <wp:cNvGraphicFramePr/>
                <a:graphic xmlns:a="http://schemas.openxmlformats.org/drawingml/2006/main">
                  <a:graphicData uri="http://schemas.microsoft.com/office/word/2010/wordprocessingShape">
                    <wps:wsp>
                      <wps:cNvSpPr txBox="1"/>
                      <wps:spPr>
                        <a:xfrm>
                          <a:off x="0" y="0"/>
                          <a:ext cx="882015" cy="330200"/>
                        </a:xfrm>
                        <a:prstGeom prst="rect">
                          <a:avLst/>
                        </a:prstGeom>
                        <a:solidFill>
                          <a:sysClr val="window" lastClr="FFFFFF"/>
                        </a:solidFill>
                        <a:ln w="6350">
                          <a:noFill/>
                        </a:ln>
                        <a:effectLst/>
                      </wps:spPr>
                      <wps:txbx>
                        <w:txbxContent>
                          <w:p w:rsidR="00F0614F" w:rsidRDefault="00F0614F" w:rsidP="00420A00">
                            <w:pPr>
                              <w:jc w:val="center"/>
                            </w:pPr>
                            <w:r w:rsidRPr="002C10CD">
                              <w:rPr>
                                <w:sz w:val="18"/>
                                <w:szCs w:val="18"/>
                              </w:rPr>
                              <w:t>Points oculaires</w:t>
                            </w:r>
                            <w:r w:rsidRPr="002C10CD">
                              <w:rPr>
                                <w:sz w:val="18"/>
                                <w:szCs w:val="18"/>
                              </w:rPr>
                              <w:br/>
                              <w:t>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08" o:spid="_x0000_s1385" type="#_x0000_t202" style="position:absolute;left:0;text-align:left;margin-left:101.7pt;margin-top:134.95pt;width:69.45pt;height: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" fillcolor="window" stroked="f" strokeweight=".5pt">
                <v:textbox inset="0,0,0,0">
                  <w:txbxContent>
                    <w:p w:rsidR="00F0614F" w:rsidRDefault="00F0614F" w:rsidP="00420A00">
                      <w:pPr>
                        <w:jc w:val="center"/>
                      </w:pPr>
                      <w:r w:rsidRPr="002C10CD">
                        <w:rPr>
                          <w:sz w:val="18"/>
                          <w:szCs w:val="18"/>
                        </w:rPr>
                        <w:t>Points oculaires</w:t>
                      </w:r>
                      <w:r w:rsidRPr="002C10CD">
                        <w:rPr>
                          <w:sz w:val="18"/>
                          <w:szCs w:val="18"/>
                        </w:rPr>
                        <w:br/>
                        <w:t>du conducteur</w:t>
                      </w:r>
                    </w:p>
                  </w:txbxContent>
                </v:textbox>
              </v:shape>
            </w:pict>
          </mc:Fallback>
        </mc:AlternateContent>
      </w:r>
      <w:r w:rsidRPr="0021038A">
        <w:rPr>
          <w:rFonts w:eastAsia="Times New Roman"/>
          <w:noProof/>
          <w:lang w:val="en-GB" w:eastAsia="en-GB"/>
        </w:rPr>
        <mc:AlternateContent>
          <mc:Choice Requires="wps">
            <w:drawing>
              <wp:anchor distT="0" distB="0" distL="114300" distR="114300" simplePos="0" relativeHeight="251742208" behindDoc="0" locked="0" layoutInCell="1" allowOverlap="1" wp14:anchorId="720CC086" wp14:editId="6E42CB83">
                <wp:simplePos x="0" y="0"/>
                <wp:positionH relativeFrom="column">
                  <wp:posOffset>1329055</wp:posOffset>
                </wp:positionH>
                <wp:positionV relativeFrom="paragraph">
                  <wp:posOffset>1483624</wp:posOffset>
                </wp:positionV>
                <wp:extent cx="318770" cy="215265"/>
                <wp:effectExtent l="0" t="0" r="5080" b="0"/>
                <wp:wrapNone/>
                <wp:docPr id="548" name="Zone de texte 548"/>
                <wp:cNvGraphicFramePr/>
                <a:graphic xmlns:a="http://schemas.openxmlformats.org/drawingml/2006/main">
                  <a:graphicData uri="http://schemas.microsoft.com/office/word/2010/wordprocessingShape">
                    <wps:wsp>
                      <wps:cNvSpPr txBox="1"/>
                      <wps:spPr>
                        <a:xfrm>
                          <a:off x="0" y="0"/>
                          <a:ext cx="318770" cy="215265"/>
                        </a:xfrm>
                        <a:prstGeom prst="rect">
                          <a:avLst/>
                        </a:prstGeom>
                        <a:solidFill>
                          <a:sysClr val="window" lastClr="FFFFFF"/>
                        </a:solidFill>
                        <a:ln w="6350">
                          <a:noFill/>
                        </a:ln>
                        <a:effectLst/>
                      </wps:spPr>
                      <wps:txbx>
                        <w:txbxContent>
                          <w:p w:rsidR="00F0614F" w:rsidRDefault="00F0614F" w:rsidP="00420A00">
                            <w:pPr>
                              <w:jc w:val="center"/>
                              <w:rPr>
                                <w:spacing w:val="-8"/>
                              </w:rPr>
                            </w:pPr>
                            <w:r>
                              <w:rPr>
                                <w:spacing w:val="-8"/>
                              </w:rPr>
                              <w:t>1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8" o:spid="_x0000_s1386" type="#_x0000_t202" style="position:absolute;left:0;text-align:left;margin-left:104.65pt;margin-top:116.8pt;width:25.1pt;height:16.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" fillcolor="window" stroked="f" strokeweight=".5pt">
                <v:textbox inset="0,0,0,0">
                  <w:txbxContent>
                    <w:p w:rsidR="00F0614F" w:rsidRDefault="00F0614F" w:rsidP="00420A00">
                      <w:pPr>
                        <w:jc w:val="center"/>
                        <w:rPr>
                          <w:spacing w:val="-8"/>
                        </w:rPr>
                      </w:pPr>
                      <w:r>
                        <w:rPr>
                          <w:spacing w:val="-8"/>
                        </w:rPr>
                        <w:t>1 m</w:t>
                      </w:r>
                    </w:p>
                  </w:txbxContent>
                </v:textbox>
              </v:shape>
            </w:pict>
          </mc:Fallback>
        </mc:AlternateContent>
      </w:r>
      <w:r w:rsidRPr="0021038A">
        <w:rPr>
          <w:rFonts w:eastAsia="Times New Roman"/>
          <w:noProof/>
          <w:lang w:val="en-GB" w:eastAsia="en-GB"/>
        </w:rPr>
        <mc:AlternateContent>
          <mc:Choice Requires="wps">
            <w:drawing>
              <wp:anchor distT="0" distB="0" distL="114300" distR="114300" simplePos="0" relativeHeight="251741184" behindDoc="0" locked="0" layoutInCell="1" allowOverlap="1" wp14:anchorId="138663F1" wp14:editId="25B4D810">
                <wp:simplePos x="0" y="0"/>
                <wp:positionH relativeFrom="column">
                  <wp:posOffset>1063361</wp:posOffset>
                </wp:positionH>
                <wp:positionV relativeFrom="paragraph">
                  <wp:posOffset>613410</wp:posOffset>
                </wp:positionV>
                <wp:extent cx="205740" cy="198755"/>
                <wp:effectExtent l="0" t="0" r="3810" b="0"/>
                <wp:wrapNone/>
                <wp:docPr id="547" name="Zone de texte 547"/>
                <wp:cNvGraphicFramePr/>
                <a:graphic xmlns:a="http://schemas.openxmlformats.org/drawingml/2006/main">
                  <a:graphicData uri="http://schemas.microsoft.com/office/word/2010/wordprocessingShape">
                    <wps:wsp>
                      <wps:cNvSpPr txBox="1"/>
                      <wps:spPr>
                        <a:xfrm>
                          <a:off x="0" y="0"/>
                          <a:ext cx="205740" cy="198755"/>
                        </a:xfrm>
                        <a:prstGeom prst="rect">
                          <a:avLst/>
                        </a:prstGeom>
                        <a:solidFill>
                          <a:sysClr val="window" lastClr="FFFFFF"/>
                        </a:solidFill>
                        <a:ln w="6350">
                          <a:noFill/>
                        </a:ln>
                        <a:effectLst/>
                      </wps:spPr>
                      <wps:txbx>
                        <w:txbxContent>
                          <w:p w:rsidR="00F0614F" w:rsidRDefault="00F0614F" w:rsidP="00420A00">
                            <w:pPr>
                              <w:jc w:val="center"/>
                              <w:rPr>
                                <w:spacing w:val="-8"/>
                              </w:rPr>
                            </w:pPr>
                            <w:r>
                              <w:rPr>
                                <w:spacing w:val="-8"/>
                              </w:rPr>
                              <w:t>1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7" o:spid="_x0000_s1387" type="#_x0000_t202" style="position:absolute;left:0;text-align:left;margin-left:83.75pt;margin-top:48.3pt;width:16.2pt;height:15.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" fillcolor="window" stroked="f" strokeweight=".5pt">
                <v:textbox inset="0,0,0,0">
                  <w:txbxContent>
                    <w:p w:rsidR="00F0614F" w:rsidRDefault="00F0614F" w:rsidP="00420A00">
                      <w:pPr>
                        <w:jc w:val="center"/>
                        <w:rPr>
                          <w:spacing w:val="-8"/>
                        </w:rPr>
                      </w:pPr>
                      <w:r>
                        <w:rPr>
                          <w:spacing w:val="-8"/>
                        </w:rPr>
                        <w:t>1 m</w:t>
                      </w:r>
                    </w:p>
                  </w:txbxContent>
                </v:textbox>
              </v:shape>
            </w:pict>
          </mc:Fallback>
        </mc:AlternateContent>
      </w:r>
      <w:r w:rsidRPr="0021038A">
        <w:rPr>
          <w:rFonts w:eastAsia="Times New Roman"/>
          <w:noProof/>
          <w:lang w:val="en-GB" w:eastAsia="en-GB"/>
        </w:rPr>
        <mc:AlternateContent>
          <mc:Choice Requires="wps">
            <w:drawing>
              <wp:anchor distT="0" distB="0" distL="114300" distR="114300" simplePos="0" relativeHeight="251740160" behindDoc="0" locked="0" layoutInCell="1" allowOverlap="1" wp14:anchorId="25D1AA8A" wp14:editId="778849F8">
                <wp:simplePos x="0" y="0"/>
                <wp:positionH relativeFrom="column">
                  <wp:posOffset>1102096</wp:posOffset>
                </wp:positionH>
                <wp:positionV relativeFrom="paragraph">
                  <wp:posOffset>366395</wp:posOffset>
                </wp:positionV>
                <wp:extent cx="205740" cy="198755"/>
                <wp:effectExtent l="0" t="0" r="3810" b="0"/>
                <wp:wrapNone/>
                <wp:docPr id="546" name="Zone de texte 546"/>
                <wp:cNvGraphicFramePr/>
                <a:graphic xmlns:a="http://schemas.openxmlformats.org/drawingml/2006/main">
                  <a:graphicData uri="http://schemas.microsoft.com/office/word/2010/wordprocessingShape">
                    <wps:wsp>
                      <wps:cNvSpPr txBox="1"/>
                      <wps:spPr>
                        <a:xfrm>
                          <a:off x="0" y="0"/>
                          <a:ext cx="205740" cy="198755"/>
                        </a:xfrm>
                        <a:prstGeom prst="rect">
                          <a:avLst/>
                        </a:prstGeom>
                        <a:solidFill>
                          <a:sysClr val="window" lastClr="FFFFFF"/>
                        </a:solidFill>
                        <a:ln w="6350">
                          <a:noFill/>
                        </a:ln>
                        <a:effectLst/>
                      </wps:spPr>
                      <wps:txbx>
                        <w:txbxContent>
                          <w:p w:rsidR="00F0614F" w:rsidRDefault="00F0614F" w:rsidP="00420A00">
                            <w:pPr>
                              <w:jc w:val="center"/>
                              <w:rPr>
                                <w:spacing w:val="-8"/>
                              </w:rPr>
                            </w:pPr>
                            <w:r>
                              <w:rPr>
                                <w:spacing w:val="-8"/>
                              </w:rPr>
                              <w:t>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6" o:spid="_x0000_s1388" type="#_x0000_t202" style="position:absolute;left:0;text-align:left;margin-left:86.8pt;margin-top:28.85pt;width:16.2pt;height:15.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" fillcolor="window" stroked="f" strokeweight=".5pt">
                <v:textbox inset="0,0,0,0">
                  <w:txbxContent>
                    <w:p w:rsidR="00F0614F" w:rsidRDefault="00F0614F" w:rsidP="00420A00">
                      <w:pPr>
                        <w:jc w:val="center"/>
                        <w:rPr>
                          <w:spacing w:val="-8"/>
                        </w:rPr>
                      </w:pPr>
                      <w:r>
                        <w:rPr>
                          <w:spacing w:val="-8"/>
                        </w:rPr>
                        <w:t>4 m</w:t>
                      </w:r>
                    </w:p>
                  </w:txbxContent>
                </v:textbox>
              </v:shape>
            </w:pict>
          </mc:Fallback>
        </mc:AlternateContent>
      </w:r>
      <w:r w:rsidRPr="0021038A">
        <w:rPr>
          <w:rFonts w:eastAsia="Times New Roman"/>
          <w:noProof/>
          <w:lang w:val="en-GB" w:eastAsia="en-GB"/>
        </w:rPr>
        <mc:AlternateContent>
          <mc:Choice Requires="wps">
            <w:drawing>
              <wp:anchor distT="0" distB="0" distL="114300" distR="114300" simplePos="0" relativeHeight="251736064" behindDoc="0" locked="0" layoutInCell="1" allowOverlap="1" wp14:anchorId="428AA721" wp14:editId="5C3A7660">
                <wp:simplePos x="0" y="0"/>
                <wp:positionH relativeFrom="column">
                  <wp:posOffset>4279001</wp:posOffset>
                </wp:positionH>
                <wp:positionV relativeFrom="paragraph">
                  <wp:posOffset>1473835</wp:posOffset>
                </wp:positionV>
                <wp:extent cx="882015" cy="330200"/>
                <wp:effectExtent l="0" t="0" r="0" b="0"/>
                <wp:wrapNone/>
                <wp:docPr id="495" name="Zone de texte 495"/>
                <wp:cNvGraphicFramePr/>
                <a:graphic xmlns:a="http://schemas.openxmlformats.org/drawingml/2006/main">
                  <a:graphicData uri="http://schemas.microsoft.com/office/word/2010/wordprocessingShape">
                    <wps:wsp>
                      <wps:cNvSpPr txBox="1"/>
                      <wps:spPr>
                        <a:xfrm>
                          <a:off x="0" y="0"/>
                          <a:ext cx="882015" cy="330200"/>
                        </a:xfrm>
                        <a:prstGeom prst="rect">
                          <a:avLst/>
                        </a:prstGeom>
                        <a:solidFill>
                          <a:sysClr val="window" lastClr="FFFFFF"/>
                        </a:solidFill>
                        <a:ln w="6350">
                          <a:noFill/>
                        </a:ln>
                        <a:effectLst/>
                      </wps:spPr>
                      <wps:txbx>
                        <w:txbxContent>
                          <w:p w:rsidR="00F0614F" w:rsidRPr="002C10CD" w:rsidRDefault="00F0614F" w:rsidP="00420A00">
                            <w:pPr>
                              <w:jc w:val="center"/>
                            </w:pPr>
                            <w:r w:rsidRPr="002C10CD">
                              <w:t>Zone de vis</w:t>
                            </w:r>
                            <w:r>
                              <w:t>i</w:t>
                            </w:r>
                            <w:r w:rsidRPr="002C10CD">
                              <w:t>on</w:t>
                            </w:r>
                            <w:r w:rsidRPr="002C10CD">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495" o:spid="_x0000_s1389" type="#_x0000_t202" style="position:absolute;left:0;text-align:left;margin-left:336.95pt;margin-top:116.05pt;width:69.45pt;height:2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" fillcolor="window" stroked="f" strokeweight=".5pt">
                <v:textbox inset="0,0,0,0">
                  <w:txbxContent>
                    <w:p w:rsidR="00F0614F" w:rsidRPr="002C10CD" w:rsidRDefault="00F0614F" w:rsidP="00420A00">
                      <w:pPr>
                        <w:jc w:val="center"/>
                      </w:pPr>
                      <w:r w:rsidRPr="002C10CD">
                        <w:t>Zone de vis</w:t>
                      </w:r>
                      <w:r>
                        <w:t>i</w:t>
                      </w:r>
                      <w:r w:rsidRPr="002C10CD">
                        <w:t>on</w:t>
                      </w:r>
                      <w:r w:rsidRPr="002C10CD">
                        <w:br/>
                        <w:t>au sol</w:t>
                      </w:r>
                    </w:p>
                  </w:txbxContent>
                </v:textbox>
              </v:shape>
            </w:pict>
          </mc:Fallback>
        </mc:AlternateContent>
      </w:r>
      <w:r w:rsidRPr="0021038A">
        <w:rPr>
          <w:rFonts w:eastAsia="Times New Roman"/>
          <w:noProof/>
          <w:lang w:val="en-GB" w:eastAsia="en-GB"/>
        </w:rPr>
        <mc:AlternateContent>
          <mc:Choice Requires="wps">
            <w:drawing>
              <wp:anchor distT="0" distB="0" distL="114300" distR="114300" simplePos="0" relativeHeight="251743232" behindDoc="0" locked="0" layoutInCell="1" allowOverlap="1" wp14:anchorId="49DC3577" wp14:editId="1FFBE1FC">
                <wp:simplePos x="0" y="0"/>
                <wp:positionH relativeFrom="column">
                  <wp:posOffset>6021441</wp:posOffset>
                </wp:positionH>
                <wp:positionV relativeFrom="paragraph">
                  <wp:posOffset>586740</wp:posOffset>
                </wp:positionV>
                <wp:extent cx="206375" cy="198755"/>
                <wp:effectExtent l="0" t="0" r="3175" b="0"/>
                <wp:wrapNone/>
                <wp:docPr id="552" name="Zone de texte 552"/>
                <wp:cNvGraphicFramePr/>
                <a:graphic xmlns:a="http://schemas.openxmlformats.org/drawingml/2006/main">
                  <a:graphicData uri="http://schemas.microsoft.com/office/word/2010/wordprocessingShape">
                    <wps:wsp>
                      <wps:cNvSpPr txBox="1"/>
                      <wps:spPr>
                        <a:xfrm>
                          <a:off x="0" y="0"/>
                          <a:ext cx="206375" cy="198755"/>
                        </a:xfrm>
                        <a:prstGeom prst="rect">
                          <a:avLst/>
                        </a:prstGeom>
                        <a:solidFill>
                          <a:sysClr val="window" lastClr="FFFFFF"/>
                        </a:solidFill>
                        <a:ln w="6350">
                          <a:noFill/>
                        </a:ln>
                        <a:effectLst/>
                      </wps:spPr>
                      <wps:txbx>
                        <w:txbxContent>
                          <w:p w:rsidR="00F0614F" w:rsidRDefault="00F0614F" w:rsidP="00420A00">
                            <w:pPr>
                              <w:jc w:val="center"/>
                              <w:rPr>
                                <w:spacing w:val="-8"/>
                              </w:rPr>
                            </w:pPr>
                            <w:r>
                              <w:rPr>
                                <w:spacing w:val="-8"/>
                              </w:rPr>
                              <w:t>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2" o:spid="_x0000_s1390" type="#_x0000_t202" style="position:absolute;left:0;text-align:left;margin-left:474.15pt;margin-top:46.2pt;width:16.25pt;height:15.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" fillcolor="window" stroked="f" strokeweight=".5pt">
                <v:textbox inset="0,0,0,0">
                  <w:txbxContent>
                    <w:p w:rsidR="00F0614F" w:rsidRDefault="00F0614F" w:rsidP="00420A00">
                      <w:pPr>
                        <w:jc w:val="center"/>
                        <w:rPr>
                          <w:spacing w:val="-8"/>
                        </w:rPr>
                      </w:pPr>
                      <w:r>
                        <w:rPr>
                          <w:spacing w:val="-8"/>
                        </w:rPr>
                        <w:t>5 m</w:t>
                      </w:r>
                    </w:p>
                  </w:txbxContent>
                </v:textbox>
              </v:shape>
            </w:pict>
          </mc:Fallback>
        </mc:AlternateContent>
      </w:r>
      <w:r w:rsidRPr="0021038A">
        <w:rPr>
          <w:rFonts w:eastAsia="Times New Roman"/>
          <w:noProof/>
          <w:lang w:val="en-GB" w:eastAsia="en-GB"/>
        </w:rPr>
        <mc:AlternateContent>
          <mc:Choice Requires="wps">
            <w:drawing>
              <wp:anchor distT="0" distB="0" distL="114300" distR="114300" simplePos="0" relativeHeight="251737088" behindDoc="0" locked="0" layoutInCell="1" allowOverlap="1" wp14:anchorId="1D194C87" wp14:editId="6E99918F">
                <wp:simplePos x="0" y="0"/>
                <wp:positionH relativeFrom="column">
                  <wp:posOffset>4169781</wp:posOffset>
                </wp:positionH>
                <wp:positionV relativeFrom="paragraph">
                  <wp:posOffset>550545</wp:posOffset>
                </wp:positionV>
                <wp:extent cx="882015" cy="330200"/>
                <wp:effectExtent l="0" t="0" r="0" b="0"/>
                <wp:wrapNone/>
                <wp:docPr id="507" name="Zone de texte 507"/>
                <wp:cNvGraphicFramePr/>
                <a:graphic xmlns:a="http://schemas.openxmlformats.org/drawingml/2006/main">
                  <a:graphicData uri="http://schemas.microsoft.com/office/word/2010/wordprocessingShape">
                    <wps:wsp>
                      <wps:cNvSpPr txBox="1"/>
                      <wps:spPr>
                        <a:xfrm>
                          <a:off x="0" y="0"/>
                          <a:ext cx="882015" cy="330200"/>
                        </a:xfrm>
                        <a:prstGeom prst="rect">
                          <a:avLst/>
                        </a:prstGeom>
                        <a:solidFill>
                          <a:sysClr val="window" lastClr="FFFFFF"/>
                        </a:solidFill>
                        <a:ln w="6350">
                          <a:noFill/>
                        </a:ln>
                        <a:effectLst/>
                      </wps:spPr>
                      <wps:txbx>
                        <w:txbxContent>
                          <w:p w:rsidR="00F0614F" w:rsidRPr="002C10CD" w:rsidRDefault="00F0614F" w:rsidP="00420A00">
                            <w:pPr>
                              <w:jc w:val="center"/>
                            </w:pPr>
                            <w:r w:rsidRPr="002C10CD">
                              <w:t>Zone de vis</w:t>
                            </w:r>
                            <w:r>
                              <w:t>i</w:t>
                            </w:r>
                            <w:r w:rsidRPr="002C10CD">
                              <w:t>on</w:t>
                            </w:r>
                            <w:r w:rsidRPr="002C10CD">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07" o:spid="_x0000_s1391" type="#_x0000_t202" style="position:absolute;left:0;text-align:left;margin-left:328.35pt;margin-top:43.35pt;width:69.45pt;height: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" fillcolor="window" stroked="f" strokeweight=".5pt">
                <v:textbox inset="0,0,0,0">
                  <w:txbxContent>
                    <w:p w:rsidR="00F0614F" w:rsidRPr="002C10CD" w:rsidRDefault="00F0614F" w:rsidP="00420A00">
                      <w:pPr>
                        <w:jc w:val="center"/>
                      </w:pPr>
                      <w:r w:rsidRPr="002C10CD">
                        <w:t>Zone de vis</w:t>
                      </w:r>
                      <w:r>
                        <w:t>i</w:t>
                      </w:r>
                      <w:r w:rsidRPr="002C10CD">
                        <w:t>on</w:t>
                      </w:r>
                      <w:r w:rsidRPr="002C10CD">
                        <w:br/>
                        <w:t>au sol</w:t>
                      </w:r>
                    </w:p>
                  </w:txbxContent>
                </v:textbox>
              </v:shape>
            </w:pict>
          </mc:Fallback>
        </mc:AlternateContent>
      </w:r>
      <w:bookmarkStart w:id="8" w:name="_MON_1148905529"/>
      <w:bookmarkStart w:id="9" w:name="_MON_1390831087"/>
      <w:bookmarkStart w:id="10" w:name="_MON_1390831268"/>
      <w:bookmarkStart w:id="11" w:name="_MON_1390831275"/>
      <w:bookmarkStart w:id="12" w:name="_MON_1430232133"/>
      <w:bookmarkStart w:id="13" w:name="_MON_1080725352"/>
      <w:bookmarkStart w:id="14" w:name="_MON_1108294754"/>
      <w:bookmarkEnd w:id="8"/>
      <w:bookmarkEnd w:id="9"/>
      <w:bookmarkEnd w:id="10"/>
      <w:bookmarkEnd w:id="11"/>
      <w:bookmarkEnd w:id="12"/>
      <w:bookmarkEnd w:id="13"/>
      <w:bookmarkEnd w:id="14"/>
      <w:r w:rsidR="00420A00" w:rsidRPr="0021038A">
        <w:rPr>
          <w:rFonts w:eastAsia="Times New Roman"/>
          <w:noProof/>
          <w:lang w:val="en-GB" w:eastAsia="en-GB"/>
        </w:rPr>
        <w:drawing>
          <wp:inline distT="0" distB="0" distL="0" distR="0" wp14:anchorId="147215D6" wp14:editId="77BC6205">
            <wp:extent cx="5553075" cy="2047875"/>
            <wp:effectExtent l="0" t="0" r="9525" b="9525"/>
            <wp:docPr id="27"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53075" cy="2047875"/>
                    </a:xfrm>
                    <a:prstGeom prst="rect">
                      <a:avLst/>
                    </a:prstGeom>
                    <a:noFill/>
                    <a:ln>
                      <a:noFill/>
                    </a:ln>
                  </pic:spPr>
                </pic:pic>
              </a:graphicData>
            </a:graphic>
          </wp:inline>
        </w:drawing>
      </w:r>
    </w:p>
    <w:p w:rsidR="00420A00" w:rsidRPr="004C1BF7" w:rsidRDefault="00420A00" w:rsidP="004C1BF7">
      <w:pPr>
        <w:pStyle w:val="SingleTxt"/>
        <w:spacing w:after="0" w:line="120" w:lineRule="exact"/>
        <w:ind w:left="2218" w:hanging="951"/>
        <w:rPr>
          <w:sz w:val="10"/>
        </w:rPr>
      </w:pPr>
    </w:p>
    <w:p w:rsidR="004C1BF7" w:rsidRPr="004C1BF7" w:rsidRDefault="004C1BF7" w:rsidP="004C1BF7">
      <w:pPr>
        <w:pStyle w:val="SingleTxt"/>
        <w:spacing w:after="0" w:line="120" w:lineRule="exact"/>
        <w:ind w:left="2218" w:hanging="951"/>
        <w:rPr>
          <w:sz w:val="10"/>
        </w:rPr>
      </w:pPr>
    </w:p>
    <w:p w:rsidR="005E025E" w:rsidRPr="005E025E" w:rsidRDefault="005E025E" w:rsidP="005E025E">
      <w:pPr>
        <w:pStyle w:val="SingleTxt"/>
        <w:ind w:left="2218" w:hanging="951"/>
        <w:rPr>
          <w:lang w:val="fr-CH"/>
        </w:rPr>
      </w:pPr>
      <w:r w:rsidRPr="005E025E">
        <w:rPr>
          <w:lang w:val="fr-CH"/>
        </w:rPr>
        <w:t>15.2.4.3</w:t>
      </w:r>
      <w:r w:rsidRPr="005E025E">
        <w:rPr>
          <w:lang w:val="fr-CH"/>
        </w:rPr>
        <w:tab/>
        <w:t>Système principal de vision vers l’arrière de la classe III</w:t>
      </w:r>
    </w:p>
    <w:p w:rsidR="005E025E" w:rsidRPr="005E025E" w:rsidRDefault="005E025E" w:rsidP="005E025E">
      <w:pPr>
        <w:pStyle w:val="SingleTxt"/>
        <w:ind w:left="2218" w:hanging="951"/>
        <w:rPr>
          <w:lang w:val="fr-CH"/>
        </w:rPr>
      </w:pPr>
      <w:r w:rsidRPr="005E025E">
        <w:rPr>
          <w:spacing w:val="-8"/>
          <w:lang w:val="fr-CH"/>
        </w:rPr>
        <w:t>15.2.4.3.1</w:t>
      </w:r>
      <w:r w:rsidRPr="005E025E">
        <w:rPr>
          <w:lang w:val="fr-CH"/>
        </w:rPr>
        <w:tab/>
        <w:t xml:space="preserve">Système principal de vision vers l’arrière du côté conducteur </w:t>
      </w:r>
    </w:p>
    <w:p w:rsidR="005E025E" w:rsidRPr="005E025E" w:rsidRDefault="005E025E" w:rsidP="005E025E">
      <w:pPr>
        <w:pStyle w:val="SingleTxt"/>
        <w:ind w:left="2218" w:hanging="951"/>
        <w:rPr>
          <w:lang w:val="fr-CH"/>
        </w:rPr>
      </w:pPr>
      <w:r w:rsidRPr="005E025E">
        <w:rPr>
          <w:lang w:val="fr-CH"/>
        </w:rPr>
        <w:tab/>
      </w:r>
      <w:r>
        <w:rPr>
          <w:lang w:val="fr-CH"/>
        </w:rPr>
        <w:tab/>
      </w:r>
      <w:r w:rsidRPr="005E025E">
        <w:rPr>
          <w:lang w:val="fr-CH"/>
        </w:rPr>
        <w:t>Le champ de vision doit être tel que le conducteur puisse voir au moins une portion de route plane et horizontale de 4 m de largeur, délimitée du côté passager par un plan parallèle au plan vertical longitudinal médian et passant par le point latéral extrême du véhicule du côté conducteur, à partir de 20 m en arrière des points oculaires du conducteur jusqu’à l’horizon (voir fig. 6).</w:t>
      </w:r>
    </w:p>
    <w:p w:rsidR="005E025E" w:rsidRPr="005E025E" w:rsidRDefault="005E025E" w:rsidP="005E025E">
      <w:pPr>
        <w:pStyle w:val="SingleTxt"/>
        <w:ind w:left="2218" w:hanging="951"/>
        <w:rPr>
          <w:lang w:val="fr-CH"/>
        </w:rPr>
      </w:pPr>
      <w:r w:rsidRPr="005E025E">
        <w:rPr>
          <w:lang w:val="fr-CH"/>
        </w:rPr>
        <w:tab/>
      </w:r>
      <w:r>
        <w:rPr>
          <w:lang w:val="fr-CH"/>
        </w:rPr>
        <w:tab/>
      </w:r>
      <w:r w:rsidRPr="005E025E">
        <w:rPr>
          <w:lang w:val="fr-CH"/>
        </w:rPr>
        <w:t>En outre, le conducteur doit pouvoir voir la route sur une largeur de 1 m, délimitée par un plan parallèle au plan vertical longitudinal médian et passant par le point latéral extrême du véhicule, à partir de 4 m en arrière du plan vertical passant par les points oculaires du conducteur.</w:t>
      </w:r>
    </w:p>
    <w:p w:rsidR="005E025E" w:rsidRPr="005E025E" w:rsidRDefault="005E025E" w:rsidP="00311B23">
      <w:pPr>
        <w:pStyle w:val="SingleTxt"/>
        <w:ind w:left="2217" w:hanging="950"/>
        <w:rPr>
          <w:lang w:val="fr-CH"/>
        </w:rPr>
      </w:pPr>
      <w:r w:rsidRPr="009D0CB7">
        <w:rPr>
          <w:spacing w:val="-8"/>
          <w:lang w:val="fr-CH"/>
        </w:rPr>
        <w:t>15.2.4.3.2</w:t>
      </w:r>
      <w:r w:rsidRPr="005E025E">
        <w:rPr>
          <w:lang w:val="fr-CH"/>
        </w:rPr>
        <w:tab/>
        <w:t>Système principal de vision vers l’arrière du côté passager</w:t>
      </w:r>
    </w:p>
    <w:p w:rsidR="005E025E" w:rsidRPr="005E025E" w:rsidRDefault="005E025E" w:rsidP="00311B23">
      <w:pPr>
        <w:pStyle w:val="SingleTxt"/>
        <w:ind w:left="2217" w:hanging="950"/>
        <w:rPr>
          <w:lang w:val="fr-CH"/>
        </w:rPr>
      </w:pPr>
      <w:r w:rsidRPr="005E025E">
        <w:rPr>
          <w:lang w:val="fr-CH"/>
        </w:rPr>
        <w:tab/>
      </w:r>
      <w:r>
        <w:rPr>
          <w:lang w:val="fr-CH"/>
        </w:rPr>
        <w:tab/>
      </w:r>
      <w:r w:rsidRPr="005E025E">
        <w:rPr>
          <w:lang w:val="fr-CH"/>
        </w:rPr>
        <w:t>Le champ de vision doit être tel que le conducteur puisse voir au moins une portion de route plane et horizontale de 4 m de largeur, délimitée du côté passager par un plan parallèle au plan vertical longitudinal médian et passant par le point latéral extrême du véhicule du côté conducteur, à partir de 20 m en arrière des points oculaires du conducteur jusqu’à l’horizon (voir fig. 6).</w:t>
      </w:r>
    </w:p>
    <w:p w:rsidR="004C1BF7" w:rsidRDefault="005E025E" w:rsidP="005E025E">
      <w:pPr>
        <w:pStyle w:val="SingleTxt"/>
        <w:ind w:left="2218" w:hanging="951"/>
        <w:rPr>
          <w:lang w:val="fr-CH"/>
        </w:rPr>
      </w:pPr>
      <w:r w:rsidRPr="005E025E">
        <w:rPr>
          <w:lang w:val="fr-CH"/>
        </w:rPr>
        <w:tab/>
      </w:r>
      <w:r>
        <w:rPr>
          <w:lang w:val="fr-CH"/>
        </w:rPr>
        <w:tab/>
      </w:r>
      <w:r w:rsidRPr="005E025E">
        <w:rPr>
          <w:lang w:val="fr-CH"/>
        </w:rPr>
        <w:t>En outre, le conducteur doit pouvoir voir la route sur une largeur de 1 m, délimitée par un plan parallèle au plan vertical longitudinal médian et passant par le point latéral extrême du véhicule, à partir de 4 m en arrière du plan vertical passant par les points oculaires du conducteur.</w:t>
      </w:r>
    </w:p>
    <w:p w:rsidR="000545A6" w:rsidRPr="000545A6" w:rsidRDefault="000545A6" w:rsidP="000545A6">
      <w:pPr>
        <w:pStyle w:val="SingleTxt"/>
        <w:spacing w:after="0" w:line="120" w:lineRule="exact"/>
        <w:ind w:left="2218" w:hanging="951"/>
        <w:rPr>
          <w:sz w:val="10"/>
          <w:lang w:val="fr-CH"/>
        </w:rPr>
      </w:pPr>
    </w:p>
    <w:p w:rsidR="000545A6" w:rsidRDefault="000545A6" w:rsidP="000545A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0545A6">
        <w:rPr>
          <w:b w:val="0"/>
          <w:lang w:val="fr-CH"/>
        </w:rPr>
        <w:tab/>
      </w:r>
      <w:r w:rsidRPr="000545A6">
        <w:rPr>
          <w:b w:val="0"/>
          <w:lang w:val="fr-CH"/>
        </w:rPr>
        <w:tab/>
        <w:t xml:space="preserve">Figure </w:t>
      </w:r>
      <w:r>
        <w:rPr>
          <w:b w:val="0"/>
          <w:lang w:val="fr-CH"/>
        </w:rPr>
        <w:t>6</w:t>
      </w:r>
      <w:r w:rsidRPr="000545A6">
        <w:rPr>
          <w:b w:val="0"/>
          <w:lang w:val="fr-CH"/>
        </w:rPr>
        <w:t xml:space="preserve"> </w:t>
      </w:r>
      <w:r w:rsidRPr="000545A6">
        <w:rPr>
          <w:b w:val="0"/>
          <w:lang w:val="fr-CH"/>
        </w:rPr>
        <w:br/>
      </w:r>
      <w:r>
        <w:rPr>
          <w:lang w:val="fr-CH"/>
        </w:rPr>
        <w:t>Champs de vision</w:t>
      </w:r>
      <w:r w:rsidRPr="00FE4398">
        <w:rPr>
          <w:lang w:val="fr-CH"/>
        </w:rPr>
        <w:t xml:space="preserve"> </w:t>
      </w:r>
      <w:r>
        <w:rPr>
          <w:lang w:val="fr-CH"/>
        </w:rPr>
        <w:t>pour la classe IV</w:t>
      </w:r>
    </w:p>
    <w:p w:rsidR="000545A6" w:rsidRPr="000545A6" w:rsidRDefault="000545A6" w:rsidP="000545A6">
      <w:pPr>
        <w:pStyle w:val="SingleTxt"/>
        <w:spacing w:after="0" w:line="120" w:lineRule="exact"/>
        <w:rPr>
          <w:sz w:val="10"/>
          <w:lang w:val="fr-CH"/>
        </w:rPr>
      </w:pPr>
    </w:p>
    <w:p w:rsidR="000545A6" w:rsidRPr="000545A6" w:rsidRDefault="000545A6" w:rsidP="000545A6">
      <w:pPr>
        <w:pStyle w:val="SingleTxt"/>
        <w:spacing w:after="0" w:line="120" w:lineRule="exact"/>
        <w:rPr>
          <w:sz w:val="10"/>
          <w:lang w:val="fr-CH"/>
        </w:rPr>
      </w:pPr>
    </w:p>
    <w:p w:rsidR="00A869D0" w:rsidRPr="00A869D0" w:rsidRDefault="000C5751" w:rsidP="00A5242A">
      <w:pPr>
        <w:pStyle w:val="SingleTxt"/>
        <w:spacing w:after="0" w:line="240" w:lineRule="auto"/>
        <w:rPr>
          <w:lang w:val="fr-CH"/>
        </w:rPr>
      </w:pPr>
      <w:r w:rsidRPr="00A869D0">
        <w:rPr>
          <w:noProof/>
          <w:lang w:val="en-GB" w:eastAsia="en-GB"/>
        </w:rPr>
        <mc:AlternateContent>
          <mc:Choice Requires="wps">
            <w:drawing>
              <wp:anchor distT="0" distB="0" distL="114300" distR="114300" simplePos="0" relativeHeight="251885568" behindDoc="0" locked="0" layoutInCell="1" allowOverlap="1" wp14:anchorId="0C9199BF" wp14:editId="48C3E191">
                <wp:simplePos x="0" y="0"/>
                <wp:positionH relativeFrom="column">
                  <wp:posOffset>5628640</wp:posOffset>
                </wp:positionH>
                <wp:positionV relativeFrom="paragraph">
                  <wp:posOffset>468630</wp:posOffset>
                </wp:positionV>
                <wp:extent cx="180340" cy="198755"/>
                <wp:effectExtent l="0" t="0" r="0" b="0"/>
                <wp:wrapNone/>
                <wp:docPr id="1438" name="Text Box 1438"/>
                <wp:cNvGraphicFramePr/>
                <a:graphic xmlns:a="http://schemas.openxmlformats.org/drawingml/2006/main">
                  <a:graphicData uri="http://schemas.microsoft.com/office/word/2010/wordprocessingShape">
                    <wps:wsp>
                      <wps:cNvSpPr txBox="1"/>
                      <wps:spPr>
                        <a:xfrm>
                          <a:off x="0" y="0"/>
                          <a:ext cx="180340" cy="198755"/>
                        </a:xfrm>
                        <a:prstGeom prst="rect">
                          <a:avLst/>
                        </a:prstGeom>
                        <a:solidFill>
                          <a:sysClr val="window" lastClr="FFFFFF"/>
                        </a:solidFill>
                        <a:ln w="6350">
                          <a:noFill/>
                        </a:ln>
                        <a:effectLst/>
                      </wps:spPr>
                      <wps:txbx>
                        <w:txbxContent>
                          <w:p w:rsidR="00F0614F" w:rsidRPr="000C5751" w:rsidRDefault="00F0614F" w:rsidP="00A869D0">
                            <w:pPr>
                              <w:jc w:val="center"/>
                              <w:rPr>
                                <w:spacing w:val="-18"/>
                                <w:sz w:val="18"/>
                                <w:szCs w:val="18"/>
                              </w:rPr>
                            </w:pPr>
                            <w:r w:rsidRPr="000C5751">
                              <w:rPr>
                                <w:spacing w:val="-18"/>
                                <w:sz w:val="18"/>
                                <w:szCs w:val="18"/>
                              </w:rPr>
                              <w:t>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8" o:spid="_x0000_s1392" type="#_x0000_t202" style="position:absolute;left:0;text-align:left;margin-left:443.2pt;margin-top:36.9pt;width:14.2pt;height:15.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" fillcolor="window" stroked="f" strokeweight=".5pt">
                <v:textbox inset="0,0,0,0">
                  <w:txbxContent>
                    <w:p w:rsidR="00F0614F" w:rsidRPr="000C5751" w:rsidRDefault="00F0614F" w:rsidP="00A869D0">
                      <w:pPr>
                        <w:jc w:val="center"/>
                        <w:rPr>
                          <w:spacing w:val="-18"/>
                          <w:sz w:val="18"/>
                          <w:szCs w:val="18"/>
                        </w:rPr>
                      </w:pPr>
                      <w:r w:rsidRPr="000C5751">
                        <w:rPr>
                          <w:spacing w:val="-18"/>
                          <w:sz w:val="18"/>
                          <w:szCs w:val="18"/>
                        </w:rPr>
                        <w:t>4 m</w:t>
                      </w:r>
                    </w:p>
                  </w:txbxContent>
                </v:textbox>
              </v:shape>
            </w:pict>
          </mc:Fallback>
        </mc:AlternateContent>
      </w:r>
      <w:r w:rsidR="00505A66" w:rsidRPr="00A869D0">
        <w:rPr>
          <w:noProof/>
          <w:lang w:val="en-GB" w:eastAsia="en-GB"/>
        </w:rPr>
        <mc:AlternateContent>
          <mc:Choice Requires="wps">
            <w:drawing>
              <wp:anchor distT="0" distB="0" distL="114300" distR="114300" simplePos="0" relativeHeight="251887616" behindDoc="0" locked="0" layoutInCell="1" allowOverlap="1" wp14:anchorId="2B232652" wp14:editId="7E81DED1">
                <wp:simplePos x="0" y="0"/>
                <wp:positionH relativeFrom="column">
                  <wp:posOffset>5628640</wp:posOffset>
                </wp:positionH>
                <wp:positionV relativeFrom="paragraph">
                  <wp:posOffset>1865630</wp:posOffset>
                </wp:positionV>
                <wp:extent cx="175895" cy="170180"/>
                <wp:effectExtent l="0" t="0" r="0" b="1270"/>
                <wp:wrapNone/>
                <wp:docPr id="65" name="Text Box 65"/>
                <wp:cNvGraphicFramePr/>
                <a:graphic xmlns:a="http://schemas.openxmlformats.org/drawingml/2006/main">
                  <a:graphicData uri="http://schemas.microsoft.com/office/word/2010/wordprocessingShape">
                    <wps:wsp>
                      <wps:cNvSpPr txBox="1"/>
                      <wps:spPr>
                        <a:xfrm>
                          <a:off x="0" y="0"/>
                          <a:ext cx="175895" cy="170180"/>
                        </a:xfrm>
                        <a:prstGeom prst="rect">
                          <a:avLst/>
                        </a:prstGeom>
                        <a:solidFill>
                          <a:sysClr val="window" lastClr="FFFFFF"/>
                        </a:solidFill>
                        <a:ln w="6350">
                          <a:noFill/>
                        </a:ln>
                        <a:effectLst/>
                      </wps:spPr>
                      <wps:txbx>
                        <w:txbxContent>
                          <w:p w:rsidR="00F0614F" w:rsidRPr="000C5751" w:rsidRDefault="00F0614F" w:rsidP="00A869D0">
                            <w:pPr>
                              <w:spacing w:line="240" w:lineRule="auto"/>
                              <w:jc w:val="center"/>
                              <w:rPr>
                                <w:spacing w:val="-18"/>
                                <w:sz w:val="18"/>
                                <w:szCs w:val="18"/>
                              </w:rPr>
                            </w:pPr>
                            <w:r w:rsidRPr="000C5751">
                              <w:rPr>
                                <w:spacing w:val="-18"/>
                                <w:sz w:val="18"/>
                                <w:szCs w:val="18"/>
                              </w:rPr>
                              <w:t>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393" type="#_x0000_t202" style="position:absolute;left:0;text-align:left;margin-left:443.2pt;margin-top:146.9pt;width:13.85pt;height:13.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" fillcolor="window" stroked="f" strokeweight=".5pt">
                <v:textbox inset="0,0,0,0">
                  <w:txbxContent>
                    <w:p w:rsidR="00F0614F" w:rsidRPr="000C5751" w:rsidRDefault="00F0614F" w:rsidP="00A869D0">
                      <w:pPr>
                        <w:spacing w:line="240" w:lineRule="auto"/>
                        <w:jc w:val="center"/>
                        <w:rPr>
                          <w:spacing w:val="-18"/>
                          <w:sz w:val="18"/>
                          <w:szCs w:val="18"/>
                        </w:rPr>
                      </w:pPr>
                      <w:r w:rsidRPr="000C5751">
                        <w:rPr>
                          <w:spacing w:val="-18"/>
                          <w:sz w:val="18"/>
                          <w:szCs w:val="18"/>
                        </w:rPr>
                        <w:t>4 m</w:t>
                      </w:r>
                    </w:p>
                  </w:txbxContent>
                </v:textbox>
              </v:shape>
            </w:pict>
          </mc:Fallback>
        </mc:AlternateContent>
      </w:r>
      <w:r w:rsidR="00505A66" w:rsidRPr="00A869D0">
        <w:rPr>
          <w:noProof/>
          <w:lang w:val="en-GB" w:eastAsia="en-GB"/>
        </w:rPr>
        <mc:AlternateContent>
          <mc:Choice Requires="wps">
            <w:drawing>
              <wp:anchor distT="0" distB="0" distL="114300" distR="114300" simplePos="0" relativeHeight="251883520" behindDoc="0" locked="0" layoutInCell="1" allowOverlap="1" wp14:anchorId="574DFF9F" wp14:editId="66544ECD">
                <wp:simplePos x="0" y="0"/>
                <wp:positionH relativeFrom="column">
                  <wp:posOffset>1555115</wp:posOffset>
                </wp:positionH>
                <wp:positionV relativeFrom="paragraph">
                  <wp:posOffset>270510</wp:posOffset>
                </wp:positionV>
                <wp:extent cx="381635" cy="198755"/>
                <wp:effectExtent l="0" t="0" r="0" b="0"/>
                <wp:wrapNone/>
                <wp:docPr id="1436" name="Text Box 1436"/>
                <wp:cNvGraphicFramePr/>
                <a:graphic xmlns:a="http://schemas.openxmlformats.org/drawingml/2006/main">
                  <a:graphicData uri="http://schemas.microsoft.com/office/word/2010/wordprocessingShape">
                    <wps:wsp>
                      <wps:cNvSpPr txBox="1"/>
                      <wps:spPr>
                        <a:xfrm>
                          <a:off x="0" y="0"/>
                          <a:ext cx="381635" cy="198755"/>
                        </a:xfrm>
                        <a:prstGeom prst="rect">
                          <a:avLst/>
                        </a:prstGeom>
                        <a:solidFill>
                          <a:sysClr val="window" lastClr="FFFFFF"/>
                        </a:solidFill>
                        <a:ln w="6350">
                          <a:noFill/>
                        </a:ln>
                        <a:effectLst/>
                      </wps:spPr>
                      <wps:txbx>
                        <w:txbxContent>
                          <w:p w:rsidR="00F0614F" w:rsidRPr="002270EC" w:rsidRDefault="00F0614F" w:rsidP="00A869D0">
                            <w:pPr>
                              <w:spacing w:line="240" w:lineRule="auto"/>
                              <w:jc w:val="center"/>
                              <w:rPr>
                                <w:sz w:val="18"/>
                                <w:szCs w:val="18"/>
                              </w:rPr>
                            </w:pPr>
                            <w:r w:rsidRPr="002270EC">
                              <w:rPr>
                                <w:sz w:val="18"/>
                                <w:szCs w:val="18"/>
                              </w:rPr>
                              <w:t>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6" o:spid="_x0000_s1394" type="#_x0000_t202" style="position:absolute;left:0;text-align:left;margin-left:122.45pt;margin-top:21.3pt;width:30.05pt;height:15.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" fillcolor="window" stroked="f" strokeweight=".5pt">
                <v:textbox inset="0,0,0,0">
                  <w:txbxContent>
                    <w:p w:rsidR="00F0614F" w:rsidRPr="002270EC" w:rsidRDefault="00F0614F" w:rsidP="00A869D0">
                      <w:pPr>
                        <w:spacing w:line="240" w:lineRule="auto"/>
                        <w:jc w:val="center"/>
                        <w:rPr>
                          <w:sz w:val="18"/>
                          <w:szCs w:val="18"/>
                        </w:rPr>
                      </w:pPr>
                      <w:r w:rsidRPr="002270EC">
                        <w:rPr>
                          <w:sz w:val="18"/>
                          <w:szCs w:val="18"/>
                        </w:rPr>
                        <w:t>4 m</w:t>
                      </w:r>
                    </w:p>
                  </w:txbxContent>
                </v:textbox>
              </v:shape>
            </w:pict>
          </mc:Fallback>
        </mc:AlternateContent>
      </w:r>
      <w:r w:rsidR="00505A66" w:rsidRPr="00A869D0">
        <w:rPr>
          <w:noProof/>
          <w:lang w:val="en-GB" w:eastAsia="en-GB"/>
        </w:rPr>
        <mc:AlternateContent>
          <mc:Choice Requires="wps">
            <w:drawing>
              <wp:anchor distT="0" distB="0" distL="114300" distR="114300" simplePos="0" relativeHeight="251882496" behindDoc="0" locked="0" layoutInCell="1" allowOverlap="1" wp14:anchorId="4B5FF8B8" wp14:editId="3BD59A6A">
                <wp:simplePos x="0" y="0"/>
                <wp:positionH relativeFrom="column">
                  <wp:posOffset>1635125</wp:posOffset>
                </wp:positionH>
                <wp:positionV relativeFrom="paragraph">
                  <wp:posOffset>2036919</wp:posOffset>
                </wp:positionV>
                <wp:extent cx="826770" cy="309880"/>
                <wp:effectExtent l="0" t="0" r="0" b="0"/>
                <wp:wrapNone/>
                <wp:docPr id="1430" name="Text Box 1430"/>
                <wp:cNvGraphicFramePr/>
                <a:graphic xmlns:a="http://schemas.openxmlformats.org/drawingml/2006/main">
                  <a:graphicData uri="http://schemas.microsoft.com/office/word/2010/wordprocessingShape">
                    <wps:wsp>
                      <wps:cNvSpPr txBox="1"/>
                      <wps:spPr>
                        <a:xfrm>
                          <a:off x="0" y="0"/>
                          <a:ext cx="826770" cy="309880"/>
                        </a:xfrm>
                        <a:prstGeom prst="rect">
                          <a:avLst/>
                        </a:prstGeom>
                        <a:solidFill>
                          <a:sysClr val="window" lastClr="FFFFFF"/>
                        </a:solidFill>
                        <a:ln w="6350">
                          <a:noFill/>
                        </a:ln>
                        <a:effectLst/>
                      </wps:spPr>
                      <wps:txbx>
                        <w:txbxContent>
                          <w:p w:rsidR="00F0614F" w:rsidRDefault="00F0614F" w:rsidP="00A869D0">
                            <w:pPr>
                              <w:jc w:val="center"/>
                              <w:rPr>
                                <w:sz w:val="18"/>
                                <w:szCs w:val="18"/>
                              </w:rPr>
                            </w:pPr>
                            <w:r>
                              <w:rPr>
                                <w:sz w:val="18"/>
                                <w:szCs w:val="18"/>
                              </w:rPr>
                              <w:t>Points oculaires</w:t>
                            </w:r>
                            <w:r>
                              <w:rPr>
                                <w:sz w:val="18"/>
                                <w:szCs w:val="18"/>
                              </w:rPr>
                              <w:br/>
                              <w:t>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30" o:spid="_x0000_s1395" type="#_x0000_t202" style="position:absolute;left:0;text-align:left;margin-left:128.75pt;margin-top:160.4pt;width:65.1pt;height:24.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" fillcolor="window" stroked="f" strokeweight=".5pt">
                <v:textbox inset="0,0,0,0">
                  <w:txbxContent>
                    <w:p w:rsidR="00F0614F" w:rsidRDefault="00F0614F" w:rsidP="00A869D0">
                      <w:pPr>
                        <w:jc w:val="center"/>
                        <w:rPr>
                          <w:sz w:val="18"/>
                          <w:szCs w:val="18"/>
                        </w:rPr>
                      </w:pPr>
                      <w:r>
                        <w:rPr>
                          <w:sz w:val="18"/>
                          <w:szCs w:val="18"/>
                        </w:rPr>
                        <w:t>Points oculaires</w:t>
                      </w:r>
                      <w:r>
                        <w:rPr>
                          <w:sz w:val="18"/>
                          <w:szCs w:val="18"/>
                        </w:rPr>
                        <w:br/>
                        <w:t>du conducteur</w:t>
                      </w:r>
                    </w:p>
                  </w:txbxContent>
                </v:textbox>
              </v:shape>
            </w:pict>
          </mc:Fallback>
        </mc:AlternateContent>
      </w:r>
      <w:r w:rsidR="002C4DB0" w:rsidRPr="00A869D0">
        <w:rPr>
          <w:noProof/>
          <w:lang w:val="en-GB" w:eastAsia="en-GB"/>
        </w:rPr>
        <mc:AlternateContent>
          <mc:Choice Requires="wps">
            <w:drawing>
              <wp:anchor distT="0" distB="0" distL="114300" distR="114300" simplePos="0" relativeHeight="251884544" behindDoc="0" locked="0" layoutInCell="1" allowOverlap="1" wp14:anchorId="74535344" wp14:editId="3BAE4DB7">
                <wp:simplePos x="0" y="0"/>
                <wp:positionH relativeFrom="column">
                  <wp:posOffset>1419064</wp:posOffset>
                </wp:positionH>
                <wp:positionV relativeFrom="paragraph">
                  <wp:posOffset>842010</wp:posOffset>
                </wp:positionV>
                <wp:extent cx="285750" cy="158750"/>
                <wp:effectExtent l="0" t="0" r="0" b="0"/>
                <wp:wrapNone/>
                <wp:docPr id="1434" name="Text Box 1434"/>
                <wp:cNvGraphicFramePr/>
                <a:graphic xmlns:a="http://schemas.openxmlformats.org/drawingml/2006/main">
                  <a:graphicData uri="http://schemas.microsoft.com/office/word/2010/wordprocessingShape">
                    <wps:wsp>
                      <wps:cNvSpPr txBox="1"/>
                      <wps:spPr>
                        <a:xfrm>
                          <a:off x="0" y="0"/>
                          <a:ext cx="285750" cy="158750"/>
                        </a:xfrm>
                        <a:prstGeom prst="rect">
                          <a:avLst/>
                        </a:prstGeom>
                        <a:solidFill>
                          <a:sysClr val="window" lastClr="FFFFFF"/>
                        </a:solidFill>
                        <a:ln w="6350">
                          <a:noFill/>
                        </a:ln>
                        <a:effectLst/>
                      </wps:spPr>
                      <wps:txbx>
                        <w:txbxContent>
                          <w:p w:rsidR="00F0614F" w:rsidRPr="002270EC" w:rsidRDefault="00F0614F" w:rsidP="00A869D0">
                            <w:pPr>
                              <w:spacing w:line="240" w:lineRule="auto"/>
                              <w:jc w:val="center"/>
                              <w:rPr>
                                <w:sz w:val="18"/>
                                <w:szCs w:val="18"/>
                              </w:rPr>
                            </w:pPr>
                            <w:r w:rsidRPr="002270EC">
                              <w:rPr>
                                <w:sz w:val="18"/>
                                <w:szCs w:val="18"/>
                              </w:rPr>
                              <w:t>1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4" o:spid="_x0000_s1396" type="#_x0000_t202" style="position:absolute;left:0;text-align:left;margin-left:111.75pt;margin-top:66.3pt;width:22.5pt;height:1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" fillcolor="window" stroked="f" strokeweight=".5pt">
                <v:textbox inset="0,0,0,0">
                  <w:txbxContent>
                    <w:p w:rsidR="00F0614F" w:rsidRPr="002270EC" w:rsidRDefault="00F0614F" w:rsidP="00A869D0">
                      <w:pPr>
                        <w:spacing w:line="240" w:lineRule="auto"/>
                        <w:jc w:val="center"/>
                        <w:rPr>
                          <w:sz w:val="18"/>
                          <w:szCs w:val="18"/>
                        </w:rPr>
                      </w:pPr>
                      <w:r w:rsidRPr="002270EC">
                        <w:rPr>
                          <w:sz w:val="18"/>
                          <w:szCs w:val="18"/>
                        </w:rPr>
                        <w:t>1 m</w:t>
                      </w:r>
                    </w:p>
                  </w:txbxContent>
                </v:textbox>
              </v:shape>
            </w:pict>
          </mc:Fallback>
        </mc:AlternateContent>
      </w:r>
      <w:r w:rsidR="00A869D0" w:rsidRPr="00A869D0">
        <w:rPr>
          <w:noProof/>
          <w:lang w:val="en-GB" w:eastAsia="en-GB"/>
        </w:rPr>
        <mc:AlternateContent>
          <mc:Choice Requires="wps">
            <w:drawing>
              <wp:anchor distT="0" distB="0" distL="114300" distR="114300" simplePos="0" relativeHeight="251886592" behindDoc="0" locked="0" layoutInCell="1" allowOverlap="1" wp14:anchorId="28E8429E" wp14:editId="715078C5">
                <wp:simplePos x="0" y="0"/>
                <wp:positionH relativeFrom="column">
                  <wp:posOffset>2689860</wp:posOffset>
                </wp:positionH>
                <wp:positionV relativeFrom="paragraph">
                  <wp:posOffset>10795</wp:posOffset>
                </wp:positionV>
                <wp:extent cx="334645" cy="134620"/>
                <wp:effectExtent l="0" t="0" r="8255" b="0"/>
                <wp:wrapNone/>
                <wp:docPr id="66" name="Text Box 66"/>
                <wp:cNvGraphicFramePr/>
                <a:graphic xmlns:a="http://schemas.openxmlformats.org/drawingml/2006/main">
                  <a:graphicData uri="http://schemas.microsoft.com/office/word/2010/wordprocessingShape">
                    <wps:wsp>
                      <wps:cNvSpPr txBox="1"/>
                      <wps:spPr>
                        <a:xfrm>
                          <a:off x="0" y="0"/>
                          <a:ext cx="334645" cy="134620"/>
                        </a:xfrm>
                        <a:prstGeom prst="rect">
                          <a:avLst/>
                        </a:prstGeom>
                        <a:solidFill>
                          <a:sysClr val="window" lastClr="FFFFFF"/>
                        </a:solidFill>
                        <a:ln w="6350">
                          <a:noFill/>
                        </a:ln>
                        <a:effectLst/>
                      </wps:spPr>
                      <wps:txbx>
                        <w:txbxContent>
                          <w:p w:rsidR="00F0614F" w:rsidRDefault="00F0614F" w:rsidP="00A869D0">
                            <w:pPr>
                              <w:spacing w:line="200" w:lineRule="exact"/>
                              <w:jc w:val="center"/>
                              <w:rPr>
                                <w:spacing w:val="-8"/>
                                <w:sz w:val="18"/>
                                <w:szCs w:val="18"/>
                              </w:rPr>
                            </w:pPr>
                            <w:r>
                              <w:rPr>
                                <w:spacing w:val="-8"/>
                                <w:sz w:val="18"/>
                                <w:szCs w:val="18"/>
                              </w:rPr>
                              <w:t>20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397" type="#_x0000_t202" style="position:absolute;left:0;text-align:left;margin-left:211.8pt;margin-top:.85pt;width:26.35pt;height:10.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" fillcolor="window" stroked="f" strokeweight=".5pt">
                <v:textbox inset="0,0,0,0">
                  <w:txbxContent>
                    <w:p w:rsidR="00F0614F" w:rsidRDefault="00F0614F" w:rsidP="00A869D0">
                      <w:pPr>
                        <w:spacing w:line="200" w:lineRule="exact"/>
                        <w:jc w:val="center"/>
                        <w:rPr>
                          <w:spacing w:val="-8"/>
                          <w:sz w:val="18"/>
                          <w:szCs w:val="18"/>
                        </w:rPr>
                      </w:pPr>
                      <w:r>
                        <w:rPr>
                          <w:spacing w:val="-8"/>
                          <w:sz w:val="18"/>
                          <w:szCs w:val="18"/>
                        </w:rPr>
                        <w:t>20 m</w:t>
                      </w:r>
                    </w:p>
                  </w:txbxContent>
                </v:textbox>
              </v:shape>
            </w:pict>
          </mc:Fallback>
        </mc:AlternateContent>
      </w:r>
      <w:bookmarkStart w:id="15" w:name="_MON_1188292682"/>
      <w:bookmarkStart w:id="16" w:name="_MON_1390831369"/>
      <w:bookmarkStart w:id="17" w:name="_MON_1390831452"/>
      <w:bookmarkStart w:id="18" w:name="_MON_1390831460"/>
      <w:bookmarkStart w:id="19" w:name="_MON_1430232219"/>
      <w:bookmarkStart w:id="20" w:name="_MON_1108294874"/>
      <w:bookmarkStart w:id="21" w:name="_MON_1126616040"/>
      <w:bookmarkEnd w:id="15"/>
      <w:bookmarkEnd w:id="16"/>
      <w:bookmarkEnd w:id="17"/>
      <w:bookmarkEnd w:id="18"/>
      <w:bookmarkEnd w:id="19"/>
      <w:bookmarkEnd w:id="20"/>
      <w:bookmarkEnd w:id="21"/>
      <w:r w:rsidR="00A869D0" w:rsidRPr="00A869D0">
        <w:rPr>
          <w:noProof/>
          <w:lang w:val="en-GB" w:eastAsia="en-GB"/>
        </w:rPr>
        <mc:AlternateContent>
          <mc:Choice Requires="wps">
            <w:drawing>
              <wp:anchor distT="0" distB="0" distL="114300" distR="114300" simplePos="0" relativeHeight="251881472" behindDoc="0" locked="0" layoutInCell="1" allowOverlap="1" wp14:anchorId="37360172" wp14:editId="2DE25133">
                <wp:simplePos x="0" y="0"/>
                <wp:positionH relativeFrom="column">
                  <wp:posOffset>3855085</wp:posOffset>
                </wp:positionH>
                <wp:positionV relativeFrom="paragraph">
                  <wp:posOffset>1800225</wp:posOffset>
                </wp:positionV>
                <wp:extent cx="1119505" cy="316230"/>
                <wp:effectExtent l="0" t="0" r="4445" b="7620"/>
                <wp:wrapNone/>
                <wp:docPr id="1439" name="Text Box 1439"/>
                <wp:cNvGraphicFramePr/>
                <a:graphic xmlns:a="http://schemas.openxmlformats.org/drawingml/2006/main">
                  <a:graphicData uri="http://schemas.microsoft.com/office/word/2010/wordprocessingShape">
                    <wps:wsp>
                      <wps:cNvSpPr txBox="1"/>
                      <wps:spPr>
                        <a:xfrm>
                          <a:off x="0" y="0"/>
                          <a:ext cx="1119505" cy="316230"/>
                        </a:xfrm>
                        <a:prstGeom prst="rect">
                          <a:avLst/>
                        </a:prstGeom>
                        <a:solidFill>
                          <a:sysClr val="window" lastClr="FFFFFF"/>
                        </a:solidFill>
                        <a:ln w="6350">
                          <a:noFill/>
                        </a:ln>
                        <a:effectLst/>
                      </wps:spPr>
                      <wps:txbx>
                        <w:txbxContent>
                          <w:p w:rsidR="00F0614F" w:rsidRDefault="00F0614F" w:rsidP="00A869D0">
                            <w:pPr>
                              <w:jc w:val="center"/>
                            </w:pPr>
                            <w:r>
                              <w:t>Zone de vision</w:t>
                            </w:r>
                            <w: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9" o:spid="_x0000_s1398" type="#_x0000_t202" style="position:absolute;left:0;text-align:left;margin-left:303.55pt;margin-top:141.75pt;width:88.15pt;height:24.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" fillcolor="window" stroked="f" strokeweight=".5pt">
                <v:textbox inset="0,0,0,0">
                  <w:txbxContent>
                    <w:p w:rsidR="00F0614F" w:rsidRDefault="00F0614F" w:rsidP="00A869D0">
                      <w:pPr>
                        <w:jc w:val="center"/>
                      </w:pPr>
                      <w:r>
                        <w:t>Zone de vision</w:t>
                      </w:r>
                      <w:r>
                        <w:br/>
                        <w:t>au sol</w:t>
                      </w:r>
                    </w:p>
                  </w:txbxContent>
                </v:textbox>
              </v:shape>
            </w:pict>
          </mc:Fallback>
        </mc:AlternateContent>
      </w:r>
      <w:r w:rsidR="00A869D0" w:rsidRPr="00A869D0">
        <w:rPr>
          <w:noProof/>
          <w:lang w:val="en-GB" w:eastAsia="en-GB"/>
        </w:rPr>
        <mc:AlternateContent>
          <mc:Choice Requires="wps">
            <w:drawing>
              <wp:anchor distT="0" distB="0" distL="114300" distR="114300" simplePos="0" relativeHeight="251880448" behindDoc="0" locked="0" layoutInCell="1" allowOverlap="1" wp14:anchorId="5E51E2C0" wp14:editId="0674B5B2">
                <wp:simplePos x="0" y="0"/>
                <wp:positionH relativeFrom="column">
                  <wp:posOffset>3839845</wp:posOffset>
                </wp:positionH>
                <wp:positionV relativeFrom="paragraph">
                  <wp:posOffset>575310</wp:posOffset>
                </wp:positionV>
                <wp:extent cx="1176655" cy="309245"/>
                <wp:effectExtent l="0" t="0" r="4445" b="0"/>
                <wp:wrapNone/>
                <wp:docPr id="1437" name="Text Box 1437"/>
                <wp:cNvGraphicFramePr/>
                <a:graphic xmlns:a="http://schemas.openxmlformats.org/drawingml/2006/main">
                  <a:graphicData uri="http://schemas.microsoft.com/office/word/2010/wordprocessingShape">
                    <wps:wsp>
                      <wps:cNvSpPr txBox="1"/>
                      <wps:spPr>
                        <a:xfrm>
                          <a:off x="0" y="0"/>
                          <a:ext cx="1176655" cy="309245"/>
                        </a:xfrm>
                        <a:prstGeom prst="rect">
                          <a:avLst/>
                        </a:prstGeom>
                        <a:solidFill>
                          <a:sysClr val="window" lastClr="FFFFFF"/>
                        </a:solidFill>
                        <a:ln w="6350">
                          <a:noFill/>
                        </a:ln>
                        <a:effectLst/>
                      </wps:spPr>
                      <wps:txbx>
                        <w:txbxContent>
                          <w:p w:rsidR="00F0614F" w:rsidRDefault="00F0614F" w:rsidP="00A869D0">
                            <w:pPr>
                              <w:jc w:val="center"/>
                            </w:pPr>
                            <w:r>
                              <w:t>Zone de vision</w:t>
                            </w:r>
                            <w: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7" o:spid="_x0000_s1399" type="#_x0000_t202" style="position:absolute;left:0;text-align:left;margin-left:302.35pt;margin-top:45.3pt;width:92.65pt;height:24.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" fillcolor="window" stroked="f" strokeweight=".5pt">
                <v:textbox inset="0,0,0,0">
                  <w:txbxContent>
                    <w:p w:rsidR="00F0614F" w:rsidRDefault="00F0614F" w:rsidP="00A869D0">
                      <w:pPr>
                        <w:jc w:val="center"/>
                      </w:pPr>
                      <w:r>
                        <w:t>Zone de vision</w:t>
                      </w:r>
                      <w:r>
                        <w:br/>
                        <w:t>au sol</w:t>
                      </w:r>
                    </w:p>
                  </w:txbxContent>
                </v:textbox>
              </v:shape>
            </w:pict>
          </mc:Fallback>
        </mc:AlternateContent>
      </w:r>
      <w:r w:rsidR="00A869D0" w:rsidRPr="00A869D0">
        <w:rPr>
          <w:noProof/>
          <w:lang w:val="en-GB" w:eastAsia="en-GB"/>
        </w:rPr>
        <w:drawing>
          <wp:inline distT="0" distB="0" distL="0" distR="0" wp14:anchorId="12040DBB" wp14:editId="408F7149">
            <wp:extent cx="5099050" cy="2533650"/>
            <wp:effectExtent l="0" t="0" r="635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99050" cy="2533650"/>
                    </a:xfrm>
                    <a:prstGeom prst="rect">
                      <a:avLst/>
                    </a:prstGeom>
                    <a:noFill/>
                    <a:ln>
                      <a:noFill/>
                    </a:ln>
                  </pic:spPr>
                </pic:pic>
              </a:graphicData>
            </a:graphic>
          </wp:inline>
        </w:drawing>
      </w:r>
    </w:p>
    <w:p w:rsidR="000545A6" w:rsidRPr="00505A66" w:rsidRDefault="000545A6" w:rsidP="00505A66">
      <w:pPr>
        <w:pStyle w:val="SingleTxt"/>
        <w:spacing w:after="0" w:line="120" w:lineRule="exact"/>
        <w:ind w:left="2218" w:hanging="951"/>
        <w:rPr>
          <w:sz w:val="10"/>
          <w:lang w:val="fr-CH"/>
        </w:rPr>
      </w:pPr>
    </w:p>
    <w:p w:rsidR="00505A66" w:rsidRDefault="00505A66" w:rsidP="005E025E">
      <w:pPr>
        <w:pStyle w:val="SingleTxt"/>
        <w:spacing w:after="0" w:line="120" w:lineRule="exact"/>
        <w:ind w:left="2218" w:hanging="951"/>
        <w:rPr>
          <w:sz w:val="10"/>
          <w:lang w:val="fr-CH"/>
        </w:rPr>
      </w:pPr>
    </w:p>
    <w:p w:rsidR="005C4CF7" w:rsidRPr="005C4CF7" w:rsidRDefault="005C4CF7" w:rsidP="005C4CF7">
      <w:pPr>
        <w:pStyle w:val="SingleTxt"/>
        <w:ind w:left="2217" w:hanging="950"/>
        <w:rPr>
          <w:lang w:val="fr-CH"/>
        </w:rPr>
      </w:pPr>
      <w:r w:rsidRPr="005C4CF7">
        <w:rPr>
          <w:lang w:val="fr-CH"/>
        </w:rPr>
        <w:t>15.2.4.4</w:t>
      </w:r>
      <w:r w:rsidRPr="005C4CF7">
        <w:rPr>
          <w:lang w:val="fr-CH"/>
        </w:rPr>
        <w:tab/>
        <w:t>Système de vision «grand angle» de la classe IV</w:t>
      </w:r>
    </w:p>
    <w:p w:rsidR="005C4CF7" w:rsidRPr="005C4CF7" w:rsidRDefault="005C4CF7" w:rsidP="005C4CF7">
      <w:pPr>
        <w:pStyle w:val="SingleTxt"/>
        <w:ind w:left="2217" w:hanging="950"/>
        <w:rPr>
          <w:lang w:val="fr-CH"/>
        </w:rPr>
      </w:pPr>
      <w:r w:rsidRPr="005C4CF7">
        <w:rPr>
          <w:lang w:val="fr-CH"/>
        </w:rPr>
        <w:t>15.2.4.4.1</w:t>
      </w:r>
      <w:r w:rsidRPr="005C4CF7">
        <w:rPr>
          <w:lang w:val="fr-CH"/>
        </w:rPr>
        <w:tab/>
        <w:t>Système de vision grand angle du côté conducteur</w:t>
      </w:r>
    </w:p>
    <w:p w:rsidR="005C4CF7" w:rsidRPr="005C4CF7" w:rsidRDefault="005C4CF7" w:rsidP="005C4CF7">
      <w:pPr>
        <w:pStyle w:val="SingleTxt"/>
        <w:ind w:left="2218" w:hanging="951"/>
        <w:rPr>
          <w:lang w:val="fr-CH"/>
        </w:rPr>
      </w:pPr>
      <w:r>
        <w:rPr>
          <w:lang w:val="fr-CH"/>
        </w:rPr>
        <w:tab/>
      </w:r>
      <w:r w:rsidRPr="005C4CF7">
        <w:rPr>
          <w:lang w:val="fr-CH"/>
        </w:rPr>
        <w:tab/>
        <w:t>Le champ de vision doit être tel que le conducteur puisse voir au moins une portion de route plane et horizontale de 15 m de largeur, délimitée par un plan parallèle au plan vertical longitudinal médian et passant par le point latéral extrême du véhicule du côté conducteur, et s’étendant au moins de</w:t>
      </w:r>
      <w:r>
        <w:rPr>
          <w:lang w:val="fr-CH"/>
        </w:rPr>
        <w:t xml:space="preserve"> </w:t>
      </w:r>
      <w:r w:rsidRPr="005C4CF7">
        <w:rPr>
          <w:lang w:val="fr-CH"/>
        </w:rPr>
        <w:t>10 m jusqu’à 25 m en arrière des points oculaires du conducteur.</w:t>
      </w:r>
    </w:p>
    <w:p w:rsidR="005C4CF7" w:rsidRPr="005C4CF7" w:rsidRDefault="005C4CF7" w:rsidP="005C4CF7">
      <w:pPr>
        <w:pStyle w:val="SingleTxt"/>
        <w:ind w:left="2218" w:hanging="951"/>
        <w:rPr>
          <w:lang w:val="fr-CH"/>
        </w:rPr>
      </w:pPr>
      <w:r>
        <w:rPr>
          <w:lang w:val="fr-CH"/>
        </w:rPr>
        <w:tab/>
      </w:r>
      <w:r w:rsidRPr="005C4CF7">
        <w:rPr>
          <w:lang w:val="fr-CH"/>
        </w:rPr>
        <w:tab/>
        <w:t>En outre, le conducteur doit pouvoir voir la route sur une largeur de 4,5 m, délimitée par un plan parallèle au plan vertical longitudinal médian et passant par le point latéral extrême du véhicule, à partir de 1,5 m en arrière du plan vertical passant par les points oculaires du conducteur (voir fig. 7).</w:t>
      </w:r>
    </w:p>
    <w:p w:rsidR="005C4CF7" w:rsidRPr="005C4CF7" w:rsidRDefault="005C4CF7" w:rsidP="005C4CF7">
      <w:pPr>
        <w:pStyle w:val="SingleTxt"/>
        <w:rPr>
          <w:lang w:val="fr-CH"/>
        </w:rPr>
      </w:pPr>
      <w:r w:rsidRPr="005C4CF7">
        <w:rPr>
          <w:lang w:val="fr-CH"/>
        </w:rPr>
        <w:t>15.2.4.4.2</w:t>
      </w:r>
      <w:r w:rsidRPr="005C4CF7">
        <w:rPr>
          <w:lang w:val="fr-CH"/>
        </w:rPr>
        <w:tab/>
        <w:t>Système de vision grand angle du côté passager</w:t>
      </w:r>
    </w:p>
    <w:p w:rsidR="005C4CF7" w:rsidRPr="005C4CF7" w:rsidRDefault="005C4CF7" w:rsidP="005C4CF7">
      <w:pPr>
        <w:pStyle w:val="SingleTxt"/>
        <w:ind w:left="2218" w:hanging="951"/>
        <w:rPr>
          <w:lang w:val="fr-CH"/>
        </w:rPr>
      </w:pPr>
      <w:r>
        <w:rPr>
          <w:lang w:val="fr-CH"/>
        </w:rPr>
        <w:tab/>
      </w:r>
      <w:r w:rsidRPr="005C4CF7">
        <w:rPr>
          <w:lang w:val="fr-CH"/>
        </w:rPr>
        <w:tab/>
        <w:t>Le champ de vision doit être tel que le conducteur puisse voir au moins une portion de route plane et horizontale de 15 m de largeur, délimitée par un plan parallèle au plan vertical longitudinal médian et passant par le point latéral extrême du véhicule du côté conducteur, et s’étendant au moins de 10 m jusqu’à 25 m en arrière des points oculaires du conducteur.</w:t>
      </w:r>
    </w:p>
    <w:p w:rsidR="005C4CF7" w:rsidRDefault="005C4CF7" w:rsidP="005C4CF7">
      <w:pPr>
        <w:pStyle w:val="SingleTxt"/>
        <w:ind w:left="2218" w:hanging="951"/>
        <w:rPr>
          <w:lang w:val="fr-CH"/>
        </w:rPr>
      </w:pPr>
      <w:r>
        <w:rPr>
          <w:lang w:val="fr-CH"/>
        </w:rPr>
        <w:tab/>
      </w:r>
      <w:r w:rsidRPr="005C4CF7">
        <w:rPr>
          <w:lang w:val="fr-CH"/>
        </w:rPr>
        <w:tab/>
        <w:t>En outre, le conducteur doit pouvoir voir la route sur une largeur de 4,5 m, délimitée par un plan parallèle au plan vertical longitudinal médian et passant par le point latéral extrême du véhicule, à partir de 1,5 m en arrière du plan vertical passant par les points oculaires du conducteur (voir fig. 7).</w:t>
      </w:r>
    </w:p>
    <w:p w:rsidR="005E025E" w:rsidRDefault="005E025E" w:rsidP="005C4CF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5E025E">
        <w:rPr>
          <w:b w:val="0"/>
          <w:lang w:val="fr-CH"/>
        </w:rPr>
        <w:tab/>
      </w:r>
      <w:r w:rsidRPr="005E025E">
        <w:rPr>
          <w:b w:val="0"/>
          <w:lang w:val="fr-CH"/>
        </w:rPr>
        <w:tab/>
        <w:t xml:space="preserve">Figure 7 </w:t>
      </w:r>
      <w:r w:rsidRPr="005E025E">
        <w:rPr>
          <w:b w:val="0"/>
          <w:lang w:val="fr-CH"/>
        </w:rPr>
        <w:br/>
      </w:r>
      <w:r>
        <w:rPr>
          <w:lang w:val="fr-CH"/>
        </w:rPr>
        <w:t>Champs de vision</w:t>
      </w:r>
      <w:r w:rsidRPr="00FE4398">
        <w:rPr>
          <w:lang w:val="fr-CH"/>
        </w:rPr>
        <w:t xml:space="preserve"> </w:t>
      </w:r>
      <w:r>
        <w:rPr>
          <w:lang w:val="fr-CH"/>
        </w:rPr>
        <w:t>pour la classe IV</w:t>
      </w:r>
    </w:p>
    <w:p w:rsidR="005E025E" w:rsidRPr="005E025E" w:rsidRDefault="005E025E" w:rsidP="005C4CF7">
      <w:pPr>
        <w:pStyle w:val="SingleTxt"/>
        <w:keepNext/>
        <w:keepLines/>
        <w:spacing w:after="0" w:line="120" w:lineRule="exact"/>
        <w:rPr>
          <w:sz w:val="10"/>
          <w:lang w:val="fr-CH"/>
        </w:rPr>
      </w:pPr>
    </w:p>
    <w:p w:rsidR="005E025E" w:rsidRPr="005E025E" w:rsidRDefault="008174F3" w:rsidP="005C4CF7">
      <w:pPr>
        <w:pStyle w:val="SingleTxt"/>
        <w:keepNext/>
        <w:keepLines/>
        <w:spacing w:after="0" w:line="120" w:lineRule="exact"/>
        <w:rPr>
          <w:sz w:val="10"/>
          <w:lang w:val="fr-CH"/>
        </w:rPr>
      </w:pPr>
      <w:r>
        <w:rPr>
          <w:noProof/>
          <w:w w:val="100"/>
          <w:sz w:val="24"/>
          <w:lang w:val="en-GB" w:eastAsia="en-GB"/>
        </w:rPr>
        <mc:AlternateContent>
          <mc:Choice Requires="wps">
            <w:drawing>
              <wp:anchor distT="0" distB="0" distL="114300" distR="114300" simplePos="0" relativeHeight="251753472" behindDoc="0" locked="0" layoutInCell="1" allowOverlap="1" wp14:anchorId="579928F9" wp14:editId="29C5AE54">
                <wp:simplePos x="0" y="0"/>
                <wp:positionH relativeFrom="column">
                  <wp:posOffset>2566509</wp:posOffset>
                </wp:positionH>
                <wp:positionV relativeFrom="paragraph">
                  <wp:posOffset>53975</wp:posOffset>
                </wp:positionV>
                <wp:extent cx="278765" cy="159385"/>
                <wp:effectExtent l="0" t="0" r="6985" b="0"/>
                <wp:wrapNone/>
                <wp:docPr id="30" name="Text Box 30"/>
                <wp:cNvGraphicFramePr/>
                <a:graphic xmlns:a="http://schemas.openxmlformats.org/drawingml/2006/main">
                  <a:graphicData uri="http://schemas.microsoft.com/office/word/2010/wordprocessingShape">
                    <wps:wsp>
                      <wps:cNvSpPr txBox="1"/>
                      <wps:spPr>
                        <a:xfrm>
                          <a:off x="0" y="0"/>
                          <a:ext cx="278765" cy="159385"/>
                        </a:xfrm>
                        <a:prstGeom prst="rect">
                          <a:avLst/>
                        </a:prstGeom>
                        <a:solidFill>
                          <a:sysClr val="window" lastClr="FFFFFF"/>
                        </a:solidFill>
                        <a:ln w="6350">
                          <a:noFill/>
                        </a:ln>
                        <a:effectLst/>
                      </wps:spPr>
                      <wps:txbx>
                        <w:txbxContent>
                          <w:p w:rsidR="00F0614F" w:rsidRDefault="00F0614F" w:rsidP="005E025E">
                            <w:pPr>
                              <w:rPr>
                                <w:sz w:val="18"/>
                                <w:szCs w:val="18"/>
                              </w:rPr>
                            </w:pPr>
                            <w:r>
                              <w:rPr>
                                <w:sz w:val="18"/>
                                <w:szCs w:val="18"/>
                              </w:rPr>
                              <w:t>25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400" type="#_x0000_t202" style="position:absolute;left:0;text-align:left;margin-left:202.1pt;margin-top:4.25pt;width:21.95pt;height:1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" fillcolor="window" stroked="f" strokeweight=".5pt">
                <v:textbox inset="0,0,0,0">
                  <w:txbxContent>
                    <w:p w:rsidR="00F0614F" w:rsidRDefault="00F0614F" w:rsidP="005E025E">
                      <w:pPr>
                        <w:rPr>
                          <w:sz w:val="18"/>
                          <w:szCs w:val="18"/>
                        </w:rPr>
                      </w:pPr>
                      <w:r>
                        <w:rPr>
                          <w:sz w:val="18"/>
                          <w:szCs w:val="18"/>
                        </w:rPr>
                        <w:t>25 m</w:t>
                      </w:r>
                    </w:p>
                  </w:txbxContent>
                </v:textbox>
              </v:shape>
            </w:pict>
          </mc:Fallback>
        </mc:AlternateContent>
      </w:r>
    </w:p>
    <w:p w:rsidR="005E025E" w:rsidRDefault="008174F3" w:rsidP="008174F3">
      <w:pPr>
        <w:spacing w:line="240" w:lineRule="auto"/>
        <w:ind w:left="1440"/>
        <w:rPr>
          <w:rFonts w:eastAsia="Times New Roman"/>
          <w:lang w:val="fr-CH"/>
        </w:rPr>
      </w:pPr>
      <w:r>
        <w:rPr>
          <w:noProof/>
          <w:w w:val="100"/>
          <w:sz w:val="24"/>
          <w:lang w:val="en-GB" w:eastAsia="en-GB"/>
        </w:rPr>
        <mc:AlternateContent>
          <mc:Choice Requires="wps">
            <w:drawing>
              <wp:anchor distT="0" distB="0" distL="114300" distR="114300" simplePos="0" relativeHeight="251745280" behindDoc="0" locked="0" layoutInCell="1" allowOverlap="1" wp14:anchorId="3A0E6452" wp14:editId="552B632C">
                <wp:simplePos x="0" y="0"/>
                <wp:positionH relativeFrom="column">
                  <wp:posOffset>2370294</wp:posOffset>
                </wp:positionH>
                <wp:positionV relativeFrom="paragraph">
                  <wp:posOffset>2677795</wp:posOffset>
                </wp:positionV>
                <wp:extent cx="890270" cy="301625"/>
                <wp:effectExtent l="0" t="0" r="5080" b="3175"/>
                <wp:wrapNone/>
                <wp:docPr id="553" name="Text Box 553"/>
                <wp:cNvGraphicFramePr/>
                <a:graphic xmlns:a="http://schemas.openxmlformats.org/drawingml/2006/main">
                  <a:graphicData uri="http://schemas.microsoft.com/office/word/2010/wordprocessingShape">
                    <wps:wsp>
                      <wps:cNvSpPr txBox="1"/>
                      <wps:spPr>
                        <a:xfrm>
                          <a:off x="0" y="0"/>
                          <a:ext cx="890270" cy="301625"/>
                        </a:xfrm>
                        <a:prstGeom prst="rect">
                          <a:avLst/>
                        </a:prstGeom>
                        <a:solidFill>
                          <a:sysClr val="window" lastClr="FFFFFF"/>
                        </a:solidFill>
                        <a:ln w="6350">
                          <a:noFill/>
                        </a:ln>
                        <a:effectLst/>
                      </wps:spPr>
                      <wps:txbx>
                        <w:txbxContent>
                          <w:p w:rsidR="00F0614F" w:rsidRDefault="00F0614F" w:rsidP="005E025E">
                            <w:pPr>
                              <w:spacing w:line="220" w:lineRule="exact"/>
                              <w:jc w:val="center"/>
                              <w:rPr>
                                <w:sz w:val="18"/>
                                <w:szCs w:val="18"/>
                              </w:rPr>
                            </w:pPr>
                            <w:r>
                              <w:rPr>
                                <w:sz w:val="18"/>
                                <w:szCs w:val="18"/>
                              </w:rPr>
                              <w:t xml:space="preserve">Zone de vision </w:t>
                            </w:r>
                            <w:r>
                              <w:rPr>
                                <w:sz w:val="18"/>
                                <w:szCs w:val="18"/>
                              </w:rP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53" o:spid="_x0000_s1401" type="#_x0000_t202" style="position:absolute;left:0;text-align:left;margin-left:186.65pt;margin-top:210.85pt;width:70.1pt;height:2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" fillcolor="window" stroked="f" strokeweight=".5pt">
                <v:textbox inset="0,0,0,0">
                  <w:txbxContent>
                    <w:p w:rsidR="00F0614F" w:rsidRDefault="00F0614F" w:rsidP="005E025E">
                      <w:pPr>
                        <w:spacing w:line="220" w:lineRule="exact"/>
                        <w:jc w:val="center"/>
                        <w:rPr>
                          <w:sz w:val="18"/>
                          <w:szCs w:val="18"/>
                        </w:rPr>
                      </w:pPr>
                      <w:r>
                        <w:rPr>
                          <w:sz w:val="18"/>
                          <w:szCs w:val="18"/>
                        </w:rPr>
                        <w:t xml:space="preserve">Zone de vision </w:t>
                      </w:r>
                      <w:r>
                        <w:rPr>
                          <w:sz w:val="18"/>
                          <w:szCs w:val="18"/>
                        </w:rPr>
                        <w:br/>
                        <w:t>au sol</w:t>
                      </w:r>
                    </w:p>
                  </w:txbxContent>
                </v:textbox>
              </v:shape>
            </w:pict>
          </mc:Fallback>
        </mc:AlternateContent>
      </w:r>
      <w:r>
        <w:rPr>
          <w:noProof/>
          <w:w w:val="100"/>
          <w:sz w:val="24"/>
          <w:lang w:val="en-GB" w:eastAsia="en-GB"/>
        </w:rPr>
        <mc:AlternateContent>
          <mc:Choice Requires="wps">
            <w:drawing>
              <wp:anchor distT="0" distB="0" distL="114300" distR="114300" simplePos="0" relativeHeight="251746304" behindDoc="0" locked="0" layoutInCell="1" allowOverlap="1" wp14:anchorId="715A02A5" wp14:editId="252468E8">
                <wp:simplePos x="0" y="0"/>
                <wp:positionH relativeFrom="column">
                  <wp:posOffset>2386804</wp:posOffset>
                </wp:positionH>
                <wp:positionV relativeFrom="paragraph">
                  <wp:posOffset>1089025</wp:posOffset>
                </wp:positionV>
                <wp:extent cx="890270" cy="301625"/>
                <wp:effectExtent l="0" t="0" r="5080" b="3175"/>
                <wp:wrapNone/>
                <wp:docPr id="562" name="Text Box 562"/>
                <wp:cNvGraphicFramePr/>
                <a:graphic xmlns:a="http://schemas.openxmlformats.org/drawingml/2006/main">
                  <a:graphicData uri="http://schemas.microsoft.com/office/word/2010/wordprocessingShape">
                    <wps:wsp>
                      <wps:cNvSpPr txBox="1"/>
                      <wps:spPr>
                        <a:xfrm>
                          <a:off x="0" y="0"/>
                          <a:ext cx="890270" cy="301625"/>
                        </a:xfrm>
                        <a:prstGeom prst="rect">
                          <a:avLst/>
                        </a:prstGeom>
                        <a:solidFill>
                          <a:sysClr val="window" lastClr="FFFFFF"/>
                        </a:solidFill>
                        <a:ln w="6350">
                          <a:noFill/>
                        </a:ln>
                        <a:effectLst/>
                      </wps:spPr>
                      <wps:txbx>
                        <w:txbxContent>
                          <w:p w:rsidR="00F0614F" w:rsidRDefault="00F0614F" w:rsidP="005E025E">
                            <w:pPr>
                              <w:spacing w:line="220" w:lineRule="exact"/>
                              <w:jc w:val="center"/>
                              <w:rPr>
                                <w:sz w:val="18"/>
                                <w:szCs w:val="18"/>
                              </w:rPr>
                            </w:pPr>
                            <w:r>
                              <w:rPr>
                                <w:sz w:val="18"/>
                                <w:szCs w:val="18"/>
                              </w:rPr>
                              <w:t xml:space="preserve">Zone de vision </w:t>
                            </w:r>
                            <w:r>
                              <w:rPr>
                                <w:sz w:val="18"/>
                                <w:szCs w:val="18"/>
                              </w:rP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62" o:spid="_x0000_s1402" type="#_x0000_t202" style="position:absolute;left:0;text-align:left;margin-left:187.95pt;margin-top:85.75pt;width:70.1pt;height:2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" fillcolor="window" stroked="f" strokeweight=".5pt">
                <v:textbox inset="0,0,0,0">
                  <w:txbxContent>
                    <w:p w:rsidR="00F0614F" w:rsidRDefault="00F0614F" w:rsidP="005E025E">
                      <w:pPr>
                        <w:spacing w:line="220" w:lineRule="exact"/>
                        <w:jc w:val="center"/>
                        <w:rPr>
                          <w:sz w:val="18"/>
                          <w:szCs w:val="18"/>
                        </w:rPr>
                      </w:pPr>
                      <w:r>
                        <w:rPr>
                          <w:sz w:val="18"/>
                          <w:szCs w:val="18"/>
                        </w:rPr>
                        <w:t xml:space="preserve">Zone de vision </w:t>
                      </w:r>
                      <w:r>
                        <w:rPr>
                          <w:sz w:val="18"/>
                          <w:szCs w:val="18"/>
                        </w:rPr>
                        <w:br/>
                        <w:t>au sol</w:t>
                      </w:r>
                    </w:p>
                  </w:txbxContent>
                </v:textbox>
              </v:shape>
            </w:pict>
          </mc:Fallback>
        </mc:AlternateContent>
      </w:r>
      <w:r>
        <w:rPr>
          <w:noProof/>
          <w:w w:val="100"/>
          <w:sz w:val="24"/>
          <w:lang w:val="en-GB" w:eastAsia="en-GB"/>
        </w:rPr>
        <mc:AlternateContent>
          <mc:Choice Requires="wps">
            <w:drawing>
              <wp:anchor distT="0" distB="0" distL="114300" distR="114300" simplePos="0" relativeHeight="251749376" behindDoc="0" locked="0" layoutInCell="1" allowOverlap="1" wp14:anchorId="00D95497" wp14:editId="2C8EE333">
                <wp:simplePos x="0" y="0"/>
                <wp:positionH relativeFrom="column">
                  <wp:posOffset>4162264</wp:posOffset>
                </wp:positionH>
                <wp:positionV relativeFrom="paragraph">
                  <wp:posOffset>1070610</wp:posOffset>
                </wp:positionV>
                <wp:extent cx="245745" cy="144145"/>
                <wp:effectExtent l="0" t="0" r="1905" b="8255"/>
                <wp:wrapNone/>
                <wp:docPr id="574" name="Text Box 574"/>
                <wp:cNvGraphicFramePr/>
                <a:graphic xmlns:a="http://schemas.openxmlformats.org/drawingml/2006/main">
                  <a:graphicData uri="http://schemas.microsoft.com/office/word/2010/wordprocessingShape">
                    <wps:wsp>
                      <wps:cNvSpPr txBox="1"/>
                      <wps:spPr>
                        <a:xfrm>
                          <a:off x="0" y="0"/>
                          <a:ext cx="245745" cy="144145"/>
                        </a:xfrm>
                        <a:prstGeom prst="rect">
                          <a:avLst/>
                        </a:prstGeom>
                        <a:solidFill>
                          <a:sysClr val="window" lastClr="FFFFFF"/>
                        </a:solidFill>
                        <a:ln w="6350">
                          <a:noFill/>
                        </a:ln>
                        <a:effectLst/>
                      </wps:spPr>
                      <wps:txbx>
                        <w:txbxContent>
                          <w:p w:rsidR="00F0614F" w:rsidRDefault="00F0614F" w:rsidP="005E025E">
                            <w:pPr>
                              <w:rPr>
                                <w:spacing w:val="-6"/>
                                <w:sz w:val="18"/>
                                <w:szCs w:val="18"/>
                              </w:rPr>
                            </w:pPr>
                            <w:r>
                              <w:rPr>
                                <w:spacing w:val="-12"/>
                                <w:sz w:val="18"/>
                                <w:szCs w:val="18"/>
                              </w:rPr>
                              <w:t xml:space="preserve">15 </w:t>
                            </w:r>
                            <w:r>
                              <w:rPr>
                                <w:spacing w:val="-6"/>
                                <w:sz w:val="18"/>
                                <w:szCs w:val="18"/>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4" o:spid="_x0000_s1403" type="#_x0000_t202" style="position:absolute;left:0;text-align:left;margin-left:327.75pt;margin-top:84.3pt;width:19.35pt;height:11.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" fillcolor="window" stroked="f" strokeweight=".5pt">
                <v:textbox inset="0,0,0,0">
                  <w:txbxContent>
                    <w:p w:rsidR="00F0614F" w:rsidRDefault="00F0614F" w:rsidP="005E025E">
                      <w:pPr>
                        <w:rPr>
                          <w:spacing w:val="-6"/>
                          <w:sz w:val="18"/>
                          <w:szCs w:val="18"/>
                        </w:rPr>
                      </w:pPr>
                      <w:r>
                        <w:rPr>
                          <w:spacing w:val="-12"/>
                          <w:sz w:val="18"/>
                          <w:szCs w:val="18"/>
                        </w:rPr>
                        <w:t xml:space="preserve">15 </w:t>
                      </w:r>
                      <w:r>
                        <w:rPr>
                          <w:spacing w:val="-6"/>
                          <w:sz w:val="18"/>
                          <w:szCs w:val="18"/>
                        </w:rPr>
                        <w:t>m</w:t>
                      </w:r>
                    </w:p>
                  </w:txbxContent>
                </v:textbox>
              </v:shape>
            </w:pict>
          </mc:Fallback>
        </mc:AlternateContent>
      </w:r>
      <w:r>
        <w:rPr>
          <w:noProof/>
          <w:w w:val="100"/>
          <w:sz w:val="24"/>
          <w:lang w:val="en-GB" w:eastAsia="en-GB"/>
        </w:rPr>
        <mc:AlternateContent>
          <mc:Choice Requires="wps">
            <w:drawing>
              <wp:anchor distT="0" distB="0" distL="114300" distR="114300" simplePos="0" relativeHeight="251747328" behindDoc="0" locked="0" layoutInCell="1" allowOverlap="1" wp14:anchorId="00AED3CE" wp14:editId="4E002E42">
                <wp:simplePos x="0" y="0"/>
                <wp:positionH relativeFrom="column">
                  <wp:posOffset>1747359</wp:posOffset>
                </wp:positionH>
                <wp:positionV relativeFrom="paragraph">
                  <wp:posOffset>187960</wp:posOffset>
                </wp:positionV>
                <wp:extent cx="278765" cy="159385"/>
                <wp:effectExtent l="0" t="0" r="6985" b="0"/>
                <wp:wrapNone/>
                <wp:docPr id="572" name="Text Box 572"/>
                <wp:cNvGraphicFramePr/>
                <a:graphic xmlns:a="http://schemas.openxmlformats.org/drawingml/2006/main">
                  <a:graphicData uri="http://schemas.microsoft.com/office/word/2010/wordprocessingShape">
                    <wps:wsp>
                      <wps:cNvSpPr txBox="1"/>
                      <wps:spPr>
                        <a:xfrm>
                          <a:off x="0" y="0"/>
                          <a:ext cx="278765" cy="159385"/>
                        </a:xfrm>
                        <a:prstGeom prst="rect">
                          <a:avLst/>
                        </a:prstGeom>
                        <a:solidFill>
                          <a:sysClr val="window" lastClr="FFFFFF"/>
                        </a:solidFill>
                        <a:ln w="6350">
                          <a:noFill/>
                        </a:ln>
                        <a:effectLst/>
                      </wps:spPr>
                      <wps:txbx>
                        <w:txbxContent>
                          <w:p w:rsidR="00F0614F" w:rsidRDefault="00F0614F" w:rsidP="005E025E">
                            <w:pPr>
                              <w:rPr>
                                <w:sz w:val="18"/>
                                <w:szCs w:val="18"/>
                              </w:rPr>
                            </w:pPr>
                            <w:r>
                              <w:rPr>
                                <w:sz w:val="18"/>
                                <w:szCs w:val="18"/>
                              </w:rPr>
                              <w:t>10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2" o:spid="_x0000_s1404" type="#_x0000_t202" style="position:absolute;left:0;text-align:left;margin-left:137.6pt;margin-top:14.8pt;width:21.95pt;height:1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" fillcolor="window" stroked="f" strokeweight=".5pt">
                <v:textbox inset="0,0,0,0">
                  <w:txbxContent>
                    <w:p w:rsidR="00F0614F" w:rsidRDefault="00F0614F" w:rsidP="005E025E">
                      <w:pPr>
                        <w:rPr>
                          <w:sz w:val="18"/>
                          <w:szCs w:val="18"/>
                        </w:rPr>
                      </w:pPr>
                      <w:r>
                        <w:rPr>
                          <w:sz w:val="18"/>
                          <w:szCs w:val="18"/>
                        </w:rPr>
                        <w:t>10 m</w:t>
                      </w:r>
                    </w:p>
                  </w:txbxContent>
                </v:textbox>
              </v:shape>
            </w:pict>
          </mc:Fallback>
        </mc:AlternateContent>
      </w:r>
      <w:r>
        <w:rPr>
          <w:noProof/>
          <w:w w:val="100"/>
          <w:sz w:val="24"/>
          <w:lang w:val="en-GB" w:eastAsia="en-GB"/>
        </w:rPr>
        <mc:AlternateContent>
          <mc:Choice Requires="wps">
            <w:drawing>
              <wp:anchor distT="0" distB="0" distL="114300" distR="114300" simplePos="0" relativeHeight="251748352" behindDoc="0" locked="0" layoutInCell="1" allowOverlap="1" wp14:anchorId="77FB86CF" wp14:editId="076FA552">
                <wp:simplePos x="0" y="0"/>
                <wp:positionH relativeFrom="column">
                  <wp:posOffset>1002030</wp:posOffset>
                </wp:positionH>
                <wp:positionV relativeFrom="paragraph">
                  <wp:posOffset>1019014</wp:posOffset>
                </wp:positionV>
                <wp:extent cx="356870" cy="176530"/>
                <wp:effectExtent l="0" t="0" r="5080" b="0"/>
                <wp:wrapNone/>
                <wp:docPr id="573" name="Text Box 573"/>
                <wp:cNvGraphicFramePr/>
                <a:graphic xmlns:a="http://schemas.openxmlformats.org/drawingml/2006/main">
                  <a:graphicData uri="http://schemas.microsoft.com/office/word/2010/wordprocessingShape">
                    <wps:wsp>
                      <wps:cNvSpPr txBox="1"/>
                      <wps:spPr>
                        <a:xfrm>
                          <a:off x="0" y="0"/>
                          <a:ext cx="356870" cy="176530"/>
                        </a:xfrm>
                        <a:prstGeom prst="rect">
                          <a:avLst/>
                        </a:prstGeom>
                        <a:solidFill>
                          <a:sysClr val="window" lastClr="FFFFFF"/>
                        </a:solidFill>
                        <a:ln w="6350">
                          <a:noFill/>
                        </a:ln>
                        <a:effectLst/>
                      </wps:spPr>
                      <wps:txbx>
                        <w:txbxContent>
                          <w:p w:rsidR="00F0614F" w:rsidRDefault="00F0614F" w:rsidP="005E025E">
                            <w:pPr>
                              <w:rPr>
                                <w:spacing w:val="-8"/>
                                <w:sz w:val="18"/>
                                <w:szCs w:val="18"/>
                              </w:rPr>
                            </w:pPr>
                            <w:r>
                              <w:rPr>
                                <w:spacing w:val="-8"/>
                                <w:sz w:val="18"/>
                                <w:szCs w:val="18"/>
                              </w:rPr>
                              <w:t>1,5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3" o:spid="_x0000_s1405" type="#_x0000_t202" style="position:absolute;left:0;text-align:left;margin-left:78.9pt;margin-top:80.25pt;width:28.1pt;height:13.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" fillcolor="window" stroked="f" strokeweight=".5pt">
                <v:textbox inset="0,0,0,0">
                  <w:txbxContent>
                    <w:p w:rsidR="00F0614F" w:rsidRDefault="00F0614F" w:rsidP="005E025E">
                      <w:pPr>
                        <w:rPr>
                          <w:spacing w:val="-8"/>
                          <w:sz w:val="18"/>
                          <w:szCs w:val="18"/>
                        </w:rPr>
                      </w:pPr>
                      <w:r>
                        <w:rPr>
                          <w:spacing w:val="-8"/>
                          <w:sz w:val="18"/>
                          <w:szCs w:val="18"/>
                        </w:rPr>
                        <w:t>1,5 m</w:t>
                      </w:r>
                    </w:p>
                  </w:txbxContent>
                </v:textbox>
              </v:shape>
            </w:pict>
          </mc:Fallback>
        </mc:AlternateContent>
      </w:r>
      <w:r>
        <w:rPr>
          <w:noProof/>
          <w:w w:val="100"/>
          <w:sz w:val="24"/>
          <w:lang w:val="en-GB" w:eastAsia="en-GB"/>
        </w:rPr>
        <mc:AlternateContent>
          <mc:Choice Requires="wps">
            <w:drawing>
              <wp:anchor distT="0" distB="0" distL="114300" distR="114300" simplePos="0" relativeHeight="251751424" behindDoc="0" locked="0" layoutInCell="1" allowOverlap="1" wp14:anchorId="6125E07A" wp14:editId="0521902D">
                <wp:simplePos x="0" y="0"/>
                <wp:positionH relativeFrom="column">
                  <wp:posOffset>1000599</wp:posOffset>
                </wp:positionH>
                <wp:positionV relativeFrom="paragraph">
                  <wp:posOffset>1582420</wp:posOffset>
                </wp:positionV>
                <wp:extent cx="284480" cy="211455"/>
                <wp:effectExtent l="0" t="0" r="1270" b="0"/>
                <wp:wrapNone/>
                <wp:docPr id="583" name="Text Box 583"/>
                <wp:cNvGraphicFramePr/>
                <a:graphic xmlns:a="http://schemas.openxmlformats.org/drawingml/2006/main">
                  <a:graphicData uri="http://schemas.microsoft.com/office/word/2010/wordprocessingShape">
                    <wps:wsp>
                      <wps:cNvSpPr txBox="1"/>
                      <wps:spPr>
                        <a:xfrm>
                          <a:off x="0" y="0"/>
                          <a:ext cx="284480" cy="211455"/>
                        </a:xfrm>
                        <a:prstGeom prst="rect">
                          <a:avLst/>
                        </a:prstGeom>
                        <a:solidFill>
                          <a:sysClr val="window" lastClr="FFFFFF"/>
                        </a:solidFill>
                        <a:ln w="6350">
                          <a:noFill/>
                        </a:ln>
                        <a:effectLst/>
                      </wps:spPr>
                      <wps:txbx>
                        <w:txbxContent>
                          <w:p w:rsidR="00F0614F" w:rsidRDefault="00F0614F" w:rsidP="005E025E">
                            <w:pPr>
                              <w:spacing w:line="220" w:lineRule="exact"/>
                              <w:rPr>
                                <w:spacing w:val="-20"/>
                                <w:sz w:val="18"/>
                                <w:szCs w:val="18"/>
                              </w:rPr>
                            </w:pPr>
                            <w:r>
                              <w:rPr>
                                <w:spacing w:val="-20"/>
                                <w:sz w:val="18"/>
                                <w:szCs w:val="18"/>
                              </w:rPr>
                              <w:t>4,5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3" o:spid="_x0000_s1406" type="#_x0000_t202" style="position:absolute;left:0;text-align:left;margin-left:78.8pt;margin-top:124.6pt;width:22.4pt;height:16.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" fillcolor="window" stroked="f" strokeweight=".5pt">
                <v:textbox inset="0,0,0,0">
                  <w:txbxContent>
                    <w:p w:rsidR="00F0614F" w:rsidRDefault="00F0614F" w:rsidP="005E025E">
                      <w:pPr>
                        <w:spacing w:line="220" w:lineRule="exact"/>
                        <w:rPr>
                          <w:spacing w:val="-20"/>
                          <w:sz w:val="18"/>
                          <w:szCs w:val="18"/>
                        </w:rPr>
                      </w:pPr>
                      <w:r>
                        <w:rPr>
                          <w:spacing w:val="-20"/>
                          <w:sz w:val="18"/>
                          <w:szCs w:val="18"/>
                        </w:rPr>
                        <w:t>4,5  m</w:t>
                      </w:r>
                    </w:p>
                  </w:txbxContent>
                </v:textbox>
              </v:shape>
            </w:pict>
          </mc:Fallback>
        </mc:AlternateContent>
      </w:r>
      <w:r>
        <w:rPr>
          <w:noProof/>
          <w:w w:val="100"/>
          <w:szCs w:val="24"/>
          <w:lang w:val="en-GB" w:eastAsia="en-GB"/>
        </w:rPr>
        <mc:AlternateContent>
          <mc:Choice Requires="wps">
            <w:drawing>
              <wp:anchor distT="0" distB="0" distL="114300" distR="114300" simplePos="0" relativeHeight="251755520" behindDoc="0" locked="0" layoutInCell="1" allowOverlap="1" wp14:anchorId="73A4B861" wp14:editId="11425D9F">
                <wp:simplePos x="0" y="0"/>
                <wp:positionH relativeFrom="column">
                  <wp:posOffset>815814</wp:posOffset>
                </wp:positionH>
                <wp:positionV relativeFrom="paragraph">
                  <wp:posOffset>2357755</wp:posOffset>
                </wp:positionV>
                <wp:extent cx="600075" cy="498144"/>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600075" cy="498144"/>
                        </a:xfrm>
                        <a:prstGeom prst="rect">
                          <a:avLst/>
                        </a:prstGeom>
                        <a:solidFill>
                          <a:sysClr val="window" lastClr="FFFFFF"/>
                        </a:solidFill>
                        <a:ln w="6350">
                          <a:noFill/>
                        </a:ln>
                        <a:effectLst/>
                      </wps:spPr>
                      <wps:txbx>
                        <w:txbxContent>
                          <w:p w:rsidR="00F0614F" w:rsidRPr="008174F3" w:rsidRDefault="00F0614F" w:rsidP="008174F3">
                            <w:pPr>
                              <w:spacing w:line="220" w:lineRule="exact"/>
                              <w:rPr>
                                <w:spacing w:val="-2"/>
                                <w:sz w:val="18"/>
                                <w:szCs w:val="18"/>
                                <w:lang w:val="fr-CH"/>
                              </w:rPr>
                            </w:pPr>
                            <w:r w:rsidRPr="008174F3">
                              <w:rPr>
                                <w:spacing w:val="-2"/>
                                <w:sz w:val="18"/>
                                <w:szCs w:val="18"/>
                                <w:lang w:val="fr-CH"/>
                              </w:rPr>
                              <w:t>Points oculaires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 o:spid="_x0000_s1407" type="#_x0000_t202" style="position:absolute;left:0;text-align:left;margin-left:64.25pt;margin-top:185.65pt;width:47.25pt;height:39.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" fillcolor="window" stroked="f" strokeweight=".5pt">
                <v:textbox inset="0,0,0,0">
                  <w:txbxContent>
                    <w:p w:rsidR="00F0614F" w:rsidRPr="008174F3" w:rsidRDefault="00F0614F" w:rsidP="008174F3">
                      <w:pPr>
                        <w:spacing w:line="220" w:lineRule="exact"/>
                        <w:rPr>
                          <w:spacing w:val="-2"/>
                          <w:sz w:val="18"/>
                          <w:szCs w:val="18"/>
                          <w:lang w:val="fr-CH"/>
                        </w:rPr>
                      </w:pPr>
                      <w:r w:rsidRPr="008174F3">
                        <w:rPr>
                          <w:spacing w:val="-2"/>
                          <w:sz w:val="18"/>
                          <w:szCs w:val="18"/>
                          <w:lang w:val="fr-CH"/>
                        </w:rPr>
                        <w:t>Points oculaires du conducteur</w:t>
                      </w:r>
                    </w:p>
                  </w:txbxContent>
                </v:textbox>
              </v:shape>
            </w:pict>
          </mc:Fallback>
        </mc:AlternateContent>
      </w:r>
      <w:bookmarkStart w:id="22" w:name="_MON_1430232438"/>
      <w:bookmarkStart w:id="23" w:name="_MON_1390831530"/>
      <w:bookmarkStart w:id="24" w:name="_MON_1390831716"/>
      <w:bookmarkStart w:id="25" w:name="_MON_1390831736"/>
      <w:bookmarkEnd w:id="22"/>
      <w:bookmarkEnd w:id="23"/>
      <w:bookmarkEnd w:id="24"/>
      <w:bookmarkEnd w:id="25"/>
      <w:r w:rsidR="005E025E">
        <w:rPr>
          <w:rFonts w:eastAsia="Times New Roman"/>
          <w:noProof/>
          <w:lang w:val="en-GB" w:eastAsia="en-GB"/>
        </w:rPr>
        <w:drawing>
          <wp:inline distT="0" distB="0" distL="0" distR="0" wp14:anchorId="7C887076" wp14:editId="194F6B23">
            <wp:extent cx="3514299" cy="36476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14299" cy="3647612"/>
                    </a:xfrm>
                    <a:prstGeom prst="rect">
                      <a:avLst/>
                    </a:prstGeom>
                    <a:noFill/>
                    <a:ln>
                      <a:noFill/>
                    </a:ln>
                  </pic:spPr>
                </pic:pic>
              </a:graphicData>
            </a:graphic>
          </wp:inline>
        </w:drawing>
      </w:r>
    </w:p>
    <w:p w:rsidR="009D0CB7" w:rsidRPr="009D0CB7" w:rsidRDefault="009D0CB7" w:rsidP="009D0CB7">
      <w:pPr>
        <w:spacing w:line="120" w:lineRule="exact"/>
        <w:ind w:left="1260"/>
        <w:rPr>
          <w:rFonts w:eastAsia="Times New Roman"/>
          <w:sz w:val="10"/>
          <w:lang w:val="fr-CH"/>
        </w:rPr>
      </w:pPr>
    </w:p>
    <w:p w:rsidR="009D0CB7" w:rsidRPr="009D0CB7" w:rsidRDefault="009D0CB7" w:rsidP="009D0CB7">
      <w:pPr>
        <w:spacing w:line="120" w:lineRule="exact"/>
        <w:ind w:left="1260"/>
        <w:rPr>
          <w:rFonts w:eastAsia="Times New Roman"/>
          <w:sz w:val="10"/>
          <w:lang w:val="fr-CH"/>
        </w:rPr>
      </w:pPr>
    </w:p>
    <w:p w:rsidR="009D0CB7" w:rsidRDefault="009D0CB7" w:rsidP="009D0CB7">
      <w:pPr>
        <w:pStyle w:val="SingleTxt"/>
        <w:ind w:left="2218" w:hanging="951"/>
        <w:rPr>
          <w:lang w:val="fr-CH"/>
        </w:rPr>
      </w:pPr>
      <w:r>
        <w:rPr>
          <w:lang w:val="fr-CH"/>
        </w:rPr>
        <w:t>15.2.4.5</w:t>
      </w:r>
      <w:r>
        <w:rPr>
          <w:lang w:val="fr-CH"/>
        </w:rPr>
        <w:tab/>
      </w:r>
      <w:r w:rsidRPr="009D0CB7">
        <w:rPr>
          <w:lang w:val="fr-CH"/>
        </w:rPr>
        <w:t>Système</w:t>
      </w:r>
      <w:r>
        <w:rPr>
          <w:spacing w:val="-2"/>
          <w:lang w:val="fr-CH"/>
        </w:rPr>
        <w:t xml:space="preserve"> de vision à proximité</w:t>
      </w:r>
      <w:r>
        <w:rPr>
          <w:lang w:val="fr-CH"/>
        </w:rPr>
        <w:t xml:space="preserve"> de la classe V</w:t>
      </w:r>
    </w:p>
    <w:p w:rsidR="009D0CB7" w:rsidRDefault="009D0CB7" w:rsidP="009D0CB7">
      <w:pPr>
        <w:pStyle w:val="SingleTxt"/>
        <w:ind w:left="2218" w:hanging="951"/>
        <w:rPr>
          <w:lang w:val="fr-CH"/>
        </w:rPr>
      </w:pPr>
      <w:r>
        <w:rPr>
          <w:lang w:val="fr-CH"/>
        </w:rPr>
        <w:tab/>
      </w:r>
      <w:r>
        <w:rPr>
          <w:lang w:val="fr-CH"/>
        </w:rPr>
        <w:tab/>
        <w:t>Le champ de vision doit être tel que le conducteur puisse voir, sur le côté du</w:t>
      </w:r>
      <w:r w:rsidR="00FF01EC">
        <w:rPr>
          <w:lang w:val="fr-CH"/>
        </w:rPr>
        <w:t xml:space="preserve"> </w:t>
      </w:r>
      <w:r>
        <w:rPr>
          <w:lang w:val="fr-CH"/>
        </w:rPr>
        <w:t>véhicule, une portion de route plane et horizontale délimitée par les plans verticaux suivants (voir fig. 8a et 8b)</w:t>
      </w:r>
      <w:r w:rsidR="00116FA6">
        <w:rPr>
          <w:lang w:val="fr-CH"/>
        </w:rPr>
        <w:t> :</w:t>
      </w:r>
    </w:p>
    <w:p w:rsidR="009D0CB7" w:rsidRDefault="009D0CB7" w:rsidP="009D0CB7">
      <w:pPr>
        <w:pStyle w:val="SingleTxt"/>
        <w:ind w:left="2218" w:hanging="951"/>
        <w:rPr>
          <w:lang w:val="fr-CH"/>
        </w:rPr>
      </w:pPr>
      <w:r w:rsidRPr="009D0CB7">
        <w:rPr>
          <w:spacing w:val="-8"/>
          <w:lang w:val="fr-CH"/>
        </w:rPr>
        <w:t>15.2.4.5.1</w:t>
      </w:r>
      <w:r>
        <w:rPr>
          <w:lang w:val="fr-CH"/>
        </w:rPr>
        <w:tab/>
        <w:t>Le plan parallèle au plan vertical longitudinal médian du véhicule et passant par le point latéral extrême de la cabine du véhicule du côté passager;</w:t>
      </w:r>
    </w:p>
    <w:p w:rsidR="009D0CB7" w:rsidRDefault="009D0CB7" w:rsidP="009D0CB7">
      <w:pPr>
        <w:pStyle w:val="SingleTxt"/>
        <w:ind w:left="2218" w:hanging="951"/>
        <w:rPr>
          <w:lang w:val="fr-CH"/>
        </w:rPr>
      </w:pPr>
      <w:r w:rsidRPr="009D0CB7">
        <w:rPr>
          <w:spacing w:val="-8"/>
          <w:lang w:val="fr-CH"/>
        </w:rPr>
        <w:t>15.2.4.5.2</w:t>
      </w:r>
      <w:r>
        <w:rPr>
          <w:lang w:val="fr-CH"/>
        </w:rPr>
        <w:tab/>
        <w:t>Dans la direction transversale, le plan parallèle passant à 2 m à l’extérieur du</w:t>
      </w:r>
      <w:r w:rsidR="00FF01EC">
        <w:rPr>
          <w:lang w:val="fr-CH"/>
        </w:rPr>
        <w:t xml:space="preserve"> </w:t>
      </w:r>
      <w:r>
        <w:rPr>
          <w:lang w:val="fr-CH"/>
        </w:rPr>
        <w:t>plan mentionné au paragraphe 15.2.4.5.1 ci-dessus;</w:t>
      </w:r>
    </w:p>
    <w:p w:rsidR="009D0CB7" w:rsidRDefault="009D0CB7" w:rsidP="009D0CB7">
      <w:pPr>
        <w:pStyle w:val="SingleTxt"/>
        <w:ind w:left="2218" w:hanging="951"/>
        <w:rPr>
          <w:lang w:val="fr-CH"/>
        </w:rPr>
      </w:pPr>
      <w:r w:rsidRPr="009D0CB7">
        <w:rPr>
          <w:spacing w:val="-8"/>
          <w:lang w:val="fr-CH"/>
        </w:rPr>
        <w:t>15.2.4.5.3</w:t>
      </w:r>
      <w:r>
        <w:rPr>
          <w:lang w:val="fr-CH"/>
        </w:rPr>
        <w:tab/>
        <w:t>À l’arrière, le plan parallèle au plan vertical passant par les points oculaires du conducteur et situé à 1,75 m en arrière de ce plan;</w:t>
      </w:r>
    </w:p>
    <w:p w:rsidR="009D0CB7" w:rsidRDefault="009D0CB7" w:rsidP="009D0CB7">
      <w:pPr>
        <w:pStyle w:val="SingleTxt"/>
        <w:ind w:left="2218" w:hanging="951"/>
        <w:rPr>
          <w:lang w:val="fr-CH"/>
        </w:rPr>
      </w:pPr>
      <w:r w:rsidRPr="009D0CB7">
        <w:rPr>
          <w:spacing w:val="-8"/>
          <w:lang w:val="fr-CH"/>
        </w:rPr>
        <w:t>15.2.4.5.4</w:t>
      </w:r>
      <w:r>
        <w:rPr>
          <w:lang w:val="fr-CH"/>
        </w:rPr>
        <w:tab/>
        <w:t>À l’avant, le plan parallèle au plan vertical passant par les points oculaires du conducteur et situé à 1 m en avant de ce plan. Dans le cas où le plan transversal vertical passant par le bord avant du pare-chocs du véhicule est situé à moins de 1 m en avant du plan vertical passant par les points oculaires du conducteur, le champ de vision est limité à ce plan;</w:t>
      </w:r>
    </w:p>
    <w:p w:rsidR="005E025E" w:rsidRDefault="009D0CB7" w:rsidP="009D0CB7">
      <w:pPr>
        <w:pStyle w:val="SingleTxt"/>
        <w:ind w:left="2218" w:hanging="951"/>
        <w:rPr>
          <w:lang w:val="fr-CH"/>
        </w:rPr>
      </w:pPr>
      <w:r w:rsidRPr="009D0CB7">
        <w:rPr>
          <w:spacing w:val="-8"/>
          <w:lang w:val="fr-CH"/>
        </w:rPr>
        <w:t>15.2.4.5.5</w:t>
      </w:r>
      <w:r>
        <w:rPr>
          <w:lang w:val="fr-CH"/>
        </w:rPr>
        <w:tab/>
        <w:t>Si le champ de vision décrit aux figures 8a et 8b peut être obtenu par la combinaison du champ de vision d’un système de vision grand angle de la classe IV et d’un système de vision vers l’avant de la classe VI, l’installation système de vision à proximité de la classe V n’est pas obligatoire.</w:t>
      </w:r>
    </w:p>
    <w:p w:rsidR="009D0CB7" w:rsidRPr="009D0CB7" w:rsidRDefault="009D0CB7" w:rsidP="009D0CB7">
      <w:pPr>
        <w:pStyle w:val="SingleTxt"/>
        <w:spacing w:after="0" w:line="120" w:lineRule="exact"/>
        <w:ind w:left="2218" w:hanging="951"/>
        <w:rPr>
          <w:sz w:val="10"/>
          <w:lang w:val="fr-CH"/>
        </w:rPr>
      </w:pPr>
    </w:p>
    <w:p w:rsidR="009D0CB7" w:rsidRDefault="009D0CB7" w:rsidP="009D0CB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9D0CB7">
        <w:rPr>
          <w:b w:val="0"/>
          <w:lang w:val="fr-CH"/>
        </w:rPr>
        <w:t xml:space="preserve">Figures 8a et 8b </w:t>
      </w:r>
      <w:r w:rsidRPr="009D0CB7">
        <w:rPr>
          <w:b w:val="0"/>
          <w:lang w:val="fr-CH"/>
        </w:rPr>
        <w:br/>
      </w:r>
      <w:r>
        <w:rPr>
          <w:lang w:val="fr-CH"/>
        </w:rPr>
        <w:t>Champs de vision</w:t>
      </w:r>
      <w:r w:rsidRPr="009D0CB7">
        <w:rPr>
          <w:lang w:val="fr-CH"/>
        </w:rPr>
        <w:t xml:space="preserve"> </w:t>
      </w:r>
      <w:r>
        <w:rPr>
          <w:lang w:val="fr-CH"/>
        </w:rPr>
        <w:t>pour la classe V</w:t>
      </w:r>
    </w:p>
    <w:p w:rsidR="009D0CB7" w:rsidRPr="009D0CB7" w:rsidRDefault="009D0CB7" w:rsidP="009D0CB7">
      <w:pPr>
        <w:pStyle w:val="SingleTxt"/>
        <w:spacing w:after="0" w:line="120" w:lineRule="exact"/>
        <w:rPr>
          <w:sz w:val="10"/>
          <w:lang w:val="fr-CH"/>
        </w:rPr>
      </w:pPr>
    </w:p>
    <w:p w:rsidR="009D0CB7" w:rsidRPr="009D0CB7" w:rsidRDefault="00BB67D2" w:rsidP="009D0CB7">
      <w:pPr>
        <w:pStyle w:val="SingleTxt"/>
        <w:spacing w:after="0" w:line="120" w:lineRule="exact"/>
        <w:rPr>
          <w:sz w:val="10"/>
          <w:lang w:val="fr-CH"/>
        </w:rPr>
      </w:pPr>
      <w:r>
        <w:rPr>
          <w:noProof/>
          <w:w w:val="100"/>
          <w:lang w:val="en-GB" w:eastAsia="en-GB"/>
        </w:rPr>
        <mc:AlternateContent>
          <mc:Choice Requires="wps">
            <w:drawing>
              <wp:anchor distT="0" distB="0" distL="114300" distR="114300" simplePos="0" relativeHeight="251758592" behindDoc="0" locked="0" layoutInCell="1" allowOverlap="1" wp14:anchorId="2F4A8823" wp14:editId="5955801A">
                <wp:simplePos x="0" y="0"/>
                <wp:positionH relativeFrom="column">
                  <wp:posOffset>1640044</wp:posOffset>
                </wp:positionH>
                <wp:positionV relativeFrom="paragraph">
                  <wp:posOffset>68580</wp:posOffset>
                </wp:positionV>
                <wp:extent cx="374015" cy="174625"/>
                <wp:effectExtent l="0" t="0" r="6985" b="0"/>
                <wp:wrapNone/>
                <wp:docPr id="207" name="Text Box 207"/>
                <wp:cNvGraphicFramePr/>
                <a:graphic xmlns:a="http://schemas.openxmlformats.org/drawingml/2006/main">
                  <a:graphicData uri="http://schemas.microsoft.com/office/word/2010/wordprocessingShape">
                    <wps:wsp>
                      <wps:cNvSpPr txBox="1"/>
                      <wps:spPr>
                        <a:xfrm>
                          <a:off x="0" y="0"/>
                          <a:ext cx="374015" cy="174625"/>
                        </a:xfrm>
                        <a:prstGeom prst="rect">
                          <a:avLst/>
                        </a:prstGeom>
                        <a:solidFill>
                          <a:sysClr val="window" lastClr="FFFFFF"/>
                        </a:solidFill>
                        <a:ln w="6350">
                          <a:noFill/>
                        </a:ln>
                        <a:effectLst/>
                      </wps:spPr>
                      <wps:txbx>
                        <w:txbxContent>
                          <w:p w:rsidR="00F0614F" w:rsidRPr="00BB67D2" w:rsidRDefault="00F0614F" w:rsidP="009D0CB7">
                            <w:pPr>
                              <w:rPr>
                                <w:sz w:val="18"/>
                                <w:szCs w:val="18"/>
                              </w:rPr>
                            </w:pPr>
                            <w:r w:rsidRPr="00BB67D2">
                              <w:rPr>
                                <w:sz w:val="18"/>
                                <w:szCs w:val="18"/>
                              </w:rPr>
                              <w:t>1,75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 o:spid="_x0000_s1408" type="#_x0000_t202" style="position:absolute;left:0;text-align:left;margin-left:129.15pt;margin-top:5.4pt;width:29.45pt;height:1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" fillcolor="window" stroked="f" strokeweight=".5pt">
                <v:textbox inset="0,0,0,0">
                  <w:txbxContent>
                    <w:p w:rsidR="00F0614F" w:rsidRPr="00BB67D2" w:rsidRDefault="00F0614F" w:rsidP="009D0CB7">
                      <w:pPr>
                        <w:rPr>
                          <w:sz w:val="18"/>
                          <w:szCs w:val="18"/>
                        </w:rPr>
                      </w:pPr>
                      <w:r w:rsidRPr="00BB67D2">
                        <w:rPr>
                          <w:sz w:val="18"/>
                          <w:szCs w:val="18"/>
                        </w:rPr>
                        <w:t>1,75 m</w:t>
                      </w:r>
                    </w:p>
                  </w:txbxContent>
                </v:textbox>
              </v:shape>
            </w:pict>
          </mc:Fallback>
        </mc:AlternateContent>
      </w:r>
      <w:r w:rsidR="00415AD6">
        <w:rPr>
          <w:noProof/>
          <w:w w:val="100"/>
          <w:lang w:val="en-GB" w:eastAsia="en-GB"/>
        </w:rPr>
        <mc:AlternateContent>
          <mc:Choice Requires="wps">
            <w:drawing>
              <wp:anchor distT="0" distB="0" distL="114300" distR="114300" simplePos="0" relativeHeight="251757568" behindDoc="0" locked="0" layoutInCell="1" allowOverlap="1" wp14:anchorId="5824DC7C" wp14:editId="192B5AE3">
                <wp:simplePos x="0" y="0"/>
                <wp:positionH relativeFrom="column">
                  <wp:posOffset>1204595</wp:posOffset>
                </wp:positionH>
                <wp:positionV relativeFrom="paragraph">
                  <wp:posOffset>71120</wp:posOffset>
                </wp:positionV>
                <wp:extent cx="229870" cy="159385"/>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229870" cy="159385"/>
                        </a:xfrm>
                        <a:prstGeom prst="rect">
                          <a:avLst/>
                        </a:prstGeom>
                        <a:solidFill>
                          <a:sysClr val="window" lastClr="FFFFFF"/>
                        </a:solidFill>
                        <a:ln w="6350">
                          <a:noFill/>
                        </a:ln>
                        <a:effectLst/>
                      </wps:spPr>
                      <wps:txbx>
                        <w:txbxContent>
                          <w:p w:rsidR="00F0614F" w:rsidRPr="00BB67D2" w:rsidRDefault="00F0614F" w:rsidP="009D0CB7">
                            <w:pPr>
                              <w:rPr>
                                <w:sz w:val="18"/>
                                <w:szCs w:val="18"/>
                              </w:rPr>
                            </w:pPr>
                            <w:r w:rsidRPr="00BB67D2">
                              <w:rPr>
                                <w:sz w:val="18"/>
                                <w:szCs w:val="18"/>
                              </w:rPr>
                              <w:t>1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409" type="#_x0000_t202" style="position:absolute;left:0;text-align:left;margin-left:94.85pt;margin-top:5.6pt;width:18.1pt;height:1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" fillcolor="window" stroked="f" strokeweight=".5pt">
                <v:textbox inset="0,0,0,0">
                  <w:txbxContent>
                    <w:p w:rsidR="00F0614F" w:rsidRPr="00BB67D2" w:rsidRDefault="00F0614F" w:rsidP="009D0CB7">
                      <w:pPr>
                        <w:rPr>
                          <w:sz w:val="18"/>
                          <w:szCs w:val="18"/>
                        </w:rPr>
                      </w:pPr>
                      <w:r w:rsidRPr="00BB67D2">
                        <w:rPr>
                          <w:sz w:val="18"/>
                          <w:szCs w:val="18"/>
                        </w:rPr>
                        <w:t>1 m</w:t>
                      </w:r>
                    </w:p>
                  </w:txbxContent>
                </v:textbox>
              </v:shape>
            </w:pict>
          </mc:Fallback>
        </mc:AlternateContent>
      </w:r>
    </w:p>
    <w:p w:rsidR="009D0CB7" w:rsidRDefault="00BB67D2" w:rsidP="009D0CB7">
      <w:pPr>
        <w:spacing w:after="120" w:line="240" w:lineRule="auto"/>
        <w:ind w:left="2217" w:right="1267" w:hanging="950"/>
        <w:jc w:val="both"/>
        <w:rPr>
          <w:rFonts w:eastAsia="Times New Roman"/>
          <w:lang w:val="fr-CH"/>
        </w:rPr>
      </w:pPr>
      <w:r>
        <w:rPr>
          <w:noProof/>
          <w:w w:val="100"/>
          <w:sz w:val="24"/>
          <w:lang w:val="en-GB" w:eastAsia="en-GB"/>
        </w:rPr>
        <mc:AlternateContent>
          <mc:Choice Requires="wps">
            <w:drawing>
              <wp:anchor distT="0" distB="0" distL="114300" distR="114300" simplePos="0" relativeHeight="251761664" behindDoc="0" locked="0" layoutInCell="1" allowOverlap="1" wp14:anchorId="1A7E8B18" wp14:editId="03AACD85">
                <wp:simplePos x="0" y="0"/>
                <wp:positionH relativeFrom="column">
                  <wp:posOffset>1992630</wp:posOffset>
                </wp:positionH>
                <wp:positionV relativeFrom="paragraph">
                  <wp:posOffset>1834989</wp:posOffset>
                </wp:positionV>
                <wp:extent cx="1478915" cy="186690"/>
                <wp:effectExtent l="0" t="0" r="6985" b="3810"/>
                <wp:wrapNone/>
                <wp:docPr id="210" name="Text Box 210"/>
                <wp:cNvGraphicFramePr/>
                <a:graphic xmlns:a="http://schemas.openxmlformats.org/drawingml/2006/main">
                  <a:graphicData uri="http://schemas.microsoft.com/office/word/2010/wordprocessingShape">
                    <wps:wsp>
                      <wps:cNvSpPr txBox="1"/>
                      <wps:spPr>
                        <a:xfrm>
                          <a:off x="0" y="0"/>
                          <a:ext cx="1478915" cy="186690"/>
                        </a:xfrm>
                        <a:prstGeom prst="rect">
                          <a:avLst/>
                        </a:prstGeom>
                        <a:solidFill>
                          <a:sysClr val="window" lastClr="FFFFFF"/>
                        </a:solidFill>
                        <a:ln w="6350">
                          <a:noFill/>
                        </a:ln>
                        <a:effectLst/>
                      </wps:spPr>
                      <wps:txbx>
                        <w:txbxContent>
                          <w:p w:rsidR="00F0614F" w:rsidRDefault="00F0614F" w:rsidP="009D0CB7">
                            <w:pPr>
                              <w:rPr>
                                <w:sz w:val="16"/>
                                <w:szCs w:val="16"/>
                              </w:rPr>
                            </w:pPr>
                            <w:r>
                              <w:rPr>
                                <w:sz w:val="16"/>
                                <w:szCs w:val="16"/>
                              </w:rPr>
                              <w:t>Points oculaires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 o:spid="_x0000_s1410" type="#_x0000_t202" style="position:absolute;left:0;text-align:left;margin-left:156.9pt;margin-top:144.5pt;width:116.45pt;height:14.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" fillcolor="window" stroked="f" strokeweight=".5pt">
                <v:textbox inset="0,0,0,0">
                  <w:txbxContent>
                    <w:p w:rsidR="00F0614F" w:rsidRDefault="00F0614F" w:rsidP="009D0CB7">
                      <w:pPr>
                        <w:rPr>
                          <w:sz w:val="16"/>
                          <w:szCs w:val="16"/>
                        </w:rPr>
                      </w:pPr>
                      <w:r>
                        <w:rPr>
                          <w:sz w:val="16"/>
                          <w:szCs w:val="16"/>
                        </w:rPr>
                        <w:t>Points oculaires du conducteur</w:t>
                      </w:r>
                    </w:p>
                  </w:txbxContent>
                </v:textbox>
              </v:shape>
            </w:pict>
          </mc:Fallback>
        </mc:AlternateContent>
      </w:r>
      <w:r>
        <w:rPr>
          <w:noProof/>
          <w:w w:val="100"/>
          <w:sz w:val="24"/>
          <w:lang w:val="en-GB" w:eastAsia="en-GB"/>
        </w:rPr>
        <mc:AlternateContent>
          <mc:Choice Requires="wps">
            <w:drawing>
              <wp:anchor distT="0" distB="0" distL="114300" distR="114300" simplePos="0" relativeHeight="251760640" behindDoc="0" locked="0" layoutInCell="1" allowOverlap="1" wp14:anchorId="759EA3E6" wp14:editId="6202A4F1">
                <wp:simplePos x="0" y="0"/>
                <wp:positionH relativeFrom="column">
                  <wp:posOffset>2441414</wp:posOffset>
                </wp:positionH>
                <wp:positionV relativeFrom="paragraph">
                  <wp:posOffset>407670</wp:posOffset>
                </wp:positionV>
                <wp:extent cx="1007745" cy="205105"/>
                <wp:effectExtent l="0" t="0" r="1905" b="4445"/>
                <wp:wrapNone/>
                <wp:docPr id="209" name="Text Box 209"/>
                <wp:cNvGraphicFramePr/>
                <a:graphic xmlns:a="http://schemas.openxmlformats.org/drawingml/2006/main">
                  <a:graphicData uri="http://schemas.microsoft.com/office/word/2010/wordprocessingShape">
                    <wps:wsp>
                      <wps:cNvSpPr txBox="1"/>
                      <wps:spPr>
                        <a:xfrm>
                          <a:off x="0" y="0"/>
                          <a:ext cx="1007745" cy="205105"/>
                        </a:xfrm>
                        <a:prstGeom prst="rect">
                          <a:avLst/>
                        </a:prstGeom>
                        <a:solidFill>
                          <a:sysClr val="window" lastClr="FFFFFF"/>
                        </a:solidFill>
                        <a:ln w="6350">
                          <a:noFill/>
                        </a:ln>
                        <a:effectLst/>
                      </wps:spPr>
                      <wps:txbx>
                        <w:txbxContent>
                          <w:p w:rsidR="00F0614F" w:rsidRDefault="00F0614F" w:rsidP="009D0CB7">
                            <w:pPr>
                              <w:rPr>
                                <w:sz w:val="16"/>
                                <w:szCs w:val="16"/>
                              </w:rPr>
                            </w:pPr>
                            <w:r>
                              <w:rPr>
                                <w:sz w:val="16"/>
                                <w:szCs w:val="16"/>
                              </w:rPr>
                              <w:t>Zone de vision 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411" type="#_x0000_t202" style="position:absolute;left:0;text-align:left;margin-left:192.25pt;margin-top:32.1pt;width:79.35pt;height:16.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" fillcolor="window" stroked="f" strokeweight=".5pt">
                <v:textbox inset="0,0,0,0">
                  <w:txbxContent>
                    <w:p w:rsidR="00F0614F" w:rsidRDefault="00F0614F" w:rsidP="009D0CB7">
                      <w:pPr>
                        <w:rPr>
                          <w:sz w:val="16"/>
                          <w:szCs w:val="16"/>
                        </w:rPr>
                      </w:pPr>
                      <w:r>
                        <w:rPr>
                          <w:sz w:val="16"/>
                          <w:szCs w:val="16"/>
                        </w:rPr>
                        <w:t>Zone de vision au sol</w:t>
                      </w:r>
                    </w:p>
                  </w:txbxContent>
                </v:textbox>
              </v:shape>
            </w:pict>
          </mc:Fallback>
        </mc:AlternateContent>
      </w:r>
      <w:r w:rsidR="009D0CB7">
        <w:rPr>
          <w:noProof/>
          <w:w w:val="100"/>
          <w:sz w:val="24"/>
          <w:lang w:val="en-GB" w:eastAsia="en-GB"/>
        </w:rPr>
        <mc:AlternateContent>
          <mc:Choice Requires="wps">
            <w:drawing>
              <wp:anchor distT="0" distB="0" distL="114300" distR="114300" simplePos="0" relativeHeight="251759616" behindDoc="0" locked="0" layoutInCell="1" allowOverlap="1" wp14:anchorId="6B6181C4" wp14:editId="16BC3298">
                <wp:simplePos x="0" y="0"/>
                <wp:positionH relativeFrom="column">
                  <wp:posOffset>783429</wp:posOffset>
                </wp:positionH>
                <wp:positionV relativeFrom="paragraph">
                  <wp:posOffset>523875</wp:posOffset>
                </wp:positionV>
                <wp:extent cx="135397" cy="206375"/>
                <wp:effectExtent l="0" t="0" r="0" b="3175"/>
                <wp:wrapNone/>
                <wp:docPr id="208" name="Text Box 208"/>
                <wp:cNvGraphicFramePr/>
                <a:graphic xmlns:a="http://schemas.openxmlformats.org/drawingml/2006/main">
                  <a:graphicData uri="http://schemas.microsoft.com/office/word/2010/wordprocessingShape">
                    <wps:wsp>
                      <wps:cNvSpPr txBox="1"/>
                      <wps:spPr>
                        <a:xfrm>
                          <a:off x="0" y="0"/>
                          <a:ext cx="135397" cy="206375"/>
                        </a:xfrm>
                        <a:prstGeom prst="rect">
                          <a:avLst/>
                        </a:prstGeom>
                        <a:solidFill>
                          <a:sysClr val="window" lastClr="FFFFFF"/>
                        </a:solidFill>
                        <a:ln w="6350">
                          <a:noFill/>
                        </a:ln>
                        <a:effectLst/>
                      </wps:spPr>
                      <wps:txbx>
                        <w:txbxContent>
                          <w:p w:rsidR="00F0614F" w:rsidRDefault="00F0614F" w:rsidP="00BB67D2">
                            <w:pPr>
                              <w:jc w:val="right"/>
                              <w:rPr>
                                <w:spacing w:val="-14"/>
                                <w:sz w:val="16"/>
                                <w:szCs w:val="16"/>
                              </w:rPr>
                            </w:pPr>
                            <w:r w:rsidRPr="00BB67D2">
                              <w:rPr>
                                <w:spacing w:val="-14"/>
                                <w:sz w:val="18"/>
                                <w:szCs w:val="18"/>
                              </w:rPr>
                              <w:t>2</w:t>
                            </w:r>
                            <w:r>
                              <w:rPr>
                                <w:spacing w:val="-14"/>
                                <w:sz w:val="16"/>
                                <w:szCs w:val="16"/>
                              </w:rPr>
                              <w:t>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412" type="#_x0000_t202" style="position:absolute;left:0;text-align:left;margin-left:61.7pt;margin-top:41.25pt;width:10.65pt;height:16.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" fillcolor="window" stroked="f" strokeweight=".5pt">
                <v:textbox inset="0,0,0,0">
                  <w:txbxContent>
                    <w:p w:rsidR="00F0614F" w:rsidRDefault="00F0614F" w:rsidP="00BB67D2">
                      <w:pPr>
                        <w:jc w:val="right"/>
                        <w:rPr>
                          <w:spacing w:val="-14"/>
                          <w:sz w:val="16"/>
                          <w:szCs w:val="16"/>
                        </w:rPr>
                      </w:pPr>
                      <w:r w:rsidRPr="00BB67D2">
                        <w:rPr>
                          <w:spacing w:val="-14"/>
                          <w:sz w:val="18"/>
                          <w:szCs w:val="18"/>
                        </w:rPr>
                        <w:t>2</w:t>
                      </w:r>
                      <w:r>
                        <w:rPr>
                          <w:spacing w:val="-14"/>
                          <w:sz w:val="16"/>
                          <w:szCs w:val="16"/>
                        </w:rPr>
                        <w:t> m</w:t>
                      </w:r>
                    </w:p>
                  </w:txbxContent>
                </v:textbox>
              </v:shape>
            </w:pict>
          </mc:Fallback>
        </mc:AlternateContent>
      </w:r>
      <w:r w:rsidR="009D0CB7">
        <w:rPr>
          <w:rFonts w:eastAsia="Times New Roman"/>
          <w:noProof/>
          <w:lang w:val="en-GB" w:eastAsia="en-GB"/>
        </w:rPr>
        <w:drawing>
          <wp:inline distT="0" distB="0" distL="0" distR="0" wp14:anchorId="10CE0E4E" wp14:editId="4C0774F1">
            <wp:extent cx="4754880" cy="2175578"/>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54880" cy="2175578"/>
                    </a:xfrm>
                    <a:prstGeom prst="rect">
                      <a:avLst/>
                    </a:prstGeom>
                    <a:noFill/>
                    <a:ln>
                      <a:noFill/>
                    </a:ln>
                  </pic:spPr>
                </pic:pic>
              </a:graphicData>
            </a:graphic>
          </wp:inline>
        </w:drawing>
      </w:r>
    </w:p>
    <w:p w:rsidR="009D0CB7" w:rsidRPr="009D0CB7" w:rsidRDefault="009D0CB7" w:rsidP="009D0CB7">
      <w:pPr>
        <w:spacing w:line="120" w:lineRule="exact"/>
        <w:ind w:left="2217" w:right="1267" w:hanging="950"/>
        <w:jc w:val="both"/>
        <w:rPr>
          <w:rFonts w:eastAsia="Times New Roman"/>
          <w:sz w:val="10"/>
          <w:lang w:val="fr-CH"/>
        </w:rPr>
      </w:pPr>
    </w:p>
    <w:p w:rsidR="009D0CB7" w:rsidRPr="009D0CB7" w:rsidRDefault="009D0CB7" w:rsidP="009D0CB7">
      <w:pPr>
        <w:spacing w:line="120" w:lineRule="exact"/>
        <w:ind w:left="2217" w:right="1267" w:hanging="950"/>
        <w:jc w:val="both"/>
        <w:rPr>
          <w:rFonts w:eastAsia="Times New Roman"/>
          <w:sz w:val="10"/>
          <w:lang w:val="fr-CH"/>
        </w:rPr>
      </w:pPr>
      <w:r>
        <w:rPr>
          <w:noProof/>
          <w:w w:val="100"/>
          <w:sz w:val="24"/>
          <w:lang w:val="en-GB" w:eastAsia="en-GB"/>
        </w:rPr>
        <mc:AlternateContent>
          <mc:Choice Requires="wps">
            <w:drawing>
              <wp:anchor distT="0" distB="0" distL="114300" distR="114300" simplePos="0" relativeHeight="251763712" behindDoc="0" locked="0" layoutInCell="1" allowOverlap="1" wp14:anchorId="551E1AA4" wp14:editId="7EF0DE4A">
                <wp:simplePos x="0" y="0"/>
                <wp:positionH relativeFrom="column">
                  <wp:posOffset>1588135</wp:posOffset>
                </wp:positionH>
                <wp:positionV relativeFrom="paragraph">
                  <wp:posOffset>65879</wp:posOffset>
                </wp:positionV>
                <wp:extent cx="375314" cy="182880"/>
                <wp:effectExtent l="0" t="0" r="5715" b="7620"/>
                <wp:wrapNone/>
                <wp:docPr id="223" name="Text Box 223"/>
                <wp:cNvGraphicFramePr/>
                <a:graphic xmlns:a="http://schemas.openxmlformats.org/drawingml/2006/main">
                  <a:graphicData uri="http://schemas.microsoft.com/office/word/2010/wordprocessingShape">
                    <wps:wsp>
                      <wps:cNvSpPr txBox="1"/>
                      <wps:spPr>
                        <a:xfrm>
                          <a:off x="0" y="0"/>
                          <a:ext cx="375314" cy="182880"/>
                        </a:xfrm>
                        <a:prstGeom prst="rect">
                          <a:avLst/>
                        </a:prstGeom>
                        <a:solidFill>
                          <a:sysClr val="window" lastClr="FFFFFF"/>
                        </a:solidFill>
                        <a:ln w="6350">
                          <a:noFill/>
                        </a:ln>
                        <a:effectLst/>
                      </wps:spPr>
                      <wps:txbx>
                        <w:txbxContent>
                          <w:p w:rsidR="00F0614F" w:rsidRPr="00BB67D2" w:rsidRDefault="00F0614F" w:rsidP="009D0CB7">
                            <w:pPr>
                              <w:rPr>
                                <w:sz w:val="18"/>
                                <w:szCs w:val="18"/>
                              </w:rPr>
                            </w:pPr>
                            <w:r w:rsidRPr="00BB67D2">
                              <w:rPr>
                                <w:sz w:val="18"/>
                                <w:szCs w:val="18"/>
                              </w:rPr>
                              <w:t>1,75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 o:spid="_x0000_s1413" type="#_x0000_t202" style="position:absolute;left:0;text-align:left;margin-left:125.05pt;margin-top:5.2pt;width:29.55pt;height:14.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" fillcolor="window" stroked="f" strokeweight=".5pt">
                <v:textbox inset="0,0,0,0">
                  <w:txbxContent>
                    <w:p w:rsidR="00F0614F" w:rsidRPr="00BB67D2" w:rsidRDefault="00F0614F" w:rsidP="009D0CB7">
                      <w:pPr>
                        <w:rPr>
                          <w:sz w:val="18"/>
                          <w:szCs w:val="18"/>
                        </w:rPr>
                      </w:pPr>
                      <w:r w:rsidRPr="00BB67D2">
                        <w:rPr>
                          <w:sz w:val="18"/>
                          <w:szCs w:val="18"/>
                        </w:rPr>
                        <w:t>1,75 m</w:t>
                      </w:r>
                    </w:p>
                  </w:txbxContent>
                </v:textbox>
              </v:shape>
            </w:pict>
          </mc:Fallback>
        </mc:AlternateContent>
      </w:r>
      <w:r>
        <w:rPr>
          <w:noProof/>
          <w:w w:val="100"/>
          <w:sz w:val="24"/>
          <w:lang w:val="en-GB" w:eastAsia="en-GB"/>
        </w:rPr>
        <mc:AlternateContent>
          <mc:Choice Requires="wps">
            <w:drawing>
              <wp:anchor distT="0" distB="0" distL="114300" distR="114300" simplePos="0" relativeHeight="251762688" behindDoc="0" locked="0" layoutInCell="1" allowOverlap="1" wp14:anchorId="798CBF7B" wp14:editId="279AC29A">
                <wp:simplePos x="0" y="0"/>
                <wp:positionH relativeFrom="column">
                  <wp:posOffset>1246241</wp:posOffset>
                </wp:positionH>
                <wp:positionV relativeFrom="paragraph">
                  <wp:posOffset>60325</wp:posOffset>
                </wp:positionV>
                <wp:extent cx="198755" cy="182880"/>
                <wp:effectExtent l="0" t="0" r="0" b="7620"/>
                <wp:wrapNone/>
                <wp:docPr id="214" name="Text Box 214"/>
                <wp:cNvGraphicFramePr/>
                <a:graphic xmlns:a="http://schemas.openxmlformats.org/drawingml/2006/main">
                  <a:graphicData uri="http://schemas.microsoft.com/office/word/2010/wordprocessingShape">
                    <wps:wsp>
                      <wps:cNvSpPr txBox="1"/>
                      <wps:spPr>
                        <a:xfrm>
                          <a:off x="0" y="0"/>
                          <a:ext cx="198755" cy="182880"/>
                        </a:xfrm>
                        <a:prstGeom prst="rect">
                          <a:avLst/>
                        </a:prstGeom>
                        <a:solidFill>
                          <a:sysClr val="window" lastClr="FFFFFF"/>
                        </a:solidFill>
                        <a:ln w="6350">
                          <a:noFill/>
                        </a:ln>
                        <a:effectLst/>
                      </wps:spPr>
                      <wps:txbx>
                        <w:txbxContent>
                          <w:p w:rsidR="00F0614F" w:rsidRPr="00BB67D2" w:rsidRDefault="00F0614F" w:rsidP="009D0CB7">
                            <w:pPr>
                              <w:rPr>
                                <w:sz w:val="18"/>
                                <w:szCs w:val="18"/>
                              </w:rPr>
                            </w:pPr>
                            <w:r w:rsidRPr="00BB67D2">
                              <w:rPr>
                                <w:sz w:val="18"/>
                                <w:szCs w:val="18"/>
                              </w:rPr>
                              <w:t>1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414" type="#_x0000_t202" style="position:absolute;left:0;text-align:left;margin-left:98.15pt;margin-top:4.75pt;width:15.65pt;height:14.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" fillcolor="window" stroked="f" strokeweight=".5pt">
                <v:textbox inset="0,0,0,0">
                  <w:txbxContent>
                    <w:p w:rsidR="00F0614F" w:rsidRPr="00BB67D2" w:rsidRDefault="00F0614F" w:rsidP="009D0CB7">
                      <w:pPr>
                        <w:rPr>
                          <w:sz w:val="18"/>
                          <w:szCs w:val="18"/>
                        </w:rPr>
                      </w:pPr>
                      <w:r w:rsidRPr="00BB67D2">
                        <w:rPr>
                          <w:sz w:val="18"/>
                          <w:szCs w:val="18"/>
                        </w:rPr>
                        <w:t>1 m</w:t>
                      </w:r>
                    </w:p>
                  </w:txbxContent>
                </v:textbox>
              </v:shape>
            </w:pict>
          </mc:Fallback>
        </mc:AlternateContent>
      </w:r>
    </w:p>
    <w:p w:rsidR="009D0CB7" w:rsidRDefault="00BB67D2" w:rsidP="00BB67D2">
      <w:pPr>
        <w:spacing w:line="240" w:lineRule="auto"/>
        <w:ind w:left="2217" w:right="1267" w:hanging="950"/>
        <w:jc w:val="both"/>
        <w:rPr>
          <w:rFonts w:eastAsia="Times New Roman"/>
          <w:lang w:val="fr-CH"/>
        </w:rPr>
      </w:pPr>
      <w:r>
        <w:rPr>
          <w:rFonts w:eastAsia="Calibri"/>
          <w:noProof/>
          <w:w w:val="100"/>
          <w:sz w:val="24"/>
          <w:lang w:val="en-GB" w:eastAsia="en-GB"/>
        </w:rPr>
        <mc:AlternateContent>
          <mc:Choice Requires="wps">
            <w:drawing>
              <wp:anchor distT="0" distB="0" distL="114300" distR="114300" simplePos="0" relativeHeight="251765760" behindDoc="0" locked="0" layoutInCell="1" allowOverlap="1" wp14:anchorId="59F7113C" wp14:editId="765D0096">
                <wp:simplePos x="0" y="0"/>
                <wp:positionH relativeFrom="column">
                  <wp:posOffset>1988346</wp:posOffset>
                </wp:positionH>
                <wp:positionV relativeFrom="paragraph">
                  <wp:posOffset>1797685</wp:posOffset>
                </wp:positionV>
                <wp:extent cx="1609725" cy="224790"/>
                <wp:effectExtent l="0" t="0" r="9525" b="3810"/>
                <wp:wrapNone/>
                <wp:docPr id="225" name="Text Box 225"/>
                <wp:cNvGraphicFramePr/>
                <a:graphic xmlns:a="http://schemas.openxmlformats.org/drawingml/2006/main">
                  <a:graphicData uri="http://schemas.microsoft.com/office/word/2010/wordprocessingShape">
                    <wps:wsp>
                      <wps:cNvSpPr txBox="1"/>
                      <wps:spPr>
                        <a:xfrm>
                          <a:off x="0" y="0"/>
                          <a:ext cx="1609725" cy="224790"/>
                        </a:xfrm>
                        <a:prstGeom prst="rect">
                          <a:avLst/>
                        </a:prstGeom>
                        <a:solidFill>
                          <a:sysClr val="window" lastClr="FFFFFF"/>
                        </a:solidFill>
                        <a:ln w="6350">
                          <a:noFill/>
                        </a:ln>
                        <a:effectLst/>
                      </wps:spPr>
                      <wps:txbx>
                        <w:txbxContent>
                          <w:p w:rsidR="00F0614F" w:rsidRPr="009D0CB7" w:rsidRDefault="00F0614F" w:rsidP="009D0CB7">
                            <w:pPr>
                              <w:rPr>
                                <w:sz w:val="16"/>
                                <w:szCs w:val="16"/>
                              </w:rPr>
                            </w:pPr>
                            <w:r>
                              <w:rPr>
                                <w:sz w:val="16"/>
                                <w:szCs w:val="16"/>
                              </w:rPr>
                              <w:t>Points oculaires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415" type="#_x0000_t202" style="position:absolute;left:0;text-align:left;margin-left:156.55pt;margin-top:141.55pt;width:126.75pt;height:1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" fillcolor="window" stroked="f" strokeweight=".5pt">
                <v:textbox inset="0,0,0,0">
                  <w:txbxContent>
                    <w:p w:rsidR="00F0614F" w:rsidRPr="009D0CB7" w:rsidRDefault="00F0614F" w:rsidP="009D0CB7">
                      <w:pPr>
                        <w:rPr>
                          <w:sz w:val="16"/>
                          <w:szCs w:val="16"/>
                        </w:rPr>
                      </w:pPr>
                      <w:r>
                        <w:rPr>
                          <w:sz w:val="16"/>
                          <w:szCs w:val="16"/>
                        </w:rPr>
                        <w:t>Points oculaires du conducteur</w:t>
                      </w:r>
                    </w:p>
                  </w:txbxContent>
                </v:textbox>
              </v:shape>
            </w:pict>
          </mc:Fallback>
        </mc:AlternateContent>
      </w:r>
      <w:r>
        <w:rPr>
          <w:rFonts w:eastAsia="Calibri"/>
          <w:noProof/>
          <w:w w:val="100"/>
          <w:sz w:val="24"/>
          <w:lang w:val="en-GB" w:eastAsia="en-GB"/>
        </w:rPr>
        <mc:AlternateContent>
          <mc:Choice Requires="wps">
            <w:drawing>
              <wp:anchor distT="0" distB="0" distL="114300" distR="114300" simplePos="0" relativeHeight="251764736" behindDoc="0" locked="0" layoutInCell="1" allowOverlap="1" wp14:anchorId="5AF42F21" wp14:editId="64C0F800">
                <wp:simplePos x="0" y="0"/>
                <wp:positionH relativeFrom="column">
                  <wp:posOffset>2393789</wp:posOffset>
                </wp:positionH>
                <wp:positionV relativeFrom="paragraph">
                  <wp:posOffset>379730</wp:posOffset>
                </wp:positionV>
                <wp:extent cx="979170" cy="205105"/>
                <wp:effectExtent l="0" t="0" r="0" b="4445"/>
                <wp:wrapNone/>
                <wp:docPr id="224" name="Text Box 224"/>
                <wp:cNvGraphicFramePr/>
                <a:graphic xmlns:a="http://schemas.openxmlformats.org/drawingml/2006/main">
                  <a:graphicData uri="http://schemas.microsoft.com/office/word/2010/wordprocessingShape">
                    <wps:wsp>
                      <wps:cNvSpPr txBox="1"/>
                      <wps:spPr>
                        <a:xfrm>
                          <a:off x="0" y="0"/>
                          <a:ext cx="979170" cy="205105"/>
                        </a:xfrm>
                        <a:prstGeom prst="rect">
                          <a:avLst/>
                        </a:prstGeom>
                        <a:solidFill>
                          <a:sysClr val="window" lastClr="FFFFFF"/>
                        </a:solidFill>
                        <a:ln w="6350">
                          <a:noFill/>
                        </a:ln>
                        <a:effectLst/>
                      </wps:spPr>
                      <wps:txbx>
                        <w:txbxContent>
                          <w:p w:rsidR="00F0614F" w:rsidRDefault="00F0614F" w:rsidP="009D0CB7">
                            <w:pPr>
                              <w:rPr>
                                <w:sz w:val="16"/>
                                <w:szCs w:val="16"/>
                              </w:rPr>
                            </w:pPr>
                            <w:r>
                              <w:rPr>
                                <w:sz w:val="16"/>
                                <w:szCs w:val="16"/>
                              </w:rPr>
                              <w:t>Zone de vision au sol</w:t>
                            </w:r>
                          </w:p>
                          <w:p w:rsidR="00F0614F" w:rsidRDefault="00F0614F" w:rsidP="009D0CB7">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416" type="#_x0000_t202" style="position:absolute;left:0;text-align:left;margin-left:188.5pt;margin-top:29.9pt;width:77.1pt;height:16.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" fillcolor="window" stroked="f" strokeweight=".5pt">
                <v:textbox inset="0,0,0,0">
                  <w:txbxContent>
                    <w:p w:rsidR="00F0614F" w:rsidRDefault="00F0614F" w:rsidP="009D0CB7">
                      <w:pPr>
                        <w:rPr>
                          <w:sz w:val="16"/>
                          <w:szCs w:val="16"/>
                        </w:rPr>
                      </w:pPr>
                      <w:r>
                        <w:rPr>
                          <w:sz w:val="16"/>
                          <w:szCs w:val="16"/>
                        </w:rPr>
                        <w:t>Zone de vision au sol</w:t>
                      </w:r>
                    </w:p>
                    <w:p w:rsidR="00F0614F" w:rsidRDefault="00F0614F" w:rsidP="009D0CB7">
                      <w:pPr>
                        <w:rPr>
                          <w:sz w:val="16"/>
                          <w:szCs w:val="16"/>
                        </w:rPr>
                      </w:pPr>
                    </w:p>
                  </w:txbxContent>
                </v:textbox>
              </v:shape>
            </w:pict>
          </mc:Fallback>
        </mc:AlternateContent>
      </w:r>
      <w:r w:rsidR="00FF01EC">
        <w:rPr>
          <w:rFonts w:eastAsia="Calibri"/>
          <w:noProof/>
          <w:w w:val="100"/>
          <w:sz w:val="24"/>
          <w:lang w:val="en-GB" w:eastAsia="en-GB"/>
        </w:rPr>
        <mc:AlternateContent>
          <mc:Choice Requires="wps">
            <w:drawing>
              <wp:anchor distT="0" distB="0" distL="114300" distR="114300" simplePos="0" relativeHeight="251766784" behindDoc="0" locked="0" layoutInCell="1" allowOverlap="1" wp14:anchorId="35ACCDD4" wp14:editId="41611B4D">
                <wp:simplePos x="0" y="0"/>
                <wp:positionH relativeFrom="column">
                  <wp:posOffset>881854</wp:posOffset>
                </wp:positionH>
                <wp:positionV relativeFrom="paragraph">
                  <wp:posOffset>591185</wp:posOffset>
                </wp:positionV>
                <wp:extent cx="71120" cy="133985"/>
                <wp:effectExtent l="0" t="0" r="5080" b="0"/>
                <wp:wrapNone/>
                <wp:docPr id="255" name="Text Box 255"/>
                <wp:cNvGraphicFramePr/>
                <a:graphic xmlns:a="http://schemas.openxmlformats.org/drawingml/2006/main">
                  <a:graphicData uri="http://schemas.microsoft.com/office/word/2010/wordprocessingShape">
                    <wps:wsp>
                      <wps:cNvSpPr txBox="1"/>
                      <wps:spPr>
                        <a:xfrm>
                          <a:off x="0" y="0"/>
                          <a:ext cx="71120" cy="133985"/>
                        </a:xfrm>
                        <a:prstGeom prst="rect">
                          <a:avLst/>
                        </a:prstGeom>
                        <a:solidFill>
                          <a:sysClr val="window" lastClr="FFFFFF"/>
                        </a:solidFill>
                        <a:ln w="6350">
                          <a:noFill/>
                        </a:ln>
                        <a:effectLst/>
                      </wps:spPr>
                      <wps:txbx>
                        <w:txbxContent>
                          <w:p w:rsidR="00F0614F" w:rsidRPr="00BB67D2" w:rsidRDefault="00F0614F" w:rsidP="009D0CB7">
                            <w:pPr>
                              <w:rPr>
                                <w:spacing w:val="-14"/>
                                <w:sz w:val="18"/>
                                <w:szCs w:val="18"/>
                              </w:rPr>
                            </w:pPr>
                            <w:r w:rsidRPr="00BB67D2">
                              <w:rPr>
                                <w:spacing w:val="-14"/>
                                <w:sz w:val="18"/>
                                <w:szCs w:val="18"/>
                              </w:rPr>
                              <w:t>2  </w:t>
                            </w:r>
                          </w:p>
                          <w:p w:rsidR="00F0614F" w:rsidRDefault="00F0614F" w:rsidP="009D0CB7">
                            <w:pPr>
                              <w:rPr>
                                <w:spacing w:val="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417" type="#_x0000_t202" style="position:absolute;left:0;text-align:left;margin-left:69.45pt;margin-top:46.55pt;width:5.6pt;height:10.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" fillcolor="window" stroked="f" strokeweight=".5pt">
                <v:textbox inset="0,0,0,0">
                  <w:txbxContent>
                    <w:p w:rsidR="00F0614F" w:rsidRPr="00BB67D2" w:rsidRDefault="00F0614F" w:rsidP="009D0CB7">
                      <w:pPr>
                        <w:rPr>
                          <w:spacing w:val="-14"/>
                          <w:sz w:val="18"/>
                          <w:szCs w:val="18"/>
                        </w:rPr>
                      </w:pPr>
                      <w:r w:rsidRPr="00BB67D2">
                        <w:rPr>
                          <w:spacing w:val="-14"/>
                          <w:sz w:val="18"/>
                          <w:szCs w:val="18"/>
                        </w:rPr>
                        <w:t>2  </w:t>
                      </w:r>
                    </w:p>
                    <w:p w:rsidR="00F0614F" w:rsidRDefault="00F0614F" w:rsidP="009D0CB7">
                      <w:pPr>
                        <w:rPr>
                          <w:spacing w:val="0"/>
                          <w:sz w:val="18"/>
                          <w:szCs w:val="18"/>
                        </w:rPr>
                      </w:pPr>
                    </w:p>
                  </w:txbxContent>
                </v:textbox>
              </v:shape>
            </w:pict>
          </mc:Fallback>
        </mc:AlternateContent>
      </w:r>
      <w:r w:rsidR="009D0CB7">
        <w:rPr>
          <w:rFonts w:eastAsia="Times New Roman"/>
          <w:noProof/>
          <w:lang w:val="en-GB" w:eastAsia="en-GB"/>
        </w:rPr>
        <w:drawing>
          <wp:inline distT="0" distB="0" distL="0" distR="0" wp14:anchorId="578245BD" wp14:editId="3BBA443E">
            <wp:extent cx="4754880" cy="21220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54880" cy="2122066"/>
                    </a:xfrm>
                    <a:prstGeom prst="rect">
                      <a:avLst/>
                    </a:prstGeom>
                    <a:noFill/>
                    <a:ln>
                      <a:noFill/>
                    </a:ln>
                  </pic:spPr>
                </pic:pic>
              </a:graphicData>
            </a:graphic>
          </wp:inline>
        </w:drawing>
      </w:r>
    </w:p>
    <w:p w:rsidR="009D0CB7" w:rsidRPr="00F12603" w:rsidRDefault="009D0CB7" w:rsidP="00F12603">
      <w:pPr>
        <w:pStyle w:val="SingleTxt"/>
        <w:spacing w:after="0" w:line="120" w:lineRule="exact"/>
        <w:ind w:left="2217" w:hanging="950"/>
        <w:rPr>
          <w:sz w:val="10"/>
        </w:rPr>
      </w:pPr>
    </w:p>
    <w:p w:rsidR="00F12603" w:rsidRPr="00F12603" w:rsidRDefault="00F12603" w:rsidP="00F12603">
      <w:pPr>
        <w:pStyle w:val="SingleTxt"/>
        <w:spacing w:after="0" w:line="120" w:lineRule="exact"/>
        <w:ind w:left="2217" w:hanging="950"/>
        <w:rPr>
          <w:sz w:val="10"/>
        </w:rPr>
      </w:pPr>
    </w:p>
    <w:p w:rsidR="00F12603" w:rsidRPr="00F12603" w:rsidRDefault="00F12603" w:rsidP="002A1DED">
      <w:pPr>
        <w:pStyle w:val="SingleTxt"/>
        <w:ind w:left="2218" w:hanging="951"/>
        <w:rPr>
          <w:lang w:val="fr-CH"/>
        </w:rPr>
      </w:pPr>
      <w:r w:rsidRPr="00F12603">
        <w:rPr>
          <w:spacing w:val="-8"/>
          <w:lang w:val="fr-CH"/>
        </w:rPr>
        <w:t>15.2.4.5.6</w:t>
      </w:r>
      <w:r w:rsidRPr="00F12603">
        <w:rPr>
          <w:lang w:val="fr-CH"/>
        </w:rPr>
        <w:tab/>
        <w:t>Du côté passager seulement, le champ de vision doit également être tel que le</w:t>
      </w:r>
      <w:r w:rsidR="005B19D1">
        <w:rPr>
          <w:lang w:val="fr-CH"/>
        </w:rPr>
        <w:t xml:space="preserve"> </w:t>
      </w:r>
      <w:r w:rsidRPr="00F12603">
        <w:rPr>
          <w:lang w:val="fr-CH"/>
        </w:rPr>
        <w:t>conducteur puisse voir, sur le côté du véhicule, une portion de route plane</w:t>
      </w:r>
      <w:r w:rsidR="005B19D1">
        <w:rPr>
          <w:lang w:val="fr-CH"/>
        </w:rPr>
        <w:t xml:space="preserve"> </w:t>
      </w:r>
      <w:r w:rsidRPr="00F12603">
        <w:rPr>
          <w:lang w:val="fr-CH"/>
        </w:rPr>
        <w:t>et horizontale se trouvant à l’extérieur du champ défini aux paragraphes 15.2.4.5.1 à 15.2.4.5.4 ci-dessus, mais à l’intérieur de celui délimité par les plans verticaux suivants</w:t>
      </w:r>
      <w:r w:rsidR="00116FA6">
        <w:rPr>
          <w:lang w:val="fr-CH"/>
        </w:rPr>
        <w:t> :</w:t>
      </w:r>
      <w:r w:rsidRPr="00F12603">
        <w:rPr>
          <w:lang w:val="fr-CH"/>
        </w:rPr>
        <w:t xml:space="preserve"> le contour avant de ce champ de</w:t>
      </w:r>
      <w:r w:rsidR="005B19D1">
        <w:rPr>
          <w:lang w:val="fr-CH"/>
        </w:rPr>
        <w:t xml:space="preserve"> </w:t>
      </w:r>
      <w:r w:rsidRPr="00F12603">
        <w:rPr>
          <w:lang w:val="fr-CH"/>
        </w:rPr>
        <w:t>vision peut être arrondi selon un rayon de 2 m (voir les figures 8c et 8d)</w:t>
      </w:r>
      <w:r w:rsidR="00116FA6">
        <w:rPr>
          <w:lang w:val="fr-CH"/>
        </w:rPr>
        <w:t> :</w:t>
      </w:r>
    </w:p>
    <w:p w:rsidR="00F12603" w:rsidRPr="00F12603" w:rsidRDefault="00F12603" w:rsidP="002A1DED">
      <w:pPr>
        <w:pStyle w:val="SingleTxt"/>
        <w:ind w:left="2218" w:hanging="951"/>
        <w:rPr>
          <w:lang w:val="fr-CH"/>
        </w:rPr>
      </w:pPr>
      <w:r w:rsidRPr="00F12603">
        <w:rPr>
          <w:spacing w:val="-8"/>
          <w:lang w:val="fr-CH"/>
        </w:rPr>
        <w:t>15.2.4.5.7</w:t>
      </w:r>
      <w:r w:rsidRPr="00F12603">
        <w:rPr>
          <w:lang w:val="fr-CH"/>
        </w:rPr>
        <w:tab/>
        <w:t>Dans la direction transversale, le plan parallèle passant à 4,5 m en avant du plan mentionné au paragraphe 15.2.4.5.1 ci-dessus.</w:t>
      </w:r>
    </w:p>
    <w:p w:rsidR="00F12603" w:rsidRPr="00F12603" w:rsidRDefault="00F12603" w:rsidP="002A1DED">
      <w:pPr>
        <w:pStyle w:val="SingleTxt"/>
        <w:ind w:left="2218" w:hanging="951"/>
        <w:rPr>
          <w:lang w:val="fr-CH"/>
        </w:rPr>
      </w:pPr>
      <w:r w:rsidRPr="00F12603">
        <w:rPr>
          <w:spacing w:val="-8"/>
          <w:lang w:val="fr-CH"/>
        </w:rPr>
        <w:t>15.2.4.5.8</w:t>
      </w:r>
      <w:r w:rsidRPr="00F12603">
        <w:rPr>
          <w:lang w:val="fr-CH"/>
        </w:rPr>
        <w:tab/>
        <w:t>À l’arrière, le plan parallèle au plan vertical passant par les points oculaires du conducteur et situé à 1,75 m en arrière de ce plan vertical.</w:t>
      </w:r>
    </w:p>
    <w:p w:rsidR="00F12603" w:rsidRPr="00F12603" w:rsidRDefault="00F12603" w:rsidP="002A1DED">
      <w:pPr>
        <w:pStyle w:val="SingleTxt"/>
        <w:ind w:left="2218" w:hanging="951"/>
        <w:rPr>
          <w:lang w:val="fr-CH"/>
        </w:rPr>
      </w:pPr>
      <w:r w:rsidRPr="00F12603">
        <w:rPr>
          <w:spacing w:val="-8"/>
          <w:lang w:val="fr-CH"/>
        </w:rPr>
        <w:t>15.2.4.5.9</w:t>
      </w:r>
      <w:r w:rsidRPr="00F12603">
        <w:rPr>
          <w:lang w:val="fr-CH"/>
        </w:rPr>
        <w:tab/>
        <w:t>À l’avant, le plan parallèle au plan vertical passant par les points oculaires du conducteur et situé à 3 m en avant de ce plan vertical. Ce champ de vision peut être partiellement fourni par un système de vision vers l’avant (classe VI).</w:t>
      </w:r>
    </w:p>
    <w:p w:rsidR="00F12603" w:rsidRPr="00F12603" w:rsidRDefault="00F12603" w:rsidP="002A1DED">
      <w:pPr>
        <w:pStyle w:val="SingleTxt"/>
        <w:ind w:left="2218" w:hanging="951"/>
        <w:rPr>
          <w:lang w:val="fr-CH"/>
        </w:rPr>
      </w:pPr>
      <w:r w:rsidRPr="00F12603">
        <w:rPr>
          <w:spacing w:val="-8"/>
          <w:lang w:val="fr-CH"/>
        </w:rPr>
        <w:t>15.2.4.5.10</w:t>
      </w:r>
      <w:r w:rsidRPr="00F12603">
        <w:rPr>
          <w:lang w:val="fr-CH"/>
        </w:rPr>
        <w:tab/>
        <w:t>Le champ de vision prescrit aux paragra</w:t>
      </w:r>
      <w:r>
        <w:rPr>
          <w:lang w:val="fr-CH"/>
        </w:rPr>
        <w:t>phes 15.2.4.5.6 à 15.2.4.5.9 ci</w:t>
      </w:r>
      <w:r w:rsidR="000631D4">
        <w:rPr>
          <w:lang w:val="fr-CH"/>
        </w:rPr>
        <w:t>-</w:t>
      </w:r>
      <w:r w:rsidRPr="00F12603">
        <w:rPr>
          <w:lang w:val="fr-CH"/>
        </w:rPr>
        <w:t>dessus peut être obtenu partiellement grâce à un système de vision grand angle (classe IV) ou à une combinaison de système de vision à proximité (classe V) et</w:t>
      </w:r>
      <w:r w:rsidR="000631D4">
        <w:rPr>
          <w:lang w:val="fr-CH"/>
        </w:rPr>
        <w:t xml:space="preserve"> </w:t>
      </w:r>
      <w:r w:rsidRPr="00F12603">
        <w:rPr>
          <w:lang w:val="fr-CH"/>
        </w:rPr>
        <w:t>de système de vision vers l’avant (classe VI).</w:t>
      </w:r>
    </w:p>
    <w:p w:rsidR="00F12603" w:rsidRPr="00F12603" w:rsidRDefault="00F12603" w:rsidP="002A1DED">
      <w:pPr>
        <w:pStyle w:val="SingleTxt"/>
        <w:ind w:left="2218" w:hanging="951"/>
        <w:rPr>
          <w:lang w:val="fr-CH"/>
        </w:rPr>
      </w:pPr>
      <w:r w:rsidRPr="00F12603">
        <w:rPr>
          <w:spacing w:val="-8"/>
          <w:lang w:val="fr-CH"/>
        </w:rPr>
        <w:t>15.2.4.5.11</w:t>
      </w:r>
      <w:r w:rsidRPr="00F12603">
        <w:rPr>
          <w:lang w:val="fr-CH"/>
        </w:rPr>
        <w:tab/>
        <w:t>La zone prescrite aux paragraphes</w:t>
      </w:r>
      <w:r w:rsidR="005B19D1">
        <w:rPr>
          <w:lang w:val="fr-CH"/>
        </w:rPr>
        <w:t xml:space="preserve"> </w:t>
      </w:r>
      <w:r w:rsidRPr="00F12603">
        <w:rPr>
          <w:lang w:val="fr-CH"/>
        </w:rPr>
        <w:t>15.2.4.5.6 à 15.2.4.5.9 ci-dessus peut aussi être vue grâce à une combinaison de systèmes de vision directe et de vision indirecte (des classes IV, V ou VI).</w:t>
      </w:r>
    </w:p>
    <w:p w:rsidR="00F12603" w:rsidRPr="00F12603" w:rsidRDefault="00F12603" w:rsidP="002A1DED">
      <w:pPr>
        <w:pStyle w:val="SingleTxt"/>
        <w:ind w:left="2218" w:hanging="951"/>
        <w:rPr>
          <w:lang w:val="fr-CH"/>
        </w:rPr>
      </w:pPr>
      <w:r w:rsidRPr="00E97F67">
        <w:rPr>
          <w:spacing w:val="-20"/>
          <w:lang w:val="fr-CH"/>
        </w:rPr>
        <w:t>15.2.4.5.11.1</w:t>
      </w:r>
      <w:r w:rsidRPr="00F12603">
        <w:rPr>
          <w:lang w:val="fr-CH"/>
        </w:rPr>
        <w:tab/>
        <w:t>Si un système de vision indirecte de classe</w:t>
      </w:r>
      <w:r w:rsidR="005B19D1">
        <w:rPr>
          <w:lang w:val="fr-CH"/>
        </w:rPr>
        <w:t xml:space="preserve"> </w:t>
      </w:r>
      <w:r w:rsidRPr="00F12603">
        <w:rPr>
          <w:lang w:val="fr-CH"/>
        </w:rPr>
        <w:t>IV est utilisé pour assurer une partie du champ de vision prescrit aux paragraphes</w:t>
      </w:r>
      <w:r w:rsidR="005B19D1">
        <w:rPr>
          <w:lang w:val="fr-CH"/>
        </w:rPr>
        <w:t xml:space="preserve"> </w:t>
      </w:r>
      <w:r w:rsidRPr="00F12603">
        <w:rPr>
          <w:lang w:val="fr-CH"/>
        </w:rPr>
        <w:t>15.2.4.5.6 à 15.2.4.5.9, il</w:t>
      </w:r>
      <w:r w:rsidR="000631D4">
        <w:rPr>
          <w:lang w:val="fr-CH"/>
        </w:rPr>
        <w:t xml:space="preserve"> </w:t>
      </w:r>
      <w:r w:rsidRPr="00F12603">
        <w:rPr>
          <w:lang w:val="fr-CH"/>
        </w:rPr>
        <w:t>doit être ajusté de manière à assurer simultanément le champ de vision prescrit au paragraphe</w:t>
      </w:r>
      <w:r w:rsidR="005B19D1">
        <w:rPr>
          <w:lang w:val="fr-CH"/>
        </w:rPr>
        <w:t xml:space="preserve"> </w:t>
      </w:r>
      <w:r w:rsidRPr="00F12603">
        <w:rPr>
          <w:lang w:val="fr-CH"/>
        </w:rPr>
        <w:t>15.2.4.4.2.</w:t>
      </w:r>
    </w:p>
    <w:p w:rsidR="00F12603" w:rsidRPr="00F12603" w:rsidRDefault="00F12603" w:rsidP="00E97F67">
      <w:pPr>
        <w:pStyle w:val="SingleTxt"/>
        <w:ind w:left="2217" w:hanging="950"/>
        <w:rPr>
          <w:lang w:val="fr-CH"/>
        </w:rPr>
      </w:pPr>
      <w:r w:rsidRPr="00E97F67">
        <w:rPr>
          <w:spacing w:val="-20"/>
          <w:lang w:val="fr-CH"/>
        </w:rPr>
        <w:t>15.2.4.5.11.2</w:t>
      </w:r>
      <w:r w:rsidRPr="00F12603">
        <w:rPr>
          <w:lang w:val="fr-CH"/>
        </w:rPr>
        <w:tab/>
        <w:t>Si un système de vision indirecte de classe V est utilisé pour assurer une partie du champ de vision prescrit aux paragraphes 15.2.4.5.6 à 15.2.4.5.9, il</w:t>
      </w:r>
      <w:r w:rsidR="000631D4">
        <w:rPr>
          <w:lang w:val="fr-CH"/>
        </w:rPr>
        <w:t xml:space="preserve"> </w:t>
      </w:r>
      <w:r w:rsidRPr="00F12603">
        <w:rPr>
          <w:lang w:val="fr-CH"/>
        </w:rPr>
        <w:t>doit être ajusté de manière à assurer simultanément le champ de vision prescrit aux paragraphes 15.2.4.5.1 à 15.2.4.5.4.</w:t>
      </w:r>
    </w:p>
    <w:p w:rsidR="00F12603" w:rsidRPr="00F12603" w:rsidRDefault="00F12603" w:rsidP="002A1DED">
      <w:pPr>
        <w:pStyle w:val="SingleTxt"/>
        <w:ind w:left="2217" w:hanging="950"/>
        <w:rPr>
          <w:lang w:val="fr-CH"/>
        </w:rPr>
      </w:pPr>
      <w:r w:rsidRPr="00E97F67">
        <w:rPr>
          <w:spacing w:val="-20"/>
          <w:lang w:val="fr-CH"/>
        </w:rPr>
        <w:t>15.2.4.5.11.3</w:t>
      </w:r>
      <w:r w:rsidRPr="00E97F67">
        <w:rPr>
          <w:spacing w:val="-20"/>
          <w:lang w:val="fr-CH"/>
        </w:rPr>
        <w:tab/>
      </w:r>
      <w:r w:rsidRPr="00F12603">
        <w:rPr>
          <w:lang w:val="fr-CH"/>
        </w:rPr>
        <w:t>Si un système de vision indirecte de classe VI est utilisé pour assurer une partie du champ de vision prescrit aux paragraphes 15.2.4.5.6 à 15.2.4.5.9, il</w:t>
      </w:r>
      <w:r w:rsidR="000631D4">
        <w:rPr>
          <w:lang w:val="fr-CH"/>
        </w:rPr>
        <w:t xml:space="preserve"> </w:t>
      </w:r>
      <w:r w:rsidRPr="00F12603">
        <w:rPr>
          <w:lang w:val="fr-CH"/>
        </w:rPr>
        <w:t>doit être ajusté de manière à assurer simultanément le champ de vision prescrit au paragraphe 15.2.4.6.1.</w:t>
      </w:r>
    </w:p>
    <w:p w:rsidR="00F12603" w:rsidRPr="00F12603" w:rsidRDefault="00F12603" w:rsidP="002A1DED">
      <w:pPr>
        <w:pStyle w:val="SingleTxt"/>
        <w:ind w:left="2218" w:hanging="951"/>
        <w:rPr>
          <w:lang w:val="fr-CH"/>
        </w:rPr>
      </w:pPr>
      <w:r w:rsidRPr="00F12603">
        <w:rPr>
          <w:spacing w:val="-10"/>
          <w:lang w:val="fr-CH"/>
        </w:rPr>
        <w:t>15.2.4.5.12</w:t>
      </w:r>
      <w:r w:rsidRPr="00F12603">
        <w:rPr>
          <w:lang w:val="fr-CH"/>
        </w:rPr>
        <w:tab/>
        <w:t>Le champ de vision prescrit aux paragraphes 15.2.4.5.1 à 15.2.4.5.4 peut être assuré en combinant un système de vision à proximité (classe V) et un système de vision grand angle (classe IV).</w:t>
      </w:r>
    </w:p>
    <w:p w:rsidR="00F12603" w:rsidRPr="00F12603" w:rsidRDefault="00F12603" w:rsidP="002A1DED">
      <w:pPr>
        <w:pStyle w:val="SingleTxt"/>
        <w:ind w:left="2218" w:hanging="951"/>
        <w:rPr>
          <w:lang w:val="fr-CH"/>
        </w:rPr>
      </w:pPr>
      <w:r>
        <w:rPr>
          <w:lang w:val="fr-CH"/>
        </w:rPr>
        <w:tab/>
      </w:r>
      <w:r>
        <w:rPr>
          <w:lang w:val="fr-CH"/>
        </w:rPr>
        <w:tab/>
      </w:r>
      <w:r w:rsidRPr="00F12603">
        <w:rPr>
          <w:lang w:val="fr-CH"/>
        </w:rPr>
        <w:t xml:space="preserve">Dans ce cas, le rétroviseur </w:t>
      </w:r>
      <w:r>
        <w:rPr>
          <w:lang w:val="fr-CH"/>
        </w:rPr>
        <w:t>« </w:t>
      </w:r>
      <w:r w:rsidRPr="00F12603">
        <w:rPr>
          <w:lang w:val="fr-CH"/>
        </w:rPr>
        <w:t>d’accostage</w:t>
      </w:r>
      <w:r>
        <w:rPr>
          <w:lang w:val="fr-CH"/>
        </w:rPr>
        <w:t> »</w:t>
      </w:r>
      <w:r w:rsidRPr="00F12603">
        <w:rPr>
          <w:lang w:val="fr-CH"/>
        </w:rPr>
        <w:t xml:space="preserve"> (classe V) doit assurer au moins 90 % du champ de vision prescrit aux paragraphes</w:t>
      </w:r>
      <w:r w:rsidR="0081352D">
        <w:rPr>
          <w:lang w:val="fr-CH"/>
        </w:rPr>
        <w:t xml:space="preserve"> </w:t>
      </w:r>
      <w:r w:rsidRPr="00F12603">
        <w:rPr>
          <w:lang w:val="fr-CH"/>
        </w:rPr>
        <w:t>15.2.4.5.1 à</w:t>
      </w:r>
      <w:r w:rsidR="0081352D">
        <w:rPr>
          <w:lang w:val="fr-CH"/>
        </w:rPr>
        <w:t xml:space="preserve"> </w:t>
      </w:r>
      <w:r w:rsidRPr="00F12603">
        <w:rPr>
          <w:lang w:val="fr-CH"/>
        </w:rPr>
        <w:t>15.2.4.5.4 et le rétroviseur de classe IV doit être ajusté de manière à assurer simultanément le champ de vision prescrit au paragraphe 15.2.4.4.2.</w:t>
      </w:r>
    </w:p>
    <w:p w:rsidR="00F12603" w:rsidRPr="00F12603" w:rsidRDefault="00F12603" w:rsidP="002A1DED">
      <w:pPr>
        <w:pStyle w:val="SingleTxt"/>
        <w:ind w:left="2218" w:hanging="951"/>
        <w:rPr>
          <w:lang w:val="fr-CH"/>
        </w:rPr>
      </w:pPr>
      <w:r w:rsidRPr="00F12603">
        <w:rPr>
          <w:spacing w:val="-10"/>
          <w:lang w:val="fr-CH"/>
        </w:rPr>
        <w:t>15.2.4.5.13</w:t>
      </w:r>
      <w:r w:rsidRPr="00F12603">
        <w:rPr>
          <w:lang w:val="fr-CH"/>
        </w:rPr>
        <w:tab/>
        <w:t>Les dispositions des paragraphes 15.2.4.5.6 à 15.2.4.5.12 ci</w:t>
      </w:r>
      <w:r w:rsidR="0081352D">
        <w:rPr>
          <w:lang w:val="fr-CH"/>
        </w:rPr>
        <w:t>-</w:t>
      </w:r>
      <w:r w:rsidRPr="00F12603">
        <w:rPr>
          <w:lang w:val="fr-CH"/>
        </w:rPr>
        <w:t>dessus ne s’appliquent pas aux véhicules dont une partie quelconque du rétroviseur de classe V ou du boîtier est située à moins de 2,4 m du sol, quelle que soit sa</w:t>
      </w:r>
      <w:r w:rsidR="000631D4">
        <w:rPr>
          <w:lang w:val="fr-CH"/>
        </w:rPr>
        <w:t xml:space="preserve"> </w:t>
      </w:r>
      <w:r w:rsidRPr="00F12603">
        <w:rPr>
          <w:lang w:val="fr-CH"/>
        </w:rPr>
        <w:t>position de réglage.</w:t>
      </w:r>
    </w:p>
    <w:p w:rsidR="00F12603" w:rsidRDefault="00F12603" w:rsidP="002A1DED">
      <w:pPr>
        <w:pStyle w:val="SingleTxt"/>
        <w:ind w:left="2218" w:hanging="951"/>
        <w:rPr>
          <w:lang w:val="fr-CH"/>
        </w:rPr>
      </w:pPr>
      <w:r w:rsidRPr="00F12603">
        <w:rPr>
          <w:spacing w:val="-10"/>
          <w:lang w:val="fr-CH"/>
        </w:rPr>
        <w:t>15.2.4.5.14</w:t>
      </w:r>
      <w:r w:rsidRPr="00F12603">
        <w:rPr>
          <w:lang w:val="fr-CH"/>
        </w:rPr>
        <w:tab/>
        <w:t>Les paragraphes 15.2.4.5.6 à 15.2.4.5.12 ne s’appliquent pas à un véhicule des catégories M</w:t>
      </w:r>
      <w:r w:rsidRPr="00F12603">
        <w:rPr>
          <w:vertAlign w:val="subscript"/>
          <w:lang w:val="fr-CH"/>
        </w:rPr>
        <w:t>2</w:t>
      </w:r>
      <w:r w:rsidRPr="00F12603">
        <w:rPr>
          <w:lang w:val="fr-CH"/>
        </w:rPr>
        <w:t xml:space="preserve"> ou M</w:t>
      </w:r>
      <w:r w:rsidRPr="00F12603">
        <w:rPr>
          <w:vertAlign w:val="subscript"/>
          <w:lang w:val="fr-CH"/>
        </w:rPr>
        <w:t>3</w:t>
      </w:r>
      <w:r w:rsidRPr="00F12603">
        <w:rPr>
          <w:lang w:val="fr-CH"/>
        </w:rPr>
        <w:t>.</w:t>
      </w:r>
    </w:p>
    <w:p w:rsidR="00F12603" w:rsidRPr="00F12603" w:rsidRDefault="00F12603" w:rsidP="00F12603">
      <w:pPr>
        <w:pStyle w:val="SingleTxt"/>
        <w:spacing w:after="0" w:line="120" w:lineRule="exact"/>
        <w:ind w:left="2217" w:hanging="950"/>
        <w:rPr>
          <w:sz w:val="10"/>
          <w:lang w:val="fr-CH"/>
        </w:rPr>
      </w:pPr>
    </w:p>
    <w:p w:rsidR="00F12603" w:rsidRDefault="00F12603" w:rsidP="00F1260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b w:val="0"/>
          <w:lang w:val="fr-CH"/>
        </w:rPr>
        <w:tab/>
      </w:r>
      <w:r>
        <w:rPr>
          <w:b w:val="0"/>
          <w:lang w:val="fr-CH"/>
        </w:rPr>
        <w:tab/>
      </w:r>
      <w:r w:rsidRPr="00F12603">
        <w:rPr>
          <w:b w:val="0"/>
          <w:lang w:val="fr-CH"/>
        </w:rPr>
        <w:t xml:space="preserve">Figures 8c et 8d </w:t>
      </w:r>
      <w:r w:rsidRPr="00F12603">
        <w:rPr>
          <w:b w:val="0"/>
          <w:lang w:val="fr-CH"/>
        </w:rPr>
        <w:br/>
      </w:r>
      <w:r>
        <w:rPr>
          <w:lang w:val="fr-CH"/>
        </w:rPr>
        <w:t>Champ de vision étendu du côté passager</w:t>
      </w:r>
    </w:p>
    <w:p w:rsidR="00F12603" w:rsidRPr="00F12603" w:rsidRDefault="00F12603" w:rsidP="00F12603">
      <w:pPr>
        <w:pStyle w:val="SingleTxt"/>
        <w:keepNext/>
        <w:keepLines/>
        <w:spacing w:after="0" w:line="120" w:lineRule="exact"/>
        <w:rPr>
          <w:sz w:val="10"/>
          <w:lang w:val="fr-CH"/>
        </w:rPr>
      </w:pPr>
    </w:p>
    <w:p w:rsidR="00F12603" w:rsidRPr="00F12603" w:rsidRDefault="005B19D1" w:rsidP="00F12603">
      <w:pPr>
        <w:pStyle w:val="SingleTxt"/>
        <w:keepNext/>
        <w:keepLines/>
        <w:spacing w:after="0" w:line="120" w:lineRule="exact"/>
        <w:rPr>
          <w:sz w:val="10"/>
          <w:lang w:val="fr-CH"/>
        </w:rPr>
      </w:pPr>
      <w:r>
        <w:rPr>
          <w:noProof/>
          <w:w w:val="100"/>
          <w:sz w:val="24"/>
          <w:lang w:val="en-GB" w:eastAsia="en-GB"/>
        </w:rPr>
        <mc:AlternateContent>
          <mc:Choice Requires="wps">
            <w:drawing>
              <wp:anchor distT="0" distB="0" distL="114300" distR="114300" simplePos="0" relativeHeight="251771904" behindDoc="0" locked="0" layoutInCell="1" allowOverlap="1" wp14:anchorId="47E4B600" wp14:editId="2C26F70D">
                <wp:simplePos x="0" y="0"/>
                <wp:positionH relativeFrom="column">
                  <wp:posOffset>2155664</wp:posOffset>
                </wp:positionH>
                <wp:positionV relativeFrom="paragraph">
                  <wp:posOffset>62230</wp:posOffset>
                </wp:positionV>
                <wp:extent cx="431800" cy="184150"/>
                <wp:effectExtent l="0" t="0" r="6350" b="6350"/>
                <wp:wrapNone/>
                <wp:docPr id="416" name="Text Box 416"/>
                <wp:cNvGraphicFramePr/>
                <a:graphic xmlns:a="http://schemas.openxmlformats.org/drawingml/2006/main">
                  <a:graphicData uri="http://schemas.microsoft.com/office/word/2010/wordprocessingShape">
                    <wps:wsp>
                      <wps:cNvSpPr txBox="1"/>
                      <wps:spPr>
                        <a:xfrm>
                          <a:off x="0" y="0"/>
                          <a:ext cx="431800" cy="184150"/>
                        </a:xfrm>
                        <a:prstGeom prst="rect">
                          <a:avLst/>
                        </a:prstGeom>
                        <a:solidFill>
                          <a:sysClr val="window" lastClr="FFFFFF"/>
                        </a:solidFill>
                        <a:ln w="6350">
                          <a:noFill/>
                        </a:ln>
                        <a:effectLst/>
                      </wps:spPr>
                      <wps:txbx>
                        <w:txbxContent>
                          <w:p w:rsidR="00F0614F" w:rsidRDefault="00F0614F" w:rsidP="00F12603">
                            <w:r>
                              <w:t>1,75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6" o:spid="_x0000_s1418" type="#_x0000_t202" style="position:absolute;left:0;text-align:left;margin-left:169.75pt;margin-top:4.9pt;width:34pt;height:1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" fillcolor="window" stroked="f" strokeweight=".5pt">
                <v:textbox inset="0,0,0,0">
                  <w:txbxContent>
                    <w:p w:rsidR="00F0614F" w:rsidRDefault="00F0614F" w:rsidP="00F12603">
                      <w:r>
                        <w:t>1,75 m</w:t>
                      </w:r>
                    </w:p>
                  </w:txbxContent>
                </v:textbox>
              </v:shape>
            </w:pict>
          </mc:Fallback>
        </mc:AlternateContent>
      </w:r>
      <w:r w:rsidR="00F12603">
        <w:rPr>
          <w:noProof/>
          <w:w w:val="100"/>
          <w:sz w:val="24"/>
          <w:lang w:val="en-GB" w:eastAsia="en-GB"/>
        </w:rPr>
        <mc:AlternateContent>
          <mc:Choice Requires="wps">
            <w:drawing>
              <wp:anchor distT="0" distB="0" distL="114300" distR="114300" simplePos="0" relativeHeight="251770880" behindDoc="0" locked="0" layoutInCell="1" allowOverlap="1" wp14:anchorId="014CF6F9" wp14:editId="00AB54E6">
                <wp:simplePos x="0" y="0"/>
                <wp:positionH relativeFrom="column">
                  <wp:posOffset>1545590</wp:posOffset>
                </wp:positionH>
                <wp:positionV relativeFrom="paragraph">
                  <wp:posOffset>62230</wp:posOffset>
                </wp:positionV>
                <wp:extent cx="334645" cy="184150"/>
                <wp:effectExtent l="0" t="0" r="8255" b="6350"/>
                <wp:wrapNone/>
                <wp:docPr id="269" name="Text Box 269"/>
                <wp:cNvGraphicFramePr/>
                <a:graphic xmlns:a="http://schemas.openxmlformats.org/drawingml/2006/main">
                  <a:graphicData uri="http://schemas.microsoft.com/office/word/2010/wordprocessingShape">
                    <wps:wsp>
                      <wps:cNvSpPr txBox="1"/>
                      <wps:spPr>
                        <a:xfrm>
                          <a:off x="0" y="0"/>
                          <a:ext cx="334645" cy="184150"/>
                        </a:xfrm>
                        <a:prstGeom prst="rect">
                          <a:avLst/>
                        </a:prstGeom>
                        <a:solidFill>
                          <a:sysClr val="window" lastClr="FFFFFF"/>
                        </a:solidFill>
                        <a:ln w="6350">
                          <a:noFill/>
                        </a:ln>
                        <a:effectLst/>
                      </wps:spPr>
                      <wps:txbx>
                        <w:txbxContent>
                          <w:p w:rsidR="00F0614F" w:rsidRDefault="00F0614F" w:rsidP="00F12603">
                            <w:r>
                              <w:t>3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419" type="#_x0000_t202" style="position:absolute;left:0;text-align:left;margin-left:121.7pt;margin-top:4.9pt;width:26.35pt;height:1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" fillcolor="window" stroked="f" strokeweight=".5pt">
                <v:textbox inset="0,0,0,0">
                  <w:txbxContent>
                    <w:p w:rsidR="00F0614F" w:rsidRDefault="00F0614F" w:rsidP="00F12603">
                      <w:r>
                        <w:t>3 m</w:t>
                      </w:r>
                    </w:p>
                  </w:txbxContent>
                </v:textbox>
              </v:shape>
            </w:pict>
          </mc:Fallback>
        </mc:AlternateContent>
      </w:r>
    </w:p>
    <w:p w:rsidR="00F12603" w:rsidRDefault="005B19D1" w:rsidP="00A85D07">
      <w:pPr>
        <w:spacing w:line="240" w:lineRule="auto"/>
        <w:ind w:left="1260" w:right="1138"/>
        <w:rPr>
          <w:rFonts w:eastAsia="Times New Roman"/>
          <w:lang w:val="fr-CH"/>
        </w:rPr>
      </w:pPr>
      <w:r>
        <w:rPr>
          <w:noProof/>
          <w:w w:val="100"/>
          <w:sz w:val="24"/>
          <w:lang w:val="en-GB" w:eastAsia="en-GB"/>
        </w:rPr>
        <mc:AlternateContent>
          <mc:Choice Requires="wps">
            <w:drawing>
              <wp:anchor distT="0" distB="0" distL="114300" distR="114300" simplePos="0" relativeHeight="251781120" behindDoc="0" locked="0" layoutInCell="1" allowOverlap="1" wp14:anchorId="0BFD780F" wp14:editId="15F3877B">
                <wp:simplePos x="0" y="0"/>
                <wp:positionH relativeFrom="column">
                  <wp:posOffset>803910</wp:posOffset>
                </wp:positionH>
                <wp:positionV relativeFrom="paragraph">
                  <wp:posOffset>2202815</wp:posOffset>
                </wp:positionV>
                <wp:extent cx="483870" cy="147955"/>
                <wp:effectExtent l="0" t="0" r="0" b="4445"/>
                <wp:wrapNone/>
                <wp:docPr id="489" name="Text Box 489"/>
                <wp:cNvGraphicFramePr/>
                <a:graphic xmlns:a="http://schemas.openxmlformats.org/drawingml/2006/main">
                  <a:graphicData uri="http://schemas.microsoft.com/office/word/2010/wordprocessingShape">
                    <wps:wsp>
                      <wps:cNvSpPr txBox="1"/>
                      <wps:spPr>
                        <a:xfrm>
                          <a:off x="0" y="0"/>
                          <a:ext cx="483870" cy="147955"/>
                        </a:xfrm>
                        <a:prstGeom prst="rect">
                          <a:avLst/>
                        </a:prstGeom>
                        <a:solidFill>
                          <a:sysClr val="window" lastClr="FFFFFF"/>
                        </a:solidFill>
                        <a:ln w="6350">
                          <a:noFill/>
                        </a:ln>
                        <a:effectLst/>
                      </wps:spPr>
                      <wps:txbx>
                        <w:txbxContent>
                          <w:p w:rsidR="00F0614F" w:rsidRDefault="00F0614F" w:rsidP="00F12603">
                            <w:r>
                              <w:t>R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9" o:spid="_x0000_s1420" type="#_x0000_t202" style="position:absolute;left:0;text-align:left;margin-left:63.3pt;margin-top:173.45pt;width:38.1pt;height:11.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" fillcolor="window" stroked="f" strokeweight=".5pt">
                <v:textbox inset="0,0,0,0">
                  <w:txbxContent>
                    <w:p w:rsidR="00F0614F" w:rsidRDefault="00F0614F" w:rsidP="00F12603">
                      <w:r>
                        <w:t>R 2000</w:t>
                      </w:r>
                    </w:p>
                  </w:txbxContent>
                </v:textbox>
              </v:shape>
            </w:pict>
          </mc:Fallback>
        </mc:AlternateContent>
      </w:r>
      <w:r>
        <w:rPr>
          <w:noProof/>
          <w:w w:val="100"/>
          <w:sz w:val="24"/>
          <w:lang w:val="en-GB" w:eastAsia="en-GB"/>
        </w:rPr>
        <mc:AlternateContent>
          <mc:Choice Requires="wps">
            <w:drawing>
              <wp:anchor distT="0" distB="0" distL="114300" distR="114300" simplePos="0" relativeHeight="251780096" behindDoc="0" locked="0" layoutInCell="1" allowOverlap="1" wp14:anchorId="5A3584FE" wp14:editId="523BFC62">
                <wp:simplePos x="0" y="0"/>
                <wp:positionH relativeFrom="column">
                  <wp:posOffset>2142964</wp:posOffset>
                </wp:positionH>
                <wp:positionV relativeFrom="paragraph">
                  <wp:posOffset>2138680</wp:posOffset>
                </wp:positionV>
                <wp:extent cx="400050" cy="19685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400050" cy="196850"/>
                        </a:xfrm>
                        <a:prstGeom prst="rect">
                          <a:avLst/>
                        </a:prstGeom>
                        <a:solidFill>
                          <a:sysClr val="window" lastClr="FFFFFF"/>
                        </a:solidFill>
                        <a:ln w="6350">
                          <a:noFill/>
                        </a:ln>
                        <a:effectLst/>
                      </wps:spPr>
                      <wps:txbx>
                        <w:txbxContent>
                          <w:p w:rsidR="00F0614F" w:rsidRDefault="00F0614F" w:rsidP="00F12603">
                            <w:r>
                              <w:t>1,75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421" type="#_x0000_t202" style="position:absolute;left:0;text-align:left;margin-left:168.75pt;margin-top:168.4pt;width:31.5pt;height:1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" fillcolor="window" stroked="f" strokeweight=".5pt">
                <v:textbox inset="0,0,0,0">
                  <w:txbxContent>
                    <w:p w:rsidR="00F0614F" w:rsidRDefault="00F0614F" w:rsidP="00F12603">
                      <w:r>
                        <w:t>1,75 m</w:t>
                      </w:r>
                    </w:p>
                  </w:txbxContent>
                </v:textbox>
              </v:shape>
            </w:pict>
          </mc:Fallback>
        </mc:AlternateContent>
      </w:r>
      <w:r>
        <w:rPr>
          <w:noProof/>
          <w:w w:val="100"/>
          <w:sz w:val="24"/>
          <w:lang w:val="en-GB" w:eastAsia="en-GB"/>
        </w:rPr>
        <mc:AlternateContent>
          <mc:Choice Requires="wps">
            <w:drawing>
              <wp:anchor distT="0" distB="0" distL="114300" distR="114300" simplePos="0" relativeHeight="251773952" behindDoc="0" locked="0" layoutInCell="1" allowOverlap="1" wp14:anchorId="624E1BF5" wp14:editId="69937678">
                <wp:simplePos x="0" y="0"/>
                <wp:positionH relativeFrom="column">
                  <wp:posOffset>803910</wp:posOffset>
                </wp:positionH>
                <wp:positionV relativeFrom="paragraph">
                  <wp:posOffset>26035</wp:posOffset>
                </wp:positionV>
                <wp:extent cx="470535" cy="154940"/>
                <wp:effectExtent l="0" t="0" r="5715" b="0"/>
                <wp:wrapNone/>
                <wp:docPr id="418" name="Text Box 418"/>
                <wp:cNvGraphicFramePr/>
                <a:graphic xmlns:a="http://schemas.openxmlformats.org/drawingml/2006/main">
                  <a:graphicData uri="http://schemas.microsoft.com/office/word/2010/wordprocessingShape">
                    <wps:wsp>
                      <wps:cNvSpPr txBox="1"/>
                      <wps:spPr>
                        <a:xfrm>
                          <a:off x="0" y="0"/>
                          <a:ext cx="470535" cy="154940"/>
                        </a:xfrm>
                        <a:prstGeom prst="rect">
                          <a:avLst/>
                        </a:prstGeom>
                        <a:solidFill>
                          <a:sysClr val="window" lastClr="FFFFFF"/>
                        </a:solidFill>
                        <a:ln w="6350">
                          <a:noFill/>
                        </a:ln>
                        <a:effectLst/>
                      </wps:spPr>
                      <wps:txbx>
                        <w:txbxContent>
                          <w:p w:rsidR="00F0614F" w:rsidRDefault="00F0614F" w:rsidP="00F12603">
                            <w:r>
                              <w:t>R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8" o:spid="_x0000_s1422" type="#_x0000_t202" style="position:absolute;left:0;text-align:left;margin-left:63.3pt;margin-top:2.05pt;width:37.05pt;height:12.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" fillcolor="window" stroked="f" strokeweight=".5pt">
                <v:textbox inset="0,0,0,0">
                  <w:txbxContent>
                    <w:p w:rsidR="00F0614F" w:rsidRDefault="00F0614F" w:rsidP="00F12603">
                      <w:r>
                        <w:t>R 2000</w:t>
                      </w:r>
                    </w:p>
                  </w:txbxContent>
                </v:textbox>
              </v:shape>
            </w:pict>
          </mc:Fallback>
        </mc:AlternateContent>
      </w:r>
      <w:r w:rsidR="0081352D">
        <w:rPr>
          <w:noProof/>
          <w:w w:val="100"/>
          <w:sz w:val="24"/>
          <w:lang w:val="en-GB" w:eastAsia="en-GB"/>
        </w:rPr>
        <mc:AlternateContent>
          <mc:Choice Requires="wps">
            <w:drawing>
              <wp:anchor distT="0" distB="0" distL="114300" distR="114300" simplePos="0" relativeHeight="251778048" behindDoc="0" locked="0" layoutInCell="1" allowOverlap="1" wp14:anchorId="5934CC15" wp14:editId="59863072">
                <wp:simplePos x="0" y="0"/>
                <wp:positionH relativeFrom="column">
                  <wp:posOffset>2752090</wp:posOffset>
                </wp:positionH>
                <wp:positionV relativeFrom="paragraph">
                  <wp:posOffset>3999230</wp:posOffset>
                </wp:positionV>
                <wp:extent cx="1879600" cy="156845"/>
                <wp:effectExtent l="0" t="0" r="6350" b="0"/>
                <wp:wrapNone/>
                <wp:docPr id="424" name="Text Box 424"/>
                <wp:cNvGraphicFramePr/>
                <a:graphic xmlns:a="http://schemas.openxmlformats.org/drawingml/2006/main">
                  <a:graphicData uri="http://schemas.microsoft.com/office/word/2010/wordprocessingShape">
                    <wps:wsp>
                      <wps:cNvSpPr txBox="1"/>
                      <wps:spPr>
                        <a:xfrm>
                          <a:off x="0" y="0"/>
                          <a:ext cx="1879600" cy="156845"/>
                        </a:xfrm>
                        <a:prstGeom prst="rect">
                          <a:avLst/>
                        </a:prstGeom>
                        <a:solidFill>
                          <a:sysClr val="window" lastClr="FFFFFF"/>
                        </a:solidFill>
                        <a:ln w="6350">
                          <a:noFill/>
                        </a:ln>
                        <a:effectLst/>
                      </wps:spPr>
                      <wps:txbx>
                        <w:txbxContent>
                          <w:p w:rsidR="00F0614F" w:rsidRDefault="00F0614F" w:rsidP="00F12603">
                            <w:r>
                              <w:t>Points oculaires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4" o:spid="_x0000_s1423" type="#_x0000_t202" style="position:absolute;left:0;text-align:left;margin-left:216.7pt;margin-top:314.9pt;width:148pt;height:12.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" fillcolor="window" stroked="f" strokeweight=".5pt">
                <v:textbox inset="0,0,0,0">
                  <w:txbxContent>
                    <w:p w:rsidR="00F0614F" w:rsidRDefault="00F0614F" w:rsidP="00F12603">
                      <w:r>
                        <w:t>Points oculaires du conducteur</w:t>
                      </w:r>
                    </w:p>
                  </w:txbxContent>
                </v:textbox>
              </v:shape>
            </w:pict>
          </mc:Fallback>
        </mc:AlternateContent>
      </w:r>
      <w:r w:rsidR="00A85D07">
        <w:rPr>
          <w:noProof/>
          <w:w w:val="100"/>
          <w:sz w:val="24"/>
          <w:lang w:val="en-GB" w:eastAsia="en-GB"/>
        </w:rPr>
        <mc:AlternateContent>
          <mc:Choice Requires="wps">
            <w:drawing>
              <wp:anchor distT="0" distB="0" distL="114300" distR="114300" simplePos="0" relativeHeight="251782144" behindDoc="0" locked="0" layoutInCell="1" allowOverlap="1" wp14:anchorId="48285188" wp14:editId="4DCCB548">
                <wp:simplePos x="0" y="0"/>
                <wp:positionH relativeFrom="column">
                  <wp:posOffset>885190</wp:posOffset>
                </wp:positionH>
                <wp:positionV relativeFrom="paragraph">
                  <wp:posOffset>2697480</wp:posOffset>
                </wp:positionV>
                <wp:extent cx="317500" cy="209550"/>
                <wp:effectExtent l="0" t="0" r="6350" b="0"/>
                <wp:wrapNone/>
                <wp:docPr id="510" name="Text Box 510"/>
                <wp:cNvGraphicFramePr/>
                <a:graphic xmlns:a="http://schemas.openxmlformats.org/drawingml/2006/main">
                  <a:graphicData uri="http://schemas.microsoft.com/office/word/2010/wordprocessingShape">
                    <wps:wsp>
                      <wps:cNvSpPr txBox="1"/>
                      <wps:spPr>
                        <a:xfrm>
                          <a:off x="0" y="0"/>
                          <a:ext cx="317500" cy="209550"/>
                        </a:xfrm>
                        <a:prstGeom prst="rect">
                          <a:avLst/>
                        </a:prstGeom>
                        <a:solidFill>
                          <a:sysClr val="window" lastClr="FFFFFF"/>
                        </a:solidFill>
                        <a:ln w="6350">
                          <a:noFill/>
                        </a:ln>
                        <a:effectLst/>
                      </wps:spPr>
                      <wps:txbx>
                        <w:txbxContent>
                          <w:p w:rsidR="00F0614F" w:rsidRDefault="00F0614F" w:rsidP="00F12603">
                            <w:r>
                              <w:t>4,5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0" o:spid="_x0000_s1424" type="#_x0000_t202" style="position:absolute;left:0;text-align:left;margin-left:69.7pt;margin-top:212.4pt;width:25pt;height: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" fillcolor="window" stroked="f" strokeweight=".5pt">
                <v:textbox inset="0,0,0,0">
                  <w:txbxContent>
                    <w:p w:rsidR="00F0614F" w:rsidRDefault="00F0614F" w:rsidP="00F12603">
                      <w:r>
                        <w:t>4,5 m</w:t>
                      </w:r>
                    </w:p>
                  </w:txbxContent>
                </v:textbox>
              </v:shape>
            </w:pict>
          </mc:Fallback>
        </mc:AlternateContent>
      </w:r>
      <w:r w:rsidR="00A85D07">
        <w:rPr>
          <w:noProof/>
          <w:w w:val="100"/>
          <w:sz w:val="24"/>
          <w:lang w:val="en-GB" w:eastAsia="en-GB"/>
        </w:rPr>
        <mc:AlternateContent>
          <mc:Choice Requires="wps">
            <w:drawing>
              <wp:anchor distT="0" distB="0" distL="114300" distR="114300" simplePos="0" relativeHeight="251772928" behindDoc="0" locked="0" layoutInCell="1" allowOverlap="1" wp14:anchorId="4153740E" wp14:editId="39982251">
                <wp:simplePos x="0" y="0"/>
                <wp:positionH relativeFrom="column">
                  <wp:posOffset>885190</wp:posOffset>
                </wp:positionH>
                <wp:positionV relativeFrom="paragraph">
                  <wp:posOffset>544830</wp:posOffset>
                </wp:positionV>
                <wp:extent cx="323850" cy="190500"/>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323850" cy="190500"/>
                        </a:xfrm>
                        <a:prstGeom prst="rect">
                          <a:avLst/>
                        </a:prstGeom>
                        <a:solidFill>
                          <a:sysClr val="window" lastClr="FFFFFF"/>
                        </a:solidFill>
                        <a:ln w="6350">
                          <a:noFill/>
                        </a:ln>
                        <a:effectLst/>
                      </wps:spPr>
                      <wps:txbx>
                        <w:txbxContent>
                          <w:p w:rsidR="00F0614F" w:rsidRDefault="00F0614F" w:rsidP="00F12603">
                            <w:r>
                              <w:t>4,5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7" o:spid="_x0000_s1425" type="#_x0000_t202" style="position:absolute;left:0;text-align:left;margin-left:69.7pt;margin-top:42.9pt;width:25.5pt;height: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" fillcolor="window" stroked="f" strokeweight=".5pt">
                <v:textbox inset="0,0,0,0">
                  <w:txbxContent>
                    <w:p w:rsidR="00F0614F" w:rsidRDefault="00F0614F" w:rsidP="00F12603">
                      <w:r>
                        <w:t>4,5 m</w:t>
                      </w:r>
                    </w:p>
                  </w:txbxContent>
                </v:textbox>
              </v:shape>
            </w:pict>
          </mc:Fallback>
        </mc:AlternateContent>
      </w:r>
      <w:r w:rsidR="00F12603">
        <w:rPr>
          <w:noProof/>
          <w:w w:val="100"/>
          <w:sz w:val="24"/>
          <w:lang w:val="en-GB" w:eastAsia="en-GB"/>
        </w:rPr>
        <mc:AlternateContent>
          <mc:Choice Requires="wps">
            <w:drawing>
              <wp:anchor distT="0" distB="0" distL="114300" distR="114300" simplePos="0" relativeHeight="251777024" behindDoc="0" locked="0" layoutInCell="1" allowOverlap="1" wp14:anchorId="1C69401D" wp14:editId="0CCD6557">
                <wp:simplePos x="0" y="0"/>
                <wp:positionH relativeFrom="column">
                  <wp:posOffset>2758440</wp:posOffset>
                </wp:positionH>
                <wp:positionV relativeFrom="paragraph">
                  <wp:posOffset>1808480</wp:posOffset>
                </wp:positionV>
                <wp:extent cx="1911350" cy="172720"/>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1911350" cy="172720"/>
                        </a:xfrm>
                        <a:prstGeom prst="rect">
                          <a:avLst/>
                        </a:prstGeom>
                        <a:solidFill>
                          <a:sysClr val="window" lastClr="FFFFFF"/>
                        </a:solidFill>
                        <a:ln w="6350">
                          <a:noFill/>
                        </a:ln>
                        <a:effectLst/>
                      </wps:spPr>
                      <wps:txbx>
                        <w:txbxContent>
                          <w:p w:rsidR="00F0614F" w:rsidRDefault="00F0614F" w:rsidP="00F12603">
                            <w:r>
                              <w:t>Points oculaires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3" o:spid="_x0000_s1426" type="#_x0000_t202" style="position:absolute;left:0;text-align:left;margin-left:217.2pt;margin-top:142.4pt;width:150.5pt;height:1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" fillcolor="window" stroked="f" strokeweight=".5pt">
                <v:textbox inset="0,0,0,0">
                  <w:txbxContent>
                    <w:p w:rsidR="00F0614F" w:rsidRDefault="00F0614F" w:rsidP="00F12603">
                      <w:r>
                        <w:t>Points oculaires du conducteur</w:t>
                      </w:r>
                    </w:p>
                  </w:txbxContent>
                </v:textbox>
              </v:shape>
            </w:pict>
          </mc:Fallback>
        </mc:AlternateContent>
      </w:r>
      <w:r w:rsidR="00F12603">
        <w:rPr>
          <w:noProof/>
          <w:w w:val="100"/>
          <w:sz w:val="24"/>
          <w:lang w:val="en-GB" w:eastAsia="en-GB"/>
        </w:rPr>
        <mc:AlternateContent>
          <mc:Choice Requires="wps">
            <w:drawing>
              <wp:anchor distT="0" distB="0" distL="114300" distR="114300" simplePos="0" relativeHeight="251774976" behindDoc="0" locked="0" layoutInCell="1" allowOverlap="1" wp14:anchorId="3EB5750D" wp14:editId="52584146">
                <wp:simplePos x="0" y="0"/>
                <wp:positionH relativeFrom="column">
                  <wp:posOffset>3164840</wp:posOffset>
                </wp:positionH>
                <wp:positionV relativeFrom="paragraph">
                  <wp:posOffset>2240280</wp:posOffset>
                </wp:positionV>
                <wp:extent cx="2108200" cy="167005"/>
                <wp:effectExtent l="0" t="0" r="6350" b="4445"/>
                <wp:wrapNone/>
                <wp:docPr id="420" name="Text Box 420"/>
                <wp:cNvGraphicFramePr/>
                <a:graphic xmlns:a="http://schemas.openxmlformats.org/drawingml/2006/main">
                  <a:graphicData uri="http://schemas.microsoft.com/office/word/2010/wordprocessingShape">
                    <wps:wsp>
                      <wps:cNvSpPr txBox="1"/>
                      <wps:spPr>
                        <a:xfrm>
                          <a:off x="0" y="0"/>
                          <a:ext cx="2108200" cy="167005"/>
                        </a:xfrm>
                        <a:prstGeom prst="rect">
                          <a:avLst/>
                        </a:prstGeom>
                        <a:solidFill>
                          <a:sysClr val="window" lastClr="FFFFFF"/>
                        </a:solidFill>
                        <a:ln w="6350">
                          <a:noFill/>
                        </a:ln>
                        <a:effectLst/>
                      </wps:spPr>
                      <wps:txbx>
                        <w:txbxContent>
                          <w:p w:rsidR="00F0614F" w:rsidRDefault="00F0614F" w:rsidP="00F12603">
                            <w:r>
                              <w:t>Champ de vision étendu obligatoire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20" o:spid="_x0000_s1427" type="#_x0000_t202" style="position:absolute;left:0;text-align:left;margin-left:249.2pt;margin-top:176.4pt;width:166pt;height:13.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" fillcolor="window" stroked="f" strokeweight=".5pt">
                <v:textbox inset="0,0,0,0">
                  <w:txbxContent>
                    <w:p w:rsidR="00F0614F" w:rsidRDefault="00F0614F" w:rsidP="00F12603">
                      <w:r>
                        <w:t>Champ de vision étendu obligatoire</w:t>
                      </w:r>
                    </w:p>
                  </w:txbxContent>
                </v:textbox>
              </v:shape>
            </w:pict>
          </mc:Fallback>
        </mc:AlternateContent>
      </w:r>
      <w:r w:rsidR="00F12603">
        <w:rPr>
          <w:noProof/>
          <w:w w:val="100"/>
          <w:sz w:val="24"/>
          <w:lang w:val="en-GB" w:eastAsia="en-GB"/>
        </w:rPr>
        <mc:AlternateContent>
          <mc:Choice Requires="wps">
            <w:drawing>
              <wp:anchor distT="0" distB="0" distL="114300" distR="114300" simplePos="0" relativeHeight="251779072" behindDoc="0" locked="0" layoutInCell="1" allowOverlap="1" wp14:anchorId="1FED6B10" wp14:editId="723118E1">
                <wp:simplePos x="0" y="0"/>
                <wp:positionH relativeFrom="column">
                  <wp:posOffset>1546860</wp:posOffset>
                </wp:positionH>
                <wp:positionV relativeFrom="paragraph">
                  <wp:posOffset>2148840</wp:posOffset>
                </wp:positionV>
                <wp:extent cx="334645" cy="168910"/>
                <wp:effectExtent l="0" t="0" r="8255" b="2540"/>
                <wp:wrapNone/>
                <wp:docPr id="425" name="Text Box 425"/>
                <wp:cNvGraphicFramePr/>
                <a:graphic xmlns:a="http://schemas.openxmlformats.org/drawingml/2006/main">
                  <a:graphicData uri="http://schemas.microsoft.com/office/word/2010/wordprocessingShape">
                    <wps:wsp>
                      <wps:cNvSpPr txBox="1"/>
                      <wps:spPr>
                        <a:xfrm>
                          <a:off x="0" y="0"/>
                          <a:ext cx="334645" cy="168910"/>
                        </a:xfrm>
                        <a:prstGeom prst="rect">
                          <a:avLst/>
                        </a:prstGeom>
                        <a:solidFill>
                          <a:sysClr val="window" lastClr="FFFFFF"/>
                        </a:solidFill>
                        <a:ln w="6350">
                          <a:noFill/>
                        </a:ln>
                        <a:effectLst/>
                      </wps:spPr>
                      <wps:txbx>
                        <w:txbxContent>
                          <w:p w:rsidR="00F0614F" w:rsidRDefault="00F0614F" w:rsidP="00F12603">
                            <w:r>
                              <w:t>3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5" o:spid="_x0000_s1428" type="#_x0000_t202" style="position:absolute;left:0;text-align:left;margin-left:121.8pt;margin-top:169.2pt;width:26.35pt;height:13.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" fillcolor="window" stroked="f" strokeweight=".5pt">
                <v:textbox inset="0,0,0,0">
                  <w:txbxContent>
                    <w:p w:rsidR="00F0614F" w:rsidRDefault="00F0614F" w:rsidP="00F12603">
                      <w:r>
                        <w:t>3 m</w:t>
                      </w:r>
                    </w:p>
                  </w:txbxContent>
                </v:textbox>
              </v:shape>
            </w:pict>
          </mc:Fallback>
        </mc:AlternateContent>
      </w:r>
      <w:r w:rsidR="00F12603">
        <w:rPr>
          <w:noProof/>
          <w:w w:val="100"/>
          <w:sz w:val="24"/>
          <w:lang w:val="en-GB" w:eastAsia="en-GB"/>
        </w:rPr>
        <mc:AlternateContent>
          <mc:Choice Requires="wps">
            <w:drawing>
              <wp:anchor distT="0" distB="0" distL="114300" distR="114300" simplePos="0" relativeHeight="251776000" behindDoc="0" locked="0" layoutInCell="1" allowOverlap="1" wp14:anchorId="6094684C" wp14:editId="38720F7D">
                <wp:simplePos x="0" y="0"/>
                <wp:positionH relativeFrom="column">
                  <wp:posOffset>3162300</wp:posOffset>
                </wp:positionH>
                <wp:positionV relativeFrom="paragraph">
                  <wp:posOffset>2528570</wp:posOffset>
                </wp:positionV>
                <wp:extent cx="1923415" cy="167005"/>
                <wp:effectExtent l="0" t="0" r="635" b="4445"/>
                <wp:wrapNone/>
                <wp:docPr id="421" name="Text Box 421"/>
                <wp:cNvGraphicFramePr/>
                <a:graphic xmlns:a="http://schemas.openxmlformats.org/drawingml/2006/main">
                  <a:graphicData uri="http://schemas.microsoft.com/office/word/2010/wordprocessingShape">
                    <wps:wsp>
                      <wps:cNvSpPr txBox="1"/>
                      <wps:spPr>
                        <a:xfrm>
                          <a:off x="0" y="0"/>
                          <a:ext cx="1923415" cy="167005"/>
                        </a:xfrm>
                        <a:prstGeom prst="rect">
                          <a:avLst/>
                        </a:prstGeom>
                        <a:solidFill>
                          <a:sysClr val="window" lastClr="FFFFFF"/>
                        </a:solidFill>
                        <a:ln w="6350">
                          <a:noFill/>
                        </a:ln>
                        <a:effectLst/>
                      </wps:spPr>
                      <wps:txbx>
                        <w:txbxContent>
                          <w:p w:rsidR="00F0614F" w:rsidRDefault="00F0614F" w:rsidP="00F12603">
                            <w:r>
                              <w:t>Rétroviseur, classe V, existant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21" o:spid="_x0000_s1429" type="#_x0000_t202" style="position:absolute;left:0;text-align:left;margin-left:249pt;margin-top:199.1pt;width:151.45pt;height:13.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" fillcolor="window" stroked="f" strokeweight=".5pt">
                <v:textbox inset="0,0,0,0">
                  <w:txbxContent>
                    <w:p w:rsidR="00F0614F" w:rsidRDefault="00F0614F" w:rsidP="00F12603">
                      <w:r>
                        <w:t>Rétroviseur, classe V, existant</w:t>
                      </w:r>
                    </w:p>
                  </w:txbxContent>
                </v:textbox>
              </v:shape>
            </w:pict>
          </mc:Fallback>
        </mc:AlternateContent>
      </w:r>
      <w:r w:rsidR="00F12603">
        <w:rPr>
          <w:noProof/>
          <w:w w:val="100"/>
          <w:sz w:val="24"/>
          <w:lang w:val="en-GB" w:eastAsia="en-GB"/>
        </w:rPr>
        <mc:AlternateContent>
          <mc:Choice Requires="wps">
            <w:drawing>
              <wp:anchor distT="0" distB="0" distL="114300" distR="114300" simplePos="0" relativeHeight="251768832" behindDoc="0" locked="0" layoutInCell="1" allowOverlap="1" wp14:anchorId="0AC90D20" wp14:editId="5E092884">
                <wp:simplePos x="0" y="0"/>
                <wp:positionH relativeFrom="column">
                  <wp:posOffset>3158490</wp:posOffset>
                </wp:positionH>
                <wp:positionV relativeFrom="paragraph">
                  <wp:posOffset>67310</wp:posOffset>
                </wp:positionV>
                <wp:extent cx="1923415" cy="167005"/>
                <wp:effectExtent l="0" t="0" r="635" b="4445"/>
                <wp:wrapNone/>
                <wp:docPr id="261" name="Text Box 261"/>
                <wp:cNvGraphicFramePr/>
                <a:graphic xmlns:a="http://schemas.openxmlformats.org/drawingml/2006/main">
                  <a:graphicData uri="http://schemas.microsoft.com/office/word/2010/wordprocessingShape">
                    <wps:wsp>
                      <wps:cNvSpPr txBox="1"/>
                      <wps:spPr>
                        <a:xfrm>
                          <a:off x="0" y="0"/>
                          <a:ext cx="1923415" cy="167005"/>
                        </a:xfrm>
                        <a:prstGeom prst="rect">
                          <a:avLst/>
                        </a:prstGeom>
                        <a:solidFill>
                          <a:sysClr val="window" lastClr="FFFFFF"/>
                        </a:solidFill>
                        <a:ln w="6350">
                          <a:noFill/>
                        </a:ln>
                        <a:effectLst/>
                      </wps:spPr>
                      <wps:txbx>
                        <w:txbxContent>
                          <w:p w:rsidR="00F0614F" w:rsidRDefault="00F0614F" w:rsidP="00F12603">
                            <w:r>
                              <w:t>Champ de vision étendu obligatoire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61" o:spid="_x0000_s1430" type="#_x0000_t202" style="position:absolute;left:0;text-align:left;margin-left:248.7pt;margin-top:5.3pt;width:151.45pt;height:13.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" fillcolor="window" stroked="f" strokeweight=".5pt">
                <v:textbox inset="0,0,0,0">
                  <w:txbxContent>
                    <w:p w:rsidR="00F0614F" w:rsidRDefault="00F0614F" w:rsidP="00F12603">
                      <w:r>
                        <w:t>Champ de vision étendu obligatoire</w:t>
                      </w:r>
                    </w:p>
                  </w:txbxContent>
                </v:textbox>
              </v:shape>
            </w:pict>
          </mc:Fallback>
        </mc:AlternateContent>
      </w:r>
      <w:r w:rsidR="00F12603">
        <w:rPr>
          <w:noProof/>
          <w:w w:val="100"/>
          <w:sz w:val="24"/>
          <w:lang w:val="en-GB" w:eastAsia="en-GB"/>
        </w:rPr>
        <mc:AlternateContent>
          <mc:Choice Requires="wps">
            <w:drawing>
              <wp:anchor distT="0" distB="0" distL="114300" distR="114300" simplePos="0" relativeHeight="251769856" behindDoc="0" locked="0" layoutInCell="1" allowOverlap="1" wp14:anchorId="20642A05" wp14:editId="3DACC208">
                <wp:simplePos x="0" y="0"/>
                <wp:positionH relativeFrom="column">
                  <wp:posOffset>3160395</wp:posOffset>
                </wp:positionH>
                <wp:positionV relativeFrom="paragraph">
                  <wp:posOffset>364490</wp:posOffset>
                </wp:positionV>
                <wp:extent cx="1923415" cy="167005"/>
                <wp:effectExtent l="0" t="0" r="635" b="4445"/>
                <wp:wrapNone/>
                <wp:docPr id="268" name="Text Box 268"/>
                <wp:cNvGraphicFramePr/>
                <a:graphic xmlns:a="http://schemas.openxmlformats.org/drawingml/2006/main">
                  <a:graphicData uri="http://schemas.microsoft.com/office/word/2010/wordprocessingShape">
                    <wps:wsp>
                      <wps:cNvSpPr txBox="1"/>
                      <wps:spPr>
                        <a:xfrm>
                          <a:off x="0" y="0"/>
                          <a:ext cx="1923415" cy="167005"/>
                        </a:xfrm>
                        <a:prstGeom prst="rect">
                          <a:avLst/>
                        </a:prstGeom>
                        <a:solidFill>
                          <a:sysClr val="window" lastClr="FFFFFF"/>
                        </a:solidFill>
                        <a:ln w="6350">
                          <a:noFill/>
                        </a:ln>
                        <a:effectLst/>
                      </wps:spPr>
                      <wps:txbx>
                        <w:txbxContent>
                          <w:p w:rsidR="00F0614F" w:rsidRDefault="00F0614F" w:rsidP="00F12603">
                            <w:r>
                              <w:t>Rétroviseur, classe V, existant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68" o:spid="_x0000_s1431" type="#_x0000_t202" style="position:absolute;left:0;text-align:left;margin-left:248.85pt;margin-top:28.7pt;width:151.45pt;height:13.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" fillcolor="window" stroked="f" strokeweight=".5pt">
                <v:textbox inset="0,0,0,0">
                  <w:txbxContent>
                    <w:p w:rsidR="00F0614F" w:rsidRDefault="00F0614F" w:rsidP="00F12603">
                      <w:r>
                        <w:t>Rétroviseur, classe V, existant</w:t>
                      </w:r>
                    </w:p>
                  </w:txbxContent>
                </v:textbox>
              </v:shape>
            </w:pict>
          </mc:Fallback>
        </mc:AlternateContent>
      </w:r>
      <w:r w:rsidR="00F12603">
        <w:rPr>
          <w:rFonts w:eastAsia="Times New Roman"/>
          <w:noProof/>
          <w:lang w:val="en-GB" w:eastAsia="en-GB"/>
        </w:rPr>
        <w:drawing>
          <wp:inline distT="0" distB="0" distL="0" distR="0" wp14:anchorId="279C79EF" wp14:editId="38FE952D">
            <wp:extent cx="4754880" cy="4154129"/>
            <wp:effectExtent l="0" t="0" r="7620" b="0"/>
            <wp:docPr id="34" name="Picture 34" descr="R046r5Fig8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2" descr="R046r5Fig8c8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54880" cy="4154129"/>
                    </a:xfrm>
                    <a:prstGeom prst="rect">
                      <a:avLst/>
                    </a:prstGeom>
                    <a:noFill/>
                    <a:ln>
                      <a:noFill/>
                    </a:ln>
                  </pic:spPr>
                </pic:pic>
              </a:graphicData>
            </a:graphic>
          </wp:inline>
        </w:drawing>
      </w:r>
    </w:p>
    <w:p w:rsidR="00F12603" w:rsidRPr="00A85D07" w:rsidRDefault="00F12603" w:rsidP="00A85D07">
      <w:pPr>
        <w:pStyle w:val="SingleTxt"/>
        <w:spacing w:after="0" w:line="120" w:lineRule="exact"/>
        <w:ind w:left="2217" w:hanging="950"/>
        <w:rPr>
          <w:sz w:val="10"/>
        </w:rPr>
      </w:pPr>
    </w:p>
    <w:p w:rsidR="00A85D07" w:rsidRPr="00A85D07" w:rsidRDefault="00A85D07" w:rsidP="00A85D07">
      <w:pPr>
        <w:pStyle w:val="SingleTxt"/>
        <w:spacing w:after="0" w:line="120" w:lineRule="exact"/>
        <w:ind w:left="2217" w:hanging="950"/>
        <w:rPr>
          <w:sz w:val="10"/>
        </w:rPr>
      </w:pPr>
    </w:p>
    <w:p w:rsidR="00DD0478" w:rsidRPr="00DD0478" w:rsidRDefault="00DD0478" w:rsidP="002A1DED">
      <w:pPr>
        <w:pStyle w:val="SingleTxt"/>
        <w:rPr>
          <w:lang w:val="fr-CH"/>
        </w:rPr>
      </w:pPr>
      <w:r w:rsidRPr="00DD0478">
        <w:rPr>
          <w:lang w:val="fr-CH"/>
        </w:rPr>
        <w:t>15.2.4.6</w:t>
      </w:r>
      <w:r w:rsidRPr="00DD0478">
        <w:rPr>
          <w:lang w:val="fr-CH"/>
        </w:rPr>
        <w:tab/>
        <w:t>Système de vision vers l’avant de classe VI</w:t>
      </w:r>
    </w:p>
    <w:p w:rsidR="00DD0478" w:rsidRPr="00DD0478" w:rsidRDefault="00DD0478" w:rsidP="002A1DED">
      <w:pPr>
        <w:pStyle w:val="SingleTxt"/>
        <w:ind w:left="2218" w:hanging="951"/>
        <w:rPr>
          <w:lang w:val="fr-CH"/>
        </w:rPr>
      </w:pPr>
      <w:r w:rsidRPr="00DD0478">
        <w:rPr>
          <w:lang w:val="fr-CH"/>
        </w:rPr>
        <w:t>15.2.4.6.1</w:t>
      </w:r>
      <w:r w:rsidRPr="00DD0478">
        <w:rPr>
          <w:lang w:val="fr-CH"/>
        </w:rPr>
        <w:tab/>
        <w:t>Le champ de vision doit être tel que le conducteur puisse voir au moins une</w:t>
      </w:r>
      <w:r w:rsidR="002A1DED">
        <w:rPr>
          <w:lang w:val="fr-CH"/>
        </w:rPr>
        <w:t xml:space="preserve"> </w:t>
      </w:r>
      <w:r w:rsidRPr="00DD0478">
        <w:rPr>
          <w:lang w:val="fr-CH"/>
        </w:rPr>
        <w:t>portion de route plane et horizontale délimitée par</w:t>
      </w:r>
      <w:r w:rsidR="00116FA6">
        <w:rPr>
          <w:lang w:val="fr-CH"/>
        </w:rPr>
        <w:t> :</w:t>
      </w:r>
    </w:p>
    <w:p w:rsidR="00DD0478" w:rsidRPr="00DD0478" w:rsidRDefault="002A1DED" w:rsidP="002A1DED">
      <w:pPr>
        <w:pStyle w:val="SingleTxt"/>
        <w:ind w:left="2693" w:hanging="1426"/>
        <w:rPr>
          <w:lang w:val="fr-CH"/>
        </w:rPr>
      </w:pPr>
      <w:r>
        <w:rPr>
          <w:lang w:val="fr-CH"/>
        </w:rPr>
        <w:tab/>
      </w:r>
      <w:r>
        <w:rPr>
          <w:lang w:val="fr-CH"/>
        </w:rPr>
        <w:tab/>
      </w:r>
      <w:r w:rsidR="00DD0478" w:rsidRPr="00DD0478">
        <w:rPr>
          <w:lang w:val="fr-CH"/>
        </w:rPr>
        <w:t>a)</w:t>
      </w:r>
      <w:r w:rsidR="00DD0478" w:rsidRPr="00DD0478">
        <w:rPr>
          <w:lang w:val="fr-CH"/>
        </w:rPr>
        <w:tab/>
        <w:t>Un plan vertical transversal passant par le point avant extrême de</w:t>
      </w:r>
      <w:r>
        <w:rPr>
          <w:lang w:val="fr-CH"/>
        </w:rPr>
        <w:t xml:space="preserve"> </w:t>
      </w:r>
      <w:r w:rsidR="00DD0478" w:rsidRPr="00DD0478">
        <w:rPr>
          <w:lang w:val="fr-CH"/>
        </w:rPr>
        <w:t>la</w:t>
      </w:r>
      <w:r>
        <w:rPr>
          <w:lang w:val="fr-CH"/>
        </w:rPr>
        <w:t xml:space="preserve"> </w:t>
      </w:r>
      <w:r w:rsidR="00DD0478" w:rsidRPr="00DD0478">
        <w:rPr>
          <w:lang w:val="fr-CH"/>
        </w:rPr>
        <w:t>cabine du véhicule;</w:t>
      </w:r>
    </w:p>
    <w:p w:rsidR="00DD0478" w:rsidRPr="00DD0478" w:rsidRDefault="002A1DED" w:rsidP="002A1DED">
      <w:pPr>
        <w:pStyle w:val="SingleTxt"/>
        <w:ind w:left="2693" w:hanging="1426"/>
        <w:rPr>
          <w:lang w:val="fr-CH"/>
        </w:rPr>
      </w:pPr>
      <w:r>
        <w:rPr>
          <w:lang w:val="fr-CH"/>
        </w:rPr>
        <w:tab/>
      </w:r>
      <w:r>
        <w:rPr>
          <w:lang w:val="fr-CH"/>
        </w:rPr>
        <w:tab/>
      </w:r>
      <w:r w:rsidR="00DD0478" w:rsidRPr="00DD0478">
        <w:rPr>
          <w:lang w:val="fr-CH"/>
        </w:rPr>
        <w:t>b)</w:t>
      </w:r>
      <w:r w:rsidR="00DD0478" w:rsidRPr="00DD0478">
        <w:rPr>
          <w:lang w:val="fr-CH"/>
        </w:rPr>
        <w:tab/>
        <w:t>Un plan vertical transversal passant à 2 m en avant du plan défini à l’alinéa </w:t>
      </w:r>
      <w:r w:rsidR="00DD0478" w:rsidRPr="00F0614F">
        <w:rPr>
          <w:lang w:val="fr-CH"/>
        </w:rPr>
        <w:t>a</w:t>
      </w:r>
      <w:r w:rsidR="00F0614F">
        <w:rPr>
          <w:lang w:val="fr-CH"/>
        </w:rPr>
        <w:t>)</w:t>
      </w:r>
      <w:r w:rsidR="00DD0478" w:rsidRPr="00DD0478">
        <w:rPr>
          <w:lang w:val="fr-CH"/>
        </w:rPr>
        <w:t>;</w:t>
      </w:r>
    </w:p>
    <w:p w:rsidR="00DD0478" w:rsidRPr="00F0614F" w:rsidRDefault="002A1DED" w:rsidP="002A1DED">
      <w:pPr>
        <w:pStyle w:val="SingleTxt"/>
        <w:ind w:left="2693" w:hanging="1426"/>
        <w:rPr>
          <w:spacing w:val="-2"/>
          <w:lang w:val="fr-CH"/>
        </w:rPr>
      </w:pPr>
      <w:r>
        <w:rPr>
          <w:lang w:val="fr-CH"/>
        </w:rPr>
        <w:tab/>
      </w:r>
      <w:r>
        <w:rPr>
          <w:lang w:val="fr-CH"/>
        </w:rPr>
        <w:tab/>
      </w:r>
      <w:r w:rsidR="00DD0478" w:rsidRPr="00DD0478">
        <w:rPr>
          <w:lang w:val="fr-CH"/>
        </w:rPr>
        <w:t>c)</w:t>
      </w:r>
      <w:r w:rsidR="00DD0478" w:rsidRPr="00DD0478">
        <w:rPr>
          <w:lang w:val="fr-CH"/>
        </w:rPr>
        <w:tab/>
      </w:r>
      <w:r w:rsidR="00DD0478" w:rsidRPr="00F0614F">
        <w:rPr>
          <w:spacing w:val="-4"/>
          <w:lang w:val="fr-CH"/>
        </w:rPr>
        <w:t>Un plan vertical longitudinal parallèle au plan vertical longitudinal médian et</w:t>
      </w:r>
      <w:r w:rsidR="00F0614F">
        <w:rPr>
          <w:spacing w:val="-4"/>
          <w:lang w:val="fr-CH"/>
        </w:rPr>
        <w:t> </w:t>
      </w:r>
      <w:r w:rsidR="00DD0478" w:rsidRPr="00F0614F">
        <w:rPr>
          <w:spacing w:val="-2"/>
          <w:lang w:val="fr-CH"/>
        </w:rPr>
        <w:t>passant par le point latéral extrême du véhicule du côté conducteur;</w:t>
      </w:r>
    </w:p>
    <w:p w:rsidR="00DD0478" w:rsidRPr="00DD0478" w:rsidRDefault="002A1DED" w:rsidP="002A1DED">
      <w:pPr>
        <w:pStyle w:val="SingleTxt"/>
        <w:ind w:left="2693" w:hanging="1426"/>
        <w:rPr>
          <w:lang w:val="fr-CH"/>
        </w:rPr>
      </w:pPr>
      <w:r>
        <w:rPr>
          <w:lang w:val="fr-CH"/>
        </w:rPr>
        <w:tab/>
      </w:r>
      <w:r>
        <w:rPr>
          <w:lang w:val="fr-CH"/>
        </w:rPr>
        <w:tab/>
      </w:r>
      <w:r w:rsidR="00DD0478" w:rsidRPr="00DD0478">
        <w:rPr>
          <w:lang w:val="fr-CH"/>
        </w:rPr>
        <w:t>d)</w:t>
      </w:r>
      <w:r w:rsidR="00DD0478" w:rsidRPr="00DD0478">
        <w:rPr>
          <w:lang w:val="fr-CH"/>
        </w:rPr>
        <w:tab/>
      </w:r>
      <w:r w:rsidR="00DD0478" w:rsidRPr="000D02A6">
        <w:rPr>
          <w:spacing w:val="-2"/>
          <w:lang w:val="fr-CH"/>
        </w:rPr>
        <w:t>Et un plan vertical longitudinal parallèle au plan vertical longitudinal médian et passant à 2 m du véhicule du côté opposé à celui du</w:t>
      </w:r>
      <w:r w:rsidR="000D02A6" w:rsidRPr="000D02A6">
        <w:rPr>
          <w:spacing w:val="-2"/>
          <w:lang w:val="fr-CH"/>
        </w:rPr>
        <w:t xml:space="preserve"> </w:t>
      </w:r>
      <w:r w:rsidR="00DD0478" w:rsidRPr="000D02A6">
        <w:rPr>
          <w:spacing w:val="-2"/>
          <w:lang w:val="fr-CH"/>
        </w:rPr>
        <w:t>conducteur.</w:t>
      </w:r>
    </w:p>
    <w:p w:rsidR="00DD0478" w:rsidRPr="00DD0478" w:rsidRDefault="002A1DED" w:rsidP="00E97F67">
      <w:pPr>
        <w:pStyle w:val="SingleTxt"/>
        <w:ind w:left="2217" w:hanging="950"/>
        <w:rPr>
          <w:lang w:val="fr-CH"/>
        </w:rPr>
      </w:pPr>
      <w:r>
        <w:rPr>
          <w:lang w:val="fr-CH"/>
        </w:rPr>
        <w:tab/>
      </w:r>
      <w:r>
        <w:rPr>
          <w:lang w:val="fr-CH"/>
        </w:rPr>
        <w:tab/>
      </w:r>
      <w:r w:rsidR="00DD0478" w:rsidRPr="00DD0478">
        <w:rPr>
          <w:lang w:val="fr-CH"/>
        </w:rPr>
        <w:t>Le contour avant de ce champ de vision du côté opposé à celui du conducteur peut être arrondi selon un rayon de 2 m (voir fig. 9).</w:t>
      </w:r>
    </w:p>
    <w:p w:rsidR="00DD0478" w:rsidRPr="00DD0478" w:rsidRDefault="002A1DED" w:rsidP="002A1DED">
      <w:pPr>
        <w:pStyle w:val="SingleTxt"/>
        <w:ind w:left="2218" w:hanging="951"/>
        <w:rPr>
          <w:lang w:val="fr-CH"/>
        </w:rPr>
      </w:pPr>
      <w:r>
        <w:rPr>
          <w:lang w:val="fr-CH"/>
        </w:rPr>
        <w:tab/>
      </w:r>
      <w:r>
        <w:rPr>
          <w:lang w:val="fr-CH"/>
        </w:rPr>
        <w:tab/>
      </w:r>
      <w:r w:rsidR="00DD0478" w:rsidRPr="00DD0478">
        <w:rPr>
          <w:lang w:val="fr-CH"/>
        </w:rPr>
        <w:t>En ce qui concerne le champ de vision ainsi défini, voir aussi le paragraphe 15.2.4.9.2 ci-dessous.</w:t>
      </w:r>
    </w:p>
    <w:p w:rsidR="00DD0478" w:rsidRPr="00DD0478" w:rsidRDefault="002A1DED" w:rsidP="002A1DED">
      <w:pPr>
        <w:pStyle w:val="SingleTxt"/>
        <w:ind w:left="2218" w:hanging="951"/>
        <w:rPr>
          <w:lang w:val="fr-CH"/>
        </w:rPr>
      </w:pPr>
      <w:r>
        <w:rPr>
          <w:lang w:val="fr-CH"/>
        </w:rPr>
        <w:tab/>
      </w:r>
      <w:r>
        <w:rPr>
          <w:lang w:val="fr-CH"/>
        </w:rPr>
        <w:tab/>
      </w:r>
      <w:r w:rsidR="00DD0478" w:rsidRPr="00DD0478">
        <w:rPr>
          <w:lang w:val="fr-CH"/>
        </w:rPr>
        <w:t>Les prescriptions applicables aux systèmes de vision vers l’avant de la classe VI sont obligatoires pour les véhicules à cabine avancée (tels qu’ils sont définis au paragraphe 12.5 du présent Règlement) des catégories N</w:t>
      </w:r>
      <w:r w:rsidR="00DD0478" w:rsidRPr="00DD0478">
        <w:rPr>
          <w:vertAlign w:val="subscript"/>
          <w:lang w:val="fr-CH"/>
        </w:rPr>
        <w:t>2</w:t>
      </w:r>
      <w:r w:rsidR="00DD0478" w:rsidRPr="00DD0478">
        <w:rPr>
          <w:lang w:val="fr-CH"/>
        </w:rPr>
        <w:t xml:space="preserve"> &gt; 7,5 t et N</w:t>
      </w:r>
      <w:r w:rsidR="00DD0478" w:rsidRPr="00DD0478">
        <w:rPr>
          <w:vertAlign w:val="subscript"/>
          <w:lang w:val="fr-CH"/>
        </w:rPr>
        <w:t>3</w:t>
      </w:r>
      <w:r w:rsidR="00DD0478" w:rsidRPr="00DD0478">
        <w:rPr>
          <w:lang w:val="fr-CH"/>
        </w:rPr>
        <w:t>.</w:t>
      </w:r>
    </w:p>
    <w:p w:rsidR="00A85D07" w:rsidRDefault="002A1DED" w:rsidP="002A1DED">
      <w:pPr>
        <w:pStyle w:val="SingleTxt"/>
        <w:ind w:left="2218" w:hanging="951"/>
        <w:rPr>
          <w:lang w:val="fr-CH"/>
        </w:rPr>
      </w:pPr>
      <w:r>
        <w:rPr>
          <w:lang w:val="fr-CH"/>
        </w:rPr>
        <w:tab/>
      </w:r>
      <w:r>
        <w:rPr>
          <w:lang w:val="fr-CH"/>
        </w:rPr>
        <w:tab/>
      </w:r>
      <w:r w:rsidR="00DD0478" w:rsidRPr="00DD0478">
        <w:rPr>
          <w:lang w:val="fr-CH"/>
        </w:rPr>
        <w:t>S’il n’est pas possible, sur les véhicules de ces catégories, de satisfaire aux prescriptions avec un système de vision vers l’avant, un système d’aide à la vision doit être utilisé. Si aucune de ces solutions n’offre un champ de vision satisfaisant, un autre système de vision indirecte doit être utilisé. Ce système doit pouvoir détecter un objet d’une hauteur de 0,5 m et d’un diamètre de 0,3 m dans le champ défini à la figure 9.</w:t>
      </w:r>
    </w:p>
    <w:p w:rsidR="005B19D1" w:rsidRPr="00E97F67" w:rsidRDefault="005B19D1" w:rsidP="00E97F67">
      <w:pPr>
        <w:pStyle w:val="SingleTxt"/>
        <w:spacing w:after="0" w:line="120" w:lineRule="exact"/>
        <w:ind w:left="2218" w:hanging="951"/>
        <w:rPr>
          <w:sz w:val="10"/>
          <w:lang w:val="fr-CH"/>
        </w:rPr>
      </w:pPr>
    </w:p>
    <w:p w:rsidR="00E97F67" w:rsidRDefault="00E97F67" w:rsidP="00E97F6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b w:val="0"/>
          <w:lang w:val="fr-CH"/>
        </w:rPr>
        <w:tab/>
      </w:r>
      <w:r>
        <w:rPr>
          <w:b w:val="0"/>
          <w:lang w:val="fr-CH"/>
        </w:rPr>
        <w:tab/>
      </w:r>
      <w:r w:rsidRPr="00E97F67">
        <w:rPr>
          <w:b w:val="0"/>
          <w:lang w:val="fr-CH"/>
        </w:rPr>
        <w:t xml:space="preserve">Figure 9 </w:t>
      </w:r>
      <w:r w:rsidRPr="00E97F67">
        <w:rPr>
          <w:b w:val="0"/>
          <w:lang w:val="fr-CH"/>
        </w:rPr>
        <w:br/>
      </w:r>
      <w:r>
        <w:rPr>
          <w:lang w:val="fr-CH"/>
        </w:rPr>
        <w:t>Champ de vision pour la</w:t>
      </w:r>
      <w:r w:rsidR="002D08FB">
        <w:rPr>
          <w:lang w:val="fr-CH"/>
        </w:rPr>
        <w:t xml:space="preserve"> </w:t>
      </w:r>
      <w:r>
        <w:rPr>
          <w:lang w:val="fr-CH"/>
        </w:rPr>
        <w:t>classe</w:t>
      </w:r>
      <w:r w:rsidR="002D08FB">
        <w:rPr>
          <w:lang w:val="fr-CH"/>
        </w:rPr>
        <w:t xml:space="preserve"> </w:t>
      </w:r>
      <w:r>
        <w:rPr>
          <w:lang w:val="fr-CH"/>
        </w:rPr>
        <w:t>VI</w:t>
      </w:r>
    </w:p>
    <w:p w:rsidR="00E97F67" w:rsidRPr="00E97F67" w:rsidRDefault="00E97F67" w:rsidP="00E97F67">
      <w:pPr>
        <w:pStyle w:val="SingleTxt"/>
        <w:spacing w:after="0" w:line="120" w:lineRule="exact"/>
        <w:rPr>
          <w:sz w:val="10"/>
          <w:lang w:val="fr-CH"/>
        </w:rPr>
      </w:pPr>
    </w:p>
    <w:p w:rsidR="00E97F67" w:rsidRPr="00E97F67" w:rsidRDefault="00E97F67" w:rsidP="00E97F67">
      <w:pPr>
        <w:pStyle w:val="SingleTxt"/>
        <w:spacing w:after="0" w:line="120" w:lineRule="exact"/>
        <w:rPr>
          <w:sz w:val="10"/>
          <w:lang w:val="fr-CH"/>
        </w:rPr>
      </w:pPr>
    </w:p>
    <w:p w:rsidR="00E97F67" w:rsidRDefault="005B19D1" w:rsidP="002D08FB">
      <w:pPr>
        <w:spacing w:line="240" w:lineRule="auto"/>
        <w:ind w:left="1267" w:right="1267"/>
        <w:rPr>
          <w:rFonts w:eastAsia="Times New Roman"/>
          <w:lang w:val="fr-CH"/>
        </w:rPr>
      </w:pPr>
      <w:r>
        <w:rPr>
          <w:noProof/>
          <w:w w:val="100"/>
          <w:sz w:val="24"/>
          <w:lang w:val="en-GB" w:eastAsia="en-GB"/>
        </w:rPr>
        <mc:AlternateContent>
          <mc:Choice Requires="wps">
            <w:drawing>
              <wp:anchor distT="0" distB="0" distL="114300" distR="114300" simplePos="0" relativeHeight="251788288" behindDoc="0" locked="0" layoutInCell="1" allowOverlap="1" wp14:anchorId="6D13788A" wp14:editId="1F0439E6">
                <wp:simplePos x="0" y="0"/>
                <wp:positionH relativeFrom="column">
                  <wp:posOffset>2012315</wp:posOffset>
                </wp:positionH>
                <wp:positionV relativeFrom="paragraph">
                  <wp:posOffset>351629</wp:posOffset>
                </wp:positionV>
                <wp:extent cx="307075" cy="156949"/>
                <wp:effectExtent l="0" t="0" r="0" b="0"/>
                <wp:wrapNone/>
                <wp:docPr id="551" name="Text Box 551"/>
                <wp:cNvGraphicFramePr/>
                <a:graphic xmlns:a="http://schemas.openxmlformats.org/drawingml/2006/main">
                  <a:graphicData uri="http://schemas.microsoft.com/office/word/2010/wordprocessingShape">
                    <wps:wsp>
                      <wps:cNvSpPr txBox="1"/>
                      <wps:spPr>
                        <a:xfrm>
                          <a:off x="0" y="0"/>
                          <a:ext cx="307075" cy="156949"/>
                        </a:xfrm>
                        <a:prstGeom prst="rect">
                          <a:avLst/>
                        </a:prstGeom>
                        <a:solidFill>
                          <a:sysClr val="window" lastClr="FFFFFF"/>
                        </a:solidFill>
                        <a:ln w="6350">
                          <a:noFill/>
                        </a:ln>
                        <a:effectLst/>
                      </wps:spPr>
                      <wps:txbx>
                        <w:txbxContent>
                          <w:p w:rsidR="00F0614F" w:rsidRDefault="00F0614F" w:rsidP="005B19D1">
                            <w:pPr>
                              <w:spacing w:line="180" w:lineRule="atLeast"/>
                              <w:jc w:val="center"/>
                              <w:rPr>
                                <w:sz w:val="14"/>
                                <w:szCs w:val="14"/>
                              </w:rPr>
                            </w:pPr>
                            <w:r>
                              <w:rPr>
                                <w:sz w:val="14"/>
                                <w:szCs w:val="14"/>
                              </w:rPr>
                              <w:t>2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1" o:spid="_x0000_s1432" type="#_x0000_t202" style="position:absolute;left:0;text-align:left;margin-left:158.45pt;margin-top:27.7pt;width:24.2pt;height:12.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" fillcolor="window" stroked="f" strokeweight=".5pt">
                <v:textbox inset="0,0,0,0">
                  <w:txbxContent>
                    <w:p w:rsidR="00F0614F" w:rsidRDefault="00F0614F" w:rsidP="005B19D1">
                      <w:pPr>
                        <w:spacing w:line="180" w:lineRule="atLeast"/>
                        <w:jc w:val="center"/>
                        <w:rPr>
                          <w:sz w:val="14"/>
                          <w:szCs w:val="14"/>
                        </w:rPr>
                      </w:pPr>
                      <w:r>
                        <w:rPr>
                          <w:sz w:val="14"/>
                          <w:szCs w:val="14"/>
                        </w:rPr>
                        <w:t>2 m</w:t>
                      </w:r>
                    </w:p>
                  </w:txbxContent>
                </v:textbox>
              </v:shape>
            </w:pict>
          </mc:Fallback>
        </mc:AlternateContent>
      </w:r>
      <w:r>
        <w:rPr>
          <w:noProof/>
          <w:w w:val="100"/>
          <w:sz w:val="24"/>
          <w:lang w:val="en-GB" w:eastAsia="en-GB"/>
        </w:rPr>
        <mc:AlternateContent>
          <mc:Choice Requires="wps">
            <w:drawing>
              <wp:anchor distT="0" distB="0" distL="114300" distR="114300" simplePos="0" relativeHeight="251785216" behindDoc="0" locked="0" layoutInCell="1" allowOverlap="1" wp14:anchorId="1A78642B" wp14:editId="17A77FFE">
                <wp:simplePos x="0" y="0"/>
                <wp:positionH relativeFrom="column">
                  <wp:posOffset>2349500</wp:posOffset>
                </wp:positionH>
                <wp:positionV relativeFrom="paragraph">
                  <wp:posOffset>1381599</wp:posOffset>
                </wp:positionV>
                <wp:extent cx="1306830" cy="218364"/>
                <wp:effectExtent l="0" t="0" r="7620" b="0"/>
                <wp:wrapNone/>
                <wp:docPr id="520" name="Text Box 520"/>
                <wp:cNvGraphicFramePr/>
                <a:graphic xmlns:a="http://schemas.openxmlformats.org/drawingml/2006/main">
                  <a:graphicData uri="http://schemas.microsoft.com/office/word/2010/wordprocessingShape">
                    <wps:wsp>
                      <wps:cNvSpPr txBox="1"/>
                      <wps:spPr>
                        <a:xfrm>
                          <a:off x="0" y="0"/>
                          <a:ext cx="1306830" cy="218364"/>
                        </a:xfrm>
                        <a:prstGeom prst="rect">
                          <a:avLst/>
                        </a:prstGeom>
                        <a:solidFill>
                          <a:sysClr val="window" lastClr="FFFFFF"/>
                        </a:solidFill>
                        <a:ln w="6350">
                          <a:noFill/>
                        </a:ln>
                        <a:effectLst/>
                      </wps:spPr>
                      <wps:txbx>
                        <w:txbxContent>
                          <w:p w:rsidR="00F0614F" w:rsidRDefault="00F0614F" w:rsidP="00E97F67">
                            <w:pPr>
                              <w:spacing w:line="180" w:lineRule="atLeast"/>
                              <w:rPr>
                                <w:sz w:val="14"/>
                                <w:szCs w:val="14"/>
                              </w:rPr>
                            </w:pPr>
                            <w:r>
                              <w:rPr>
                                <w:sz w:val="14"/>
                                <w:szCs w:val="14"/>
                              </w:rPr>
                              <w:t>Points oculaires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0" o:spid="_x0000_s1433" type="#_x0000_t202" style="position:absolute;left:0;text-align:left;margin-left:185pt;margin-top:108.8pt;width:102.9pt;height:17.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" fillcolor="window" stroked="f" strokeweight=".5pt">
                <v:textbox inset="0,0,0,0">
                  <w:txbxContent>
                    <w:p w:rsidR="00F0614F" w:rsidRDefault="00F0614F" w:rsidP="00E97F67">
                      <w:pPr>
                        <w:spacing w:line="180" w:lineRule="atLeast"/>
                        <w:rPr>
                          <w:sz w:val="14"/>
                          <w:szCs w:val="14"/>
                        </w:rPr>
                      </w:pPr>
                      <w:r>
                        <w:rPr>
                          <w:sz w:val="14"/>
                          <w:szCs w:val="14"/>
                        </w:rPr>
                        <w:t>Points oculaires du conducteur</w:t>
                      </w:r>
                    </w:p>
                  </w:txbxContent>
                </v:textbox>
              </v:shape>
            </w:pict>
          </mc:Fallback>
        </mc:AlternateContent>
      </w:r>
      <w:r>
        <w:rPr>
          <w:noProof/>
          <w:w w:val="100"/>
          <w:sz w:val="24"/>
          <w:lang w:val="en-GB" w:eastAsia="en-GB"/>
        </w:rPr>
        <mc:AlternateContent>
          <mc:Choice Requires="wps">
            <w:drawing>
              <wp:anchor distT="0" distB="0" distL="114300" distR="114300" simplePos="0" relativeHeight="251787264" behindDoc="0" locked="0" layoutInCell="1" allowOverlap="1" wp14:anchorId="0FE5F9DC" wp14:editId="04AF2473">
                <wp:simplePos x="0" y="0"/>
                <wp:positionH relativeFrom="column">
                  <wp:posOffset>1349849</wp:posOffset>
                </wp:positionH>
                <wp:positionV relativeFrom="paragraph">
                  <wp:posOffset>1283970</wp:posOffset>
                </wp:positionV>
                <wp:extent cx="197485" cy="197788"/>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197485" cy="197788"/>
                        </a:xfrm>
                        <a:prstGeom prst="rect">
                          <a:avLst/>
                        </a:prstGeom>
                        <a:solidFill>
                          <a:sysClr val="window" lastClr="FFFFFF"/>
                        </a:solidFill>
                        <a:ln w="6350">
                          <a:noFill/>
                        </a:ln>
                        <a:effectLst/>
                      </wps:spPr>
                      <wps:txbx>
                        <w:txbxContent>
                          <w:p w:rsidR="00F0614F" w:rsidRDefault="00F0614F" w:rsidP="005B19D1">
                            <w:pPr>
                              <w:spacing w:before="40" w:line="180" w:lineRule="atLeast"/>
                              <w:rPr>
                                <w:sz w:val="14"/>
                                <w:szCs w:val="14"/>
                              </w:rPr>
                            </w:pPr>
                            <w:r>
                              <w:rPr>
                                <w:sz w:val="14"/>
                                <w:szCs w:val="14"/>
                              </w:rPr>
                              <w:t>2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 o:spid="_x0000_s1434" type="#_x0000_t202" style="position:absolute;left:0;text-align:left;margin-left:106.3pt;margin-top:101.1pt;width:15.55pt;height:15.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" fillcolor="window" stroked="f" strokeweight=".5pt">
                <v:textbox inset="0,0,0,0">
                  <w:txbxContent>
                    <w:p w:rsidR="00F0614F" w:rsidRDefault="00F0614F" w:rsidP="005B19D1">
                      <w:pPr>
                        <w:spacing w:before="40" w:line="180" w:lineRule="atLeast"/>
                        <w:rPr>
                          <w:sz w:val="14"/>
                          <w:szCs w:val="14"/>
                        </w:rPr>
                      </w:pPr>
                      <w:r>
                        <w:rPr>
                          <w:sz w:val="14"/>
                          <w:szCs w:val="14"/>
                        </w:rPr>
                        <w:t>2 m</w:t>
                      </w:r>
                    </w:p>
                  </w:txbxContent>
                </v:textbox>
              </v:shape>
            </w:pict>
          </mc:Fallback>
        </mc:AlternateContent>
      </w:r>
      <w:r w:rsidR="000D02A6">
        <w:rPr>
          <w:noProof/>
          <w:w w:val="100"/>
          <w:sz w:val="24"/>
          <w:lang w:val="en-GB" w:eastAsia="en-GB"/>
        </w:rPr>
        <mc:AlternateContent>
          <mc:Choice Requires="wps">
            <w:drawing>
              <wp:anchor distT="0" distB="0" distL="114300" distR="114300" simplePos="0" relativeHeight="251784192" behindDoc="0" locked="0" layoutInCell="1" allowOverlap="1" wp14:anchorId="4E15F3BE" wp14:editId="3B34A10E">
                <wp:simplePos x="0" y="0"/>
                <wp:positionH relativeFrom="column">
                  <wp:posOffset>791210</wp:posOffset>
                </wp:positionH>
                <wp:positionV relativeFrom="paragraph">
                  <wp:posOffset>280670</wp:posOffset>
                </wp:positionV>
                <wp:extent cx="291465" cy="163830"/>
                <wp:effectExtent l="0" t="0" r="0" b="7620"/>
                <wp:wrapNone/>
                <wp:docPr id="515" name="Text Box 515"/>
                <wp:cNvGraphicFramePr/>
                <a:graphic xmlns:a="http://schemas.openxmlformats.org/drawingml/2006/main">
                  <a:graphicData uri="http://schemas.microsoft.com/office/word/2010/wordprocessingShape">
                    <wps:wsp>
                      <wps:cNvSpPr txBox="1"/>
                      <wps:spPr>
                        <a:xfrm>
                          <a:off x="0" y="0"/>
                          <a:ext cx="291465" cy="163830"/>
                        </a:xfrm>
                        <a:prstGeom prst="rect">
                          <a:avLst/>
                        </a:prstGeom>
                        <a:solidFill>
                          <a:sysClr val="window" lastClr="FFFFFF"/>
                        </a:solidFill>
                        <a:ln w="6350">
                          <a:noFill/>
                        </a:ln>
                        <a:effectLst/>
                      </wps:spPr>
                      <wps:txbx>
                        <w:txbxContent>
                          <w:p w:rsidR="00F0614F" w:rsidRDefault="00F0614F" w:rsidP="00E97F67">
                            <w:pPr>
                              <w:rPr>
                                <w:sz w:val="14"/>
                                <w:szCs w:val="14"/>
                              </w:rPr>
                            </w:pPr>
                            <w:r>
                              <w:rPr>
                                <w:sz w:val="14"/>
                                <w:szCs w:val="14"/>
                              </w:rPr>
                              <w:t>R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5" o:spid="_x0000_s1435" type="#_x0000_t202" style="position:absolute;left:0;text-align:left;margin-left:62.3pt;margin-top:22.1pt;width:22.95pt;height:12.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" fillcolor="window" stroked="f" strokeweight=".5pt">
                <v:textbox inset="0,0,0,0">
                  <w:txbxContent>
                    <w:p w:rsidR="00F0614F" w:rsidRDefault="00F0614F" w:rsidP="00E97F67">
                      <w:pPr>
                        <w:rPr>
                          <w:sz w:val="14"/>
                          <w:szCs w:val="14"/>
                        </w:rPr>
                      </w:pPr>
                      <w:r>
                        <w:rPr>
                          <w:sz w:val="14"/>
                          <w:szCs w:val="14"/>
                        </w:rPr>
                        <w:t>R 2000</w:t>
                      </w:r>
                    </w:p>
                  </w:txbxContent>
                </v:textbox>
              </v:shape>
            </w:pict>
          </mc:Fallback>
        </mc:AlternateContent>
      </w:r>
      <w:bookmarkStart w:id="26" w:name="_MON_1108366407"/>
      <w:bookmarkStart w:id="27" w:name="_MON_1126617702"/>
      <w:bookmarkStart w:id="28" w:name="_MON_1188724169"/>
      <w:bookmarkStart w:id="29" w:name="_MON_1390832080"/>
      <w:bookmarkStart w:id="30" w:name="_MON_1430233286"/>
      <w:bookmarkStart w:id="31" w:name="_MON_1108296710"/>
      <w:bookmarkStart w:id="32" w:name="_MON_1108366379"/>
      <w:bookmarkEnd w:id="26"/>
      <w:bookmarkEnd w:id="27"/>
      <w:bookmarkEnd w:id="28"/>
      <w:bookmarkEnd w:id="29"/>
      <w:bookmarkEnd w:id="30"/>
      <w:bookmarkEnd w:id="31"/>
      <w:bookmarkEnd w:id="32"/>
      <w:r w:rsidR="00E97F67">
        <w:rPr>
          <w:noProof/>
          <w:w w:val="100"/>
          <w:sz w:val="24"/>
          <w:lang w:val="en-GB" w:eastAsia="en-GB"/>
        </w:rPr>
        <mc:AlternateContent>
          <mc:Choice Requires="wps">
            <w:drawing>
              <wp:anchor distT="0" distB="0" distL="114300" distR="114300" simplePos="0" relativeHeight="251786240" behindDoc="0" locked="0" layoutInCell="1" allowOverlap="1" wp14:anchorId="002DF876" wp14:editId="7EA17A6A">
                <wp:simplePos x="0" y="0"/>
                <wp:positionH relativeFrom="column">
                  <wp:posOffset>2012315</wp:posOffset>
                </wp:positionH>
                <wp:positionV relativeFrom="paragraph">
                  <wp:posOffset>10795</wp:posOffset>
                </wp:positionV>
                <wp:extent cx="895350" cy="135255"/>
                <wp:effectExtent l="0" t="0" r="0" b="0"/>
                <wp:wrapNone/>
                <wp:docPr id="521" name="Text Box 521"/>
                <wp:cNvGraphicFramePr/>
                <a:graphic xmlns:a="http://schemas.openxmlformats.org/drawingml/2006/main">
                  <a:graphicData uri="http://schemas.microsoft.com/office/word/2010/wordprocessingShape">
                    <wps:wsp>
                      <wps:cNvSpPr txBox="1"/>
                      <wps:spPr>
                        <a:xfrm>
                          <a:off x="0" y="0"/>
                          <a:ext cx="895350" cy="135255"/>
                        </a:xfrm>
                        <a:prstGeom prst="rect">
                          <a:avLst/>
                        </a:prstGeom>
                        <a:solidFill>
                          <a:sysClr val="window" lastClr="FFFFFF"/>
                        </a:solidFill>
                        <a:ln w="6350">
                          <a:noFill/>
                        </a:ln>
                        <a:effectLst/>
                      </wps:spPr>
                      <wps:txbx>
                        <w:txbxContent>
                          <w:p w:rsidR="00F0614F" w:rsidRDefault="00F0614F" w:rsidP="00E97F67">
                            <w:pPr>
                              <w:spacing w:line="180" w:lineRule="atLeast"/>
                              <w:rPr>
                                <w:sz w:val="14"/>
                                <w:szCs w:val="14"/>
                              </w:rPr>
                            </w:pPr>
                            <w:r>
                              <w:rPr>
                                <w:sz w:val="14"/>
                                <w:szCs w:val="14"/>
                              </w:rPr>
                              <w:t>Zone de vision 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1" o:spid="_x0000_s1436" type="#_x0000_t202" style="position:absolute;left:0;text-align:left;margin-left:158.45pt;margin-top:.85pt;width:70.5pt;height:10.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" fillcolor="window" stroked="f" strokeweight=".5pt">
                <v:textbox inset="0,0,0,0">
                  <w:txbxContent>
                    <w:p w:rsidR="00F0614F" w:rsidRDefault="00F0614F" w:rsidP="00E97F67">
                      <w:pPr>
                        <w:spacing w:line="180" w:lineRule="atLeast"/>
                        <w:rPr>
                          <w:sz w:val="14"/>
                          <w:szCs w:val="14"/>
                        </w:rPr>
                      </w:pPr>
                      <w:r>
                        <w:rPr>
                          <w:sz w:val="14"/>
                          <w:szCs w:val="14"/>
                        </w:rPr>
                        <w:t>Zone de vision au sol</w:t>
                      </w:r>
                    </w:p>
                  </w:txbxContent>
                </v:textbox>
              </v:shape>
            </w:pict>
          </mc:Fallback>
        </mc:AlternateContent>
      </w:r>
      <w:r w:rsidR="00E97F67">
        <w:rPr>
          <w:rFonts w:eastAsia="Times New Roman"/>
          <w:noProof/>
          <w:lang w:val="en-GB" w:eastAsia="en-GB"/>
        </w:rPr>
        <w:drawing>
          <wp:inline distT="0" distB="0" distL="0" distR="0" wp14:anchorId="2F2F6C81" wp14:editId="496265E8">
            <wp:extent cx="4754880" cy="168188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54880" cy="1681881"/>
                    </a:xfrm>
                    <a:prstGeom prst="rect">
                      <a:avLst/>
                    </a:prstGeom>
                    <a:noFill/>
                    <a:ln>
                      <a:noFill/>
                    </a:ln>
                  </pic:spPr>
                </pic:pic>
              </a:graphicData>
            </a:graphic>
          </wp:inline>
        </w:drawing>
      </w:r>
    </w:p>
    <w:p w:rsidR="00E97F67" w:rsidRPr="00D433CB" w:rsidRDefault="00E97F67" w:rsidP="00D433CB">
      <w:pPr>
        <w:pStyle w:val="SingleTxt"/>
        <w:spacing w:after="0" w:line="120" w:lineRule="exact"/>
        <w:rPr>
          <w:sz w:val="10"/>
        </w:rPr>
      </w:pPr>
    </w:p>
    <w:p w:rsidR="00D433CB" w:rsidRPr="00D433CB" w:rsidRDefault="00D433CB" w:rsidP="00D433CB">
      <w:pPr>
        <w:pStyle w:val="SingleTxt"/>
        <w:spacing w:after="0" w:line="120" w:lineRule="exact"/>
        <w:rPr>
          <w:sz w:val="10"/>
        </w:rPr>
      </w:pPr>
    </w:p>
    <w:p w:rsidR="00121BBD" w:rsidRPr="00121BBD" w:rsidRDefault="00121BBD" w:rsidP="00121BBD">
      <w:pPr>
        <w:pStyle w:val="SingleTxt"/>
        <w:ind w:left="2218" w:hanging="951"/>
        <w:rPr>
          <w:lang w:val="fr-CH"/>
        </w:rPr>
      </w:pPr>
      <w:r w:rsidRPr="00121BBD">
        <w:rPr>
          <w:lang w:val="fr-CH"/>
        </w:rPr>
        <w:t>15.2.4.6.2</w:t>
      </w:r>
      <w:r w:rsidRPr="00121BBD">
        <w:rPr>
          <w:lang w:val="fr-CH"/>
        </w:rPr>
        <w:tab/>
        <w:t xml:space="preserve">Toutefois, si le conducteur peut voir, compte tenu des angles morts dus aux montants A, une ligne droite située à 0,3 m en avant du véhicule à une hauteur de 1,2 m de la surface de la route et située entre un plan vertical longitudinal parallèle au plan vertical longitudinal médian et passant par le point latéral extrême du véhicule du côté conducteur et un plan vertical longitudinal parallèle au plan vertical longitudinal médian et passant à </w:t>
      </w:r>
      <w:r w:rsidRPr="000D02A6">
        <w:rPr>
          <w:spacing w:val="-2"/>
          <w:lang w:val="fr-CH"/>
        </w:rPr>
        <w:t>0,9 m du point latéral extrême du véhicule du côté opposé à celui du conducteur, un système de vision indirecte de la classe VI n’est pas obligatoire.</w:t>
      </w:r>
    </w:p>
    <w:p w:rsidR="00121BBD" w:rsidRPr="00121BBD" w:rsidRDefault="00121BBD" w:rsidP="00121BBD">
      <w:pPr>
        <w:pStyle w:val="SingleTxt"/>
        <w:ind w:left="2218" w:hanging="951"/>
        <w:rPr>
          <w:lang w:val="fr-CH"/>
        </w:rPr>
      </w:pPr>
      <w:r w:rsidRPr="00121BBD">
        <w:rPr>
          <w:lang w:val="fr-CH"/>
        </w:rPr>
        <w:t>15.2.4.6.3</w:t>
      </w:r>
      <w:r w:rsidRPr="00121BBD">
        <w:rPr>
          <w:lang w:val="fr-CH"/>
        </w:rPr>
        <w:tab/>
        <w:t>Aux fins des paragraphes 15.2.4.6.1 et 15.2.4.6.2 ci-dessus, il ne doit pas être tenu compte, pour définir l’avant du véhicule, des parties fixées de manière permanente sur le véhicule qui sont situées au-dessus des points oculaires du conducteur et devant le plan vertical transversal, tangent à la surface la plus avancée du pare-chocs avant du véhicule.</w:t>
      </w:r>
    </w:p>
    <w:p w:rsidR="00121BBD" w:rsidRPr="00121BBD" w:rsidRDefault="00121BBD" w:rsidP="00121BBD">
      <w:pPr>
        <w:pStyle w:val="SingleTxt"/>
        <w:ind w:left="2218" w:hanging="951"/>
        <w:rPr>
          <w:lang w:val="fr-CH"/>
        </w:rPr>
      </w:pPr>
      <w:r w:rsidRPr="00121BBD">
        <w:rPr>
          <w:lang w:val="fr-CH"/>
        </w:rPr>
        <w:t>15.2.4.7</w:t>
      </w:r>
      <w:r w:rsidRPr="00121BBD">
        <w:rPr>
          <w:lang w:val="fr-CH"/>
        </w:rPr>
        <w:tab/>
        <w:t>Rétrovi</w:t>
      </w:r>
      <w:r w:rsidR="00DB7A44">
        <w:rPr>
          <w:lang w:val="fr-CH"/>
        </w:rPr>
        <w:t>seur principal de la classe VII</w:t>
      </w:r>
    </w:p>
    <w:p w:rsidR="00121BBD" w:rsidRPr="00121BBD" w:rsidRDefault="00121BBD" w:rsidP="00121BBD">
      <w:pPr>
        <w:pStyle w:val="SingleTxt"/>
        <w:ind w:left="2218" w:hanging="951"/>
        <w:rPr>
          <w:lang w:val="fr-CH"/>
        </w:rPr>
      </w:pPr>
      <w:r w:rsidRPr="00121BBD">
        <w:rPr>
          <w:lang w:val="fr-CH"/>
        </w:rPr>
        <w:t>15.2.4.7.1</w:t>
      </w:r>
      <w:r w:rsidRPr="00121BBD">
        <w:rPr>
          <w:lang w:val="fr-CH"/>
        </w:rPr>
        <w:tab/>
        <w:t>Rétroviseur principal du côté conducteur</w:t>
      </w:r>
    </w:p>
    <w:p w:rsidR="00121BBD" w:rsidRPr="00121BBD" w:rsidRDefault="00121BBD" w:rsidP="00121BBD">
      <w:pPr>
        <w:pStyle w:val="SingleTxt"/>
        <w:ind w:left="2217" w:hanging="950"/>
        <w:rPr>
          <w:lang w:val="fr-CH"/>
        </w:rPr>
      </w:pPr>
      <w:r>
        <w:rPr>
          <w:lang w:val="fr-CH"/>
        </w:rPr>
        <w:tab/>
      </w:r>
      <w:r>
        <w:rPr>
          <w:lang w:val="fr-CH"/>
        </w:rPr>
        <w:tab/>
      </w:r>
      <w:r w:rsidRPr="00121BBD">
        <w:rPr>
          <w:lang w:val="fr-CH"/>
        </w:rPr>
        <w:t>Le champ de vision doit être tel que le conducteur puisse voir au moins une portion de route plane et horizontale de 2,50 m de largeur, délimitée par un plan parallèle au plan vertical longitudinal médian et passant par le point latéral extrême du véhicule du côté conducteur, à partir de 10</w:t>
      </w:r>
      <w:r w:rsidR="000D02A6">
        <w:rPr>
          <w:lang w:val="fr-CH"/>
        </w:rPr>
        <w:t> </w:t>
      </w:r>
      <w:r w:rsidRPr="00121BBD">
        <w:rPr>
          <w:lang w:val="fr-CH"/>
        </w:rPr>
        <w:t>m en arrière des points oculaires du conducteur jusqu’à l’horizon (voir fig. 10).</w:t>
      </w:r>
    </w:p>
    <w:p w:rsidR="00121BBD" w:rsidRPr="00121BBD" w:rsidRDefault="00121BBD" w:rsidP="00121BBD">
      <w:pPr>
        <w:pStyle w:val="SingleTxt"/>
        <w:ind w:left="2218" w:hanging="951"/>
        <w:rPr>
          <w:lang w:val="fr-CH"/>
        </w:rPr>
      </w:pPr>
      <w:r w:rsidRPr="00121BBD">
        <w:rPr>
          <w:lang w:val="fr-CH"/>
        </w:rPr>
        <w:t>15.2.4.7.2</w:t>
      </w:r>
      <w:r w:rsidRPr="00121BBD">
        <w:rPr>
          <w:lang w:val="fr-CH"/>
        </w:rPr>
        <w:tab/>
        <w:t xml:space="preserve">Rétroviseur principal du côté passager </w:t>
      </w:r>
    </w:p>
    <w:p w:rsidR="00D433CB" w:rsidRDefault="00121BBD" w:rsidP="00121BBD">
      <w:pPr>
        <w:pStyle w:val="SingleTxt"/>
        <w:ind w:left="2218" w:hanging="951"/>
        <w:rPr>
          <w:lang w:val="fr-CH"/>
        </w:rPr>
      </w:pPr>
      <w:r>
        <w:rPr>
          <w:lang w:val="fr-CH"/>
        </w:rPr>
        <w:tab/>
      </w:r>
      <w:r w:rsidRPr="00121BBD">
        <w:rPr>
          <w:lang w:val="fr-CH"/>
        </w:rPr>
        <w:tab/>
        <w:t>Le champ de vision doit être tel que le conducteur puisse voir au moins une portion de route plane et horizontale de 4 m de largeur, délimitée du côté passager par un plan parallèle au plan vertical longitudinal médian et passant par le point latéral extrême du véhicule du côté passager, à partir de 20 m en</w:t>
      </w:r>
      <w:r w:rsidR="000D02A6">
        <w:rPr>
          <w:lang w:val="fr-CH"/>
        </w:rPr>
        <w:t xml:space="preserve"> </w:t>
      </w:r>
      <w:r w:rsidRPr="00121BBD">
        <w:rPr>
          <w:lang w:val="fr-CH"/>
        </w:rPr>
        <w:t>arrière des points oculaires du conducteur jusqu’à l’horizon (voir fig. 10).</w:t>
      </w:r>
    </w:p>
    <w:p w:rsidR="00392724" w:rsidRDefault="007C5873" w:rsidP="007C587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b w:val="0"/>
          <w:lang w:val="fr-CH"/>
        </w:rPr>
        <w:tab/>
      </w:r>
      <w:r>
        <w:rPr>
          <w:b w:val="0"/>
          <w:lang w:val="fr-CH"/>
        </w:rPr>
        <w:tab/>
      </w:r>
      <w:r w:rsidR="00392724" w:rsidRPr="007C5873">
        <w:rPr>
          <w:b w:val="0"/>
          <w:lang w:val="fr-CH"/>
        </w:rPr>
        <w:t>Figure 10</w:t>
      </w:r>
      <w:r w:rsidRPr="007C5873">
        <w:rPr>
          <w:b w:val="0"/>
          <w:lang w:val="fr-CH"/>
        </w:rPr>
        <w:t xml:space="preserve"> </w:t>
      </w:r>
      <w:r w:rsidRPr="007C5873">
        <w:rPr>
          <w:b w:val="0"/>
          <w:lang w:val="fr-CH"/>
        </w:rPr>
        <w:br/>
      </w:r>
      <w:r w:rsidR="00392724">
        <w:rPr>
          <w:lang w:val="fr-CH"/>
        </w:rPr>
        <w:t>Champs de vision pour la classe VII</w:t>
      </w:r>
    </w:p>
    <w:p w:rsidR="007C5873" w:rsidRPr="007C5873" w:rsidRDefault="007C5873" w:rsidP="007C5873">
      <w:pPr>
        <w:pStyle w:val="SingleTxt"/>
        <w:spacing w:after="0" w:line="120" w:lineRule="exact"/>
        <w:rPr>
          <w:sz w:val="10"/>
          <w:lang w:val="fr-CH"/>
        </w:rPr>
      </w:pPr>
    </w:p>
    <w:p w:rsidR="007C5873" w:rsidRDefault="007C5873" w:rsidP="007C5873">
      <w:pPr>
        <w:pStyle w:val="SingleTxt"/>
        <w:spacing w:after="0" w:line="120" w:lineRule="exact"/>
        <w:rPr>
          <w:sz w:val="10"/>
          <w:lang w:val="fr-CH"/>
        </w:rPr>
      </w:pPr>
    </w:p>
    <w:p w:rsidR="0013588F" w:rsidRDefault="008A0857" w:rsidP="00864BF9">
      <w:pPr>
        <w:spacing w:line="240" w:lineRule="auto"/>
        <w:ind w:left="1267"/>
        <w:rPr>
          <w:rFonts w:eastAsia="Times New Roman"/>
          <w:u w:val="single"/>
          <w:lang w:val="fr-CH"/>
        </w:rPr>
      </w:pPr>
      <w:r>
        <w:rPr>
          <w:noProof/>
          <w:w w:val="100"/>
          <w:sz w:val="24"/>
          <w:lang w:val="en-GB" w:eastAsia="en-GB"/>
        </w:rPr>
        <mc:AlternateContent>
          <mc:Choice Requires="wps">
            <w:drawing>
              <wp:anchor distT="0" distB="0" distL="114300" distR="114300" simplePos="0" relativeHeight="251872256" behindDoc="0" locked="0" layoutInCell="1" allowOverlap="1" wp14:anchorId="48BDEF86" wp14:editId="399AC63D">
                <wp:simplePos x="0" y="0"/>
                <wp:positionH relativeFrom="column">
                  <wp:posOffset>2720340</wp:posOffset>
                </wp:positionH>
                <wp:positionV relativeFrom="paragraph">
                  <wp:posOffset>618964</wp:posOffset>
                </wp:positionV>
                <wp:extent cx="191770" cy="1390650"/>
                <wp:effectExtent l="0" t="0" r="0" b="0"/>
                <wp:wrapNone/>
                <wp:docPr id="569" name="Text Box 569"/>
                <wp:cNvGraphicFramePr/>
                <a:graphic xmlns:a="http://schemas.openxmlformats.org/drawingml/2006/main">
                  <a:graphicData uri="http://schemas.microsoft.com/office/word/2010/wordprocessingShape">
                    <wps:wsp>
                      <wps:cNvSpPr txBox="1"/>
                      <wps:spPr>
                        <a:xfrm>
                          <a:off x="0" y="0"/>
                          <a:ext cx="191770" cy="1390650"/>
                        </a:xfrm>
                        <a:prstGeom prst="rect">
                          <a:avLst/>
                        </a:prstGeom>
                        <a:solidFill>
                          <a:sysClr val="window" lastClr="FFFFFF"/>
                        </a:solidFill>
                        <a:ln w="6350">
                          <a:noFill/>
                        </a:ln>
                        <a:effectLst/>
                      </wps:spPr>
                      <wps:txbx>
                        <w:txbxContent>
                          <w:p w:rsidR="00F0614F" w:rsidRPr="00864BF9" w:rsidRDefault="00F0614F" w:rsidP="0013588F">
                            <w:pPr>
                              <w:jc w:val="center"/>
                              <w:rPr>
                                <w:sz w:val="18"/>
                                <w:szCs w:val="18"/>
                              </w:rPr>
                            </w:pPr>
                            <w:r w:rsidRPr="00864BF9">
                              <w:rPr>
                                <w:sz w:val="18"/>
                                <w:szCs w:val="18"/>
                              </w:rPr>
                              <w:t>Champ de vision au sol</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9" o:spid="_x0000_s1437" type="#_x0000_t202" style="position:absolute;left:0;text-align:left;margin-left:214.2pt;margin-top:48.75pt;width:15.1pt;height:10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" fillcolor="window" stroked="f" strokeweight=".5pt">
                <v:textbox style="layout-flow:vertical;mso-layout-flow-alt:bottom-to-top" inset="0,0,0,0">
                  <w:txbxContent>
                    <w:p w:rsidR="00F0614F" w:rsidRPr="00864BF9" w:rsidRDefault="00F0614F" w:rsidP="0013588F">
                      <w:pPr>
                        <w:jc w:val="center"/>
                        <w:rPr>
                          <w:sz w:val="18"/>
                          <w:szCs w:val="18"/>
                        </w:rPr>
                      </w:pPr>
                      <w:r w:rsidRPr="00864BF9">
                        <w:rPr>
                          <w:sz w:val="18"/>
                          <w:szCs w:val="18"/>
                        </w:rPr>
                        <w:t>Champ de vision au sol</w:t>
                      </w:r>
                    </w:p>
                  </w:txbxContent>
                </v:textbox>
              </v:shape>
            </w:pict>
          </mc:Fallback>
        </mc:AlternateContent>
      </w:r>
      <w:r>
        <w:rPr>
          <w:noProof/>
          <w:w w:val="100"/>
          <w:sz w:val="24"/>
          <w:lang w:val="en-GB" w:eastAsia="en-GB"/>
        </w:rPr>
        <mc:AlternateContent>
          <mc:Choice Requires="wps">
            <w:drawing>
              <wp:anchor distT="0" distB="0" distL="114300" distR="114300" simplePos="0" relativeHeight="251870208" behindDoc="0" locked="0" layoutInCell="1" allowOverlap="1" wp14:anchorId="7DA73F4B" wp14:editId="143417C2">
                <wp:simplePos x="0" y="0"/>
                <wp:positionH relativeFrom="column">
                  <wp:posOffset>3593465</wp:posOffset>
                </wp:positionH>
                <wp:positionV relativeFrom="paragraph">
                  <wp:posOffset>978374</wp:posOffset>
                </wp:positionV>
                <wp:extent cx="191770" cy="1390650"/>
                <wp:effectExtent l="0" t="0" r="0" b="0"/>
                <wp:wrapNone/>
                <wp:docPr id="566" name="Text Box 566"/>
                <wp:cNvGraphicFramePr/>
                <a:graphic xmlns:a="http://schemas.openxmlformats.org/drawingml/2006/main">
                  <a:graphicData uri="http://schemas.microsoft.com/office/word/2010/wordprocessingShape">
                    <wps:wsp>
                      <wps:cNvSpPr txBox="1"/>
                      <wps:spPr>
                        <a:xfrm>
                          <a:off x="0" y="0"/>
                          <a:ext cx="191770" cy="1390650"/>
                        </a:xfrm>
                        <a:prstGeom prst="rect">
                          <a:avLst/>
                        </a:prstGeom>
                        <a:solidFill>
                          <a:sysClr val="window" lastClr="FFFFFF"/>
                        </a:solidFill>
                        <a:ln w="6350">
                          <a:noFill/>
                        </a:ln>
                        <a:effectLst/>
                      </wps:spPr>
                      <wps:txbx>
                        <w:txbxContent>
                          <w:p w:rsidR="00F0614F" w:rsidRPr="00864BF9" w:rsidRDefault="00F0614F" w:rsidP="0013588F">
                            <w:pPr>
                              <w:jc w:val="center"/>
                              <w:rPr>
                                <w:sz w:val="18"/>
                                <w:szCs w:val="18"/>
                              </w:rPr>
                            </w:pPr>
                            <w:r w:rsidRPr="00864BF9">
                              <w:rPr>
                                <w:sz w:val="18"/>
                                <w:szCs w:val="18"/>
                              </w:rPr>
                              <w:t>Champ de vision au sol</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6" o:spid="_x0000_s1438" type="#_x0000_t202" style="position:absolute;left:0;text-align:left;margin-left:282.95pt;margin-top:77.05pt;width:15.1pt;height:10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" fillcolor="window" stroked="f" strokeweight=".5pt">
                <v:textbox style="layout-flow:vertical;mso-layout-flow-alt:bottom-to-top" inset="0,0,0,0">
                  <w:txbxContent>
                    <w:p w:rsidR="00F0614F" w:rsidRPr="00864BF9" w:rsidRDefault="00F0614F" w:rsidP="0013588F">
                      <w:pPr>
                        <w:jc w:val="center"/>
                        <w:rPr>
                          <w:sz w:val="18"/>
                          <w:szCs w:val="18"/>
                        </w:rPr>
                      </w:pPr>
                      <w:r w:rsidRPr="00864BF9">
                        <w:rPr>
                          <w:sz w:val="18"/>
                          <w:szCs w:val="18"/>
                        </w:rPr>
                        <w:t>Champ de vision au sol</w:t>
                      </w:r>
                    </w:p>
                  </w:txbxContent>
                </v:textbox>
              </v:shape>
            </w:pict>
          </mc:Fallback>
        </mc:AlternateContent>
      </w:r>
      <w:r w:rsidR="00864BF9">
        <w:rPr>
          <w:noProof/>
          <w:w w:val="100"/>
          <w:sz w:val="24"/>
          <w:lang w:val="en-GB" w:eastAsia="en-GB"/>
        </w:rPr>
        <mc:AlternateContent>
          <mc:Choice Requires="wps">
            <w:drawing>
              <wp:anchor distT="0" distB="0" distL="114300" distR="114300" simplePos="0" relativeHeight="251869184" behindDoc="0" locked="0" layoutInCell="1" allowOverlap="1" wp14:anchorId="2D803C87" wp14:editId="2B9ED2B9">
                <wp:simplePos x="0" y="0"/>
                <wp:positionH relativeFrom="column">
                  <wp:posOffset>4199890</wp:posOffset>
                </wp:positionH>
                <wp:positionV relativeFrom="paragraph">
                  <wp:posOffset>4799330</wp:posOffset>
                </wp:positionV>
                <wp:extent cx="349250" cy="876300"/>
                <wp:effectExtent l="0" t="0" r="0" b="0"/>
                <wp:wrapNone/>
                <wp:docPr id="564" name="Text Box 564"/>
                <wp:cNvGraphicFramePr/>
                <a:graphic xmlns:a="http://schemas.openxmlformats.org/drawingml/2006/main">
                  <a:graphicData uri="http://schemas.microsoft.com/office/word/2010/wordprocessingShape">
                    <wps:wsp>
                      <wps:cNvSpPr txBox="1"/>
                      <wps:spPr>
                        <a:xfrm>
                          <a:off x="0" y="0"/>
                          <a:ext cx="349250" cy="876300"/>
                        </a:xfrm>
                        <a:prstGeom prst="rect">
                          <a:avLst/>
                        </a:prstGeom>
                        <a:solidFill>
                          <a:sysClr val="window" lastClr="FFFFFF"/>
                        </a:solidFill>
                        <a:ln w="6350">
                          <a:noFill/>
                        </a:ln>
                        <a:effectLst/>
                      </wps:spPr>
                      <wps:txbx>
                        <w:txbxContent>
                          <w:p w:rsidR="00F0614F" w:rsidRPr="00864BF9" w:rsidRDefault="00F0614F" w:rsidP="00864BF9">
                            <w:pPr>
                              <w:spacing w:line="220" w:lineRule="atLeast"/>
                              <w:rPr>
                                <w:sz w:val="18"/>
                                <w:szCs w:val="18"/>
                              </w:rPr>
                            </w:pPr>
                            <w:r w:rsidRPr="00864BF9">
                              <w:rPr>
                                <w:sz w:val="18"/>
                                <w:szCs w:val="18"/>
                              </w:rPr>
                              <w:t>Points oculaires du conducteur</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64" o:spid="_x0000_s1439" type="#_x0000_t202" style="position:absolute;left:0;text-align:left;margin-left:330.7pt;margin-top:377.9pt;width:27.5pt;height:6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" fillcolor="window" stroked="f" strokeweight=".5pt">
                <v:textbox style="layout-flow:vertical;mso-layout-flow-alt:bottom-to-top" inset="0,0,0,0">
                  <w:txbxContent>
                    <w:p w:rsidR="00F0614F" w:rsidRPr="00864BF9" w:rsidRDefault="00F0614F" w:rsidP="00864BF9">
                      <w:pPr>
                        <w:spacing w:line="220" w:lineRule="atLeast"/>
                        <w:rPr>
                          <w:sz w:val="18"/>
                          <w:szCs w:val="18"/>
                        </w:rPr>
                      </w:pPr>
                      <w:r w:rsidRPr="00864BF9">
                        <w:rPr>
                          <w:sz w:val="18"/>
                          <w:szCs w:val="18"/>
                        </w:rPr>
                        <w:t>Points oculaires du conducteur</w:t>
                      </w:r>
                    </w:p>
                  </w:txbxContent>
                </v:textbox>
              </v:shape>
            </w:pict>
          </mc:Fallback>
        </mc:AlternateContent>
      </w:r>
      <w:r w:rsidR="00864BF9">
        <w:rPr>
          <w:noProof/>
          <w:w w:val="100"/>
          <w:sz w:val="24"/>
          <w:lang w:val="en-GB" w:eastAsia="en-GB"/>
        </w:rPr>
        <mc:AlternateContent>
          <mc:Choice Requires="wps">
            <w:drawing>
              <wp:anchor distT="0" distB="0" distL="114300" distR="114300" simplePos="0" relativeHeight="251873280" behindDoc="0" locked="0" layoutInCell="1" allowOverlap="1" wp14:anchorId="0706C838" wp14:editId="2A3BCAFC">
                <wp:simplePos x="0" y="0"/>
                <wp:positionH relativeFrom="column">
                  <wp:posOffset>3526790</wp:posOffset>
                </wp:positionH>
                <wp:positionV relativeFrom="paragraph">
                  <wp:posOffset>5008880</wp:posOffset>
                </wp:positionV>
                <wp:extent cx="459105" cy="641350"/>
                <wp:effectExtent l="0" t="0" r="0" b="6350"/>
                <wp:wrapNone/>
                <wp:docPr id="570" name="Text Box 570"/>
                <wp:cNvGraphicFramePr/>
                <a:graphic xmlns:a="http://schemas.openxmlformats.org/drawingml/2006/main">
                  <a:graphicData uri="http://schemas.microsoft.com/office/word/2010/wordprocessingShape">
                    <wps:wsp>
                      <wps:cNvSpPr txBox="1"/>
                      <wps:spPr>
                        <a:xfrm>
                          <a:off x="0" y="0"/>
                          <a:ext cx="459105" cy="641350"/>
                        </a:xfrm>
                        <a:prstGeom prst="rect">
                          <a:avLst/>
                        </a:prstGeom>
                        <a:solidFill>
                          <a:sysClr val="window" lastClr="FFFFFF"/>
                        </a:solidFill>
                        <a:ln w="6350">
                          <a:noFill/>
                        </a:ln>
                        <a:effectLst/>
                      </wps:spPr>
                      <wps:txbx>
                        <w:txbxContent>
                          <w:p w:rsidR="00F0614F" w:rsidRPr="00864BF9" w:rsidRDefault="00F0614F" w:rsidP="00864BF9">
                            <w:pPr>
                              <w:spacing w:line="240" w:lineRule="auto"/>
                              <w:rPr>
                                <w:sz w:val="18"/>
                                <w:szCs w:val="18"/>
                              </w:rPr>
                            </w:pPr>
                            <w:r w:rsidRPr="00864BF9">
                              <w:rPr>
                                <w:sz w:val="18"/>
                                <w:szCs w:val="18"/>
                              </w:rPr>
                              <w:t>Rétroviseur</w:t>
                            </w:r>
                            <w:r>
                              <w:rPr>
                                <w:sz w:val="18"/>
                                <w:szCs w:val="18"/>
                              </w:rPr>
                              <w:t xml:space="preserve"> </w:t>
                            </w:r>
                            <w:r w:rsidRPr="00864BF9">
                              <w:rPr>
                                <w:sz w:val="18"/>
                                <w:szCs w:val="18"/>
                              </w:rPr>
                              <w:t>extérieur gauche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440" type="#_x0000_t202" style="position:absolute;left:0;text-align:left;margin-left:277.7pt;margin-top:394.4pt;width:36.15pt;height:5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" fillcolor="window" stroked="f" strokeweight=".5pt">
                <v:textbox style="layout-flow:vertical;mso-layout-flow-alt:bottom-to-top" inset="0,0,0,0">
                  <w:txbxContent>
                    <w:p w:rsidR="00F0614F" w:rsidRPr="00864BF9" w:rsidRDefault="00F0614F" w:rsidP="00864BF9">
                      <w:pPr>
                        <w:spacing w:line="240" w:lineRule="auto"/>
                        <w:rPr>
                          <w:sz w:val="18"/>
                          <w:szCs w:val="18"/>
                        </w:rPr>
                      </w:pPr>
                      <w:r w:rsidRPr="00864BF9">
                        <w:rPr>
                          <w:sz w:val="18"/>
                          <w:szCs w:val="18"/>
                        </w:rPr>
                        <w:t>Rétroviseur</w:t>
                      </w:r>
                      <w:r>
                        <w:rPr>
                          <w:sz w:val="18"/>
                          <w:szCs w:val="18"/>
                        </w:rPr>
                        <w:t xml:space="preserve"> </w:t>
                      </w:r>
                      <w:r w:rsidRPr="00864BF9">
                        <w:rPr>
                          <w:sz w:val="18"/>
                          <w:szCs w:val="18"/>
                        </w:rPr>
                        <w:t>extérieur gauche</w:t>
                      </w:r>
                    </w:p>
                  </w:txbxContent>
                </v:textbox>
              </v:shape>
            </w:pict>
          </mc:Fallback>
        </mc:AlternateContent>
      </w:r>
      <w:r w:rsidR="00864BF9">
        <w:rPr>
          <w:noProof/>
          <w:w w:val="100"/>
          <w:sz w:val="24"/>
          <w:lang w:val="en-GB" w:eastAsia="en-GB"/>
        </w:rPr>
        <mc:AlternateContent>
          <mc:Choice Requires="wps">
            <w:drawing>
              <wp:anchor distT="0" distB="0" distL="114300" distR="114300" simplePos="0" relativeHeight="251874304" behindDoc="0" locked="0" layoutInCell="1" allowOverlap="1" wp14:anchorId="52E6F9B1" wp14:editId="0205D478">
                <wp:simplePos x="0" y="0"/>
                <wp:positionH relativeFrom="column">
                  <wp:posOffset>2739390</wp:posOffset>
                </wp:positionH>
                <wp:positionV relativeFrom="paragraph">
                  <wp:posOffset>4951730</wp:posOffset>
                </wp:positionV>
                <wp:extent cx="301625" cy="749300"/>
                <wp:effectExtent l="0" t="0" r="3175" b="0"/>
                <wp:wrapNone/>
                <wp:docPr id="575" name="Text Box 575"/>
                <wp:cNvGraphicFramePr/>
                <a:graphic xmlns:a="http://schemas.openxmlformats.org/drawingml/2006/main">
                  <a:graphicData uri="http://schemas.microsoft.com/office/word/2010/wordprocessingShape">
                    <wps:wsp>
                      <wps:cNvSpPr txBox="1"/>
                      <wps:spPr>
                        <a:xfrm>
                          <a:off x="0" y="0"/>
                          <a:ext cx="301625" cy="749300"/>
                        </a:xfrm>
                        <a:prstGeom prst="rect">
                          <a:avLst/>
                        </a:prstGeom>
                        <a:solidFill>
                          <a:sysClr val="window" lastClr="FFFFFF"/>
                        </a:solidFill>
                        <a:ln w="6350">
                          <a:noFill/>
                        </a:ln>
                        <a:effectLst/>
                      </wps:spPr>
                      <wps:txbx>
                        <w:txbxContent>
                          <w:p w:rsidR="00F0614F" w:rsidRPr="00864BF9" w:rsidRDefault="00F0614F" w:rsidP="00864BF9">
                            <w:pPr>
                              <w:spacing w:line="240" w:lineRule="auto"/>
                              <w:rPr>
                                <w:sz w:val="18"/>
                                <w:szCs w:val="18"/>
                              </w:rPr>
                            </w:pPr>
                            <w:r w:rsidRPr="00864BF9">
                              <w:rPr>
                                <w:sz w:val="18"/>
                                <w:szCs w:val="18"/>
                              </w:rPr>
                              <w:t>Rétroviseur</w:t>
                            </w:r>
                            <w:r>
                              <w:rPr>
                                <w:sz w:val="18"/>
                                <w:szCs w:val="18"/>
                              </w:rPr>
                              <w:t xml:space="preserve"> </w:t>
                            </w:r>
                            <w:r w:rsidRPr="00864BF9">
                              <w:rPr>
                                <w:sz w:val="18"/>
                                <w:szCs w:val="18"/>
                              </w:rPr>
                              <w:t>extérieur droit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75" o:spid="_x0000_s1441" type="#_x0000_t202" style="position:absolute;left:0;text-align:left;margin-left:215.7pt;margin-top:389.9pt;width:23.75pt;height:5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" fillcolor="window" stroked="f" strokeweight=".5pt">
                <v:textbox style="layout-flow:vertical;mso-layout-flow-alt:bottom-to-top" inset="0,0,0,0">
                  <w:txbxContent>
                    <w:p w:rsidR="00F0614F" w:rsidRPr="00864BF9" w:rsidRDefault="00F0614F" w:rsidP="00864BF9">
                      <w:pPr>
                        <w:spacing w:line="240" w:lineRule="auto"/>
                        <w:rPr>
                          <w:sz w:val="18"/>
                          <w:szCs w:val="18"/>
                        </w:rPr>
                      </w:pPr>
                      <w:r w:rsidRPr="00864BF9">
                        <w:rPr>
                          <w:sz w:val="18"/>
                          <w:szCs w:val="18"/>
                        </w:rPr>
                        <w:t>Rétroviseur</w:t>
                      </w:r>
                      <w:r>
                        <w:rPr>
                          <w:sz w:val="18"/>
                          <w:szCs w:val="18"/>
                        </w:rPr>
                        <w:t xml:space="preserve"> </w:t>
                      </w:r>
                      <w:r w:rsidRPr="00864BF9">
                        <w:rPr>
                          <w:sz w:val="18"/>
                          <w:szCs w:val="18"/>
                        </w:rPr>
                        <w:t>extérieur droit</w:t>
                      </w:r>
                    </w:p>
                  </w:txbxContent>
                </v:textbox>
              </v:shape>
            </w:pict>
          </mc:Fallback>
        </mc:AlternateContent>
      </w:r>
      <w:r w:rsidR="00864BF9">
        <w:rPr>
          <w:noProof/>
          <w:w w:val="100"/>
          <w:sz w:val="24"/>
          <w:lang w:val="en-GB" w:eastAsia="en-GB"/>
        </w:rPr>
        <mc:AlternateContent>
          <mc:Choice Requires="wps">
            <w:drawing>
              <wp:anchor distT="0" distB="0" distL="114300" distR="114300" simplePos="0" relativeHeight="251877376" behindDoc="0" locked="0" layoutInCell="1" allowOverlap="1" wp14:anchorId="34B4B8EA" wp14:editId="1426C121">
                <wp:simplePos x="0" y="0"/>
                <wp:positionH relativeFrom="column">
                  <wp:posOffset>3914140</wp:posOffset>
                </wp:positionH>
                <wp:positionV relativeFrom="paragraph">
                  <wp:posOffset>4062730</wp:posOffset>
                </wp:positionV>
                <wp:extent cx="139700" cy="273050"/>
                <wp:effectExtent l="0" t="0" r="0" b="0"/>
                <wp:wrapNone/>
                <wp:docPr id="591" name="Text Box 591"/>
                <wp:cNvGraphicFramePr/>
                <a:graphic xmlns:a="http://schemas.openxmlformats.org/drawingml/2006/main">
                  <a:graphicData uri="http://schemas.microsoft.com/office/word/2010/wordprocessingShape">
                    <wps:wsp>
                      <wps:cNvSpPr txBox="1"/>
                      <wps:spPr>
                        <a:xfrm>
                          <a:off x="0" y="0"/>
                          <a:ext cx="139700" cy="273050"/>
                        </a:xfrm>
                        <a:prstGeom prst="rect">
                          <a:avLst/>
                        </a:prstGeom>
                        <a:solidFill>
                          <a:sysClr val="window" lastClr="FFFFFF"/>
                        </a:solidFill>
                        <a:ln w="6350">
                          <a:noFill/>
                        </a:ln>
                        <a:effectLst/>
                      </wps:spPr>
                      <wps:txbx>
                        <w:txbxContent>
                          <w:p w:rsidR="00F0614F" w:rsidRPr="00864BF9" w:rsidRDefault="00F0614F" w:rsidP="00864BF9">
                            <w:pPr>
                              <w:spacing w:line="240" w:lineRule="auto"/>
                              <w:jc w:val="center"/>
                              <w:rPr>
                                <w:sz w:val="14"/>
                                <w:szCs w:val="14"/>
                              </w:rPr>
                            </w:pPr>
                            <w:r w:rsidRPr="00864BF9">
                              <w:rPr>
                                <w:sz w:val="14"/>
                                <w:szCs w:val="14"/>
                              </w:rPr>
                              <w:t>10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1" o:spid="_x0000_s1442" type="#_x0000_t202" style="position:absolute;left:0;text-align:left;margin-left:308.2pt;margin-top:319.9pt;width:11pt;height:2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" fillcolor="window" stroked="f" strokeweight=".5pt">
                <v:textbox style="layout-flow:vertical;mso-layout-flow-alt:bottom-to-top" inset="0,0,0,0">
                  <w:txbxContent>
                    <w:p w:rsidR="00F0614F" w:rsidRPr="00864BF9" w:rsidRDefault="00F0614F" w:rsidP="00864BF9">
                      <w:pPr>
                        <w:spacing w:line="240" w:lineRule="auto"/>
                        <w:jc w:val="center"/>
                        <w:rPr>
                          <w:sz w:val="14"/>
                          <w:szCs w:val="14"/>
                        </w:rPr>
                      </w:pPr>
                      <w:r w:rsidRPr="00864BF9">
                        <w:rPr>
                          <w:sz w:val="14"/>
                          <w:szCs w:val="14"/>
                        </w:rPr>
                        <w:t>10 m</w:t>
                      </w:r>
                    </w:p>
                  </w:txbxContent>
                </v:textbox>
              </v:shape>
            </w:pict>
          </mc:Fallback>
        </mc:AlternateContent>
      </w:r>
      <w:r w:rsidR="00864BF9">
        <w:rPr>
          <w:noProof/>
          <w:w w:val="100"/>
          <w:sz w:val="24"/>
          <w:lang w:val="en-GB" w:eastAsia="en-GB"/>
        </w:rPr>
        <mc:AlternateContent>
          <mc:Choice Requires="wps">
            <w:drawing>
              <wp:anchor distT="0" distB="0" distL="114300" distR="114300" simplePos="0" relativeHeight="251876352" behindDoc="0" locked="0" layoutInCell="1" allowOverlap="1" wp14:anchorId="2DCBCA7C" wp14:editId="7E23B310">
                <wp:simplePos x="0" y="0"/>
                <wp:positionH relativeFrom="column">
                  <wp:posOffset>3564890</wp:posOffset>
                </wp:positionH>
                <wp:positionV relativeFrom="paragraph">
                  <wp:posOffset>3719830</wp:posOffset>
                </wp:positionV>
                <wp:extent cx="260350" cy="139700"/>
                <wp:effectExtent l="0" t="0" r="6350" b="0"/>
                <wp:wrapNone/>
                <wp:docPr id="584" name="Text Box 584"/>
                <wp:cNvGraphicFramePr/>
                <a:graphic xmlns:a="http://schemas.openxmlformats.org/drawingml/2006/main">
                  <a:graphicData uri="http://schemas.microsoft.com/office/word/2010/wordprocessingShape">
                    <wps:wsp>
                      <wps:cNvSpPr txBox="1"/>
                      <wps:spPr>
                        <a:xfrm>
                          <a:off x="0" y="0"/>
                          <a:ext cx="260350" cy="139700"/>
                        </a:xfrm>
                        <a:prstGeom prst="rect">
                          <a:avLst/>
                        </a:prstGeom>
                        <a:solidFill>
                          <a:sysClr val="window" lastClr="FFFFFF"/>
                        </a:solidFill>
                        <a:ln w="6350">
                          <a:noFill/>
                        </a:ln>
                        <a:effectLst/>
                      </wps:spPr>
                      <wps:txbx>
                        <w:txbxContent>
                          <w:p w:rsidR="00F0614F" w:rsidRPr="00864BF9" w:rsidRDefault="00F0614F" w:rsidP="00864BF9">
                            <w:pPr>
                              <w:spacing w:line="240" w:lineRule="auto"/>
                              <w:rPr>
                                <w:rFonts w:ascii="Times New Roman Gras" w:hAnsi="Times New Roman Gras"/>
                                <w:spacing w:val="-2"/>
                                <w:sz w:val="14"/>
                                <w:szCs w:val="14"/>
                              </w:rPr>
                            </w:pPr>
                            <w:r w:rsidRPr="00864BF9">
                              <w:rPr>
                                <w:spacing w:val="-2"/>
                                <w:sz w:val="14"/>
                                <w:szCs w:val="14"/>
                              </w:rPr>
                              <w:t>2,5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4" o:spid="_x0000_s1443" type="#_x0000_t202" style="position:absolute;left:0;text-align:left;margin-left:280.7pt;margin-top:292.9pt;width:20.5pt;height:1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" fillcolor="window" stroked="f" strokeweight=".5pt">
                <v:textbox inset="0,0,0,0">
                  <w:txbxContent>
                    <w:p w:rsidR="00F0614F" w:rsidRPr="00864BF9" w:rsidRDefault="00F0614F" w:rsidP="00864BF9">
                      <w:pPr>
                        <w:spacing w:line="240" w:lineRule="auto"/>
                        <w:rPr>
                          <w:rFonts w:ascii="Times New Roman Gras" w:hAnsi="Times New Roman Gras"/>
                          <w:spacing w:val="-2"/>
                          <w:sz w:val="14"/>
                          <w:szCs w:val="14"/>
                        </w:rPr>
                      </w:pPr>
                      <w:r w:rsidRPr="00864BF9">
                        <w:rPr>
                          <w:spacing w:val="-2"/>
                          <w:sz w:val="14"/>
                          <w:szCs w:val="14"/>
                        </w:rPr>
                        <w:t>2,5 m</w:t>
                      </w:r>
                    </w:p>
                  </w:txbxContent>
                </v:textbox>
              </v:shape>
            </w:pict>
          </mc:Fallback>
        </mc:AlternateContent>
      </w:r>
      <w:r w:rsidR="00864BF9">
        <w:rPr>
          <w:noProof/>
          <w:w w:val="100"/>
          <w:sz w:val="24"/>
          <w:lang w:val="en-GB" w:eastAsia="en-GB"/>
        </w:rPr>
        <mc:AlternateContent>
          <mc:Choice Requires="wps">
            <w:drawing>
              <wp:anchor distT="0" distB="0" distL="114300" distR="114300" simplePos="0" relativeHeight="251878400" behindDoc="0" locked="0" layoutInCell="1" allowOverlap="1" wp14:anchorId="3A99599C" wp14:editId="280F859F">
                <wp:simplePos x="0" y="0"/>
                <wp:positionH relativeFrom="column">
                  <wp:posOffset>2288540</wp:posOffset>
                </wp:positionH>
                <wp:positionV relativeFrom="paragraph">
                  <wp:posOffset>3637280</wp:posOffset>
                </wp:positionV>
                <wp:extent cx="171450" cy="292100"/>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171450" cy="292100"/>
                        </a:xfrm>
                        <a:prstGeom prst="rect">
                          <a:avLst/>
                        </a:prstGeom>
                        <a:solidFill>
                          <a:sysClr val="window" lastClr="FFFFFF"/>
                        </a:solidFill>
                        <a:ln w="6350">
                          <a:noFill/>
                        </a:ln>
                        <a:effectLst/>
                      </wps:spPr>
                      <wps:txbx>
                        <w:txbxContent>
                          <w:p w:rsidR="00F0614F" w:rsidRPr="00864BF9" w:rsidRDefault="00F0614F" w:rsidP="0013588F">
                            <w:pPr>
                              <w:jc w:val="center"/>
                              <w:rPr>
                                <w:sz w:val="14"/>
                                <w:szCs w:val="14"/>
                              </w:rPr>
                            </w:pPr>
                            <w:r w:rsidRPr="00864BF9">
                              <w:rPr>
                                <w:sz w:val="14"/>
                                <w:szCs w:val="14"/>
                              </w:rPr>
                              <w:t>20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2" o:spid="_x0000_s1444" type="#_x0000_t202" style="position:absolute;left:0;text-align:left;margin-left:180.2pt;margin-top:286.4pt;width:13.5pt;height:2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" fillcolor="window" stroked="f" strokeweight=".5pt">
                <v:textbox style="layout-flow:vertical;mso-layout-flow-alt:bottom-to-top" inset="0,0,0,0">
                  <w:txbxContent>
                    <w:p w:rsidR="00F0614F" w:rsidRPr="00864BF9" w:rsidRDefault="00F0614F" w:rsidP="0013588F">
                      <w:pPr>
                        <w:jc w:val="center"/>
                        <w:rPr>
                          <w:sz w:val="14"/>
                          <w:szCs w:val="14"/>
                        </w:rPr>
                      </w:pPr>
                      <w:r w:rsidRPr="00864BF9">
                        <w:rPr>
                          <w:sz w:val="14"/>
                          <w:szCs w:val="14"/>
                        </w:rPr>
                        <w:t>20 m</w:t>
                      </w:r>
                    </w:p>
                  </w:txbxContent>
                </v:textbox>
              </v:shape>
            </w:pict>
          </mc:Fallback>
        </mc:AlternateContent>
      </w:r>
      <w:r w:rsidR="00864BF9">
        <w:rPr>
          <w:noProof/>
          <w:w w:val="100"/>
          <w:sz w:val="24"/>
          <w:lang w:val="en-GB" w:eastAsia="en-GB"/>
        </w:rPr>
        <mc:AlternateContent>
          <mc:Choice Requires="wps">
            <w:drawing>
              <wp:anchor distT="0" distB="0" distL="114300" distR="114300" simplePos="0" relativeHeight="251875328" behindDoc="0" locked="0" layoutInCell="1" allowOverlap="1" wp14:anchorId="7685F754" wp14:editId="0C6E582A">
                <wp:simplePos x="0" y="0"/>
                <wp:positionH relativeFrom="column">
                  <wp:posOffset>2694940</wp:posOffset>
                </wp:positionH>
                <wp:positionV relativeFrom="paragraph">
                  <wp:posOffset>3141980</wp:posOffset>
                </wp:positionV>
                <wp:extent cx="222250" cy="177800"/>
                <wp:effectExtent l="0" t="0" r="6350" b="0"/>
                <wp:wrapNone/>
                <wp:docPr id="577" name="Text Box 577"/>
                <wp:cNvGraphicFramePr/>
                <a:graphic xmlns:a="http://schemas.openxmlformats.org/drawingml/2006/main">
                  <a:graphicData uri="http://schemas.microsoft.com/office/word/2010/wordprocessingShape">
                    <wps:wsp>
                      <wps:cNvSpPr txBox="1"/>
                      <wps:spPr>
                        <a:xfrm>
                          <a:off x="0" y="0"/>
                          <a:ext cx="222250" cy="177800"/>
                        </a:xfrm>
                        <a:prstGeom prst="rect">
                          <a:avLst/>
                        </a:prstGeom>
                        <a:solidFill>
                          <a:sysClr val="window" lastClr="FFFFFF"/>
                        </a:solidFill>
                        <a:ln w="6350">
                          <a:noFill/>
                        </a:ln>
                        <a:effectLst/>
                      </wps:spPr>
                      <wps:txbx>
                        <w:txbxContent>
                          <w:p w:rsidR="00F0614F" w:rsidRPr="00864BF9" w:rsidRDefault="00F0614F" w:rsidP="0013588F">
                            <w:pPr>
                              <w:rPr>
                                <w:sz w:val="14"/>
                                <w:szCs w:val="14"/>
                              </w:rPr>
                            </w:pPr>
                            <w:r w:rsidRPr="00864BF9">
                              <w:rPr>
                                <w:sz w:val="14"/>
                                <w:szCs w:val="14"/>
                              </w:rPr>
                              <w:t>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7" o:spid="_x0000_s1445" type="#_x0000_t202" style="position:absolute;left:0;text-align:left;margin-left:212.2pt;margin-top:247.4pt;width:17.5pt;height:1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" fillcolor="window" stroked="f" strokeweight=".5pt">
                <v:textbox inset="0,0,0,0">
                  <w:txbxContent>
                    <w:p w:rsidR="00F0614F" w:rsidRPr="00864BF9" w:rsidRDefault="00F0614F" w:rsidP="0013588F">
                      <w:pPr>
                        <w:rPr>
                          <w:sz w:val="14"/>
                          <w:szCs w:val="14"/>
                        </w:rPr>
                      </w:pPr>
                      <w:r w:rsidRPr="00864BF9">
                        <w:rPr>
                          <w:sz w:val="14"/>
                          <w:szCs w:val="14"/>
                        </w:rPr>
                        <w:t>4 m</w:t>
                      </w:r>
                    </w:p>
                  </w:txbxContent>
                </v:textbox>
              </v:shape>
            </w:pict>
          </mc:Fallback>
        </mc:AlternateContent>
      </w:r>
      <w:r w:rsidR="00864BF9">
        <w:rPr>
          <w:noProof/>
          <w:w w:val="100"/>
          <w:sz w:val="24"/>
          <w:lang w:val="en-GB" w:eastAsia="en-GB"/>
        </w:rPr>
        <mc:AlternateContent>
          <mc:Choice Requires="wps">
            <w:drawing>
              <wp:anchor distT="0" distB="0" distL="114300" distR="114300" simplePos="0" relativeHeight="251871232" behindDoc="0" locked="0" layoutInCell="1" allowOverlap="1" wp14:anchorId="00390679" wp14:editId="26BA00D0">
                <wp:simplePos x="0" y="0"/>
                <wp:positionH relativeFrom="column">
                  <wp:posOffset>2164715</wp:posOffset>
                </wp:positionH>
                <wp:positionV relativeFrom="paragraph">
                  <wp:posOffset>1052195</wp:posOffset>
                </wp:positionV>
                <wp:extent cx="309880" cy="1851660"/>
                <wp:effectExtent l="0" t="0" r="0" b="0"/>
                <wp:wrapNone/>
                <wp:docPr id="567" name="Text Box 567"/>
                <wp:cNvGraphicFramePr/>
                <a:graphic xmlns:a="http://schemas.openxmlformats.org/drawingml/2006/main">
                  <a:graphicData uri="http://schemas.microsoft.com/office/word/2010/wordprocessingShape">
                    <wps:wsp>
                      <wps:cNvSpPr txBox="1"/>
                      <wps:spPr>
                        <a:xfrm>
                          <a:off x="0" y="0"/>
                          <a:ext cx="309880" cy="1851660"/>
                        </a:xfrm>
                        <a:prstGeom prst="rect">
                          <a:avLst/>
                        </a:prstGeom>
                        <a:solidFill>
                          <a:sysClr val="window" lastClr="FFFFFF"/>
                        </a:solidFill>
                        <a:ln w="6350">
                          <a:noFill/>
                        </a:ln>
                        <a:effectLst/>
                      </wps:spPr>
                      <wps:txbx>
                        <w:txbxContent>
                          <w:p w:rsidR="00F0614F" w:rsidRPr="00864BF9" w:rsidRDefault="00F0614F" w:rsidP="0013588F">
                            <w:pPr>
                              <w:jc w:val="center"/>
                              <w:rPr>
                                <w:sz w:val="18"/>
                                <w:szCs w:val="18"/>
                              </w:rPr>
                            </w:pPr>
                            <w:r w:rsidRPr="00864BF9">
                              <w:rPr>
                                <w:sz w:val="18"/>
                                <w:szCs w:val="18"/>
                              </w:rPr>
                              <w:t>Rétroviseurs extérieurs principaux</w:t>
                            </w:r>
                            <w:r w:rsidRPr="00864BF9">
                              <w:rPr>
                                <w:sz w:val="18"/>
                                <w:szCs w:val="18"/>
                              </w:rPr>
                              <w:br/>
                              <w:t>Véhicule roulant à droite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67" o:spid="_x0000_s1446" type="#_x0000_t202" style="position:absolute;left:0;text-align:left;margin-left:170.45pt;margin-top:82.85pt;width:24.4pt;height:145.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" fillcolor="window" stroked="f" strokeweight=".5pt">
                <v:textbox style="layout-flow:vertical;mso-layout-flow-alt:bottom-to-top" inset="0,0,0,0">
                  <w:txbxContent>
                    <w:p w:rsidR="00F0614F" w:rsidRPr="00864BF9" w:rsidRDefault="00F0614F" w:rsidP="0013588F">
                      <w:pPr>
                        <w:jc w:val="center"/>
                        <w:rPr>
                          <w:sz w:val="18"/>
                          <w:szCs w:val="18"/>
                        </w:rPr>
                      </w:pPr>
                      <w:r w:rsidRPr="00864BF9">
                        <w:rPr>
                          <w:sz w:val="18"/>
                          <w:szCs w:val="18"/>
                        </w:rPr>
                        <w:t>Rétroviseurs extérieurs principaux</w:t>
                      </w:r>
                      <w:r w:rsidRPr="00864BF9">
                        <w:rPr>
                          <w:sz w:val="18"/>
                          <w:szCs w:val="18"/>
                        </w:rPr>
                        <w:br/>
                        <w:t>Véhicule roulant à droite</w:t>
                      </w:r>
                    </w:p>
                  </w:txbxContent>
                </v:textbox>
              </v:shape>
            </w:pict>
          </mc:Fallback>
        </mc:AlternateContent>
      </w:r>
      <w:r w:rsidR="0013588F" w:rsidRPr="00864BF9">
        <w:rPr>
          <w:rFonts w:eastAsia="Times New Roman"/>
          <w:noProof/>
          <w:lang w:val="en-GB" w:eastAsia="en-GB"/>
        </w:rPr>
        <w:drawing>
          <wp:inline distT="0" distB="0" distL="0" distR="0" wp14:anchorId="14C93D5E" wp14:editId="07440B81">
            <wp:extent cx="4754880" cy="5735334"/>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9"/>
                    <pic:cNvPicPr>
                      <a:picLocks noChangeAspect="1" noChangeArrowheads="1"/>
                    </pic:cNvPicPr>
                  </pic:nvPicPr>
                  <pic:blipFill rotWithShape="1">
                    <a:blip r:embed="rId56">
                      <a:extLst>
                        <a:ext uri="{28A0092B-C50C-407E-A947-70E740481C1C}">
                          <a14:useLocalDpi xmlns:a14="http://schemas.microsoft.com/office/drawing/2010/main" val="0"/>
                        </a:ext>
                      </a:extLst>
                    </a:blip>
                    <a:srcRect l="-977" t="110" r="676" b="4053"/>
                    <a:stretch/>
                  </pic:blipFill>
                  <pic:spPr bwMode="auto">
                    <a:xfrm>
                      <a:off x="0" y="0"/>
                      <a:ext cx="4754880" cy="5735334"/>
                    </a:xfrm>
                    <a:prstGeom prst="rect">
                      <a:avLst/>
                    </a:prstGeom>
                    <a:noFill/>
                    <a:ln>
                      <a:noFill/>
                    </a:ln>
                    <a:extLst>
                      <a:ext uri="{53640926-AAD7-44D8-BBD7-CCE9431645EC}">
                        <a14:shadowObscured xmlns:a14="http://schemas.microsoft.com/office/drawing/2010/main"/>
                      </a:ext>
                    </a:extLst>
                  </pic:spPr>
                </pic:pic>
              </a:graphicData>
            </a:graphic>
          </wp:inline>
        </w:drawing>
      </w:r>
    </w:p>
    <w:p w:rsidR="00392724" w:rsidRPr="007C5873" w:rsidRDefault="00392724" w:rsidP="007C5873">
      <w:pPr>
        <w:pStyle w:val="SingleTxt"/>
        <w:spacing w:after="0" w:line="120" w:lineRule="exact"/>
        <w:ind w:left="2218" w:hanging="951"/>
        <w:rPr>
          <w:sz w:val="10"/>
        </w:rPr>
      </w:pPr>
    </w:p>
    <w:p w:rsidR="007C5873" w:rsidRPr="007C5873" w:rsidRDefault="007C5873" w:rsidP="007C5873">
      <w:pPr>
        <w:pStyle w:val="SingleTxt"/>
        <w:spacing w:after="0" w:line="120" w:lineRule="exact"/>
        <w:ind w:left="2218" w:hanging="951"/>
        <w:rPr>
          <w:sz w:val="10"/>
        </w:rPr>
      </w:pPr>
    </w:p>
    <w:p w:rsidR="00787810" w:rsidRPr="00787810" w:rsidRDefault="00787810" w:rsidP="00787810">
      <w:pPr>
        <w:pStyle w:val="SingleTxt"/>
        <w:keepNext/>
        <w:keepLines/>
        <w:ind w:left="2217" w:hanging="950"/>
        <w:rPr>
          <w:lang w:val="fr-CH"/>
        </w:rPr>
      </w:pPr>
      <w:r w:rsidRPr="00787810">
        <w:rPr>
          <w:lang w:val="fr-CH"/>
        </w:rPr>
        <w:t>15.2.4.8</w:t>
      </w:r>
      <w:r w:rsidRPr="00787810">
        <w:rPr>
          <w:lang w:val="fr-CH"/>
        </w:rPr>
        <w:tab/>
        <w:t xml:space="preserve">Dans le cas de rétroviseurs composés de plusieurs surfaces réfléchissantes de courbure différente ou faisant entre elles un angle, une au moins des surfaces réfléchissantes doit permettre d’obtenir le champ de vision et avoir les dimensions (voir </w:t>
      </w:r>
      <w:r w:rsidR="008A0857">
        <w:rPr>
          <w:lang w:val="fr-CH"/>
        </w:rPr>
        <w:t>p</w:t>
      </w:r>
      <w:r w:rsidRPr="00787810">
        <w:rPr>
          <w:lang w:val="fr-CH"/>
        </w:rPr>
        <w:t>ar</w:t>
      </w:r>
      <w:r w:rsidR="008A0857">
        <w:rPr>
          <w:lang w:val="fr-CH"/>
        </w:rPr>
        <w:t>.</w:t>
      </w:r>
      <w:r w:rsidRPr="00787810">
        <w:rPr>
          <w:lang w:val="fr-CH"/>
        </w:rPr>
        <w:t> 6.1.2.1.2.2 du présent Règlement) prescrits pour la classe pour laquelle ils sont déclarés.</w:t>
      </w:r>
    </w:p>
    <w:p w:rsidR="00787810" w:rsidRPr="00787810" w:rsidRDefault="00787810" w:rsidP="00787810">
      <w:pPr>
        <w:pStyle w:val="SingleTxt"/>
        <w:ind w:left="2218" w:hanging="951"/>
        <w:rPr>
          <w:lang w:val="fr-CH"/>
        </w:rPr>
      </w:pPr>
      <w:r w:rsidRPr="00787810">
        <w:rPr>
          <w:lang w:val="fr-CH"/>
        </w:rPr>
        <w:t>15.2.4.9</w:t>
      </w:r>
      <w:r w:rsidRPr="00787810">
        <w:rPr>
          <w:lang w:val="fr-CH"/>
        </w:rPr>
        <w:tab/>
        <w:t>Obstructions</w:t>
      </w:r>
    </w:p>
    <w:p w:rsidR="00787810" w:rsidRPr="00787810" w:rsidRDefault="00787810" w:rsidP="00787810">
      <w:pPr>
        <w:pStyle w:val="SingleTxt"/>
        <w:ind w:left="2218" w:hanging="951"/>
        <w:rPr>
          <w:lang w:val="fr-CH"/>
        </w:rPr>
      </w:pPr>
      <w:r w:rsidRPr="00787810">
        <w:rPr>
          <w:lang w:val="fr-CH"/>
        </w:rPr>
        <w:t>15.2.4.9.1</w:t>
      </w:r>
      <w:r w:rsidRPr="00787810">
        <w:rPr>
          <w:lang w:val="fr-CH"/>
        </w:rPr>
        <w:tab/>
        <w:t>Systèmes de vision vers l’arrière de la classe I</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Une réduction du champ de vision due à la présence de dispositifs tels que pare-soleil, essuie-glace, éléments chauffants et feu-stop de la catégorie S3 est autorisée pour autant que l’ensemble de ces dispositifs ne masquent pas plus de 15 % du champ de vision prescrit. Les appuie-tête ou des éléments de structure ou de carrosserie tels que les montants de vitres des doubles portes arrière et l’encadrement de la vitre arrière ne sont pas pris en compte dans le calcul. On vérifie que cette condition est remplie par projection sur un plan vertical perpendiculaire au plan longitudinal médian du véhicule. Le degré d’obstruction est mesuré avec les pare-soleil repliés.</w:t>
      </w:r>
    </w:p>
    <w:p w:rsidR="00787810" w:rsidRPr="00787810" w:rsidRDefault="00787810" w:rsidP="00787810">
      <w:pPr>
        <w:pStyle w:val="SingleTxt"/>
        <w:ind w:left="2218" w:hanging="951"/>
        <w:rPr>
          <w:lang w:val="fr-CH"/>
        </w:rPr>
      </w:pPr>
      <w:r w:rsidRPr="00787810">
        <w:rPr>
          <w:lang w:val="fr-CH"/>
        </w:rPr>
        <w:t>15.2.4.9.2</w:t>
      </w:r>
      <w:r w:rsidRPr="00787810">
        <w:rPr>
          <w:lang w:val="fr-CH"/>
        </w:rPr>
        <w:tab/>
        <w:t>Systèmes de vision indirecte des classes II, III, IV, V et VI et rétroviseurs de la classe VII</w:t>
      </w:r>
    </w:p>
    <w:p w:rsidR="00787810" w:rsidRPr="00787810" w:rsidRDefault="00787810" w:rsidP="00787810">
      <w:pPr>
        <w:pStyle w:val="SingleTxt"/>
        <w:ind w:left="2218" w:hanging="951"/>
        <w:rPr>
          <w:lang w:val="fr-CH"/>
        </w:rPr>
      </w:pPr>
      <w:r w:rsidRPr="00787810">
        <w:rPr>
          <w:lang w:val="fr-CH"/>
        </w:rPr>
        <w:tab/>
      </w:r>
      <w:r>
        <w:rPr>
          <w:lang w:val="fr-CH"/>
        </w:rPr>
        <w:tab/>
      </w:r>
      <w:r w:rsidRPr="00787810">
        <w:rPr>
          <w:lang w:val="fr-CH"/>
        </w:rPr>
        <w:t>Dans les champs de vision prescrits ci-dessus, les obstructions dues à la carrosserie et à ses éléments, tels que les autres systèmes de vision indirecte de la cabine du conducteur, les poignées de portières, les feux d’encombrement, les indicateurs de direction, les extrémités de pare</w:t>
      </w:r>
      <w:r w:rsidRPr="00787810">
        <w:rPr>
          <w:lang w:val="fr-CH"/>
        </w:rPr>
        <w:noBreakHyphen/>
        <w:t>chocs avant et arrière, ainsi que les éléments de nettoyage des surfaces réfléchissantes, ne sont pas prises en considération si l’ensemble de ces obstructions équivaut à moins de 10 % du champ de vision prescrit. Dans le cas de véhicules conçus et construits pour un usage spécial, pour lesquels, en raison de leurs particularités, il n’est pas possible de respecter la présente prescription, l’obstruction, due à ces particularités, du champ de vision prescrit pour un miroir de la classe VI peut être supérieure à 10 %, mais pas supérieure à que ce qu’exige la fonction spéciale.</w:t>
      </w:r>
    </w:p>
    <w:p w:rsidR="00787810" w:rsidRPr="00787810" w:rsidRDefault="00787810" w:rsidP="00787810">
      <w:pPr>
        <w:pStyle w:val="SingleTxt"/>
        <w:ind w:left="2218" w:hanging="951"/>
        <w:rPr>
          <w:lang w:val="fr-CH"/>
        </w:rPr>
      </w:pPr>
      <w:r w:rsidRPr="00787810">
        <w:rPr>
          <w:lang w:val="fr-CH"/>
        </w:rPr>
        <w:t>15.2.4.10</w:t>
      </w:r>
      <w:r w:rsidRPr="00787810">
        <w:rPr>
          <w:lang w:val="fr-CH"/>
        </w:rPr>
        <w:tab/>
        <w:t>Procédure d’essai</w:t>
      </w:r>
    </w:p>
    <w:p w:rsidR="00787810" w:rsidRDefault="00787810" w:rsidP="00787810">
      <w:pPr>
        <w:pStyle w:val="SingleTxt"/>
        <w:ind w:left="2218" w:hanging="951"/>
        <w:rPr>
          <w:lang w:val="fr-CH"/>
        </w:rPr>
      </w:pPr>
      <w:r w:rsidRPr="00787810">
        <w:rPr>
          <w:lang w:val="fr-CH"/>
        </w:rPr>
        <w:tab/>
      </w:r>
      <w:r>
        <w:rPr>
          <w:lang w:val="fr-CH"/>
        </w:rPr>
        <w:tab/>
      </w:r>
      <w:r w:rsidRPr="00787810">
        <w:rPr>
          <w:lang w:val="fr-CH"/>
        </w:rPr>
        <w:t>Il faut déterminer le champ de vision en plaçant des sources lumineuses puissantes aux po</w:t>
      </w:r>
      <w:r w:rsidR="009D0FAB">
        <w:rPr>
          <w:lang w:val="fr-CH"/>
        </w:rPr>
        <w:t xml:space="preserve">ints oculaires et en examinant </w:t>
      </w:r>
      <w:r w:rsidRPr="00787810">
        <w:rPr>
          <w:lang w:val="fr-CH"/>
        </w:rPr>
        <w:t>la lumière projetée sur un écran de contrôle vertical. D’autres méthodes équivalentes peuvent être utilisées.</w:t>
      </w:r>
    </w:p>
    <w:p w:rsidR="00787810" w:rsidRPr="00787810" w:rsidRDefault="00787810" w:rsidP="00787810">
      <w:pPr>
        <w:pStyle w:val="SingleTxt"/>
        <w:spacing w:after="0" w:line="120" w:lineRule="exact"/>
        <w:ind w:left="2218" w:hanging="951"/>
        <w:rPr>
          <w:sz w:val="10"/>
          <w:lang w:val="fr-CH"/>
        </w:rPr>
      </w:pPr>
    </w:p>
    <w:p w:rsidR="00787810" w:rsidRPr="00787810" w:rsidRDefault="00787810" w:rsidP="00787810">
      <w:pPr>
        <w:pStyle w:val="SingleTxt"/>
        <w:spacing w:after="0" w:line="120" w:lineRule="exact"/>
        <w:ind w:left="2218" w:hanging="951"/>
        <w:rPr>
          <w:sz w:val="10"/>
          <w:lang w:val="fr-CH"/>
        </w:rPr>
      </w:pPr>
    </w:p>
    <w:p w:rsidR="00787810" w:rsidRDefault="00787810" w:rsidP="008A0857">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ind w:left="2218" w:hanging="1743"/>
        <w:rPr>
          <w:lang w:val="fr-CH"/>
        </w:rPr>
      </w:pPr>
      <w:r>
        <w:rPr>
          <w:lang w:val="fr-CH"/>
        </w:rPr>
        <w:tab/>
      </w:r>
      <w:r w:rsidR="00B90D57">
        <w:rPr>
          <w:lang w:val="fr-CH"/>
        </w:rPr>
        <w:tab/>
      </w:r>
      <w:r w:rsidRPr="00787810">
        <w:rPr>
          <w:lang w:val="fr-CH"/>
        </w:rPr>
        <w:t>16.</w:t>
      </w:r>
      <w:r w:rsidRPr="00787810">
        <w:rPr>
          <w:lang w:val="fr-CH"/>
        </w:rPr>
        <w:tab/>
        <w:t xml:space="preserve">Prescriptions applicables aux systèmes de vision </w:t>
      </w:r>
      <w:r>
        <w:rPr>
          <w:lang w:val="fr-CH"/>
        </w:rPr>
        <w:br/>
      </w:r>
      <w:r w:rsidRPr="00787810">
        <w:rPr>
          <w:lang w:val="fr-CH"/>
        </w:rPr>
        <w:t>indirecte autres que les rétroviseurs/antéviseurs</w:t>
      </w:r>
    </w:p>
    <w:p w:rsidR="00787810" w:rsidRPr="00787810" w:rsidRDefault="00787810" w:rsidP="00787810">
      <w:pPr>
        <w:pStyle w:val="SingleTxt"/>
        <w:spacing w:after="0" w:line="120" w:lineRule="exact"/>
        <w:rPr>
          <w:sz w:val="10"/>
          <w:lang w:val="fr-CH"/>
        </w:rPr>
      </w:pPr>
    </w:p>
    <w:p w:rsidR="00787810" w:rsidRPr="00787810" w:rsidRDefault="00787810" w:rsidP="00787810">
      <w:pPr>
        <w:pStyle w:val="SingleTxt"/>
        <w:spacing w:after="0" w:line="120" w:lineRule="exact"/>
        <w:rPr>
          <w:sz w:val="10"/>
          <w:lang w:val="fr-CH"/>
        </w:rPr>
      </w:pPr>
    </w:p>
    <w:p w:rsidR="00787810" w:rsidRPr="00787810" w:rsidRDefault="00787810" w:rsidP="00787810">
      <w:pPr>
        <w:pStyle w:val="SingleTxt"/>
        <w:ind w:left="2218" w:hanging="951"/>
        <w:rPr>
          <w:lang w:val="fr-CH"/>
        </w:rPr>
      </w:pPr>
      <w:r w:rsidRPr="00787810">
        <w:rPr>
          <w:lang w:val="fr-CH"/>
        </w:rPr>
        <w:t>16.1</w:t>
      </w:r>
      <w:r w:rsidRPr="00787810">
        <w:rPr>
          <w:lang w:val="fr-CH"/>
        </w:rPr>
        <w:tab/>
      </w:r>
      <w:r>
        <w:rPr>
          <w:lang w:val="fr-CH"/>
        </w:rPr>
        <w:tab/>
      </w:r>
      <w:r w:rsidRPr="00787810">
        <w:rPr>
          <w:lang w:val="fr-CH"/>
        </w:rPr>
        <w:t>Systèmes à caméra et moniteur des classes</w:t>
      </w:r>
      <w:r w:rsidR="008A0857">
        <w:rPr>
          <w:lang w:val="fr-CH"/>
        </w:rPr>
        <w:t xml:space="preserve"> </w:t>
      </w:r>
      <w:r w:rsidRPr="00787810">
        <w:rPr>
          <w:lang w:val="fr-CH"/>
        </w:rPr>
        <w:t>I à IV (voir annexe 12)</w:t>
      </w:r>
    </w:p>
    <w:p w:rsidR="00787810" w:rsidRPr="00787810" w:rsidRDefault="00787810" w:rsidP="00787810">
      <w:pPr>
        <w:pStyle w:val="SingleTxt"/>
        <w:ind w:left="2218" w:hanging="951"/>
        <w:rPr>
          <w:lang w:val="fr-CH"/>
        </w:rPr>
      </w:pPr>
      <w:r>
        <w:rPr>
          <w:lang w:val="fr-CH"/>
        </w:rPr>
        <w:tab/>
      </w:r>
      <w:r w:rsidRPr="00787810">
        <w:rPr>
          <w:lang w:val="fr-CH"/>
        </w:rPr>
        <w:tab/>
        <w:t>Sauf indication contraire donnée dans le présent Règlement, les définitions et les symboles utilisés dans le paragraphe</w:t>
      </w:r>
      <w:r w:rsidR="008A0857">
        <w:rPr>
          <w:lang w:val="fr-CH"/>
        </w:rPr>
        <w:t xml:space="preserve"> </w:t>
      </w:r>
      <w:r w:rsidRPr="00787810">
        <w:rPr>
          <w:lang w:val="fr-CH"/>
        </w:rPr>
        <w:t>16.1 sont conformes aux</w:t>
      </w:r>
      <w:r w:rsidR="008A0857">
        <w:rPr>
          <w:lang w:val="fr-CH"/>
        </w:rPr>
        <w:t xml:space="preserve"> </w:t>
      </w:r>
      <w:r w:rsidRPr="00787810">
        <w:rPr>
          <w:lang w:val="fr-CH"/>
        </w:rPr>
        <w:t>chapitres</w:t>
      </w:r>
      <w:r w:rsidR="008A0857">
        <w:rPr>
          <w:lang w:val="fr-CH"/>
        </w:rPr>
        <w:t xml:space="preserve"> </w:t>
      </w:r>
      <w:r w:rsidRPr="00787810">
        <w:rPr>
          <w:lang w:val="fr-CH"/>
        </w:rPr>
        <w:t>3 et 4 de la norme ISO 16505:2015.</w:t>
      </w:r>
    </w:p>
    <w:p w:rsidR="00787810" w:rsidRPr="00787810" w:rsidRDefault="00787810" w:rsidP="00787810">
      <w:pPr>
        <w:pStyle w:val="SingleTxt"/>
        <w:ind w:left="2218" w:hanging="951"/>
        <w:rPr>
          <w:lang w:val="fr-CH"/>
        </w:rPr>
      </w:pPr>
      <w:r w:rsidRPr="00787810">
        <w:rPr>
          <w:lang w:val="fr-CH"/>
        </w:rPr>
        <w:tab/>
      </w:r>
      <w:r>
        <w:rPr>
          <w:lang w:val="fr-CH"/>
        </w:rPr>
        <w:tab/>
      </w:r>
      <w:r w:rsidRPr="00787810">
        <w:rPr>
          <w:lang w:val="fr-CH"/>
        </w:rPr>
        <w:t xml:space="preserve">Sauf disposition contraire figurant dans le présent Règlement, le respect </w:t>
      </w:r>
      <w:r w:rsidR="008A0857">
        <w:rPr>
          <w:lang w:val="fr-CH"/>
        </w:rPr>
        <w:t xml:space="preserve">des prescriptions du paragraphe </w:t>
      </w:r>
      <w:r w:rsidRPr="00787810">
        <w:rPr>
          <w:lang w:val="fr-CH"/>
        </w:rPr>
        <w:t>16.1 doit être vérifié selon les procédures d’essai décrites au chapitre</w:t>
      </w:r>
      <w:r w:rsidR="008A0857">
        <w:rPr>
          <w:lang w:val="fr-CH"/>
        </w:rPr>
        <w:t xml:space="preserve"> </w:t>
      </w:r>
      <w:r w:rsidRPr="00787810">
        <w:rPr>
          <w:lang w:val="fr-CH"/>
        </w:rPr>
        <w:t>7 de la norme ISO 16505:2015, si</w:t>
      </w:r>
      <w:r w:rsidR="00240028">
        <w:rPr>
          <w:lang w:val="fr-CH"/>
        </w:rPr>
        <w:t xml:space="preserve"> </w:t>
      </w:r>
      <w:r w:rsidRPr="00787810">
        <w:rPr>
          <w:lang w:val="fr-CH"/>
        </w:rPr>
        <w:t>cela est possible.</w:t>
      </w:r>
    </w:p>
    <w:p w:rsidR="00787810" w:rsidRPr="00787810" w:rsidRDefault="00787810" w:rsidP="00787810">
      <w:pPr>
        <w:pStyle w:val="SingleTxt"/>
        <w:ind w:left="2218" w:hanging="951"/>
        <w:rPr>
          <w:lang w:val="fr-CH"/>
        </w:rPr>
      </w:pPr>
      <w:r w:rsidRPr="00787810">
        <w:rPr>
          <w:lang w:val="fr-CH"/>
        </w:rPr>
        <w:t>16.1.1</w:t>
      </w:r>
      <w:r w:rsidRPr="00787810">
        <w:rPr>
          <w:lang w:val="fr-CH"/>
        </w:rPr>
        <w:tab/>
        <w:t>Usage prévu, activation et désactivation</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L’usage prévu doit être mentionné dans le manuel d’utilisation. La procédure d’activation et de désactivation des CMS des classes II et III doit permettre d’utilise</w:t>
      </w:r>
      <w:r w:rsidR="00240028">
        <w:rPr>
          <w:lang w:val="fr-CH"/>
        </w:rPr>
        <w:t>r le véhicule de manière sûre.</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 xml:space="preserve">Le CMS doit être activé lorsque le véhicule est ouvert (par déverrouillage des portes, ouverture d’une porte avant ou de toute autre manière au choix du constructeur). </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Outre les prescriptions du paragraphe 15.2.1.1.1.2, après chaque arrêt du moteur, le système doit rester opérationnel pendant une période</w:t>
      </w:r>
      <w:r w:rsidR="008A0857">
        <w:rPr>
          <w:lang w:val="fr-CH"/>
        </w:rPr>
        <w:t xml:space="preserve"> T1</w:t>
      </w:r>
      <w:r w:rsidRPr="00787810">
        <w:rPr>
          <w:lang w:val="fr-CH"/>
        </w:rPr>
        <w:t> = 120 s. Après la période</w:t>
      </w:r>
      <w:r w:rsidR="008A0857">
        <w:rPr>
          <w:lang w:val="fr-CH"/>
        </w:rPr>
        <w:t xml:space="preserve"> </w:t>
      </w:r>
      <w:r w:rsidRPr="00787810">
        <w:rPr>
          <w:lang w:val="fr-CH"/>
        </w:rPr>
        <w:t>T</w:t>
      </w:r>
      <w:r w:rsidR="008A0857">
        <w:rPr>
          <w:lang w:val="fr-CH"/>
        </w:rPr>
        <w:t>1</w:t>
      </w:r>
      <w:r w:rsidRPr="00787810">
        <w:rPr>
          <w:lang w:val="fr-CH"/>
        </w:rPr>
        <w:t xml:space="preserve"> et pendant une période</w:t>
      </w:r>
      <w:r w:rsidR="008A0857">
        <w:rPr>
          <w:lang w:val="fr-CH"/>
        </w:rPr>
        <w:t xml:space="preserve"> </w:t>
      </w:r>
      <w:r w:rsidRPr="00787810">
        <w:rPr>
          <w:lang w:val="fr-CH"/>
        </w:rPr>
        <w:t>T</w:t>
      </w:r>
      <w:r w:rsidR="008A0857">
        <w:rPr>
          <w:lang w:val="fr-CH"/>
        </w:rPr>
        <w:t>2</w:t>
      </w:r>
      <w:r w:rsidRPr="00787810">
        <w:rPr>
          <w:lang w:val="fr-CH"/>
        </w:rPr>
        <w:t xml:space="preserve"> au moins égale à (420-T1) s, le système doit pouvoir être réactivé de telle sorte que le champ de vision requis soit rendu disponible dans un délai de 1 seconde lorsqu’une des portes avant est manœuvrée automatiquement soit, le cas échéant, par une action manuelle du conducteur. Après une période</w:t>
      </w:r>
      <w:r w:rsidR="008A0857">
        <w:rPr>
          <w:lang w:val="fr-CH"/>
        </w:rPr>
        <w:t xml:space="preserve"> </w:t>
      </w:r>
      <w:r w:rsidRPr="00787810">
        <w:rPr>
          <w:lang w:val="fr-CH"/>
        </w:rPr>
        <w:t>T</w:t>
      </w:r>
      <w:r w:rsidR="008A0857">
        <w:rPr>
          <w:lang w:val="fr-CH"/>
        </w:rPr>
        <w:t>2</w:t>
      </w:r>
      <w:r w:rsidRPr="00787810">
        <w:rPr>
          <w:lang w:val="fr-CH"/>
        </w:rPr>
        <w:t>, il doit être possible de réactiver le système dans un délai de 7 secondes (par exemple en commençant à ouvrir une porte avant.</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Nonobstant les dispositions ci-dessus, tout autre moyen d’activer ou désactiver le système doit faire l’objet d’une démonstration à la satisfaction du service technique dans le cadre du concept de sécurité conforme aux dispositions d</w:t>
      </w:r>
      <w:r w:rsidR="009D0FAB">
        <w:rPr>
          <w:lang w:val="fr-CH"/>
        </w:rPr>
        <w:t xml:space="preserve">u paragraphe 2 de l’annexe 12. </w:t>
      </w:r>
    </w:p>
    <w:p w:rsidR="00787810" w:rsidRPr="00787810" w:rsidRDefault="00787810" w:rsidP="00787810">
      <w:pPr>
        <w:pStyle w:val="SingleTxt"/>
        <w:ind w:left="2218" w:hanging="951"/>
        <w:rPr>
          <w:lang w:val="fr-CH"/>
        </w:rPr>
      </w:pPr>
      <w:r w:rsidRPr="00787810">
        <w:rPr>
          <w:lang w:val="fr-CH"/>
        </w:rPr>
        <w:t>16.1.1.1</w:t>
      </w:r>
      <w:r w:rsidRPr="00787810">
        <w:rPr>
          <w:lang w:val="fr-CH"/>
        </w:rPr>
        <w:tab/>
        <w:t>Vision par défaut</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En vision par défaut, le CMS doit montrer au moins le champ de vision défini au paragraphe 15.2.4 avec au moins le grossissement et la résolution requis définis au paragraphe 16.1.3.</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Dans le cas d’un système à fonction double rétroviseur/antéviseur et CMS de la classe I, il doit être placé en mode CMS par le conducteur. Le dispositif</w:t>
      </w:r>
      <w:r w:rsidR="009D0FAB">
        <w:rPr>
          <w:lang w:val="fr-CH"/>
        </w:rPr>
        <w:t xml:space="preserve"> d’activation et désactivation </w:t>
      </w:r>
      <w:r w:rsidRPr="00787810">
        <w:rPr>
          <w:lang w:val="fr-CH"/>
        </w:rPr>
        <w:t xml:space="preserve">doit se trouver directement sur le système à fonction double rétroviseur/antéviseur et CMS. </w:t>
      </w:r>
    </w:p>
    <w:p w:rsidR="00787810" w:rsidRPr="00787810" w:rsidRDefault="00787810" w:rsidP="00787810">
      <w:pPr>
        <w:pStyle w:val="SingleTxt"/>
        <w:ind w:left="2218" w:hanging="951"/>
        <w:rPr>
          <w:lang w:val="fr-CH"/>
        </w:rPr>
      </w:pPr>
      <w:r w:rsidRPr="00787810">
        <w:rPr>
          <w:lang w:val="fr-CH"/>
        </w:rPr>
        <w:t>16.1.1.2</w:t>
      </w:r>
      <w:r w:rsidRPr="00787810">
        <w:rPr>
          <w:lang w:val="fr-CH"/>
        </w:rPr>
        <w:tab/>
        <w:t>Réglage de la luminance et du contraste</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Si un réglage manuel est possible, le manuel d’utilisation doit indiquer la façon de modifier la luminance ou le contraste.</w:t>
      </w:r>
    </w:p>
    <w:p w:rsidR="00787810" w:rsidRPr="00787810" w:rsidRDefault="00787810" w:rsidP="00787810">
      <w:pPr>
        <w:pStyle w:val="SingleTxt"/>
        <w:ind w:left="2218" w:hanging="951"/>
        <w:rPr>
          <w:lang w:val="fr-CH"/>
        </w:rPr>
      </w:pPr>
      <w:r w:rsidRPr="00787810">
        <w:rPr>
          <w:lang w:val="fr-CH"/>
        </w:rPr>
        <w:t>16.1.1.3</w:t>
      </w:r>
      <w:r w:rsidRPr="00787810">
        <w:rPr>
          <w:lang w:val="fr-CH"/>
        </w:rPr>
        <w:tab/>
        <w:t>Prescriptions concernant les surimpressions dans le champ de vision minimal requis</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Les surimpressions ne doivent donner que des informations visuelles relatives à la conduite en marche arrière.</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Seules les surimpressions temporaires sont autorisées.</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Toutes les surimpressions doivent être considérées comme une obstruction indépendamment de leur transparence.</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Aucune surimpression ne doit couvrir plus de 2,5 % de la surface affichée du champ de vision requis de la classe correspondante.</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La surface totale de toutes les obstructions ne doit à aucun moment dépasser les limites indiquées à la fois au paragraphe 15.2.4.9.1 et au paragraphe 15.2.4.9.2.</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Une surimpression et toute autre surface d’obstruction doivent être déterminées (sur des captures d’écran par exemple) sur la base de la situation la moins favorable.</w:t>
      </w:r>
    </w:p>
    <w:p w:rsidR="00787810" w:rsidRPr="00787810" w:rsidRDefault="00787810" w:rsidP="00787810">
      <w:pPr>
        <w:pStyle w:val="SingleTxt"/>
        <w:ind w:left="2218" w:hanging="951"/>
        <w:rPr>
          <w:iCs/>
          <w:lang w:val="fr-CH"/>
        </w:rPr>
      </w:pPr>
      <w:r w:rsidRPr="00787810">
        <w:rPr>
          <w:lang w:val="fr-CH"/>
        </w:rPr>
        <w:t>16.1.2</w:t>
      </w:r>
      <w:r w:rsidRPr="00787810">
        <w:rPr>
          <w:lang w:val="fr-CH"/>
        </w:rPr>
        <w:tab/>
      </w:r>
      <w:bookmarkStart w:id="33" w:name="_TOC_250032"/>
      <w:r w:rsidRPr="00787810">
        <w:rPr>
          <w:lang w:val="fr-CH"/>
        </w:rPr>
        <w:t>Disponibilité opérationnelle (disponibilité du système)</w:t>
      </w:r>
      <w:bookmarkEnd w:id="33"/>
    </w:p>
    <w:p w:rsidR="00787810" w:rsidRPr="00787810" w:rsidRDefault="00787810" w:rsidP="00787810">
      <w:pPr>
        <w:pStyle w:val="SingleTxt"/>
        <w:ind w:left="2218" w:hanging="951"/>
        <w:rPr>
          <w:iCs/>
          <w:lang w:val="fr-CH"/>
        </w:rPr>
      </w:pPr>
      <w:r w:rsidRPr="00787810">
        <w:rPr>
          <w:lang w:val="fr-CH"/>
        </w:rPr>
        <w:tab/>
      </w:r>
      <w:r>
        <w:rPr>
          <w:lang w:val="fr-CH"/>
        </w:rPr>
        <w:tab/>
      </w:r>
      <w:r w:rsidRPr="00787810">
        <w:rPr>
          <w:lang w:val="fr-CH"/>
        </w:rPr>
        <w:t>Le non-fonctionnement du système doit être facilement perçu par le conducteur (</w:t>
      </w:r>
      <w:r w:rsidRPr="00787810">
        <w:rPr>
          <w:iCs/>
          <w:lang w:val="fr-CH"/>
        </w:rPr>
        <w:t>défaillance du CMS indiquée par exemple par un signal d’avertissement, l’affichage d’informations ou l’absence d’indicateur d’état). L’information donnée au conducteur doit être expliquée dans le manuel d’utilisation.</w:t>
      </w:r>
    </w:p>
    <w:p w:rsidR="00787810" w:rsidRPr="00787810" w:rsidRDefault="00787810" w:rsidP="00787810">
      <w:pPr>
        <w:pStyle w:val="SingleTxt"/>
        <w:ind w:left="2218" w:hanging="951"/>
        <w:rPr>
          <w:iCs/>
          <w:lang w:val="fr-CH"/>
        </w:rPr>
      </w:pPr>
      <w:r w:rsidRPr="00787810">
        <w:rPr>
          <w:iCs/>
          <w:lang w:val="fr-CH"/>
        </w:rPr>
        <w:t>16.1.3</w:t>
      </w:r>
      <w:r w:rsidRPr="00787810">
        <w:rPr>
          <w:iCs/>
          <w:lang w:val="fr-CH"/>
        </w:rPr>
        <w:tab/>
        <w:t>Grossissement et résolution</w:t>
      </w:r>
    </w:p>
    <w:p w:rsidR="00787810" w:rsidRPr="00787810" w:rsidRDefault="00787810" w:rsidP="00787810">
      <w:pPr>
        <w:pStyle w:val="SingleTxt"/>
        <w:ind w:left="2218" w:hanging="951"/>
        <w:rPr>
          <w:iCs/>
          <w:lang w:val="fr-CH"/>
        </w:rPr>
      </w:pPr>
      <w:r w:rsidRPr="00787810">
        <w:rPr>
          <w:iCs/>
          <w:lang w:val="fr-CH"/>
        </w:rPr>
        <w:t>16.1.3.1</w:t>
      </w:r>
      <w:r w:rsidRPr="00787810">
        <w:rPr>
          <w:iCs/>
          <w:lang w:val="fr-CH"/>
        </w:rPr>
        <w:tab/>
        <w:t>Facteur de grossissement</w:t>
      </w:r>
    </w:p>
    <w:p w:rsidR="00787810" w:rsidRPr="00787810" w:rsidRDefault="00787810" w:rsidP="00787810">
      <w:pPr>
        <w:pStyle w:val="SingleTxt"/>
        <w:ind w:left="2218" w:hanging="951"/>
        <w:rPr>
          <w:iCs/>
          <w:lang w:val="fr-CH"/>
        </w:rPr>
      </w:pPr>
      <w:r>
        <w:rPr>
          <w:iCs/>
          <w:lang w:val="fr-CH"/>
        </w:rPr>
        <w:tab/>
      </w:r>
      <w:r>
        <w:rPr>
          <w:iCs/>
          <w:lang w:val="fr-CH"/>
        </w:rPr>
        <w:tab/>
      </w:r>
      <w:r w:rsidRPr="00787810">
        <w:rPr>
          <w:iCs/>
          <w:lang w:val="fr-CH"/>
        </w:rPr>
        <w:t>Les facteurs de grossissement minimal et moyen du CMS dans les directions horizontale et verticale ne doivent pas être inférieurs aux facteurs de grossissement moyens et minimaux indiqués ci</w:t>
      </w:r>
      <w:r w:rsidRPr="00787810">
        <w:rPr>
          <w:iCs/>
          <w:lang w:val="fr-CH"/>
        </w:rPr>
        <w:noBreakHyphen/>
        <w:t>après</w:t>
      </w:r>
      <w:r>
        <w:rPr>
          <w:iCs/>
          <w:lang w:val="fr-CH"/>
        </w:rPr>
        <w:t> </w:t>
      </w:r>
      <w:r w:rsidRPr="00787810">
        <w:rPr>
          <w:iCs/>
          <w:lang w:val="fr-CH"/>
        </w:rPr>
        <w:t>:</w:t>
      </w:r>
    </w:p>
    <w:p w:rsidR="00787810" w:rsidRPr="00787810" w:rsidRDefault="00787810" w:rsidP="00787810">
      <w:pPr>
        <w:pStyle w:val="SingleTxt"/>
        <w:ind w:left="2218" w:hanging="951"/>
        <w:rPr>
          <w:iCs/>
          <w:lang w:val="fr-CH"/>
        </w:rPr>
      </w:pPr>
      <w:r>
        <w:rPr>
          <w:iCs/>
          <w:lang w:val="fr-CH"/>
        </w:rPr>
        <w:tab/>
      </w:r>
      <w:r>
        <w:rPr>
          <w:iCs/>
          <w:lang w:val="fr-CH"/>
        </w:rPr>
        <w:tab/>
      </w:r>
      <w:r w:rsidRPr="00787810">
        <w:rPr>
          <w:iCs/>
          <w:lang w:val="fr-CH"/>
        </w:rPr>
        <w:t>Le facteur de grossissement minimal ne doit pas être inférieur à</w:t>
      </w:r>
      <w:r>
        <w:rPr>
          <w:iCs/>
          <w:lang w:val="fr-CH"/>
        </w:rPr>
        <w:t> </w:t>
      </w:r>
      <w:r w:rsidRPr="00787810">
        <w:rPr>
          <w:iCs/>
          <w:lang w:val="fr-CH"/>
        </w:rPr>
        <w:t>:</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a)</w:t>
      </w:r>
      <w:r w:rsidRPr="00787810">
        <w:rPr>
          <w:lang w:val="fr-CH"/>
        </w:rPr>
        <w:tab/>
        <w:t>0,31 pour la classe I;</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b)</w:t>
      </w:r>
      <w:r w:rsidRPr="00787810">
        <w:rPr>
          <w:lang w:val="fr-CH"/>
        </w:rPr>
        <w:tab/>
        <w:t>0,26 pour la classe II (côté conducteur);</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c)</w:t>
      </w:r>
      <w:r w:rsidRPr="00787810">
        <w:rPr>
          <w:lang w:val="fr-CH"/>
        </w:rPr>
        <w:tab/>
        <w:t>0,29 pour la classe III (côté conducteur);</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d)</w:t>
      </w:r>
      <w:r w:rsidRPr="00787810">
        <w:rPr>
          <w:lang w:val="fr-CH"/>
        </w:rPr>
        <w:tab/>
        <w:t>0,054 pour la classe IV (côté conducteur);</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e)</w:t>
      </w:r>
      <w:r w:rsidRPr="00787810">
        <w:rPr>
          <w:lang w:val="fr-CH"/>
        </w:rPr>
        <w:tab/>
        <w:t>0,13 pour la classe II (côté passager);</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f)</w:t>
      </w:r>
      <w:r w:rsidRPr="00787810">
        <w:rPr>
          <w:lang w:val="fr-CH"/>
        </w:rPr>
        <w:tab/>
        <w:t>0,19 pour la classe III (côté passager);</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g)</w:t>
      </w:r>
      <w:r w:rsidRPr="00787810">
        <w:rPr>
          <w:lang w:val="fr-CH"/>
        </w:rPr>
        <w:tab/>
        <w:t>0,016 pour la classe IV (côté passager);</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Le facteur de grossissement moyen ne doit pas être inférieur à</w:t>
      </w:r>
      <w:r>
        <w:rPr>
          <w:lang w:val="fr-CH"/>
        </w:rPr>
        <w:t> </w:t>
      </w:r>
      <w:r w:rsidRPr="00787810">
        <w:rPr>
          <w:lang w:val="fr-CH"/>
        </w:rPr>
        <w:t>:</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h)</w:t>
      </w:r>
      <w:r w:rsidRPr="00787810">
        <w:rPr>
          <w:lang w:val="fr-CH"/>
        </w:rPr>
        <w:tab/>
        <w:t>0,33 pour la classe I;</w:t>
      </w:r>
    </w:p>
    <w:p w:rsidR="00787810" w:rsidRPr="00787810" w:rsidRDefault="00787810" w:rsidP="00787810">
      <w:pPr>
        <w:pStyle w:val="SingleTxt"/>
        <w:ind w:left="2218" w:hanging="951"/>
        <w:rPr>
          <w:iCs/>
          <w:lang w:val="fr-CH"/>
        </w:rPr>
      </w:pPr>
      <w:r>
        <w:rPr>
          <w:lang w:val="fr-CH"/>
        </w:rPr>
        <w:tab/>
      </w:r>
      <w:r>
        <w:rPr>
          <w:lang w:val="fr-CH"/>
        </w:rPr>
        <w:tab/>
      </w:r>
      <w:r w:rsidRPr="00787810">
        <w:rPr>
          <w:lang w:val="fr-CH"/>
        </w:rPr>
        <w:t>i</w:t>
      </w:r>
      <w:r w:rsidRPr="00787810">
        <w:rPr>
          <w:iCs/>
          <w:lang w:val="fr-CH"/>
        </w:rPr>
        <w:t>)</w:t>
      </w:r>
      <w:r w:rsidRPr="00787810">
        <w:rPr>
          <w:iCs/>
          <w:lang w:val="fr-CH"/>
        </w:rPr>
        <w:tab/>
        <w:t>0,31 pour la classe II (côté conducteur);</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j)</w:t>
      </w:r>
      <w:r w:rsidRPr="00787810">
        <w:rPr>
          <w:lang w:val="fr-CH"/>
        </w:rPr>
        <w:tab/>
        <w:t>0,31 pour la classe III (côté conducteur);</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k)</w:t>
      </w:r>
      <w:r w:rsidRPr="00787810">
        <w:rPr>
          <w:lang w:val="fr-CH"/>
        </w:rPr>
        <w:tab/>
        <w:t>0,091 pour la classe IV (côté conducteur);</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l)</w:t>
      </w:r>
      <w:r w:rsidRPr="00787810">
        <w:rPr>
          <w:lang w:val="fr-CH"/>
        </w:rPr>
        <w:tab/>
        <w:t>0,16 pour la classe II (côté passager);</w:t>
      </w:r>
    </w:p>
    <w:p w:rsidR="00787810" w:rsidRPr="00787810" w:rsidRDefault="00787810" w:rsidP="00787810">
      <w:pPr>
        <w:pStyle w:val="SingleTxt"/>
        <w:ind w:left="2218" w:hanging="951"/>
        <w:rPr>
          <w:lang w:val="fr-CH"/>
        </w:rPr>
      </w:pPr>
      <w:r>
        <w:rPr>
          <w:lang w:val="fr-CH"/>
        </w:rPr>
        <w:tab/>
      </w:r>
      <w:r>
        <w:rPr>
          <w:lang w:val="fr-CH"/>
        </w:rPr>
        <w:tab/>
      </w:r>
      <w:r w:rsidRPr="00787810">
        <w:rPr>
          <w:lang w:val="fr-CH"/>
        </w:rPr>
        <w:t>m)</w:t>
      </w:r>
      <w:r w:rsidRPr="00787810">
        <w:rPr>
          <w:lang w:val="fr-CH"/>
        </w:rPr>
        <w:tab/>
        <w:t>0,20 pour la classe III (côté passager);</w:t>
      </w:r>
    </w:p>
    <w:p w:rsidR="00787810" w:rsidRPr="00787810" w:rsidRDefault="00787810" w:rsidP="00787810">
      <w:pPr>
        <w:pStyle w:val="SingleTxt"/>
        <w:ind w:left="2218" w:hanging="951"/>
        <w:rPr>
          <w:iCs/>
          <w:lang w:val="fr-CH"/>
        </w:rPr>
      </w:pPr>
      <w:r>
        <w:rPr>
          <w:lang w:val="fr-CH"/>
        </w:rPr>
        <w:tab/>
      </w:r>
      <w:r>
        <w:rPr>
          <w:lang w:val="fr-CH"/>
        </w:rPr>
        <w:tab/>
      </w:r>
      <w:r w:rsidRPr="00787810">
        <w:rPr>
          <w:lang w:val="fr-CH"/>
        </w:rPr>
        <w:t>n</w:t>
      </w:r>
      <w:r w:rsidRPr="00787810">
        <w:rPr>
          <w:iCs/>
          <w:lang w:val="fr-CH"/>
        </w:rPr>
        <w:t>)</w:t>
      </w:r>
      <w:r w:rsidRPr="00787810">
        <w:rPr>
          <w:iCs/>
          <w:lang w:val="fr-CH"/>
        </w:rPr>
        <w:tab/>
        <w:t>0,046 pour la classe IV (côté passager).</w:t>
      </w:r>
    </w:p>
    <w:p w:rsidR="00787810" w:rsidRDefault="00787810" w:rsidP="00787810">
      <w:pPr>
        <w:pStyle w:val="SingleTxt"/>
        <w:ind w:left="2218" w:hanging="951"/>
        <w:rPr>
          <w:lang w:val="fr-CH"/>
        </w:rPr>
      </w:pPr>
      <w:r w:rsidRPr="00787810">
        <w:rPr>
          <w:lang w:val="fr-CH"/>
        </w:rPr>
        <w:t>16.1.3.2</w:t>
      </w:r>
      <w:r w:rsidRPr="00787810">
        <w:rPr>
          <w:lang w:val="fr-CH"/>
        </w:rPr>
        <w:tab/>
        <w:t>Résolution (MTF)</w:t>
      </w:r>
    </w:p>
    <w:p w:rsidR="00787810" w:rsidRPr="00787810" w:rsidRDefault="005369B9" w:rsidP="00787810">
      <w:pPr>
        <w:pStyle w:val="SingleTxt"/>
        <w:ind w:left="2218" w:hanging="951"/>
        <w:rPr>
          <w:lang w:val="fr-CH"/>
        </w:rPr>
      </w:pPr>
      <w:r>
        <w:rPr>
          <w:lang w:val="fr-CH"/>
        </w:rPr>
        <w:tab/>
      </w:r>
      <w:r w:rsidR="00787810">
        <w:rPr>
          <w:lang w:val="fr-CH"/>
        </w:rPr>
        <w:tab/>
      </w:r>
      <w:r w:rsidR="00787810" w:rsidRPr="00787810">
        <w:rPr>
          <w:lang w:val="fr-CH"/>
        </w:rPr>
        <w:t>La résolution (MTF) correspond au plus petit détail pouvant être perçu sur une image et est représentée par la MTF10. Par souci de simplicité, la prescription est définie sur la base d’un ratio d’aspect de 1:1.</w:t>
      </w:r>
    </w:p>
    <w:p w:rsidR="007C5873" w:rsidRDefault="00787810" w:rsidP="00787810">
      <w:pPr>
        <w:pStyle w:val="SingleTxt"/>
        <w:ind w:left="2218" w:hanging="951"/>
        <w:rPr>
          <w:lang w:val="fr-CH"/>
        </w:rPr>
      </w:pPr>
      <w:r>
        <w:rPr>
          <w:lang w:val="fr-CH"/>
        </w:rPr>
        <w:tab/>
      </w:r>
      <w:r>
        <w:rPr>
          <w:lang w:val="fr-CH"/>
        </w:rPr>
        <w:tab/>
      </w:r>
      <w:r w:rsidRPr="00787810">
        <w:rPr>
          <w:lang w:val="fr-CH"/>
        </w:rPr>
        <w:t>La résolution MTF10 au centre de la surface définie du moniteur doit satisfaire aux prescriptions suivantes</w:t>
      </w:r>
      <w:r>
        <w:rPr>
          <w:lang w:val="fr-CH"/>
        </w:rPr>
        <w:t> </w:t>
      </w:r>
      <w:r w:rsidRPr="00787810">
        <w:rPr>
          <w:lang w:val="fr-CH"/>
        </w:rPr>
        <w:t>:</w:t>
      </w:r>
    </w:p>
    <w:p w:rsidR="0017387B" w:rsidRDefault="008A0857" w:rsidP="008A0857">
      <w:pPr>
        <w:pStyle w:val="SingleTxt"/>
        <w:spacing w:line="240" w:lineRule="auto"/>
        <w:ind w:left="2218" w:firstLine="29"/>
      </w:pPr>
      <w:r w:rsidRPr="008A0857">
        <w:rPr>
          <w:rFonts w:eastAsia="Times New Roman"/>
          <w:bCs/>
          <w:iCs/>
          <w:position w:val="-12"/>
          <w:szCs w:val="20"/>
          <w:lang w:val="fr-CH"/>
        </w:rPr>
        <w:object w:dxaOrig="2900" w:dyaOrig="320">
          <v:shape id="_x0000_i1033" type="#_x0000_t75" style="width:145.3pt;height:16.05pt" o:ole="" filled="t" fillcolor="white [3212]">
            <v:imagedata r:id="rId57" o:title=""/>
          </v:shape>
          <o:OLEObject Type="Embed" ProgID="Equation.3" ShapeID="_x0000_i1033" DrawAspect="Content" ObjectID="_1509283993" r:id="rId58"/>
        </w:object>
      </w:r>
      <w:r w:rsidR="0017387B">
        <w:rPr>
          <w:rFonts w:eastAsia="Times New Roman"/>
          <w:bCs/>
          <w:iCs/>
          <w:szCs w:val="20"/>
          <w:lang w:val="fr-CH"/>
        </w:rPr>
        <w:t xml:space="preserve"> </w:t>
      </w:r>
      <w:r w:rsidR="0017387B" w:rsidRPr="0017387B">
        <w:t>dans la direction horizontale</w:t>
      </w:r>
      <w:r>
        <w:t>;</w:t>
      </w:r>
    </w:p>
    <w:p w:rsidR="00A5242A" w:rsidRDefault="008A0857" w:rsidP="00A5242A">
      <w:pPr>
        <w:pStyle w:val="SingleTxt"/>
        <w:spacing w:line="240" w:lineRule="auto"/>
        <w:ind w:left="2218" w:firstLine="29"/>
        <w:rPr>
          <w:lang w:val="fr-CH"/>
        </w:rPr>
      </w:pPr>
      <w:r w:rsidRPr="008A0857">
        <w:rPr>
          <w:rFonts w:eastAsia="Times New Roman"/>
          <w:b/>
          <w:bCs/>
          <w:iCs/>
          <w:position w:val="-12"/>
          <w:szCs w:val="20"/>
          <w:lang w:val="fr-CH"/>
        </w:rPr>
        <w:object w:dxaOrig="2880" w:dyaOrig="320">
          <v:shape id="_x0000_i1034" type="#_x0000_t75" style="width:144.3pt;height:16.05pt" o:ole="" filled="t" fillcolor="white [3212]">
            <v:imagedata r:id="rId59" o:title=""/>
          </v:shape>
          <o:OLEObject Type="Embed" ProgID="Equation.3" ShapeID="_x0000_i1034" DrawAspect="Content" ObjectID="_1509283994" r:id="rId60"/>
        </w:object>
      </w:r>
      <w:r w:rsidR="0017387B">
        <w:rPr>
          <w:lang w:val="fr-CH"/>
        </w:rPr>
        <w:t>dans la direction verticale</w:t>
      </w:r>
      <w:r>
        <w:rPr>
          <w:lang w:val="fr-CH"/>
        </w:rPr>
        <w:t>.</w:t>
      </w:r>
    </w:p>
    <w:p w:rsidR="0017387B" w:rsidRDefault="00A5242A" w:rsidP="00A5242A">
      <w:pPr>
        <w:pStyle w:val="SingleTxt"/>
        <w:ind w:left="2218" w:hanging="951"/>
        <w:rPr>
          <w:lang w:val="fr-CH"/>
        </w:rPr>
      </w:pPr>
      <w:r>
        <w:rPr>
          <w:lang w:val="fr-CH"/>
        </w:rPr>
        <w:tab/>
      </w:r>
      <w:r>
        <w:rPr>
          <w:lang w:val="fr-CH"/>
        </w:rPr>
        <w:tab/>
      </w:r>
      <w:r w:rsidR="0017387B" w:rsidRPr="0017387B">
        <w:rPr>
          <w:lang w:val="fr-CH"/>
        </w:rPr>
        <w:t>La résolution MTF10 aux points de mesure angulaires illustrés dans la</w:t>
      </w:r>
      <w:r w:rsidR="0017387B">
        <w:rPr>
          <w:lang w:val="fr-CH"/>
        </w:rPr>
        <w:t xml:space="preserve"> </w:t>
      </w:r>
      <w:r w:rsidR="0017387B" w:rsidRPr="0017387B">
        <w:rPr>
          <w:lang w:val="fr-CH"/>
        </w:rPr>
        <w:t>figure ci</w:t>
      </w:r>
      <w:r w:rsidR="0017387B">
        <w:rPr>
          <w:lang w:val="fr-CH"/>
        </w:rPr>
        <w:t>-</w:t>
      </w:r>
      <w:r w:rsidR="0017387B" w:rsidRPr="0017387B">
        <w:rPr>
          <w:lang w:val="fr-CH"/>
        </w:rPr>
        <w:t>dessous doit satisfaire aux prescriptions suivantes</w:t>
      </w:r>
      <w:r w:rsidR="0017387B">
        <w:rPr>
          <w:lang w:val="fr-CH"/>
        </w:rPr>
        <w:t> </w:t>
      </w:r>
      <w:r w:rsidR="0017387B" w:rsidRPr="0017387B">
        <w:rPr>
          <w:lang w:val="fr-CH"/>
        </w:rPr>
        <w:t>:</w:t>
      </w:r>
    </w:p>
    <w:p w:rsidR="0017387B" w:rsidRDefault="008A0857" w:rsidP="0017387B">
      <w:pPr>
        <w:spacing w:after="60" w:line="240" w:lineRule="auto"/>
        <w:ind w:left="2246" w:right="1138"/>
      </w:pPr>
      <w:r w:rsidRPr="002D08FB">
        <w:rPr>
          <w:rFonts w:eastAsia="Times New Roman"/>
          <w:bCs/>
          <w:iCs/>
          <w:position w:val="-20"/>
          <w:szCs w:val="20"/>
          <w:lang w:val="fr-CH"/>
        </w:rPr>
        <w:object w:dxaOrig="3000" w:dyaOrig="520">
          <v:shape id="_x0000_i1035" type="#_x0000_t75" style="width:150pt;height:25.95pt" o:ole="" filled="t" fillcolor="white [3212]">
            <v:imagedata r:id="rId61" o:title=""/>
          </v:shape>
          <o:OLEObject Type="Embed" ProgID="Equation.3" ShapeID="_x0000_i1035" DrawAspect="Content" ObjectID="_1509283995" r:id="rId62"/>
        </w:object>
      </w:r>
      <w:r w:rsidR="0017387B" w:rsidRPr="0017387B">
        <w:t>dans la direction horizontale;</w:t>
      </w:r>
    </w:p>
    <w:p w:rsidR="0017387B" w:rsidRDefault="008A0857" w:rsidP="0017387B">
      <w:pPr>
        <w:spacing w:after="60" w:line="240" w:lineRule="auto"/>
        <w:ind w:left="2246" w:right="1138"/>
      </w:pPr>
      <w:r w:rsidRPr="008A0857">
        <w:rPr>
          <w:rFonts w:eastAsia="Times New Roman"/>
          <w:bCs/>
          <w:iCs/>
          <w:position w:val="-20"/>
          <w:szCs w:val="20"/>
          <w:lang w:val="fr-CH"/>
        </w:rPr>
        <w:object w:dxaOrig="3040" w:dyaOrig="520">
          <v:shape id="_x0000_i1036" type="#_x0000_t75" style="width:152pt;height:25.95pt" o:ole="" filled="t" fillcolor="white [3212]">
            <v:imagedata r:id="rId63" o:title=""/>
          </v:shape>
          <o:OLEObject Type="Embed" ProgID="Equation.3" ShapeID="_x0000_i1036" DrawAspect="Content" ObjectID="_1509283996" r:id="rId64"/>
        </w:object>
      </w:r>
      <w:r w:rsidR="0017387B">
        <w:rPr>
          <w:sz w:val="16"/>
          <w:lang w:val="fr-CH"/>
        </w:rPr>
        <w:t xml:space="preserve"> </w:t>
      </w:r>
      <w:r w:rsidR="0017387B" w:rsidRPr="0017387B">
        <w:t>dans la direction verticale.</w:t>
      </w:r>
    </w:p>
    <w:p w:rsidR="00E37DD9" w:rsidRPr="00E37DD9" w:rsidRDefault="00E37DD9" w:rsidP="00E37DD9">
      <w:pPr>
        <w:spacing w:line="120" w:lineRule="exact"/>
        <w:ind w:left="2246" w:right="1138"/>
        <w:rPr>
          <w:sz w:val="10"/>
        </w:rPr>
      </w:pPr>
    </w:p>
    <w:p w:rsidR="00E37DD9" w:rsidRPr="00E37DD9" w:rsidRDefault="00E37DD9" w:rsidP="00E37DD9">
      <w:pPr>
        <w:spacing w:line="120" w:lineRule="exact"/>
        <w:ind w:left="2246" w:right="1138"/>
        <w:rPr>
          <w:bCs/>
          <w:iCs/>
          <w:sz w:val="10"/>
        </w:rPr>
      </w:pPr>
    </w:p>
    <w:p w:rsidR="0017387B" w:rsidRDefault="005E4AA9" w:rsidP="002D08FB">
      <w:pPr>
        <w:spacing w:line="240" w:lineRule="auto"/>
        <w:ind w:left="1267" w:right="1267"/>
        <w:rPr>
          <w:rFonts w:eastAsia="Times New Roman"/>
          <w:b/>
          <w:lang w:val="fr-CH"/>
        </w:rPr>
      </w:pPr>
      <w:r>
        <w:rPr>
          <w:noProof/>
          <w:w w:val="100"/>
          <w:sz w:val="24"/>
          <w:lang w:val="en-GB" w:eastAsia="en-GB"/>
        </w:rPr>
        <mc:AlternateContent>
          <mc:Choice Requires="wps">
            <w:drawing>
              <wp:anchor distT="0" distB="0" distL="114300" distR="114300" simplePos="0" relativeHeight="251802624" behindDoc="0" locked="0" layoutInCell="1" allowOverlap="1" wp14:anchorId="587A0ADC" wp14:editId="5CFF8033">
                <wp:simplePos x="0" y="0"/>
                <wp:positionH relativeFrom="column">
                  <wp:posOffset>2077085</wp:posOffset>
                </wp:positionH>
                <wp:positionV relativeFrom="paragraph">
                  <wp:posOffset>2818130</wp:posOffset>
                </wp:positionV>
                <wp:extent cx="2440940" cy="177165"/>
                <wp:effectExtent l="0" t="0" r="0" b="0"/>
                <wp:wrapNone/>
                <wp:docPr id="595" name="Text Box 595"/>
                <wp:cNvGraphicFramePr/>
                <a:graphic xmlns:a="http://schemas.openxmlformats.org/drawingml/2006/main">
                  <a:graphicData uri="http://schemas.microsoft.com/office/word/2010/wordprocessingShape">
                    <wps:wsp>
                      <wps:cNvSpPr txBox="1"/>
                      <wps:spPr>
                        <a:xfrm>
                          <a:off x="0" y="0"/>
                          <a:ext cx="2440940" cy="177165"/>
                        </a:xfrm>
                        <a:prstGeom prst="rect">
                          <a:avLst/>
                        </a:prstGeom>
                        <a:solidFill>
                          <a:sysClr val="window" lastClr="FFFFFF"/>
                        </a:solidFill>
                        <a:ln w="6350">
                          <a:noFill/>
                        </a:ln>
                        <a:effectLst/>
                      </wps:spPr>
                      <wps:txbx>
                        <w:txbxContent>
                          <w:p w:rsidR="00F0614F" w:rsidRPr="0020091A" w:rsidRDefault="00F0614F" w:rsidP="0017387B">
                            <w:pPr>
                              <w:jc w:val="center"/>
                              <w:rPr>
                                <w:sz w:val="18"/>
                                <w:szCs w:val="18"/>
                              </w:rPr>
                            </w:pPr>
                            <w:r w:rsidRPr="0020091A">
                              <w:rPr>
                                <w:sz w:val="18"/>
                                <w:szCs w:val="18"/>
                              </w:rPr>
                              <w:t>Dimension horizontale définie du moniteur</w:t>
                            </w:r>
                          </w:p>
                          <w:p w:rsidR="00F0614F" w:rsidRDefault="00F0614F" w:rsidP="0017387B">
                            <w:pPr>
                              <w:rPr>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5" o:spid="_x0000_s1447" type="#_x0000_t202" style="position:absolute;left:0;text-align:left;margin-left:163.55pt;margin-top:221.9pt;width:192.2pt;height:13.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" fillcolor="window" stroked="f" strokeweight=".5pt">
                <v:textbox inset="0,0,0,0">
                  <w:txbxContent>
                    <w:p w:rsidR="00F0614F" w:rsidRPr="0020091A" w:rsidRDefault="00F0614F" w:rsidP="0017387B">
                      <w:pPr>
                        <w:jc w:val="center"/>
                        <w:rPr>
                          <w:sz w:val="18"/>
                          <w:szCs w:val="18"/>
                        </w:rPr>
                      </w:pPr>
                      <w:r w:rsidRPr="0020091A">
                        <w:rPr>
                          <w:sz w:val="18"/>
                          <w:szCs w:val="18"/>
                        </w:rPr>
                        <w:t>Dimension horizontale définie du moniteur</w:t>
                      </w:r>
                    </w:p>
                    <w:p w:rsidR="00F0614F" w:rsidRDefault="00F0614F" w:rsidP="0017387B">
                      <w:pPr>
                        <w:rPr>
                          <w:szCs w:val="20"/>
                        </w:rPr>
                      </w:pPr>
                    </w:p>
                  </w:txbxContent>
                </v:textbox>
              </v:shape>
            </w:pict>
          </mc:Fallback>
        </mc:AlternateContent>
      </w:r>
      <w:r>
        <w:rPr>
          <w:noProof/>
          <w:w w:val="100"/>
          <w:sz w:val="24"/>
          <w:lang w:val="en-GB" w:eastAsia="en-GB"/>
        </w:rPr>
        <mc:AlternateContent>
          <mc:Choice Requires="wps">
            <w:drawing>
              <wp:anchor distT="0" distB="0" distL="114300" distR="114300" simplePos="0" relativeHeight="251801600" behindDoc="0" locked="0" layoutInCell="1" allowOverlap="1" wp14:anchorId="50E5FC0B" wp14:editId="220311D5">
                <wp:simplePos x="0" y="0"/>
                <wp:positionH relativeFrom="column">
                  <wp:posOffset>826466</wp:posOffset>
                </wp:positionH>
                <wp:positionV relativeFrom="paragraph">
                  <wp:posOffset>280670</wp:posOffset>
                </wp:positionV>
                <wp:extent cx="174625" cy="2195195"/>
                <wp:effectExtent l="0" t="0" r="0" b="0"/>
                <wp:wrapNone/>
                <wp:docPr id="594" name="Text Box 594"/>
                <wp:cNvGraphicFramePr/>
                <a:graphic xmlns:a="http://schemas.openxmlformats.org/drawingml/2006/main">
                  <a:graphicData uri="http://schemas.microsoft.com/office/word/2010/wordprocessingShape">
                    <wps:wsp>
                      <wps:cNvSpPr txBox="1"/>
                      <wps:spPr>
                        <a:xfrm>
                          <a:off x="0" y="0"/>
                          <a:ext cx="174625" cy="2195195"/>
                        </a:xfrm>
                        <a:prstGeom prst="rect">
                          <a:avLst/>
                        </a:prstGeom>
                        <a:solidFill>
                          <a:sysClr val="window" lastClr="FFFFFF"/>
                        </a:solidFill>
                        <a:ln w="6350">
                          <a:noFill/>
                        </a:ln>
                        <a:effectLst/>
                      </wps:spPr>
                      <wps:txbx>
                        <w:txbxContent>
                          <w:p w:rsidR="00F0614F" w:rsidRPr="0020091A" w:rsidRDefault="00F0614F" w:rsidP="0017387B">
                            <w:pPr>
                              <w:jc w:val="center"/>
                              <w:rPr>
                                <w:sz w:val="18"/>
                                <w:szCs w:val="18"/>
                              </w:rPr>
                            </w:pPr>
                            <w:r w:rsidRPr="0020091A">
                              <w:rPr>
                                <w:sz w:val="18"/>
                                <w:szCs w:val="18"/>
                              </w:rPr>
                              <w:t>Dimension verticale définie du moniteur</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4" o:spid="_x0000_s1448" type="#_x0000_t202" style="position:absolute;left:0;text-align:left;margin-left:65.1pt;margin-top:22.1pt;width:13.75pt;height:172.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" fillcolor="window" stroked="f" strokeweight=".5pt">
                <v:textbox style="layout-flow:vertical;mso-layout-flow-alt:bottom-to-top" inset="0,0,0,0">
                  <w:txbxContent>
                    <w:p w:rsidR="00F0614F" w:rsidRPr="0020091A" w:rsidRDefault="00F0614F" w:rsidP="0017387B">
                      <w:pPr>
                        <w:jc w:val="center"/>
                        <w:rPr>
                          <w:sz w:val="18"/>
                          <w:szCs w:val="18"/>
                        </w:rPr>
                      </w:pPr>
                      <w:r w:rsidRPr="0020091A">
                        <w:rPr>
                          <w:sz w:val="18"/>
                          <w:szCs w:val="18"/>
                        </w:rPr>
                        <w:t>Dimension verticale définie du moniteur</w:t>
                      </w:r>
                    </w:p>
                  </w:txbxContent>
                </v:textbox>
              </v:shape>
            </w:pict>
          </mc:Fallback>
        </mc:AlternateContent>
      </w:r>
      <w:r>
        <w:rPr>
          <w:noProof/>
          <w:w w:val="100"/>
          <w:sz w:val="24"/>
          <w:lang w:val="en-GB" w:eastAsia="en-GB"/>
        </w:rPr>
        <mc:AlternateContent>
          <mc:Choice Requires="wps">
            <w:drawing>
              <wp:anchor distT="0" distB="0" distL="114300" distR="114300" simplePos="0" relativeHeight="251803648" behindDoc="0" locked="0" layoutInCell="1" allowOverlap="1" wp14:anchorId="6ACFD811" wp14:editId="42A0ED27">
                <wp:simplePos x="0" y="0"/>
                <wp:positionH relativeFrom="column">
                  <wp:posOffset>4105606</wp:posOffset>
                </wp:positionH>
                <wp:positionV relativeFrom="paragraph">
                  <wp:posOffset>621665</wp:posOffset>
                </wp:positionV>
                <wp:extent cx="424180" cy="152400"/>
                <wp:effectExtent l="19050" t="114300" r="13970" b="114300"/>
                <wp:wrapNone/>
                <wp:docPr id="83" name="Text Box 83"/>
                <wp:cNvGraphicFramePr/>
                <a:graphic xmlns:a="http://schemas.openxmlformats.org/drawingml/2006/main">
                  <a:graphicData uri="http://schemas.microsoft.com/office/word/2010/wordprocessingShape">
                    <wps:wsp>
                      <wps:cNvSpPr txBox="1"/>
                      <wps:spPr>
                        <a:xfrm rot="19657975">
                          <a:off x="0" y="0"/>
                          <a:ext cx="424180" cy="152400"/>
                        </a:xfrm>
                        <a:prstGeom prst="rect">
                          <a:avLst/>
                        </a:prstGeom>
                        <a:solidFill>
                          <a:sysClr val="window" lastClr="FFFFFF"/>
                        </a:solidFill>
                        <a:ln w="6350">
                          <a:noFill/>
                        </a:ln>
                        <a:effectLst/>
                      </wps:spPr>
                      <wps:txbx>
                        <w:txbxContent>
                          <w:p w:rsidR="00F0614F" w:rsidRDefault="00F0614F" w:rsidP="0017387B">
                            <w:r>
                              <w:t>100 %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449" type="#_x0000_t202" style="position:absolute;left:0;text-align:left;margin-left:323.3pt;margin-top:48.95pt;width:33.4pt;height:12pt;rotation:-2121209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" fillcolor="window" stroked="f" strokeweight=".5pt">
                <v:textbox inset="0,0,0,0">
                  <w:txbxContent>
                    <w:p w:rsidR="00F0614F" w:rsidRDefault="00F0614F" w:rsidP="0017387B">
                      <w:r>
                        <w:t>100 %</w:t>
                      </w:r>
                    </w:p>
                  </w:txbxContent>
                </v:textbox>
              </v:shape>
            </w:pict>
          </mc:Fallback>
        </mc:AlternateContent>
      </w:r>
      <w:r>
        <w:rPr>
          <w:noProof/>
          <w:w w:val="100"/>
          <w:sz w:val="24"/>
          <w:lang w:val="en-GB" w:eastAsia="en-GB"/>
        </w:rPr>
        <mc:AlternateContent>
          <mc:Choice Requires="wps">
            <w:drawing>
              <wp:anchor distT="0" distB="0" distL="114300" distR="114300" simplePos="0" relativeHeight="251804672" behindDoc="0" locked="0" layoutInCell="1" allowOverlap="1" wp14:anchorId="32B6B714" wp14:editId="269A3FCD">
                <wp:simplePos x="0" y="0"/>
                <wp:positionH relativeFrom="column">
                  <wp:posOffset>4000500</wp:posOffset>
                </wp:positionH>
                <wp:positionV relativeFrom="paragraph">
                  <wp:posOffset>1062051</wp:posOffset>
                </wp:positionV>
                <wp:extent cx="350520" cy="152400"/>
                <wp:effectExtent l="19050" t="95250" r="11430" b="95250"/>
                <wp:wrapNone/>
                <wp:docPr id="84" name="Text Box 84"/>
                <wp:cNvGraphicFramePr/>
                <a:graphic xmlns:a="http://schemas.openxmlformats.org/drawingml/2006/main">
                  <a:graphicData uri="http://schemas.microsoft.com/office/word/2010/wordprocessingShape">
                    <wps:wsp>
                      <wps:cNvSpPr txBox="1"/>
                      <wps:spPr>
                        <a:xfrm rot="19698440">
                          <a:off x="0" y="0"/>
                          <a:ext cx="350520" cy="152400"/>
                        </a:xfrm>
                        <a:prstGeom prst="rect">
                          <a:avLst/>
                        </a:prstGeom>
                        <a:solidFill>
                          <a:sysClr val="window" lastClr="FFFFFF"/>
                        </a:solidFill>
                        <a:ln w="6350">
                          <a:noFill/>
                        </a:ln>
                        <a:effectLst/>
                      </wps:spPr>
                      <wps:txbx>
                        <w:txbxContent>
                          <w:p w:rsidR="00F0614F" w:rsidRDefault="00F0614F" w:rsidP="0017387B">
                            <w:r>
                              <w:t>70 %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4" o:spid="_x0000_s1450" type="#_x0000_t202" style="position:absolute;left:0;text-align:left;margin-left:315pt;margin-top:83.65pt;width:27.6pt;height:12pt;rotation:-2077011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" fillcolor="window" stroked="f" strokeweight=".5pt">
                <v:textbox inset="0,0,0,0">
                  <w:txbxContent>
                    <w:p w:rsidR="00F0614F" w:rsidRDefault="00F0614F" w:rsidP="0017387B">
                      <w:r>
                        <w:t>70 %</w:t>
                      </w:r>
                    </w:p>
                  </w:txbxContent>
                </v:textbox>
              </v:shape>
            </w:pict>
          </mc:Fallback>
        </mc:AlternateContent>
      </w:r>
      <w:r w:rsidR="0017387B">
        <w:rPr>
          <w:rFonts w:eastAsia="Times New Roman"/>
          <w:noProof/>
          <w:lang w:val="en-GB" w:eastAsia="en-GB"/>
        </w:rPr>
        <w:drawing>
          <wp:inline distT="0" distB="0" distL="0" distR="0" wp14:anchorId="068E6488" wp14:editId="1FB36CB5">
            <wp:extent cx="4753300" cy="3196424"/>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52984" cy="3196212"/>
                    </a:xfrm>
                    <a:prstGeom prst="rect">
                      <a:avLst/>
                    </a:prstGeom>
                    <a:noFill/>
                    <a:ln>
                      <a:noFill/>
                    </a:ln>
                  </pic:spPr>
                </pic:pic>
              </a:graphicData>
            </a:graphic>
          </wp:inline>
        </w:drawing>
      </w:r>
    </w:p>
    <w:p w:rsidR="0017387B" w:rsidRPr="0017387B" w:rsidRDefault="0017387B" w:rsidP="0017387B">
      <w:pPr>
        <w:pStyle w:val="SingleTxt"/>
        <w:spacing w:after="0" w:line="120" w:lineRule="exact"/>
        <w:ind w:left="2218" w:hanging="951"/>
        <w:rPr>
          <w:sz w:val="10"/>
        </w:rPr>
      </w:pPr>
    </w:p>
    <w:p w:rsidR="0017387B" w:rsidRPr="0017387B" w:rsidRDefault="0017387B" w:rsidP="0017387B">
      <w:pPr>
        <w:pStyle w:val="SingleTxt"/>
        <w:spacing w:after="0" w:line="120" w:lineRule="exact"/>
        <w:ind w:left="2218" w:hanging="951"/>
        <w:rPr>
          <w:sz w:val="10"/>
        </w:rPr>
      </w:pPr>
    </w:p>
    <w:p w:rsidR="002D08FB" w:rsidRPr="002D08FB" w:rsidRDefault="002D08FB" w:rsidP="002D08FB">
      <w:pPr>
        <w:pStyle w:val="SingleTxt"/>
        <w:ind w:left="2218" w:hanging="951"/>
        <w:rPr>
          <w:lang w:val="fr-CH"/>
        </w:rPr>
      </w:pPr>
      <w:r w:rsidRPr="002D08FB">
        <w:rPr>
          <w:lang w:val="fr-CH"/>
        </w:rPr>
        <w:t>16.1.4</w:t>
      </w:r>
      <w:r w:rsidRPr="002D08FB">
        <w:rPr>
          <w:lang w:val="fr-CH"/>
        </w:rPr>
        <w:tab/>
      </w:r>
      <w:r w:rsidR="005E4AA9">
        <w:rPr>
          <w:lang w:val="fr-CH"/>
        </w:rPr>
        <w:t>Grossissement et ratio d’aspect</w:t>
      </w:r>
    </w:p>
    <w:p w:rsidR="002D08FB" w:rsidRPr="002D08FB" w:rsidRDefault="002D08FB" w:rsidP="002D08FB">
      <w:pPr>
        <w:pStyle w:val="SingleTxt"/>
        <w:ind w:left="2218" w:hanging="951"/>
        <w:rPr>
          <w:lang w:val="fr-CH"/>
        </w:rPr>
      </w:pPr>
      <w:r>
        <w:rPr>
          <w:lang w:val="fr-CH"/>
        </w:rPr>
        <w:tab/>
      </w:r>
      <w:r>
        <w:rPr>
          <w:lang w:val="fr-CH"/>
        </w:rPr>
        <w:tab/>
      </w:r>
      <w:r w:rsidRPr="002D08FB">
        <w:rPr>
          <w:lang w:val="fr-CH"/>
        </w:rPr>
        <w:t>Dans le champ de vision requis, la différence entre le facteur moyen de grossissement pour la direction horizontale d’un CMS et le facteur moyen de grossissement pour la direction verticale doit satisfaire aux équations ci</w:t>
      </w:r>
      <w:r w:rsidRPr="002D08FB">
        <w:rPr>
          <w:lang w:val="fr-CH"/>
        </w:rPr>
        <w:noBreakHyphen/>
        <w:t xml:space="preserve">après selon les diverses classes de miroirs. </w:t>
      </w:r>
    </w:p>
    <w:p w:rsidR="002D08FB" w:rsidRPr="002D08FB" w:rsidRDefault="002D08FB" w:rsidP="002D08FB">
      <w:pPr>
        <w:pStyle w:val="SingleTxt"/>
        <w:ind w:left="2218" w:hanging="951"/>
        <w:rPr>
          <w:lang w:val="fr-CH"/>
        </w:rPr>
      </w:pPr>
      <w:r>
        <w:rPr>
          <w:lang w:val="fr-CH"/>
        </w:rPr>
        <w:tab/>
      </w:r>
      <w:r>
        <w:rPr>
          <w:lang w:val="fr-CH"/>
        </w:rPr>
        <w:tab/>
      </w:r>
      <w:r w:rsidRPr="002D08FB">
        <w:rPr>
          <w:lang w:val="fr-CH"/>
        </w:rPr>
        <w:t>Pour les systèmes de la classe I, la fourchette acceptable est définie comme suit</w:t>
      </w:r>
      <w:r w:rsidR="005E4AA9">
        <w:rPr>
          <w:lang w:val="fr-CH"/>
        </w:rPr>
        <w:t> </w:t>
      </w:r>
      <w:r w:rsidRPr="002D08FB">
        <w:rPr>
          <w:lang w:val="fr-CH"/>
        </w:rPr>
        <w:t>:</w:t>
      </w:r>
    </w:p>
    <w:p w:rsidR="002D08FB" w:rsidRPr="002D08FB" w:rsidRDefault="002D08FB" w:rsidP="002D08FB">
      <w:pPr>
        <w:pStyle w:val="SingleTxt"/>
        <w:spacing w:line="240" w:lineRule="auto"/>
        <w:ind w:left="2217" w:hanging="950"/>
        <w:rPr>
          <w:lang w:val="fr-CH"/>
        </w:rPr>
      </w:pPr>
      <w:r>
        <w:rPr>
          <w:lang w:val="fr-CH"/>
        </w:rPr>
        <w:tab/>
      </w:r>
      <w:r>
        <w:rPr>
          <w:lang w:val="fr-CH"/>
        </w:rPr>
        <w:tab/>
      </w:r>
      <w:r w:rsidRPr="002D08FB">
        <w:rPr>
          <w:position w:val="-28"/>
          <w:lang w:val="fr-CH"/>
        </w:rPr>
        <w:object w:dxaOrig="2140" w:dyaOrig="639">
          <v:shape id="_x0000_i1037" type="#_x0000_t75" style="width:107pt;height:31.95pt" o:ole="" filled="t" fillcolor="white [3212]">
            <v:imagedata r:id="rId66" o:title=""/>
          </v:shape>
          <o:OLEObject Type="Embed" ProgID="Equation.3" ShapeID="_x0000_i1037" DrawAspect="Content" ObjectID="_1509283997" r:id="rId67"/>
        </w:object>
      </w:r>
      <w:r w:rsidRPr="002D08FB">
        <w:rPr>
          <w:lang w:val="fr-CH"/>
        </w:rPr>
        <w:t>≤ 0,25</w:t>
      </w:r>
    </w:p>
    <w:p w:rsidR="005E4AA9" w:rsidRPr="00FB6A87" w:rsidRDefault="00ED4CBF" w:rsidP="00ED4CBF">
      <w:pPr>
        <w:pStyle w:val="SingleTxt"/>
        <w:ind w:left="2218" w:hanging="951"/>
        <w:rPr>
          <w:lang w:val="fr-CH"/>
        </w:rPr>
      </w:pPr>
      <w:r>
        <w:rPr>
          <w:lang w:val="fr-CH"/>
        </w:rPr>
        <w:tab/>
      </w:r>
      <w:r>
        <w:rPr>
          <w:lang w:val="fr-CH"/>
        </w:rPr>
        <w:tab/>
      </w:r>
      <w:r w:rsidR="005E4AA9" w:rsidRPr="00FB6A87">
        <w:rPr>
          <w:lang w:val="fr-CH"/>
        </w:rPr>
        <w:t>Pour les systèmes de la classe</w:t>
      </w:r>
      <w:r>
        <w:rPr>
          <w:lang w:val="fr-CH"/>
        </w:rPr>
        <w:t xml:space="preserve"> </w:t>
      </w:r>
      <w:r w:rsidR="005E4AA9" w:rsidRPr="00FB6A87">
        <w:rPr>
          <w:lang w:val="fr-CH"/>
        </w:rPr>
        <w:t>II, la fourchette acceptable est définie comme suit</w:t>
      </w:r>
      <w:r w:rsidR="005E4AA9">
        <w:rPr>
          <w:lang w:val="fr-CH"/>
        </w:rPr>
        <w:t> </w:t>
      </w:r>
      <w:r w:rsidR="005E4AA9" w:rsidRPr="00FB6A87">
        <w:rPr>
          <w:lang w:val="fr-CH"/>
        </w:rPr>
        <w:t>:</w:t>
      </w:r>
    </w:p>
    <w:p w:rsidR="005E4AA9" w:rsidRPr="00FB6A87" w:rsidRDefault="005E4AA9" w:rsidP="005E4AA9">
      <w:pPr>
        <w:pStyle w:val="SingleTxt"/>
        <w:spacing w:line="240" w:lineRule="auto"/>
        <w:ind w:left="2217" w:hanging="950"/>
        <w:rPr>
          <w:lang w:val="fr-CH"/>
        </w:rPr>
      </w:pPr>
      <w:r>
        <w:rPr>
          <w:lang w:val="fr-CH"/>
        </w:rPr>
        <w:tab/>
      </w:r>
      <w:r w:rsidRPr="00FB6A87">
        <w:rPr>
          <w:lang w:val="fr-CH"/>
        </w:rPr>
        <w:tab/>
      </w:r>
      <w:r w:rsidRPr="005E4AA9">
        <w:rPr>
          <w:rFonts w:eastAsia="Times New Roman"/>
          <w:position w:val="-28"/>
          <w:lang w:val="fr-CH"/>
        </w:rPr>
        <w:object w:dxaOrig="2140" w:dyaOrig="639">
          <v:shape id="_x0000_i1038" type="#_x0000_t75" style="width:107pt;height:31.95pt;mso-position-vertical:absolute" o:ole="" filled="t" fillcolor="white [3212]">
            <v:imagedata r:id="rId68" o:title=""/>
          </v:shape>
          <o:OLEObject Type="Embed" ProgID="Equation.3" ShapeID="_x0000_i1038" DrawAspect="Content" ObjectID="_1509283998" r:id="rId69"/>
        </w:object>
      </w:r>
      <w:r w:rsidRPr="00FB6A87">
        <w:rPr>
          <w:lang w:val="fr-CH"/>
        </w:rPr>
        <w:t>≤ 0,3</w:t>
      </w:r>
    </w:p>
    <w:p w:rsidR="005E4AA9" w:rsidRPr="00FB6A87" w:rsidRDefault="00ED4CBF" w:rsidP="00ED4CBF">
      <w:pPr>
        <w:pStyle w:val="SingleTxt"/>
        <w:ind w:left="2218" w:hanging="951"/>
        <w:rPr>
          <w:lang w:val="fr-CH"/>
        </w:rPr>
      </w:pPr>
      <w:r>
        <w:rPr>
          <w:lang w:val="fr-CH"/>
        </w:rPr>
        <w:tab/>
      </w:r>
      <w:r>
        <w:rPr>
          <w:lang w:val="fr-CH"/>
        </w:rPr>
        <w:tab/>
      </w:r>
      <w:r w:rsidR="005E4AA9" w:rsidRPr="00FB6A87">
        <w:rPr>
          <w:lang w:val="fr-CH"/>
        </w:rPr>
        <w:t>Pour les systèmes de la classe</w:t>
      </w:r>
      <w:r>
        <w:rPr>
          <w:lang w:val="fr-CH"/>
        </w:rPr>
        <w:t xml:space="preserve"> </w:t>
      </w:r>
      <w:r w:rsidR="005E4AA9" w:rsidRPr="00FB6A87">
        <w:rPr>
          <w:lang w:val="fr-CH"/>
        </w:rPr>
        <w:t>III, la fourchette acceptable est définie comme suit</w:t>
      </w:r>
      <w:r w:rsidR="005369B9">
        <w:rPr>
          <w:lang w:val="fr-CH"/>
        </w:rPr>
        <w:t> </w:t>
      </w:r>
      <w:r w:rsidR="005E4AA9" w:rsidRPr="00FB6A87">
        <w:rPr>
          <w:lang w:val="fr-CH"/>
        </w:rPr>
        <w:t>:</w:t>
      </w:r>
    </w:p>
    <w:p w:rsidR="005E4AA9" w:rsidRPr="00FB6A87" w:rsidRDefault="00ED4CBF" w:rsidP="00ED4CBF">
      <w:pPr>
        <w:pStyle w:val="SingleTxt"/>
        <w:spacing w:line="240" w:lineRule="auto"/>
        <w:ind w:left="2217" w:hanging="950"/>
        <w:rPr>
          <w:lang w:val="fr-CH"/>
        </w:rPr>
      </w:pPr>
      <w:r>
        <w:rPr>
          <w:rFonts w:eastAsia="Times New Roman"/>
          <w:lang w:val="fr-CH"/>
        </w:rPr>
        <w:tab/>
      </w:r>
      <w:r>
        <w:rPr>
          <w:rFonts w:eastAsia="Times New Roman"/>
          <w:lang w:val="fr-CH"/>
        </w:rPr>
        <w:tab/>
      </w:r>
      <w:r w:rsidR="00E37DD9" w:rsidRPr="00E37DD9">
        <w:rPr>
          <w:rFonts w:eastAsia="Times New Roman"/>
          <w:position w:val="-28"/>
          <w:lang w:val="fr-CH"/>
        </w:rPr>
        <w:object w:dxaOrig="2120" w:dyaOrig="639">
          <v:shape id="_x0000_i1039" type="#_x0000_t75" style="width:105.7pt;height:32.1pt" o:ole="" filled="t" fillcolor="white [3212]">
            <v:imagedata r:id="rId70" o:title=""/>
          </v:shape>
          <o:OLEObject Type="Embed" ProgID="Equation.3" ShapeID="_x0000_i1039" DrawAspect="Content" ObjectID="_1509283999" r:id="rId71"/>
        </w:object>
      </w:r>
      <w:r w:rsidR="005E4AA9" w:rsidRPr="00FB6A87">
        <w:rPr>
          <w:lang w:val="fr-CH"/>
        </w:rPr>
        <w:t>≤ 0,25</w:t>
      </w:r>
    </w:p>
    <w:p w:rsidR="005E4AA9" w:rsidRPr="00FB6A87" w:rsidRDefault="00ED4CBF" w:rsidP="00ED4CBF">
      <w:pPr>
        <w:pStyle w:val="SingleTxt"/>
        <w:ind w:left="2218" w:hanging="951"/>
        <w:rPr>
          <w:lang w:val="fr-CH"/>
        </w:rPr>
      </w:pPr>
      <w:r>
        <w:rPr>
          <w:lang w:val="fr-CH"/>
        </w:rPr>
        <w:tab/>
      </w:r>
      <w:r>
        <w:rPr>
          <w:lang w:val="fr-CH"/>
        </w:rPr>
        <w:tab/>
      </w:r>
      <w:r w:rsidR="005E4AA9" w:rsidRPr="00FB6A87">
        <w:rPr>
          <w:lang w:val="fr-CH"/>
        </w:rPr>
        <w:t xml:space="preserve">Pour les systèmes de la classe IV, aucune restriction touchant le </w:t>
      </w:r>
      <w:r w:rsidR="005E4AA9">
        <w:rPr>
          <w:lang w:val="fr-CH"/>
        </w:rPr>
        <w:t>taux</w:t>
      </w:r>
      <w:r w:rsidR="005E4AA9" w:rsidRPr="00FB6A87">
        <w:rPr>
          <w:lang w:val="fr-CH"/>
        </w:rPr>
        <w:t xml:space="preserve"> de</w:t>
      </w:r>
      <w:r>
        <w:rPr>
          <w:lang w:val="fr-CH"/>
        </w:rPr>
        <w:t xml:space="preserve"> </w:t>
      </w:r>
      <w:r w:rsidR="005E4AA9" w:rsidRPr="00FB6A87">
        <w:rPr>
          <w:lang w:val="fr-CH"/>
        </w:rPr>
        <w:t>grossissement n’est imposée.</w:t>
      </w:r>
    </w:p>
    <w:p w:rsidR="005E4AA9" w:rsidRPr="00ED4CBF" w:rsidRDefault="005E4AA9" w:rsidP="005369B9">
      <w:pPr>
        <w:pStyle w:val="SingleTxt"/>
        <w:ind w:left="2218" w:hanging="951"/>
        <w:rPr>
          <w:lang w:val="fr-CH"/>
        </w:rPr>
      </w:pPr>
      <w:r w:rsidRPr="00FB6A87">
        <w:rPr>
          <w:lang w:val="fr-CH"/>
        </w:rPr>
        <w:t>16.1.5</w:t>
      </w:r>
      <w:r w:rsidRPr="00FB6A87">
        <w:rPr>
          <w:lang w:val="fr-CH"/>
        </w:rPr>
        <w:tab/>
      </w:r>
      <w:bookmarkStart w:id="34" w:name="_TOC_250028"/>
      <w:r w:rsidRPr="00FB6A87">
        <w:rPr>
          <w:lang w:val="fr-CH"/>
        </w:rPr>
        <w:t>Moniteur à l’intérieur du véhicule</w:t>
      </w:r>
      <w:bookmarkEnd w:id="34"/>
    </w:p>
    <w:p w:rsidR="005E4AA9" w:rsidRPr="00FB6A87" w:rsidRDefault="005E4AA9" w:rsidP="00ED4CBF">
      <w:pPr>
        <w:pStyle w:val="SingleTxt"/>
        <w:ind w:left="2218" w:hanging="951"/>
        <w:rPr>
          <w:iCs/>
          <w:lang w:val="fr-CH"/>
        </w:rPr>
      </w:pPr>
      <w:r w:rsidRPr="00FB6A87">
        <w:rPr>
          <w:iCs/>
          <w:lang w:val="fr-CH"/>
        </w:rPr>
        <w:t>16.1.5.1</w:t>
      </w:r>
      <w:r w:rsidRPr="00FB6A87">
        <w:rPr>
          <w:iCs/>
          <w:lang w:val="fr-CH"/>
        </w:rPr>
        <w:tab/>
        <w:t>Le centre du ou des moniteurs ne doit pas être en dessous d’un plan passant par les points oculaires du conducteur, tels qu’ils sont définis au</w:t>
      </w:r>
      <w:r w:rsidR="005369B9">
        <w:rPr>
          <w:iCs/>
          <w:lang w:val="fr-CH"/>
        </w:rPr>
        <w:t xml:space="preserve"> </w:t>
      </w:r>
      <w:r w:rsidRPr="00FB6A87">
        <w:rPr>
          <w:iCs/>
          <w:lang w:val="fr-CH"/>
        </w:rPr>
        <w:t>paragraphe 12.1 et … 30</w:t>
      </w:r>
      <w:r w:rsidRPr="00FB6A87">
        <w:rPr>
          <w:lang w:val="fr-CH"/>
        </w:rPr>
        <w:t>° en dessous.</w:t>
      </w:r>
    </w:p>
    <w:p w:rsidR="005E4AA9" w:rsidRPr="00FB6A87" w:rsidRDefault="005E4AA9" w:rsidP="005369B9">
      <w:pPr>
        <w:pStyle w:val="SingleTxt"/>
        <w:ind w:left="2218" w:hanging="951"/>
        <w:rPr>
          <w:lang w:val="fr-CH"/>
        </w:rPr>
      </w:pPr>
      <w:r w:rsidRPr="00FB6A87">
        <w:rPr>
          <w:lang w:val="fr-CH"/>
        </w:rPr>
        <w:t>16.1.5.2</w:t>
      </w:r>
      <w:r w:rsidRPr="00FB6A87">
        <w:rPr>
          <w:lang w:val="fr-CH"/>
        </w:rPr>
        <w:tab/>
        <w:t>Le ou les moniteur</w:t>
      </w:r>
      <w:r>
        <w:rPr>
          <w:lang w:val="fr-CH"/>
        </w:rPr>
        <w:t>(</w:t>
      </w:r>
      <w:r w:rsidRPr="00FB6A87">
        <w:rPr>
          <w:lang w:val="fr-CH"/>
        </w:rPr>
        <w:t>s</w:t>
      </w:r>
      <w:r>
        <w:rPr>
          <w:lang w:val="fr-CH"/>
        </w:rPr>
        <w:t>)</w:t>
      </w:r>
      <w:r w:rsidRPr="00FB6A87">
        <w:rPr>
          <w:lang w:val="fr-CH"/>
        </w:rPr>
        <w:t xml:space="preserve"> </w:t>
      </w:r>
      <w:r>
        <w:rPr>
          <w:lang w:val="fr-CH"/>
        </w:rPr>
        <w:t>doit/</w:t>
      </w:r>
      <w:r w:rsidRPr="00FB6A87">
        <w:rPr>
          <w:lang w:val="fr-CH"/>
        </w:rPr>
        <w:t>doivent être disposé</w:t>
      </w:r>
      <w:r>
        <w:rPr>
          <w:lang w:val="fr-CH"/>
        </w:rPr>
        <w:t>(</w:t>
      </w:r>
      <w:r w:rsidRPr="00FB6A87">
        <w:rPr>
          <w:lang w:val="fr-CH"/>
        </w:rPr>
        <w:t>s</w:t>
      </w:r>
      <w:r>
        <w:rPr>
          <w:lang w:val="fr-CH"/>
        </w:rPr>
        <w:t>)</w:t>
      </w:r>
      <w:r w:rsidRPr="00FB6A87">
        <w:rPr>
          <w:lang w:val="fr-CH"/>
        </w:rPr>
        <w:t xml:space="preserve"> de manière commode pour le</w:t>
      </w:r>
      <w:r w:rsidR="005369B9">
        <w:rPr>
          <w:lang w:val="fr-CH"/>
        </w:rPr>
        <w:t xml:space="preserve"> </w:t>
      </w:r>
      <w:r w:rsidRPr="00FB6A87">
        <w:rPr>
          <w:lang w:val="fr-CH"/>
        </w:rPr>
        <w:t>conducteur.</w:t>
      </w:r>
    </w:p>
    <w:p w:rsidR="005E4AA9" w:rsidRPr="00FB6A87" w:rsidRDefault="005369B9" w:rsidP="005369B9">
      <w:pPr>
        <w:pStyle w:val="SingleTxt"/>
        <w:ind w:left="2218" w:hanging="951"/>
        <w:rPr>
          <w:iCs/>
          <w:lang w:val="fr-CH"/>
        </w:rPr>
      </w:pPr>
      <w:r>
        <w:rPr>
          <w:iCs/>
          <w:lang w:val="fr-CH"/>
        </w:rPr>
        <w:tab/>
      </w:r>
      <w:r>
        <w:rPr>
          <w:iCs/>
          <w:lang w:val="fr-CH"/>
        </w:rPr>
        <w:tab/>
      </w:r>
      <w:r w:rsidR="005E4AA9" w:rsidRPr="00FB6A87">
        <w:rPr>
          <w:iCs/>
          <w:lang w:val="fr-CH"/>
        </w:rPr>
        <w:t>Ainsi, l’image du champ de vision côté droit doit être présentée à droite du plan vertical longitudinal passant par le point de référence oculaire défini au paragraphe</w:t>
      </w:r>
      <w:r>
        <w:rPr>
          <w:iCs/>
          <w:lang w:val="fr-CH"/>
        </w:rPr>
        <w:t xml:space="preserve"> </w:t>
      </w:r>
      <w:r w:rsidR="005E4AA9" w:rsidRPr="00FB6A87">
        <w:rPr>
          <w:iCs/>
          <w:lang w:val="fr-CH"/>
        </w:rPr>
        <w:t>12.6. L’image du champ de vision côté gauche doit être présentée à gauche du plan vertical longitudinal passant par le point de référence oculaire.</w:t>
      </w:r>
    </w:p>
    <w:p w:rsidR="005E4AA9" w:rsidRPr="00FB6A87" w:rsidRDefault="005369B9" w:rsidP="005369B9">
      <w:pPr>
        <w:pStyle w:val="SingleTxt"/>
        <w:ind w:left="2218" w:hanging="951"/>
        <w:rPr>
          <w:lang w:val="fr-CH"/>
        </w:rPr>
      </w:pPr>
      <w:r>
        <w:rPr>
          <w:lang w:val="fr-CH"/>
        </w:rPr>
        <w:tab/>
      </w:r>
      <w:r>
        <w:rPr>
          <w:lang w:val="fr-CH"/>
        </w:rPr>
        <w:tab/>
      </w:r>
      <w:r w:rsidR="005E4AA9" w:rsidRPr="00FB6A87">
        <w:rPr>
          <w:lang w:val="fr-CH"/>
        </w:rPr>
        <w:t>Si le CMS affiche plus d’un champ de vision sur le même support, les images non continues doivent être clairement séparées les unes des autres. Sous réserve que les champs de vision requis de diverses classes de systèmes de vision indirecte soient affichés sur le ou les moniteur</w:t>
      </w:r>
      <w:r w:rsidR="005E4AA9">
        <w:rPr>
          <w:lang w:val="fr-CH"/>
        </w:rPr>
        <w:t>(</w:t>
      </w:r>
      <w:r w:rsidR="005E4AA9" w:rsidRPr="00FB6A87">
        <w:rPr>
          <w:lang w:val="fr-CH"/>
        </w:rPr>
        <w:t>s</w:t>
      </w:r>
      <w:r w:rsidR="005E4AA9">
        <w:rPr>
          <w:lang w:val="fr-CH"/>
        </w:rPr>
        <w:t>)</w:t>
      </w:r>
      <w:r w:rsidR="005E4AA9" w:rsidRPr="00FB6A87">
        <w:rPr>
          <w:lang w:val="fr-CH"/>
        </w:rPr>
        <w:t xml:space="preserve"> sans cacher une quelconque partie du champ de vision requis, une image combinée continue sans séparation claire est autorisée.</w:t>
      </w:r>
    </w:p>
    <w:p w:rsidR="005E4AA9" w:rsidRPr="00FB6A87" w:rsidRDefault="005E4AA9" w:rsidP="005369B9">
      <w:pPr>
        <w:pStyle w:val="SingleTxt"/>
        <w:ind w:left="2218" w:hanging="951"/>
        <w:rPr>
          <w:iCs/>
          <w:lang w:val="fr-CH"/>
        </w:rPr>
      </w:pPr>
      <w:r w:rsidRPr="00FB6A87">
        <w:rPr>
          <w:lang w:val="fr-CH"/>
        </w:rPr>
        <w:t>16.1.5.3</w:t>
      </w:r>
      <w:r w:rsidRPr="00FB6A87">
        <w:rPr>
          <w:lang w:val="fr-CH"/>
        </w:rPr>
        <w:tab/>
        <w:t>La surface définie du moniteur doit être visible sans obstruction à partir du point de référence oculaire. Un essai virtuel est acceptable.</w:t>
      </w:r>
    </w:p>
    <w:p w:rsidR="005E4AA9" w:rsidRPr="005369B9" w:rsidRDefault="005E4AA9" w:rsidP="005369B9">
      <w:pPr>
        <w:pStyle w:val="SingleTxt"/>
        <w:ind w:left="2218" w:hanging="951"/>
        <w:rPr>
          <w:lang w:val="fr-CH"/>
        </w:rPr>
      </w:pPr>
      <w:r w:rsidRPr="005369B9">
        <w:rPr>
          <w:lang w:val="fr-CH"/>
        </w:rPr>
        <w:t>16.1.6</w:t>
      </w:r>
      <w:r w:rsidRPr="005369B9">
        <w:rPr>
          <w:lang w:val="fr-CH"/>
        </w:rPr>
        <w:tab/>
        <w:t>L’effet d’obstruction du champ de vision directe du conducteur dû à l’installation d’un système de vision indirecte doit être réduit au minimum.</w:t>
      </w:r>
    </w:p>
    <w:p w:rsidR="005E4AA9" w:rsidRPr="005369B9" w:rsidRDefault="005E4AA9" w:rsidP="005369B9">
      <w:pPr>
        <w:pStyle w:val="SingleTxt"/>
        <w:ind w:left="2218" w:hanging="951"/>
        <w:rPr>
          <w:lang w:val="fr-CH"/>
        </w:rPr>
      </w:pPr>
      <w:r w:rsidRPr="005369B9">
        <w:rPr>
          <w:lang w:val="fr-CH"/>
        </w:rPr>
        <w:t>16.1.7</w:t>
      </w:r>
      <w:r w:rsidRPr="005369B9">
        <w:rPr>
          <w:lang w:val="fr-CH"/>
        </w:rPr>
        <w:tab/>
        <w:t>Baisse du pouvoir d’accommodation</w:t>
      </w:r>
    </w:p>
    <w:p w:rsidR="005E4AA9" w:rsidRPr="005369B9" w:rsidRDefault="005369B9" w:rsidP="005369B9">
      <w:pPr>
        <w:pStyle w:val="SingleTxt"/>
        <w:ind w:left="2218" w:hanging="951"/>
        <w:rPr>
          <w:lang w:val="fr-CH"/>
        </w:rPr>
      </w:pPr>
      <w:r w:rsidRPr="005369B9">
        <w:rPr>
          <w:lang w:val="fr-CH"/>
        </w:rPr>
        <w:tab/>
      </w:r>
      <w:r w:rsidRPr="005369B9">
        <w:rPr>
          <w:lang w:val="fr-CH"/>
        </w:rPr>
        <w:tab/>
      </w:r>
      <w:r w:rsidR="005E4AA9" w:rsidRPr="005369B9">
        <w:rPr>
          <w:lang w:val="fr-CH"/>
        </w:rPr>
        <w:t>L’installation du moniteur à l’intérieur du véhicule devrait être faite en fonction des besoins du groupe d’utilisateurs visé. Le manuel d’utilisation doit contenir des informations sur la diminution du pouvoir d’accommodation des êtres humains et des recommandations sur l’assistance qui convient pour répondre aux besoins des utilisateurs.</w:t>
      </w:r>
    </w:p>
    <w:p w:rsidR="005E4AA9" w:rsidRPr="005369B9" w:rsidRDefault="005E4AA9" w:rsidP="005369B9">
      <w:pPr>
        <w:pStyle w:val="SingleTxt"/>
        <w:ind w:left="2218" w:hanging="951"/>
        <w:rPr>
          <w:iCs/>
          <w:lang w:val="fr-CH"/>
        </w:rPr>
      </w:pPr>
      <w:r w:rsidRPr="005369B9">
        <w:rPr>
          <w:lang w:val="fr-CH"/>
        </w:rPr>
        <w:t>16.1.8</w:t>
      </w:r>
      <w:r w:rsidRPr="005369B9">
        <w:rPr>
          <w:lang w:val="fr-CH"/>
        </w:rPr>
        <w:tab/>
        <w:t>Sécurité des systèmes électroniques de vision indirecte</w:t>
      </w:r>
    </w:p>
    <w:p w:rsidR="005E4AA9" w:rsidRPr="005369B9" w:rsidRDefault="005369B9" w:rsidP="005369B9">
      <w:pPr>
        <w:pStyle w:val="SingleTxt"/>
        <w:ind w:left="2218" w:hanging="951"/>
        <w:rPr>
          <w:lang w:val="fr-CH"/>
        </w:rPr>
      </w:pPr>
      <w:r w:rsidRPr="005369B9">
        <w:rPr>
          <w:lang w:val="fr-CH"/>
        </w:rPr>
        <w:tab/>
      </w:r>
      <w:r w:rsidRPr="005369B9">
        <w:rPr>
          <w:lang w:val="fr-CH"/>
        </w:rPr>
        <w:tab/>
      </w:r>
      <w:r w:rsidR="005E4AA9" w:rsidRPr="005369B9">
        <w:rPr>
          <w:lang w:val="fr-CH"/>
        </w:rPr>
        <w:t>Les prescriptions applicables aux questions de sécurité relatives aux systèmes de vision indirecte sont énoncées au paragraphe</w:t>
      </w:r>
      <w:r w:rsidRPr="005369B9">
        <w:rPr>
          <w:lang w:val="fr-CH"/>
        </w:rPr>
        <w:t xml:space="preserve"> </w:t>
      </w:r>
      <w:r w:rsidR="005E4AA9" w:rsidRPr="005369B9">
        <w:rPr>
          <w:lang w:val="fr-CH"/>
        </w:rPr>
        <w:t>2 de l’annexe</w:t>
      </w:r>
      <w:r w:rsidRPr="005369B9">
        <w:rPr>
          <w:lang w:val="fr-CH"/>
        </w:rPr>
        <w:t xml:space="preserve"> </w:t>
      </w:r>
      <w:r w:rsidR="005E4AA9" w:rsidRPr="005369B9">
        <w:rPr>
          <w:lang w:val="fr-CH"/>
        </w:rPr>
        <w:t>12.</w:t>
      </w:r>
    </w:p>
    <w:p w:rsidR="005E4AA9" w:rsidRPr="00FB6A87" w:rsidRDefault="005E4AA9" w:rsidP="005369B9">
      <w:pPr>
        <w:pStyle w:val="SingleTxt"/>
        <w:ind w:left="2218" w:hanging="951"/>
        <w:rPr>
          <w:lang w:val="fr-CH"/>
        </w:rPr>
      </w:pPr>
      <w:r w:rsidRPr="00FB6A87">
        <w:rPr>
          <w:lang w:val="fr-CH"/>
        </w:rPr>
        <w:t>16.2</w:t>
      </w:r>
      <w:r w:rsidRPr="00FB6A87">
        <w:rPr>
          <w:lang w:val="fr-CH"/>
        </w:rPr>
        <w:tab/>
      </w:r>
      <w:r w:rsidR="005369B9">
        <w:rPr>
          <w:lang w:val="fr-CH"/>
        </w:rPr>
        <w:tab/>
      </w:r>
      <w:r w:rsidRPr="00FB6A87">
        <w:rPr>
          <w:lang w:val="fr-CH"/>
        </w:rPr>
        <w:t>Systèmes à caméra et moniteur des classes</w:t>
      </w:r>
      <w:r w:rsidR="005369B9">
        <w:rPr>
          <w:lang w:val="fr-CH"/>
        </w:rPr>
        <w:t xml:space="preserve"> </w:t>
      </w:r>
      <w:r w:rsidRPr="00FB6A87">
        <w:rPr>
          <w:lang w:val="fr-CH"/>
        </w:rPr>
        <w:t>V et VI</w:t>
      </w:r>
    </w:p>
    <w:p w:rsidR="005E4AA9" w:rsidRPr="00FB6A87" w:rsidRDefault="005E4AA9" w:rsidP="005369B9">
      <w:pPr>
        <w:pStyle w:val="SingleTxt"/>
        <w:ind w:left="2218" w:hanging="951"/>
        <w:rPr>
          <w:lang w:val="fr-CH"/>
        </w:rPr>
      </w:pPr>
      <w:r w:rsidRPr="00FB6A87">
        <w:rPr>
          <w:lang w:val="fr-CH"/>
        </w:rPr>
        <w:t>16.2.1</w:t>
      </w:r>
      <w:r w:rsidRPr="00FB6A87">
        <w:rPr>
          <w:lang w:val="fr-CH"/>
        </w:rPr>
        <w:tab/>
        <w:t>L’efficacité d’un système de vision indirecte doit être telle qu’un objet critique puisse être observé par le conducteur dans tout le champ de vision prescrit, compte tenu de la perception critique conformément à la procédure de l’annexe</w:t>
      </w:r>
      <w:r w:rsidR="00FD1D94">
        <w:rPr>
          <w:lang w:val="fr-CH"/>
        </w:rPr>
        <w:t xml:space="preserve"> </w:t>
      </w:r>
      <w:r w:rsidRPr="00FB6A87">
        <w:rPr>
          <w:lang w:val="fr-CH"/>
        </w:rPr>
        <w:t>10.</w:t>
      </w:r>
    </w:p>
    <w:p w:rsidR="005E4AA9" w:rsidRPr="00FB6A87" w:rsidRDefault="00FD1D94" w:rsidP="00FD1D94">
      <w:pPr>
        <w:pStyle w:val="SingleTxt"/>
        <w:ind w:left="2218" w:hanging="951"/>
        <w:rPr>
          <w:lang w:val="fr-CH"/>
        </w:rPr>
      </w:pPr>
      <w:r>
        <w:rPr>
          <w:lang w:val="fr-CH"/>
        </w:rPr>
        <w:tab/>
      </w:r>
      <w:r>
        <w:rPr>
          <w:lang w:val="fr-CH"/>
        </w:rPr>
        <w:tab/>
      </w:r>
      <w:r w:rsidR="005E4AA9" w:rsidRPr="00FB6A87">
        <w:rPr>
          <w:lang w:val="fr-CH"/>
        </w:rPr>
        <w:t>Autre solution, on détermine la dimension de l’objet affiché conformément à</w:t>
      </w:r>
      <w:r>
        <w:rPr>
          <w:lang w:val="fr-CH"/>
        </w:rPr>
        <w:t xml:space="preserve"> </w:t>
      </w:r>
      <w:r w:rsidR="005E4AA9" w:rsidRPr="00FB6A87">
        <w:rPr>
          <w:lang w:val="fr-CH"/>
        </w:rPr>
        <w:t>l’annexe</w:t>
      </w:r>
      <w:r>
        <w:rPr>
          <w:lang w:val="fr-CH"/>
        </w:rPr>
        <w:t xml:space="preserve"> </w:t>
      </w:r>
      <w:r w:rsidR="005E4AA9" w:rsidRPr="00FB6A87">
        <w:rPr>
          <w:lang w:val="fr-CH"/>
        </w:rPr>
        <w:t>11.</w:t>
      </w:r>
    </w:p>
    <w:p w:rsidR="005E4AA9" w:rsidRPr="00FB6A87" w:rsidRDefault="005E4AA9" w:rsidP="00FD1D94">
      <w:pPr>
        <w:pStyle w:val="SingleTxt"/>
        <w:ind w:left="2218" w:hanging="951"/>
        <w:rPr>
          <w:lang w:val="fr-CH"/>
        </w:rPr>
      </w:pPr>
      <w:r w:rsidRPr="00FB6A87">
        <w:rPr>
          <w:lang w:val="fr-CH"/>
        </w:rPr>
        <w:t>16.2.2</w:t>
      </w:r>
      <w:r w:rsidRPr="0021038A">
        <w:rPr>
          <w:lang w:val="fr-CH"/>
        </w:rPr>
        <w:tab/>
        <w:t xml:space="preserve">L’effet d’obstruction du champ de vision direct du conducteur dû </w:t>
      </w:r>
      <w:r w:rsidRPr="00FB6A87">
        <w:rPr>
          <w:lang w:val="fr-CH"/>
        </w:rPr>
        <w:t>à</w:t>
      </w:r>
      <w:r w:rsidR="00FD1D94">
        <w:rPr>
          <w:lang w:val="fr-CH"/>
        </w:rPr>
        <w:t xml:space="preserve"> </w:t>
      </w:r>
      <w:r w:rsidRPr="00FB6A87">
        <w:rPr>
          <w:lang w:val="fr-CH"/>
        </w:rPr>
        <w:t>l’installation d’un système de vision indirecte doit être réduit au minimum.</w:t>
      </w:r>
    </w:p>
    <w:p w:rsidR="005E4AA9" w:rsidRPr="00FB6A87" w:rsidRDefault="005E4AA9" w:rsidP="00FD1D94">
      <w:pPr>
        <w:pStyle w:val="SingleTxt"/>
        <w:ind w:left="2218" w:hanging="951"/>
        <w:rPr>
          <w:shd w:val="pct15" w:color="auto" w:fill="FFFFFF"/>
          <w:lang w:val="fr-CH"/>
        </w:rPr>
      </w:pPr>
      <w:r w:rsidRPr="00FB6A87">
        <w:rPr>
          <w:lang w:val="fr-CH"/>
        </w:rPr>
        <w:t>16.2.3</w:t>
      </w:r>
      <w:r w:rsidRPr="00FB6A87">
        <w:rPr>
          <w:lang w:val="fr-CH"/>
        </w:rPr>
        <w:tab/>
        <w:t>Prescriptions d’installation du moniteur</w:t>
      </w:r>
    </w:p>
    <w:p w:rsidR="005E4AA9" w:rsidRPr="00FB6A87" w:rsidRDefault="00FD1D94" w:rsidP="00FD1D94">
      <w:pPr>
        <w:pStyle w:val="SingleTxt"/>
        <w:ind w:left="2218" w:hanging="951"/>
        <w:rPr>
          <w:lang w:val="fr-CH"/>
        </w:rPr>
      </w:pPr>
      <w:r>
        <w:rPr>
          <w:lang w:val="fr-CH"/>
        </w:rPr>
        <w:tab/>
      </w:r>
      <w:r>
        <w:rPr>
          <w:lang w:val="fr-CH"/>
        </w:rPr>
        <w:tab/>
      </w:r>
      <w:r w:rsidR="005E4AA9" w:rsidRPr="00FB6A87">
        <w:rPr>
          <w:lang w:val="fr-CH"/>
        </w:rPr>
        <w:t>La direction d’observation de l’écran du moniteur doit être en gros la même que celle du rétroviseur principal.</w:t>
      </w:r>
    </w:p>
    <w:p w:rsidR="005E4AA9" w:rsidRPr="00FB6A87" w:rsidRDefault="005E4AA9" w:rsidP="00FD1D94">
      <w:pPr>
        <w:pStyle w:val="SingleTxt"/>
        <w:ind w:left="2218" w:hanging="951"/>
        <w:rPr>
          <w:lang w:val="fr-CH"/>
        </w:rPr>
      </w:pPr>
      <w:r w:rsidRPr="00FB6A87">
        <w:rPr>
          <w:lang w:val="fr-CH"/>
        </w:rPr>
        <w:t>16.2.4</w:t>
      </w:r>
      <w:r w:rsidRPr="00FB6A87">
        <w:rPr>
          <w:lang w:val="fr-CH"/>
        </w:rPr>
        <w:tab/>
        <w:t>Les véhicules peuvent être munis de systèmes complémentaires de vision indirecte.</w:t>
      </w:r>
    </w:p>
    <w:p w:rsidR="005E4AA9" w:rsidRDefault="005E4AA9" w:rsidP="00FD1D94">
      <w:pPr>
        <w:pStyle w:val="SingleTxt"/>
        <w:ind w:left="2218" w:hanging="951"/>
        <w:rPr>
          <w:lang w:val="fr-CH"/>
        </w:rPr>
      </w:pPr>
      <w:r w:rsidRPr="00FB6A87">
        <w:rPr>
          <w:lang w:val="fr-CH"/>
        </w:rPr>
        <w:t>16.2.5</w:t>
      </w:r>
      <w:r w:rsidRPr="00FB6A87">
        <w:rPr>
          <w:lang w:val="fr-CH"/>
        </w:rPr>
        <w:tab/>
        <w:t>Les dispositions du présent Règlement ne s’appliquent pas aux systèmes de surveillance à caméra, moniteur et enr</w:t>
      </w:r>
      <w:r w:rsidR="00FD1D94">
        <w:rPr>
          <w:lang w:val="fr-CH"/>
        </w:rPr>
        <w:t xml:space="preserve">egistreur définis au paragraphe </w:t>
      </w:r>
      <w:r w:rsidRPr="00FB6A87">
        <w:rPr>
          <w:lang w:val="fr-CH"/>
        </w:rPr>
        <w:t xml:space="preserve">2.3 du présent </w:t>
      </w:r>
      <w:r w:rsidRPr="00FD1D94">
        <w:rPr>
          <w:lang w:val="fr-CH"/>
        </w:rPr>
        <w:t>Règlement</w:t>
      </w:r>
      <w:r w:rsidRPr="00FB6A87">
        <w:rPr>
          <w:lang w:val="fr-CH"/>
        </w:rPr>
        <w:t>. Les caméras de surveillance extérieure doivent être montées au moins à 2 m au-dessus du sol lorsque le véhicule est chargé au maximum de son poids techniquement autorisé ou elles doivent, si leur rebord inférieur est situé à moins de 2 m du sol, ne pas faire saillie de plus de 50 mm par rapport à la largeur hors tout du véhicule non équipé du</w:t>
      </w:r>
      <w:r w:rsidR="00FD1D94">
        <w:rPr>
          <w:lang w:val="fr-CH"/>
        </w:rPr>
        <w:t xml:space="preserve"> </w:t>
      </w:r>
      <w:r w:rsidRPr="00FB6A87">
        <w:rPr>
          <w:lang w:val="fr-CH"/>
        </w:rPr>
        <w:t>dispositif et avoir des rayons de courbure d’au moins 2,5 mm.</w:t>
      </w:r>
    </w:p>
    <w:p w:rsidR="00FD1D94" w:rsidRPr="00FD1D94" w:rsidRDefault="00FD1D94" w:rsidP="00FD1D94">
      <w:pPr>
        <w:pStyle w:val="SingleTxt"/>
        <w:spacing w:after="0" w:line="120" w:lineRule="exact"/>
        <w:ind w:left="2218" w:hanging="951"/>
        <w:rPr>
          <w:sz w:val="10"/>
          <w:lang w:val="fr-CH"/>
        </w:rPr>
      </w:pPr>
    </w:p>
    <w:p w:rsidR="005E4AA9" w:rsidRDefault="00FD1D94" w:rsidP="0058440E">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2218" w:right="1260" w:hanging="2218"/>
        <w:rPr>
          <w:lang w:val="fr-CH"/>
        </w:rPr>
      </w:pPr>
      <w:r>
        <w:rPr>
          <w:lang w:val="fr-CH"/>
        </w:rPr>
        <w:tab/>
      </w:r>
      <w:r>
        <w:rPr>
          <w:lang w:val="fr-CH"/>
        </w:rPr>
        <w:tab/>
      </w:r>
      <w:r w:rsidR="005E4AA9" w:rsidRPr="00FD1D94">
        <w:rPr>
          <w:lang w:val="fr-CH"/>
        </w:rPr>
        <w:t>17.</w:t>
      </w:r>
      <w:r w:rsidR="005E4AA9" w:rsidRPr="00FD1D94">
        <w:rPr>
          <w:lang w:val="fr-CH"/>
        </w:rPr>
        <w:tab/>
      </w:r>
      <w:r>
        <w:rPr>
          <w:lang w:val="fr-CH"/>
        </w:rPr>
        <w:tab/>
      </w:r>
      <w:r w:rsidR="005E4AA9" w:rsidRPr="00FD1D94">
        <w:rPr>
          <w:lang w:val="fr-CH"/>
        </w:rPr>
        <w:t xml:space="preserve">Modifications du type de véhicule et extension </w:t>
      </w:r>
      <w:r>
        <w:rPr>
          <w:lang w:val="fr-CH"/>
        </w:rPr>
        <w:br/>
      </w:r>
      <w:r w:rsidR="005E4AA9" w:rsidRPr="00FD1D94">
        <w:rPr>
          <w:lang w:val="fr-CH"/>
        </w:rPr>
        <w:t>de</w:t>
      </w:r>
      <w:r>
        <w:rPr>
          <w:lang w:val="fr-CH"/>
        </w:rPr>
        <w:t xml:space="preserve"> </w:t>
      </w:r>
      <w:r w:rsidR="005E4AA9" w:rsidRPr="00FD1D94">
        <w:rPr>
          <w:lang w:val="fr-CH"/>
        </w:rPr>
        <w:t>l’homologation</w:t>
      </w:r>
    </w:p>
    <w:p w:rsidR="00FD1D94" w:rsidRPr="00FD1D94" w:rsidRDefault="00FD1D94" w:rsidP="00FD1D94">
      <w:pPr>
        <w:pStyle w:val="SingleTxt"/>
        <w:spacing w:after="0" w:line="120" w:lineRule="exact"/>
        <w:rPr>
          <w:sz w:val="10"/>
          <w:lang w:val="fr-CH"/>
        </w:rPr>
      </w:pPr>
    </w:p>
    <w:p w:rsidR="00FD1D94" w:rsidRPr="00FD1D94" w:rsidRDefault="00FD1D94" w:rsidP="00FD1D94">
      <w:pPr>
        <w:pStyle w:val="SingleTxt"/>
        <w:spacing w:after="0" w:line="120" w:lineRule="exact"/>
        <w:rPr>
          <w:sz w:val="10"/>
          <w:lang w:val="fr-CH"/>
        </w:rPr>
      </w:pPr>
    </w:p>
    <w:p w:rsidR="005E4AA9" w:rsidRPr="00FB6A87" w:rsidRDefault="005E4AA9" w:rsidP="00FD1D94">
      <w:pPr>
        <w:pStyle w:val="SingleTxt"/>
        <w:ind w:left="2218" w:hanging="951"/>
        <w:rPr>
          <w:lang w:val="fr-CH"/>
        </w:rPr>
      </w:pPr>
      <w:r w:rsidRPr="00FB6A87">
        <w:rPr>
          <w:lang w:val="fr-CH"/>
        </w:rPr>
        <w:t>17.1</w:t>
      </w:r>
      <w:r w:rsidRPr="00FB6A87">
        <w:rPr>
          <w:lang w:val="fr-CH"/>
        </w:rPr>
        <w:tab/>
      </w:r>
      <w:r w:rsidR="00FD1D94">
        <w:rPr>
          <w:lang w:val="fr-CH"/>
        </w:rPr>
        <w:tab/>
      </w:r>
      <w:r w:rsidRPr="00FB6A87">
        <w:rPr>
          <w:lang w:val="fr-CH"/>
        </w:rPr>
        <w:t>Toute modification du type de véhicule doit être portée à la connaissance de</w:t>
      </w:r>
      <w:r w:rsidR="00FD1D94">
        <w:rPr>
          <w:lang w:val="fr-CH"/>
        </w:rPr>
        <w:t xml:space="preserve"> </w:t>
      </w:r>
      <w:r w:rsidRPr="00FB6A87">
        <w:rPr>
          <w:lang w:val="fr-CH"/>
        </w:rPr>
        <w:t>l’autorité d’homologation de type qui a accordé l’homologation de type de</w:t>
      </w:r>
      <w:r w:rsidR="00FD1D94">
        <w:rPr>
          <w:lang w:val="fr-CH"/>
        </w:rPr>
        <w:t xml:space="preserve"> </w:t>
      </w:r>
      <w:r w:rsidRPr="00FB6A87">
        <w:rPr>
          <w:lang w:val="fr-CH"/>
        </w:rPr>
        <w:t>ce véhicule. L’autorité d’homologation de type doit alors</w:t>
      </w:r>
      <w:r w:rsidR="00FD1D94">
        <w:rPr>
          <w:lang w:val="fr-CH"/>
        </w:rPr>
        <w:t> </w:t>
      </w:r>
      <w:r w:rsidRPr="00FB6A87">
        <w:rPr>
          <w:lang w:val="fr-CH"/>
        </w:rPr>
        <w:t>:</w:t>
      </w:r>
    </w:p>
    <w:p w:rsidR="005E4AA9" w:rsidRPr="00FB6A87" w:rsidRDefault="00FD1D94" w:rsidP="00FD1D94">
      <w:pPr>
        <w:pStyle w:val="SingleTxt"/>
        <w:ind w:left="2693" w:hanging="1426"/>
        <w:rPr>
          <w:lang w:val="fr-CH"/>
        </w:rPr>
      </w:pPr>
      <w:r>
        <w:rPr>
          <w:lang w:val="fr-CH"/>
        </w:rPr>
        <w:tab/>
      </w:r>
      <w:r>
        <w:rPr>
          <w:lang w:val="fr-CH"/>
        </w:rPr>
        <w:tab/>
      </w:r>
      <w:r w:rsidR="005E4AA9" w:rsidRPr="00FB6A87">
        <w:rPr>
          <w:lang w:val="fr-CH"/>
        </w:rPr>
        <w:t>a)</w:t>
      </w:r>
      <w:r w:rsidR="005E4AA9" w:rsidRPr="00FB6A87">
        <w:rPr>
          <w:lang w:val="fr-CH"/>
        </w:rPr>
        <w:tab/>
        <w:t>Décider, en consultation avec le fabricant, qu’il convient d’accorder une nouvelle homologation de type; ou</w:t>
      </w:r>
    </w:p>
    <w:p w:rsidR="005E4AA9" w:rsidRPr="00FB6A87" w:rsidRDefault="00FD1D94" w:rsidP="00FD1D94">
      <w:pPr>
        <w:pStyle w:val="SingleTxt"/>
        <w:ind w:left="2693" w:hanging="1426"/>
        <w:rPr>
          <w:lang w:val="fr-CH"/>
        </w:rPr>
      </w:pPr>
      <w:r>
        <w:rPr>
          <w:lang w:val="fr-CH"/>
        </w:rPr>
        <w:tab/>
      </w:r>
      <w:r>
        <w:rPr>
          <w:lang w:val="fr-CH"/>
        </w:rPr>
        <w:tab/>
      </w:r>
      <w:r w:rsidR="005E4AA9" w:rsidRPr="00FB6A87">
        <w:rPr>
          <w:lang w:val="fr-CH"/>
        </w:rPr>
        <w:t>b)</w:t>
      </w:r>
      <w:r w:rsidR="005E4AA9" w:rsidRPr="00FB6A87">
        <w:rPr>
          <w:lang w:val="fr-CH"/>
        </w:rPr>
        <w:tab/>
        <w:t>Appliquer la procédure prévue au paragraphe</w:t>
      </w:r>
      <w:r w:rsidR="001545C8">
        <w:rPr>
          <w:lang w:val="fr-CH"/>
        </w:rPr>
        <w:t xml:space="preserve"> </w:t>
      </w:r>
      <w:r w:rsidR="005E4AA9" w:rsidRPr="00FB6A87">
        <w:rPr>
          <w:lang w:val="fr-CH"/>
        </w:rPr>
        <w:t>17.1.1 (Révision) et, le cas échéant, la procédure prévue au paragraphe 17.1.2 (Extension).</w:t>
      </w:r>
    </w:p>
    <w:p w:rsidR="005E4AA9" w:rsidRPr="00FB6A87" w:rsidRDefault="005E4AA9" w:rsidP="00FD1D94">
      <w:pPr>
        <w:pStyle w:val="SingleTxt"/>
        <w:ind w:left="2218" w:hanging="951"/>
        <w:rPr>
          <w:lang w:val="fr-CH"/>
        </w:rPr>
      </w:pPr>
      <w:r w:rsidRPr="00FB6A87">
        <w:rPr>
          <w:lang w:val="fr-CH"/>
        </w:rPr>
        <w:t>17.1.1</w:t>
      </w:r>
      <w:r w:rsidRPr="00FB6A87">
        <w:rPr>
          <w:lang w:val="fr-CH"/>
        </w:rPr>
        <w:tab/>
        <w:t>Révision</w:t>
      </w:r>
    </w:p>
    <w:p w:rsidR="005E4AA9" w:rsidRPr="00FB6A87" w:rsidRDefault="005E4AA9" w:rsidP="00FD1D94">
      <w:pPr>
        <w:pStyle w:val="SingleTxt"/>
        <w:ind w:left="2218" w:hanging="951"/>
        <w:rPr>
          <w:lang w:val="fr-CH"/>
        </w:rPr>
      </w:pPr>
      <w:r w:rsidRPr="00FB6A87">
        <w:rPr>
          <w:lang w:val="fr-CH"/>
        </w:rPr>
        <w:tab/>
      </w:r>
      <w:r w:rsidR="00FD1D94">
        <w:rPr>
          <w:lang w:val="fr-CH"/>
        </w:rPr>
        <w:tab/>
      </w:r>
      <w:r w:rsidRPr="00FB6A87">
        <w:rPr>
          <w:lang w:val="fr-CH"/>
        </w:rPr>
        <w:t xml:space="preserve">Lorsque des renseignements consignés dans le dossier d’information ont changé et que l’autorité d’homologation de type considère que les modifications apportées ne risquent pas d’avoir de conséquence défavorable sensible, et qu’en tout cas ce véhicule satisfait encore aux prescriptions, la modification </w:t>
      </w:r>
      <w:r>
        <w:rPr>
          <w:lang w:val="fr-CH"/>
        </w:rPr>
        <w:t xml:space="preserve">doit être </w:t>
      </w:r>
      <w:r w:rsidRPr="00FB6A87">
        <w:rPr>
          <w:lang w:val="fr-CH"/>
        </w:rPr>
        <w:t>considérée comme une «révision».</w:t>
      </w:r>
    </w:p>
    <w:p w:rsidR="005E4AA9" w:rsidRPr="00FB6A87" w:rsidRDefault="00FD1D94" w:rsidP="00FD1D94">
      <w:pPr>
        <w:pStyle w:val="SingleTxt"/>
        <w:ind w:left="2218" w:hanging="951"/>
        <w:rPr>
          <w:lang w:val="fr-CH"/>
        </w:rPr>
      </w:pPr>
      <w:r>
        <w:rPr>
          <w:lang w:val="fr-CH"/>
        </w:rPr>
        <w:tab/>
      </w:r>
      <w:r w:rsidR="005E4AA9" w:rsidRPr="00FB6A87">
        <w:rPr>
          <w:lang w:val="fr-CH"/>
        </w:rPr>
        <w:tab/>
        <w:t xml:space="preserve">En pareil cas, l’autorité chargée de l’homologation de type </w:t>
      </w:r>
      <w:r w:rsidR="005E4AA9">
        <w:rPr>
          <w:lang w:val="fr-CH"/>
        </w:rPr>
        <w:t xml:space="preserve">doit </w:t>
      </w:r>
      <w:r w:rsidR="005E4AA9" w:rsidRPr="00FB6A87">
        <w:rPr>
          <w:lang w:val="fr-CH"/>
        </w:rPr>
        <w:t>publie</w:t>
      </w:r>
      <w:r w:rsidR="005E4AA9">
        <w:rPr>
          <w:lang w:val="fr-CH"/>
        </w:rPr>
        <w:t>r</w:t>
      </w:r>
      <w:r w:rsidR="005E4AA9" w:rsidRPr="00FB6A87">
        <w:rPr>
          <w:lang w:val="fr-CH"/>
        </w:rPr>
        <w:t xml:space="preserve"> de nouveau, en tant que de besoin, les pages révisées du dossier d’information, en faisant clairement apparaître sur chacune des pages révisées la nature des modifications et la date de republication. Une version récapitulative et actualisée du dossier d’information, accompagnée d’une description détaillée de la modification, </w:t>
      </w:r>
      <w:r w:rsidR="005E4AA9">
        <w:rPr>
          <w:lang w:val="fr-CH"/>
        </w:rPr>
        <w:t xml:space="preserve">doit être </w:t>
      </w:r>
      <w:r w:rsidR="005E4AA9" w:rsidRPr="00FB6A87">
        <w:rPr>
          <w:lang w:val="fr-CH"/>
        </w:rPr>
        <w:t>réputée satisfaire à cette exigence.</w:t>
      </w:r>
    </w:p>
    <w:p w:rsidR="005E4AA9" w:rsidRPr="0021038A" w:rsidRDefault="005E4AA9" w:rsidP="00FD1D94">
      <w:pPr>
        <w:pStyle w:val="SingleTxt"/>
        <w:ind w:left="2218" w:hanging="951"/>
        <w:rPr>
          <w:lang w:val="fr-CH"/>
        </w:rPr>
      </w:pPr>
      <w:r w:rsidRPr="00FB6A87">
        <w:rPr>
          <w:lang w:val="fr-CH"/>
        </w:rPr>
        <w:t>17.1.</w:t>
      </w:r>
      <w:r w:rsidRPr="0021038A">
        <w:rPr>
          <w:lang w:val="fr-CH"/>
        </w:rPr>
        <w:t>2</w:t>
      </w:r>
      <w:r w:rsidRPr="0021038A">
        <w:rPr>
          <w:lang w:val="fr-CH"/>
        </w:rPr>
        <w:tab/>
        <w:t>Extension</w:t>
      </w:r>
    </w:p>
    <w:p w:rsidR="005E4AA9" w:rsidRPr="0021038A" w:rsidRDefault="00FD1D94" w:rsidP="00FD1D94">
      <w:pPr>
        <w:pStyle w:val="SingleTxt"/>
        <w:ind w:left="2218" w:hanging="951"/>
        <w:rPr>
          <w:lang w:val="fr-CH"/>
        </w:rPr>
      </w:pPr>
      <w:r>
        <w:rPr>
          <w:lang w:val="fr-CH"/>
        </w:rPr>
        <w:tab/>
      </w:r>
      <w:r>
        <w:rPr>
          <w:lang w:val="fr-CH"/>
        </w:rPr>
        <w:tab/>
      </w:r>
      <w:r w:rsidR="005E4AA9" w:rsidRPr="0021038A">
        <w:rPr>
          <w:lang w:val="fr-CH"/>
        </w:rPr>
        <w:t xml:space="preserve">La modification </w:t>
      </w:r>
      <w:r w:rsidR="005E4AA9" w:rsidRPr="00145E91">
        <w:rPr>
          <w:lang w:val="fr-CH"/>
        </w:rPr>
        <w:t xml:space="preserve">doit être </w:t>
      </w:r>
      <w:r w:rsidR="005E4AA9">
        <w:rPr>
          <w:lang w:val="fr-CH"/>
        </w:rPr>
        <w:t>c</w:t>
      </w:r>
      <w:r w:rsidR="005E4AA9" w:rsidRPr="0021038A">
        <w:rPr>
          <w:lang w:val="fr-CH"/>
        </w:rPr>
        <w:t>onsidérée comme une «</w:t>
      </w:r>
      <w:r w:rsidR="006B740A">
        <w:rPr>
          <w:lang w:val="fr-CH"/>
        </w:rPr>
        <w:t> </w:t>
      </w:r>
      <w:r w:rsidR="005E4AA9" w:rsidRPr="0021038A">
        <w:rPr>
          <w:lang w:val="fr-CH"/>
        </w:rPr>
        <w:t>extension</w:t>
      </w:r>
      <w:r w:rsidR="006B740A">
        <w:rPr>
          <w:lang w:val="fr-CH"/>
        </w:rPr>
        <w:t> </w:t>
      </w:r>
      <w:r w:rsidR="005E4AA9" w:rsidRPr="0021038A">
        <w:rPr>
          <w:lang w:val="fr-CH"/>
        </w:rPr>
        <w:t>» si, outre les modifications apportées aux renseignements consignés dans le dossier d’information,</w:t>
      </w:r>
    </w:p>
    <w:p w:rsidR="005E4AA9" w:rsidRPr="0021038A" w:rsidRDefault="00FD1D94" w:rsidP="00FD1D94">
      <w:pPr>
        <w:pStyle w:val="SingleTxt"/>
        <w:ind w:left="2693" w:hanging="1426"/>
        <w:rPr>
          <w:lang w:val="fr-CH"/>
        </w:rPr>
      </w:pPr>
      <w:r>
        <w:rPr>
          <w:lang w:val="fr-CH"/>
        </w:rPr>
        <w:tab/>
      </w:r>
      <w:r>
        <w:rPr>
          <w:lang w:val="fr-CH"/>
        </w:rPr>
        <w:tab/>
      </w:r>
      <w:r w:rsidR="005E4AA9" w:rsidRPr="0021038A">
        <w:rPr>
          <w:lang w:val="fr-CH"/>
        </w:rPr>
        <w:t>a)</w:t>
      </w:r>
      <w:r w:rsidR="005E4AA9" w:rsidRPr="0021038A">
        <w:rPr>
          <w:lang w:val="fr-CH"/>
        </w:rPr>
        <w:tab/>
        <w:t>D’autres contrôles ou essais sont nécessaires; ou</w:t>
      </w:r>
    </w:p>
    <w:p w:rsidR="005E4AA9" w:rsidRPr="0021038A" w:rsidRDefault="00FD1D94" w:rsidP="00FD1D94">
      <w:pPr>
        <w:pStyle w:val="SingleTxt"/>
        <w:ind w:left="2693" w:hanging="1426"/>
        <w:rPr>
          <w:lang w:val="fr-CH"/>
        </w:rPr>
      </w:pPr>
      <w:r>
        <w:rPr>
          <w:lang w:val="fr-CH"/>
        </w:rPr>
        <w:tab/>
      </w:r>
      <w:r>
        <w:rPr>
          <w:lang w:val="fr-CH"/>
        </w:rPr>
        <w:tab/>
      </w:r>
      <w:r w:rsidR="005E4AA9" w:rsidRPr="0021038A">
        <w:rPr>
          <w:lang w:val="fr-CH"/>
        </w:rPr>
        <w:t>b)</w:t>
      </w:r>
      <w:r w:rsidR="005E4AA9" w:rsidRPr="0021038A">
        <w:rPr>
          <w:lang w:val="fr-CH"/>
        </w:rPr>
        <w:tab/>
        <w:t>Une quelconque information figurant dans la fiche de communication (à l’exception des pièces jointes) a été modifiée; ou</w:t>
      </w:r>
    </w:p>
    <w:p w:rsidR="005E4AA9" w:rsidRPr="0021038A" w:rsidRDefault="00FD1D94" w:rsidP="00FD1D94">
      <w:pPr>
        <w:pStyle w:val="SingleTxt"/>
        <w:ind w:left="2693" w:hanging="1426"/>
        <w:rPr>
          <w:lang w:val="fr-CH"/>
        </w:rPr>
      </w:pPr>
      <w:r>
        <w:rPr>
          <w:lang w:val="fr-CH"/>
        </w:rPr>
        <w:tab/>
      </w:r>
      <w:r>
        <w:rPr>
          <w:lang w:val="fr-CH"/>
        </w:rPr>
        <w:tab/>
      </w:r>
      <w:r w:rsidR="005E4AA9" w:rsidRPr="0021038A">
        <w:rPr>
          <w:lang w:val="fr-CH"/>
        </w:rPr>
        <w:t>c)</w:t>
      </w:r>
      <w:r w:rsidR="005E4AA9" w:rsidRPr="0021038A">
        <w:rPr>
          <w:lang w:val="fr-CH"/>
        </w:rPr>
        <w:tab/>
        <w:t>L’homologation en vertu d’une série d’amendements ultérieure est demandée après son entrée en vigueur.</w:t>
      </w:r>
    </w:p>
    <w:p w:rsidR="005E4AA9" w:rsidRPr="00FB6A87" w:rsidRDefault="005E4AA9" w:rsidP="00FD1D94">
      <w:pPr>
        <w:pStyle w:val="SingleTxt"/>
        <w:ind w:left="2218" w:hanging="951"/>
        <w:rPr>
          <w:lang w:val="fr-CH"/>
        </w:rPr>
      </w:pPr>
      <w:r w:rsidRPr="00FB6A87">
        <w:rPr>
          <w:lang w:val="fr-CH"/>
        </w:rPr>
        <w:t>17.2</w:t>
      </w:r>
      <w:r w:rsidRPr="00FB6A87">
        <w:rPr>
          <w:lang w:val="fr-CH"/>
        </w:rPr>
        <w:tab/>
      </w:r>
      <w:r w:rsidR="00FD1D94">
        <w:rPr>
          <w:lang w:val="fr-CH"/>
        </w:rPr>
        <w:tab/>
      </w:r>
      <w:r w:rsidRPr="00FB6A87">
        <w:rPr>
          <w:lang w:val="fr-CH"/>
        </w:rPr>
        <w:t xml:space="preserve">La confirmation de l’homologation ou le refus d’homologation, avec indication des modifications, </w:t>
      </w:r>
      <w:r w:rsidRPr="00145E91">
        <w:rPr>
          <w:lang w:val="fr-CH"/>
        </w:rPr>
        <w:t xml:space="preserve">doit être </w:t>
      </w:r>
      <w:r w:rsidRPr="00FB6A87">
        <w:rPr>
          <w:lang w:val="fr-CH"/>
        </w:rPr>
        <w:t>notifié</w:t>
      </w:r>
      <w:r>
        <w:rPr>
          <w:lang w:val="fr-CH"/>
        </w:rPr>
        <w:t>e</w:t>
      </w:r>
      <w:r w:rsidRPr="00FB6A87">
        <w:rPr>
          <w:lang w:val="fr-CH"/>
        </w:rPr>
        <w:t xml:space="preserve"> aux Parties à l’Accord appliquant le présent Règlement par l’envoi d’une fiche conforme au modèle donné à l’annexe</w:t>
      </w:r>
      <w:r w:rsidR="00B90D57">
        <w:rPr>
          <w:lang w:val="fr-CH"/>
        </w:rPr>
        <w:t xml:space="preserve"> </w:t>
      </w:r>
      <w:r w:rsidRPr="00FB6A87">
        <w:rPr>
          <w:lang w:val="fr-CH"/>
        </w:rPr>
        <w:t xml:space="preserve">4 au présent Règlement. En outre, la liste des pièces constituant le dossier d’homologation, annexée à la fiche de communication, </w:t>
      </w:r>
      <w:r w:rsidRPr="00145E91">
        <w:rPr>
          <w:lang w:val="fr-CH"/>
        </w:rPr>
        <w:t xml:space="preserve">doit être </w:t>
      </w:r>
      <w:r w:rsidRPr="00FB6A87">
        <w:rPr>
          <w:lang w:val="fr-CH"/>
        </w:rPr>
        <w:t>modifiée en conséquence de manière que soit indiquée la date de la révision la plus récente ou de l’extension.</w:t>
      </w:r>
    </w:p>
    <w:p w:rsidR="005E4AA9" w:rsidRDefault="005E4AA9" w:rsidP="00FD1D94">
      <w:pPr>
        <w:pStyle w:val="SingleTxt"/>
        <w:ind w:left="2218" w:hanging="951"/>
        <w:rPr>
          <w:lang w:val="fr-CH"/>
        </w:rPr>
      </w:pPr>
      <w:r w:rsidRPr="00FB6A87">
        <w:rPr>
          <w:lang w:val="fr-CH"/>
        </w:rPr>
        <w:t>17.3</w:t>
      </w:r>
      <w:r w:rsidR="00FD1D94">
        <w:rPr>
          <w:lang w:val="fr-CH"/>
        </w:rPr>
        <w:tab/>
      </w:r>
      <w:r w:rsidRPr="00FB6A87">
        <w:rPr>
          <w:lang w:val="fr-CH"/>
        </w:rPr>
        <w:tab/>
        <w:t xml:space="preserve">L’autorité d’homologation de type ayant délivré l’extension d’homologation </w:t>
      </w:r>
      <w:r w:rsidRPr="00145E91">
        <w:rPr>
          <w:lang w:val="fr-CH"/>
        </w:rPr>
        <w:t xml:space="preserve">doit </w:t>
      </w:r>
      <w:r w:rsidRPr="00FB6A87">
        <w:rPr>
          <w:lang w:val="fr-CH"/>
        </w:rPr>
        <w:t>attribue</w:t>
      </w:r>
      <w:r>
        <w:rPr>
          <w:lang w:val="fr-CH"/>
        </w:rPr>
        <w:t>r</w:t>
      </w:r>
      <w:r w:rsidRPr="00FB6A87">
        <w:rPr>
          <w:lang w:val="fr-CH"/>
        </w:rPr>
        <w:t xml:space="preserve"> un numéro de série à chaque fiche de communication établie pour une telle extension.</w:t>
      </w:r>
    </w:p>
    <w:p w:rsidR="00B90D57" w:rsidRPr="00B90D57" w:rsidRDefault="00B90D57" w:rsidP="00B90D57">
      <w:pPr>
        <w:pStyle w:val="SingleTxt"/>
        <w:spacing w:after="0" w:line="120" w:lineRule="exact"/>
        <w:ind w:left="2218" w:hanging="951"/>
        <w:rPr>
          <w:sz w:val="10"/>
          <w:lang w:val="fr-CH"/>
        </w:rPr>
      </w:pPr>
    </w:p>
    <w:p w:rsidR="00B90D57" w:rsidRPr="00B90D57" w:rsidRDefault="00B90D57" w:rsidP="00B90D57">
      <w:pPr>
        <w:pStyle w:val="SingleTxt"/>
        <w:spacing w:after="0" w:line="120" w:lineRule="exact"/>
        <w:ind w:left="2218" w:hanging="951"/>
        <w:rPr>
          <w:sz w:val="10"/>
          <w:lang w:val="fr-CH"/>
        </w:rPr>
      </w:pPr>
    </w:p>
    <w:p w:rsidR="005E4AA9" w:rsidRDefault="00B90D57" w:rsidP="0058440E">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5E4AA9" w:rsidRPr="00B90D57">
        <w:rPr>
          <w:lang w:val="fr-CH"/>
        </w:rPr>
        <w:t>18.</w:t>
      </w:r>
      <w:r w:rsidR="005E4AA9" w:rsidRPr="00B90D57">
        <w:rPr>
          <w:lang w:val="fr-CH"/>
        </w:rPr>
        <w:tab/>
      </w:r>
      <w:r>
        <w:rPr>
          <w:lang w:val="fr-CH"/>
        </w:rPr>
        <w:tab/>
      </w:r>
      <w:r w:rsidR="005E4AA9" w:rsidRPr="00B90D57">
        <w:rPr>
          <w:lang w:val="fr-CH"/>
        </w:rPr>
        <w:t>Conformité de la production</w:t>
      </w:r>
    </w:p>
    <w:p w:rsidR="00B90D57" w:rsidRPr="00B90D57" w:rsidRDefault="00B90D57" w:rsidP="00B90D57">
      <w:pPr>
        <w:pStyle w:val="SingleTxt"/>
        <w:spacing w:after="0" w:line="120" w:lineRule="exact"/>
        <w:rPr>
          <w:sz w:val="10"/>
          <w:lang w:val="fr-CH"/>
        </w:rPr>
      </w:pPr>
    </w:p>
    <w:p w:rsidR="00B90D57" w:rsidRPr="00B90D57" w:rsidRDefault="00B90D57" w:rsidP="00B90D57">
      <w:pPr>
        <w:pStyle w:val="SingleTxt"/>
        <w:spacing w:after="0" w:line="120" w:lineRule="exact"/>
        <w:rPr>
          <w:sz w:val="10"/>
          <w:lang w:val="fr-CH"/>
        </w:rPr>
      </w:pPr>
    </w:p>
    <w:p w:rsidR="005E4AA9" w:rsidRPr="00FB6A87" w:rsidRDefault="005E4AA9" w:rsidP="00B90D57">
      <w:pPr>
        <w:pStyle w:val="SingleTxt"/>
        <w:ind w:left="2218" w:hanging="951"/>
        <w:rPr>
          <w:lang w:val="fr-CH"/>
        </w:rPr>
      </w:pPr>
      <w:r w:rsidRPr="00FB6A87">
        <w:rPr>
          <w:lang w:val="fr-CH"/>
        </w:rPr>
        <w:t>18.1</w:t>
      </w:r>
      <w:r w:rsidRPr="00FB6A87">
        <w:rPr>
          <w:lang w:val="fr-CH"/>
        </w:rPr>
        <w:tab/>
      </w:r>
      <w:r w:rsidR="00B90D57">
        <w:rPr>
          <w:lang w:val="fr-CH"/>
        </w:rPr>
        <w:tab/>
      </w:r>
      <w:r w:rsidRPr="00FB6A87">
        <w:rPr>
          <w:lang w:val="fr-CH"/>
        </w:rPr>
        <w:t>La procédure de conformité de la production doit être conforme aux dispositions énoncées dans l’appendice</w:t>
      </w:r>
      <w:r w:rsidR="00B90D57">
        <w:rPr>
          <w:lang w:val="fr-CH"/>
        </w:rPr>
        <w:t xml:space="preserve"> </w:t>
      </w:r>
      <w:r w:rsidRPr="00FB6A87">
        <w:rPr>
          <w:lang w:val="fr-CH"/>
        </w:rPr>
        <w:t>2 de l’Accord (E/ECE/324-E/ECE/TRANS/505/Rev.2).</w:t>
      </w:r>
    </w:p>
    <w:p w:rsidR="005E4AA9" w:rsidRDefault="005E4AA9" w:rsidP="00B90D57">
      <w:pPr>
        <w:pStyle w:val="SingleTxt"/>
        <w:ind w:left="2218" w:hanging="951"/>
        <w:rPr>
          <w:lang w:val="fr-CH"/>
        </w:rPr>
      </w:pPr>
      <w:r w:rsidRPr="00FB6A87">
        <w:rPr>
          <w:lang w:val="fr-CH"/>
        </w:rPr>
        <w:t>18.2</w:t>
      </w:r>
      <w:r w:rsidRPr="00FB6A87">
        <w:rPr>
          <w:lang w:val="fr-CH"/>
        </w:rPr>
        <w:tab/>
      </w:r>
      <w:r w:rsidR="00B90D57">
        <w:rPr>
          <w:lang w:val="fr-CH"/>
        </w:rPr>
        <w:tab/>
      </w:r>
      <w:r w:rsidRPr="00FB6A87">
        <w:rPr>
          <w:lang w:val="fr-CH"/>
        </w:rPr>
        <w:t xml:space="preserve">Chaque véhicule homologué en application du présent Règlement doit être fabriqué de façon à être conforme au type homologué et à satisfaire aux </w:t>
      </w:r>
      <w:r w:rsidRPr="00FB6A87">
        <w:rPr>
          <w:spacing w:val="-4"/>
          <w:lang w:val="fr-CH"/>
        </w:rPr>
        <w:t>prescriptions du paragraphe</w:t>
      </w:r>
      <w:r w:rsidR="001545C8">
        <w:rPr>
          <w:spacing w:val="-4"/>
          <w:lang w:val="fr-CH"/>
        </w:rPr>
        <w:t xml:space="preserve"> </w:t>
      </w:r>
      <w:r w:rsidRPr="00FB6A87">
        <w:rPr>
          <w:spacing w:val="-4"/>
          <w:lang w:val="fr-CH"/>
        </w:rPr>
        <w:t>15 ci-dessus et, le cas échéant, du paragraphe</w:t>
      </w:r>
      <w:r w:rsidR="001545C8">
        <w:rPr>
          <w:spacing w:val="-4"/>
          <w:lang w:val="fr-CH"/>
        </w:rPr>
        <w:t xml:space="preserve"> </w:t>
      </w:r>
      <w:r w:rsidRPr="00FB6A87">
        <w:rPr>
          <w:spacing w:val="-4"/>
          <w:lang w:val="fr-CH"/>
        </w:rPr>
        <w:t xml:space="preserve">16 </w:t>
      </w:r>
      <w:r w:rsidRPr="00FB6A87">
        <w:rPr>
          <w:lang w:val="fr-CH"/>
        </w:rPr>
        <w:t>ci</w:t>
      </w:r>
      <w:r w:rsidR="001545C8">
        <w:rPr>
          <w:lang w:val="fr-CH"/>
        </w:rPr>
        <w:t>-</w:t>
      </w:r>
      <w:r w:rsidRPr="00FB6A87">
        <w:rPr>
          <w:lang w:val="fr-CH"/>
        </w:rPr>
        <w:t>dessus.</w:t>
      </w:r>
    </w:p>
    <w:p w:rsidR="00B90D57" w:rsidRPr="00B90D57" w:rsidRDefault="00B90D57" w:rsidP="00B90D57">
      <w:pPr>
        <w:pStyle w:val="SingleTxt"/>
        <w:spacing w:after="0" w:line="120" w:lineRule="exact"/>
        <w:ind w:left="2218" w:hanging="951"/>
        <w:rPr>
          <w:sz w:val="10"/>
          <w:lang w:val="fr-CH"/>
        </w:rPr>
      </w:pPr>
    </w:p>
    <w:p w:rsidR="00B90D57" w:rsidRPr="00B90D57" w:rsidRDefault="00B90D57" w:rsidP="00B90D57">
      <w:pPr>
        <w:pStyle w:val="SingleTxt"/>
        <w:spacing w:after="0" w:line="120" w:lineRule="exact"/>
        <w:ind w:left="2218" w:hanging="951"/>
        <w:rPr>
          <w:sz w:val="10"/>
          <w:lang w:val="fr-CH"/>
        </w:rPr>
      </w:pPr>
    </w:p>
    <w:p w:rsidR="005E4AA9" w:rsidRDefault="00B90D57" w:rsidP="0058440E">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5E4AA9" w:rsidRPr="00FB6A87">
        <w:rPr>
          <w:lang w:val="fr-CH"/>
        </w:rPr>
        <w:t>19.</w:t>
      </w:r>
      <w:r>
        <w:rPr>
          <w:lang w:val="fr-CH"/>
        </w:rPr>
        <w:tab/>
      </w:r>
      <w:r w:rsidR="005E4AA9" w:rsidRPr="00FB6A87">
        <w:rPr>
          <w:lang w:val="fr-CH"/>
        </w:rPr>
        <w:tab/>
        <w:t>Sanctions pour non-conformité de la production</w:t>
      </w:r>
    </w:p>
    <w:p w:rsidR="001545C8" w:rsidRPr="001545C8" w:rsidRDefault="001545C8" w:rsidP="001545C8">
      <w:pPr>
        <w:pStyle w:val="SingleTxt"/>
        <w:spacing w:after="0" w:line="120" w:lineRule="exact"/>
        <w:rPr>
          <w:sz w:val="10"/>
          <w:lang w:val="fr-CH"/>
        </w:rPr>
      </w:pPr>
    </w:p>
    <w:p w:rsidR="001545C8" w:rsidRPr="001545C8" w:rsidRDefault="001545C8" w:rsidP="001545C8">
      <w:pPr>
        <w:pStyle w:val="SingleTxt"/>
        <w:spacing w:after="0" w:line="120" w:lineRule="exact"/>
        <w:rPr>
          <w:sz w:val="10"/>
          <w:lang w:val="fr-CH"/>
        </w:rPr>
      </w:pPr>
    </w:p>
    <w:p w:rsidR="005E4AA9" w:rsidRPr="00FB6A87" w:rsidRDefault="005E4AA9" w:rsidP="00B90D57">
      <w:pPr>
        <w:pStyle w:val="SingleTxt"/>
        <w:ind w:left="2218" w:hanging="951"/>
        <w:rPr>
          <w:lang w:val="fr-CH"/>
        </w:rPr>
      </w:pPr>
      <w:r w:rsidRPr="00FB6A87">
        <w:rPr>
          <w:lang w:val="fr-CH"/>
        </w:rPr>
        <w:t>19.1</w:t>
      </w:r>
      <w:r w:rsidRPr="00FB6A87">
        <w:rPr>
          <w:lang w:val="fr-CH"/>
        </w:rPr>
        <w:tab/>
      </w:r>
      <w:r w:rsidR="001545C8">
        <w:rPr>
          <w:lang w:val="fr-CH"/>
        </w:rPr>
        <w:tab/>
      </w:r>
      <w:r w:rsidRPr="00FB6A87">
        <w:rPr>
          <w:lang w:val="fr-CH"/>
        </w:rPr>
        <w:t>L’homologation délivrée pour un type de véhicule en application du présent Règlement peut être retirée si la prescription énoncée au paragraphe</w:t>
      </w:r>
      <w:r w:rsidR="001545C8">
        <w:rPr>
          <w:lang w:val="fr-CH"/>
        </w:rPr>
        <w:t xml:space="preserve"> </w:t>
      </w:r>
      <w:r w:rsidRPr="00FB6A87">
        <w:rPr>
          <w:lang w:val="fr-CH"/>
        </w:rPr>
        <w:t>18.1 ci-dessus n’est pas respectée ou si ce véhicule n’a pas subi avec succès les vérifications prévues au paragraphe</w:t>
      </w:r>
      <w:r w:rsidR="001545C8">
        <w:rPr>
          <w:lang w:val="fr-CH"/>
        </w:rPr>
        <w:t xml:space="preserve"> </w:t>
      </w:r>
      <w:r w:rsidRPr="00FB6A87">
        <w:rPr>
          <w:lang w:val="fr-CH"/>
        </w:rPr>
        <w:t>18.2 ci-dessus.</w:t>
      </w:r>
    </w:p>
    <w:p w:rsidR="005E4AA9" w:rsidRDefault="005E4AA9" w:rsidP="00B90D57">
      <w:pPr>
        <w:pStyle w:val="SingleTxt"/>
        <w:ind w:left="2218" w:hanging="951"/>
        <w:rPr>
          <w:lang w:val="fr-CH"/>
        </w:rPr>
      </w:pPr>
      <w:r w:rsidRPr="00FB6A87">
        <w:rPr>
          <w:lang w:val="fr-CH"/>
        </w:rPr>
        <w:t>19.2</w:t>
      </w:r>
      <w:r w:rsidRPr="00FB6A87">
        <w:rPr>
          <w:lang w:val="fr-CH"/>
        </w:rPr>
        <w:tab/>
      </w:r>
      <w:r w:rsidR="001545C8">
        <w:rPr>
          <w:lang w:val="fr-CH"/>
        </w:rPr>
        <w:tab/>
      </w:r>
      <w:r w:rsidRPr="00FB6A87">
        <w:rPr>
          <w:lang w:val="fr-CH"/>
        </w:rPr>
        <w:t xml:space="preserve">Si une Partie à l’Accord appliquant le présent Règlement retire une homologation qu’elle a précédemment accordée, elle </w:t>
      </w:r>
      <w:r w:rsidRPr="00C25C6B">
        <w:rPr>
          <w:lang w:val="fr-CH"/>
        </w:rPr>
        <w:t xml:space="preserve">doit être </w:t>
      </w:r>
      <w:r w:rsidRPr="00FB6A87">
        <w:rPr>
          <w:lang w:val="fr-CH"/>
        </w:rPr>
        <w:t>en informe</w:t>
      </w:r>
      <w:r>
        <w:rPr>
          <w:lang w:val="fr-CH"/>
        </w:rPr>
        <w:t>r</w:t>
      </w:r>
      <w:r w:rsidRPr="00FB6A87">
        <w:rPr>
          <w:lang w:val="fr-CH"/>
        </w:rPr>
        <w:t xml:space="preserve"> aussitôt les autres Parties contractantes appliquant le Règlement, par l’envoi d’une copie de la fiche d’homologation portant à la fin, en gros caractères, la mention signée et datée «</w:t>
      </w:r>
      <w:r w:rsidR="00AC4298">
        <w:rPr>
          <w:lang w:val="fr-CH"/>
        </w:rPr>
        <w:t> </w:t>
      </w:r>
      <w:r w:rsidRPr="00FB6A87">
        <w:rPr>
          <w:lang w:val="fr-CH"/>
        </w:rPr>
        <w:t>HOMOLOGATION RETIRÉE</w:t>
      </w:r>
      <w:r w:rsidR="00AC4298">
        <w:rPr>
          <w:lang w:val="fr-CH"/>
        </w:rPr>
        <w:t> </w:t>
      </w:r>
      <w:r w:rsidRPr="00FB6A87">
        <w:rPr>
          <w:lang w:val="fr-CH"/>
        </w:rPr>
        <w:t>».</w:t>
      </w:r>
    </w:p>
    <w:p w:rsidR="001545C8" w:rsidRPr="001545C8" w:rsidRDefault="001545C8" w:rsidP="001545C8">
      <w:pPr>
        <w:pStyle w:val="SingleTxt"/>
        <w:spacing w:after="0" w:line="120" w:lineRule="exact"/>
        <w:ind w:left="2218" w:hanging="951"/>
        <w:rPr>
          <w:sz w:val="10"/>
          <w:lang w:val="fr-CH"/>
        </w:rPr>
      </w:pPr>
    </w:p>
    <w:p w:rsidR="001545C8" w:rsidRPr="001545C8" w:rsidRDefault="001545C8" w:rsidP="001545C8">
      <w:pPr>
        <w:pStyle w:val="SingleTxt"/>
        <w:spacing w:after="0" w:line="120" w:lineRule="exact"/>
        <w:ind w:left="2218" w:hanging="951"/>
        <w:rPr>
          <w:sz w:val="10"/>
          <w:lang w:val="fr-CH"/>
        </w:rPr>
      </w:pPr>
    </w:p>
    <w:p w:rsidR="005E4AA9" w:rsidRDefault="005E4AA9" w:rsidP="0058440E">
      <w:pPr>
        <w:pStyle w:val="H1"/>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21038A">
        <w:rPr>
          <w:szCs w:val="28"/>
          <w:lang w:val="fr-CH"/>
        </w:rPr>
        <w:tab/>
      </w:r>
      <w:r w:rsidRPr="0021038A">
        <w:rPr>
          <w:szCs w:val="28"/>
          <w:lang w:val="fr-CH"/>
        </w:rPr>
        <w:tab/>
      </w:r>
      <w:r w:rsidRPr="00FB6A87">
        <w:rPr>
          <w:szCs w:val="28"/>
          <w:lang w:val="fr-CH"/>
        </w:rPr>
        <w:t>20.</w:t>
      </w:r>
      <w:r w:rsidR="001545C8">
        <w:rPr>
          <w:szCs w:val="28"/>
          <w:lang w:val="fr-CH"/>
        </w:rPr>
        <w:tab/>
      </w:r>
      <w:r w:rsidRPr="00FB6A87">
        <w:rPr>
          <w:lang w:val="fr-CH"/>
        </w:rPr>
        <w:t>Arrêt définitif de la production</w:t>
      </w:r>
    </w:p>
    <w:p w:rsidR="001545C8" w:rsidRPr="001545C8" w:rsidRDefault="001545C8" w:rsidP="001545C8">
      <w:pPr>
        <w:pStyle w:val="SingleTxt"/>
        <w:spacing w:after="0" w:line="120" w:lineRule="exact"/>
        <w:rPr>
          <w:sz w:val="10"/>
          <w:lang w:val="fr-CH"/>
        </w:rPr>
      </w:pPr>
    </w:p>
    <w:p w:rsidR="001545C8" w:rsidRPr="001545C8" w:rsidRDefault="001545C8" w:rsidP="001545C8">
      <w:pPr>
        <w:pStyle w:val="SingleTxt"/>
        <w:spacing w:after="0" w:line="120" w:lineRule="exact"/>
        <w:rPr>
          <w:sz w:val="10"/>
          <w:lang w:val="fr-CH"/>
        </w:rPr>
      </w:pPr>
    </w:p>
    <w:p w:rsidR="005E4AA9" w:rsidRDefault="001545C8" w:rsidP="00B90D57">
      <w:pPr>
        <w:pStyle w:val="SingleTxt"/>
        <w:ind w:left="2218" w:hanging="951"/>
        <w:rPr>
          <w:lang w:val="fr-CH"/>
        </w:rPr>
      </w:pPr>
      <w:r>
        <w:rPr>
          <w:lang w:val="fr-CH"/>
        </w:rPr>
        <w:tab/>
      </w:r>
      <w:r w:rsidR="005E4AA9" w:rsidRPr="0021038A">
        <w:rPr>
          <w:lang w:val="fr-CH"/>
        </w:rPr>
        <w:tab/>
        <w:t xml:space="preserve">Si le détenteur d’une homologation cesse totalement la fabrication d’un type de véhicule homologué conformément au présent Règlement, il </w:t>
      </w:r>
      <w:r w:rsidR="005E4AA9" w:rsidRPr="00C25C6B">
        <w:rPr>
          <w:lang w:val="fr-CH"/>
        </w:rPr>
        <w:t xml:space="preserve">doit être </w:t>
      </w:r>
      <w:r w:rsidR="005E4AA9" w:rsidRPr="0021038A">
        <w:rPr>
          <w:lang w:val="fr-CH"/>
        </w:rPr>
        <w:t>en informe</w:t>
      </w:r>
      <w:r w:rsidR="005E4AA9">
        <w:rPr>
          <w:lang w:val="fr-CH"/>
        </w:rPr>
        <w:t>r</w:t>
      </w:r>
      <w:r w:rsidR="005E4AA9" w:rsidRPr="0021038A">
        <w:rPr>
          <w:lang w:val="fr-CH"/>
        </w:rPr>
        <w:t xml:space="preserve"> l’autorité ayant délivré l’homologation qui, à son tour, </w:t>
      </w:r>
      <w:r w:rsidR="005E4AA9">
        <w:rPr>
          <w:lang w:val="fr-CH"/>
        </w:rPr>
        <w:t xml:space="preserve">doit </w:t>
      </w:r>
      <w:r w:rsidR="005E4AA9" w:rsidRPr="0021038A">
        <w:rPr>
          <w:lang w:val="fr-CH"/>
        </w:rPr>
        <w:t>avise</w:t>
      </w:r>
      <w:r w:rsidR="005E4AA9">
        <w:rPr>
          <w:lang w:val="fr-CH"/>
        </w:rPr>
        <w:t>r</w:t>
      </w:r>
      <w:r w:rsidR="005E4AA9" w:rsidRPr="0021038A">
        <w:rPr>
          <w:lang w:val="fr-CH"/>
        </w:rPr>
        <w:t xml:space="preserve"> les autres Parties à l’Accord appliquant le Règlement, par l’envoi d’une copie de la fiche d’homologation portant à la fin, en gros caractères, la mention signée</w:t>
      </w:r>
      <w:r>
        <w:rPr>
          <w:lang w:val="fr-CH"/>
        </w:rPr>
        <w:t xml:space="preserve"> et datée « PRODUCTION ARRÊTÉE ».</w:t>
      </w:r>
    </w:p>
    <w:p w:rsidR="00BC0361" w:rsidRPr="00BC0361" w:rsidRDefault="00BC0361" w:rsidP="00BC0361">
      <w:pPr>
        <w:pStyle w:val="SingleTxt"/>
        <w:spacing w:after="0" w:line="120" w:lineRule="exact"/>
        <w:ind w:left="2218" w:hanging="951"/>
        <w:rPr>
          <w:sz w:val="10"/>
          <w:lang w:val="fr-CH"/>
        </w:rPr>
      </w:pPr>
    </w:p>
    <w:p w:rsidR="00BC0361" w:rsidRPr="00BC0361" w:rsidRDefault="00BC0361" w:rsidP="00BC0361">
      <w:pPr>
        <w:pStyle w:val="SingleTxt"/>
        <w:spacing w:after="0" w:line="120" w:lineRule="exact"/>
        <w:ind w:left="2218" w:hanging="951"/>
        <w:rPr>
          <w:sz w:val="10"/>
          <w:lang w:val="fr-CH"/>
        </w:rPr>
      </w:pPr>
    </w:p>
    <w:p w:rsidR="005E4AA9" w:rsidRDefault="00BC0361" w:rsidP="0058440E">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2218" w:right="1260" w:hanging="2218"/>
        <w:rPr>
          <w:lang w:val="fr-CH"/>
        </w:rPr>
      </w:pPr>
      <w:r>
        <w:rPr>
          <w:lang w:val="fr-CH"/>
        </w:rPr>
        <w:tab/>
      </w:r>
      <w:r>
        <w:rPr>
          <w:lang w:val="fr-CH"/>
        </w:rPr>
        <w:tab/>
      </w:r>
      <w:r w:rsidR="005E4AA9" w:rsidRPr="00FB6A87">
        <w:rPr>
          <w:lang w:val="fr-CH"/>
        </w:rPr>
        <w:t>21.</w:t>
      </w:r>
      <w:r w:rsidR="005E4AA9" w:rsidRPr="00FB6A87">
        <w:rPr>
          <w:lang w:val="fr-CH"/>
        </w:rPr>
        <w:tab/>
      </w:r>
      <w:r>
        <w:rPr>
          <w:lang w:val="fr-CH"/>
        </w:rPr>
        <w:tab/>
      </w:r>
      <w:r w:rsidR="005E4AA9" w:rsidRPr="00FB6A87">
        <w:rPr>
          <w:lang w:val="fr-CH"/>
        </w:rPr>
        <w:t xml:space="preserve">Noms et adresses des services techniques chargés </w:t>
      </w:r>
      <w:r>
        <w:rPr>
          <w:lang w:val="fr-CH"/>
        </w:rPr>
        <w:br/>
      </w:r>
      <w:r w:rsidR="005E4AA9" w:rsidRPr="00FB6A87">
        <w:rPr>
          <w:lang w:val="fr-CH"/>
        </w:rPr>
        <w:t>des</w:t>
      </w:r>
      <w:r>
        <w:rPr>
          <w:lang w:val="fr-CH"/>
        </w:rPr>
        <w:t xml:space="preserve"> </w:t>
      </w:r>
      <w:r w:rsidR="005E4AA9" w:rsidRPr="00FB6A87">
        <w:rPr>
          <w:lang w:val="fr-CH"/>
        </w:rPr>
        <w:t xml:space="preserve">essais d’homologation et des autorités </w:t>
      </w:r>
      <w:r w:rsidR="0058440E">
        <w:rPr>
          <w:lang w:val="fr-CH"/>
        </w:rPr>
        <w:br/>
      </w:r>
      <w:r w:rsidR="005E4AA9" w:rsidRPr="00FB6A87">
        <w:rPr>
          <w:lang w:val="fr-CH"/>
        </w:rPr>
        <w:t>d’homologation de type</w:t>
      </w:r>
    </w:p>
    <w:p w:rsidR="00BC0361" w:rsidRPr="00BC0361" w:rsidRDefault="00BC0361" w:rsidP="00BC0361">
      <w:pPr>
        <w:pStyle w:val="SingleTxt"/>
        <w:spacing w:after="0" w:line="120" w:lineRule="exact"/>
        <w:rPr>
          <w:sz w:val="10"/>
          <w:lang w:val="fr-CH"/>
        </w:rPr>
      </w:pPr>
    </w:p>
    <w:p w:rsidR="00BC0361" w:rsidRPr="00BC0361" w:rsidRDefault="00BC0361" w:rsidP="00BC0361">
      <w:pPr>
        <w:pStyle w:val="SingleTxt"/>
        <w:spacing w:after="0" w:line="120" w:lineRule="exact"/>
        <w:rPr>
          <w:sz w:val="10"/>
          <w:lang w:val="fr-CH"/>
        </w:rPr>
      </w:pPr>
    </w:p>
    <w:p w:rsidR="005E4AA9" w:rsidRDefault="00BC0361" w:rsidP="00B90D57">
      <w:pPr>
        <w:pStyle w:val="SingleTxt"/>
        <w:ind w:left="2218" w:hanging="951"/>
        <w:rPr>
          <w:lang w:val="fr-CH"/>
        </w:rPr>
      </w:pPr>
      <w:r>
        <w:rPr>
          <w:lang w:val="fr-CH"/>
        </w:rPr>
        <w:tab/>
      </w:r>
      <w:r w:rsidR="005E4AA9" w:rsidRPr="0021038A">
        <w:rPr>
          <w:lang w:val="fr-CH"/>
        </w:rPr>
        <w:tab/>
        <w:t xml:space="preserve">Les Parties à l’Accord appliquant le présent Règlement </w:t>
      </w:r>
      <w:r w:rsidR="005E4AA9">
        <w:rPr>
          <w:lang w:val="fr-CH"/>
        </w:rPr>
        <w:t xml:space="preserve">doivent </w:t>
      </w:r>
      <w:r w:rsidR="005E4AA9" w:rsidRPr="0021038A">
        <w:rPr>
          <w:lang w:val="fr-CH"/>
        </w:rPr>
        <w:t>communique</w:t>
      </w:r>
      <w:r w:rsidR="005E4AA9">
        <w:rPr>
          <w:lang w:val="fr-CH"/>
        </w:rPr>
        <w:t>r</w:t>
      </w:r>
      <w:r w:rsidR="005E4AA9" w:rsidRPr="0021038A">
        <w:rPr>
          <w:lang w:val="fr-CH"/>
        </w:rPr>
        <w:t xml:space="preserve"> au Secrétariat de l’Organisation des Nations</w:t>
      </w:r>
      <w:r>
        <w:rPr>
          <w:lang w:val="fr-CH"/>
        </w:rPr>
        <w:t xml:space="preserve"> </w:t>
      </w:r>
      <w:r w:rsidR="005E4AA9" w:rsidRPr="0021038A">
        <w:rPr>
          <w:lang w:val="fr-CH"/>
        </w:rPr>
        <w:t>Unies les noms et adresses des services techniques chargés des essais d’homologation et ceux des autorités d’homologation de type qui délivrent l’homologation et auxquelles doivent être envoyées les fiches d’homologation, de refus, d’extension ou de retrait d’homologation émises dans les autres pays.</w:t>
      </w:r>
    </w:p>
    <w:p w:rsidR="0074671C" w:rsidRPr="0074671C" w:rsidRDefault="0074671C" w:rsidP="0074671C">
      <w:pPr>
        <w:pStyle w:val="SingleTxt"/>
        <w:spacing w:after="0" w:line="120" w:lineRule="exact"/>
        <w:ind w:left="2218" w:hanging="951"/>
        <w:rPr>
          <w:sz w:val="10"/>
          <w:lang w:val="fr-CH"/>
        </w:rPr>
      </w:pPr>
    </w:p>
    <w:p w:rsidR="0074671C" w:rsidRPr="0074671C" w:rsidRDefault="0074671C" w:rsidP="0074671C">
      <w:pPr>
        <w:pStyle w:val="SingleTxt"/>
        <w:spacing w:after="0" w:line="120" w:lineRule="exact"/>
        <w:ind w:left="2218" w:hanging="951"/>
        <w:rPr>
          <w:sz w:val="10"/>
          <w:lang w:val="fr-CH"/>
        </w:rPr>
      </w:pPr>
    </w:p>
    <w:p w:rsidR="0074671C" w:rsidRDefault="0074671C" w:rsidP="0058440E">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5E4AA9" w:rsidRPr="0021038A">
        <w:rPr>
          <w:lang w:val="fr-CH"/>
        </w:rPr>
        <w:t>22.</w:t>
      </w:r>
      <w:r w:rsidR="005E4AA9" w:rsidRPr="0021038A">
        <w:rPr>
          <w:lang w:val="fr-CH"/>
        </w:rPr>
        <w:tab/>
      </w:r>
      <w:r w:rsidR="005E4AA9" w:rsidRPr="0021038A">
        <w:rPr>
          <w:lang w:val="fr-CH"/>
        </w:rPr>
        <w:tab/>
        <w:t>Dispositions transitoires</w:t>
      </w:r>
    </w:p>
    <w:p w:rsidR="006B740A" w:rsidRPr="006B740A" w:rsidRDefault="006B740A" w:rsidP="006B740A">
      <w:pPr>
        <w:pStyle w:val="SingleTxt"/>
        <w:spacing w:after="0" w:line="120" w:lineRule="exact"/>
        <w:rPr>
          <w:sz w:val="10"/>
          <w:lang w:val="fr-CH"/>
        </w:rPr>
      </w:pPr>
    </w:p>
    <w:p w:rsidR="006B740A" w:rsidRPr="006B740A" w:rsidRDefault="006B740A" w:rsidP="006B740A">
      <w:pPr>
        <w:pStyle w:val="SingleTxt"/>
        <w:spacing w:after="0" w:line="120" w:lineRule="exact"/>
        <w:rPr>
          <w:sz w:val="10"/>
          <w:lang w:val="fr-CH"/>
        </w:rPr>
      </w:pPr>
    </w:p>
    <w:p w:rsidR="005E4AA9" w:rsidRPr="00FB6A87" w:rsidRDefault="006B740A" w:rsidP="0074671C">
      <w:pPr>
        <w:pStyle w:val="SingleTxt"/>
        <w:ind w:left="2218" w:hanging="951"/>
        <w:rPr>
          <w:lang w:val="fr-CH"/>
        </w:rPr>
      </w:pPr>
      <w:r>
        <w:rPr>
          <w:lang w:val="fr-CH"/>
        </w:rPr>
        <w:t>2</w:t>
      </w:r>
      <w:r w:rsidR="005E4AA9" w:rsidRPr="00FB6A87">
        <w:rPr>
          <w:lang w:val="fr-CH"/>
        </w:rPr>
        <w:t>2.1</w:t>
      </w:r>
      <w:r w:rsidR="005E4AA9" w:rsidRPr="00FB6A87">
        <w:rPr>
          <w:lang w:val="fr-CH"/>
        </w:rPr>
        <w:tab/>
      </w:r>
      <w:r w:rsidR="0074671C">
        <w:rPr>
          <w:lang w:val="fr-CH"/>
        </w:rPr>
        <w:tab/>
      </w:r>
      <w:r w:rsidR="005E4AA9" w:rsidRPr="00FB6A87">
        <w:rPr>
          <w:lang w:val="fr-CH"/>
        </w:rPr>
        <w:t>À compter de la date officielle d’entrée en vigueur de la série 03 d’amendements au présent Règlement, aucune Partie contractante appliquant le Règlement ne peut refuser une demande d’homologation en application dudit Règlement tel qu’il est modifié par la série 03 d’amendements.</w:t>
      </w:r>
    </w:p>
    <w:p w:rsidR="005E4AA9" w:rsidRPr="00FB6A87" w:rsidRDefault="005E4AA9" w:rsidP="00B90D57">
      <w:pPr>
        <w:pStyle w:val="SingleTxt"/>
        <w:ind w:left="2218" w:hanging="951"/>
        <w:rPr>
          <w:lang w:val="fr-CH"/>
        </w:rPr>
      </w:pPr>
      <w:r w:rsidRPr="00FB6A87">
        <w:rPr>
          <w:lang w:val="fr-CH"/>
        </w:rPr>
        <w:t>22.2</w:t>
      </w:r>
      <w:r w:rsidRPr="00FB6A87">
        <w:rPr>
          <w:lang w:val="fr-CH"/>
        </w:rPr>
        <w:tab/>
      </w:r>
      <w:r w:rsidR="00C65EBE">
        <w:rPr>
          <w:lang w:val="fr-CH"/>
        </w:rPr>
        <w:tab/>
      </w:r>
      <w:r w:rsidRPr="00FB6A87">
        <w:rPr>
          <w:lang w:val="fr-CH"/>
        </w:rPr>
        <w:t>À l’expiration d’un délai de 12</w:t>
      </w:r>
      <w:r w:rsidR="00C65EBE">
        <w:rPr>
          <w:lang w:val="fr-CH"/>
        </w:rPr>
        <w:t xml:space="preserve"> </w:t>
      </w:r>
      <w:r w:rsidRPr="00FB6A87">
        <w:rPr>
          <w:lang w:val="fr-CH"/>
        </w:rPr>
        <w:t>mois à compter de la date d’entrée en vigueur de la série</w:t>
      </w:r>
      <w:r w:rsidR="00C65EBE">
        <w:rPr>
          <w:lang w:val="fr-CH"/>
        </w:rPr>
        <w:t xml:space="preserve"> </w:t>
      </w:r>
      <w:r w:rsidRPr="00FB6A87">
        <w:rPr>
          <w:lang w:val="fr-CH"/>
        </w:rPr>
        <w:t>03 d’amendements au présent Règlement, les Parties contractantes appliquant le Règlement ne doivent délivrer des homologations à un type de système de vision indirecte que si ce type satisfait aux prescriptions du</w:t>
      </w:r>
      <w:r w:rsidR="00C65EBE">
        <w:rPr>
          <w:lang w:val="fr-CH"/>
        </w:rPr>
        <w:t xml:space="preserve"> </w:t>
      </w:r>
      <w:r w:rsidRPr="00FB6A87">
        <w:rPr>
          <w:lang w:val="fr-CH"/>
        </w:rPr>
        <w:t>Règlement tel qu’il est modifié par la série</w:t>
      </w:r>
      <w:r w:rsidR="00C65EBE">
        <w:rPr>
          <w:lang w:val="fr-CH"/>
        </w:rPr>
        <w:t xml:space="preserve"> </w:t>
      </w:r>
      <w:r w:rsidRPr="00FB6A87">
        <w:rPr>
          <w:lang w:val="fr-CH"/>
        </w:rPr>
        <w:t>03 d’amendements.</w:t>
      </w:r>
    </w:p>
    <w:p w:rsidR="005E4AA9" w:rsidRPr="00FB6A87" w:rsidRDefault="005E4AA9" w:rsidP="00B90D57">
      <w:pPr>
        <w:pStyle w:val="SingleTxt"/>
        <w:ind w:left="2218" w:hanging="951"/>
        <w:rPr>
          <w:lang w:val="fr-CH"/>
        </w:rPr>
      </w:pPr>
      <w:r w:rsidRPr="00FB6A87">
        <w:rPr>
          <w:lang w:val="fr-CH"/>
        </w:rPr>
        <w:t>22.3</w:t>
      </w:r>
      <w:r w:rsidRPr="00FB6A87">
        <w:rPr>
          <w:lang w:val="fr-CH"/>
        </w:rPr>
        <w:tab/>
      </w:r>
      <w:r w:rsidR="00C65EBE">
        <w:rPr>
          <w:lang w:val="fr-CH"/>
        </w:rPr>
        <w:tab/>
      </w:r>
      <w:r w:rsidRPr="00FB6A87">
        <w:rPr>
          <w:lang w:val="fr-CH"/>
        </w:rPr>
        <w:t>À l’expiration d’un délai de 18</w:t>
      </w:r>
      <w:r w:rsidR="00C65EBE">
        <w:rPr>
          <w:lang w:val="fr-CH"/>
        </w:rPr>
        <w:t xml:space="preserve"> </w:t>
      </w:r>
      <w:r w:rsidRPr="00FB6A87">
        <w:rPr>
          <w:lang w:val="fr-CH"/>
        </w:rPr>
        <w:t>mois à compter de la date d’entrée en vigueur de la série</w:t>
      </w:r>
      <w:r w:rsidR="00C65EBE">
        <w:rPr>
          <w:lang w:val="fr-CH"/>
        </w:rPr>
        <w:t xml:space="preserve"> </w:t>
      </w:r>
      <w:r w:rsidRPr="00FB6A87">
        <w:rPr>
          <w:lang w:val="fr-CH"/>
        </w:rPr>
        <w:t>03 d’amendements au présent Règlement, les Parties contractantes appliquant le Règlement ne doivent délivrer des homologations à un type de véhicule en ce qui concerne le montage des systèmes de vision indirecte que si ce type de véhicule satisfait aux prescriptions du Règlement tel qu’il est modifié par la série</w:t>
      </w:r>
      <w:r w:rsidR="00C65EBE">
        <w:rPr>
          <w:lang w:val="fr-CH"/>
        </w:rPr>
        <w:t xml:space="preserve"> </w:t>
      </w:r>
      <w:r w:rsidRPr="00FB6A87">
        <w:rPr>
          <w:lang w:val="fr-CH"/>
        </w:rPr>
        <w:t>03 d’amendements.</w:t>
      </w:r>
    </w:p>
    <w:p w:rsidR="005E4AA9" w:rsidRPr="00FB6A87" w:rsidRDefault="005E4AA9" w:rsidP="00B90D57">
      <w:pPr>
        <w:pStyle w:val="SingleTxt"/>
        <w:ind w:left="2218" w:hanging="951"/>
        <w:rPr>
          <w:lang w:val="fr-CH"/>
        </w:rPr>
      </w:pPr>
      <w:r w:rsidRPr="00FB6A87">
        <w:rPr>
          <w:lang w:val="fr-CH"/>
        </w:rPr>
        <w:t>22.4</w:t>
      </w:r>
      <w:r w:rsidRPr="00FB6A87">
        <w:rPr>
          <w:lang w:val="fr-CH"/>
        </w:rPr>
        <w:tab/>
      </w:r>
      <w:r w:rsidR="00C65EBE">
        <w:rPr>
          <w:lang w:val="fr-CH"/>
        </w:rPr>
        <w:tab/>
      </w:r>
      <w:r w:rsidRPr="00FB6A87">
        <w:rPr>
          <w:lang w:val="fr-CH"/>
        </w:rPr>
        <w:t>À l’expiration d’un délai de 24</w:t>
      </w:r>
      <w:r w:rsidR="00C65EBE">
        <w:rPr>
          <w:lang w:val="fr-CH"/>
        </w:rPr>
        <w:t xml:space="preserve"> </w:t>
      </w:r>
      <w:r w:rsidRPr="00FB6A87">
        <w:rPr>
          <w:lang w:val="fr-CH"/>
        </w:rPr>
        <w:t>mois à compter de la date d’entrée en vigueur de la série</w:t>
      </w:r>
      <w:r w:rsidR="00C65EBE">
        <w:rPr>
          <w:lang w:val="fr-CH"/>
        </w:rPr>
        <w:t xml:space="preserve"> </w:t>
      </w:r>
      <w:r w:rsidRPr="00FB6A87">
        <w:rPr>
          <w:lang w:val="fr-CH"/>
        </w:rPr>
        <w:t>03 d’amendements au présent Règlement, les Parties contractantes appliquant le Règlement peuvent refuser de reconnaître les homologations d’un type de véhicule en ce qui concerne le montage d’un système de vision indirecte à caméra et moniteur ou d’un type de système de vision indirecte à caméra et moniteur qui n’ont pas été délivrées conformément à la série</w:t>
      </w:r>
      <w:r w:rsidR="00C65EBE">
        <w:rPr>
          <w:lang w:val="fr-CH"/>
        </w:rPr>
        <w:t xml:space="preserve"> </w:t>
      </w:r>
      <w:r w:rsidRPr="00FB6A87">
        <w:rPr>
          <w:lang w:val="fr-CH"/>
        </w:rPr>
        <w:t>03 d’amendements au Règlement.</w:t>
      </w:r>
    </w:p>
    <w:p w:rsidR="005E4AA9" w:rsidRPr="00FB6A87" w:rsidRDefault="005E4AA9" w:rsidP="00B90D57">
      <w:pPr>
        <w:pStyle w:val="SingleTxt"/>
        <w:ind w:left="2218" w:hanging="951"/>
        <w:rPr>
          <w:lang w:val="fr-CH"/>
        </w:rPr>
      </w:pPr>
      <w:r w:rsidRPr="00FB6A87">
        <w:rPr>
          <w:lang w:val="fr-CH"/>
        </w:rPr>
        <w:t>22.5</w:t>
      </w:r>
      <w:r w:rsidRPr="00FB6A87">
        <w:rPr>
          <w:lang w:val="fr-CH"/>
        </w:rPr>
        <w:tab/>
      </w:r>
      <w:r w:rsidR="00C65EBE">
        <w:rPr>
          <w:lang w:val="fr-CH"/>
        </w:rPr>
        <w:tab/>
      </w:r>
      <w:r w:rsidRPr="00FB6A87">
        <w:rPr>
          <w:kern w:val="24"/>
          <w:lang w:val="fr-CH"/>
        </w:rPr>
        <w:t>À compter du 26 janvier 2010 pour les véhicules des catégories</w:t>
      </w:r>
      <w:r w:rsidR="00C65EBE">
        <w:rPr>
          <w:kern w:val="24"/>
          <w:lang w:val="fr-CH"/>
        </w:rPr>
        <w:t xml:space="preserve"> </w:t>
      </w:r>
      <w:r w:rsidRPr="00FB6A87">
        <w:rPr>
          <w:kern w:val="24"/>
          <w:lang w:val="fr-CH"/>
        </w:rPr>
        <w:t>M</w:t>
      </w:r>
      <w:r w:rsidRPr="00FB6A87">
        <w:rPr>
          <w:kern w:val="24"/>
          <w:vertAlign w:val="subscript"/>
          <w:lang w:val="fr-CH"/>
        </w:rPr>
        <w:t>1</w:t>
      </w:r>
      <w:r w:rsidRPr="00FB6A87">
        <w:rPr>
          <w:kern w:val="24"/>
          <w:lang w:val="fr-CH"/>
        </w:rPr>
        <w:t xml:space="preserve"> et N</w:t>
      </w:r>
      <w:r w:rsidRPr="00FB6A87">
        <w:rPr>
          <w:kern w:val="24"/>
          <w:vertAlign w:val="subscript"/>
          <w:lang w:val="fr-CH"/>
        </w:rPr>
        <w:t>1</w:t>
      </w:r>
      <w:r w:rsidRPr="00FB6A87">
        <w:rPr>
          <w:kern w:val="24"/>
          <w:lang w:val="fr-CH"/>
        </w:rPr>
        <w:t xml:space="preserve"> et du 26 janvier 2007 pour les véhicules des autres catégories, les Parties contractantes appliquant le présent Règlement peuvent refuser de reconnaître les homologations d’un type de système de vision indirecte qui n’ont pas été délivrées conformément à la série</w:t>
      </w:r>
      <w:r w:rsidR="00C65EBE">
        <w:rPr>
          <w:kern w:val="24"/>
          <w:lang w:val="fr-CH"/>
        </w:rPr>
        <w:t xml:space="preserve"> </w:t>
      </w:r>
      <w:r w:rsidRPr="00FB6A87">
        <w:rPr>
          <w:kern w:val="24"/>
          <w:lang w:val="fr-CH"/>
        </w:rPr>
        <w:t>02 d’amendements au Règlement.</w:t>
      </w:r>
    </w:p>
    <w:p w:rsidR="005E4AA9" w:rsidRPr="00FB6A87" w:rsidRDefault="005E4AA9" w:rsidP="00B90D57">
      <w:pPr>
        <w:pStyle w:val="SingleTxt"/>
        <w:ind w:left="2218" w:hanging="951"/>
        <w:rPr>
          <w:kern w:val="24"/>
          <w:lang w:val="fr-CH" w:eastAsia="en-GB"/>
        </w:rPr>
      </w:pPr>
      <w:r w:rsidRPr="00FB6A87">
        <w:rPr>
          <w:lang w:val="fr-CH"/>
        </w:rPr>
        <w:t>22</w:t>
      </w:r>
      <w:r w:rsidRPr="00FB6A87">
        <w:rPr>
          <w:kern w:val="24"/>
          <w:lang w:val="fr-CH"/>
        </w:rPr>
        <w:t>.6</w:t>
      </w:r>
      <w:r w:rsidRPr="00FB6A87">
        <w:rPr>
          <w:kern w:val="24"/>
          <w:lang w:val="fr-CH"/>
        </w:rPr>
        <w:tab/>
      </w:r>
      <w:r w:rsidR="00C65EBE">
        <w:rPr>
          <w:kern w:val="24"/>
          <w:lang w:val="fr-CH"/>
        </w:rPr>
        <w:tab/>
      </w:r>
      <w:r w:rsidRPr="00FB6A87">
        <w:rPr>
          <w:kern w:val="24"/>
          <w:lang w:val="fr-CH"/>
        </w:rPr>
        <w:t xml:space="preserve">Les homologations accordées à des dispositifs de </w:t>
      </w:r>
      <w:r w:rsidRPr="00FB6A87">
        <w:rPr>
          <w:spacing w:val="-2"/>
          <w:kern w:val="24"/>
          <w:lang w:val="fr-CH"/>
        </w:rPr>
        <w:t xml:space="preserve">vision indirecte des classes I </w:t>
      </w:r>
      <w:r w:rsidRPr="00FB6A87">
        <w:rPr>
          <w:kern w:val="24"/>
          <w:lang w:val="fr-CH"/>
        </w:rPr>
        <w:t>ou III en application du présent Règlement sous sa forme initiale (série 00) ou tel qu’il est amendé par les séries</w:t>
      </w:r>
      <w:r w:rsidR="00C65EBE">
        <w:rPr>
          <w:kern w:val="24"/>
          <w:lang w:val="fr-CH"/>
        </w:rPr>
        <w:t xml:space="preserve"> </w:t>
      </w:r>
      <w:r w:rsidRPr="00FB6A87">
        <w:rPr>
          <w:kern w:val="24"/>
          <w:lang w:val="fr-CH"/>
        </w:rPr>
        <w:t>01 ou 02 d’amendements avant la date d’entrée en vigueur de la série</w:t>
      </w:r>
      <w:r w:rsidR="00C65EBE">
        <w:rPr>
          <w:kern w:val="24"/>
          <w:lang w:val="fr-CH"/>
        </w:rPr>
        <w:t xml:space="preserve"> </w:t>
      </w:r>
      <w:r w:rsidRPr="00FB6A87">
        <w:rPr>
          <w:kern w:val="24"/>
          <w:lang w:val="fr-CH"/>
        </w:rPr>
        <w:t xml:space="preserve">03 d’amendements demeurent valables et les </w:t>
      </w:r>
      <w:r w:rsidRPr="00FB6A87">
        <w:rPr>
          <w:spacing w:val="-2"/>
          <w:kern w:val="24"/>
          <w:lang w:val="fr-CH"/>
        </w:rPr>
        <w:t>Parties contractantes doivent continuer à les accepter.</w:t>
      </w:r>
      <w:r w:rsidRPr="00FB6A87">
        <w:rPr>
          <w:kern w:val="24"/>
          <w:lang w:val="fr-CH"/>
        </w:rPr>
        <w:t xml:space="preserve"> Les Parties contractantes ne peuvent pas refuser d’accorder des extensions à des homologations délivrées en vertu de la forme initiale ou des séries</w:t>
      </w:r>
      <w:r w:rsidR="00C65EBE">
        <w:rPr>
          <w:kern w:val="24"/>
          <w:lang w:val="fr-CH"/>
        </w:rPr>
        <w:t xml:space="preserve"> </w:t>
      </w:r>
      <w:r w:rsidRPr="00FB6A87">
        <w:rPr>
          <w:kern w:val="24"/>
          <w:lang w:val="fr-CH"/>
        </w:rPr>
        <w:t>01 ou 02 d’amendements.</w:t>
      </w:r>
    </w:p>
    <w:p w:rsidR="005E4AA9" w:rsidRPr="0021038A" w:rsidRDefault="005E4AA9" w:rsidP="00B90D57">
      <w:pPr>
        <w:pStyle w:val="SingleTxt"/>
        <w:ind w:left="2218" w:hanging="951"/>
        <w:rPr>
          <w:kern w:val="24"/>
          <w:lang w:val="fr-CH"/>
        </w:rPr>
      </w:pPr>
      <w:r w:rsidRPr="00FB6A87">
        <w:rPr>
          <w:lang w:val="fr-CH"/>
        </w:rPr>
        <w:t>22</w:t>
      </w:r>
      <w:r w:rsidRPr="00FB6A87">
        <w:rPr>
          <w:kern w:val="24"/>
          <w:lang w:val="fr-CH"/>
        </w:rPr>
        <w:t>.7</w:t>
      </w:r>
      <w:r w:rsidRPr="00FB6A87">
        <w:rPr>
          <w:kern w:val="24"/>
          <w:lang w:val="fr-CH"/>
        </w:rPr>
        <w:tab/>
      </w:r>
      <w:r w:rsidR="00C65EBE">
        <w:rPr>
          <w:kern w:val="24"/>
          <w:lang w:val="fr-CH"/>
        </w:rPr>
        <w:tab/>
      </w:r>
      <w:r w:rsidRPr="00FB6A87">
        <w:rPr>
          <w:kern w:val="24"/>
          <w:lang w:val="fr-CH"/>
        </w:rPr>
        <w:t>Nonobstant les dispositions du paragraphe</w:t>
      </w:r>
      <w:r w:rsidR="00C65EBE">
        <w:rPr>
          <w:kern w:val="24"/>
          <w:lang w:val="fr-CH"/>
        </w:rPr>
        <w:t xml:space="preserve"> </w:t>
      </w:r>
      <w:r w:rsidRPr="00FB6A87">
        <w:rPr>
          <w:kern w:val="24"/>
          <w:lang w:val="fr-CH"/>
        </w:rPr>
        <w:t>22.2, les homologations accordées à des rétroviseurs/antéviseurs des classes</w:t>
      </w:r>
      <w:r w:rsidR="00C65EBE">
        <w:rPr>
          <w:kern w:val="24"/>
          <w:lang w:val="fr-CH"/>
        </w:rPr>
        <w:t xml:space="preserve"> </w:t>
      </w:r>
      <w:r w:rsidRPr="00FB6A87">
        <w:rPr>
          <w:kern w:val="24"/>
          <w:lang w:val="fr-CH"/>
        </w:rPr>
        <w:t>II, IV, V, VI ou VII en</w:t>
      </w:r>
      <w:r w:rsidRPr="0021038A">
        <w:rPr>
          <w:kern w:val="24"/>
          <w:lang w:val="fr-CH"/>
        </w:rPr>
        <w:t xml:space="preserve"> application du présent Règlement tel qu’il est amendé par la série</w:t>
      </w:r>
      <w:r w:rsidR="00C65EBE">
        <w:rPr>
          <w:kern w:val="24"/>
          <w:lang w:val="fr-CH"/>
        </w:rPr>
        <w:t xml:space="preserve"> </w:t>
      </w:r>
      <w:r w:rsidRPr="0021038A">
        <w:rPr>
          <w:kern w:val="24"/>
          <w:lang w:val="fr-CH"/>
        </w:rPr>
        <w:t>02 d’amendements avant la date d’entrée en vigueur de la série</w:t>
      </w:r>
      <w:r w:rsidR="00C65EBE">
        <w:rPr>
          <w:kern w:val="24"/>
          <w:lang w:val="fr-CH"/>
        </w:rPr>
        <w:t xml:space="preserve"> </w:t>
      </w:r>
      <w:r w:rsidRPr="0021038A">
        <w:rPr>
          <w:kern w:val="24"/>
          <w:lang w:val="fr-CH"/>
        </w:rPr>
        <w:t xml:space="preserve">03 d’amendements demeurent valables et les Parties contractantes doivent continuer à les accepter. Les Parties contractantes ne peuvent pas refuser </w:t>
      </w:r>
      <w:r w:rsidRPr="0021038A">
        <w:rPr>
          <w:spacing w:val="-2"/>
          <w:kern w:val="24"/>
          <w:lang w:val="fr-CH"/>
        </w:rPr>
        <w:t>d’accorder des extensions à des homologations délivrées en v</w:t>
      </w:r>
      <w:r w:rsidRPr="0021038A">
        <w:rPr>
          <w:kern w:val="24"/>
          <w:lang w:val="fr-CH"/>
        </w:rPr>
        <w:t>ertu de la série</w:t>
      </w:r>
      <w:r w:rsidR="00C65EBE">
        <w:rPr>
          <w:kern w:val="24"/>
          <w:lang w:val="fr-CH"/>
        </w:rPr>
        <w:t xml:space="preserve"> </w:t>
      </w:r>
      <w:r w:rsidRPr="0021038A">
        <w:rPr>
          <w:kern w:val="24"/>
          <w:lang w:val="fr-CH"/>
        </w:rPr>
        <w:t>02 d’amendements.</w:t>
      </w:r>
    </w:p>
    <w:p w:rsidR="005E4AA9" w:rsidRPr="00FB6A87" w:rsidRDefault="005E4AA9" w:rsidP="00B90D57">
      <w:pPr>
        <w:pStyle w:val="SingleTxt"/>
        <w:ind w:left="2218" w:hanging="951"/>
        <w:rPr>
          <w:lang w:val="fr-CH"/>
        </w:rPr>
      </w:pPr>
      <w:r w:rsidRPr="00FB6A87">
        <w:rPr>
          <w:lang w:val="fr-CH"/>
        </w:rPr>
        <w:t>22.8</w:t>
      </w:r>
      <w:r w:rsidRPr="00FB6A87">
        <w:rPr>
          <w:lang w:val="fr-CH"/>
        </w:rPr>
        <w:tab/>
      </w:r>
      <w:r w:rsidR="00C65EBE">
        <w:rPr>
          <w:lang w:val="fr-CH"/>
        </w:rPr>
        <w:tab/>
      </w:r>
      <w:r w:rsidRPr="00FB6A87">
        <w:rPr>
          <w:lang w:val="fr-CH"/>
        </w:rPr>
        <w:t>Les prescriptions du présent Règlement n’interdisent pas l’homologation d’un type de véhicule en ce qui concerne le montage des systèmes de vision indirecte en application du présent Règlement tel qu’il est amendé par la série</w:t>
      </w:r>
      <w:r w:rsidR="00C65EBE">
        <w:rPr>
          <w:lang w:val="fr-CH"/>
        </w:rPr>
        <w:t xml:space="preserve"> </w:t>
      </w:r>
      <w:r w:rsidRPr="00FB6A87">
        <w:rPr>
          <w:lang w:val="fr-CH"/>
        </w:rPr>
        <w:t>03 d’amendements si la totalité ou une partie des systèmes de vision indirecte des classes</w:t>
      </w:r>
      <w:r w:rsidR="00C65EBE">
        <w:rPr>
          <w:lang w:val="fr-CH"/>
        </w:rPr>
        <w:t xml:space="preserve"> </w:t>
      </w:r>
      <w:r w:rsidRPr="00FB6A87">
        <w:rPr>
          <w:lang w:val="fr-CH"/>
        </w:rPr>
        <w:t>I ou III dont il est équipé porte la marque d’homologation prescrite par le Règlement sous sa forme initiale (série</w:t>
      </w:r>
      <w:r w:rsidR="00C65EBE">
        <w:rPr>
          <w:lang w:val="fr-CH"/>
        </w:rPr>
        <w:t xml:space="preserve"> </w:t>
      </w:r>
      <w:r w:rsidRPr="00FB6A87">
        <w:rPr>
          <w:lang w:val="fr-CH"/>
        </w:rPr>
        <w:t>00) ou tel qu’il est amendé par les séries</w:t>
      </w:r>
      <w:r w:rsidR="00C65EBE">
        <w:rPr>
          <w:lang w:val="fr-CH"/>
        </w:rPr>
        <w:t xml:space="preserve"> </w:t>
      </w:r>
      <w:r w:rsidRPr="00FB6A87">
        <w:rPr>
          <w:lang w:val="fr-CH"/>
        </w:rPr>
        <w:t>01 ou 02 d’amendements.</w:t>
      </w:r>
    </w:p>
    <w:p w:rsidR="005E4AA9" w:rsidRPr="00FB6A87" w:rsidRDefault="005E4AA9" w:rsidP="00B90D57">
      <w:pPr>
        <w:pStyle w:val="SingleTxt"/>
        <w:ind w:left="2218" w:hanging="951"/>
        <w:rPr>
          <w:lang w:val="fr-CH"/>
        </w:rPr>
      </w:pPr>
      <w:r w:rsidRPr="00FB6A87">
        <w:rPr>
          <w:lang w:val="fr-CH"/>
        </w:rPr>
        <w:t>22.9</w:t>
      </w:r>
      <w:r w:rsidRPr="00FB6A87">
        <w:rPr>
          <w:lang w:val="fr-CH"/>
        </w:rPr>
        <w:tab/>
      </w:r>
      <w:r w:rsidR="00C65EBE">
        <w:rPr>
          <w:lang w:val="fr-CH"/>
        </w:rPr>
        <w:tab/>
      </w:r>
      <w:r w:rsidRPr="00FB6A87">
        <w:rPr>
          <w:lang w:val="fr-CH"/>
        </w:rPr>
        <w:t>Les dispositions du présent Règlement n’interdisent pas l’homologation d’un type de véhicule en ce qui concerne le montage des systèmes de vision indirecte en application du présent Règlement tel qu’il est amendé par la série</w:t>
      </w:r>
      <w:r w:rsidR="000353F4">
        <w:rPr>
          <w:lang w:val="fr-CH"/>
        </w:rPr>
        <w:t xml:space="preserve"> </w:t>
      </w:r>
      <w:r w:rsidRPr="00FB6A87">
        <w:rPr>
          <w:lang w:val="fr-CH"/>
        </w:rPr>
        <w:t>03 d’amendements si la totalité ou une partie des rétroviseurs des classes</w:t>
      </w:r>
      <w:r w:rsidR="000353F4">
        <w:rPr>
          <w:lang w:val="fr-CH"/>
        </w:rPr>
        <w:t xml:space="preserve"> </w:t>
      </w:r>
      <w:r w:rsidRPr="00FB6A87">
        <w:rPr>
          <w:lang w:val="fr-CH"/>
        </w:rPr>
        <w:t>II, IV, V, VI ou VII dont il est équipé porte la marque d’homologation prescrite par la série 02 d’amendements au Règlement.</w:t>
      </w:r>
    </w:p>
    <w:p w:rsidR="005E4AA9" w:rsidRPr="00FB6A87" w:rsidRDefault="005E4AA9" w:rsidP="00B90D57">
      <w:pPr>
        <w:pStyle w:val="SingleTxt"/>
        <w:ind w:left="2218" w:hanging="951"/>
        <w:rPr>
          <w:lang w:val="fr-CH"/>
        </w:rPr>
      </w:pPr>
      <w:r w:rsidRPr="00FB6A87">
        <w:rPr>
          <w:lang w:val="fr-CH"/>
        </w:rPr>
        <w:t>22.10</w:t>
      </w:r>
      <w:r w:rsidRPr="00FB6A87">
        <w:rPr>
          <w:lang w:val="fr-CH"/>
        </w:rPr>
        <w:tab/>
        <w:t>Nonobstant les dispositions des paragraphes</w:t>
      </w:r>
      <w:r>
        <w:rPr>
          <w:lang w:val="fr-CH"/>
        </w:rPr>
        <w:t xml:space="preserve"> </w:t>
      </w:r>
      <w:r w:rsidRPr="00FB6A87">
        <w:rPr>
          <w:lang w:val="fr-CH"/>
        </w:rPr>
        <w:t>22.2, 22.4 et 22.5 ci</w:t>
      </w:r>
      <w:r w:rsidR="000353F4">
        <w:rPr>
          <w:lang w:val="fr-CH"/>
        </w:rPr>
        <w:t>-</w:t>
      </w:r>
      <w:r w:rsidRPr="00FB6A87">
        <w:rPr>
          <w:lang w:val="fr-CH"/>
        </w:rPr>
        <w:t>dessus, les Parties contractantes appliquant le présent Règlement, s’agissant de pièces de rechange, continueront de délivrer des homologations en vertu de la série</w:t>
      </w:r>
      <w:r w:rsidR="000353F4">
        <w:rPr>
          <w:lang w:val="fr-CH"/>
        </w:rPr>
        <w:t xml:space="preserve"> </w:t>
      </w:r>
      <w:r w:rsidRPr="00FB6A87">
        <w:rPr>
          <w:lang w:val="fr-CH"/>
        </w:rPr>
        <w:t>02 d’amendements au Règlement à des systèmes de vision indirecte destinés à être utilisés sur des types de véhicules qui ont été homologués avant la date mentionnée au paragraphe</w:t>
      </w:r>
      <w:r w:rsidR="000353F4">
        <w:rPr>
          <w:lang w:val="fr-CH"/>
        </w:rPr>
        <w:t xml:space="preserve"> </w:t>
      </w:r>
      <w:r w:rsidRPr="00FB6A87">
        <w:rPr>
          <w:lang w:val="fr-CH"/>
        </w:rPr>
        <w:t>22.2 ci-dessus en vertu de la série 02 d’amendements au Règlement n</w:t>
      </w:r>
      <w:r w:rsidRPr="00FB6A87">
        <w:rPr>
          <w:vertAlign w:val="superscript"/>
          <w:lang w:val="fr-CH"/>
        </w:rPr>
        <w:t>o</w:t>
      </w:r>
      <w:r w:rsidRPr="00FB6A87">
        <w:rPr>
          <w:lang w:val="fr-CH"/>
        </w:rPr>
        <w:t> 46 et, le cas échéant, des</w:t>
      </w:r>
      <w:r w:rsidR="000353F4">
        <w:rPr>
          <w:lang w:val="fr-CH"/>
        </w:rPr>
        <w:t xml:space="preserve"> </w:t>
      </w:r>
      <w:r w:rsidRPr="00FB6A87">
        <w:rPr>
          <w:lang w:val="fr-CH"/>
        </w:rPr>
        <w:t>extensions ultérieures de ces homologations.</w:t>
      </w:r>
    </w:p>
    <w:p w:rsidR="005E4AA9" w:rsidRPr="00FB6A87" w:rsidRDefault="005E4AA9" w:rsidP="00B90D57">
      <w:pPr>
        <w:pStyle w:val="SingleTxt"/>
        <w:ind w:left="2218" w:hanging="951"/>
        <w:rPr>
          <w:lang w:val="fr-CH"/>
        </w:rPr>
      </w:pPr>
      <w:r w:rsidRPr="00FB6A87">
        <w:rPr>
          <w:lang w:val="fr-CH"/>
        </w:rPr>
        <w:t>22.11</w:t>
      </w:r>
      <w:r w:rsidRPr="00FB6A87">
        <w:rPr>
          <w:lang w:val="fr-CH"/>
        </w:rPr>
        <w:tab/>
        <w:t>À compter de la date officielle d’entrée en vigueur de la série</w:t>
      </w:r>
      <w:r w:rsidR="00F0470C">
        <w:rPr>
          <w:lang w:val="fr-CH"/>
        </w:rPr>
        <w:t xml:space="preserve"> </w:t>
      </w:r>
      <w:r w:rsidRPr="00FB6A87">
        <w:rPr>
          <w:lang w:val="fr-CH"/>
        </w:rPr>
        <w:t>04 d’amendements au présent Règlement, aucune Partie contractante appliquant le Règlement ne peut refuser une demande d’homologation en vertu de ce</w:t>
      </w:r>
      <w:r w:rsidR="00F0470C">
        <w:rPr>
          <w:lang w:val="fr-CH"/>
        </w:rPr>
        <w:t xml:space="preserve"> </w:t>
      </w:r>
      <w:r w:rsidRPr="00FB6A87">
        <w:rPr>
          <w:lang w:val="fr-CH"/>
        </w:rPr>
        <w:t>Règlement tel qu’il est modifié par la série</w:t>
      </w:r>
      <w:r w:rsidR="00F0470C">
        <w:rPr>
          <w:lang w:val="fr-CH"/>
        </w:rPr>
        <w:t xml:space="preserve"> </w:t>
      </w:r>
      <w:r w:rsidRPr="00FB6A87">
        <w:rPr>
          <w:lang w:val="fr-CH"/>
        </w:rPr>
        <w:t>04 d’amendements.</w:t>
      </w:r>
    </w:p>
    <w:p w:rsidR="005E4AA9" w:rsidRPr="00FB6A87" w:rsidRDefault="005E4AA9" w:rsidP="00B90D57">
      <w:pPr>
        <w:pStyle w:val="SingleTxt"/>
        <w:ind w:left="2218" w:hanging="951"/>
        <w:rPr>
          <w:lang w:val="fr-CH"/>
        </w:rPr>
      </w:pPr>
      <w:r w:rsidRPr="00FB6A87">
        <w:rPr>
          <w:lang w:val="fr-CH"/>
        </w:rPr>
        <w:t>22.12</w:t>
      </w:r>
      <w:r w:rsidRPr="00FB6A87">
        <w:rPr>
          <w:lang w:val="fr-CH"/>
        </w:rPr>
        <w:tab/>
        <w:t xml:space="preserve">À compter du 30 juin 2014, les Parties contractantes appliquant le présent Règlement </w:t>
      </w:r>
      <w:r w:rsidRPr="00AD60EF">
        <w:rPr>
          <w:lang w:val="fr-CH"/>
        </w:rPr>
        <w:t xml:space="preserve">ne doivent accorder </w:t>
      </w:r>
      <w:r w:rsidRPr="00FB6A87">
        <w:rPr>
          <w:lang w:val="fr-CH"/>
        </w:rPr>
        <w:t>l’homologation à un type de système de vision indirecte que si ce type satisfait aux prescriptions du Règlement tel qu’il est modifié par la série</w:t>
      </w:r>
      <w:r w:rsidR="00F0470C">
        <w:rPr>
          <w:lang w:val="fr-CH"/>
        </w:rPr>
        <w:t xml:space="preserve"> </w:t>
      </w:r>
      <w:r w:rsidRPr="00FB6A87">
        <w:rPr>
          <w:lang w:val="fr-CH"/>
        </w:rPr>
        <w:t>04 d’amendements.</w:t>
      </w:r>
    </w:p>
    <w:p w:rsidR="005E4AA9" w:rsidRPr="00FB6A87" w:rsidRDefault="005E4AA9" w:rsidP="00B90D57">
      <w:pPr>
        <w:pStyle w:val="SingleTxt"/>
        <w:ind w:left="2218" w:hanging="951"/>
        <w:rPr>
          <w:lang w:val="fr-CH"/>
        </w:rPr>
      </w:pPr>
      <w:r w:rsidRPr="00FB6A87">
        <w:rPr>
          <w:lang w:val="fr-CH"/>
        </w:rPr>
        <w:t>22.13</w:t>
      </w:r>
      <w:r w:rsidRPr="00FB6A87">
        <w:rPr>
          <w:lang w:val="fr-CH"/>
        </w:rPr>
        <w:tab/>
        <w:t>À compter du 30 juin 2014, les Parties contractantes appliquant le présent Règlement n</w:t>
      </w:r>
      <w:r>
        <w:rPr>
          <w:lang w:val="fr-CH"/>
        </w:rPr>
        <w:t xml:space="preserve">e doivent </w:t>
      </w:r>
      <w:r w:rsidRPr="00FB6A87">
        <w:rPr>
          <w:lang w:val="fr-CH"/>
        </w:rPr>
        <w:t>accorde</w:t>
      </w:r>
      <w:r>
        <w:rPr>
          <w:lang w:val="fr-CH"/>
        </w:rPr>
        <w:t xml:space="preserve">r </w:t>
      </w:r>
      <w:r w:rsidRPr="00FB6A87">
        <w:rPr>
          <w:lang w:val="fr-CH"/>
        </w:rPr>
        <w:t>l’homologation à un type de véhicule en ce qui concerne le montage des systèmes de vision indirecte que si ce type de véhicule satisfait aux prescriptions du Règlement tel qu’il est modifié par la série 04 d’amendements.</w:t>
      </w:r>
    </w:p>
    <w:p w:rsidR="005E4AA9" w:rsidRPr="00FB6A87" w:rsidRDefault="005E4AA9" w:rsidP="00B90D57">
      <w:pPr>
        <w:pStyle w:val="SingleTxt"/>
        <w:ind w:left="2218" w:hanging="951"/>
        <w:rPr>
          <w:lang w:val="fr-CH"/>
        </w:rPr>
      </w:pPr>
      <w:r w:rsidRPr="00FB6A87">
        <w:rPr>
          <w:lang w:val="fr-CH"/>
        </w:rPr>
        <w:t>22.14</w:t>
      </w:r>
      <w:r w:rsidRPr="00FB6A87">
        <w:rPr>
          <w:lang w:val="fr-CH"/>
        </w:rPr>
        <w:tab/>
        <w:t>À compter du 30 juin 2015, les Parties contractantes appliquant le présent Règlement ne sont pas tenues d’accepter l’homologation d’un type de véhicule ou d’un type de système de vision indirecte qui n’a pas été accordée conformément à la série</w:t>
      </w:r>
      <w:r w:rsidR="00F0470C">
        <w:rPr>
          <w:lang w:val="fr-CH"/>
        </w:rPr>
        <w:t xml:space="preserve"> </w:t>
      </w:r>
      <w:r w:rsidRPr="00FB6A87">
        <w:rPr>
          <w:lang w:val="fr-CH"/>
        </w:rPr>
        <w:t>04 d’amendements au présent Règlement.</w:t>
      </w:r>
    </w:p>
    <w:p w:rsidR="005E4AA9" w:rsidRPr="00FB6A87" w:rsidRDefault="005E4AA9" w:rsidP="00B90D57">
      <w:pPr>
        <w:pStyle w:val="SingleTxt"/>
        <w:ind w:left="2218" w:hanging="951"/>
        <w:rPr>
          <w:lang w:val="fr-CH"/>
        </w:rPr>
      </w:pPr>
      <w:r w:rsidRPr="00FB6A87">
        <w:rPr>
          <w:lang w:val="fr-CH"/>
        </w:rPr>
        <w:t>22.15</w:t>
      </w:r>
      <w:r w:rsidRPr="00FB6A87">
        <w:rPr>
          <w:lang w:val="fr-CH"/>
        </w:rPr>
        <w:tab/>
        <w:t>Nonobstant les dispositions du paragraphe</w:t>
      </w:r>
      <w:r w:rsidR="00F0470C">
        <w:rPr>
          <w:lang w:val="fr-CH"/>
        </w:rPr>
        <w:t xml:space="preserve"> </w:t>
      </w:r>
      <w:r w:rsidRPr="00FB6A87">
        <w:rPr>
          <w:lang w:val="fr-CH"/>
        </w:rPr>
        <w:t xml:space="preserve">22.14 ci-dessus, les homologations de type accordées en vertu des précédentes séries d’amendements au présent Règlement, qui ne sont pas affectées par la série 04 d’amendements, demeurent valables et </w:t>
      </w:r>
      <w:r>
        <w:rPr>
          <w:lang w:val="fr-CH"/>
        </w:rPr>
        <w:t xml:space="preserve">doivent </w:t>
      </w:r>
      <w:r w:rsidRPr="00FB6A87">
        <w:rPr>
          <w:lang w:val="fr-CH"/>
        </w:rPr>
        <w:t>continue</w:t>
      </w:r>
      <w:r>
        <w:rPr>
          <w:lang w:val="fr-CH"/>
        </w:rPr>
        <w:t xml:space="preserve">r à </w:t>
      </w:r>
      <w:r w:rsidRPr="00FB6A87">
        <w:rPr>
          <w:lang w:val="fr-CH"/>
        </w:rPr>
        <w:t>être acceptées par les Parties contractantes appliquant le présent Règlement.</w:t>
      </w:r>
    </w:p>
    <w:p w:rsidR="005E4AA9" w:rsidRPr="00FB6A87" w:rsidRDefault="005E4AA9" w:rsidP="00B90D57">
      <w:pPr>
        <w:pStyle w:val="SingleTxt"/>
        <w:ind w:left="2218" w:hanging="951"/>
        <w:rPr>
          <w:kern w:val="24"/>
          <w:lang w:val="fr-CH"/>
        </w:rPr>
      </w:pPr>
      <w:r w:rsidRPr="00FB6A87">
        <w:rPr>
          <w:lang w:val="fr-CH"/>
        </w:rPr>
        <w:t>22</w:t>
      </w:r>
      <w:r w:rsidRPr="00FB6A87">
        <w:rPr>
          <w:kern w:val="24"/>
          <w:lang w:val="fr-CH"/>
        </w:rPr>
        <w:t>.16</w:t>
      </w:r>
      <w:r w:rsidRPr="00FB6A87">
        <w:rPr>
          <w:kern w:val="24"/>
          <w:lang w:val="fr-CH"/>
        </w:rPr>
        <w:tab/>
        <w:t>Les Parties contractantes appliquant le présent Règlement ne peuvent refuser d’accorder des extensions d’homologation pour des types de véhicules ou de dispositifs, qui ne sont pas affectés par la série 04 d’amendements</w:t>
      </w:r>
      <w:r w:rsidR="00F0470C">
        <w:rPr>
          <w:kern w:val="24"/>
          <w:lang w:val="fr-CH"/>
        </w:rPr>
        <w:t xml:space="preserve">, accordées en vertu des séries </w:t>
      </w:r>
      <w:r w:rsidRPr="00FB6A87">
        <w:rPr>
          <w:kern w:val="24"/>
          <w:lang w:val="fr-CH"/>
        </w:rPr>
        <w:t>02 ou 03 d’amendements au présent Règlement.</w:t>
      </w:r>
    </w:p>
    <w:p w:rsidR="0017387B" w:rsidRDefault="005E4AA9" w:rsidP="005E4AA9">
      <w:pPr>
        <w:pStyle w:val="SingleTxt"/>
        <w:ind w:left="2218" w:hanging="951"/>
        <w:rPr>
          <w:kern w:val="24"/>
          <w:lang w:val="fr-CH"/>
        </w:rPr>
      </w:pPr>
      <w:r w:rsidRPr="00FB6A87">
        <w:rPr>
          <w:lang w:val="fr-CH"/>
        </w:rPr>
        <w:t>22</w:t>
      </w:r>
      <w:r w:rsidRPr="00FB6A87">
        <w:rPr>
          <w:kern w:val="24"/>
          <w:lang w:val="fr-CH"/>
        </w:rPr>
        <w:t>.17</w:t>
      </w:r>
      <w:r w:rsidRPr="00FB6A87">
        <w:rPr>
          <w:kern w:val="24"/>
          <w:lang w:val="fr-CH"/>
        </w:rPr>
        <w:tab/>
        <w:t>Nonobstant les dispositions des paragraphes</w:t>
      </w:r>
      <w:r w:rsidR="00F0470C">
        <w:rPr>
          <w:kern w:val="24"/>
          <w:lang w:val="fr-CH"/>
        </w:rPr>
        <w:t xml:space="preserve"> </w:t>
      </w:r>
      <w:r w:rsidRPr="00FB6A87">
        <w:rPr>
          <w:kern w:val="24"/>
          <w:lang w:val="fr-CH"/>
        </w:rPr>
        <w:t xml:space="preserve">22.2, 22.4, 22.5, 22.13 et 22.15 ci-dessus, les Parties contractantes appliquant le présent Règlement, s’agissant de pièces de rechange, </w:t>
      </w:r>
      <w:r>
        <w:rPr>
          <w:kern w:val="24"/>
          <w:lang w:val="fr-CH"/>
        </w:rPr>
        <w:t xml:space="preserve">doivent </w:t>
      </w:r>
      <w:r w:rsidRPr="00FB6A87">
        <w:rPr>
          <w:kern w:val="24"/>
          <w:lang w:val="fr-CH"/>
        </w:rPr>
        <w:t>continuer</w:t>
      </w:r>
      <w:r>
        <w:rPr>
          <w:kern w:val="24"/>
          <w:lang w:val="fr-CH"/>
        </w:rPr>
        <w:t xml:space="preserve"> à </w:t>
      </w:r>
      <w:r w:rsidRPr="00FB6A87">
        <w:rPr>
          <w:kern w:val="24"/>
          <w:lang w:val="fr-CH"/>
        </w:rPr>
        <w:t>délivrer des homologations, en vertu de la série</w:t>
      </w:r>
      <w:r w:rsidR="00F0470C">
        <w:rPr>
          <w:kern w:val="24"/>
          <w:lang w:val="fr-CH"/>
        </w:rPr>
        <w:t xml:space="preserve"> </w:t>
      </w:r>
      <w:r w:rsidRPr="00FB6A87">
        <w:rPr>
          <w:kern w:val="24"/>
          <w:lang w:val="fr-CH"/>
        </w:rPr>
        <w:t>01 d’amendements au Règlement, à des systèmes de vision indirecte des classes</w:t>
      </w:r>
      <w:r w:rsidR="00F0470C">
        <w:rPr>
          <w:kern w:val="24"/>
          <w:lang w:val="fr-CH"/>
        </w:rPr>
        <w:t xml:space="preserve"> </w:t>
      </w:r>
      <w:r w:rsidRPr="00FB6A87">
        <w:rPr>
          <w:kern w:val="24"/>
          <w:lang w:val="fr-CH"/>
        </w:rPr>
        <w:t>I à V destinés à être utilisés sur des types de véhicules qui ont été homologués avant le 26 janvier 2006 en vertu de la série</w:t>
      </w:r>
      <w:r w:rsidR="00F0470C">
        <w:rPr>
          <w:kern w:val="24"/>
          <w:lang w:val="fr-CH"/>
        </w:rPr>
        <w:t xml:space="preserve"> </w:t>
      </w:r>
      <w:r w:rsidRPr="00FB6A87">
        <w:rPr>
          <w:kern w:val="24"/>
          <w:lang w:val="fr-CH"/>
        </w:rPr>
        <w:t>01 d’amendements au Règlement n</w:t>
      </w:r>
      <w:r w:rsidRPr="00FB6A87">
        <w:rPr>
          <w:kern w:val="24"/>
          <w:vertAlign w:val="superscript"/>
          <w:lang w:val="fr-CH"/>
        </w:rPr>
        <w:t>o</w:t>
      </w:r>
      <w:r w:rsidRPr="00FB6A87">
        <w:rPr>
          <w:kern w:val="24"/>
          <w:lang w:val="fr-CH"/>
        </w:rPr>
        <w:t> 46 et, le cas échéant, des extensions ultérieures de ces homologations</w:t>
      </w:r>
      <w:r w:rsidR="001C0214">
        <w:rPr>
          <w:kern w:val="24"/>
          <w:lang w:val="fr-CH"/>
        </w:rPr>
        <w:t>.</w:t>
      </w:r>
    </w:p>
    <w:p w:rsidR="001C0214" w:rsidRDefault="001C0214" w:rsidP="005E4AA9">
      <w:pPr>
        <w:pStyle w:val="SingleTxt"/>
        <w:ind w:left="2218" w:hanging="951"/>
      </w:pPr>
    </w:p>
    <w:p w:rsidR="001C0214" w:rsidRDefault="001C0214" w:rsidP="0017387B">
      <w:pPr>
        <w:pStyle w:val="SingleTxt"/>
        <w:ind w:left="2218" w:hanging="951"/>
        <w:sectPr w:rsidR="001C0214" w:rsidSect="005C139E">
          <w:headerReference w:type="even" r:id="rId72"/>
          <w:headerReference w:type="default" r:id="rId73"/>
          <w:footerReference w:type="even" r:id="rId74"/>
          <w:footerReference w:type="default" r:id="rId75"/>
          <w:pgSz w:w="11909" w:h="16834"/>
          <w:pgMar w:top="1742" w:right="936" w:bottom="1898" w:left="936" w:header="576" w:footer="1030" w:gutter="0"/>
          <w:cols w:space="720"/>
          <w:noEndnote/>
          <w:docGrid w:linePitch="360"/>
        </w:sectPr>
      </w:pPr>
    </w:p>
    <w:p w:rsidR="002D08FB" w:rsidRDefault="001C0214" w:rsidP="001C021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Annexe 1</w:t>
      </w:r>
    </w:p>
    <w:p w:rsidR="001C0214" w:rsidRPr="001C0214" w:rsidRDefault="001C0214" w:rsidP="001C0214">
      <w:pPr>
        <w:pStyle w:val="SingleTxt"/>
        <w:spacing w:after="0" w:line="120" w:lineRule="exact"/>
        <w:rPr>
          <w:sz w:val="10"/>
        </w:rPr>
      </w:pPr>
    </w:p>
    <w:p w:rsidR="001C0214" w:rsidRDefault="001C0214" w:rsidP="001C021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1C0214">
        <w:rPr>
          <w:lang w:val="fr-CH"/>
        </w:rPr>
        <w:tab/>
      </w:r>
      <w:r w:rsidRPr="001C0214">
        <w:rPr>
          <w:lang w:val="fr-CH"/>
        </w:rPr>
        <w:tab/>
        <w:t>Fiche de renseignements relative à l’homologation</w:t>
      </w:r>
      <w:r w:rsidRPr="001C0214">
        <w:rPr>
          <w:lang w:val="fr-CH"/>
        </w:rPr>
        <w:br/>
        <w:t>de type d’un système de vision indirecte</w:t>
      </w:r>
    </w:p>
    <w:p w:rsidR="001C0214" w:rsidRPr="001C0214" w:rsidRDefault="001C0214" w:rsidP="001C0214">
      <w:pPr>
        <w:pStyle w:val="SingleTxt"/>
        <w:spacing w:after="0" w:line="120" w:lineRule="exact"/>
        <w:rPr>
          <w:sz w:val="10"/>
          <w:lang w:val="fr-CH"/>
        </w:rPr>
      </w:pPr>
    </w:p>
    <w:p w:rsidR="001C0214" w:rsidRPr="001C0214" w:rsidRDefault="001C0214" w:rsidP="001C0214">
      <w:pPr>
        <w:pStyle w:val="SingleTxt"/>
        <w:spacing w:after="0" w:line="120" w:lineRule="exact"/>
        <w:rPr>
          <w:sz w:val="10"/>
          <w:lang w:val="fr-CH"/>
        </w:rPr>
      </w:pPr>
    </w:p>
    <w:p w:rsidR="001C0214" w:rsidRPr="001C0214" w:rsidRDefault="001C0214" w:rsidP="001C0214">
      <w:pPr>
        <w:pStyle w:val="SingleTxt"/>
        <w:rPr>
          <w:lang w:val="fr-CH"/>
        </w:rPr>
      </w:pPr>
      <w:r>
        <w:rPr>
          <w:lang w:val="fr-CH"/>
        </w:rPr>
        <w:tab/>
      </w:r>
      <w:r w:rsidRPr="001C0214">
        <w:rPr>
          <w:lang w:val="fr-CH"/>
        </w:rPr>
        <w:t>Les renseignements ci</w:t>
      </w:r>
      <w:r w:rsidR="0098749A">
        <w:rPr>
          <w:lang w:val="fr-CH"/>
        </w:rPr>
        <w:t>-</w:t>
      </w:r>
      <w:r w:rsidRPr="001C0214">
        <w:rPr>
          <w:lang w:val="fr-CH"/>
        </w:rPr>
        <w:t>après, dans la mesure où ils s’appliquent, doivent être soumis en</w:t>
      </w:r>
      <w:r>
        <w:rPr>
          <w:lang w:val="fr-CH"/>
        </w:rPr>
        <w:t xml:space="preserve"> </w:t>
      </w:r>
      <w:r w:rsidRPr="001C0214">
        <w:rPr>
          <w:lang w:val="fr-CH"/>
        </w:rPr>
        <w:t>trois exemplaires, ainsi qu’une liste des éléments inclus.</w:t>
      </w:r>
    </w:p>
    <w:p w:rsidR="001C0214" w:rsidRPr="001C0214" w:rsidRDefault="001C0214" w:rsidP="001C0214">
      <w:pPr>
        <w:pStyle w:val="SingleTxt"/>
        <w:rPr>
          <w:lang w:val="fr-CH"/>
        </w:rPr>
      </w:pPr>
      <w:r>
        <w:rPr>
          <w:lang w:val="fr-CH"/>
        </w:rPr>
        <w:tab/>
      </w:r>
      <w:r w:rsidRPr="001C0214">
        <w:rPr>
          <w:lang w:val="fr-CH"/>
        </w:rPr>
        <w:t>Les dessins éventuellement soumis doivent être à une échelle appropriée et suffisamment détaillés, au format A4 ou sur un document plié à ce format.</w:t>
      </w:r>
    </w:p>
    <w:p w:rsidR="001C0214" w:rsidRPr="001C0214" w:rsidRDefault="001C0214" w:rsidP="001C0214">
      <w:pPr>
        <w:pStyle w:val="SingleTxt"/>
        <w:rPr>
          <w:lang w:val="fr-CH"/>
        </w:rPr>
      </w:pPr>
      <w:r>
        <w:rPr>
          <w:lang w:val="fr-CH"/>
        </w:rPr>
        <w:tab/>
      </w:r>
      <w:r w:rsidRPr="001C0214">
        <w:rPr>
          <w:lang w:val="fr-CH"/>
        </w:rPr>
        <w:t>Les photographies éventuellement soumises doivent être suffisamment détaillées.</w:t>
      </w:r>
    </w:p>
    <w:p w:rsidR="001C0214" w:rsidRPr="001C0214" w:rsidRDefault="001C0214" w:rsidP="00256E1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1C0214">
        <w:rPr>
          <w:lang w:val="fr-CH"/>
        </w:rPr>
        <w:t>1.</w:t>
      </w:r>
      <w:r w:rsidRPr="001C0214">
        <w:rPr>
          <w:lang w:val="fr-CH"/>
        </w:rPr>
        <w:tab/>
        <w:t>Marque (raison sociale du fabriquant)</w:t>
      </w:r>
      <w:r>
        <w:rPr>
          <w:lang w:val="fr-CH"/>
        </w:rPr>
        <w:t> </w:t>
      </w:r>
      <w:r w:rsidRPr="001C0214">
        <w:rPr>
          <w:lang w:val="fr-CH"/>
        </w:rPr>
        <w:t>:</w:t>
      </w:r>
      <w:r>
        <w:rPr>
          <w:lang w:val="fr-CH"/>
        </w:rPr>
        <w:tab/>
      </w:r>
    </w:p>
    <w:p w:rsidR="001C0214" w:rsidRPr="001C0214" w:rsidRDefault="001C0214" w:rsidP="00256E1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1C0214">
        <w:rPr>
          <w:lang w:val="fr-CH"/>
        </w:rPr>
        <w:t>2.</w:t>
      </w:r>
      <w:r w:rsidRPr="001C0214">
        <w:rPr>
          <w:lang w:val="fr-CH"/>
        </w:rPr>
        <w:tab/>
        <w:t>Type et dénomination(s) commerciale(s) générale(s)</w:t>
      </w:r>
      <w:r>
        <w:rPr>
          <w:lang w:val="fr-CH"/>
        </w:rPr>
        <w:t> </w:t>
      </w:r>
      <w:r w:rsidRPr="001C0214">
        <w:rPr>
          <w:lang w:val="fr-CH"/>
        </w:rPr>
        <w:t>:</w:t>
      </w:r>
      <w:r w:rsidRPr="001C0214">
        <w:rPr>
          <w:lang w:val="fr-CH"/>
        </w:rPr>
        <w:tab/>
      </w:r>
    </w:p>
    <w:p w:rsidR="001C0214" w:rsidRPr="001C0214" w:rsidRDefault="001C0214" w:rsidP="00256E1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1C0214">
        <w:rPr>
          <w:lang w:val="fr-CH"/>
        </w:rPr>
        <w:t>3.</w:t>
      </w:r>
      <w:r w:rsidRPr="001C0214">
        <w:rPr>
          <w:lang w:val="fr-CH"/>
        </w:rPr>
        <w:tab/>
        <w:t>Moyen d’identification du type, s’il est indiqué sur le système</w:t>
      </w:r>
      <w:r>
        <w:rPr>
          <w:lang w:val="fr-CH"/>
        </w:rPr>
        <w:t> </w:t>
      </w:r>
      <w:r w:rsidRPr="001C0214">
        <w:rPr>
          <w:lang w:val="fr-CH"/>
        </w:rPr>
        <w:t>:</w:t>
      </w:r>
      <w:r w:rsidR="000C19CA">
        <w:rPr>
          <w:lang w:val="fr-CH"/>
        </w:rPr>
        <w:tab/>
      </w:r>
    </w:p>
    <w:p w:rsidR="001C0214" w:rsidRPr="001C0214" w:rsidRDefault="001C0214" w:rsidP="00256E1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1C0214">
        <w:rPr>
          <w:lang w:val="fr-CH"/>
        </w:rPr>
        <w:t>4.</w:t>
      </w:r>
      <w:r w:rsidRPr="001C0214">
        <w:rPr>
          <w:lang w:val="fr-CH"/>
        </w:rPr>
        <w:tab/>
        <w:t>Catégorie de véhicule sur laquelle le système est destiné à être monté</w:t>
      </w:r>
      <w:r>
        <w:rPr>
          <w:lang w:val="fr-CH"/>
        </w:rPr>
        <w:t> </w:t>
      </w:r>
      <w:r w:rsidRPr="001C0214">
        <w:rPr>
          <w:lang w:val="fr-CH"/>
        </w:rPr>
        <w:t>:</w:t>
      </w:r>
      <w:r w:rsidRPr="001C0214">
        <w:rPr>
          <w:lang w:val="fr-CH"/>
        </w:rPr>
        <w:tab/>
      </w:r>
    </w:p>
    <w:p w:rsidR="001C0214" w:rsidRPr="001C0214" w:rsidRDefault="001C0214" w:rsidP="00256E1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1C0214">
        <w:rPr>
          <w:lang w:val="fr-CH"/>
        </w:rPr>
        <w:t>5.</w:t>
      </w:r>
      <w:r w:rsidRPr="001C0214">
        <w:rPr>
          <w:lang w:val="fr-CH"/>
        </w:rPr>
        <w:tab/>
        <w:t>Nom et adresse du fabricant</w:t>
      </w:r>
      <w:r>
        <w:rPr>
          <w:lang w:val="fr-CH"/>
        </w:rPr>
        <w:t> </w:t>
      </w:r>
      <w:r w:rsidRPr="001C0214">
        <w:rPr>
          <w:lang w:val="fr-CH"/>
        </w:rPr>
        <w:t>:</w:t>
      </w:r>
      <w:r w:rsidR="000C19CA">
        <w:rPr>
          <w:lang w:val="fr-CH"/>
        </w:rPr>
        <w:tab/>
      </w:r>
    </w:p>
    <w:p w:rsidR="001C0214" w:rsidRPr="001C0214" w:rsidRDefault="001C0214" w:rsidP="00256E1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1C0214">
        <w:rPr>
          <w:lang w:val="fr-CH"/>
        </w:rPr>
        <w:t>6.</w:t>
      </w:r>
      <w:r w:rsidRPr="001C0214">
        <w:rPr>
          <w:lang w:val="fr-CH"/>
        </w:rPr>
        <w:tab/>
        <w:t>Emplacement et méthode d’apposition de la marque d’homologation</w:t>
      </w:r>
      <w:r>
        <w:rPr>
          <w:lang w:val="fr-CH"/>
        </w:rPr>
        <w:t> </w:t>
      </w:r>
      <w:r w:rsidRPr="001C0214">
        <w:rPr>
          <w:lang w:val="fr-CH"/>
        </w:rPr>
        <w:t>:</w:t>
      </w:r>
      <w:r w:rsidRPr="001C0214">
        <w:rPr>
          <w:lang w:val="fr-CH"/>
        </w:rPr>
        <w:tab/>
      </w:r>
    </w:p>
    <w:p w:rsidR="001C0214" w:rsidRPr="001C0214" w:rsidRDefault="001C0214" w:rsidP="00256E1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1C0214">
        <w:rPr>
          <w:lang w:val="fr-CH"/>
        </w:rPr>
        <w:t>6.1</w:t>
      </w:r>
      <w:r w:rsidRPr="001C0214">
        <w:rPr>
          <w:lang w:val="fr-CH"/>
        </w:rPr>
        <w:tab/>
        <w:t>Autres moyens d’identification</w:t>
      </w:r>
      <w:r w:rsidR="0098749A">
        <w:rPr>
          <w:lang w:val="fr-CH"/>
        </w:rPr>
        <w:t> :</w:t>
      </w:r>
      <w:r w:rsidR="000C19CA">
        <w:rPr>
          <w:lang w:val="fr-CH"/>
        </w:rPr>
        <w:tab/>
      </w:r>
    </w:p>
    <w:p w:rsidR="001C0214" w:rsidRPr="001C0214" w:rsidRDefault="001C0214" w:rsidP="00256E1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1C0214">
        <w:rPr>
          <w:lang w:val="fr-CH"/>
        </w:rPr>
        <w:t>7.</w:t>
      </w:r>
      <w:r w:rsidRPr="001C0214">
        <w:rPr>
          <w:lang w:val="fr-CH"/>
        </w:rPr>
        <w:tab/>
        <w:t>Adresse des usines de montage</w:t>
      </w:r>
      <w:r>
        <w:rPr>
          <w:lang w:val="fr-CH"/>
        </w:rPr>
        <w:t> </w:t>
      </w:r>
      <w:r w:rsidRPr="001C0214">
        <w:rPr>
          <w:lang w:val="fr-CH"/>
        </w:rPr>
        <w:t>:</w:t>
      </w:r>
      <w:r w:rsidR="000C19CA">
        <w:rPr>
          <w:lang w:val="fr-CH"/>
        </w:rPr>
        <w:tab/>
      </w:r>
    </w:p>
    <w:p w:rsidR="001C0214" w:rsidRPr="001C0214" w:rsidRDefault="001C0214" w:rsidP="00256E1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1C0214">
        <w:rPr>
          <w:lang w:val="fr-CH"/>
        </w:rPr>
        <w:t>8.</w:t>
      </w:r>
      <w:r w:rsidRPr="001C0214">
        <w:rPr>
          <w:lang w:val="fr-CH"/>
        </w:rPr>
        <w:tab/>
        <w:t>Rétroviseurs (renseignements à donner pour chaque rétroviseur)</w:t>
      </w:r>
      <w:r>
        <w:rPr>
          <w:lang w:val="fr-CH"/>
        </w:rPr>
        <w:t> </w:t>
      </w:r>
      <w:r w:rsidR="00F0614F">
        <w:rPr>
          <w:lang w:val="fr-CH"/>
        </w:rPr>
        <w:t>:</w:t>
      </w:r>
      <w:r w:rsidRPr="001C0214">
        <w:rPr>
          <w:lang w:val="fr-CH"/>
        </w:rPr>
        <w:tab/>
      </w:r>
    </w:p>
    <w:p w:rsidR="001C0214" w:rsidRPr="001C0214" w:rsidRDefault="001C0214" w:rsidP="00256E1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1C0214">
        <w:rPr>
          <w:lang w:val="fr-CH"/>
        </w:rPr>
        <w:t>8.1</w:t>
      </w:r>
      <w:r w:rsidRPr="001C0214">
        <w:rPr>
          <w:lang w:val="fr-CH"/>
        </w:rPr>
        <w:tab/>
        <w:t>Variante</w:t>
      </w:r>
      <w:r>
        <w:rPr>
          <w:lang w:val="fr-CH"/>
        </w:rPr>
        <w:t> </w:t>
      </w:r>
      <w:r w:rsidRPr="001C0214">
        <w:rPr>
          <w:lang w:val="fr-CH"/>
        </w:rPr>
        <w:t>:</w:t>
      </w:r>
      <w:r w:rsidR="000C19CA">
        <w:rPr>
          <w:lang w:val="fr-CH"/>
        </w:rPr>
        <w:tab/>
      </w:r>
      <w:r w:rsidRPr="001C0214">
        <w:rPr>
          <w:lang w:val="fr-CH"/>
        </w:rPr>
        <w:t xml:space="preserve"> </w:t>
      </w:r>
    </w:p>
    <w:p w:rsidR="001C0214" w:rsidRPr="001C0214" w:rsidRDefault="001C0214" w:rsidP="00256E1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1C0214">
        <w:rPr>
          <w:lang w:val="fr-CH"/>
        </w:rPr>
        <w:t>8.2</w:t>
      </w:r>
      <w:r w:rsidRPr="001C0214">
        <w:rPr>
          <w:lang w:val="fr-CH"/>
        </w:rPr>
        <w:tab/>
        <w:t>Dessins permettant d’identifier le rétroviseur</w:t>
      </w:r>
      <w:r>
        <w:rPr>
          <w:lang w:val="fr-CH"/>
        </w:rPr>
        <w:t> </w:t>
      </w:r>
      <w:r w:rsidR="00F0614F">
        <w:rPr>
          <w:lang w:val="fr-CH"/>
        </w:rPr>
        <w:t>:</w:t>
      </w:r>
      <w:r w:rsidRPr="001C0214">
        <w:rPr>
          <w:lang w:val="fr-CH"/>
        </w:rPr>
        <w:tab/>
      </w:r>
    </w:p>
    <w:p w:rsidR="001C0214" w:rsidRPr="001C0214" w:rsidRDefault="001C0214" w:rsidP="00256E1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1C0214">
        <w:rPr>
          <w:lang w:val="fr-CH"/>
        </w:rPr>
        <w:t>8.3</w:t>
      </w:r>
      <w:r w:rsidRPr="001C0214">
        <w:rPr>
          <w:lang w:val="fr-CH"/>
        </w:rPr>
        <w:tab/>
        <w:t>Caractéristiques détaillées du mode de fixation</w:t>
      </w:r>
      <w:r>
        <w:rPr>
          <w:lang w:val="fr-CH"/>
        </w:rPr>
        <w:t> </w:t>
      </w:r>
      <w:r w:rsidRPr="001C0214">
        <w:rPr>
          <w:lang w:val="fr-CH"/>
        </w:rPr>
        <w:t>:</w:t>
      </w:r>
      <w:r w:rsidRPr="001C0214">
        <w:rPr>
          <w:lang w:val="fr-CH"/>
        </w:rPr>
        <w:tab/>
      </w:r>
    </w:p>
    <w:p w:rsidR="001C0214" w:rsidRPr="001C0214" w:rsidRDefault="001C0214" w:rsidP="00256E1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1C0214">
        <w:rPr>
          <w:lang w:val="fr-CH"/>
        </w:rPr>
        <w:t>9.</w:t>
      </w:r>
      <w:r w:rsidRPr="001C0214">
        <w:rPr>
          <w:lang w:val="fr-CH"/>
        </w:rPr>
        <w:tab/>
        <w:t>Dispositif de vision indirecte autre qu’un rétroviseur</w:t>
      </w:r>
      <w:r>
        <w:rPr>
          <w:lang w:val="fr-CH"/>
        </w:rPr>
        <w:t> </w:t>
      </w:r>
      <w:r w:rsidRPr="001C0214">
        <w:rPr>
          <w:lang w:val="fr-CH"/>
        </w:rPr>
        <w:t>:</w:t>
      </w:r>
      <w:r w:rsidRPr="001C0214">
        <w:rPr>
          <w:lang w:val="fr-CH"/>
        </w:rPr>
        <w:tab/>
      </w:r>
    </w:p>
    <w:p w:rsidR="001C0214" w:rsidRPr="001C0214" w:rsidRDefault="001C0214" w:rsidP="00256E1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1C0214">
        <w:rPr>
          <w:lang w:val="fr-CH"/>
        </w:rPr>
        <w:t>9.1</w:t>
      </w:r>
      <w:r w:rsidRPr="001C0214">
        <w:rPr>
          <w:lang w:val="fr-CH"/>
        </w:rPr>
        <w:tab/>
        <w:t>Type et caractéristiques (par exemple description complète du système)</w:t>
      </w:r>
      <w:r>
        <w:rPr>
          <w:lang w:val="fr-CH"/>
        </w:rPr>
        <w:t> </w:t>
      </w:r>
      <w:r w:rsidRPr="001C0214">
        <w:rPr>
          <w:lang w:val="fr-CH"/>
        </w:rPr>
        <w:t>:</w:t>
      </w:r>
      <w:r w:rsidRPr="001C0214">
        <w:rPr>
          <w:lang w:val="fr-CH"/>
        </w:rPr>
        <w:tab/>
      </w:r>
    </w:p>
    <w:p w:rsidR="001C0214" w:rsidRPr="001C0214" w:rsidRDefault="001C0214" w:rsidP="002578E2">
      <w:pPr>
        <w:pStyle w:val="SingleTxt"/>
        <w:tabs>
          <w:tab w:val="clear" w:pos="2693"/>
          <w:tab w:val="clear" w:pos="3182"/>
          <w:tab w:val="clear" w:pos="3658"/>
          <w:tab w:val="clear" w:pos="4133"/>
          <w:tab w:val="clear" w:pos="4622"/>
          <w:tab w:val="clear" w:pos="5098"/>
          <w:tab w:val="clear" w:pos="5573"/>
          <w:tab w:val="clear" w:pos="6048"/>
          <w:tab w:val="right" w:leader="dot" w:pos="8784"/>
        </w:tabs>
        <w:ind w:left="1742" w:hanging="475"/>
        <w:rPr>
          <w:lang w:val="fr-CH"/>
        </w:rPr>
      </w:pPr>
      <w:r w:rsidRPr="002578E2">
        <w:rPr>
          <w:spacing w:val="-2"/>
          <w:lang w:val="fr-CH"/>
        </w:rPr>
        <w:t>9.1.1</w:t>
      </w:r>
      <w:r w:rsidRPr="001C0214">
        <w:rPr>
          <w:lang w:val="fr-CH"/>
        </w:rPr>
        <w:tab/>
        <w:t>Dans le cas d’un système à caméra et moniteur de classe V et VI, classe, distance de détection (mm),</w:t>
      </w:r>
      <w:r w:rsidR="00256E17">
        <w:rPr>
          <w:lang w:val="fr-CH"/>
        </w:rPr>
        <w:t xml:space="preserve"> </w:t>
      </w:r>
      <w:r w:rsidRPr="001C0214">
        <w:rPr>
          <w:lang w:val="fr-CH"/>
        </w:rPr>
        <w:t>contraste, plage de luminance, correction antireflet, caractéristiques d’affichage (noir et blanc, couleur), fréquence de renouvellement des images, plage de luminance du moniteur</w:t>
      </w:r>
      <w:r>
        <w:rPr>
          <w:lang w:val="fr-CH"/>
        </w:rPr>
        <w:t> </w:t>
      </w:r>
      <w:r w:rsidRPr="001C0214">
        <w:rPr>
          <w:lang w:val="fr-CH"/>
        </w:rPr>
        <w:t>:</w:t>
      </w:r>
      <w:r w:rsidR="00256E17">
        <w:rPr>
          <w:lang w:val="fr-CH"/>
        </w:rPr>
        <w:tab/>
      </w:r>
    </w:p>
    <w:p w:rsidR="001C0214" w:rsidRPr="001C0214" w:rsidRDefault="001C0214" w:rsidP="002578E2">
      <w:pPr>
        <w:pStyle w:val="SingleTxt"/>
        <w:tabs>
          <w:tab w:val="clear" w:pos="2693"/>
          <w:tab w:val="clear" w:pos="3182"/>
          <w:tab w:val="clear" w:pos="3658"/>
          <w:tab w:val="clear" w:pos="4133"/>
          <w:tab w:val="clear" w:pos="4622"/>
          <w:tab w:val="clear" w:pos="5098"/>
          <w:tab w:val="clear" w:pos="5573"/>
          <w:tab w:val="clear" w:pos="6048"/>
          <w:tab w:val="right" w:leader="dot" w:pos="8784"/>
        </w:tabs>
        <w:ind w:left="1742" w:hanging="475"/>
        <w:rPr>
          <w:lang w:val="fr-CH"/>
        </w:rPr>
      </w:pPr>
      <w:r w:rsidRPr="001C0214">
        <w:rPr>
          <w:lang w:val="fr-CH"/>
        </w:rPr>
        <w:t>9.1.2</w:t>
      </w:r>
      <w:r w:rsidRPr="001C0214">
        <w:rPr>
          <w:lang w:val="fr-CH"/>
        </w:rPr>
        <w:tab/>
        <w:t>Dans le cas d’un système à caméra et moniteur des classes V et VI, classe, champ de vision, grossissement et résolution</w:t>
      </w:r>
      <w:r>
        <w:rPr>
          <w:lang w:val="fr-CH"/>
        </w:rPr>
        <w:t> </w:t>
      </w:r>
      <w:r w:rsidRPr="001C0214">
        <w:rPr>
          <w:lang w:val="fr-CH"/>
        </w:rPr>
        <w:t>:</w:t>
      </w:r>
      <w:r w:rsidR="00256E17">
        <w:rPr>
          <w:lang w:val="fr-CH"/>
        </w:rPr>
        <w:tab/>
      </w:r>
    </w:p>
    <w:p w:rsidR="001C0214" w:rsidRDefault="001C0214" w:rsidP="002578E2">
      <w:pPr>
        <w:pStyle w:val="SingleTxt"/>
        <w:tabs>
          <w:tab w:val="clear" w:pos="2693"/>
          <w:tab w:val="clear" w:pos="3182"/>
          <w:tab w:val="clear" w:pos="3658"/>
          <w:tab w:val="clear" w:pos="4133"/>
          <w:tab w:val="clear" w:pos="4622"/>
          <w:tab w:val="clear" w:pos="5098"/>
          <w:tab w:val="clear" w:pos="5573"/>
          <w:tab w:val="clear" w:pos="6048"/>
          <w:tab w:val="right" w:leader="dot" w:pos="8784"/>
        </w:tabs>
        <w:ind w:left="1742" w:hanging="475"/>
        <w:rPr>
          <w:lang w:val="fr-CH"/>
        </w:rPr>
      </w:pPr>
      <w:r w:rsidRPr="001C0214">
        <w:rPr>
          <w:lang w:val="fr-CH"/>
        </w:rPr>
        <w:t>9.2</w:t>
      </w:r>
      <w:r w:rsidRPr="001C0214">
        <w:rPr>
          <w:lang w:val="fr-CH"/>
        </w:rPr>
        <w:tab/>
        <w:t>Dessins suffisamment détaillés permettant d’identifier le système complet, ainsi que les</w:t>
      </w:r>
      <w:r>
        <w:rPr>
          <w:lang w:val="fr-CH"/>
        </w:rPr>
        <w:t xml:space="preserve"> </w:t>
      </w:r>
      <w:r w:rsidRPr="001C0214">
        <w:rPr>
          <w:lang w:val="fr-CH"/>
        </w:rPr>
        <w:t>instructions de montage; l’emplacement de la marque d’homologation doit être indiqué sur les dessins</w:t>
      </w:r>
      <w:r>
        <w:rPr>
          <w:lang w:val="fr-CH"/>
        </w:rPr>
        <w:t> </w:t>
      </w:r>
      <w:r w:rsidRPr="001C0214">
        <w:rPr>
          <w:lang w:val="fr-CH"/>
        </w:rPr>
        <w:t>:</w:t>
      </w:r>
      <w:r w:rsidR="000C19CA">
        <w:rPr>
          <w:lang w:val="fr-CH"/>
        </w:rPr>
        <w:tab/>
      </w:r>
    </w:p>
    <w:p w:rsidR="00FA77D3" w:rsidRDefault="00FA77D3" w:rsidP="000C19CA">
      <w:pPr>
        <w:pStyle w:val="SingleTxt"/>
        <w:tabs>
          <w:tab w:val="clear" w:pos="2218"/>
          <w:tab w:val="clear" w:pos="2693"/>
          <w:tab w:val="clear" w:pos="3182"/>
          <w:tab w:val="clear" w:pos="3658"/>
          <w:tab w:val="clear" w:pos="4133"/>
          <w:tab w:val="clear" w:pos="4622"/>
          <w:tab w:val="clear" w:pos="5098"/>
          <w:tab w:val="clear" w:pos="5573"/>
          <w:tab w:val="clear" w:pos="6048"/>
          <w:tab w:val="right" w:leader="dot" w:pos="8784"/>
        </w:tabs>
        <w:ind w:left="1742" w:hanging="475"/>
        <w:rPr>
          <w:lang w:val="fr-CH"/>
        </w:rPr>
      </w:pPr>
    </w:p>
    <w:p w:rsidR="00FA77D3" w:rsidRDefault="00FA77D3" w:rsidP="000C19CA">
      <w:pPr>
        <w:pStyle w:val="SingleTxt"/>
        <w:tabs>
          <w:tab w:val="clear" w:pos="2218"/>
          <w:tab w:val="clear" w:pos="2693"/>
          <w:tab w:val="clear" w:pos="3182"/>
          <w:tab w:val="clear" w:pos="3658"/>
          <w:tab w:val="clear" w:pos="4133"/>
          <w:tab w:val="clear" w:pos="4622"/>
          <w:tab w:val="clear" w:pos="5098"/>
          <w:tab w:val="clear" w:pos="5573"/>
          <w:tab w:val="clear" w:pos="6048"/>
          <w:tab w:val="right" w:leader="dot" w:pos="8784"/>
        </w:tabs>
        <w:ind w:left="1742" w:hanging="475"/>
        <w:sectPr w:rsidR="00FA77D3" w:rsidSect="005C139E">
          <w:pgSz w:w="11909" w:h="16834"/>
          <w:pgMar w:top="1742" w:right="936" w:bottom="1898" w:left="936" w:header="576" w:footer="1030" w:gutter="0"/>
          <w:cols w:space="720"/>
          <w:noEndnote/>
          <w:docGrid w:linePitch="360"/>
        </w:sectPr>
      </w:pPr>
    </w:p>
    <w:p w:rsidR="0091698E" w:rsidRDefault="00FA77D3" w:rsidP="00FA77D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Annexe 2</w:t>
      </w:r>
    </w:p>
    <w:p w:rsidR="00FA77D3" w:rsidRPr="00FA77D3" w:rsidRDefault="00FA77D3" w:rsidP="00FA77D3">
      <w:pPr>
        <w:pStyle w:val="SingleTxt"/>
        <w:spacing w:after="0" w:line="120" w:lineRule="exact"/>
        <w:rPr>
          <w:sz w:val="10"/>
        </w:rPr>
      </w:pPr>
    </w:p>
    <w:p w:rsidR="00FA77D3" w:rsidRDefault="00FA77D3" w:rsidP="00FA77D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21038A">
        <w:rPr>
          <w:lang w:val="fr-CH"/>
        </w:rPr>
        <w:t>Fiche de renseignements relative à l’homologation</w:t>
      </w:r>
      <w:r w:rsidRPr="0021038A">
        <w:rPr>
          <w:lang w:val="fr-CH"/>
        </w:rPr>
        <w:br/>
      </w:r>
      <w:r w:rsidRPr="0021038A">
        <w:rPr>
          <w:rFonts w:ascii="Times New Roman Gras" w:hAnsi="Times New Roman Gras"/>
          <w:lang w:val="fr-CH"/>
        </w:rPr>
        <w:t>de type d’un véhicule en ce qui concerne le montage</w:t>
      </w:r>
      <w:r w:rsidRPr="0021038A">
        <w:rPr>
          <w:lang w:val="fr-CH"/>
        </w:rPr>
        <w:br/>
        <w:t>des systèmes de vision indirecte</w:t>
      </w:r>
    </w:p>
    <w:p w:rsidR="00FA77D3" w:rsidRPr="00FA77D3" w:rsidRDefault="00FA77D3" w:rsidP="00FA77D3">
      <w:pPr>
        <w:pStyle w:val="SingleTxt"/>
        <w:spacing w:after="0" w:line="120" w:lineRule="exact"/>
        <w:rPr>
          <w:sz w:val="10"/>
          <w:lang w:val="fr-CH"/>
        </w:rPr>
      </w:pPr>
    </w:p>
    <w:p w:rsidR="00FA77D3" w:rsidRDefault="00FA77D3" w:rsidP="00FA77D3">
      <w:pPr>
        <w:pStyle w:val="SingleTxt"/>
        <w:spacing w:after="0" w:line="120" w:lineRule="exact"/>
        <w:rPr>
          <w:sz w:val="10"/>
          <w:lang w:val="fr-CH"/>
        </w:rPr>
      </w:pPr>
    </w:p>
    <w:p w:rsidR="00FA77D3" w:rsidRPr="00FA77D3" w:rsidRDefault="00FA77D3" w:rsidP="00FA77D3">
      <w:pPr>
        <w:pStyle w:val="SingleTxt"/>
        <w:rPr>
          <w:lang w:val="fr-CH"/>
        </w:rPr>
      </w:pPr>
      <w:r>
        <w:rPr>
          <w:lang w:val="fr-CH"/>
        </w:rPr>
        <w:tab/>
      </w:r>
      <w:r w:rsidRPr="00FA77D3">
        <w:rPr>
          <w:lang w:val="fr-CH"/>
        </w:rPr>
        <w:t>Les renseignements ci</w:t>
      </w:r>
      <w:r w:rsidR="00C802FB">
        <w:rPr>
          <w:lang w:val="fr-CH"/>
        </w:rPr>
        <w:t>-</w:t>
      </w:r>
      <w:r w:rsidRPr="00FA77D3">
        <w:rPr>
          <w:lang w:val="fr-CH"/>
        </w:rPr>
        <w:t>après, dans la mesure où ils s’appliquent, doivent être soumis en</w:t>
      </w:r>
      <w:r>
        <w:rPr>
          <w:lang w:val="fr-CH"/>
        </w:rPr>
        <w:t xml:space="preserve"> </w:t>
      </w:r>
      <w:r w:rsidRPr="00FA77D3">
        <w:rPr>
          <w:lang w:val="fr-CH"/>
        </w:rPr>
        <w:t>trois exemplaires, ainsi qu’une liste des éléments inclus.</w:t>
      </w:r>
    </w:p>
    <w:p w:rsidR="00FA77D3" w:rsidRPr="00FA77D3" w:rsidRDefault="00FA77D3" w:rsidP="00FA77D3">
      <w:pPr>
        <w:pStyle w:val="SingleTxt"/>
        <w:rPr>
          <w:lang w:val="fr-CH"/>
        </w:rPr>
      </w:pPr>
      <w:r>
        <w:rPr>
          <w:lang w:val="fr-CH"/>
        </w:rPr>
        <w:tab/>
      </w:r>
      <w:r w:rsidRPr="00FA77D3">
        <w:rPr>
          <w:lang w:val="fr-CH"/>
        </w:rPr>
        <w:t>Les dessins éventuellement soumis doivent être à une échelle appropriée et suffisamment détaillés, au format A4 ou sur un document plié à ce format.</w:t>
      </w:r>
    </w:p>
    <w:p w:rsidR="00FA77D3" w:rsidRPr="00FA77D3" w:rsidRDefault="00FA77D3" w:rsidP="00FA77D3">
      <w:pPr>
        <w:pStyle w:val="SingleTxt"/>
        <w:rPr>
          <w:lang w:val="fr-CH"/>
        </w:rPr>
      </w:pPr>
      <w:r>
        <w:rPr>
          <w:lang w:val="fr-CH"/>
        </w:rPr>
        <w:tab/>
      </w:r>
      <w:r w:rsidRPr="00FA77D3">
        <w:rPr>
          <w:lang w:val="fr-CH"/>
        </w:rPr>
        <w:t>Les photographies éventuellement soumises doivent être suffisamment détaillées.</w:t>
      </w:r>
    </w:p>
    <w:p w:rsidR="00FA77D3" w:rsidRPr="00FA77D3" w:rsidRDefault="00FA77D3" w:rsidP="00FA77D3">
      <w:pPr>
        <w:pStyle w:val="SingleTxt"/>
        <w:rPr>
          <w:lang w:val="fr-CH"/>
        </w:rPr>
      </w:pPr>
      <w:r w:rsidRPr="00FA77D3">
        <w:rPr>
          <w:lang w:val="fr-CH"/>
        </w:rPr>
        <w:t>Renseignements généraux</w:t>
      </w:r>
    </w:p>
    <w:p w:rsidR="00FA77D3" w:rsidRPr="00FA77D3" w:rsidRDefault="00FA77D3" w:rsidP="00251900">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FA77D3">
        <w:rPr>
          <w:lang w:val="fr-CH"/>
        </w:rPr>
        <w:t>1.</w:t>
      </w:r>
      <w:r w:rsidRPr="00FA77D3">
        <w:rPr>
          <w:lang w:val="fr-CH"/>
        </w:rPr>
        <w:tab/>
      </w:r>
      <w:r w:rsidR="00CD3342">
        <w:rPr>
          <w:lang w:val="fr-CH"/>
        </w:rPr>
        <w:tab/>
      </w:r>
      <w:r w:rsidRPr="00FA77D3">
        <w:rPr>
          <w:lang w:val="fr-CH"/>
        </w:rPr>
        <w:t>Marque (raison sociale du constructeur)</w:t>
      </w:r>
      <w:r>
        <w:rPr>
          <w:lang w:val="fr-CH"/>
        </w:rPr>
        <w:t> </w:t>
      </w:r>
      <w:r w:rsidRPr="00FA77D3">
        <w:rPr>
          <w:lang w:val="fr-CH"/>
        </w:rPr>
        <w:t>:</w:t>
      </w:r>
      <w:r w:rsidR="00251900">
        <w:rPr>
          <w:lang w:val="fr-CH"/>
        </w:rPr>
        <w:tab/>
      </w:r>
    </w:p>
    <w:p w:rsidR="00FA77D3" w:rsidRPr="00FA77D3" w:rsidRDefault="00FA77D3" w:rsidP="00251900">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FA77D3">
        <w:rPr>
          <w:lang w:val="fr-CH"/>
        </w:rPr>
        <w:t>2.</w:t>
      </w:r>
      <w:r w:rsidRPr="00FA77D3">
        <w:rPr>
          <w:lang w:val="fr-CH"/>
        </w:rPr>
        <w:tab/>
      </w:r>
      <w:r w:rsidR="00CD3342">
        <w:rPr>
          <w:lang w:val="fr-CH"/>
        </w:rPr>
        <w:tab/>
      </w:r>
      <w:r w:rsidRPr="00FA77D3">
        <w:rPr>
          <w:lang w:val="fr-CH"/>
        </w:rPr>
        <w:t>Type et dénomination(s) commerciale(s) générale(s)</w:t>
      </w:r>
      <w:r>
        <w:rPr>
          <w:lang w:val="fr-CH"/>
        </w:rPr>
        <w:t> </w:t>
      </w:r>
      <w:r w:rsidRPr="00FA77D3">
        <w:rPr>
          <w:lang w:val="fr-CH"/>
        </w:rPr>
        <w:t>:</w:t>
      </w:r>
      <w:r w:rsidRPr="00FA77D3">
        <w:rPr>
          <w:lang w:val="fr-CH"/>
        </w:rPr>
        <w:tab/>
      </w:r>
    </w:p>
    <w:p w:rsidR="00FA77D3" w:rsidRPr="00FA77D3" w:rsidRDefault="00FA77D3" w:rsidP="00251900">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FA77D3">
        <w:rPr>
          <w:lang w:val="fr-CH"/>
        </w:rPr>
        <w:t>3.</w:t>
      </w:r>
      <w:r w:rsidRPr="00FA77D3">
        <w:rPr>
          <w:lang w:val="fr-CH"/>
        </w:rPr>
        <w:tab/>
      </w:r>
      <w:r w:rsidR="00CD3342">
        <w:rPr>
          <w:lang w:val="fr-CH"/>
        </w:rPr>
        <w:tab/>
      </w:r>
      <w:r w:rsidRPr="00FA77D3">
        <w:rPr>
          <w:lang w:val="fr-CH"/>
        </w:rPr>
        <w:t>Moyen d’identification du type, s’il est indiqué sur le véhicule</w:t>
      </w:r>
      <w:r>
        <w:rPr>
          <w:lang w:val="fr-CH"/>
        </w:rPr>
        <w:t> </w:t>
      </w:r>
      <w:r w:rsidRPr="00FA77D3">
        <w:rPr>
          <w:lang w:val="fr-CH"/>
        </w:rPr>
        <w:t>:</w:t>
      </w:r>
      <w:r w:rsidRPr="00FA77D3">
        <w:rPr>
          <w:lang w:val="fr-CH"/>
        </w:rPr>
        <w:tab/>
      </w:r>
    </w:p>
    <w:p w:rsidR="00FA77D3" w:rsidRPr="00FA77D3" w:rsidRDefault="00FA77D3" w:rsidP="00251900">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FA77D3">
        <w:rPr>
          <w:lang w:val="fr-CH"/>
        </w:rPr>
        <w:t>4.</w:t>
      </w:r>
      <w:r w:rsidRPr="00FA77D3">
        <w:rPr>
          <w:lang w:val="fr-CH"/>
        </w:rPr>
        <w:tab/>
      </w:r>
      <w:r w:rsidR="00CD3342">
        <w:rPr>
          <w:lang w:val="fr-CH"/>
        </w:rPr>
        <w:tab/>
      </w:r>
      <w:r w:rsidRPr="00FA77D3">
        <w:rPr>
          <w:lang w:val="fr-CH"/>
        </w:rPr>
        <w:t>Emplacement de cette marque</w:t>
      </w:r>
      <w:r>
        <w:rPr>
          <w:lang w:val="fr-CH"/>
        </w:rPr>
        <w:t> </w:t>
      </w:r>
      <w:r w:rsidRPr="00FA77D3">
        <w:rPr>
          <w:lang w:val="fr-CH"/>
        </w:rPr>
        <w:t>:</w:t>
      </w:r>
      <w:r w:rsidRPr="00FA77D3">
        <w:rPr>
          <w:lang w:val="fr-CH"/>
        </w:rPr>
        <w:tab/>
      </w:r>
    </w:p>
    <w:p w:rsidR="00FA77D3" w:rsidRPr="00FA77D3" w:rsidRDefault="00FA77D3" w:rsidP="00251900">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FA77D3">
        <w:rPr>
          <w:lang w:val="fr-CH"/>
        </w:rPr>
        <w:t>5.</w:t>
      </w:r>
      <w:r w:rsidRPr="00FA77D3">
        <w:rPr>
          <w:lang w:val="fr-CH"/>
        </w:rPr>
        <w:tab/>
      </w:r>
      <w:r w:rsidR="00CD3342">
        <w:rPr>
          <w:lang w:val="fr-CH"/>
        </w:rPr>
        <w:tab/>
      </w:r>
      <w:r w:rsidRPr="00FA77D3">
        <w:rPr>
          <w:lang w:val="fr-CH"/>
        </w:rPr>
        <w:t>Catégorie du véhicule</w:t>
      </w:r>
      <w:r>
        <w:rPr>
          <w:lang w:val="fr-CH"/>
        </w:rPr>
        <w:t> </w:t>
      </w:r>
      <w:r w:rsidRPr="00FA77D3">
        <w:rPr>
          <w:lang w:val="fr-CH"/>
        </w:rPr>
        <w:t>:</w:t>
      </w:r>
      <w:r w:rsidRPr="00FA77D3">
        <w:rPr>
          <w:lang w:val="fr-CH"/>
        </w:rPr>
        <w:tab/>
      </w:r>
    </w:p>
    <w:p w:rsidR="00FA77D3" w:rsidRPr="00FA77D3" w:rsidRDefault="00FA77D3" w:rsidP="00251900">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FA77D3">
        <w:rPr>
          <w:lang w:val="fr-CH"/>
        </w:rPr>
        <w:t>6.</w:t>
      </w:r>
      <w:r w:rsidRPr="00FA77D3">
        <w:rPr>
          <w:lang w:val="fr-CH"/>
        </w:rPr>
        <w:tab/>
      </w:r>
      <w:r w:rsidR="00CD3342">
        <w:rPr>
          <w:lang w:val="fr-CH"/>
        </w:rPr>
        <w:tab/>
      </w:r>
      <w:r w:rsidRPr="00FA77D3">
        <w:rPr>
          <w:lang w:val="fr-CH"/>
        </w:rPr>
        <w:t>Nom et adresse du constructeur</w:t>
      </w:r>
      <w:r>
        <w:rPr>
          <w:lang w:val="fr-CH"/>
        </w:rPr>
        <w:t> </w:t>
      </w:r>
      <w:r w:rsidRPr="00FA77D3">
        <w:rPr>
          <w:lang w:val="fr-CH"/>
        </w:rPr>
        <w:t>:</w:t>
      </w:r>
      <w:r w:rsidRPr="00FA77D3">
        <w:rPr>
          <w:lang w:val="fr-CH"/>
        </w:rPr>
        <w:tab/>
      </w:r>
    </w:p>
    <w:p w:rsidR="00FA77D3" w:rsidRPr="00FA77D3" w:rsidRDefault="00FA77D3" w:rsidP="00251900">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FA77D3">
        <w:rPr>
          <w:lang w:val="fr-CH"/>
        </w:rPr>
        <w:t>7.</w:t>
      </w:r>
      <w:r w:rsidRPr="00FA77D3">
        <w:rPr>
          <w:lang w:val="fr-CH"/>
        </w:rPr>
        <w:tab/>
      </w:r>
      <w:r w:rsidR="00CD3342">
        <w:rPr>
          <w:lang w:val="fr-CH"/>
        </w:rPr>
        <w:tab/>
      </w:r>
      <w:r w:rsidRPr="00FA77D3">
        <w:rPr>
          <w:lang w:val="fr-CH"/>
        </w:rPr>
        <w:t>Adresse des ateliers de montage</w:t>
      </w:r>
      <w:r>
        <w:rPr>
          <w:lang w:val="fr-CH"/>
        </w:rPr>
        <w:t> </w:t>
      </w:r>
      <w:r w:rsidRPr="00FA77D3">
        <w:rPr>
          <w:lang w:val="fr-CH"/>
        </w:rPr>
        <w:t>:</w:t>
      </w:r>
      <w:r w:rsidRPr="00FA77D3">
        <w:rPr>
          <w:lang w:val="fr-CH"/>
        </w:rPr>
        <w:tab/>
      </w:r>
    </w:p>
    <w:p w:rsidR="00FA77D3" w:rsidRPr="00FA77D3" w:rsidRDefault="00FA77D3" w:rsidP="00251900">
      <w:pPr>
        <w:pStyle w:val="SingleTxt"/>
        <w:tabs>
          <w:tab w:val="clear" w:pos="2218"/>
          <w:tab w:val="clear" w:pos="2693"/>
          <w:tab w:val="clear" w:pos="3182"/>
          <w:tab w:val="clear" w:pos="3658"/>
          <w:tab w:val="clear" w:pos="4133"/>
          <w:tab w:val="clear" w:pos="4622"/>
          <w:tab w:val="clear" w:pos="5098"/>
          <w:tab w:val="clear" w:pos="5573"/>
          <w:tab w:val="clear" w:pos="6048"/>
          <w:tab w:val="left" w:pos="2250"/>
          <w:tab w:val="right" w:leader="dot" w:pos="8784"/>
        </w:tabs>
        <w:jc w:val="left"/>
        <w:rPr>
          <w:lang w:val="fr-CH"/>
        </w:rPr>
      </w:pPr>
      <w:r w:rsidRPr="00FA77D3">
        <w:rPr>
          <w:lang w:val="fr-CH"/>
        </w:rPr>
        <w:t>Caractéristiques générales de construction du véhicule</w:t>
      </w:r>
    </w:p>
    <w:p w:rsidR="00FA77D3" w:rsidRPr="00FA77D3" w:rsidRDefault="00FA77D3" w:rsidP="00251900">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FA77D3">
        <w:rPr>
          <w:lang w:val="fr-CH"/>
        </w:rPr>
        <w:t>8.</w:t>
      </w:r>
      <w:r w:rsidRPr="00FA77D3">
        <w:rPr>
          <w:lang w:val="fr-CH"/>
        </w:rPr>
        <w:tab/>
      </w:r>
      <w:r w:rsidR="00CD3342">
        <w:rPr>
          <w:lang w:val="fr-CH"/>
        </w:rPr>
        <w:tab/>
      </w:r>
      <w:r w:rsidRPr="00FA77D3">
        <w:rPr>
          <w:lang w:val="fr-CH"/>
        </w:rPr>
        <w:t>Photographies et/ou dessins d’un véhicule représentatif</w:t>
      </w:r>
      <w:r>
        <w:rPr>
          <w:lang w:val="fr-CH"/>
        </w:rPr>
        <w:t> </w:t>
      </w:r>
      <w:r w:rsidRPr="00FA77D3">
        <w:rPr>
          <w:lang w:val="fr-CH"/>
        </w:rPr>
        <w:t>:</w:t>
      </w:r>
      <w:r w:rsidRPr="00FA77D3">
        <w:rPr>
          <w:lang w:val="fr-CH"/>
        </w:rPr>
        <w:tab/>
      </w:r>
    </w:p>
    <w:p w:rsidR="00FA77D3" w:rsidRPr="00FA77D3" w:rsidRDefault="00FA77D3" w:rsidP="00251900">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FA77D3">
        <w:rPr>
          <w:lang w:val="fr-CH"/>
        </w:rPr>
        <w:t>9.</w:t>
      </w:r>
      <w:r w:rsidRPr="00FA77D3">
        <w:rPr>
          <w:lang w:val="fr-CH"/>
        </w:rPr>
        <w:tab/>
      </w:r>
      <w:r w:rsidR="00CD3342">
        <w:rPr>
          <w:lang w:val="fr-CH"/>
        </w:rPr>
        <w:tab/>
      </w:r>
      <w:r w:rsidRPr="00FA77D3">
        <w:rPr>
          <w:lang w:val="fr-CH"/>
        </w:rPr>
        <w:t>Position de la cabine (cabine avancée ou cabine arrière)</w:t>
      </w:r>
      <w:r w:rsidRPr="00942B79">
        <w:rPr>
          <w:rStyle w:val="FootnoteReference"/>
          <w:szCs w:val="20"/>
        </w:rPr>
        <w:footnoteReference w:id="4"/>
      </w:r>
      <w:r>
        <w:rPr>
          <w:lang w:val="fr-CH"/>
        </w:rPr>
        <w:t> </w:t>
      </w:r>
      <w:r w:rsidRPr="00FA77D3">
        <w:rPr>
          <w:lang w:val="fr-CH"/>
        </w:rPr>
        <w:t>:</w:t>
      </w:r>
      <w:r w:rsidRPr="00FA77D3">
        <w:rPr>
          <w:lang w:val="fr-CH"/>
        </w:rPr>
        <w:tab/>
      </w:r>
    </w:p>
    <w:p w:rsidR="00FA77D3" w:rsidRPr="00FA77D3" w:rsidRDefault="00FA77D3" w:rsidP="00251900">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FA77D3">
        <w:rPr>
          <w:lang w:val="fr-CH"/>
        </w:rPr>
        <w:t>10.</w:t>
      </w:r>
      <w:r w:rsidRPr="00FA77D3">
        <w:rPr>
          <w:lang w:val="fr-CH"/>
        </w:rPr>
        <w:tab/>
      </w:r>
      <w:r w:rsidR="00CD3342">
        <w:rPr>
          <w:lang w:val="fr-CH"/>
        </w:rPr>
        <w:tab/>
      </w:r>
      <w:r w:rsidRPr="00FA77D3">
        <w:rPr>
          <w:lang w:val="fr-CH"/>
        </w:rPr>
        <w:t>Position de conduite</w:t>
      </w:r>
      <w:r>
        <w:rPr>
          <w:lang w:val="fr-CH"/>
        </w:rPr>
        <w:t> </w:t>
      </w:r>
      <w:r w:rsidRPr="00FA77D3">
        <w:rPr>
          <w:lang w:val="fr-CH"/>
        </w:rPr>
        <w:t>: à gauche/à droite</w:t>
      </w:r>
      <w:r w:rsidRPr="00FA77D3">
        <w:rPr>
          <w:vertAlign w:val="superscript"/>
          <w:lang w:val="fr-CH"/>
        </w:rPr>
        <w:t>1</w:t>
      </w:r>
      <w:r>
        <w:rPr>
          <w:lang w:val="fr-CH"/>
        </w:rPr>
        <w:t> </w:t>
      </w:r>
      <w:r w:rsidRPr="00FA77D3">
        <w:rPr>
          <w:lang w:val="fr-CH"/>
        </w:rPr>
        <w:t>:</w:t>
      </w:r>
      <w:r w:rsidRPr="00FA77D3">
        <w:rPr>
          <w:lang w:val="fr-CH"/>
        </w:rPr>
        <w:tab/>
      </w:r>
    </w:p>
    <w:p w:rsidR="00FA77D3" w:rsidRPr="00FA77D3" w:rsidRDefault="00FA77D3" w:rsidP="00251900">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FA77D3">
        <w:rPr>
          <w:lang w:val="fr-CH"/>
        </w:rPr>
        <w:t>10.1</w:t>
      </w:r>
      <w:r w:rsidRPr="00FA77D3">
        <w:rPr>
          <w:lang w:val="fr-CH"/>
        </w:rPr>
        <w:tab/>
      </w:r>
      <w:r w:rsidR="00CD3342">
        <w:rPr>
          <w:lang w:val="fr-CH"/>
        </w:rPr>
        <w:tab/>
      </w:r>
      <w:r w:rsidRPr="00FA77D3">
        <w:rPr>
          <w:lang w:val="fr-CH"/>
        </w:rPr>
        <w:t>Véhicule aménagé pour la circulation à droite/circulation à gauche</w:t>
      </w:r>
      <w:r w:rsidRPr="00C802FB">
        <w:rPr>
          <w:rStyle w:val="FootnoteReference"/>
          <w:szCs w:val="20"/>
        </w:rPr>
        <w:t>1</w:t>
      </w:r>
      <w:r>
        <w:rPr>
          <w:lang w:val="fr-CH"/>
        </w:rPr>
        <w:t> </w:t>
      </w:r>
      <w:r w:rsidRPr="00FA77D3">
        <w:rPr>
          <w:lang w:val="fr-CH"/>
        </w:rPr>
        <w:t>:</w:t>
      </w:r>
      <w:r w:rsidRPr="00FA77D3">
        <w:rPr>
          <w:lang w:val="fr-CH"/>
        </w:rPr>
        <w:tab/>
      </w:r>
    </w:p>
    <w:p w:rsidR="00FA77D3" w:rsidRPr="00840B39" w:rsidRDefault="00FA77D3" w:rsidP="00251900">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FA77D3">
        <w:rPr>
          <w:lang w:val="fr-CH"/>
        </w:rPr>
        <w:t>11.</w:t>
      </w:r>
      <w:r w:rsidRPr="00FA77D3">
        <w:rPr>
          <w:lang w:val="fr-CH"/>
        </w:rPr>
        <w:tab/>
      </w:r>
      <w:r w:rsidR="00CD3342">
        <w:rPr>
          <w:lang w:val="fr-CH"/>
        </w:rPr>
        <w:tab/>
      </w:r>
      <w:r w:rsidRPr="00840B39">
        <w:rPr>
          <w:lang w:val="fr-CH"/>
        </w:rPr>
        <w:t>Plage de dimensions du véhicule (dimensions hors tout) :</w:t>
      </w:r>
      <w:r w:rsidRPr="00840B39">
        <w:rPr>
          <w:lang w:val="fr-CH"/>
        </w:rPr>
        <w:tab/>
      </w:r>
    </w:p>
    <w:p w:rsidR="00FA77D3" w:rsidRPr="00840B39" w:rsidRDefault="00FA77D3" w:rsidP="00251900">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840B39">
        <w:rPr>
          <w:lang w:val="fr-CH"/>
        </w:rPr>
        <w:t>11.1</w:t>
      </w:r>
      <w:r w:rsidRPr="00840B39">
        <w:rPr>
          <w:lang w:val="fr-CH"/>
        </w:rPr>
        <w:tab/>
      </w:r>
      <w:r w:rsidR="00CD3342">
        <w:rPr>
          <w:lang w:val="fr-CH"/>
        </w:rPr>
        <w:tab/>
      </w:r>
      <w:r w:rsidRPr="00840B39">
        <w:rPr>
          <w:lang w:val="fr-CH"/>
        </w:rPr>
        <w:t>Pour un châssis sans carrosserie :</w:t>
      </w:r>
      <w:r w:rsidRPr="00840B39">
        <w:rPr>
          <w:lang w:val="fr-CH"/>
        </w:rPr>
        <w:tab/>
      </w:r>
    </w:p>
    <w:p w:rsidR="00FA77D3" w:rsidRDefault="00FA77D3" w:rsidP="00251900">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CD3342">
        <w:rPr>
          <w:lang w:val="fr-CH"/>
        </w:rPr>
        <w:t>11.1.1</w:t>
      </w:r>
      <w:r w:rsidR="00CD3342" w:rsidRPr="00CD3342">
        <w:rPr>
          <w:lang w:val="fr-CH"/>
        </w:rPr>
        <w:tab/>
      </w:r>
      <w:r w:rsidRPr="00840B39">
        <w:rPr>
          <w:lang w:val="fr-CH"/>
        </w:rPr>
        <w:t>Largeur</w:t>
      </w:r>
      <w:r w:rsidRPr="00942B79">
        <w:rPr>
          <w:rStyle w:val="FootnoteReference"/>
          <w:szCs w:val="20"/>
        </w:rPr>
        <w:footnoteReference w:id="5"/>
      </w:r>
      <w:r w:rsidRPr="00840B39">
        <w:rPr>
          <w:lang w:val="fr-CH"/>
        </w:rPr>
        <w:t> :</w:t>
      </w:r>
      <w:r w:rsidRPr="00840B39">
        <w:rPr>
          <w:lang w:val="fr-CH"/>
        </w:rPr>
        <w:tab/>
      </w:r>
    </w:p>
    <w:p w:rsidR="00451DC7" w:rsidRPr="0021038A" w:rsidRDefault="00451DC7" w:rsidP="00451DC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21038A">
        <w:rPr>
          <w:lang w:val="fr-CH"/>
        </w:rPr>
        <w:t>11.1.1.1</w:t>
      </w:r>
      <w:r w:rsidRPr="0021038A">
        <w:rPr>
          <w:lang w:val="fr-CH"/>
        </w:rPr>
        <w:tab/>
        <w:t>Largeur maximale admissible</w:t>
      </w:r>
      <w:r>
        <w:rPr>
          <w:lang w:val="fr-CH"/>
        </w:rPr>
        <w:t> </w:t>
      </w:r>
      <w:r w:rsidRPr="0021038A">
        <w:rPr>
          <w:lang w:val="fr-CH"/>
        </w:rPr>
        <w:t>:</w:t>
      </w:r>
      <w:r w:rsidRPr="0021038A">
        <w:rPr>
          <w:lang w:val="fr-CH"/>
        </w:rPr>
        <w:tab/>
      </w:r>
    </w:p>
    <w:p w:rsidR="00451DC7" w:rsidRPr="0021038A" w:rsidRDefault="00451DC7" w:rsidP="00451DC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21038A">
        <w:rPr>
          <w:lang w:val="fr-CH"/>
        </w:rPr>
        <w:t>11.1.1.2</w:t>
      </w:r>
      <w:r w:rsidRPr="0021038A">
        <w:rPr>
          <w:lang w:val="fr-CH"/>
        </w:rPr>
        <w:tab/>
        <w:t>Largeur minimale admissible</w:t>
      </w:r>
      <w:r>
        <w:rPr>
          <w:lang w:val="fr-CH"/>
        </w:rPr>
        <w:t> </w:t>
      </w:r>
      <w:r w:rsidRPr="0021038A">
        <w:rPr>
          <w:lang w:val="fr-CH"/>
        </w:rPr>
        <w:t>:</w:t>
      </w:r>
      <w:r w:rsidRPr="0021038A">
        <w:rPr>
          <w:lang w:val="fr-CH"/>
        </w:rPr>
        <w:tab/>
      </w:r>
    </w:p>
    <w:p w:rsidR="00451DC7" w:rsidRPr="0021038A" w:rsidRDefault="00451DC7" w:rsidP="00451DC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21038A">
        <w:rPr>
          <w:lang w:val="fr-CH"/>
        </w:rPr>
        <w:t>11.2</w:t>
      </w:r>
      <w:r w:rsidRPr="0021038A">
        <w:rPr>
          <w:lang w:val="fr-CH"/>
        </w:rPr>
        <w:tab/>
      </w:r>
      <w:r>
        <w:rPr>
          <w:lang w:val="fr-CH"/>
        </w:rPr>
        <w:tab/>
      </w:r>
      <w:r w:rsidRPr="0021038A">
        <w:rPr>
          <w:lang w:val="fr-CH"/>
        </w:rPr>
        <w:t>Pour un châssis avec carrosserie</w:t>
      </w:r>
      <w:r w:rsidR="003E6A72">
        <w:rPr>
          <w:lang w:val="fr-CH"/>
        </w:rPr>
        <w:t> </w:t>
      </w:r>
      <w:r w:rsidRPr="0021038A">
        <w:rPr>
          <w:lang w:val="fr-CH"/>
        </w:rPr>
        <w:t>:</w:t>
      </w:r>
      <w:r w:rsidRPr="0021038A">
        <w:rPr>
          <w:lang w:val="fr-CH"/>
        </w:rPr>
        <w:tab/>
      </w:r>
    </w:p>
    <w:p w:rsidR="00451DC7" w:rsidRPr="0021038A" w:rsidRDefault="00451DC7" w:rsidP="00451DC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21038A">
        <w:rPr>
          <w:lang w:val="fr-CH"/>
        </w:rPr>
        <w:t>11.2.1</w:t>
      </w:r>
      <w:r w:rsidRPr="0021038A">
        <w:rPr>
          <w:lang w:val="fr-CH"/>
        </w:rPr>
        <w:tab/>
        <w:t>Largeur</w:t>
      </w:r>
      <w:r w:rsidRPr="00F10FAB">
        <w:rPr>
          <w:vertAlign w:val="superscript"/>
          <w:lang w:val="fr-CH"/>
        </w:rPr>
        <w:t>2</w:t>
      </w:r>
      <w:r w:rsidRPr="00F10FAB">
        <w:rPr>
          <w:sz w:val="18"/>
          <w:szCs w:val="18"/>
          <w:lang w:val="fr-CH"/>
        </w:rPr>
        <w:t> </w:t>
      </w:r>
      <w:r w:rsidRPr="0021038A">
        <w:rPr>
          <w:lang w:val="fr-CH"/>
        </w:rPr>
        <w:t>:</w:t>
      </w:r>
      <w:r w:rsidRPr="0021038A">
        <w:rPr>
          <w:lang w:val="fr-CH"/>
        </w:rPr>
        <w:tab/>
      </w:r>
    </w:p>
    <w:p w:rsidR="00451DC7" w:rsidRPr="0021038A" w:rsidRDefault="00451DC7" w:rsidP="00451DC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21038A">
        <w:rPr>
          <w:lang w:val="fr-CH"/>
        </w:rPr>
        <w:t>12.</w:t>
      </w:r>
      <w:r w:rsidRPr="0021038A">
        <w:rPr>
          <w:lang w:val="fr-CH"/>
        </w:rPr>
        <w:tab/>
      </w:r>
      <w:r>
        <w:rPr>
          <w:lang w:val="fr-CH"/>
        </w:rPr>
        <w:tab/>
      </w:r>
      <w:r w:rsidRPr="0021038A">
        <w:rPr>
          <w:lang w:val="fr-CH"/>
        </w:rPr>
        <w:t>Carrosserie</w:t>
      </w:r>
    </w:p>
    <w:p w:rsidR="00451DC7" w:rsidRPr="0021038A" w:rsidRDefault="00451DC7" w:rsidP="00451DC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21038A">
        <w:rPr>
          <w:lang w:val="fr-CH"/>
        </w:rPr>
        <w:t>12.1</w:t>
      </w:r>
      <w:r w:rsidRPr="0021038A">
        <w:rPr>
          <w:lang w:val="fr-CH"/>
        </w:rPr>
        <w:tab/>
      </w:r>
      <w:r>
        <w:rPr>
          <w:lang w:val="fr-CH"/>
        </w:rPr>
        <w:tab/>
      </w:r>
      <w:r w:rsidRPr="0021038A">
        <w:rPr>
          <w:lang w:val="fr-CH"/>
        </w:rPr>
        <w:t>Systèmes de vision indirecte</w:t>
      </w:r>
    </w:p>
    <w:p w:rsidR="00451DC7" w:rsidRPr="0021038A" w:rsidRDefault="00451DC7" w:rsidP="00451DC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21038A">
        <w:rPr>
          <w:lang w:val="fr-CH"/>
        </w:rPr>
        <w:t>12.1.1</w:t>
      </w:r>
      <w:r w:rsidRPr="0021038A">
        <w:rPr>
          <w:lang w:val="fr-CH"/>
        </w:rPr>
        <w:tab/>
        <w:t>Rétroviseurs</w:t>
      </w:r>
      <w:r>
        <w:rPr>
          <w:lang w:val="fr-CH"/>
        </w:rPr>
        <w:t> </w:t>
      </w:r>
      <w:r w:rsidRPr="0021038A">
        <w:rPr>
          <w:lang w:val="fr-CH"/>
        </w:rPr>
        <w:t>:</w:t>
      </w:r>
      <w:r w:rsidRPr="0021038A">
        <w:rPr>
          <w:lang w:val="fr-CH"/>
        </w:rPr>
        <w:tab/>
      </w:r>
    </w:p>
    <w:p w:rsidR="00451DC7" w:rsidRPr="0021038A" w:rsidRDefault="00451DC7" w:rsidP="00451DC7">
      <w:pPr>
        <w:pStyle w:val="SingleTxt"/>
        <w:tabs>
          <w:tab w:val="clear" w:pos="2693"/>
          <w:tab w:val="clear" w:pos="3182"/>
          <w:tab w:val="clear" w:pos="3658"/>
          <w:tab w:val="clear" w:pos="4133"/>
          <w:tab w:val="clear" w:pos="4622"/>
          <w:tab w:val="clear" w:pos="5098"/>
          <w:tab w:val="clear" w:pos="5573"/>
          <w:tab w:val="clear" w:pos="6048"/>
          <w:tab w:val="right" w:leader="dot" w:pos="8784"/>
        </w:tabs>
        <w:ind w:left="2218" w:hanging="951"/>
        <w:rPr>
          <w:lang w:val="fr-CH"/>
        </w:rPr>
      </w:pPr>
      <w:r w:rsidRPr="0021038A">
        <w:rPr>
          <w:lang w:val="fr-CH"/>
        </w:rPr>
        <w:t>12.1.1.1</w:t>
      </w:r>
      <w:r w:rsidRPr="0021038A">
        <w:rPr>
          <w:lang w:val="fr-CH"/>
        </w:rPr>
        <w:tab/>
        <w:t>Dessin(s) indiquant la position du rétroviseur par rapport à la carrosserie du</w:t>
      </w:r>
      <w:r w:rsidR="00973B81">
        <w:rPr>
          <w:lang w:val="fr-CH"/>
        </w:rPr>
        <w:t> </w:t>
      </w:r>
      <w:r w:rsidRPr="0021038A">
        <w:rPr>
          <w:lang w:val="fr-CH"/>
        </w:rPr>
        <w:t>véhicule</w:t>
      </w:r>
      <w:r w:rsidR="003E6A72">
        <w:rPr>
          <w:lang w:val="fr-CH"/>
        </w:rPr>
        <w:t> </w:t>
      </w:r>
      <w:r w:rsidRPr="0021038A">
        <w:rPr>
          <w:lang w:val="fr-CH"/>
        </w:rPr>
        <w:t>:</w:t>
      </w:r>
      <w:r w:rsidRPr="0021038A">
        <w:rPr>
          <w:lang w:val="fr-CH"/>
        </w:rPr>
        <w:tab/>
      </w:r>
    </w:p>
    <w:p w:rsidR="00451DC7" w:rsidRPr="0021038A" w:rsidRDefault="00451DC7" w:rsidP="00451DC7">
      <w:pPr>
        <w:pStyle w:val="SingleTxt"/>
        <w:tabs>
          <w:tab w:val="clear" w:pos="2693"/>
          <w:tab w:val="clear" w:pos="3182"/>
          <w:tab w:val="clear" w:pos="3658"/>
          <w:tab w:val="clear" w:pos="4133"/>
          <w:tab w:val="clear" w:pos="4622"/>
          <w:tab w:val="clear" w:pos="5098"/>
          <w:tab w:val="clear" w:pos="5573"/>
          <w:tab w:val="clear" w:pos="6048"/>
          <w:tab w:val="right" w:leader="dot" w:pos="8784"/>
        </w:tabs>
        <w:ind w:left="2218" w:hanging="951"/>
        <w:rPr>
          <w:lang w:val="fr-CH"/>
        </w:rPr>
      </w:pPr>
      <w:r w:rsidRPr="0021038A">
        <w:rPr>
          <w:lang w:val="fr-CH"/>
        </w:rPr>
        <w:t>12.1.1.2</w:t>
      </w:r>
      <w:r w:rsidRPr="0021038A">
        <w:rPr>
          <w:lang w:val="fr-CH"/>
        </w:rPr>
        <w:tab/>
        <w:t>Caractéristiques détaillées du mode de fixation y compris la partie de la carrosserie du véhicule à laquelle est fixé le rétroviseur</w:t>
      </w:r>
      <w:r>
        <w:rPr>
          <w:lang w:val="fr-CH"/>
        </w:rPr>
        <w:t> </w:t>
      </w:r>
      <w:r w:rsidRPr="0021038A">
        <w:rPr>
          <w:lang w:val="fr-CH"/>
        </w:rPr>
        <w:t>:</w:t>
      </w:r>
      <w:r w:rsidRPr="0021038A">
        <w:rPr>
          <w:lang w:val="fr-CH"/>
        </w:rPr>
        <w:tab/>
      </w:r>
    </w:p>
    <w:p w:rsidR="00610E65" w:rsidRDefault="00451DC7" w:rsidP="00610E65">
      <w:pPr>
        <w:pStyle w:val="SingleTxt"/>
        <w:tabs>
          <w:tab w:val="clear" w:pos="2693"/>
          <w:tab w:val="clear" w:pos="3182"/>
          <w:tab w:val="clear" w:pos="3658"/>
          <w:tab w:val="clear" w:pos="4133"/>
          <w:tab w:val="clear" w:pos="4622"/>
          <w:tab w:val="clear" w:pos="5098"/>
          <w:tab w:val="clear" w:pos="5573"/>
          <w:tab w:val="clear" w:pos="6048"/>
          <w:tab w:val="right" w:leader="dot" w:pos="8784"/>
        </w:tabs>
        <w:ind w:left="2218" w:hanging="951"/>
        <w:rPr>
          <w:lang w:val="fr-CH"/>
        </w:rPr>
      </w:pPr>
      <w:r w:rsidRPr="0021038A">
        <w:rPr>
          <w:lang w:val="fr-CH"/>
        </w:rPr>
        <w:t>12.1.1.3</w:t>
      </w:r>
      <w:r w:rsidRPr="0021038A">
        <w:rPr>
          <w:lang w:val="fr-CH"/>
        </w:rPr>
        <w:tab/>
        <w:t>Équipement optionnel qui pourrait affecter le champ de vision vers l’arrière</w:t>
      </w:r>
      <w:r w:rsidR="00610E65">
        <w:rPr>
          <w:lang w:val="fr-CH"/>
        </w:rPr>
        <w:t> </w:t>
      </w:r>
      <w:r w:rsidRPr="0021038A">
        <w:rPr>
          <w:lang w:val="fr-CH"/>
        </w:rPr>
        <w:t>:</w:t>
      </w:r>
      <w:r w:rsidR="00610E65">
        <w:rPr>
          <w:lang w:val="fr-CH"/>
        </w:rPr>
        <w:tab/>
      </w:r>
    </w:p>
    <w:p w:rsidR="00451DC7" w:rsidRPr="0021038A" w:rsidRDefault="00451DC7" w:rsidP="00610E65">
      <w:pPr>
        <w:pStyle w:val="SingleTxt"/>
        <w:tabs>
          <w:tab w:val="clear" w:pos="2693"/>
          <w:tab w:val="clear" w:pos="3182"/>
          <w:tab w:val="clear" w:pos="3658"/>
          <w:tab w:val="clear" w:pos="4133"/>
          <w:tab w:val="clear" w:pos="4622"/>
          <w:tab w:val="clear" w:pos="5098"/>
          <w:tab w:val="clear" w:pos="5573"/>
          <w:tab w:val="clear" w:pos="6048"/>
          <w:tab w:val="right" w:leader="dot" w:pos="8784"/>
        </w:tabs>
        <w:ind w:left="2218" w:hanging="951"/>
        <w:rPr>
          <w:lang w:val="fr-CH"/>
        </w:rPr>
      </w:pPr>
      <w:r w:rsidRPr="0021038A">
        <w:rPr>
          <w:lang w:val="fr-CH"/>
        </w:rPr>
        <w:t>12.1.1.4</w:t>
      </w:r>
      <w:r w:rsidRPr="0021038A">
        <w:rPr>
          <w:lang w:val="fr-CH"/>
        </w:rPr>
        <w:tab/>
        <w:t>Brève description des éléments électroniques du système de réglage (s’ils</w:t>
      </w:r>
      <w:r w:rsidR="00610E65">
        <w:rPr>
          <w:lang w:val="fr-CH"/>
        </w:rPr>
        <w:t xml:space="preserve"> </w:t>
      </w:r>
      <w:r w:rsidRPr="0021038A">
        <w:rPr>
          <w:lang w:val="fr-CH"/>
        </w:rPr>
        <w:t>existent)</w:t>
      </w:r>
      <w:r w:rsidR="00610E65">
        <w:rPr>
          <w:lang w:val="fr-CH"/>
        </w:rPr>
        <w:t> </w:t>
      </w:r>
      <w:r w:rsidRPr="0021038A">
        <w:rPr>
          <w:lang w:val="fr-CH"/>
        </w:rPr>
        <w:t>:</w:t>
      </w:r>
      <w:r w:rsidRPr="0021038A">
        <w:rPr>
          <w:lang w:val="fr-CH"/>
        </w:rPr>
        <w:tab/>
      </w:r>
    </w:p>
    <w:p w:rsidR="00451DC7" w:rsidRPr="0021038A" w:rsidRDefault="00451DC7" w:rsidP="00451DC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21038A">
        <w:rPr>
          <w:lang w:val="fr-CH"/>
        </w:rPr>
        <w:t>12.1.2</w:t>
      </w:r>
      <w:r w:rsidRPr="0021038A">
        <w:rPr>
          <w:lang w:val="fr-CH"/>
        </w:rPr>
        <w:tab/>
        <w:t>Systèmes de vision indirecte autres que les rétroviseurs</w:t>
      </w:r>
      <w:r w:rsidR="00610E65">
        <w:rPr>
          <w:lang w:val="fr-CH"/>
        </w:rPr>
        <w:t> </w:t>
      </w:r>
      <w:r w:rsidRPr="0021038A">
        <w:rPr>
          <w:lang w:val="fr-CH"/>
        </w:rPr>
        <w:t>:</w:t>
      </w:r>
      <w:r w:rsidRPr="0021038A">
        <w:rPr>
          <w:lang w:val="fr-CH"/>
        </w:rPr>
        <w:tab/>
      </w:r>
    </w:p>
    <w:p w:rsidR="00451DC7" w:rsidRDefault="00451DC7" w:rsidP="00451DC7">
      <w:pPr>
        <w:pStyle w:val="SingleTxt"/>
        <w:tabs>
          <w:tab w:val="clear" w:pos="2693"/>
          <w:tab w:val="clear" w:pos="3182"/>
          <w:tab w:val="clear" w:pos="3658"/>
          <w:tab w:val="clear" w:pos="4133"/>
          <w:tab w:val="clear" w:pos="4622"/>
          <w:tab w:val="clear" w:pos="5098"/>
          <w:tab w:val="clear" w:pos="5573"/>
          <w:tab w:val="clear" w:pos="6048"/>
          <w:tab w:val="right" w:leader="dot" w:pos="8784"/>
        </w:tabs>
        <w:rPr>
          <w:lang w:val="fr-CH"/>
        </w:rPr>
      </w:pPr>
      <w:r w:rsidRPr="0021038A">
        <w:rPr>
          <w:lang w:val="fr-CH"/>
        </w:rPr>
        <w:t>12.1.2.1</w:t>
      </w:r>
      <w:r w:rsidRPr="0021038A">
        <w:rPr>
          <w:lang w:val="fr-CH"/>
        </w:rPr>
        <w:tab/>
        <w:t>Dessins suffisamment détaillés avec instructions de montage</w:t>
      </w:r>
      <w:r w:rsidR="00610E65">
        <w:rPr>
          <w:lang w:val="fr-CH"/>
        </w:rPr>
        <w:t> </w:t>
      </w:r>
      <w:r w:rsidRPr="0021038A">
        <w:rPr>
          <w:lang w:val="fr-CH"/>
        </w:rPr>
        <w:t>:</w:t>
      </w:r>
      <w:r w:rsidRPr="0021038A">
        <w:rPr>
          <w:lang w:val="fr-CH"/>
        </w:rPr>
        <w:tab/>
      </w:r>
    </w:p>
    <w:p w:rsidR="00451DC7" w:rsidRPr="00325904" w:rsidRDefault="00451DC7" w:rsidP="00610E65">
      <w:pPr>
        <w:pStyle w:val="SingleTxt"/>
        <w:tabs>
          <w:tab w:val="clear" w:pos="2693"/>
          <w:tab w:val="clear" w:pos="3182"/>
          <w:tab w:val="clear" w:pos="3658"/>
          <w:tab w:val="clear" w:pos="4133"/>
          <w:tab w:val="clear" w:pos="4622"/>
          <w:tab w:val="clear" w:pos="5098"/>
          <w:tab w:val="clear" w:pos="5573"/>
          <w:tab w:val="clear" w:pos="6048"/>
          <w:tab w:val="right" w:leader="dot" w:pos="8784"/>
        </w:tabs>
        <w:ind w:left="2218" w:hanging="951"/>
        <w:rPr>
          <w:rFonts w:eastAsia="Times New Roman"/>
          <w:lang w:val="fr-CH"/>
        </w:rPr>
      </w:pPr>
      <w:r w:rsidRPr="00325904">
        <w:rPr>
          <w:rFonts w:eastAsia="Times New Roman"/>
          <w:lang w:val="fr-CH"/>
        </w:rPr>
        <w:t>12.1.2.2</w:t>
      </w:r>
      <w:r w:rsidR="00610E65">
        <w:rPr>
          <w:rFonts w:eastAsia="Times New Roman"/>
          <w:lang w:val="fr-CH"/>
        </w:rPr>
        <w:tab/>
      </w:r>
      <w:r w:rsidRPr="00325904">
        <w:rPr>
          <w:rFonts w:eastAsia="Times New Roman"/>
          <w:lang w:val="fr-CH"/>
        </w:rPr>
        <w:t xml:space="preserve">Dans le cas d’un système à caméra et moniteur de classe </w:t>
      </w:r>
      <w:r w:rsidR="00973B81">
        <w:rPr>
          <w:rFonts w:eastAsia="Times New Roman"/>
          <w:lang w:val="fr-CH"/>
        </w:rPr>
        <w:t>I</w:t>
      </w:r>
      <w:r w:rsidRPr="00325904">
        <w:rPr>
          <w:rFonts w:eastAsia="Times New Roman"/>
          <w:lang w:val="fr-CH"/>
        </w:rPr>
        <w:t xml:space="preserve"> </w:t>
      </w:r>
      <w:r w:rsidR="00973B81">
        <w:rPr>
          <w:rFonts w:eastAsia="Times New Roman"/>
          <w:lang w:val="fr-CH"/>
        </w:rPr>
        <w:t>à</w:t>
      </w:r>
      <w:r w:rsidRPr="00325904">
        <w:rPr>
          <w:rFonts w:eastAsia="Times New Roman"/>
          <w:lang w:val="fr-CH"/>
        </w:rPr>
        <w:t xml:space="preserve"> </w:t>
      </w:r>
      <w:r w:rsidR="00973B81">
        <w:rPr>
          <w:rFonts w:eastAsia="Times New Roman"/>
          <w:lang w:val="fr-CH"/>
        </w:rPr>
        <w:t>I</w:t>
      </w:r>
      <w:r w:rsidRPr="00325904">
        <w:rPr>
          <w:rFonts w:eastAsia="Times New Roman"/>
          <w:lang w:val="fr-CH"/>
        </w:rPr>
        <w:t>V</w:t>
      </w:r>
      <w:r w:rsidR="00610E65">
        <w:rPr>
          <w:rFonts w:eastAsia="Times New Roman"/>
          <w:lang w:val="fr-CH"/>
        </w:rPr>
        <w:t> </w:t>
      </w:r>
      <w:r w:rsidRPr="00325904">
        <w:rPr>
          <w:rFonts w:eastAsia="Times New Roman"/>
          <w:lang w:val="fr-CH"/>
        </w:rPr>
        <w:t>:</w:t>
      </w:r>
      <w:r w:rsidR="00C802FB">
        <w:rPr>
          <w:rFonts w:eastAsia="Times New Roman"/>
          <w:lang w:val="fr-CH"/>
        </w:rPr>
        <w:tab/>
      </w:r>
    </w:p>
    <w:p w:rsidR="00451DC7" w:rsidRPr="00325904" w:rsidRDefault="00451DC7" w:rsidP="00610E65">
      <w:pPr>
        <w:pStyle w:val="SingleTxt"/>
        <w:tabs>
          <w:tab w:val="clear" w:pos="2693"/>
          <w:tab w:val="clear" w:pos="3182"/>
          <w:tab w:val="clear" w:pos="3658"/>
          <w:tab w:val="clear" w:pos="4133"/>
          <w:tab w:val="clear" w:pos="4622"/>
          <w:tab w:val="clear" w:pos="5098"/>
          <w:tab w:val="clear" w:pos="5573"/>
          <w:tab w:val="clear" w:pos="6048"/>
          <w:tab w:val="right" w:leader="dot" w:pos="8784"/>
        </w:tabs>
        <w:ind w:left="2218" w:hanging="951"/>
        <w:rPr>
          <w:lang w:val="fr-CH"/>
        </w:rPr>
      </w:pPr>
      <w:r w:rsidRPr="00325904">
        <w:rPr>
          <w:lang w:val="fr-CH"/>
        </w:rPr>
        <w:t>12.1.2.2.1</w:t>
      </w:r>
      <w:r w:rsidRPr="00325904">
        <w:rPr>
          <w:lang w:val="fr-CH"/>
        </w:rPr>
        <w:tab/>
        <w:t>Dessin(s)/photographie(s) montrant l</w:t>
      </w:r>
      <w:r w:rsidRPr="004B12D4">
        <w:rPr>
          <w:lang w:val="fr-CH"/>
        </w:rPr>
        <w:t>’</w:t>
      </w:r>
      <w:r>
        <w:rPr>
          <w:lang w:val="fr-CH"/>
        </w:rPr>
        <w:t xml:space="preserve">emplacement </w:t>
      </w:r>
      <w:r w:rsidRPr="00325904">
        <w:rPr>
          <w:lang w:val="fr-CH"/>
        </w:rPr>
        <w:t>de la ou des caméra(s) par rapport à la structure du véhicule</w:t>
      </w:r>
      <w:r w:rsidR="00610E65">
        <w:rPr>
          <w:lang w:val="fr-CH"/>
        </w:rPr>
        <w:t> </w:t>
      </w:r>
      <w:r w:rsidRPr="00325904">
        <w:rPr>
          <w:lang w:val="fr-CH"/>
        </w:rPr>
        <w:t>:</w:t>
      </w:r>
      <w:r w:rsidRPr="00325904">
        <w:rPr>
          <w:lang w:val="fr-CH"/>
        </w:rPr>
        <w:tab/>
      </w:r>
    </w:p>
    <w:p w:rsidR="00451DC7" w:rsidRPr="00325904" w:rsidRDefault="00451DC7" w:rsidP="00610E65">
      <w:pPr>
        <w:pStyle w:val="SingleTxt"/>
        <w:tabs>
          <w:tab w:val="clear" w:pos="2693"/>
          <w:tab w:val="clear" w:pos="3182"/>
          <w:tab w:val="clear" w:pos="3658"/>
          <w:tab w:val="clear" w:pos="4133"/>
          <w:tab w:val="clear" w:pos="4622"/>
          <w:tab w:val="clear" w:pos="5098"/>
          <w:tab w:val="clear" w:pos="5573"/>
          <w:tab w:val="clear" w:pos="6048"/>
          <w:tab w:val="right" w:leader="dot" w:pos="8784"/>
        </w:tabs>
        <w:ind w:left="2218" w:hanging="951"/>
        <w:rPr>
          <w:rFonts w:eastAsia="Times New Roman"/>
          <w:lang w:val="fr-CH"/>
        </w:rPr>
      </w:pPr>
      <w:r w:rsidRPr="00325904">
        <w:rPr>
          <w:rFonts w:eastAsia="Times New Roman"/>
          <w:lang w:val="fr-CH"/>
        </w:rPr>
        <w:t>12.1.2.2.2</w:t>
      </w:r>
      <w:r w:rsidR="00610E65">
        <w:rPr>
          <w:rFonts w:eastAsia="Times New Roman"/>
          <w:lang w:val="fr-CH"/>
        </w:rPr>
        <w:tab/>
      </w:r>
      <w:r w:rsidRPr="00325904">
        <w:rPr>
          <w:rFonts w:eastAsia="Times New Roman"/>
          <w:lang w:val="fr-CH"/>
        </w:rPr>
        <w:t xml:space="preserve">Dessin(s)/photographie(s) montrant la position du </w:t>
      </w:r>
      <w:r>
        <w:rPr>
          <w:rFonts w:eastAsia="Times New Roman"/>
          <w:lang w:val="fr-CH"/>
        </w:rPr>
        <w:t xml:space="preserve">ou des </w:t>
      </w:r>
      <w:r w:rsidRPr="00325904">
        <w:rPr>
          <w:rFonts w:eastAsia="Times New Roman"/>
          <w:lang w:val="fr-CH"/>
        </w:rPr>
        <w:t>moniteur</w:t>
      </w:r>
      <w:r>
        <w:rPr>
          <w:rFonts w:eastAsia="Times New Roman"/>
          <w:lang w:val="fr-CH"/>
        </w:rPr>
        <w:t>(</w:t>
      </w:r>
      <w:r w:rsidRPr="00325904">
        <w:rPr>
          <w:rFonts w:eastAsia="Times New Roman"/>
          <w:lang w:val="fr-CH"/>
        </w:rPr>
        <w:t>s</w:t>
      </w:r>
      <w:r>
        <w:rPr>
          <w:rFonts w:eastAsia="Times New Roman"/>
          <w:lang w:val="fr-CH"/>
        </w:rPr>
        <w:t>) y</w:t>
      </w:r>
      <w:r w:rsidR="00610E65">
        <w:rPr>
          <w:rFonts w:eastAsia="Times New Roman"/>
          <w:lang w:val="fr-CH"/>
        </w:rPr>
        <w:t> </w:t>
      </w:r>
      <w:r>
        <w:rPr>
          <w:rFonts w:eastAsia="Times New Roman"/>
          <w:lang w:val="fr-CH"/>
        </w:rPr>
        <w:t>compris les parties intérieures environnantes</w:t>
      </w:r>
      <w:r w:rsidR="00610E65">
        <w:rPr>
          <w:rFonts w:eastAsia="Times New Roman"/>
          <w:lang w:val="fr-CH"/>
        </w:rPr>
        <w:t> :</w:t>
      </w:r>
      <w:r w:rsidR="00610E65">
        <w:rPr>
          <w:rFonts w:eastAsia="Times New Roman"/>
          <w:lang w:val="fr-CH"/>
        </w:rPr>
        <w:tab/>
      </w:r>
    </w:p>
    <w:p w:rsidR="00451DC7" w:rsidRPr="00325904" w:rsidRDefault="00451DC7" w:rsidP="00610E65">
      <w:pPr>
        <w:pStyle w:val="SingleTxt"/>
        <w:tabs>
          <w:tab w:val="clear" w:pos="2693"/>
          <w:tab w:val="clear" w:pos="3182"/>
          <w:tab w:val="clear" w:pos="3658"/>
          <w:tab w:val="clear" w:pos="4133"/>
          <w:tab w:val="clear" w:pos="4622"/>
          <w:tab w:val="clear" w:pos="5098"/>
          <w:tab w:val="clear" w:pos="5573"/>
          <w:tab w:val="clear" w:pos="6048"/>
          <w:tab w:val="right" w:leader="dot" w:pos="8784"/>
        </w:tabs>
        <w:ind w:left="2218" w:hanging="951"/>
        <w:rPr>
          <w:lang w:val="fr-CH"/>
        </w:rPr>
      </w:pPr>
      <w:r w:rsidRPr="00325904">
        <w:rPr>
          <w:lang w:val="fr-CH"/>
        </w:rPr>
        <w:t>12.1.2.</w:t>
      </w:r>
      <w:r>
        <w:rPr>
          <w:lang w:val="fr-CH"/>
        </w:rPr>
        <w:t>2.3</w:t>
      </w:r>
      <w:r w:rsidR="00610E65">
        <w:rPr>
          <w:lang w:val="fr-CH"/>
        </w:rPr>
        <w:tab/>
      </w:r>
      <w:r w:rsidRPr="006548B0">
        <w:rPr>
          <w:lang w:val="fr-CH"/>
        </w:rPr>
        <w:t>Dessin(s)/photographie(s) montrant</w:t>
      </w:r>
      <w:r>
        <w:rPr>
          <w:lang w:val="fr-CH"/>
        </w:rPr>
        <w:t xml:space="preserve"> la vue du conducteur sur le(s) moniteur(s)</w:t>
      </w:r>
      <w:r w:rsidRPr="006548B0">
        <w:rPr>
          <w:lang w:val="fr-CH"/>
        </w:rPr>
        <w:t xml:space="preserve"> </w:t>
      </w:r>
      <w:r w:rsidR="001F6C5E">
        <w:rPr>
          <w:lang w:val="fr-CH"/>
        </w:rPr>
        <w:t>:</w:t>
      </w:r>
      <w:r w:rsidR="001F6C5E">
        <w:rPr>
          <w:lang w:val="fr-CH"/>
        </w:rPr>
        <w:tab/>
      </w:r>
    </w:p>
    <w:p w:rsidR="00451DC7" w:rsidRDefault="00451DC7" w:rsidP="00610E65">
      <w:pPr>
        <w:pStyle w:val="SingleTxt"/>
        <w:tabs>
          <w:tab w:val="clear" w:pos="2693"/>
          <w:tab w:val="clear" w:pos="3182"/>
          <w:tab w:val="clear" w:pos="3658"/>
          <w:tab w:val="clear" w:pos="4133"/>
          <w:tab w:val="clear" w:pos="4622"/>
          <w:tab w:val="clear" w:pos="5098"/>
          <w:tab w:val="clear" w:pos="5573"/>
          <w:tab w:val="clear" w:pos="6048"/>
          <w:tab w:val="right" w:leader="dot" w:pos="8784"/>
        </w:tabs>
        <w:ind w:left="2218" w:hanging="951"/>
        <w:rPr>
          <w:rFonts w:eastAsia="Times New Roman"/>
          <w:lang w:val="fr-CH"/>
        </w:rPr>
      </w:pPr>
      <w:r w:rsidRPr="00325904">
        <w:rPr>
          <w:rFonts w:eastAsia="Times New Roman"/>
          <w:lang w:val="fr-CH"/>
        </w:rPr>
        <w:t>12.1.2.2</w:t>
      </w:r>
      <w:r>
        <w:rPr>
          <w:rFonts w:eastAsia="Times New Roman"/>
          <w:lang w:val="fr-CH"/>
        </w:rPr>
        <w:t>.4</w:t>
      </w:r>
      <w:r w:rsidR="00610E65">
        <w:rPr>
          <w:rFonts w:eastAsia="Times New Roman"/>
          <w:lang w:val="fr-CH"/>
        </w:rPr>
        <w:tab/>
      </w:r>
      <w:r w:rsidRPr="006548B0">
        <w:rPr>
          <w:rFonts w:eastAsia="Times New Roman"/>
          <w:lang w:val="fr-CH"/>
        </w:rPr>
        <w:t>Dessin(s)/photographie(s) montrant</w:t>
      </w:r>
      <w:r>
        <w:rPr>
          <w:rFonts w:eastAsia="Times New Roman"/>
          <w:lang w:val="fr-CH"/>
        </w:rPr>
        <w:t xml:space="preserve"> la configuration et l</w:t>
      </w:r>
      <w:r w:rsidRPr="006548B0">
        <w:rPr>
          <w:rFonts w:eastAsia="Times New Roman"/>
          <w:lang w:val="fr-CH"/>
        </w:rPr>
        <w:t>’</w:t>
      </w:r>
      <w:r>
        <w:rPr>
          <w:rFonts w:eastAsia="Times New Roman"/>
          <w:lang w:val="fr-CH"/>
        </w:rPr>
        <w:t>image que le moniteur donne du champ de vision recherché</w:t>
      </w:r>
      <w:r w:rsidR="00610E65">
        <w:rPr>
          <w:rFonts w:eastAsia="Times New Roman"/>
          <w:lang w:val="fr-CH"/>
        </w:rPr>
        <w:t> </w:t>
      </w:r>
      <w:r w:rsidRPr="00325904">
        <w:rPr>
          <w:rFonts w:eastAsia="Times New Roman"/>
          <w:lang w:val="fr-CH"/>
        </w:rPr>
        <w:t>:</w:t>
      </w:r>
      <w:r w:rsidR="00610E65">
        <w:rPr>
          <w:rFonts w:eastAsia="Times New Roman"/>
          <w:lang w:val="fr-CH"/>
        </w:rPr>
        <w:tab/>
      </w:r>
    </w:p>
    <w:p w:rsidR="00451DC7" w:rsidRPr="00325904" w:rsidRDefault="00451DC7" w:rsidP="00610E65">
      <w:pPr>
        <w:pStyle w:val="SingleTxt"/>
        <w:tabs>
          <w:tab w:val="clear" w:pos="2693"/>
          <w:tab w:val="clear" w:pos="3182"/>
          <w:tab w:val="clear" w:pos="3658"/>
          <w:tab w:val="clear" w:pos="4133"/>
          <w:tab w:val="clear" w:pos="4622"/>
          <w:tab w:val="clear" w:pos="5098"/>
          <w:tab w:val="clear" w:pos="5573"/>
          <w:tab w:val="clear" w:pos="6048"/>
          <w:tab w:val="right" w:leader="dot" w:pos="8784"/>
        </w:tabs>
        <w:ind w:left="2218" w:hanging="951"/>
        <w:rPr>
          <w:lang w:val="fr-CH"/>
        </w:rPr>
      </w:pPr>
      <w:r w:rsidRPr="00325904">
        <w:rPr>
          <w:lang w:val="fr-CH"/>
        </w:rPr>
        <w:t>12.1.2.2.</w:t>
      </w:r>
      <w:r>
        <w:rPr>
          <w:lang w:val="fr-CH"/>
        </w:rPr>
        <w:t>5</w:t>
      </w:r>
      <w:r w:rsidRPr="00325904">
        <w:rPr>
          <w:lang w:val="fr-CH"/>
        </w:rPr>
        <w:tab/>
      </w:r>
      <w:r>
        <w:rPr>
          <w:lang w:val="fr-CH"/>
        </w:rPr>
        <w:t>Précisions relatives au mode de fixation du ou des système(s) caméra-moniteur, y compris en ce qui concerne la partie de la structure du véhicule où il(s) est/sont fixé(s)</w:t>
      </w:r>
      <w:r w:rsidR="00610E65">
        <w:rPr>
          <w:lang w:val="fr-CH"/>
        </w:rPr>
        <w:t> </w:t>
      </w:r>
      <w:r w:rsidRPr="00325904">
        <w:rPr>
          <w:lang w:val="fr-CH"/>
        </w:rPr>
        <w:t>:</w:t>
      </w:r>
      <w:r w:rsidRPr="00325904">
        <w:rPr>
          <w:lang w:val="fr-CH"/>
        </w:rPr>
        <w:tab/>
      </w:r>
    </w:p>
    <w:p w:rsidR="00451DC7" w:rsidRPr="00325904" w:rsidRDefault="00451DC7" w:rsidP="00451DC7">
      <w:pPr>
        <w:pStyle w:val="SingleTxt"/>
        <w:tabs>
          <w:tab w:val="clear" w:pos="2693"/>
          <w:tab w:val="clear" w:pos="3182"/>
          <w:tab w:val="clear" w:pos="3658"/>
          <w:tab w:val="clear" w:pos="4133"/>
          <w:tab w:val="clear" w:pos="4622"/>
          <w:tab w:val="clear" w:pos="5098"/>
          <w:tab w:val="clear" w:pos="5573"/>
          <w:tab w:val="clear" w:pos="6048"/>
          <w:tab w:val="right" w:leader="dot" w:pos="8784"/>
        </w:tabs>
        <w:rPr>
          <w:rFonts w:eastAsia="Times New Roman"/>
          <w:lang w:val="fr-CH"/>
        </w:rPr>
      </w:pPr>
      <w:r w:rsidRPr="00325904">
        <w:rPr>
          <w:rFonts w:eastAsia="Times New Roman"/>
          <w:lang w:val="fr-CH"/>
        </w:rPr>
        <w:t>12.1.2.2.</w:t>
      </w:r>
      <w:r>
        <w:rPr>
          <w:rFonts w:eastAsia="Times New Roman"/>
          <w:lang w:val="fr-CH"/>
        </w:rPr>
        <w:t>6</w:t>
      </w:r>
      <w:r w:rsidR="00610E65">
        <w:rPr>
          <w:rFonts w:eastAsia="Times New Roman"/>
          <w:lang w:val="fr-CH"/>
        </w:rPr>
        <w:tab/>
      </w:r>
      <w:r>
        <w:rPr>
          <w:rFonts w:eastAsia="Times New Roman"/>
          <w:lang w:val="fr-CH"/>
        </w:rPr>
        <w:t>É</w:t>
      </w:r>
      <w:r w:rsidRPr="004B12D4">
        <w:rPr>
          <w:rFonts w:eastAsia="Times New Roman"/>
          <w:lang w:val="fr-CH"/>
        </w:rPr>
        <w:t xml:space="preserve">quipement </w:t>
      </w:r>
      <w:r>
        <w:rPr>
          <w:rFonts w:eastAsia="Times New Roman"/>
          <w:lang w:val="fr-CH"/>
        </w:rPr>
        <w:t xml:space="preserve">en </w:t>
      </w:r>
      <w:r w:rsidRPr="004B12D4">
        <w:rPr>
          <w:rFonts w:eastAsia="Times New Roman"/>
          <w:lang w:val="fr-CH"/>
        </w:rPr>
        <w:t xml:space="preserve">option </w:t>
      </w:r>
      <w:r>
        <w:rPr>
          <w:rFonts w:eastAsia="Times New Roman"/>
          <w:lang w:val="fr-CH"/>
        </w:rPr>
        <w:t>pouvant affecter le champ de vision arrière</w:t>
      </w:r>
      <w:r w:rsidR="00610E65">
        <w:rPr>
          <w:rFonts w:eastAsia="Times New Roman"/>
          <w:lang w:val="fr-CH"/>
        </w:rPr>
        <w:t> </w:t>
      </w:r>
      <w:r>
        <w:rPr>
          <w:rFonts w:eastAsia="Times New Roman"/>
          <w:lang w:val="fr-CH"/>
        </w:rPr>
        <w:t>:</w:t>
      </w:r>
      <w:r w:rsidR="00610E65">
        <w:rPr>
          <w:rFonts w:eastAsia="Times New Roman"/>
          <w:lang w:val="fr-CH"/>
        </w:rPr>
        <w:tab/>
      </w:r>
    </w:p>
    <w:p w:rsidR="00451DC7" w:rsidRDefault="00451DC7" w:rsidP="00610E65">
      <w:pPr>
        <w:pStyle w:val="SingleTxt"/>
        <w:tabs>
          <w:tab w:val="clear" w:pos="2693"/>
          <w:tab w:val="clear" w:pos="3182"/>
          <w:tab w:val="clear" w:pos="3658"/>
          <w:tab w:val="clear" w:pos="4133"/>
          <w:tab w:val="clear" w:pos="4622"/>
          <w:tab w:val="clear" w:pos="5098"/>
          <w:tab w:val="clear" w:pos="5573"/>
          <w:tab w:val="clear" w:pos="6048"/>
          <w:tab w:val="right" w:leader="dot" w:pos="8784"/>
        </w:tabs>
        <w:ind w:left="2218" w:hanging="951"/>
        <w:rPr>
          <w:lang w:val="fr-CH"/>
        </w:rPr>
      </w:pPr>
      <w:r w:rsidRPr="00325904">
        <w:rPr>
          <w:lang w:val="fr-CH"/>
        </w:rPr>
        <w:t>12.1.2.</w:t>
      </w:r>
      <w:r>
        <w:rPr>
          <w:lang w:val="fr-CH"/>
        </w:rPr>
        <w:t>2.7</w:t>
      </w:r>
      <w:r w:rsidR="00610E65">
        <w:rPr>
          <w:lang w:val="fr-CH"/>
        </w:rPr>
        <w:tab/>
      </w:r>
      <w:r>
        <w:rPr>
          <w:lang w:val="fr-CH"/>
        </w:rPr>
        <w:t>Brève description des composants électroniques (le cas échéant) du dispositif</w:t>
      </w:r>
      <w:r w:rsidR="00610E65">
        <w:rPr>
          <w:lang w:val="fr-CH"/>
        </w:rPr>
        <w:t xml:space="preserve"> </w:t>
      </w:r>
      <w:r>
        <w:rPr>
          <w:lang w:val="fr-CH"/>
        </w:rPr>
        <w:t>d</w:t>
      </w:r>
      <w:r w:rsidRPr="004B12D4">
        <w:rPr>
          <w:lang w:val="fr-CH"/>
        </w:rPr>
        <w:t>’</w:t>
      </w:r>
      <w:r>
        <w:rPr>
          <w:lang w:val="fr-CH"/>
        </w:rPr>
        <w:t>ajustement</w:t>
      </w:r>
      <w:r w:rsidR="00610E65">
        <w:rPr>
          <w:lang w:val="fr-CH"/>
        </w:rPr>
        <w:t> </w:t>
      </w:r>
      <w:r w:rsidRPr="00325904">
        <w:rPr>
          <w:lang w:val="fr-CH"/>
        </w:rPr>
        <w:t>:</w:t>
      </w:r>
      <w:r w:rsidR="00610E65">
        <w:rPr>
          <w:lang w:val="fr-CH"/>
        </w:rPr>
        <w:tab/>
      </w:r>
    </w:p>
    <w:p w:rsidR="00451DC7" w:rsidRDefault="00451DC7" w:rsidP="00610E65">
      <w:pPr>
        <w:pStyle w:val="SingleTxt"/>
        <w:tabs>
          <w:tab w:val="clear" w:pos="2693"/>
          <w:tab w:val="clear" w:pos="3182"/>
          <w:tab w:val="clear" w:pos="3658"/>
          <w:tab w:val="clear" w:pos="4133"/>
          <w:tab w:val="clear" w:pos="4622"/>
          <w:tab w:val="clear" w:pos="5098"/>
          <w:tab w:val="clear" w:pos="5573"/>
          <w:tab w:val="clear" w:pos="6048"/>
          <w:tab w:val="right" w:leader="dot" w:pos="8784"/>
        </w:tabs>
        <w:ind w:left="2218" w:hanging="951"/>
        <w:rPr>
          <w:rFonts w:eastAsia="Times New Roman"/>
          <w:lang w:val="fr-CH"/>
        </w:rPr>
      </w:pPr>
      <w:r w:rsidRPr="00325904">
        <w:rPr>
          <w:rFonts w:eastAsia="Times New Roman"/>
          <w:lang w:val="fr-CH"/>
        </w:rPr>
        <w:t>12.1.2.2</w:t>
      </w:r>
      <w:r>
        <w:rPr>
          <w:rFonts w:eastAsia="Times New Roman"/>
          <w:lang w:val="fr-CH"/>
        </w:rPr>
        <w:t>.8</w:t>
      </w:r>
      <w:r w:rsidR="00610E65">
        <w:rPr>
          <w:rFonts w:eastAsia="Times New Roman"/>
          <w:lang w:val="fr-CH"/>
        </w:rPr>
        <w:tab/>
      </w:r>
      <w:r>
        <w:rPr>
          <w:rFonts w:eastAsia="Times New Roman"/>
          <w:lang w:val="fr-CH"/>
        </w:rPr>
        <w:t>Spécifications techniques et manuel d</w:t>
      </w:r>
      <w:r w:rsidRPr="007B104E">
        <w:rPr>
          <w:rFonts w:eastAsia="Times New Roman"/>
          <w:lang w:val="fr-CH"/>
        </w:rPr>
        <w:t>’</w:t>
      </w:r>
      <w:r>
        <w:rPr>
          <w:rFonts w:eastAsia="Times New Roman"/>
          <w:lang w:val="fr-CH"/>
        </w:rPr>
        <w:t>utilisation du système caméra-moniteur conformément à la norme ISO 16505:2015</w:t>
      </w:r>
      <w:r w:rsidR="00610E65">
        <w:rPr>
          <w:rFonts w:eastAsia="Times New Roman"/>
          <w:lang w:val="fr-CH"/>
        </w:rPr>
        <w:t> :</w:t>
      </w:r>
      <w:r w:rsidR="00610E65">
        <w:rPr>
          <w:rFonts w:eastAsia="Times New Roman"/>
          <w:lang w:val="fr-CH"/>
        </w:rPr>
        <w:tab/>
      </w:r>
    </w:p>
    <w:p w:rsidR="00706CF5" w:rsidRDefault="00706CF5" w:rsidP="00610E65">
      <w:pPr>
        <w:pStyle w:val="SingleTxt"/>
        <w:tabs>
          <w:tab w:val="clear" w:pos="2693"/>
          <w:tab w:val="clear" w:pos="3182"/>
          <w:tab w:val="clear" w:pos="3658"/>
          <w:tab w:val="clear" w:pos="4133"/>
          <w:tab w:val="clear" w:pos="4622"/>
          <w:tab w:val="clear" w:pos="5098"/>
          <w:tab w:val="clear" w:pos="5573"/>
          <w:tab w:val="clear" w:pos="6048"/>
          <w:tab w:val="right" w:leader="dot" w:pos="8784"/>
        </w:tabs>
        <w:ind w:left="2218" w:hanging="951"/>
        <w:rPr>
          <w:rFonts w:eastAsia="Times New Roman"/>
          <w:lang w:val="fr-CH"/>
        </w:rPr>
      </w:pPr>
    </w:p>
    <w:p w:rsidR="00706CF5" w:rsidRDefault="00706CF5" w:rsidP="00610E65">
      <w:pPr>
        <w:pStyle w:val="SingleTxt"/>
        <w:tabs>
          <w:tab w:val="clear" w:pos="2693"/>
          <w:tab w:val="clear" w:pos="3182"/>
          <w:tab w:val="clear" w:pos="3658"/>
          <w:tab w:val="clear" w:pos="4133"/>
          <w:tab w:val="clear" w:pos="4622"/>
          <w:tab w:val="clear" w:pos="5098"/>
          <w:tab w:val="clear" w:pos="5573"/>
          <w:tab w:val="clear" w:pos="6048"/>
          <w:tab w:val="right" w:leader="dot" w:pos="8784"/>
        </w:tabs>
        <w:ind w:left="2218" w:hanging="951"/>
        <w:rPr>
          <w:lang w:val="fr-CH"/>
        </w:rPr>
        <w:sectPr w:rsidR="00706CF5" w:rsidSect="005C139E">
          <w:footnotePr>
            <w:numRestart w:val="eachPage"/>
          </w:footnotePr>
          <w:pgSz w:w="11909" w:h="16834"/>
          <w:pgMar w:top="1742" w:right="936" w:bottom="1898" w:left="936" w:header="576" w:footer="1030" w:gutter="0"/>
          <w:cols w:space="720"/>
          <w:noEndnote/>
          <w:docGrid w:linePitch="360"/>
        </w:sectPr>
      </w:pPr>
    </w:p>
    <w:p w:rsidR="00C67147" w:rsidRDefault="00706CF5" w:rsidP="00706CF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Annexe 3</w:t>
      </w:r>
    </w:p>
    <w:p w:rsidR="00706CF5" w:rsidRPr="00706CF5" w:rsidRDefault="00706CF5" w:rsidP="00706CF5">
      <w:pPr>
        <w:pStyle w:val="SingleTxt"/>
        <w:spacing w:after="0" w:line="120" w:lineRule="exact"/>
        <w:rPr>
          <w:sz w:val="10"/>
          <w:lang w:val="fr-CH"/>
        </w:rPr>
      </w:pPr>
    </w:p>
    <w:p w:rsidR="00706CF5" w:rsidRDefault="00706CF5" w:rsidP="00706CF5">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21038A">
        <w:rPr>
          <w:lang w:val="fr-CH"/>
        </w:rPr>
        <w:tab/>
      </w:r>
      <w:r w:rsidRPr="0021038A">
        <w:rPr>
          <w:lang w:val="fr-CH"/>
        </w:rPr>
        <w:tab/>
        <w:t>Communication</w:t>
      </w:r>
    </w:p>
    <w:p w:rsidR="00706CF5" w:rsidRPr="00706CF5" w:rsidRDefault="00706CF5" w:rsidP="00706CF5">
      <w:pPr>
        <w:pStyle w:val="SingleTxt"/>
        <w:spacing w:after="0" w:line="120" w:lineRule="exact"/>
        <w:rPr>
          <w:sz w:val="10"/>
          <w:lang w:val="fr-CH"/>
        </w:rPr>
      </w:pPr>
    </w:p>
    <w:p w:rsidR="00706CF5" w:rsidRPr="00706CF5" w:rsidRDefault="00706CF5" w:rsidP="00706CF5">
      <w:pPr>
        <w:pStyle w:val="SingleTxt"/>
        <w:spacing w:after="0" w:line="120" w:lineRule="exact"/>
        <w:rPr>
          <w:sz w:val="10"/>
          <w:lang w:val="fr-CH"/>
        </w:rPr>
      </w:pPr>
    </w:p>
    <w:p w:rsidR="00706CF5" w:rsidRDefault="001F6C5E" w:rsidP="00706CF5">
      <w:pPr>
        <w:pStyle w:val="SingleTxt"/>
        <w:rPr>
          <w:lang w:val="fr-CH"/>
        </w:rPr>
      </w:pPr>
      <w:r>
        <w:rPr>
          <w:lang w:val="fr-CH"/>
        </w:rPr>
        <w:t>[</w:t>
      </w:r>
      <w:r w:rsidR="00706CF5" w:rsidRPr="0021038A">
        <w:rPr>
          <w:lang w:val="fr-CH"/>
        </w:rPr>
        <w:t>format maximal</w:t>
      </w:r>
      <w:r w:rsidR="00C802FB">
        <w:rPr>
          <w:lang w:val="fr-CH"/>
        </w:rPr>
        <w:t xml:space="preserve"> </w:t>
      </w:r>
      <w:r w:rsidR="00706CF5" w:rsidRPr="0021038A">
        <w:rPr>
          <w:lang w:val="fr-CH"/>
        </w:rPr>
        <w:t>: A4 (210 x 297 mm)</w:t>
      </w:r>
      <w:r>
        <w:rPr>
          <w:lang w:val="fr-CH"/>
        </w:rPr>
        <w:t>]</w:t>
      </w:r>
    </w:p>
    <w:p w:rsidR="001F6C5E" w:rsidRPr="002241DD" w:rsidRDefault="001F6C5E" w:rsidP="001F6C5E">
      <w:pPr>
        <w:pStyle w:val="SingleTxt"/>
        <w:spacing w:after="0" w:line="120" w:lineRule="exact"/>
        <w:rPr>
          <w:sz w:val="10"/>
          <w:lang w:val="fr-CH"/>
        </w:rPr>
      </w:pPr>
    </w:p>
    <w:p w:rsidR="001F6C5E" w:rsidRPr="002241DD" w:rsidRDefault="001F6C5E" w:rsidP="001F6C5E">
      <w:pPr>
        <w:pStyle w:val="SingleTxt"/>
        <w:spacing w:after="0" w:line="120" w:lineRule="exact"/>
        <w:rPr>
          <w:sz w:val="10"/>
          <w:lang w:val="fr-CH"/>
        </w:rPr>
      </w:pPr>
    </w:p>
    <w:p w:rsidR="001F6C5E" w:rsidRPr="002241DD" w:rsidRDefault="001F6C5E" w:rsidP="001F6C5E">
      <w:pPr>
        <w:pStyle w:val="SingleTxt"/>
        <w:spacing w:line="240" w:lineRule="auto"/>
        <w:rPr>
          <w:lang w:val="fr-CH"/>
        </w:rPr>
      </w:pPr>
      <w:r>
        <w:rPr>
          <w:noProof/>
          <w:w w:val="100"/>
          <w:lang w:val="en-GB" w:eastAsia="en-GB"/>
        </w:rPr>
        <mc:AlternateContent>
          <mc:Choice Requires="wps">
            <w:drawing>
              <wp:anchor distT="0" distB="0" distL="114300" distR="114300" simplePos="0" relativeHeight="251809792" behindDoc="0" locked="0" layoutInCell="1" allowOverlap="1" wp14:anchorId="415E112E" wp14:editId="50C5D8BE">
                <wp:simplePos x="0" y="0"/>
                <wp:positionH relativeFrom="column">
                  <wp:posOffset>2178050</wp:posOffset>
                </wp:positionH>
                <wp:positionV relativeFrom="paragraph">
                  <wp:posOffset>91440</wp:posOffset>
                </wp:positionV>
                <wp:extent cx="3471545" cy="914400"/>
                <wp:effectExtent l="0" t="0" r="0" b="0"/>
                <wp:wrapNone/>
                <wp:docPr id="2079"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14F" w:rsidRPr="00D96394" w:rsidRDefault="00F0614F" w:rsidP="001F6C5E">
                            <w:pPr>
                              <w:ind w:left="1701" w:hanging="1701"/>
                            </w:pPr>
                            <w:r w:rsidRPr="00D96394">
                              <w:t>Ém</w:t>
                            </w:r>
                            <w:r>
                              <w:t>is par </w:t>
                            </w:r>
                            <w:r w:rsidRPr="00D96394">
                              <w:t>:</w:t>
                            </w:r>
                            <w:r w:rsidRPr="00D96394">
                              <w:tab/>
                              <w:t>Nom de l’administration</w:t>
                            </w:r>
                            <w:r>
                              <w:t> </w:t>
                            </w:r>
                            <w:r w:rsidRPr="00D96394">
                              <w:t>:</w:t>
                            </w:r>
                          </w:p>
                          <w:p w:rsidR="00F0614F" w:rsidRPr="0019518B" w:rsidRDefault="00F0614F" w:rsidP="001F6C5E">
                            <w:pPr>
                              <w:pStyle w:val="SingleTxtG"/>
                              <w:tabs>
                                <w:tab w:val="right" w:leader="dot" w:pos="3933"/>
                              </w:tabs>
                              <w:spacing w:after="0"/>
                              <w:ind w:left="1701" w:right="0"/>
                              <w:rPr>
                                <w:rFonts w:ascii="Times New Roman" w:hAnsi="Times New Roman"/>
                              </w:rPr>
                            </w:pPr>
                            <w:r w:rsidRPr="0019518B">
                              <w:rPr>
                                <w:rFonts w:ascii="Times New Roman" w:hAnsi="Times New Roman"/>
                              </w:rPr>
                              <w:tab/>
                            </w:r>
                          </w:p>
                          <w:p w:rsidR="00F0614F" w:rsidRPr="0019518B" w:rsidRDefault="00F0614F" w:rsidP="001F6C5E">
                            <w:pPr>
                              <w:pStyle w:val="SingleTxtG"/>
                              <w:tabs>
                                <w:tab w:val="right" w:leader="dot" w:pos="3933"/>
                              </w:tabs>
                              <w:spacing w:after="0"/>
                              <w:ind w:left="1701" w:right="0"/>
                              <w:rPr>
                                <w:rFonts w:ascii="Times New Roman" w:hAnsi="Times New Roman"/>
                              </w:rPr>
                            </w:pPr>
                            <w:r w:rsidRPr="0019518B">
                              <w:rPr>
                                <w:rFonts w:ascii="Times New Roman" w:hAnsi="Times New Roman"/>
                              </w:rPr>
                              <w:tab/>
                            </w:r>
                          </w:p>
                          <w:p w:rsidR="00F0614F" w:rsidRPr="0019518B" w:rsidRDefault="00F0614F" w:rsidP="001F6C5E">
                            <w:pPr>
                              <w:pStyle w:val="SingleTxtG"/>
                              <w:tabs>
                                <w:tab w:val="right" w:leader="dot" w:pos="3933"/>
                              </w:tabs>
                              <w:spacing w:after="0"/>
                              <w:ind w:left="1701" w:right="0"/>
                              <w:rPr>
                                <w:rFonts w:ascii="Times New Roman" w:hAnsi="Times New Roman"/>
                                <w:lang w:val="fr-FR"/>
                              </w:rPr>
                            </w:pPr>
                            <w:r w:rsidRPr="0019518B">
                              <w:rPr>
                                <w:rFonts w:ascii="Times New Roman" w:hAnsi="Times New Roman"/>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8" o:spid="_x0000_s1451" type="#_x0000_t202" style="position:absolute;left:0;text-align:left;margin-left:171.5pt;margin-top:7.2pt;width:273.35pt;height:1in;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" stroked="f">
                <v:textbox>
                  <w:txbxContent>
                    <w:p w:rsidR="00F0614F" w:rsidRPr="00D96394" w:rsidRDefault="00F0614F" w:rsidP="001F6C5E">
                      <w:pPr>
                        <w:ind w:left="1701" w:hanging="1701"/>
                      </w:pPr>
                      <w:r w:rsidRPr="00D96394">
                        <w:t>Ém</w:t>
                      </w:r>
                      <w:r>
                        <w:t>is par </w:t>
                      </w:r>
                      <w:r w:rsidRPr="00D96394">
                        <w:t>:</w:t>
                      </w:r>
                      <w:r w:rsidRPr="00D96394">
                        <w:tab/>
                        <w:t>Nom de l’administration</w:t>
                      </w:r>
                      <w:r>
                        <w:t> </w:t>
                      </w:r>
                      <w:r w:rsidRPr="00D96394">
                        <w:t>:</w:t>
                      </w:r>
                    </w:p>
                    <w:p w:rsidR="00F0614F" w:rsidRPr="0019518B" w:rsidRDefault="00F0614F" w:rsidP="001F6C5E">
                      <w:pPr>
                        <w:pStyle w:val="SingleTxtG"/>
                        <w:tabs>
                          <w:tab w:val="right" w:leader="dot" w:pos="3933"/>
                        </w:tabs>
                        <w:spacing w:after="0"/>
                        <w:ind w:left="1701" w:right="0"/>
                        <w:rPr>
                          <w:rFonts w:ascii="Times New Roman" w:hAnsi="Times New Roman"/>
                        </w:rPr>
                      </w:pPr>
                      <w:r w:rsidRPr="0019518B">
                        <w:rPr>
                          <w:rFonts w:ascii="Times New Roman" w:hAnsi="Times New Roman"/>
                        </w:rPr>
                        <w:tab/>
                      </w:r>
                    </w:p>
                    <w:p w:rsidR="00F0614F" w:rsidRPr="0019518B" w:rsidRDefault="00F0614F" w:rsidP="001F6C5E">
                      <w:pPr>
                        <w:pStyle w:val="SingleTxtG"/>
                        <w:tabs>
                          <w:tab w:val="right" w:leader="dot" w:pos="3933"/>
                        </w:tabs>
                        <w:spacing w:after="0"/>
                        <w:ind w:left="1701" w:right="0"/>
                        <w:rPr>
                          <w:rFonts w:ascii="Times New Roman" w:hAnsi="Times New Roman"/>
                        </w:rPr>
                      </w:pPr>
                      <w:r w:rsidRPr="0019518B">
                        <w:rPr>
                          <w:rFonts w:ascii="Times New Roman" w:hAnsi="Times New Roman"/>
                        </w:rPr>
                        <w:tab/>
                      </w:r>
                    </w:p>
                    <w:p w:rsidR="00F0614F" w:rsidRPr="0019518B" w:rsidRDefault="00F0614F" w:rsidP="001F6C5E">
                      <w:pPr>
                        <w:pStyle w:val="SingleTxtG"/>
                        <w:tabs>
                          <w:tab w:val="right" w:leader="dot" w:pos="3933"/>
                        </w:tabs>
                        <w:spacing w:after="0"/>
                        <w:ind w:left="1701" w:right="0"/>
                        <w:rPr>
                          <w:rFonts w:ascii="Times New Roman" w:hAnsi="Times New Roman"/>
                          <w:lang w:val="fr-FR"/>
                        </w:rPr>
                      </w:pPr>
                      <w:r w:rsidRPr="0019518B">
                        <w:rPr>
                          <w:rFonts w:ascii="Times New Roman" w:hAnsi="Times New Roman"/>
                        </w:rPr>
                        <w:tab/>
                      </w:r>
                    </w:p>
                  </w:txbxContent>
                </v:textbox>
              </v:shape>
            </w:pict>
          </mc:Fallback>
        </mc:AlternateContent>
      </w:r>
      <w:r w:rsidRPr="00942B79">
        <w:rPr>
          <w:color w:val="FFFFFF"/>
          <w:vertAlign w:val="superscript"/>
          <w:lang w:val="fr-CH"/>
        </w:rPr>
        <w:footnoteReference w:id="6"/>
      </w:r>
      <w:r>
        <w:rPr>
          <w:noProof/>
          <w:lang w:val="en-GB" w:eastAsia="en-GB"/>
        </w:rPr>
        <w:drawing>
          <wp:inline distT="0" distB="0" distL="0" distR="0" wp14:anchorId="5118D25B" wp14:editId="404AC506">
            <wp:extent cx="906145" cy="906145"/>
            <wp:effectExtent l="0" t="0" r="8255" b="8255"/>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06145" cy="906145"/>
                    </a:xfrm>
                    <a:prstGeom prst="rect">
                      <a:avLst/>
                    </a:prstGeom>
                    <a:noFill/>
                    <a:ln>
                      <a:noFill/>
                    </a:ln>
                  </pic:spPr>
                </pic:pic>
              </a:graphicData>
            </a:graphic>
          </wp:inline>
        </w:drawing>
      </w:r>
    </w:p>
    <w:p w:rsidR="001F6C5E" w:rsidRPr="002241DD" w:rsidRDefault="001F6C5E" w:rsidP="001F6C5E">
      <w:pPr>
        <w:pStyle w:val="SingleTxt"/>
        <w:spacing w:after="0" w:line="120" w:lineRule="exact"/>
        <w:rPr>
          <w:sz w:val="10"/>
          <w:lang w:val="fr-CH"/>
        </w:rPr>
      </w:pPr>
    </w:p>
    <w:p w:rsidR="001F6C5E" w:rsidRPr="002241DD" w:rsidRDefault="001F6C5E" w:rsidP="001F6C5E">
      <w:pPr>
        <w:pStyle w:val="SingleTxt"/>
        <w:spacing w:after="0" w:line="120" w:lineRule="exact"/>
        <w:rPr>
          <w:sz w:val="10"/>
          <w:lang w:val="fr-CH"/>
        </w:rPr>
      </w:pPr>
    </w:p>
    <w:p w:rsidR="001F6C5E" w:rsidRPr="002241DD" w:rsidRDefault="001F6C5E" w:rsidP="001F6C5E">
      <w:pPr>
        <w:pStyle w:val="SingleTxt"/>
        <w:spacing w:after="0"/>
        <w:rPr>
          <w:lang w:val="fr-CH"/>
        </w:rPr>
      </w:pPr>
      <w:r w:rsidRPr="002241DD">
        <w:rPr>
          <w:lang w:val="fr-CH"/>
        </w:rPr>
        <w:t>concernant</w:t>
      </w:r>
      <w:r w:rsidRPr="00942B79">
        <w:rPr>
          <w:vertAlign w:val="superscript"/>
          <w:lang w:val="fr-CH"/>
        </w:rPr>
        <w:footnoteReference w:id="7"/>
      </w:r>
      <w:r w:rsidRPr="002241DD">
        <w:rPr>
          <w:lang w:val="fr-CH"/>
        </w:rPr>
        <w:t> :</w:t>
      </w:r>
      <w:r w:rsidRPr="002241DD">
        <w:rPr>
          <w:lang w:val="fr-CH"/>
        </w:rPr>
        <w:tab/>
        <w:t>Délivrance d’une homologation</w:t>
      </w:r>
    </w:p>
    <w:p w:rsidR="001F6C5E" w:rsidRPr="002241DD" w:rsidRDefault="001F6C5E" w:rsidP="001F6C5E">
      <w:pPr>
        <w:pStyle w:val="SingleTxt"/>
        <w:spacing w:after="0"/>
        <w:rPr>
          <w:lang w:val="fr-CH"/>
        </w:rPr>
      </w:pPr>
      <w:r w:rsidRPr="002241DD">
        <w:rPr>
          <w:lang w:val="fr-CH"/>
        </w:rPr>
        <w:tab/>
      </w:r>
      <w:r w:rsidRPr="002241DD">
        <w:rPr>
          <w:lang w:val="fr-CH"/>
        </w:rPr>
        <w:tab/>
      </w:r>
      <w:r w:rsidRPr="002241DD">
        <w:rPr>
          <w:lang w:val="fr-CH"/>
        </w:rPr>
        <w:tab/>
        <w:t>Extension d’homologation</w:t>
      </w:r>
    </w:p>
    <w:p w:rsidR="001F6C5E" w:rsidRPr="002241DD" w:rsidRDefault="001F6C5E" w:rsidP="001F6C5E">
      <w:pPr>
        <w:pStyle w:val="SingleTxt"/>
        <w:spacing w:after="0"/>
        <w:rPr>
          <w:lang w:val="fr-CH"/>
        </w:rPr>
      </w:pPr>
      <w:r w:rsidRPr="002241DD">
        <w:rPr>
          <w:lang w:val="fr-CH"/>
        </w:rPr>
        <w:tab/>
      </w:r>
      <w:r w:rsidRPr="002241DD">
        <w:rPr>
          <w:lang w:val="fr-CH"/>
        </w:rPr>
        <w:tab/>
      </w:r>
      <w:r w:rsidRPr="002241DD">
        <w:rPr>
          <w:lang w:val="fr-CH"/>
        </w:rPr>
        <w:tab/>
        <w:t>Refus d’homologation</w:t>
      </w:r>
    </w:p>
    <w:p w:rsidR="001F6C5E" w:rsidRPr="002241DD" w:rsidRDefault="001F6C5E" w:rsidP="001F6C5E">
      <w:pPr>
        <w:pStyle w:val="SingleTxt"/>
        <w:spacing w:after="0"/>
        <w:rPr>
          <w:lang w:val="fr-CH"/>
        </w:rPr>
      </w:pPr>
      <w:r w:rsidRPr="002241DD">
        <w:rPr>
          <w:lang w:val="fr-CH"/>
        </w:rPr>
        <w:tab/>
      </w:r>
      <w:r w:rsidRPr="002241DD">
        <w:rPr>
          <w:lang w:val="fr-CH"/>
        </w:rPr>
        <w:tab/>
      </w:r>
      <w:r w:rsidRPr="002241DD">
        <w:rPr>
          <w:lang w:val="fr-CH"/>
        </w:rPr>
        <w:tab/>
        <w:t>Retrait d’homologation</w:t>
      </w:r>
    </w:p>
    <w:p w:rsidR="001F6C5E" w:rsidRPr="002241DD" w:rsidRDefault="001F6C5E" w:rsidP="001F6C5E">
      <w:pPr>
        <w:pStyle w:val="SingleTxt"/>
        <w:rPr>
          <w:lang w:val="fr-CH"/>
        </w:rPr>
      </w:pPr>
      <w:r w:rsidRPr="002241DD">
        <w:rPr>
          <w:lang w:val="fr-CH"/>
        </w:rPr>
        <w:tab/>
      </w:r>
      <w:r w:rsidRPr="002241DD">
        <w:rPr>
          <w:lang w:val="fr-CH"/>
        </w:rPr>
        <w:tab/>
      </w:r>
      <w:r w:rsidRPr="002241DD">
        <w:rPr>
          <w:lang w:val="fr-CH"/>
        </w:rPr>
        <w:tab/>
        <w:t>Arrêt définitif de la production</w:t>
      </w:r>
    </w:p>
    <w:p w:rsidR="001F6C5E" w:rsidRPr="002241DD" w:rsidRDefault="001F6C5E" w:rsidP="001F6C5E">
      <w:pPr>
        <w:pStyle w:val="SingleTxt"/>
        <w:rPr>
          <w:lang w:val="fr-CH"/>
        </w:rPr>
      </w:pPr>
      <w:r w:rsidRPr="002241DD">
        <w:rPr>
          <w:lang w:val="fr-CH"/>
        </w:rPr>
        <w:t xml:space="preserve">d’un type </w:t>
      </w:r>
      <w:r w:rsidRPr="0021038A">
        <w:rPr>
          <w:lang w:val="fr-CH"/>
        </w:rPr>
        <w:t>de système de vision indirecte en application du Règlement n</w:t>
      </w:r>
      <w:r w:rsidRPr="0021038A">
        <w:rPr>
          <w:vertAlign w:val="superscript"/>
          <w:lang w:val="fr-CH"/>
        </w:rPr>
        <w:t>o</w:t>
      </w:r>
      <w:r w:rsidRPr="0021038A">
        <w:rPr>
          <w:lang w:val="fr-CH"/>
        </w:rPr>
        <w:t> 46</w:t>
      </w:r>
      <w:r>
        <w:rPr>
          <w:lang w:val="fr-CH"/>
        </w:rPr>
        <w:t>.</w:t>
      </w:r>
    </w:p>
    <w:p w:rsidR="001F6C5E" w:rsidRPr="002241DD" w:rsidRDefault="001F6C5E" w:rsidP="001F6C5E">
      <w:pPr>
        <w:pStyle w:val="SingleTxt"/>
        <w:tabs>
          <w:tab w:val="clear" w:pos="2218"/>
          <w:tab w:val="clear" w:pos="2693"/>
          <w:tab w:val="clear" w:pos="3182"/>
          <w:tab w:val="clear" w:pos="3658"/>
          <w:tab w:val="clear" w:pos="4133"/>
          <w:tab w:val="clear" w:pos="4622"/>
          <w:tab w:val="clear" w:pos="5098"/>
          <w:tab w:val="clear" w:pos="5573"/>
          <w:tab w:val="clear" w:pos="6048"/>
          <w:tab w:val="left" w:leader="dot" w:pos="4860"/>
          <w:tab w:val="left" w:pos="5400"/>
          <w:tab w:val="left" w:leader="dot" w:pos="8757"/>
        </w:tabs>
        <w:ind w:left="1742" w:hanging="475"/>
        <w:rPr>
          <w:lang w:val="fr-CH"/>
        </w:rPr>
      </w:pPr>
      <w:r w:rsidRPr="002241DD">
        <w:rPr>
          <w:lang w:val="fr-CH"/>
        </w:rPr>
        <w:t>Homologation n</w:t>
      </w:r>
      <w:r w:rsidRPr="002241DD">
        <w:rPr>
          <w:vertAlign w:val="superscript"/>
          <w:lang w:val="fr-CH"/>
        </w:rPr>
        <w:t>o</w:t>
      </w:r>
      <w:r w:rsidRPr="002241DD">
        <w:rPr>
          <w:lang w:val="fr-CH"/>
        </w:rPr>
        <w:t> :</w:t>
      </w:r>
      <w:r w:rsidRPr="002241DD">
        <w:rPr>
          <w:lang w:val="fr-CH"/>
        </w:rPr>
        <w:tab/>
      </w:r>
      <w:r w:rsidRPr="002241DD">
        <w:rPr>
          <w:lang w:val="fr-CH"/>
        </w:rPr>
        <w:tab/>
        <w:t>Extension n</w:t>
      </w:r>
      <w:r w:rsidRPr="002241DD">
        <w:rPr>
          <w:vertAlign w:val="superscript"/>
          <w:lang w:val="fr-CH"/>
        </w:rPr>
        <w:t>o</w:t>
      </w:r>
      <w:r w:rsidRPr="002241DD">
        <w:rPr>
          <w:lang w:val="fr-CH"/>
        </w:rPr>
        <w:t> :</w:t>
      </w:r>
      <w:r w:rsidRPr="002241DD">
        <w:rPr>
          <w:lang w:val="fr-CH"/>
        </w:rPr>
        <w:tab/>
      </w:r>
    </w:p>
    <w:p w:rsidR="001F6C5E" w:rsidRPr="002241DD" w:rsidRDefault="001F6C5E" w:rsidP="001F6C5E">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241DD">
        <w:rPr>
          <w:lang w:val="fr-CH"/>
        </w:rPr>
        <w:t>1.</w:t>
      </w:r>
      <w:r w:rsidRPr="002241DD">
        <w:rPr>
          <w:lang w:val="fr-CH"/>
        </w:rPr>
        <w:tab/>
      </w:r>
      <w:r w:rsidRPr="0021038A">
        <w:rPr>
          <w:lang w:val="fr-CH"/>
        </w:rPr>
        <w:t xml:space="preserve">Marque déposée du  </w:t>
      </w:r>
      <w:r w:rsidRPr="0045753F">
        <w:rPr>
          <w:lang w:val="fr-CH"/>
        </w:rPr>
        <w:t>système</w:t>
      </w:r>
      <w:r w:rsidRPr="002241DD">
        <w:rPr>
          <w:lang w:val="fr-CH"/>
        </w:rPr>
        <w:t> :</w:t>
      </w:r>
      <w:r w:rsidRPr="002241DD">
        <w:rPr>
          <w:lang w:val="fr-CH"/>
        </w:rPr>
        <w:tab/>
      </w:r>
    </w:p>
    <w:p w:rsidR="001F6C5E" w:rsidRPr="002241DD" w:rsidRDefault="001F6C5E" w:rsidP="001F6C5E">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241DD">
        <w:rPr>
          <w:lang w:val="fr-CH"/>
        </w:rPr>
        <w:t>2.</w:t>
      </w:r>
      <w:r w:rsidRPr="002241DD">
        <w:rPr>
          <w:lang w:val="fr-CH"/>
        </w:rPr>
        <w:tab/>
      </w:r>
      <w:r w:rsidRPr="0021038A">
        <w:rPr>
          <w:lang w:val="fr-CH"/>
        </w:rPr>
        <w:t xml:space="preserve">Dénomination du type de </w:t>
      </w:r>
      <w:r w:rsidRPr="0045753F">
        <w:rPr>
          <w:lang w:val="fr-CH"/>
        </w:rPr>
        <w:t xml:space="preserve">système </w:t>
      </w:r>
      <w:r w:rsidRPr="0021038A">
        <w:rPr>
          <w:lang w:val="fr-CH"/>
        </w:rPr>
        <w:t>attribuée par le fabricant</w:t>
      </w:r>
      <w:r w:rsidRPr="002241DD">
        <w:rPr>
          <w:lang w:val="fr-CH"/>
        </w:rPr>
        <w:t> :</w:t>
      </w:r>
      <w:r w:rsidRPr="002241DD">
        <w:rPr>
          <w:lang w:val="fr-CH"/>
        </w:rPr>
        <w:tab/>
      </w:r>
    </w:p>
    <w:p w:rsidR="001F6C5E" w:rsidRPr="002241DD" w:rsidRDefault="001F6C5E" w:rsidP="001F6C5E">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241DD">
        <w:rPr>
          <w:lang w:val="fr-CH"/>
        </w:rPr>
        <w:t>3.</w:t>
      </w:r>
      <w:r w:rsidRPr="002241DD">
        <w:rPr>
          <w:lang w:val="fr-CH"/>
        </w:rPr>
        <w:tab/>
      </w:r>
      <w:r w:rsidRPr="0021038A">
        <w:rPr>
          <w:lang w:val="fr-CH"/>
        </w:rPr>
        <w:t>Nom et adresse du fabricant</w:t>
      </w:r>
      <w:r>
        <w:rPr>
          <w:lang w:val="fr-CH"/>
        </w:rPr>
        <w:t> :</w:t>
      </w:r>
      <w:r w:rsidRPr="002241DD">
        <w:rPr>
          <w:lang w:val="fr-CH"/>
        </w:rPr>
        <w:tab/>
      </w:r>
    </w:p>
    <w:p w:rsidR="001F6C5E" w:rsidRPr="002241DD" w:rsidRDefault="001F6C5E" w:rsidP="001F6C5E">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Pr>
          <w:lang w:val="fr-CH"/>
        </w:rPr>
        <w:t>4.</w:t>
      </w:r>
      <w:r w:rsidRPr="002241DD">
        <w:rPr>
          <w:lang w:val="fr-CH"/>
        </w:rPr>
        <w:tab/>
      </w:r>
      <w:r w:rsidRPr="0021038A">
        <w:rPr>
          <w:lang w:val="fr-CH"/>
        </w:rPr>
        <w:t>Nom et adresse du mandataire du fabricant (s’il y a lieu)</w:t>
      </w:r>
      <w:r w:rsidRPr="002241DD">
        <w:rPr>
          <w:lang w:val="fr-CH"/>
        </w:rPr>
        <w:t> :</w:t>
      </w:r>
      <w:r w:rsidRPr="002241DD">
        <w:rPr>
          <w:lang w:val="fr-CH"/>
        </w:rPr>
        <w:tab/>
      </w:r>
    </w:p>
    <w:p w:rsidR="001F6C5E" w:rsidRPr="002241DD" w:rsidRDefault="001F6C5E" w:rsidP="001F6C5E">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241DD">
        <w:rPr>
          <w:lang w:val="fr-CH"/>
        </w:rPr>
        <w:t>5.</w:t>
      </w:r>
      <w:r w:rsidRPr="002241DD">
        <w:rPr>
          <w:lang w:val="fr-CH"/>
        </w:rPr>
        <w:tab/>
      </w:r>
      <w:r w:rsidRPr="0021038A">
        <w:rPr>
          <w:lang w:val="fr-CH"/>
        </w:rPr>
        <w:t>Soumis à l’homologation le</w:t>
      </w:r>
      <w:r w:rsidRPr="002241DD">
        <w:rPr>
          <w:lang w:val="fr-CH"/>
        </w:rPr>
        <w:t> :</w:t>
      </w:r>
      <w:r w:rsidRPr="002241DD">
        <w:rPr>
          <w:lang w:val="fr-CH"/>
        </w:rPr>
        <w:tab/>
      </w:r>
    </w:p>
    <w:p w:rsidR="001F6C5E" w:rsidRPr="002241DD" w:rsidRDefault="001F6C5E" w:rsidP="001F6C5E">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241DD">
        <w:rPr>
          <w:lang w:val="fr-CH"/>
        </w:rPr>
        <w:t>6.</w:t>
      </w:r>
      <w:r w:rsidRPr="002241DD">
        <w:rPr>
          <w:lang w:val="fr-CH"/>
        </w:rPr>
        <w:tab/>
      </w:r>
      <w:r w:rsidRPr="0021038A">
        <w:rPr>
          <w:lang w:val="fr-CH"/>
        </w:rPr>
        <w:t>Service technique chargé des essais d’homologation</w:t>
      </w:r>
      <w:r>
        <w:rPr>
          <w:lang w:val="fr-CH"/>
        </w:rPr>
        <w:t> </w:t>
      </w:r>
      <w:r w:rsidRPr="002241DD">
        <w:rPr>
          <w:lang w:val="fr-CH"/>
        </w:rPr>
        <w:t>:</w:t>
      </w:r>
      <w:r w:rsidRPr="002241DD">
        <w:rPr>
          <w:lang w:val="fr-CH"/>
        </w:rPr>
        <w:tab/>
      </w:r>
    </w:p>
    <w:p w:rsidR="001F6C5E" w:rsidRPr="002241DD" w:rsidRDefault="001F6C5E" w:rsidP="001F6C5E">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241DD">
        <w:rPr>
          <w:lang w:val="fr-CH"/>
        </w:rPr>
        <w:t>7.</w:t>
      </w:r>
      <w:r w:rsidRPr="002241DD">
        <w:rPr>
          <w:lang w:val="fr-CH"/>
        </w:rPr>
        <w:tab/>
      </w:r>
      <w:r w:rsidRPr="0021038A">
        <w:rPr>
          <w:lang w:val="fr-CH"/>
        </w:rPr>
        <w:t>Date du procès</w:t>
      </w:r>
      <w:r>
        <w:rPr>
          <w:lang w:val="fr-CH"/>
        </w:rPr>
        <w:t>-</w:t>
      </w:r>
      <w:r w:rsidRPr="0021038A">
        <w:rPr>
          <w:lang w:val="fr-CH"/>
        </w:rPr>
        <w:t>verbal d’essai</w:t>
      </w:r>
      <w:r w:rsidRPr="002241DD">
        <w:rPr>
          <w:lang w:val="fr-CH"/>
        </w:rPr>
        <w:t> :</w:t>
      </w:r>
      <w:r w:rsidRPr="002241DD">
        <w:rPr>
          <w:lang w:val="fr-CH"/>
        </w:rPr>
        <w:tab/>
      </w:r>
    </w:p>
    <w:p w:rsidR="001F6C5E" w:rsidRPr="002241DD" w:rsidRDefault="001F6C5E" w:rsidP="001F6C5E">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241DD">
        <w:rPr>
          <w:lang w:val="fr-CH"/>
        </w:rPr>
        <w:t>8.</w:t>
      </w:r>
      <w:r w:rsidRPr="002241DD">
        <w:rPr>
          <w:lang w:val="fr-CH"/>
        </w:rPr>
        <w:tab/>
      </w:r>
      <w:r>
        <w:rPr>
          <w:lang w:val="fr-CH"/>
        </w:rPr>
        <w:t>Numéro du procès-</w:t>
      </w:r>
      <w:r w:rsidRPr="0021038A">
        <w:rPr>
          <w:lang w:val="fr-CH"/>
        </w:rPr>
        <w:t>verbal d’essai</w:t>
      </w:r>
      <w:r>
        <w:rPr>
          <w:lang w:val="fr-CH"/>
        </w:rPr>
        <w:t> :</w:t>
      </w:r>
      <w:r>
        <w:rPr>
          <w:lang w:val="fr-CH"/>
        </w:rPr>
        <w:tab/>
      </w:r>
    </w:p>
    <w:p w:rsidR="001F6C5E" w:rsidRPr="002241DD" w:rsidRDefault="001F6C5E" w:rsidP="001F6C5E">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241DD">
        <w:rPr>
          <w:lang w:val="fr-CH"/>
        </w:rPr>
        <w:t>9.</w:t>
      </w:r>
      <w:r w:rsidRPr="002241DD">
        <w:rPr>
          <w:lang w:val="fr-CH"/>
        </w:rPr>
        <w:tab/>
      </w:r>
      <w:r w:rsidRPr="0021038A">
        <w:rPr>
          <w:lang w:val="fr-CH"/>
        </w:rPr>
        <w:t>Description sommaire</w:t>
      </w:r>
      <w:r w:rsidRPr="002241DD">
        <w:rPr>
          <w:lang w:val="fr-CH"/>
        </w:rPr>
        <w:t> :</w:t>
      </w:r>
      <w:r w:rsidRPr="002241DD">
        <w:rPr>
          <w:lang w:val="fr-CH"/>
        </w:rPr>
        <w:tab/>
      </w:r>
    </w:p>
    <w:p w:rsidR="00706CF5" w:rsidRPr="001F6C5E" w:rsidRDefault="001F6C5E" w:rsidP="001F6C5E">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Pr>
          <w:lang w:val="fr-CH"/>
        </w:rPr>
        <w:tab/>
      </w:r>
      <w:r w:rsidR="00706CF5" w:rsidRPr="0021038A">
        <w:rPr>
          <w:lang w:val="fr-CH"/>
        </w:rPr>
        <w:t xml:space="preserve">Identification </w:t>
      </w:r>
      <w:r w:rsidR="00706CF5" w:rsidRPr="0045753F">
        <w:rPr>
          <w:lang w:val="fr-CH"/>
        </w:rPr>
        <w:t>du système</w:t>
      </w:r>
      <w:r w:rsidR="00706CF5" w:rsidRPr="0021038A">
        <w:rPr>
          <w:lang w:val="fr-CH"/>
        </w:rPr>
        <w:t>: rétroviseur, système à caméra et moniteur, autre système</w:t>
      </w:r>
      <w:r w:rsidR="00706CF5" w:rsidRPr="00C802FB">
        <w:rPr>
          <w:rStyle w:val="FootnoteReference"/>
          <w:szCs w:val="20"/>
        </w:rPr>
        <w:t>2</w:t>
      </w:r>
    </w:p>
    <w:p w:rsidR="00706CF5" w:rsidRPr="00493023" w:rsidRDefault="001F6C5E" w:rsidP="00493023">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spacing w:after="0"/>
        <w:ind w:left="1742" w:hanging="475"/>
        <w:rPr>
          <w:lang w:val="fr-CH"/>
        </w:rPr>
      </w:pPr>
      <w:r>
        <w:rPr>
          <w:lang w:val="fr-CH"/>
        </w:rPr>
        <w:tab/>
      </w:r>
      <w:r w:rsidR="00706CF5" w:rsidRPr="0021038A">
        <w:rPr>
          <w:lang w:val="fr-CH"/>
        </w:rPr>
        <w:t>Système de vision indirecte de la classe</w:t>
      </w:r>
      <w:r>
        <w:rPr>
          <w:lang w:val="fr-CH"/>
        </w:rPr>
        <w:t xml:space="preserve"> </w:t>
      </w:r>
      <w:r w:rsidR="00706CF5" w:rsidRPr="0021038A">
        <w:rPr>
          <w:lang w:val="fr-CH"/>
        </w:rPr>
        <w:t>I, II, III, IV, V, VI, S</w:t>
      </w:r>
      <w:r w:rsidR="00706CF5" w:rsidRPr="00C802FB">
        <w:rPr>
          <w:rStyle w:val="FootnoteReference"/>
          <w:szCs w:val="20"/>
        </w:rPr>
        <w:t>2</w:t>
      </w:r>
    </w:p>
    <w:p w:rsidR="00706CF5" w:rsidRPr="0021038A" w:rsidRDefault="001F6C5E" w:rsidP="00493023">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spacing w:line="240" w:lineRule="auto"/>
        <w:ind w:left="1742" w:hanging="475"/>
        <w:rPr>
          <w:lang w:val="fr-CH"/>
        </w:rPr>
      </w:pPr>
      <w:r>
        <w:rPr>
          <w:lang w:val="fr-CH"/>
        </w:rPr>
        <w:tab/>
      </w:r>
      <w:r w:rsidR="00706CF5" w:rsidRPr="0021038A">
        <w:rPr>
          <w:lang w:val="fr-CH"/>
        </w:rPr>
        <w:t>Symbole</w:t>
      </w:r>
      <w:r>
        <w:rPr>
          <w:lang w:val="fr-CH"/>
        </w:rPr>
        <w:t xml:space="preserve"> </w:t>
      </w:r>
      <w:r w:rsidR="00493023" w:rsidRPr="00B84089">
        <w:rPr>
          <w:noProof/>
          <w:lang w:val="en-GB" w:eastAsia="en-GB"/>
        </w:rPr>
        <w:drawing>
          <wp:inline distT="0" distB="0" distL="0" distR="0" wp14:anchorId="0F755A77" wp14:editId="241C2E32">
            <wp:extent cx="159385" cy="221615"/>
            <wp:effectExtent l="0" t="0" r="0" b="6985"/>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385" cy="221615"/>
                    </a:xfrm>
                    <a:prstGeom prst="rect">
                      <a:avLst/>
                    </a:prstGeom>
                    <a:noFill/>
                    <a:ln>
                      <a:noFill/>
                    </a:ln>
                  </pic:spPr>
                </pic:pic>
              </a:graphicData>
            </a:graphic>
          </wp:inline>
        </w:drawing>
      </w:r>
      <w:r>
        <w:rPr>
          <w:lang w:val="fr-CH"/>
        </w:rPr>
        <w:t xml:space="preserve"> </w:t>
      </w:r>
      <w:r w:rsidR="00706CF5" w:rsidRPr="0021038A">
        <w:rPr>
          <w:lang w:val="fr-CH"/>
        </w:rPr>
        <w:t xml:space="preserve">selon le paragraphe </w:t>
      </w:r>
      <w:r w:rsidR="00706CF5" w:rsidRPr="0045753F">
        <w:rPr>
          <w:lang w:val="fr-CH"/>
        </w:rPr>
        <w:t>6.3.1.1</w:t>
      </w:r>
      <w:r w:rsidR="00706CF5" w:rsidRPr="0021038A">
        <w:rPr>
          <w:lang w:val="fr-CH"/>
        </w:rPr>
        <w:t xml:space="preserve"> du présent Règlement</w:t>
      </w:r>
      <w:r>
        <w:rPr>
          <w:lang w:val="fr-CH"/>
        </w:rPr>
        <w:t> </w:t>
      </w:r>
      <w:r w:rsidR="00706CF5" w:rsidRPr="0021038A">
        <w:rPr>
          <w:lang w:val="fr-CH"/>
        </w:rPr>
        <w:t>: oui/non</w:t>
      </w:r>
      <w:r w:rsidR="00706CF5" w:rsidRPr="00C802FB">
        <w:rPr>
          <w:rStyle w:val="FootnoteReference"/>
          <w:szCs w:val="20"/>
        </w:rPr>
        <w:t>2</w:t>
      </w:r>
    </w:p>
    <w:p w:rsidR="00706CF5" w:rsidRPr="0021038A" w:rsidRDefault="00706CF5" w:rsidP="001F6C5E">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1038A">
        <w:rPr>
          <w:lang w:val="fr-CH"/>
        </w:rPr>
        <w:t>10.</w:t>
      </w:r>
      <w:r w:rsidRPr="0021038A">
        <w:rPr>
          <w:lang w:val="fr-CH"/>
        </w:rPr>
        <w:tab/>
        <w:t>Emplacement de la marque d’homologation</w:t>
      </w:r>
      <w:r w:rsidR="001F6C5E">
        <w:rPr>
          <w:lang w:val="fr-CH"/>
        </w:rPr>
        <w:t> </w:t>
      </w:r>
      <w:r w:rsidRPr="0021038A">
        <w:rPr>
          <w:lang w:val="fr-CH"/>
        </w:rPr>
        <w:t>:</w:t>
      </w:r>
      <w:r w:rsidRPr="0021038A">
        <w:rPr>
          <w:lang w:val="fr-CH"/>
        </w:rPr>
        <w:tab/>
      </w:r>
    </w:p>
    <w:p w:rsidR="00706CF5" w:rsidRPr="0021038A" w:rsidRDefault="00706CF5" w:rsidP="001F6C5E">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1038A">
        <w:rPr>
          <w:lang w:val="fr-CH"/>
        </w:rPr>
        <w:t>11.</w:t>
      </w:r>
      <w:r w:rsidRPr="0021038A">
        <w:rPr>
          <w:lang w:val="fr-CH"/>
        </w:rPr>
        <w:tab/>
        <w:t>Motif(s) de l’extension d’homologation (s’il y</w:t>
      </w:r>
      <w:r w:rsidR="00C802FB">
        <w:rPr>
          <w:lang w:val="fr-CH"/>
        </w:rPr>
        <w:t xml:space="preserve"> </w:t>
      </w:r>
      <w:r w:rsidRPr="0021038A">
        <w:rPr>
          <w:lang w:val="fr-CH"/>
        </w:rPr>
        <w:t>a lieu)</w:t>
      </w:r>
      <w:r w:rsidR="001F6C5E">
        <w:rPr>
          <w:lang w:val="fr-CH"/>
        </w:rPr>
        <w:t> </w:t>
      </w:r>
      <w:r w:rsidRPr="0021038A">
        <w:rPr>
          <w:lang w:val="fr-CH"/>
        </w:rPr>
        <w:t>:</w:t>
      </w:r>
      <w:r w:rsidRPr="0021038A">
        <w:rPr>
          <w:lang w:val="fr-CH"/>
        </w:rPr>
        <w:tab/>
      </w:r>
    </w:p>
    <w:p w:rsidR="00706CF5" w:rsidRPr="00C802FB" w:rsidRDefault="00706CF5" w:rsidP="001F6C5E">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1038A">
        <w:rPr>
          <w:lang w:val="fr-CH"/>
        </w:rPr>
        <w:t>12.</w:t>
      </w:r>
      <w:r w:rsidRPr="0021038A">
        <w:rPr>
          <w:lang w:val="fr-CH"/>
        </w:rPr>
        <w:tab/>
        <w:t>L’homologation est accordée/refusée/étendue/retirée</w:t>
      </w:r>
      <w:r w:rsidRPr="00C802FB">
        <w:rPr>
          <w:rStyle w:val="FootnoteReference"/>
          <w:szCs w:val="20"/>
        </w:rPr>
        <w:t>2</w:t>
      </w:r>
      <w:r w:rsidR="00C802FB" w:rsidRPr="00C802FB">
        <w:rPr>
          <w:lang w:val="fr-CH"/>
        </w:rPr>
        <w:t> </w:t>
      </w:r>
      <w:r w:rsidR="00C802FB">
        <w:rPr>
          <w:lang w:val="fr-CH"/>
        </w:rPr>
        <w:t>:</w:t>
      </w:r>
    </w:p>
    <w:p w:rsidR="0025379A" w:rsidRPr="0021038A" w:rsidRDefault="0025379A" w:rsidP="0025379A">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1038A">
        <w:rPr>
          <w:lang w:val="fr-CH"/>
        </w:rPr>
        <w:t>13.</w:t>
      </w:r>
      <w:r w:rsidRPr="0021038A">
        <w:rPr>
          <w:lang w:val="fr-CH"/>
        </w:rPr>
        <w:tab/>
        <w:t>Lieu</w:t>
      </w:r>
      <w:r>
        <w:rPr>
          <w:lang w:val="fr-CH"/>
        </w:rPr>
        <w:t> </w:t>
      </w:r>
      <w:r w:rsidRPr="0021038A">
        <w:rPr>
          <w:lang w:val="fr-CH"/>
        </w:rPr>
        <w:t>:</w:t>
      </w:r>
      <w:r w:rsidRPr="0021038A">
        <w:rPr>
          <w:lang w:val="fr-CH"/>
        </w:rPr>
        <w:tab/>
      </w:r>
    </w:p>
    <w:p w:rsidR="0025379A" w:rsidRPr="0021038A" w:rsidRDefault="0025379A" w:rsidP="0025379A">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1038A">
        <w:rPr>
          <w:lang w:val="fr-CH"/>
        </w:rPr>
        <w:t>14.</w:t>
      </w:r>
      <w:r w:rsidRPr="0021038A">
        <w:rPr>
          <w:lang w:val="fr-CH"/>
        </w:rPr>
        <w:tab/>
        <w:t>Date</w:t>
      </w:r>
      <w:r>
        <w:rPr>
          <w:lang w:val="fr-CH"/>
        </w:rPr>
        <w:t> </w:t>
      </w:r>
      <w:r w:rsidRPr="0021038A">
        <w:rPr>
          <w:lang w:val="fr-CH"/>
        </w:rPr>
        <w:t>:</w:t>
      </w:r>
      <w:r w:rsidRPr="0021038A">
        <w:rPr>
          <w:lang w:val="fr-CH"/>
        </w:rPr>
        <w:tab/>
      </w:r>
    </w:p>
    <w:p w:rsidR="0025379A" w:rsidRDefault="0025379A" w:rsidP="00C802FB">
      <w:pPr>
        <w:pStyle w:val="SingleTxt"/>
        <w:keepNext/>
        <w:keepLines/>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1038A">
        <w:rPr>
          <w:lang w:val="fr-CH"/>
        </w:rPr>
        <w:t>15.</w:t>
      </w:r>
      <w:r w:rsidRPr="0021038A">
        <w:rPr>
          <w:lang w:val="fr-CH"/>
        </w:rPr>
        <w:tab/>
        <w:t>Signature</w:t>
      </w:r>
      <w:r>
        <w:rPr>
          <w:lang w:val="fr-CH"/>
        </w:rPr>
        <w:t> </w:t>
      </w:r>
      <w:r w:rsidRPr="0021038A">
        <w:rPr>
          <w:lang w:val="fr-CH"/>
        </w:rPr>
        <w:t>:</w:t>
      </w:r>
      <w:r w:rsidRPr="0021038A">
        <w:rPr>
          <w:lang w:val="fr-CH"/>
        </w:rPr>
        <w:tab/>
      </w:r>
    </w:p>
    <w:p w:rsidR="0025379A" w:rsidRPr="0025379A" w:rsidRDefault="0025379A" w:rsidP="0025379A">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1038A">
        <w:rPr>
          <w:lang w:val="fr-CH"/>
        </w:rPr>
        <w:t>16.</w:t>
      </w:r>
      <w:r w:rsidRPr="0021038A">
        <w:rPr>
          <w:lang w:val="fr-CH"/>
        </w:rPr>
        <w:tab/>
        <w:t>Est annexée la liste des pièces constituant le dossier d’homologation déposé à l’autorité d’homologation de type ayant délivré l’homologation, qui peuvent être obtenues sur demande.</w:t>
      </w:r>
    </w:p>
    <w:p w:rsidR="00122E17" w:rsidRDefault="00122E17" w:rsidP="001F6C5E">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p>
    <w:p w:rsidR="00122E17" w:rsidRDefault="00122E17" w:rsidP="001F6C5E">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sectPr w:rsidR="00122E17" w:rsidSect="005C139E">
          <w:footnotePr>
            <w:numRestart w:val="eachPage"/>
          </w:footnotePr>
          <w:pgSz w:w="11909" w:h="16834"/>
          <w:pgMar w:top="1742" w:right="936" w:bottom="1898" w:left="936" w:header="576" w:footer="1030" w:gutter="0"/>
          <w:cols w:space="720"/>
          <w:noEndnote/>
          <w:docGrid w:linePitch="360"/>
        </w:sectPr>
      </w:pPr>
    </w:p>
    <w:p w:rsidR="00124B0D" w:rsidRDefault="00124B0D" w:rsidP="00124B0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Annexe 4</w:t>
      </w:r>
    </w:p>
    <w:p w:rsidR="00124B0D" w:rsidRPr="00706CF5" w:rsidRDefault="00124B0D" w:rsidP="00124B0D">
      <w:pPr>
        <w:pStyle w:val="SingleTxt"/>
        <w:spacing w:after="0" w:line="120" w:lineRule="exact"/>
        <w:rPr>
          <w:sz w:val="10"/>
          <w:lang w:val="fr-CH"/>
        </w:rPr>
      </w:pPr>
    </w:p>
    <w:p w:rsidR="00124B0D" w:rsidRDefault="00124B0D" w:rsidP="00124B0D">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21038A">
        <w:rPr>
          <w:lang w:val="fr-CH"/>
        </w:rPr>
        <w:tab/>
      </w:r>
      <w:r w:rsidRPr="0021038A">
        <w:rPr>
          <w:lang w:val="fr-CH"/>
        </w:rPr>
        <w:tab/>
        <w:t>Communication</w:t>
      </w:r>
    </w:p>
    <w:p w:rsidR="00124B0D" w:rsidRPr="00706CF5" w:rsidRDefault="00124B0D" w:rsidP="00124B0D">
      <w:pPr>
        <w:pStyle w:val="SingleTxt"/>
        <w:spacing w:after="0" w:line="120" w:lineRule="exact"/>
        <w:rPr>
          <w:sz w:val="10"/>
          <w:lang w:val="fr-CH"/>
        </w:rPr>
      </w:pPr>
    </w:p>
    <w:p w:rsidR="00124B0D" w:rsidRPr="00706CF5" w:rsidRDefault="00124B0D" w:rsidP="00124B0D">
      <w:pPr>
        <w:pStyle w:val="SingleTxt"/>
        <w:spacing w:after="0" w:line="120" w:lineRule="exact"/>
        <w:rPr>
          <w:sz w:val="10"/>
          <w:lang w:val="fr-CH"/>
        </w:rPr>
      </w:pPr>
    </w:p>
    <w:p w:rsidR="00124B0D" w:rsidRDefault="00124B0D" w:rsidP="00124B0D">
      <w:pPr>
        <w:pStyle w:val="SingleTxt"/>
        <w:rPr>
          <w:lang w:val="fr-CH"/>
        </w:rPr>
      </w:pPr>
      <w:r>
        <w:rPr>
          <w:lang w:val="fr-CH"/>
        </w:rPr>
        <w:t>[</w:t>
      </w:r>
      <w:r w:rsidRPr="0021038A">
        <w:rPr>
          <w:lang w:val="fr-CH"/>
        </w:rPr>
        <w:t>format maximal</w:t>
      </w:r>
      <w:r w:rsidR="00C802FB">
        <w:rPr>
          <w:lang w:val="fr-CH"/>
        </w:rPr>
        <w:t xml:space="preserve"> </w:t>
      </w:r>
      <w:r w:rsidRPr="0021038A">
        <w:rPr>
          <w:lang w:val="fr-CH"/>
        </w:rPr>
        <w:t>: A4 (210 x 297 mm)</w:t>
      </w:r>
      <w:r>
        <w:rPr>
          <w:lang w:val="fr-CH"/>
        </w:rPr>
        <w:t>]</w:t>
      </w:r>
    </w:p>
    <w:p w:rsidR="00124B0D" w:rsidRPr="002241DD" w:rsidRDefault="00124B0D" w:rsidP="00124B0D">
      <w:pPr>
        <w:pStyle w:val="SingleTxt"/>
        <w:spacing w:after="0" w:line="120" w:lineRule="exact"/>
        <w:rPr>
          <w:sz w:val="10"/>
          <w:lang w:val="fr-CH"/>
        </w:rPr>
      </w:pPr>
    </w:p>
    <w:p w:rsidR="00124B0D" w:rsidRPr="002241DD" w:rsidRDefault="00124B0D" w:rsidP="00124B0D">
      <w:pPr>
        <w:pStyle w:val="SingleTxt"/>
        <w:spacing w:after="0" w:line="120" w:lineRule="exact"/>
        <w:rPr>
          <w:sz w:val="10"/>
          <w:lang w:val="fr-CH"/>
        </w:rPr>
      </w:pPr>
    </w:p>
    <w:p w:rsidR="00124B0D" w:rsidRPr="002241DD" w:rsidRDefault="00124B0D" w:rsidP="00124B0D">
      <w:pPr>
        <w:pStyle w:val="SingleTxt"/>
        <w:spacing w:line="240" w:lineRule="auto"/>
        <w:rPr>
          <w:lang w:val="fr-CH"/>
        </w:rPr>
      </w:pPr>
      <w:r>
        <w:rPr>
          <w:noProof/>
          <w:w w:val="100"/>
          <w:lang w:val="en-GB" w:eastAsia="en-GB"/>
        </w:rPr>
        <mc:AlternateContent>
          <mc:Choice Requires="wps">
            <w:drawing>
              <wp:anchor distT="0" distB="0" distL="114300" distR="114300" simplePos="0" relativeHeight="251811840" behindDoc="0" locked="0" layoutInCell="1" allowOverlap="1" wp14:anchorId="6824F905" wp14:editId="6D72323E">
                <wp:simplePos x="0" y="0"/>
                <wp:positionH relativeFrom="column">
                  <wp:posOffset>2178050</wp:posOffset>
                </wp:positionH>
                <wp:positionV relativeFrom="paragraph">
                  <wp:posOffset>91440</wp:posOffset>
                </wp:positionV>
                <wp:extent cx="3471545" cy="914400"/>
                <wp:effectExtent l="0" t="0" r="0" b="0"/>
                <wp:wrapNone/>
                <wp:docPr id="1420"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14F" w:rsidRPr="00D96394" w:rsidRDefault="00F0614F" w:rsidP="00124B0D">
                            <w:pPr>
                              <w:ind w:left="1701" w:hanging="1701"/>
                            </w:pPr>
                            <w:r w:rsidRPr="00D96394">
                              <w:t>Ém</w:t>
                            </w:r>
                            <w:r>
                              <w:t>is par </w:t>
                            </w:r>
                            <w:r w:rsidRPr="00D96394">
                              <w:t>:</w:t>
                            </w:r>
                            <w:r w:rsidRPr="00D96394">
                              <w:tab/>
                              <w:t>Nom de l’administration</w:t>
                            </w:r>
                            <w:r>
                              <w:t> </w:t>
                            </w:r>
                            <w:r w:rsidRPr="00D96394">
                              <w:t>:</w:t>
                            </w:r>
                          </w:p>
                          <w:p w:rsidR="00F0614F" w:rsidRPr="0019518B" w:rsidRDefault="00F0614F" w:rsidP="00124B0D">
                            <w:pPr>
                              <w:pStyle w:val="SingleTxtG"/>
                              <w:tabs>
                                <w:tab w:val="right" w:leader="dot" w:pos="3933"/>
                              </w:tabs>
                              <w:spacing w:after="0"/>
                              <w:ind w:left="1701" w:right="0"/>
                              <w:rPr>
                                <w:rFonts w:ascii="Times New Roman" w:hAnsi="Times New Roman"/>
                              </w:rPr>
                            </w:pPr>
                            <w:r w:rsidRPr="0019518B">
                              <w:rPr>
                                <w:rFonts w:ascii="Times New Roman" w:hAnsi="Times New Roman"/>
                              </w:rPr>
                              <w:tab/>
                            </w:r>
                          </w:p>
                          <w:p w:rsidR="00F0614F" w:rsidRPr="0019518B" w:rsidRDefault="00F0614F" w:rsidP="00124B0D">
                            <w:pPr>
                              <w:pStyle w:val="SingleTxtG"/>
                              <w:tabs>
                                <w:tab w:val="right" w:leader="dot" w:pos="3933"/>
                              </w:tabs>
                              <w:spacing w:after="0"/>
                              <w:ind w:left="1701" w:right="0"/>
                              <w:rPr>
                                <w:rFonts w:ascii="Times New Roman" w:hAnsi="Times New Roman"/>
                              </w:rPr>
                            </w:pPr>
                            <w:r w:rsidRPr="0019518B">
                              <w:rPr>
                                <w:rFonts w:ascii="Times New Roman" w:hAnsi="Times New Roman"/>
                              </w:rPr>
                              <w:tab/>
                            </w:r>
                          </w:p>
                          <w:p w:rsidR="00F0614F" w:rsidRPr="0019518B" w:rsidRDefault="00F0614F" w:rsidP="00124B0D">
                            <w:pPr>
                              <w:pStyle w:val="SingleTxtG"/>
                              <w:tabs>
                                <w:tab w:val="right" w:leader="dot" w:pos="3933"/>
                              </w:tabs>
                              <w:spacing w:after="0"/>
                              <w:ind w:left="1701" w:right="0"/>
                              <w:rPr>
                                <w:rFonts w:ascii="Times New Roman" w:hAnsi="Times New Roman"/>
                                <w:lang w:val="fr-FR"/>
                              </w:rPr>
                            </w:pPr>
                            <w:r w:rsidRPr="0019518B">
                              <w:rPr>
                                <w:rFonts w:ascii="Times New Roman" w:hAnsi="Times New Roman"/>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52" type="#_x0000_t202" style="position:absolute;left:0;text-align:left;margin-left:171.5pt;margin-top:7.2pt;width:273.35pt;height:1in;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" stroked="f">
                <v:textbox>
                  <w:txbxContent>
                    <w:p w:rsidR="00F0614F" w:rsidRPr="00D96394" w:rsidRDefault="00F0614F" w:rsidP="00124B0D">
                      <w:pPr>
                        <w:ind w:left="1701" w:hanging="1701"/>
                      </w:pPr>
                      <w:r w:rsidRPr="00D96394">
                        <w:t>Ém</w:t>
                      </w:r>
                      <w:r>
                        <w:t>is par </w:t>
                      </w:r>
                      <w:r w:rsidRPr="00D96394">
                        <w:t>:</w:t>
                      </w:r>
                      <w:r w:rsidRPr="00D96394">
                        <w:tab/>
                        <w:t>Nom de l’administration</w:t>
                      </w:r>
                      <w:r>
                        <w:t> </w:t>
                      </w:r>
                      <w:r w:rsidRPr="00D96394">
                        <w:t>:</w:t>
                      </w:r>
                    </w:p>
                    <w:p w:rsidR="00F0614F" w:rsidRPr="0019518B" w:rsidRDefault="00F0614F" w:rsidP="00124B0D">
                      <w:pPr>
                        <w:pStyle w:val="SingleTxtG"/>
                        <w:tabs>
                          <w:tab w:val="right" w:leader="dot" w:pos="3933"/>
                        </w:tabs>
                        <w:spacing w:after="0"/>
                        <w:ind w:left="1701" w:right="0"/>
                        <w:rPr>
                          <w:rFonts w:ascii="Times New Roman" w:hAnsi="Times New Roman"/>
                        </w:rPr>
                      </w:pPr>
                      <w:r w:rsidRPr="0019518B">
                        <w:rPr>
                          <w:rFonts w:ascii="Times New Roman" w:hAnsi="Times New Roman"/>
                        </w:rPr>
                        <w:tab/>
                      </w:r>
                    </w:p>
                    <w:p w:rsidR="00F0614F" w:rsidRPr="0019518B" w:rsidRDefault="00F0614F" w:rsidP="00124B0D">
                      <w:pPr>
                        <w:pStyle w:val="SingleTxtG"/>
                        <w:tabs>
                          <w:tab w:val="right" w:leader="dot" w:pos="3933"/>
                        </w:tabs>
                        <w:spacing w:after="0"/>
                        <w:ind w:left="1701" w:right="0"/>
                        <w:rPr>
                          <w:rFonts w:ascii="Times New Roman" w:hAnsi="Times New Roman"/>
                        </w:rPr>
                      </w:pPr>
                      <w:r w:rsidRPr="0019518B">
                        <w:rPr>
                          <w:rFonts w:ascii="Times New Roman" w:hAnsi="Times New Roman"/>
                        </w:rPr>
                        <w:tab/>
                      </w:r>
                    </w:p>
                    <w:p w:rsidR="00F0614F" w:rsidRPr="0019518B" w:rsidRDefault="00F0614F" w:rsidP="00124B0D">
                      <w:pPr>
                        <w:pStyle w:val="SingleTxtG"/>
                        <w:tabs>
                          <w:tab w:val="right" w:leader="dot" w:pos="3933"/>
                        </w:tabs>
                        <w:spacing w:after="0"/>
                        <w:ind w:left="1701" w:right="0"/>
                        <w:rPr>
                          <w:rFonts w:ascii="Times New Roman" w:hAnsi="Times New Roman"/>
                          <w:lang w:val="fr-FR"/>
                        </w:rPr>
                      </w:pPr>
                      <w:r w:rsidRPr="0019518B">
                        <w:rPr>
                          <w:rFonts w:ascii="Times New Roman" w:hAnsi="Times New Roman"/>
                        </w:rPr>
                        <w:tab/>
                      </w:r>
                    </w:p>
                  </w:txbxContent>
                </v:textbox>
              </v:shape>
            </w:pict>
          </mc:Fallback>
        </mc:AlternateContent>
      </w:r>
      <w:r w:rsidRPr="00942B79">
        <w:rPr>
          <w:color w:val="FFFFFF"/>
          <w:vertAlign w:val="superscript"/>
          <w:lang w:val="fr-CH"/>
        </w:rPr>
        <w:footnoteReference w:id="8"/>
      </w:r>
      <w:r>
        <w:rPr>
          <w:noProof/>
          <w:lang w:val="en-GB" w:eastAsia="en-GB"/>
        </w:rPr>
        <w:drawing>
          <wp:inline distT="0" distB="0" distL="0" distR="0" wp14:anchorId="50FE7746" wp14:editId="4D3290EB">
            <wp:extent cx="906145" cy="906145"/>
            <wp:effectExtent l="0" t="0" r="8255" b="8255"/>
            <wp:docPr id="14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06145" cy="906145"/>
                    </a:xfrm>
                    <a:prstGeom prst="rect">
                      <a:avLst/>
                    </a:prstGeom>
                    <a:noFill/>
                    <a:ln>
                      <a:noFill/>
                    </a:ln>
                  </pic:spPr>
                </pic:pic>
              </a:graphicData>
            </a:graphic>
          </wp:inline>
        </w:drawing>
      </w:r>
    </w:p>
    <w:p w:rsidR="00124B0D" w:rsidRPr="002241DD" w:rsidRDefault="00124B0D" w:rsidP="00124B0D">
      <w:pPr>
        <w:pStyle w:val="SingleTxt"/>
        <w:spacing w:after="0" w:line="120" w:lineRule="exact"/>
        <w:rPr>
          <w:sz w:val="10"/>
          <w:lang w:val="fr-CH"/>
        </w:rPr>
      </w:pPr>
    </w:p>
    <w:p w:rsidR="00124B0D" w:rsidRPr="002241DD" w:rsidRDefault="00124B0D" w:rsidP="00124B0D">
      <w:pPr>
        <w:pStyle w:val="SingleTxt"/>
        <w:spacing w:after="0" w:line="120" w:lineRule="exact"/>
        <w:rPr>
          <w:sz w:val="10"/>
          <w:lang w:val="fr-CH"/>
        </w:rPr>
      </w:pPr>
    </w:p>
    <w:p w:rsidR="00124B0D" w:rsidRPr="002241DD" w:rsidRDefault="00124B0D" w:rsidP="00124B0D">
      <w:pPr>
        <w:pStyle w:val="SingleTxt"/>
        <w:spacing w:after="0"/>
        <w:rPr>
          <w:lang w:val="fr-CH"/>
        </w:rPr>
      </w:pPr>
      <w:r w:rsidRPr="002241DD">
        <w:rPr>
          <w:lang w:val="fr-CH"/>
        </w:rPr>
        <w:t>concernant</w:t>
      </w:r>
      <w:r w:rsidRPr="00942B79">
        <w:rPr>
          <w:vertAlign w:val="superscript"/>
          <w:lang w:val="fr-CH"/>
        </w:rPr>
        <w:footnoteReference w:id="9"/>
      </w:r>
      <w:r w:rsidRPr="002241DD">
        <w:rPr>
          <w:lang w:val="fr-CH"/>
        </w:rPr>
        <w:t> :</w:t>
      </w:r>
      <w:r w:rsidRPr="002241DD">
        <w:rPr>
          <w:lang w:val="fr-CH"/>
        </w:rPr>
        <w:tab/>
        <w:t>Délivrance d’une homologation</w:t>
      </w:r>
    </w:p>
    <w:p w:rsidR="00124B0D" w:rsidRPr="002241DD" w:rsidRDefault="00124B0D" w:rsidP="00124B0D">
      <w:pPr>
        <w:pStyle w:val="SingleTxt"/>
        <w:spacing w:after="0"/>
        <w:rPr>
          <w:lang w:val="fr-CH"/>
        </w:rPr>
      </w:pPr>
      <w:r w:rsidRPr="002241DD">
        <w:rPr>
          <w:lang w:val="fr-CH"/>
        </w:rPr>
        <w:tab/>
      </w:r>
      <w:r w:rsidRPr="002241DD">
        <w:rPr>
          <w:lang w:val="fr-CH"/>
        </w:rPr>
        <w:tab/>
      </w:r>
      <w:r w:rsidRPr="002241DD">
        <w:rPr>
          <w:lang w:val="fr-CH"/>
        </w:rPr>
        <w:tab/>
        <w:t>Extension d’homologation</w:t>
      </w:r>
    </w:p>
    <w:p w:rsidR="00124B0D" w:rsidRPr="002241DD" w:rsidRDefault="00124B0D" w:rsidP="00124B0D">
      <w:pPr>
        <w:pStyle w:val="SingleTxt"/>
        <w:spacing w:after="0"/>
        <w:rPr>
          <w:lang w:val="fr-CH"/>
        </w:rPr>
      </w:pPr>
      <w:r w:rsidRPr="002241DD">
        <w:rPr>
          <w:lang w:val="fr-CH"/>
        </w:rPr>
        <w:tab/>
      </w:r>
      <w:r w:rsidRPr="002241DD">
        <w:rPr>
          <w:lang w:val="fr-CH"/>
        </w:rPr>
        <w:tab/>
      </w:r>
      <w:r w:rsidRPr="002241DD">
        <w:rPr>
          <w:lang w:val="fr-CH"/>
        </w:rPr>
        <w:tab/>
        <w:t>Refus d’homologation</w:t>
      </w:r>
    </w:p>
    <w:p w:rsidR="00124B0D" w:rsidRPr="002241DD" w:rsidRDefault="00124B0D" w:rsidP="00124B0D">
      <w:pPr>
        <w:pStyle w:val="SingleTxt"/>
        <w:spacing w:after="0"/>
        <w:rPr>
          <w:lang w:val="fr-CH"/>
        </w:rPr>
      </w:pPr>
      <w:r w:rsidRPr="002241DD">
        <w:rPr>
          <w:lang w:val="fr-CH"/>
        </w:rPr>
        <w:tab/>
      </w:r>
      <w:r w:rsidRPr="002241DD">
        <w:rPr>
          <w:lang w:val="fr-CH"/>
        </w:rPr>
        <w:tab/>
      </w:r>
      <w:r w:rsidRPr="002241DD">
        <w:rPr>
          <w:lang w:val="fr-CH"/>
        </w:rPr>
        <w:tab/>
        <w:t>Retrait d’homologation</w:t>
      </w:r>
    </w:p>
    <w:p w:rsidR="00124B0D" w:rsidRPr="002241DD" w:rsidRDefault="00124B0D" w:rsidP="00124B0D">
      <w:pPr>
        <w:pStyle w:val="SingleTxt"/>
        <w:rPr>
          <w:lang w:val="fr-CH"/>
        </w:rPr>
      </w:pPr>
      <w:r w:rsidRPr="002241DD">
        <w:rPr>
          <w:lang w:val="fr-CH"/>
        </w:rPr>
        <w:tab/>
      </w:r>
      <w:r w:rsidRPr="002241DD">
        <w:rPr>
          <w:lang w:val="fr-CH"/>
        </w:rPr>
        <w:tab/>
      </w:r>
      <w:r w:rsidRPr="002241DD">
        <w:rPr>
          <w:lang w:val="fr-CH"/>
        </w:rPr>
        <w:tab/>
        <w:t>Arrêt définitif de la production</w:t>
      </w:r>
    </w:p>
    <w:p w:rsidR="00124B0D" w:rsidRPr="002241DD" w:rsidRDefault="003E6A72" w:rsidP="00124B0D">
      <w:pPr>
        <w:pStyle w:val="SingleTxt"/>
        <w:rPr>
          <w:lang w:val="fr-CH"/>
        </w:rPr>
      </w:pPr>
      <w:r w:rsidRPr="0021038A">
        <w:rPr>
          <w:lang w:val="fr-CH"/>
        </w:rPr>
        <w:t>d’un type de véhicule en ce qui concerne le montage des systèmes de vision indirecte en</w:t>
      </w:r>
      <w:r>
        <w:rPr>
          <w:lang w:val="fr-CH"/>
        </w:rPr>
        <w:t xml:space="preserve"> </w:t>
      </w:r>
      <w:r w:rsidRPr="0021038A">
        <w:rPr>
          <w:lang w:val="fr-CH"/>
        </w:rPr>
        <w:t>application du Règlement n</w:t>
      </w:r>
      <w:r w:rsidRPr="0021038A">
        <w:rPr>
          <w:vertAlign w:val="superscript"/>
          <w:lang w:val="fr-CH"/>
        </w:rPr>
        <w:t>o</w:t>
      </w:r>
      <w:r w:rsidRPr="0021038A">
        <w:rPr>
          <w:lang w:val="fr-CH"/>
        </w:rPr>
        <w:t> 46</w:t>
      </w:r>
      <w:r>
        <w:rPr>
          <w:lang w:val="fr-CH"/>
        </w:rPr>
        <w:t>.</w:t>
      </w:r>
    </w:p>
    <w:p w:rsidR="00124B0D" w:rsidRPr="002241DD" w:rsidRDefault="00124B0D" w:rsidP="00124B0D">
      <w:pPr>
        <w:pStyle w:val="SingleTxt"/>
        <w:tabs>
          <w:tab w:val="clear" w:pos="2218"/>
          <w:tab w:val="clear" w:pos="2693"/>
          <w:tab w:val="clear" w:pos="3182"/>
          <w:tab w:val="clear" w:pos="3658"/>
          <w:tab w:val="clear" w:pos="4133"/>
          <w:tab w:val="clear" w:pos="4622"/>
          <w:tab w:val="clear" w:pos="5098"/>
          <w:tab w:val="clear" w:pos="5573"/>
          <w:tab w:val="clear" w:pos="6048"/>
          <w:tab w:val="left" w:leader="dot" w:pos="4860"/>
          <w:tab w:val="left" w:pos="5400"/>
          <w:tab w:val="left" w:leader="dot" w:pos="8757"/>
        </w:tabs>
        <w:ind w:left="1742" w:hanging="475"/>
        <w:rPr>
          <w:lang w:val="fr-CH"/>
        </w:rPr>
      </w:pPr>
      <w:r w:rsidRPr="002241DD">
        <w:rPr>
          <w:lang w:val="fr-CH"/>
        </w:rPr>
        <w:t>Homologation n</w:t>
      </w:r>
      <w:r w:rsidRPr="002241DD">
        <w:rPr>
          <w:vertAlign w:val="superscript"/>
          <w:lang w:val="fr-CH"/>
        </w:rPr>
        <w:t>o</w:t>
      </w:r>
      <w:r w:rsidRPr="002241DD">
        <w:rPr>
          <w:lang w:val="fr-CH"/>
        </w:rPr>
        <w:t> :</w:t>
      </w:r>
      <w:r w:rsidRPr="002241DD">
        <w:rPr>
          <w:lang w:val="fr-CH"/>
        </w:rPr>
        <w:tab/>
      </w:r>
      <w:r w:rsidRPr="002241DD">
        <w:rPr>
          <w:lang w:val="fr-CH"/>
        </w:rPr>
        <w:tab/>
        <w:t>Extension n</w:t>
      </w:r>
      <w:r w:rsidRPr="002241DD">
        <w:rPr>
          <w:vertAlign w:val="superscript"/>
          <w:lang w:val="fr-CH"/>
        </w:rPr>
        <w:t>o</w:t>
      </w:r>
      <w:r w:rsidRPr="002241DD">
        <w:rPr>
          <w:lang w:val="fr-CH"/>
        </w:rPr>
        <w:t> :</w:t>
      </w:r>
      <w:r w:rsidRPr="002241DD">
        <w:rPr>
          <w:lang w:val="fr-CH"/>
        </w:rPr>
        <w:tab/>
      </w:r>
    </w:p>
    <w:p w:rsidR="00124B0D" w:rsidRPr="002241DD" w:rsidRDefault="00124B0D" w:rsidP="00124B0D">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241DD">
        <w:rPr>
          <w:lang w:val="fr-CH"/>
        </w:rPr>
        <w:t>1.</w:t>
      </w:r>
      <w:r w:rsidRPr="002241DD">
        <w:rPr>
          <w:lang w:val="fr-CH"/>
        </w:rPr>
        <w:tab/>
      </w:r>
      <w:r w:rsidR="003E6A72" w:rsidRPr="0021038A">
        <w:rPr>
          <w:lang w:val="fr-CH"/>
        </w:rPr>
        <w:t>Marque déposée par le constructeur</w:t>
      </w:r>
      <w:r w:rsidRPr="002241DD">
        <w:rPr>
          <w:lang w:val="fr-CH"/>
        </w:rPr>
        <w:t> :</w:t>
      </w:r>
      <w:r w:rsidRPr="002241DD">
        <w:rPr>
          <w:lang w:val="fr-CH"/>
        </w:rPr>
        <w:tab/>
      </w:r>
    </w:p>
    <w:p w:rsidR="00124B0D" w:rsidRDefault="00124B0D" w:rsidP="00124B0D">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241DD">
        <w:rPr>
          <w:lang w:val="fr-CH"/>
        </w:rPr>
        <w:t>2.</w:t>
      </w:r>
      <w:r w:rsidRPr="002241DD">
        <w:rPr>
          <w:lang w:val="fr-CH"/>
        </w:rPr>
        <w:tab/>
      </w:r>
      <w:r w:rsidR="003E6A72" w:rsidRPr="0021038A">
        <w:rPr>
          <w:lang w:val="fr-CH"/>
        </w:rPr>
        <w:t>Type et dénomination(s) commerciale(s)</w:t>
      </w:r>
      <w:r w:rsidRPr="002241DD">
        <w:rPr>
          <w:lang w:val="fr-CH"/>
        </w:rPr>
        <w:t> :</w:t>
      </w:r>
      <w:r w:rsidRPr="002241DD">
        <w:rPr>
          <w:lang w:val="fr-CH"/>
        </w:rPr>
        <w:tab/>
      </w:r>
    </w:p>
    <w:p w:rsidR="003E6A72" w:rsidRDefault="003E6A72" w:rsidP="00124B0D">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Pr>
          <w:lang w:val="fr-CH"/>
        </w:rPr>
        <w:t>3.</w:t>
      </w:r>
      <w:r>
        <w:rPr>
          <w:lang w:val="fr-CH"/>
        </w:rPr>
        <w:tab/>
      </w:r>
      <w:r w:rsidRPr="0021038A">
        <w:rPr>
          <w:lang w:val="fr-CH"/>
        </w:rPr>
        <w:t>Moyens d’identification du type, s’il est indiqué sur le véhicule</w:t>
      </w:r>
      <w:r>
        <w:rPr>
          <w:lang w:val="fr-CH"/>
        </w:rPr>
        <w:t> :</w:t>
      </w:r>
      <w:r>
        <w:rPr>
          <w:lang w:val="fr-CH"/>
        </w:rPr>
        <w:tab/>
      </w:r>
    </w:p>
    <w:p w:rsidR="003E6A72" w:rsidRDefault="003E6A72" w:rsidP="00124B0D">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Pr>
          <w:lang w:val="fr-CH"/>
        </w:rPr>
        <w:t>3.1</w:t>
      </w:r>
      <w:r>
        <w:rPr>
          <w:lang w:val="fr-CH"/>
        </w:rPr>
        <w:tab/>
      </w:r>
      <w:r w:rsidRPr="0021038A">
        <w:rPr>
          <w:lang w:val="fr-CH"/>
        </w:rPr>
        <w:t>Emplacement de cette marque</w:t>
      </w:r>
      <w:r>
        <w:rPr>
          <w:lang w:val="fr-CH"/>
        </w:rPr>
        <w:t> :</w:t>
      </w:r>
      <w:r>
        <w:rPr>
          <w:lang w:val="fr-CH"/>
        </w:rPr>
        <w:tab/>
      </w:r>
    </w:p>
    <w:p w:rsidR="003E6A72" w:rsidRPr="003E6A72" w:rsidRDefault="003E6A72" w:rsidP="003E6A72">
      <w:pPr>
        <w:pStyle w:val="SingleTxt"/>
        <w:tabs>
          <w:tab w:val="left" w:leader="dot" w:pos="8757"/>
        </w:tabs>
        <w:ind w:left="1742" w:hanging="475"/>
        <w:rPr>
          <w:lang w:val="fr-CH"/>
        </w:rPr>
      </w:pPr>
      <w:r w:rsidRPr="003E6A72">
        <w:rPr>
          <w:lang w:val="fr-CH"/>
        </w:rPr>
        <w:t>4.</w:t>
      </w:r>
      <w:r w:rsidRPr="003E6A72">
        <w:rPr>
          <w:lang w:val="fr-CH"/>
        </w:rPr>
        <w:tab/>
        <w:t>Catégorie de véhicule</w:t>
      </w:r>
      <w:r w:rsidR="005A405C">
        <w:rPr>
          <w:lang w:val="fr-CH"/>
        </w:rPr>
        <w:t> </w:t>
      </w:r>
      <w:r w:rsidRPr="003E6A72">
        <w:rPr>
          <w:lang w:val="fr-CH"/>
        </w:rPr>
        <w:t>: (M</w:t>
      </w:r>
      <w:r w:rsidRPr="003E6A72">
        <w:rPr>
          <w:vertAlign w:val="subscript"/>
          <w:lang w:val="fr-CH"/>
        </w:rPr>
        <w:t>1</w:t>
      </w:r>
      <w:r w:rsidRPr="003E6A72">
        <w:rPr>
          <w:lang w:val="fr-CH"/>
        </w:rPr>
        <w:t>, M</w:t>
      </w:r>
      <w:r w:rsidRPr="003E6A72">
        <w:rPr>
          <w:vertAlign w:val="subscript"/>
          <w:lang w:val="fr-CH"/>
        </w:rPr>
        <w:t>2</w:t>
      </w:r>
      <w:r w:rsidRPr="003E6A72">
        <w:rPr>
          <w:lang w:val="fr-CH"/>
        </w:rPr>
        <w:t>, M</w:t>
      </w:r>
      <w:r w:rsidRPr="003E6A72">
        <w:rPr>
          <w:vertAlign w:val="subscript"/>
          <w:lang w:val="fr-CH"/>
        </w:rPr>
        <w:t>3</w:t>
      </w:r>
      <w:r w:rsidRPr="003E6A72">
        <w:rPr>
          <w:lang w:val="fr-CH"/>
        </w:rPr>
        <w:t>, N</w:t>
      </w:r>
      <w:r w:rsidRPr="003E6A72">
        <w:rPr>
          <w:vertAlign w:val="subscript"/>
          <w:lang w:val="fr-CH"/>
        </w:rPr>
        <w:t>1</w:t>
      </w:r>
      <w:r w:rsidRPr="003E6A72">
        <w:rPr>
          <w:lang w:val="fr-CH"/>
        </w:rPr>
        <w:t>, N</w:t>
      </w:r>
      <w:r w:rsidRPr="003E6A72">
        <w:rPr>
          <w:vertAlign w:val="subscript"/>
          <w:lang w:val="fr-CH"/>
        </w:rPr>
        <w:t>2</w:t>
      </w:r>
      <w:r w:rsidRPr="003E6A72">
        <w:rPr>
          <w:lang w:val="fr-CH"/>
        </w:rPr>
        <w:t xml:space="preserve"> </w:t>
      </w:r>
      <w:r w:rsidRPr="003E6A72">
        <w:rPr>
          <w:lang w:val="en-US"/>
        </w:rPr>
        <w:sym w:font="Symbol" w:char="F0A3"/>
      </w:r>
      <w:r w:rsidRPr="003E6A72">
        <w:rPr>
          <w:lang w:val="fr-CH"/>
        </w:rPr>
        <w:t xml:space="preserve"> 7,5 t, N</w:t>
      </w:r>
      <w:r w:rsidRPr="003E6A72">
        <w:rPr>
          <w:vertAlign w:val="subscript"/>
          <w:lang w:val="fr-CH"/>
        </w:rPr>
        <w:t>2</w:t>
      </w:r>
      <w:r w:rsidRPr="003E6A72">
        <w:rPr>
          <w:lang w:val="fr-CH"/>
        </w:rPr>
        <w:t xml:space="preserve"> &gt; 7,5 t, N</w:t>
      </w:r>
      <w:r w:rsidRPr="003E6A72">
        <w:rPr>
          <w:vertAlign w:val="subscript"/>
          <w:lang w:val="fr-CH"/>
        </w:rPr>
        <w:t>3</w:t>
      </w:r>
      <w:r w:rsidRPr="003E6A72">
        <w:rPr>
          <w:lang w:val="fr-CH"/>
        </w:rPr>
        <w:t>)</w:t>
      </w:r>
      <w:r w:rsidRPr="003E6A72">
        <w:rPr>
          <w:vertAlign w:val="superscript"/>
          <w:lang w:val="fr-CH"/>
        </w:rPr>
        <w:t>2</w:t>
      </w:r>
    </w:p>
    <w:p w:rsidR="003E6A72" w:rsidRPr="003E6A72" w:rsidRDefault="003E6A72" w:rsidP="003E6A72">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3E6A72">
        <w:rPr>
          <w:lang w:val="fr-CH"/>
        </w:rPr>
        <w:t>5.</w:t>
      </w:r>
      <w:r w:rsidRPr="003E6A72">
        <w:rPr>
          <w:lang w:val="fr-CH"/>
        </w:rPr>
        <w:tab/>
        <w:t>Nom et adresse du constructeur</w:t>
      </w:r>
      <w:r>
        <w:rPr>
          <w:lang w:val="fr-CH"/>
        </w:rPr>
        <w:t> </w:t>
      </w:r>
      <w:r w:rsidRPr="003E6A72">
        <w:rPr>
          <w:lang w:val="fr-CH"/>
        </w:rPr>
        <w:t>:</w:t>
      </w:r>
      <w:r w:rsidRPr="003E6A72">
        <w:rPr>
          <w:lang w:val="fr-CH"/>
        </w:rPr>
        <w:tab/>
      </w:r>
    </w:p>
    <w:p w:rsidR="003E6A72" w:rsidRPr="003E6A72" w:rsidRDefault="003E6A72" w:rsidP="003E6A72">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3E6A72">
        <w:rPr>
          <w:lang w:val="fr-CH"/>
        </w:rPr>
        <w:t>6.</w:t>
      </w:r>
      <w:r w:rsidRPr="003E6A72">
        <w:rPr>
          <w:lang w:val="fr-CH"/>
        </w:rPr>
        <w:tab/>
        <w:t>Adresse des usines de montage</w:t>
      </w:r>
      <w:r>
        <w:rPr>
          <w:lang w:val="fr-CH"/>
        </w:rPr>
        <w:t> </w:t>
      </w:r>
      <w:r w:rsidRPr="003E6A72">
        <w:rPr>
          <w:lang w:val="fr-CH"/>
        </w:rPr>
        <w:t>:</w:t>
      </w:r>
      <w:r>
        <w:rPr>
          <w:lang w:val="fr-CH"/>
        </w:rPr>
        <w:tab/>
      </w:r>
    </w:p>
    <w:p w:rsidR="003E6A72" w:rsidRPr="003E6A72" w:rsidRDefault="003E6A72" w:rsidP="003E6A72">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3E6A72">
        <w:rPr>
          <w:lang w:val="fr-CH"/>
        </w:rPr>
        <w:t>7.</w:t>
      </w:r>
      <w:r w:rsidRPr="003E6A72">
        <w:rPr>
          <w:lang w:val="fr-CH"/>
        </w:rPr>
        <w:tab/>
        <w:t>Autres renseignements (s’il</w:t>
      </w:r>
      <w:r w:rsidR="00F10FAB">
        <w:rPr>
          <w:lang w:val="fr-CH"/>
        </w:rPr>
        <w:t xml:space="preserve"> </w:t>
      </w:r>
      <w:r w:rsidRPr="003E6A72">
        <w:rPr>
          <w:lang w:val="fr-CH"/>
        </w:rPr>
        <w:t>y</w:t>
      </w:r>
      <w:r w:rsidR="00F10FAB">
        <w:rPr>
          <w:lang w:val="fr-CH"/>
        </w:rPr>
        <w:t xml:space="preserve"> </w:t>
      </w:r>
      <w:r w:rsidRPr="003E6A72">
        <w:rPr>
          <w:lang w:val="fr-CH"/>
        </w:rPr>
        <w:t>a lieu)</w:t>
      </w:r>
      <w:r w:rsidR="00C802FB">
        <w:rPr>
          <w:lang w:val="fr-CH"/>
        </w:rPr>
        <w:t> </w:t>
      </w:r>
      <w:r w:rsidRPr="003E6A72">
        <w:rPr>
          <w:lang w:val="fr-CH"/>
        </w:rPr>
        <w:t>: voir l’appendice</w:t>
      </w:r>
    </w:p>
    <w:p w:rsidR="003E6A72" w:rsidRPr="003E6A72" w:rsidRDefault="003E6A72" w:rsidP="003E6A72">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3E6A72">
        <w:rPr>
          <w:lang w:val="fr-CH"/>
        </w:rPr>
        <w:t>8.</w:t>
      </w:r>
      <w:r w:rsidRPr="003E6A72">
        <w:rPr>
          <w:lang w:val="fr-CH"/>
        </w:rPr>
        <w:tab/>
        <w:t>Service technique chargé des essais</w:t>
      </w:r>
      <w:r>
        <w:rPr>
          <w:lang w:val="fr-CH"/>
        </w:rPr>
        <w:t> </w:t>
      </w:r>
      <w:r w:rsidRPr="003E6A72">
        <w:rPr>
          <w:lang w:val="fr-CH"/>
        </w:rPr>
        <w:t>:</w:t>
      </w:r>
      <w:r w:rsidRPr="003E6A72">
        <w:rPr>
          <w:lang w:val="fr-CH"/>
        </w:rPr>
        <w:tab/>
      </w:r>
    </w:p>
    <w:p w:rsidR="003E6A72" w:rsidRPr="003E6A72" w:rsidRDefault="003E6A72" w:rsidP="003E6A72">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3E6A72">
        <w:rPr>
          <w:lang w:val="fr-CH"/>
        </w:rPr>
        <w:t>9.</w:t>
      </w:r>
      <w:r w:rsidRPr="003E6A72">
        <w:rPr>
          <w:lang w:val="fr-CH"/>
        </w:rPr>
        <w:tab/>
        <w:t>Date du procès</w:t>
      </w:r>
      <w:r>
        <w:rPr>
          <w:lang w:val="fr-CH"/>
        </w:rPr>
        <w:t>-</w:t>
      </w:r>
      <w:r w:rsidRPr="003E6A72">
        <w:rPr>
          <w:lang w:val="fr-CH"/>
        </w:rPr>
        <w:t>verbal d’essai</w:t>
      </w:r>
      <w:r>
        <w:rPr>
          <w:lang w:val="fr-CH"/>
        </w:rPr>
        <w:t> </w:t>
      </w:r>
      <w:r w:rsidRPr="003E6A72">
        <w:rPr>
          <w:lang w:val="fr-CH"/>
        </w:rPr>
        <w:t>:</w:t>
      </w:r>
      <w:r w:rsidRPr="003E6A72">
        <w:rPr>
          <w:lang w:val="fr-CH"/>
        </w:rPr>
        <w:tab/>
      </w:r>
    </w:p>
    <w:p w:rsidR="003E6A72" w:rsidRPr="003E6A72" w:rsidRDefault="003E6A72" w:rsidP="003E6A72">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3E6A72">
        <w:rPr>
          <w:lang w:val="fr-CH"/>
        </w:rPr>
        <w:t>10.</w:t>
      </w:r>
      <w:r w:rsidRPr="003E6A72">
        <w:rPr>
          <w:lang w:val="fr-CH"/>
        </w:rPr>
        <w:tab/>
        <w:t>Numéro du procès</w:t>
      </w:r>
      <w:r>
        <w:rPr>
          <w:lang w:val="fr-CH"/>
        </w:rPr>
        <w:t>-</w:t>
      </w:r>
      <w:r w:rsidRPr="003E6A72">
        <w:rPr>
          <w:lang w:val="fr-CH"/>
        </w:rPr>
        <w:t>verbal d’essai</w:t>
      </w:r>
      <w:r w:rsidR="00C802FB">
        <w:rPr>
          <w:lang w:val="fr-CH"/>
        </w:rPr>
        <w:t> </w:t>
      </w:r>
      <w:r w:rsidRPr="003E6A72">
        <w:rPr>
          <w:lang w:val="fr-CH"/>
        </w:rPr>
        <w:t xml:space="preserve">: </w:t>
      </w:r>
      <w:r w:rsidRPr="003E6A72">
        <w:rPr>
          <w:lang w:val="fr-CH"/>
        </w:rPr>
        <w:tab/>
      </w:r>
    </w:p>
    <w:p w:rsidR="003E6A72" w:rsidRPr="003E6A72" w:rsidRDefault="003E6A72" w:rsidP="003E6A72">
      <w:pPr>
        <w:pStyle w:val="SingleTxt"/>
        <w:tabs>
          <w:tab w:val="left" w:leader="dot" w:pos="8757"/>
        </w:tabs>
        <w:ind w:left="1742" w:hanging="475"/>
        <w:rPr>
          <w:lang w:val="fr-CH"/>
        </w:rPr>
      </w:pPr>
      <w:r w:rsidRPr="003E6A72">
        <w:rPr>
          <w:lang w:val="fr-CH"/>
        </w:rPr>
        <w:t>11.</w:t>
      </w:r>
      <w:r w:rsidRPr="003E6A72">
        <w:rPr>
          <w:lang w:val="fr-CH"/>
        </w:rPr>
        <w:tab/>
        <w:t>Observations (le cas échéant)</w:t>
      </w:r>
      <w:r>
        <w:rPr>
          <w:lang w:val="fr-CH"/>
        </w:rPr>
        <w:t> </w:t>
      </w:r>
      <w:r w:rsidRPr="003E6A72">
        <w:rPr>
          <w:lang w:val="fr-CH"/>
        </w:rPr>
        <w:t>: voir l’appendice</w:t>
      </w:r>
    </w:p>
    <w:p w:rsidR="003E6A72" w:rsidRPr="003E6A72" w:rsidRDefault="003E6A72" w:rsidP="003E6A72">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Pr>
          <w:lang w:val="fr-CH"/>
        </w:rPr>
        <w:t>12.</w:t>
      </w:r>
      <w:r>
        <w:rPr>
          <w:lang w:val="fr-CH"/>
        </w:rPr>
        <w:tab/>
        <w:t>Lieu :</w:t>
      </w:r>
      <w:r w:rsidRPr="003E6A72">
        <w:rPr>
          <w:lang w:val="fr-CH"/>
        </w:rPr>
        <w:tab/>
      </w:r>
    </w:p>
    <w:p w:rsidR="003E6A72" w:rsidRPr="003E6A72" w:rsidRDefault="003E6A72" w:rsidP="003E6A72">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3E6A72">
        <w:rPr>
          <w:lang w:val="fr-CH"/>
        </w:rPr>
        <w:t>13.</w:t>
      </w:r>
      <w:r w:rsidRPr="003E6A72">
        <w:rPr>
          <w:lang w:val="fr-CH"/>
        </w:rPr>
        <w:tab/>
        <w:t>Date</w:t>
      </w:r>
      <w:r>
        <w:rPr>
          <w:lang w:val="fr-CH"/>
        </w:rPr>
        <w:t> </w:t>
      </w:r>
      <w:r w:rsidRPr="003E6A72">
        <w:rPr>
          <w:lang w:val="fr-CH"/>
        </w:rPr>
        <w:t>:</w:t>
      </w:r>
      <w:r w:rsidRPr="003E6A72">
        <w:rPr>
          <w:lang w:val="fr-CH"/>
        </w:rPr>
        <w:tab/>
      </w:r>
    </w:p>
    <w:p w:rsidR="003E6A72" w:rsidRPr="003E6A72" w:rsidRDefault="003E6A72" w:rsidP="003E6A72">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3E6A72">
        <w:rPr>
          <w:lang w:val="fr-CH"/>
        </w:rPr>
        <w:t>14.</w:t>
      </w:r>
      <w:r w:rsidRPr="003E6A72">
        <w:rPr>
          <w:lang w:val="fr-CH"/>
        </w:rPr>
        <w:tab/>
        <w:t>Signature</w:t>
      </w:r>
      <w:r>
        <w:rPr>
          <w:lang w:val="fr-CH"/>
        </w:rPr>
        <w:t> </w:t>
      </w:r>
      <w:r w:rsidRPr="003E6A72">
        <w:rPr>
          <w:lang w:val="fr-CH"/>
        </w:rPr>
        <w:t>:</w:t>
      </w:r>
      <w:r w:rsidRPr="003E6A72">
        <w:rPr>
          <w:lang w:val="fr-CH"/>
        </w:rPr>
        <w:tab/>
      </w:r>
    </w:p>
    <w:p w:rsidR="009506CD" w:rsidRDefault="003E6A72" w:rsidP="003E6A72">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3E6A72">
        <w:rPr>
          <w:lang w:val="fr-CH"/>
        </w:rPr>
        <w:t>15.</w:t>
      </w:r>
      <w:r w:rsidRPr="003E6A72">
        <w:rPr>
          <w:lang w:val="fr-CH"/>
        </w:rPr>
        <w:tab/>
        <w:t>Est annexée la liste des pièces constituant le dossier d’homologation déposé à l’autorité d’homologation de type ayant délivré l’homologation, qui peuvent être obtenues sur demande.</w:t>
      </w:r>
    </w:p>
    <w:p w:rsidR="00EE014C" w:rsidRDefault="00EE014C" w:rsidP="003E6A72">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sectPr w:rsidR="00EE014C" w:rsidSect="005C139E">
          <w:footnotePr>
            <w:numRestart w:val="eachPage"/>
          </w:footnotePr>
          <w:pgSz w:w="11909" w:h="16834"/>
          <w:pgMar w:top="1742" w:right="936" w:bottom="1898" w:left="936" w:header="576" w:footer="1030" w:gutter="0"/>
          <w:cols w:space="720"/>
          <w:noEndnote/>
          <w:docGrid w:linePitch="360"/>
        </w:sectPr>
      </w:pPr>
    </w:p>
    <w:p w:rsidR="00226BAA" w:rsidRDefault="00EE014C" w:rsidP="00EE014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Annexe 4 – Appendice</w:t>
      </w:r>
    </w:p>
    <w:p w:rsidR="00EE014C" w:rsidRPr="003247EE" w:rsidRDefault="00EE014C" w:rsidP="003247EE">
      <w:pPr>
        <w:pStyle w:val="SingleTxt"/>
        <w:spacing w:after="0" w:line="120" w:lineRule="exact"/>
        <w:rPr>
          <w:sz w:val="10"/>
          <w:lang w:val="fr-CH"/>
        </w:rPr>
      </w:pPr>
    </w:p>
    <w:p w:rsidR="003247EE" w:rsidRPr="003247EE" w:rsidRDefault="003247EE" w:rsidP="003247EE">
      <w:pPr>
        <w:pStyle w:val="SingleTxt"/>
        <w:spacing w:after="0" w:line="120" w:lineRule="exact"/>
        <w:rPr>
          <w:sz w:val="10"/>
          <w:lang w:val="fr-CH"/>
        </w:rPr>
      </w:pPr>
    </w:p>
    <w:p w:rsidR="00EE014C" w:rsidRPr="0021038A" w:rsidRDefault="00EE014C" w:rsidP="00EE014C">
      <w:pPr>
        <w:pStyle w:val="SingleTxt"/>
        <w:rPr>
          <w:lang w:val="fr-CH"/>
        </w:rPr>
      </w:pPr>
      <w:r w:rsidRPr="0021038A">
        <w:rPr>
          <w:lang w:val="fr-CH"/>
        </w:rPr>
        <w:t>Appendice à la fiche de communication n</w:t>
      </w:r>
      <w:r w:rsidRPr="0021038A">
        <w:rPr>
          <w:vertAlign w:val="superscript"/>
          <w:lang w:val="fr-CH"/>
        </w:rPr>
        <w:t>o</w:t>
      </w:r>
      <w:r w:rsidRPr="0021038A">
        <w:rPr>
          <w:lang w:val="fr-CH"/>
        </w:rPr>
        <w:t> … relative à l’homologation de type d’un véhicule en ce qui concerne le montage des systèmes de vision indirecte en</w:t>
      </w:r>
      <w:r>
        <w:rPr>
          <w:lang w:val="fr-CH"/>
        </w:rPr>
        <w:t xml:space="preserve"> </w:t>
      </w:r>
      <w:r w:rsidRPr="0021038A">
        <w:rPr>
          <w:lang w:val="fr-CH"/>
        </w:rPr>
        <w:t>application du Règlement n</w:t>
      </w:r>
      <w:r w:rsidRPr="0021038A">
        <w:rPr>
          <w:vertAlign w:val="superscript"/>
          <w:lang w:val="fr-CH"/>
        </w:rPr>
        <w:t>o</w:t>
      </w:r>
      <w:r w:rsidRPr="0021038A">
        <w:rPr>
          <w:lang w:val="fr-CH"/>
        </w:rPr>
        <w:t> 46</w:t>
      </w:r>
    </w:p>
    <w:p w:rsidR="00EE014C" w:rsidRPr="007B104E" w:rsidRDefault="00EE014C" w:rsidP="00EE014C">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1038A">
        <w:rPr>
          <w:lang w:val="fr-CH"/>
        </w:rPr>
        <w:t>1.</w:t>
      </w:r>
      <w:r w:rsidRPr="0021038A">
        <w:rPr>
          <w:lang w:val="fr-CH"/>
        </w:rPr>
        <w:tab/>
        <w:t xml:space="preserve">Marque déposée des rétroviseurs et systèmes </w:t>
      </w:r>
      <w:r w:rsidRPr="007B104E">
        <w:rPr>
          <w:lang w:val="fr-CH"/>
        </w:rPr>
        <w:t>supplémentaires de vision indirecte et</w:t>
      </w:r>
      <w:r>
        <w:rPr>
          <w:lang w:val="fr-CH"/>
        </w:rPr>
        <w:t xml:space="preserve"> </w:t>
      </w:r>
      <w:r w:rsidRPr="007B104E">
        <w:rPr>
          <w:lang w:val="fr-CH"/>
        </w:rPr>
        <w:t>numéro d’homologation de type pour un composant</w:t>
      </w:r>
      <w:r>
        <w:rPr>
          <w:lang w:val="fr-CH"/>
        </w:rPr>
        <w:t> </w:t>
      </w:r>
      <w:r w:rsidRPr="007B104E">
        <w:rPr>
          <w:lang w:val="fr-CH"/>
        </w:rPr>
        <w:t>:</w:t>
      </w:r>
      <w:r w:rsidRPr="007B104E">
        <w:rPr>
          <w:lang w:val="fr-CH"/>
        </w:rPr>
        <w:tab/>
      </w:r>
    </w:p>
    <w:p w:rsidR="00EE014C" w:rsidRPr="007B104E" w:rsidRDefault="00EE014C" w:rsidP="00EE014C">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7B104E">
        <w:rPr>
          <w:lang w:val="fr-CH"/>
        </w:rPr>
        <w:t>2.</w:t>
      </w:r>
      <w:r w:rsidRPr="007B104E">
        <w:rPr>
          <w:lang w:val="fr-CH"/>
        </w:rPr>
        <w:tab/>
        <w:t>Classe(s) de rétroviseurs/antéviseurs et systèmes de vision indirecte (I, II, III, IV, V, VI, VII, S)</w:t>
      </w:r>
      <w:r w:rsidRPr="00942B79">
        <w:rPr>
          <w:rStyle w:val="FootnoteReference"/>
          <w:szCs w:val="20"/>
        </w:rPr>
        <w:footnoteReference w:id="10"/>
      </w:r>
    </w:p>
    <w:p w:rsidR="00EE014C" w:rsidRPr="0021038A" w:rsidRDefault="00EE014C" w:rsidP="00EE014C">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1038A">
        <w:rPr>
          <w:lang w:val="fr-CH"/>
        </w:rPr>
        <w:t>3.</w:t>
      </w:r>
      <w:r w:rsidRPr="0021038A">
        <w:rPr>
          <w:lang w:val="fr-CH"/>
        </w:rPr>
        <w:tab/>
        <w:t>Extension de l’homologation de type du véhicule pour inclure le système suivant de</w:t>
      </w:r>
      <w:r w:rsidR="001B2CB9">
        <w:rPr>
          <w:lang w:val="fr-CH"/>
        </w:rPr>
        <w:t xml:space="preserve"> </w:t>
      </w:r>
      <w:r w:rsidRPr="0021038A">
        <w:rPr>
          <w:lang w:val="fr-CH"/>
        </w:rPr>
        <w:t>vision indirecte</w:t>
      </w:r>
      <w:r>
        <w:rPr>
          <w:lang w:val="fr-CH"/>
        </w:rPr>
        <w:t> </w:t>
      </w:r>
      <w:r w:rsidRPr="0021038A">
        <w:rPr>
          <w:lang w:val="fr-CH"/>
        </w:rPr>
        <w:t>:</w:t>
      </w:r>
      <w:r w:rsidRPr="0021038A">
        <w:rPr>
          <w:lang w:val="fr-CH"/>
        </w:rPr>
        <w:tab/>
      </w:r>
    </w:p>
    <w:p w:rsidR="00EE014C" w:rsidRPr="0021038A" w:rsidRDefault="00EE014C" w:rsidP="00EE014C">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1038A">
        <w:rPr>
          <w:lang w:val="fr-CH"/>
        </w:rPr>
        <w:t>4.</w:t>
      </w:r>
      <w:r w:rsidRPr="0021038A">
        <w:rPr>
          <w:lang w:val="fr-CH"/>
        </w:rPr>
        <w:tab/>
        <w:t>Données permettant de localiser le point</w:t>
      </w:r>
      <w:r w:rsidR="00645B0A">
        <w:rPr>
          <w:lang w:val="fr-CH"/>
        </w:rPr>
        <w:t xml:space="preserve"> </w:t>
      </w:r>
      <w:r w:rsidRPr="0021038A">
        <w:rPr>
          <w:lang w:val="fr-CH"/>
        </w:rPr>
        <w:t>R de la place assise du conducteur</w:t>
      </w:r>
      <w:r>
        <w:rPr>
          <w:lang w:val="fr-CH"/>
        </w:rPr>
        <w:t> </w:t>
      </w:r>
      <w:r w:rsidRPr="0021038A">
        <w:rPr>
          <w:lang w:val="fr-CH"/>
        </w:rPr>
        <w:t>:</w:t>
      </w:r>
      <w:r w:rsidRPr="0021038A">
        <w:rPr>
          <w:lang w:val="fr-CH"/>
        </w:rPr>
        <w:tab/>
      </w:r>
    </w:p>
    <w:p w:rsidR="00EE014C" w:rsidRPr="0021038A" w:rsidRDefault="00EE014C" w:rsidP="00EE014C">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1038A">
        <w:rPr>
          <w:lang w:val="fr-CH"/>
        </w:rPr>
        <w:t>5.</w:t>
      </w:r>
      <w:r w:rsidRPr="0021038A">
        <w:rPr>
          <w:lang w:val="fr-CH"/>
        </w:rPr>
        <w:tab/>
        <w:t>Largeurs maximale et minimale de la carrosserie pour lesquelles les rétroviseurs et les</w:t>
      </w:r>
      <w:r>
        <w:rPr>
          <w:lang w:val="fr-CH"/>
        </w:rPr>
        <w:t xml:space="preserve"> </w:t>
      </w:r>
      <w:r w:rsidRPr="0021038A">
        <w:rPr>
          <w:lang w:val="fr-CH"/>
        </w:rPr>
        <w:t>systèmes de vision indirecte ont reçu l’homologation de type (dans le cas d’un châssis-cabine tel qu’il est mentionné au paragraphe</w:t>
      </w:r>
      <w:r>
        <w:rPr>
          <w:lang w:val="fr-CH"/>
        </w:rPr>
        <w:t xml:space="preserve"> </w:t>
      </w:r>
      <w:r w:rsidRPr="0021038A">
        <w:rPr>
          <w:lang w:val="fr-CH"/>
        </w:rPr>
        <w:t>15.2.2.3)</w:t>
      </w:r>
      <w:r>
        <w:rPr>
          <w:lang w:val="fr-CH"/>
        </w:rPr>
        <w:t> </w:t>
      </w:r>
      <w:r w:rsidRPr="0021038A">
        <w:rPr>
          <w:lang w:val="fr-CH"/>
        </w:rPr>
        <w:t>:</w:t>
      </w:r>
      <w:r w:rsidRPr="0021038A">
        <w:rPr>
          <w:lang w:val="fr-CH"/>
        </w:rPr>
        <w:tab/>
      </w:r>
    </w:p>
    <w:p w:rsidR="00EE014C" w:rsidRPr="0021038A" w:rsidRDefault="00EE014C" w:rsidP="00755F98">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1038A">
        <w:rPr>
          <w:lang w:val="fr-CH"/>
        </w:rPr>
        <w:t>6.</w:t>
      </w:r>
      <w:r w:rsidRPr="0021038A">
        <w:rPr>
          <w:lang w:val="fr-CH"/>
        </w:rPr>
        <w:tab/>
        <w:t>Les documents ci</w:t>
      </w:r>
      <w:r>
        <w:rPr>
          <w:lang w:val="fr-CH"/>
        </w:rPr>
        <w:t>-</w:t>
      </w:r>
      <w:r w:rsidRPr="0021038A">
        <w:rPr>
          <w:lang w:val="fr-CH"/>
        </w:rPr>
        <w:t>après portant le numéro d’homologation type indiqué plus haut sont annexés au présent certificat</w:t>
      </w:r>
      <w:r>
        <w:rPr>
          <w:lang w:val="fr-CH"/>
        </w:rPr>
        <w:t> </w:t>
      </w:r>
      <w:r w:rsidRPr="0021038A">
        <w:rPr>
          <w:lang w:val="fr-CH"/>
        </w:rPr>
        <w:t>:</w:t>
      </w:r>
      <w:r w:rsidRPr="0021038A">
        <w:rPr>
          <w:lang w:val="fr-CH"/>
        </w:rPr>
        <w:tab/>
      </w:r>
    </w:p>
    <w:p w:rsidR="00EE014C" w:rsidRPr="0021038A" w:rsidRDefault="00EE014C" w:rsidP="00755F98">
      <w:pPr>
        <w:pStyle w:val="SingleTxt"/>
        <w:tabs>
          <w:tab w:val="clear" w:pos="3658"/>
          <w:tab w:val="clear" w:pos="4133"/>
          <w:tab w:val="clear" w:pos="4622"/>
          <w:tab w:val="clear" w:pos="5098"/>
          <w:tab w:val="clear" w:pos="5573"/>
          <w:tab w:val="clear" w:pos="6048"/>
          <w:tab w:val="right" w:leader="dot" w:pos="8755"/>
          <w:tab w:val="right" w:leader="dot" w:pos="8784"/>
        </w:tabs>
        <w:ind w:left="2217" w:hanging="950"/>
        <w:rPr>
          <w:lang w:val="fr-CH"/>
        </w:rPr>
      </w:pPr>
      <w:r>
        <w:rPr>
          <w:lang w:val="fr-CH"/>
        </w:rPr>
        <w:tab/>
      </w:r>
      <w:r w:rsidRPr="0021038A">
        <w:rPr>
          <w:lang w:val="fr-CH"/>
        </w:rPr>
        <w:t>a)</w:t>
      </w:r>
      <w:r>
        <w:rPr>
          <w:lang w:val="fr-CH"/>
        </w:rPr>
        <w:tab/>
      </w:r>
      <w:r w:rsidRPr="0021038A">
        <w:rPr>
          <w:lang w:val="fr-CH"/>
        </w:rPr>
        <w:t>Dessins décrivant le montage des systèmes de vision indirecte</w:t>
      </w:r>
      <w:r>
        <w:rPr>
          <w:lang w:val="fr-CH"/>
        </w:rPr>
        <w:t> </w:t>
      </w:r>
      <w:r w:rsidRPr="0021038A">
        <w:rPr>
          <w:lang w:val="fr-CH"/>
        </w:rPr>
        <w:t>:</w:t>
      </w:r>
      <w:r>
        <w:rPr>
          <w:lang w:val="fr-CH"/>
        </w:rPr>
        <w:tab/>
      </w:r>
    </w:p>
    <w:p w:rsidR="00EE014C" w:rsidRPr="0021038A" w:rsidRDefault="00EE014C" w:rsidP="00755F98">
      <w:pPr>
        <w:pStyle w:val="SingleTxt"/>
        <w:tabs>
          <w:tab w:val="clear" w:pos="3658"/>
          <w:tab w:val="clear" w:pos="4133"/>
          <w:tab w:val="clear" w:pos="4622"/>
          <w:tab w:val="clear" w:pos="5098"/>
          <w:tab w:val="clear" w:pos="5573"/>
          <w:tab w:val="clear" w:pos="6048"/>
          <w:tab w:val="right" w:leader="dot" w:pos="8755"/>
          <w:tab w:val="right" w:leader="dot" w:pos="8784"/>
        </w:tabs>
        <w:ind w:left="2217" w:hanging="950"/>
        <w:rPr>
          <w:lang w:val="fr-CH"/>
        </w:rPr>
      </w:pPr>
      <w:r>
        <w:rPr>
          <w:lang w:val="fr-CH"/>
        </w:rPr>
        <w:tab/>
      </w:r>
      <w:r w:rsidRPr="0021038A">
        <w:rPr>
          <w:lang w:val="fr-CH"/>
        </w:rPr>
        <w:t>b)</w:t>
      </w:r>
      <w:r w:rsidRPr="0021038A">
        <w:rPr>
          <w:lang w:val="fr-CH"/>
        </w:rPr>
        <w:tab/>
        <w:t>Dessins et plans indiquant l’emplacement de montage et les caractéristiques de la partie de la carrosserie sur laquelle les systèmes d</w:t>
      </w:r>
      <w:r>
        <w:rPr>
          <w:lang w:val="fr-CH"/>
        </w:rPr>
        <w:t>e vision indirecte sont montés :</w:t>
      </w:r>
      <w:r w:rsidR="00755F98">
        <w:rPr>
          <w:lang w:val="fr-CH"/>
        </w:rPr>
        <w:tab/>
      </w:r>
    </w:p>
    <w:p w:rsidR="00EE014C" w:rsidRDefault="00EE014C" w:rsidP="00755F98">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21038A">
        <w:rPr>
          <w:lang w:val="fr-CH"/>
        </w:rPr>
        <w:t>7.</w:t>
      </w:r>
      <w:r w:rsidRPr="0021038A">
        <w:rPr>
          <w:lang w:val="fr-CH"/>
        </w:rPr>
        <w:tab/>
        <w:t>Observations</w:t>
      </w:r>
      <w:r>
        <w:rPr>
          <w:lang w:val="fr-CH"/>
        </w:rPr>
        <w:t> </w:t>
      </w:r>
      <w:r w:rsidRPr="0021038A">
        <w:rPr>
          <w:lang w:val="fr-CH"/>
        </w:rPr>
        <w:t>: (valable pour la circulation à droite/circulation à gauche</w:t>
      </w:r>
      <w:r w:rsidRPr="00F10FAB">
        <w:rPr>
          <w:rStyle w:val="FootnoteReference"/>
        </w:rPr>
        <w:t>1</w:t>
      </w:r>
      <w:r w:rsidRPr="0021038A">
        <w:rPr>
          <w:lang w:val="fr-CH"/>
        </w:rPr>
        <w:t>)</w:t>
      </w:r>
      <w:r w:rsidR="00755F98">
        <w:rPr>
          <w:lang w:val="fr-CH"/>
        </w:rPr>
        <w:tab/>
      </w:r>
    </w:p>
    <w:p w:rsidR="007B1C79" w:rsidRDefault="007B1C79" w:rsidP="00755F98">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p>
    <w:p w:rsidR="007B1C79" w:rsidRDefault="007B1C79" w:rsidP="00755F98">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sectPr w:rsidR="007B1C79" w:rsidSect="005C139E">
          <w:footnotePr>
            <w:numRestart w:val="eachPage"/>
          </w:footnotePr>
          <w:pgSz w:w="11909" w:h="16834"/>
          <w:pgMar w:top="1742" w:right="936" w:bottom="1898" w:left="936" w:header="576" w:footer="1030" w:gutter="0"/>
          <w:cols w:space="720"/>
          <w:noEndnote/>
          <w:docGrid w:linePitch="360"/>
        </w:sectPr>
      </w:pPr>
    </w:p>
    <w:p w:rsidR="00BF6485" w:rsidRDefault="007B1C79" w:rsidP="007B1C7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Annexe 5</w:t>
      </w:r>
    </w:p>
    <w:p w:rsidR="007B1C79" w:rsidRPr="007B1C79" w:rsidRDefault="007B1C79" w:rsidP="007B1C79">
      <w:pPr>
        <w:pStyle w:val="SingleTxt"/>
        <w:spacing w:after="0" w:line="120" w:lineRule="exact"/>
        <w:rPr>
          <w:sz w:val="10"/>
          <w:lang w:val="fr-CH"/>
        </w:rPr>
      </w:pPr>
    </w:p>
    <w:p w:rsidR="007B1C79" w:rsidRDefault="007B1C79" w:rsidP="007B1C7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21038A">
        <w:rPr>
          <w:lang w:val="fr-CH"/>
        </w:rPr>
        <w:t>Exemple de marque d’homologation d’un système</w:t>
      </w:r>
      <w:r>
        <w:rPr>
          <w:lang w:val="fr-CH"/>
        </w:rPr>
        <w:t xml:space="preserve"> </w:t>
      </w:r>
      <w:r w:rsidRPr="0021038A">
        <w:rPr>
          <w:lang w:val="fr-CH"/>
        </w:rPr>
        <w:br/>
        <w:t>de vision indirecte</w:t>
      </w:r>
    </w:p>
    <w:p w:rsidR="007B1C79" w:rsidRPr="007B1C79" w:rsidRDefault="007B1C79" w:rsidP="007B1C79">
      <w:pPr>
        <w:pStyle w:val="SingleTxt"/>
        <w:spacing w:after="0" w:line="120" w:lineRule="exact"/>
        <w:rPr>
          <w:sz w:val="10"/>
          <w:lang w:val="fr-CH"/>
        </w:rPr>
      </w:pPr>
    </w:p>
    <w:p w:rsidR="007B1C79" w:rsidRPr="007B1C79" w:rsidRDefault="007B1C79" w:rsidP="007B1C79">
      <w:pPr>
        <w:pStyle w:val="SingleTxt"/>
        <w:spacing w:after="0" w:line="120" w:lineRule="exact"/>
        <w:rPr>
          <w:sz w:val="10"/>
          <w:lang w:val="fr-CH"/>
        </w:rPr>
      </w:pPr>
    </w:p>
    <w:p w:rsidR="007B1C79" w:rsidRDefault="007B1C79" w:rsidP="007B1C79">
      <w:pPr>
        <w:pStyle w:val="SingleTxt"/>
        <w:rPr>
          <w:lang w:val="fr-CH"/>
        </w:rPr>
      </w:pPr>
      <w:r w:rsidRPr="0021038A">
        <w:rPr>
          <w:lang w:val="fr-CH"/>
        </w:rPr>
        <w:t>(Voir le paragra</w:t>
      </w:r>
      <w:r>
        <w:rPr>
          <w:lang w:val="fr-CH"/>
        </w:rPr>
        <w:t xml:space="preserve">phe </w:t>
      </w:r>
      <w:r w:rsidRPr="0021038A">
        <w:rPr>
          <w:lang w:val="fr-CH"/>
        </w:rPr>
        <w:t>5.4 du Règlement)</w:t>
      </w:r>
    </w:p>
    <w:p w:rsidR="007B1C79" w:rsidRPr="007B1C79" w:rsidRDefault="007B1C79" w:rsidP="007B1C79">
      <w:pPr>
        <w:pStyle w:val="SingleTxt"/>
        <w:spacing w:after="0" w:line="120" w:lineRule="exact"/>
        <w:rPr>
          <w:sz w:val="10"/>
          <w:lang w:val="fr-CH"/>
        </w:rPr>
      </w:pPr>
    </w:p>
    <w:p w:rsidR="007B1C79" w:rsidRPr="007B1C79" w:rsidRDefault="007B1C79" w:rsidP="007B1C79">
      <w:pPr>
        <w:pStyle w:val="SingleTxt"/>
        <w:spacing w:after="0" w:line="120" w:lineRule="exact"/>
        <w:rPr>
          <w:sz w:val="10"/>
          <w:lang w:val="fr-CH"/>
        </w:rPr>
      </w:pPr>
    </w:p>
    <w:p w:rsidR="007B1C79" w:rsidRDefault="007B1C79" w:rsidP="00F34444">
      <w:pPr>
        <w:pStyle w:val="SingleTxt"/>
        <w:spacing w:after="0" w:line="240" w:lineRule="auto"/>
        <w:rPr>
          <w:lang w:val="fr-CH"/>
        </w:rPr>
      </w:pPr>
      <w:r>
        <w:rPr>
          <w:noProof/>
          <w:lang w:val="en-GB" w:eastAsia="en-GB"/>
        </w:rPr>
        <mc:AlternateContent>
          <mc:Choice Requires="wps">
            <w:drawing>
              <wp:anchor distT="0" distB="0" distL="114300" distR="114300" simplePos="0" relativeHeight="251813888" behindDoc="0" locked="0" layoutInCell="1" allowOverlap="1" wp14:anchorId="27EE7511" wp14:editId="020DE406">
                <wp:simplePos x="0" y="0"/>
                <wp:positionH relativeFrom="column">
                  <wp:posOffset>2574451</wp:posOffset>
                </wp:positionH>
                <wp:positionV relativeFrom="paragraph">
                  <wp:posOffset>89535</wp:posOffset>
                </wp:positionV>
                <wp:extent cx="1270000" cy="243840"/>
                <wp:effectExtent l="0" t="0" r="6350" b="3810"/>
                <wp:wrapNone/>
                <wp:docPr id="15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14F" w:rsidRPr="005D656C" w:rsidRDefault="00F0614F" w:rsidP="007B1C79">
                            <w:pPr>
                              <w:rPr>
                                <w:sz w:val="18"/>
                                <w:szCs w:val="18"/>
                                <w:lang w:val="de-DE"/>
                              </w:rPr>
                            </w:pPr>
                            <w:r w:rsidRPr="005D656C">
                              <w:rPr>
                                <w:sz w:val="18"/>
                                <w:szCs w:val="18"/>
                              </w:rPr>
                              <w:t>a = 5 mm min</w:t>
                            </w:r>
                            <w:r>
                              <w:rPr>
                                <w:sz w:val="18"/>
                                <w:szCs w:val="18"/>
                              </w:rPr>
                              <w:t>imum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2" o:spid="_x0000_s1453" type="#_x0000_t202" style="position:absolute;left:0;text-align:left;margin-left:202.7pt;margin-top:7.05pt;width:100pt;height:19.2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" stroked="f">
                <v:textbox style="mso-fit-shape-to-text:t">
                  <w:txbxContent>
                    <w:p w:rsidR="00F0614F" w:rsidRPr="005D656C" w:rsidRDefault="00F0614F" w:rsidP="007B1C79">
                      <w:pPr>
                        <w:rPr>
                          <w:sz w:val="18"/>
                          <w:szCs w:val="18"/>
                          <w:lang w:val="de-DE"/>
                        </w:rPr>
                      </w:pPr>
                      <w:r w:rsidRPr="005D656C">
                        <w:rPr>
                          <w:sz w:val="18"/>
                          <w:szCs w:val="18"/>
                        </w:rPr>
                        <w:t>a = 5 mm min</w:t>
                      </w:r>
                      <w:r>
                        <w:rPr>
                          <w:sz w:val="18"/>
                          <w:szCs w:val="18"/>
                        </w:rPr>
                        <w:t>imum</w:t>
                      </w:r>
                    </w:p>
                  </w:txbxContent>
                </v:textbox>
              </v:shape>
            </w:pict>
          </mc:Fallback>
        </mc:AlternateContent>
      </w:r>
      <w:r>
        <w:rPr>
          <w:noProof/>
          <w:lang w:val="en-GB" w:eastAsia="en-GB"/>
        </w:rPr>
        <w:drawing>
          <wp:inline distT="0" distB="0" distL="0" distR="0" wp14:anchorId="69F15B4C" wp14:editId="6B485763">
            <wp:extent cx="3043555" cy="2279015"/>
            <wp:effectExtent l="0" t="0" r="0" b="0"/>
            <wp:docPr id="2042" name="Picture 204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43555" cy="2279015"/>
                    </a:xfrm>
                    <a:prstGeom prst="rect">
                      <a:avLst/>
                    </a:prstGeom>
                    <a:noFill/>
                    <a:ln>
                      <a:noFill/>
                    </a:ln>
                  </pic:spPr>
                </pic:pic>
              </a:graphicData>
            </a:graphic>
          </wp:inline>
        </w:drawing>
      </w:r>
    </w:p>
    <w:p w:rsidR="00F34444" w:rsidRPr="00F34444" w:rsidRDefault="00F34444" w:rsidP="00F34444">
      <w:pPr>
        <w:pStyle w:val="SingleTxt"/>
        <w:spacing w:after="0" w:line="120" w:lineRule="exact"/>
        <w:rPr>
          <w:sz w:val="10"/>
          <w:lang w:val="fr-CH"/>
        </w:rPr>
      </w:pPr>
    </w:p>
    <w:p w:rsidR="00F34444" w:rsidRPr="00F34444" w:rsidRDefault="00F34444" w:rsidP="00F34444">
      <w:pPr>
        <w:pStyle w:val="SingleTxt"/>
        <w:spacing w:after="0" w:line="120" w:lineRule="exact"/>
        <w:rPr>
          <w:sz w:val="10"/>
          <w:lang w:val="fr-CH"/>
        </w:rPr>
      </w:pPr>
    </w:p>
    <w:p w:rsidR="00F34444" w:rsidRDefault="00F34444" w:rsidP="00F34444">
      <w:pPr>
        <w:pStyle w:val="SingleTxt"/>
        <w:rPr>
          <w:lang w:val="fr-FR"/>
        </w:rPr>
      </w:pPr>
      <w:r>
        <w:rPr>
          <w:lang w:val="fr-CH"/>
        </w:rPr>
        <w:tab/>
      </w:r>
      <w:r w:rsidRPr="00F34444">
        <w:rPr>
          <w:lang w:val="fr-CH"/>
        </w:rPr>
        <w:t>La marque d’homologation ci-dessus, apposée sur un système de vision indirecte, indique qu’il s’agit d’un système principal de vision vers l’arrière de la classe</w:t>
      </w:r>
      <w:r>
        <w:rPr>
          <w:lang w:val="fr-CH"/>
        </w:rPr>
        <w:t xml:space="preserve"> </w:t>
      </w:r>
      <w:r w:rsidRPr="00F34444">
        <w:rPr>
          <w:lang w:val="fr-CH"/>
        </w:rPr>
        <w:t>II, qui a été homologué aux Pays-Bas (E 4) en application du Règlement n</w:t>
      </w:r>
      <w:r w:rsidRPr="00F34444">
        <w:rPr>
          <w:vertAlign w:val="superscript"/>
          <w:lang w:val="fr-CH"/>
        </w:rPr>
        <w:t>o</w:t>
      </w:r>
      <w:r w:rsidRPr="00F34444">
        <w:rPr>
          <w:lang w:val="fr-CH"/>
        </w:rPr>
        <w:t> 46 et sous le numéro d’homologation</w:t>
      </w:r>
      <w:r>
        <w:rPr>
          <w:lang w:val="fr-CH"/>
        </w:rPr>
        <w:t xml:space="preserve"> </w:t>
      </w:r>
      <w:r w:rsidRPr="00F34444">
        <w:rPr>
          <w:lang w:val="fr-CH"/>
        </w:rPr>
        <w:t>042439. Les deux premiers chiffres du numéro d’homologation signifient que le Règlement n</w:t>
      </w:r>
      <w:r w:rsidRPr="00F34444">
        <w:rPr>
          <w:vertAlign w:val="superscript"/>
          <w:lang w:val="fr-CH"/>
        </w:rPr>
        <w:t>o</w:t>
      </w:r>
      <w:r>
        <w:rPr>
          <w:lang w:val="fr-CH"/>
        </w:rPr>
        <w:t xml:space="preserve"> 46 comprenait déjà la série </w:t>
      </w:r>
      <w:r w:rsidRPr="00F34444">
        <w:rPr>
          <w:lang w:val="fr-CH"/>
        </w:rPr>
        <w:t>04 d’amendements lorsque l’homologation a été accordée</w:t>
      </w:r>
      <w:r w:rsidRPr="00F34444">
        <w:rPr>
          <w:lang w:val="fr-FR"/>
        </w:rPr>
        <w:t>.</w:t>
      </w:r>
    </w:p>
    <w:p w:rsidR="00DB0218" w:rsidRDefault="00F34444" w:rsidP="00F34444">
      <w:pPr>
        <w:pStyle w:val="SingleTxt"/>
        <w:rPr>
          <w:lang w:val="fr-CH"/>
        </w:rPr>
      </w:pPr>
      <w:r w:rsidRPr="00F34444">
        <w:rPr>
          <w:i/>
          <w:lang w:val="fr-CH"/>
        </w:rPr>
        <w:t>Note</w:t>
      </w:r>
      <w:r w:rsidR="00756045">
        <w:rPr>
          <w:i/>
          <w:lang w:val="fr-CH"/>
        </w:rPr>
        <w:t> </w:t>
      </w:r>
      <w:r w:rsidRPr="00F34444">
        <w:rPr>
          <w:lang w:val="fr-CH"/>
        </w:rPr>
        <w:t>: Le numéro d’homologation et le symbole additionnel doivent être placés à proximité du cercle et soit au</w:t>
      </w:r>
      <w:r>
        <w:rPr>
          <w:lang w:val="fr-CH"/>
        </w:rPr>
        <w:t>-</w:t>
      </w:r>
      <w:r w:rsidRPr="00F34444">
        <w:rPr>
          <w:lang w:val="fr-CH"/>
        </w:rPr>
        <w:t>dessus ou au</w:t>
      </w:r>
      <w:r>
        <w:rPr>
          <w:lang w:val="fr-CH"/>
        </w:rPr>
        <w:t>-</w:t>
      </w:r>
      <w:r w:rsidRPr="00F34444">
        <w:rPr>
          <w:lang w:val="fr-CH"/>
        </w:rPr>
        <w:t>dessous, soit à gauche ou à droite de la lettre</w:t>
      </w:r>
      <w:r w:rsidR="007E4A94">
        <w:rPr>
          <w:lang w:val="fr-CH"/>
        </w:rPr>
        <w:t xml:space="preserve"> </w:t>
      </w:r>
      <w:r w:rsidRPr="00F34444">
        <w:rPr>
          <w:lang w:val="fr-CH"/>
        </w:rPr>
        <w:t>«</w:t>
      </w:r>
      <w:r w:rsidR="007E4A94">
        <w:rPr>
          <w:lang w:val="fr-CH"/>
        </w:rPr>
        <w:t> </w:t>
      </w:r>
      <w:r w:rsidRPr="00F34444">
        <w:rPr>
          <w:lang w:val="fr-CH"/>
        </w:rPr>
        <w:t>E</w:t>
      </w:r>
      <w:r w:rsidR="007E4A94">
        <w:rPr>
          <w:lang w:val="fr-CH"/>
        </w:rPr>
        <w:t> </w:t>
      </w:r>
      <w:r w:rsidRPr="00F34444">
        <w:rPr>
          <w:lang w:val="fr-CH"/>
        </w:rPr>
        <w:t>». Les</w:t>
      </w:r>
      <w:r w:rsidR="007E4A94">
        <w:rPr>
          <w:lang w:val="fr-CH"/>
        </w:rPr>
        <w:t xml:space="preserve"> </w:t>
      </w:r>
      <w:r w:rsidRPr="00F34444">
        <w:rPr>
          <w:lang w:val="fr-CH"/>
        </w:rPr>
        <w:t>chiffres du numéro d’homologation doivent être placés d’un même côté par rapport à la lettre</w:t>
      </w:r>
      <w:r w:rsidR="003F7922">
        <w:rPr>
          <w:lang w:val="fr-CH"/>
        </w:rPr>
        <w:t xml:space="preserve"> </w:t>
      </w:r>
      <w:r w:rsidRPr="00F34444">
        <w:rPr>
          <w:lang w:val="fr-CH"/>
        </w:rPr>
        <w:t>«</w:t>
      </w:r>
      <w:r w:rsidR="00DB0218">
        <w:rPr>
          <w:lang w:val="fr-CH"/>
        </w:rPr>
        <w:t> </w:t>
      </w:r>
      <w:r w:rsidRPr="00F34444">
        <w:rPr>
          <w:lang w:val="fr-CH"/>
        </w:rPr>
        <w:t>E</w:t>
      </w:r>
      <w:r w:rsidR="00DB0218">
        <w:rPr>
          <w:lang w:val="fr-CH"/>
        </w:rPr>
        <w:t> </w:t>
      </w:r>
      <w:r w:rsidRPr="00F34444">
        <w:rPr>
          <w:lang w:val="fr-CH"/>
        </w:rPr>
        <w:t>» et orientés dans la même direction. Le symbole additionnel doit être placé de façon diamétralement opposée au numéro d’homologation. L’utilisation de chiffres romains pour les numéros d’homologation est à éviter pour exclure toute confusion avec d’autres symboles</w:t>
      </w:r>
      <w:r w:rsidR="007E4A94">
        <w:rPr>
          <w:lang w:val="fr-CH"/>
        </w:rPr>
        <w:t>.</w:t>
      </w:r>
    </w:p>
    <w:p w:rsidR="00DB0218" w:rsidRDefault="00DB0218" w:rsidP="00F34444">
      <w:pPr>
        <w:pStyle w:val="SingleTxt"/>
        <w:rPr>
          <w:lang w:val="fr-CH"/>
        </w:rPr>
        <w:sectPr w:rsidR="00DB0218" w:rsidSect="005C139E">
          <w:footnotePr>
            <w:numRestart w:val="eachPage"/>
          </w:footnotePr>
          <w:pgSz w:w="11909" w:h="16834"/>
          <w:pgMar w:top="1742" w:right="936" w:bottom="1898" w:left="936" w:header="576" w:footer="1030" w:gutter="0"/>
          <w:cols w:space="720"/>
          <w:noEndnote/>
          <w:docGrid w:linePitch="360"/>
        </w:sectPr>
      </w:pPr>
    </w:p>
    <w:p w:rsidR="00F34444" w:rsidRDefault="00662F79" w:rsidP="00662F7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Annexe 6</w:t>
      </w:r>
    </w:p>
    <w:p w:rsidR="00662F79" w:rsidRPr="00662F79" w:rsidRDefault="00662F79" w:rsidP="00662F79">
      <w:pPr>
        <w:pStyle w:val="SingleTxt"/>
        <w:spacing w:after="0" w:line="120" w:lineRule="exact"/>
        <w:rPr>
          <w:sz w:val="10"/>
          <w:lang w:val="fr-CH"/>
        </w:rPr>
      </w:pPr>
    </w:p>
    <w:p w:rsidR="00662F79" w:rsidRDefault="00662F79" w:rsidP="00662F7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21038A">
        <w:rPr>
          <w:lang w:val="fr-CH"/>
        </w:rPr>
        <w:t>Méthode d’essai pour la détermination de la réflectance</w:t>
      </w:r>
    </w:p>
    <w:p w:rsidR="00662F79" w:rsidRPr="00662F79" w:rsidRDefault="00662F79" w:rsidP="00662F79">
      <w:pPr>
        <w:pStyle w:val="SingleTxt"/>
        <w:spacing w:after="0" w:line="120" w:lineRule="exact"/>
        <w:rPr>
          <w:sz w:val="10"/>
          <w:lang w:val="fr-CH"/>
        </w:rPr>
      </w:pPr>
    </w:p>
    <w:p w:rsidR="00662F79" w:rsidRDefault="00662F79" w:rsidP="00662F79">
      <w:pPr>
        <w:pStyle w:val="SingleTxt"/>
        <w:spacing w:after="0" w:line="120" w:lineRule="exact"/>
        <w:rPr>
          <w:sz w:val="10"/>
          <w:lang w:val="fr-CH"/>
        </w:rPr>
      </w:pPr>
    </w:p>
    <w:p w:rsidR="00662F79" w:rsidRPr="0021038A" w:rsidRDefault="00662F79" w:rsidP="00662F79">
      <w:pPr>
        <w:pStyle w:val="SingleTxt"/>
        <w:ind w:left="2217" w:hanging="950"/>
        <w:rPr>
          <w:lang w:val="fr-CH"/>
        </w:rPr>
      </w:pPr>
      <w:r w:rsidRPr="0021038A">
        <w:rPr>
          <w:lang w:val="fr-CH"/>
        </w:rPr>
        <w:t>1.</w:t>
      </w:r>
      <w:r w:rsidRPr="0021038A">
        <w:rPr>
          <w:lang w:val="fr-CH"/>
        </w:rPr>
        <w:tab/>
      </w:r>
      <w:r>
        <w:rPr>
          <w:lang w:val="fr-CH"/>
        </w:rPr>
        <w:tab/>
      </w:r>
      <w:r w:rsidRPr="0021038A">
        <w:rPr>
          <w:lang w:val="fr-CH"/>
        </w:rPr>
        <w:t>Définitions</w:t>
      </w:r>
    </w:p>
    <w:p w:rsidR="00662F79" w:rsidRDefault="00662F79" w:rsidP="00662F79">
      <w:pPr>
        <w:pStyle w:val="SingleTxt"/>
        <w:ind w:left="2218" w:hanging="951"/>
        <w:rPr>
          <w:lang w:val="fr-CH"/>
        </w:rPr>
      </w:pPr>
      <w:r w:rsidRPr="0021038A">
        <w:rPr>
          <w:lang w:val="fr-CH"/>
        </w:rPr>
        <w:t>1.1</w:t>
      </w:r>
      <w:r w:rsidRPr="0021038A">
        <w:rPr>
          <w:lang w:val="fr-CH"/>
        </w:rPr>
        <w:tab/>
      </w:r>
      <w:r>
        <w:rPr>
          <w:lang w:val="fr-CH"/>
        </w:rPr>
        <w:tab/>
      </w:r>
      <w:r w:rsidRPr="0021038A">
        <w:rPr>
          <w:lang w:val="fr-CH"/>
        </w:rPr>
        <w:t>Illuminant normalisé CIE A</w:t>
      </w:r>
      <w:r w:rsidRPr="00942B79">
        <w:rPr>
          <w:rStyle w:val="FootnoteReference"/>
        </w:rPr>
        <w:footnoteReference w:customMarkFollows="1" w:id="11"/>
        <w:t>1</w:t>
      </w:r>
      <w:r w:rsidR="00360918" w:rsidRPr="00942B79">
        <w:rPr>
          <w:rStyle w:val="FootnoteReference"/>
          <w:vertAlign w:val="baseline"/>
        </w:rPr>
        <w:t> </w:t>
      </w:r>
      <w:r w:rsidRPr="0021038A">
        <w:rPr>
          <w:lang w:val="fr-CH"/>
        </w:rPr>
        <w:t>: illuminant colorimétrique, représentant le corps noir à T</w:t>
      </w:r>
      <w:r w:rsidRPr="0021038A">
        <w:rPr>
          <w:vertAlign w:val="subscript"/>
          <w:lang w:val="fr-CH"/>
        </w:rPr>
        <w:t>68</w:t>
      </w:r>
      <w:r w:rsidRPr="0021038A">
        <w:rPr>
          <w:lang w:val="fr-CH"/>
        </w:rPr>
        <w:t> = 2 855,6 K.</w:t>
      </w:r>
    </w:p>
    <w:p w:rsidR="00662F79" w:rsidRDefault="00662F79" w:rsidP="00662F79">
      <w:pPr>
        <w:pStyle w:val="SingleTxt"/>
        <w:ind w:left="2218" w:hanging="951"/>
        <w:rPr>
          <w:lang w:val="fr-CH"/>
        </w:rPr>
      </w:pPr>
      <w:r>
        <w:rPr>
          <w:lang w:val="fr-CH"/>
        </w:rPr>
        <w:t>1.1.2</w:t>
      </w:r>
      <w:r>
        <w:rPr>
          <w:lang w:val="fr-CH"/>
        </w:rPr>
        <w:tab/>
      </w:r>
      <w:r>
        <w:rPr>
          <w:lang w:val="fr-CH"/>
        </w:rPr>
        <w:tab/>
      </w:r>
      <w:r w:rsidRPr="00662F79">
        <w:rPr>
          <w:lang w:val="fr-CH"/>
        </w:rPr>
        <w:t>Source normalisée CIE A</w:t>
      </w:r>
      <w:r w:rsidRPr="00F10FAB">
        <w:rPr>
          <w:rStyle w:val="FootnoteReference"/>
          <w:szCs w:val="20"/>
        </w:rPr>
        <w:t>1</w:t>
      </w:r>
      <w:r w:rsidR="00756045">
        <w:rPr>
          <w:rStyle w:val="FootnoteReference"/>
          <w:szCs w:val="20"/>
        </w:rPr>
        <w:t> </w:t>
      </w:r>
      <w:r w:rsidRPr="00662F79">
        <w:rPr>
          <w:lang w:val="fr-CH"/>
        </w:rPr>
        <w:t>: lampe à filament de tungstène à atmosphère gazeuse fonctionnant à une température de couleur proximale de T</w:t>
      </w:r>
      <w:r w:rsidRPr="00662F79">
        <w:rPr>
          <w:vertAlign w:val="subscript"/>
          <w:lang w:val="fr-CH"/>
        </w:rPr>
        <w:t>68</w:t>
      </w:r>
      <w:r w:rsidRPr="00662F79">
        <w:rPr>
          <w:lang w:val="fr-CH"/>
        </w:rPr>
        <w:t> = 2 855,6 K.</w:t>
      </w:r>
    </w:p>
    <w:p w:rsidR="00662F79" w:rsidRDefault="00662F79" w:rsidP="00662F79">
      <w:pPr>
        <w:pStyle w:val="SingleTxt"/>
        <w:ind w:left="2218" w:hanging="951"/>
        <w:rPr>
          <w:lang w:val="fr-CH"/>
        </w:rPr>
      </w:pPr>
      <w:r w:rsidRPr="00662F79">
        <w:rPr>
          <w:lang w:val="fr-CH"/>
        </w:rPr>
        <w:t>1.1.3</w:t>
      </w:r>
      <w:r w:rsidRPr="00662F79">
        <w:rPr>
          <w:lang w:val="fr-CH"/>
        </w:rPr>
        <w:tab/>
      </w:r>
      <w:r>
        <w:rPr>
          <w:lang w:val="fr-CH"/>
        </w:rPr>
        <w:tab/>
      </w:r>
      <w:r w:rsidRPr="00662F79">
        <w:rPr>
          <w:lang w:val="fr-CH"/>
        </w:rPr>
        <w:t>Observateur de référence colorimétrique CIE 1931</w:t>
      </w:r>
      <w:r w:rsidRPr="00F10FAB">
        <w:rPr>
          <w:rStyle w:val="FootnoteReference"/>
          <w:szCs w:val="20"/>
        </w:rPr>
        <w:t>1</w:t>
      </w:r>
      <w:r w:rsidRPr="00662F79">
        <w:rPr>
          <w:lang w:val="fr-CH"/>
        </w:rPr>
        <w:t> : récepteur de rayonnement, dont les caractéristiques colorimétriques correspondent aux composantes trichromatiques spectrales</w:t>
      </w:r>
      <w:r>
        <w:rPr>
          <w:lang w:val="fr-CH"/>
        </w:rPr>
        <w:t xml:space="preserve"> </w:t>
      </w:r>
      <w:r w:rsidRPr="0021038A">
        <w:rPr>
          <w:rFonts w:eastAsia="Times New Roman"/>
          <w:position w:val="-10"/>
          <w:lang w:val="fr-CH"/>
        </w:rPr>
        <w:object w:dxaOrig="1380" w:dyaOrig="340">
          <v:shape id="_x0000_i1040" type="#_x0000_t75" style="width:68.8pt;height:17.2pt" o:ole="" filled="t" fillcolor="white [3212]">
            <v:imagedata r:id="rId78" o:title=""/>
          </v:shape>
          <o:OLEObject Type="Embed" ProgID="Equation.3" ShapeID="_x0000_i1040" DrawAspect="Content" ObjectID="_1509284000" r:id="rId79"/>
        </w:object>
      </w:r>
      <w:r>
        <w:rPr>
          <w:rFonts w:eastAsia="Times New Roman"/>
          <w:lang w:val="fr-CH"/>
        </w:rPr>
        <w:t xml:space="preserve"> </w:t>
      </w:r>
      <w:r w:rsidRPr="0021038A">
        <w:rPr>
          <w:lang w:val="fr-CH"/>
        </w:rPr>
        <w:t>(voir tableau).</w:t>
      </w:r>
    </w:p>
    <w:p w:rsidR="00662F79" w:rsidRPr="00662F79" w:rsidRDefault="00662F79" w:rsidP="00662F79">
      <w:pPr>
        <w:pStyle w:val="SingleTxt"/>
        <w:ind w:left="2218" w:hanging="951"/>
        <w:rPr>
          <w:lang w:val="fr-CH"/>
        </w:rPr>
      </w:pPr>
      <w:r w:rsidRPr="00662F79">
        <w:rPr>
          <w:lang w:val="fr-CH"/>
        </w:rPr>
        <w:t>1.1.4</w:t>
      </w:r>
      <w:r w:rsidRPr="00662F79">
        <w:rPr>
          <w:lang w:val="fr-CH"/>
        </w:rPr>
        <w:tab/>
      </w:r>
      <w:r>
        <w:rPr>
          <w:lang w:val="fr-CH"/>
        </w:rPr>
        <w:tab/>
      </w:r>
      <w:r w:rsidRPr="00662F79">
        <w:rPr>
          <w:lang w:val="fr-CH"/>
        </w:rPr>
        <w:t>Composantes trichromatiques spectrales CIE</w:t>
      </w:r>
      <w:r w:rsidRPr="00F10FAB">
        <w:rPr>
          <w:rStyle w:val="FootnoteReference"/>
          <w:szCs w:val="20"/>
        </w:rPr>
        <w:t>1</w:t>
      </w:r>
      <w:r w:rsidR="00F10FAB">
        <w:rPr>
          <w:lang w:val="fr-CH"/>
        </w:rPr>
        <w:t> :</w:t>
      </w:r>
      <w:r w:rsidRPr="00662F79">
        <w:rPr>
          <w:lang w:val="fr-CH"/>
        </w:rPr>
        <w:t xml:space="preserve"> composantes trichromatiques, dans le</w:t>
      </w:r>
      <w:r>
        <w:rPr>
          <w:lang w:val="fr-CH"/>
        </w:rPr>
        <w:t xml:space="preserve"> </w:t>
      </w:r>
      <w:r w:rsidRPr="00662F79">
        <w:rPr>
          <w:lang w:val="fr-CH"/>
        </w:rPr>
        <w:t>système CIE (XYZ), des éléments monochromatiques d’un spectre d’énergie égale.</w:t>
      </w:r>
    </w:p>
    <w:p w:rsidR="00662F79" w:rsidRPr="00662F79" w:rsidRDefault="00662F79" w:rsidP="00662F79">
      <w:pPr>
        <w:pStyle w:val="SingleTxt"/>
        <w:ind w:left="2218" w:hanging="951"/>
        <w:rPr>
          <w:lang w:val="fr-CH"/>
        </w:rPr>
      </w:pPr>
      <w:r w:rsidRPr="00662F79">
        <w:rPr>
          <w:lang w:val="fr-CH"/>
        </w:rPr>
        <w:t>1.1.5</w:t>
      </w:r>
      <w:r w:rsidRPr="00662F79">
        <w:rPr>
          <w:lang w:val="fr-CH"/>
        </w:rPr>
        <w:tab/>
      </w:r>
      <w:r>
        <w:rPr>
          <w:lang w:val="fr-CH"/>
        </w:rPr>
        <w:tab/>
      </w:r>
      <w:r w:rsidRPr="00662F79">
        <w:rPr>
          <w:lang w:val="fr-CH"/>
        </w:rPr>
        <w:t>Vision photopique</w:t>
      </w:r>
      <w:r w:rsidRPr="00F10FAB">
        <w:rPr>
          <w:rStyle w:val="FootnoteReference"/>
          <w:szCs w:val="20"/>
        </w:rPr>
        <w:t>1</w:t>
      </w:r>
      <w:r w:rsidR="00F10FAB">
        <w:rPr>
          <w:lang w:val="fr-CH"/>
        </w:rPr>
        <w:t> </w:t>
      </w:r>
      <w:r w:rsidRPr="00662F79">
        <w:rPr>
          <w:lang w:val="fr-CH"/>
        </w:rPr>
        <w:t>: vision de l’œil normal lorsqu’il est adapté à des niveaux de luminance d’au moins plusieurs cd/m</w:t>
      </w:r>
      <w:r w:rsidRPr="00662F79">
        <w:rPr>
          <w:vertAlign w:val="superscript"/>
          <w:lang w:val="fr-CH"/>
        </w:rPr>
        <w:t>2</w:t>
      </w:r>
      <w:r w:rsidRPr="00662F79">
        <w:rPr>
          <w:lang w:val="fr-CH"/>
        </w:rPr>
        <w:t>.</w:t>
      </w:r>
    </w:p>
    <w:p w:rsidR="00662F79" w:rsidRPr="00662F79" w:rsidRDefault="00662F79" w:rsidP="00662F79">
      <w:pPr>
        <w:pStyle w:val="SingleTxt"/>
        <w:ind w:left="2218" w:hanging="951"/>
        <w:rPr>
          <w:lang w:val="fr-CH"/>
        </w:rPr>
      </w:pPr>
      <w:r w:rsidRPr="00662F79">
        <w:rPr>
          <w:lang w:val="fr-CH"/>
        </w:rPr>
        <w:t>2.</w:t>
      </w:r>
      <w:r w:rsidRPr="00662F79">
        <w:rPr>
          <w:lang w:val="fr-CH"/>
        </w:rPr>
        <w:tab/>
      </w:r>
      <w:r w:rsidR="00F10FAB">
        <w:rPr>
          <w:lang w:val="fr-CH"/>
        </w:rPr>
        <w:tab/>
      </w:r>
      <w:r w:rsidRPr="00662F79">
        <w:rPr>
          <w:lang w:val="fr-CH"/>
        </w:rPr>
        <w:t>Appareillage</w:t>
      </w:r>
    </w:p>
    <w:p w:rsidR="00662F79" w:rsidRPr="00662F79" w:rsidRDefault="00662F79" w:rsidP="00662F79">
      <w:pPr>
        <w:pStyle w:val="SingleTxt"/>
        <w:ind w:left="2218" w:hanging="951"/>
        <w:rPr>
          <w:lang w:val="fr-CH"/>
        </w:rPr>
      </w:pPr>
      <w:r w:rsidRPr="00662F79">
        <w:rPr>
          <w:lang w:val="fr-CH"/>
        </w:rPr>
        <w:t>2.1</w:t>
      </w:r>
      <w:r w:rsidRPr="00662F79">
        <w:rPr>
          <w:lang w:val="fr-CH"/>
        </w:rPr>
        <w:tab/>
      </w:r>
      <w:r w:rsidR="00F10FAB">
        <w:rPr>
          <w:lang w:val="fr-CH"/>
        </w:rPr>
        <w:tab/>
      </w:r>
      <w:r w:rsidRPr="00662F79">
        <w:rPr>
          <w:lang w:val="fr-CH"/>
        </w:rPr>
        <w:t>Dispositions générales</w:t>
      </w:r>
    </w:p>
    <w:p w:rsidR="00662F79" w:rsidRPr="00662F79" w:rsidRDefault="00F10FAB" w:rsidP="00662F79">
      <w:pPr>
        <w:pStyle w:val="SingleTxt"/>
        <w:ind w:left="2218" w:hanging="951"/>
        <w:rPr>
          <w:lang w:val="fr-CH"/>
        </w:rPr>
      </w:pPr>
      <w:r>
        <w:rPr>
          <w:lang w:val="fr-CH"/>
        </w:rPr>
        <w:tab/>
      </w:r>
      <w:r>
        <w:rPr>
          <w:lang w:val="fr-CH"/>
        </w:rPr>
        <w:tab/>
      </w:r>
      <w:r w:rsidR="00662F79" w:rsidRPr="00662F79">
        <w:rPr>
          <w:lang w:val="fr-CH"/>
        </w:rPr>
        <w:t>L’appareillage doit comporter une source de lumière, un porte</w:t>
      </w:r>
      <w:r>
        <w:rPr>
          <w:lang w:val="fr-CH"/>
        </w:rPr>
        <w:t>-</w:t>
      </w:r>
      <w:r w:rsidR="00662F79" w:rsidRPr="00662F79">
        <w:rPr>
          <w:lang w:val="fr-CH"/>
        </w:rPr>
        <w:t>échantillon, un</w:t>
      </w:r>
      <w:r>
        <w:rPr>
          <w:lang w:val="fr-CH"/>
        </w:rPr>
        <w:t xml:space="preserve"> </w:t>
      </w:r>
      <w:r w:rsidR="00662F79" w:rsidRPr="00662F79">
        <w:rPr>
          <w:lang w:val="fr-CH"/>
        </w:rPr>
        <w:t>récepteur à photodétecteur et un appareil de mesure (voir fig. 1), ainsi que les moyens nécessaires pour supprimer les effets de la lumière parasite.</w:t>
      </w:r>
    </w:p>
    <w:p w:rsidR="00662F79" w:rsidRPr="00662F79" w:rsidRDefault="00F10FAB" w:rsidP="00662F79">
      <w:pPr>
        <w:pStyle w:val="SingleTxt"/>
        <w:ind w:left="2218" w:hanging="951"/>
        <w:rPr>
          <w:lang w:val="fr-CH"/>
        </w:rPr>
      </w:pPr>
      <w:r>
        <w:rPr>
          <w:lang w:val="fr-CH"/>
        </w:rPr>
        <w:tab/>
      </w:r>
      <w:r>
        <w:rPr>
          <w:lang w:val="fr-CH"/>
        </w:rPr>
        <w:tab/>
      </w:r>
      <w:r w:rsidR="00662F79" w:rsidRPr="00662F79">
        <w:rPr>
          <w:lang w:val="fr-CH"/>
        </w:rPr>
        <w:t>Le récepteur peut comprendre une sphère d’Ulbricht pour faciliter la mesure du</w:t>
      </w:r>
      <w:r>
        <w:rPr>
          <w:lang w:val="fr-CH"/>
        </w:rPr>
        <w:t xml:space="preserve"> </w:t>
      </w:r>
      <w:r w:rsidR="00662F79" w:rsidRPr="00662F79">
        <w:rPr>
          <w:lang w:val="fr-CH"/>
        </w:rPr>
        <w:t>facteur de réflexion des rétroviseurs non plans (convexes) (voir fig. 2).</w:t>
      </w:r>
    </w:p>
    <w:p w:rsidR="00662F79" w:rsidRPr="00662F79" w:rsidRDefault="00662F79" w:rsidP="00662F79">
      <w:pPr>
        <w:pStyle w:val="SingleTxt"/>
        <w:ind w:left="2218" w:hanging="951"/>
        <w:rPr>
          <w:lang w:val="fr-CH"/>
        </w:rPr>
      </w:pPr>
      <w:r w:rsidRPr="00662F79">
        <w:rPr>
          <w:lang w:val="fr-CH"/>
        </w:rPr>
        <w:t>2.2</w:t>
      </w:r>
      <w:r w:rsidRPr="00662F79">
        <w:rPr>
          <w:lang w:val="fr-CH"/>
        </w:rPr>
        <w:tab/>
      </w:r>
      <w:r w:rsidR="00F10FAB">
        <w:rPr>
          <w:lang w:val="fr-CH"/>
        </w:rPr>
        <w:tab/>
      </w:r>
      <w:r w:rsidRPr="00662F79">
        <w:rPr>
          <w:lang w:val="fr-CH"/>
        </w:rPr>
        <w:t>Caractéristiques spectrales de la source de lumière et du récepteur</w:t>
      </w:r>
    </w:p>
    <w:p w:rsidR="00662F79" w:rsidRPr="00662F79" w:rsidRDefault="00F10FAB" w:rsidP="00662F79">
      <w:pPr>
        <w:pStyle w:val="SingleTxt"/>
        <w:ind w:left="2218" w:hanging="951"/>
        <w:rPr>
          <w:lang w:val="fr-CH"/>
        </w:rPr>
      </w:pPr>
      <w:r>
        <w:rPr>
          <w:lang w:val="fr-CH"/>
        </w:rPr>
        <w:tab/>
      </w:r>
      <w:r>
        <w:rPr>
          <w:lang w:val="fr-CH"/>
        </w:rPr>
        <w:tab/>
      </w:r>
      <w:r w:rsidR="00662F79" w:rsidRPr="00662F79">
        <w:rPr>
          <w:lang w:val="fr-CH"/>
        </w:rPr>
        <w:t>La source de lumière doit être une source normalisée CIE A associée à un système optique permettant d’obtenir un faisceau de rayons lumineux presque parallèles. Il</w:t>
      </w:r>
      <w:r w:rsidR="00643068">
        <w:rPr>
          <w:lang w:val="fr-CH"/>
        </w:rPr>
        <w:t xml:space="preserve"> </w:t>
      </w:r>
      <w:r w:rsidR="00662F79" w:rsidRPr="00662F79">
        <w:rPr>
          <w:lang w:val="fr-CH"/>
        </w:rPr>
        <w:t>est recommandé de prévoir un stabilisateur de tension pour maintenir une tension fixe de la lampe pendant tout le fonctionnement de l’appareillage.</w:t>
      </w:r>
    </w:p>
    <w:p w:rsidR="00662F79" w:rsidRPr="00662F79" w:rsidRDefault="00F10FAB" w:rsidP="00662F79">
      <w:pPr>
        <w:pStyle w:val="SingleTxt"/>
        <w:ind w:left="2218" w:hanging="951"/>
        <w:rPr>
          <w:lang w:val="fr-CH"/>
        </w:rPr>
      </w:pPr>
      <w:r>
        <w:rPr>
          <w:lang w:val="fr-CH"/>
        </w:rPr>
        <w:tab/>
      </w:r>
      <w:r>
        <w:rPr>
          <w:lang w:val="fr-CH"/>
        </w:rPr>
        <w:tab/>
      </w:r>
      <w:r w:rsidR="00662F79" w:rsidRPr="00662F79">
        <w:rPr>
          <w:lang w:val="fr-CH"/>
        </w:rPr>
        <w:t>Le récepteur doit comprendre un photodétecteur dont la réponse spectrale est proportionnelle à la fonction de luminosité photopique de l’observateur de référence colorimétrique CIE (1931) (voir tableau). On peut également adopter toute autre combinaison d’illuminant-filtre-récepteur donnant un équivalent global de l’illuminant normalisé CIE A et de la vision photopique. Si le récepteur comprend une sphère d’Ulbricht, la surface intérieure de la sphère doit être revêtue d’un revêtement blanc mat diffusif et non sélectif.</w:t>
      </w:r>
    </w:p>
    <w:p w:rsidR="00662F79" w:rsidRPr="00662F79" w:rsidRDefault="00662F79" w:rsidP="00662F79">
      <w:pPr>
        <w:pStyle w:val="SingleTxt"/>
        <w:ind w:left="2218" w:hanging="951"/>
        <w:rPr>
          <w:lang w:val="fr-CH"/>
        </w:rPr>
      </w:pPr>
      <w:r w:rsidRPr="00662F79">
        <w:rPr>
          <w:lang w:val="fr-CH"/>
        </w:rPr>
        <w:t>2.3</w:t>
      </w:r>
      <w:r w:rsidRPr="00662F79">
        <w:rPr>
          <w:lang w:val="fr-CH"/>
        </w:rPr>
        <w:tab/>
      </w:r>
      <w:r w:rsidR="00F10FAB">
        <w:rPr>
          <w:lang w:val="fr-CH"/>
        </w:rPr>
        <w:tab/>
      </w:r>
      <w:r w:rsidRPr="00662F79">
        <w:rPr>
          <w:lang w:val="fr-CH"/>
        </w:rPr>
        <w:t>Conditions géométriques</w:t>
      </w:r>
    </w:p>
    <w:p w:rsidR="00662F79" w:rsidRPr="00662F79" w:rsidRDefault="00F10FAB" w:rsidP="00662F79">
      <w:pPr>
        <w:pStyle w:val="SingleTxt"/>
        <w:ind w:left="2218" w:hanging="951"/>
        <w:rPr>
          <w:lang w:val="fr-CH"/>
        </w:rPr>
      </w:pPr>
      <w:r>
        <w:rPr>
          <w:lang w:val="fr-CH"/>
        </w:rPr>
        <w:tab/>
      </w:r>
      <w:r>
        <w:rPr>
          <w:lang w:val="fr-CH"/>
        </w:rPr>
        <w:tab/>
      </w:r>
      <w:r w:rsidR="00662F79" w:rsidRPr="00662F79">
        <w:rPr>
          <w:lang w:val="fr-CH"/>
        </w:rPr>
        <w:t>Le faisceau de rayons incidents doit de préférence faire un angle (</w:t>
      </w:r>
      <w:r w:rsidR="00662F79" w:rsidRPr="00662F79">
        <w:rPr>
          <w:lang w:val="en-US"/>
        </w:rPr>
        <w:t>ϴ</w:t>
      </w:r>
      <w:r w:rsidR="00662F79" w:rsidRPr="00662F79">
        <w:rPr>
          <w:lang w:val="fr-CH"/>
        </w:rPr>
        <w:t>) de 0,44 </w:t>
      </w:r>
      <w:r w:rsidR="00662F79" w:rsidRPr="00662F79">
        <w:rPr>
          <w:lang w:val="en-US"/>
        </w:rPr>
        <w:sym w:font="Symbol" w:char="F0B1"/>
      </w:r>
      <w:r w:rsidR="00662F79" w:rsidRPr="00662F79">
        <w:rPr>
          <w:lang w:val="fr-CH"/>
        </w:rPr>
        <w:t> 0,09 radian (25 </w:t>
      </w:r>
      <w:r w:rsidR="00662F79" w:rsidRPr="00662F79">
        <w:rPr>
          <w:lang w:val="en-US"/>
        </w:rPr>
        <w:sym w:font="Symbol" w:char="F0B1"/>
      </w:r>
      <w:r w:rsidR="00662F79" w:rsidRPr="00662F79">
        <w:rPr>
          <w:lang w:val="fr-CH"/>
        </w:rPr>
        <w:t> 5°) avec la perpendiculaire à la surface d’essai; cet</w:t>
      </w:r>
      <w:r w:rsidR="00643068">
        <w:rPr>
          <w:lang w:val="fr-CH"/>
        </w:rPr>
        <w:t xml:space="preserve"> </w:t>
      </w:r>
      <w:r w:rsidR="00662F79" w:rsidRPr="00662F79">
        <w:rPr>
          <w:lang w:val="fr-CH"/>
        </w:rPr>
        <w:t>angle ne</w:t>
      </w:r>
      <w:r w:rsidR="00643068">
        <w:rPr>
          <w:lang w:val="fr-CH"/>
        </w:rPr>
        <w:t xml:space="preserve"> </w:t>
      </w:r>
      <w:r w:rsidR="00662F79" w:rsidRPr="00662F79">
        <w:rPr>
          <w:lang w:val="fr-CH"/>
        </w:rPr>
        <w:t>doit toutefois pas dépasser la limite supérieure de la tolérance (c’est</w:t>
      </w:r>
      <w:r w:rsidR="00643068">
        <w:rPr>
          <w:lang w:val="fr-CH"/>
        </w:rPr>
        <w:t>-</w:t>
      </w:r>
      <w:r w:rsidR="00662F79" w:rsidRPr="00662F79">
        <w:rPr>
          <w:lang w:val="fr-CH"/>
        </w:rPr>
        <w:t>à-dire 0,53</w:t>
      </w:r>
      <w:r>
        <w:rPr>
          <w:lang w:val="fr-CH"/>
        </w:rPr>
        <w:t xml:space="preserve"> </w:t>
      </w:r>
      <w:r w:rsidR="00662F79" w:rsidRPr="00662F79">
        <w:rPr>
          <w:lang w:val="fr-CH"/>
        </w:rPr>
        <w:t>radian ou</w:t>
      </w:r>
      <w:r>
        <w:rPr>
          <w:lang w:val="fr-CH"/>
        </w:rPr>
        <w:t xml:space="preserve"> </w:t>
      </w:r>
      <w:r w:rsidR="00662F79" w:rsidRPr="00662F79">
        <w:rPr>
          <w:lang w:val="fr-CH"/>
        </w:rPr>
        <w:t>30°). L’axe du récepteur doit faire un angle (</w:t>
      </w:r>
      <w:r w:rsidR="00662F79" w:rsidRPr="00662F79">
        <w:rPr>
          <w:lang w:val="en-US"/>
        </w:rPr>
        <w:t>ϴ</w:t>
      </w:r>
      <w:r w:rsidR="00662F79" w:rsidRPr="00662F79">
        <w:rPr>
          <w:lang w:val="fr-CH"/>
        </w:rPr>
        <w:t>) égal à celui du faisceau de rayons incidents avec cette perpendiculaire (voir fig. 1). Au point d’arrivée sur la surface d’essai, le faisceau incident doit avoir un diamètre d’au moins 13 mm (0,5</w:t>
      </w:r>
      <w:r>
        <w:rPr>
          <w:lang w:val="fr-CH"/>
        </w:rPr>
        <w:t xml:space="preserve"> </w:t>
      </w:r>
      <w:r w:rsidR="00662F79" w:rsidRPr="00662F79">
        <w:rPr>
          <w:lang w:val="fr-CH"/>
        </w:rPr>
        <w:t>pouce). Le</w:t>
      </w:r>
      <w:r w:rsidR="00643068">
        <w:rPr>
          <w:lang w:val="fr-CH"/>
        </w:rPr>
        <w:t xml:space="preserve"> </w:t>
      </w:r>
      <w:r w:rsidR="00662F79" w:rsidRPr="00662F79">
        <w:rPr>
          <w:lang w:val="fr-CH"/>
        </w:rPr>
        <w:t>faisceau réfléchi ne doit pas être plus large que la surface sensible du photodétecteur, ne doit pas couvrir moins de 50 % de cette surface et doit, si possible, couvrir la même portion de surface que le faisceau utilisé pour l’étalonnage de l’instrument.</w:t>
      </w:r>
    </w:p>
    <w:p w:rsidR="00662F79" w:rsidRPr="00662F79" w:rsidRDefault="00F10FAB" w:rsidP="00662F79">
      <w:pPr>
        <w:pStyle w:val="SingleTxt"/>
        <w:ind w:left="2218" w:hanging="951"/>
        <w:rPr>
          <w:lang w:val="fr-CH"/>
        </w:rPr>
      </w:pPr>
      <w:r>
        <w:rPr>
          <w:lang w:val="fr-CH"/>
        </w:rPr>
        <w:tab/>
      </w:r>
      <w:r>
        <w:rPr>
          <w:lang w:val="fr-CH"/>
        </w:rPr>
        <w:tab/>
      </w:r>
      <w:r w:rsidR="00662F79" w:rsidRPr="00662F79">
        <w:rPr>
          <w:lang w:val="fr-CH"/>
        </w:rPr>
        <w:t>Si le récepteur comprend une sphère d’Ulbricht, elle doit avoir un diamètre minimal de 127 mm (5</w:t>
      </w:r>
      <w:r>
        <w:rPr>
          <w:lang w:val="fr-CH"/>
        </w:rPr>
        <w:t xml:space="preserve"> </w:t>
      </w:r>
      <w:r w:rsidR="00662F79" w:rsidRPr="00662F79">
        <w:rPr>
          <w:lang w:val="fr-CH"/>
        </w:rPr>
        <w:t>pouces). Les ouvertures pratiquées dans la paroi de la sphère pour l’échantillon et le faisceau incident doivent être de taille suffisante pour laisser passer totalement les faisceaux lumineux incident et réfléchi. Le photodétecteur doit être placé de manière à ne pas recevoir directement la lumière du faisceau incident ou du</w:t>
      </w:r>
      <w:r>
        <w:rPr>
          <w:lang w:val="fr-CH"/>
        </w:rPr>
        <w:t xml:space="preserve"> </w:t>
      </w:r>
      <w:r w:rsidR="00662F79" w:rsidRPr="00662F79">
        <w:rPr>
          <w:lang w:val="fr-CH"/>
        </w:rPr>
        <w:t>faisceau réfléchi.</w:t>
      </w:r>
    </w:p>
    <w:p w:rsidR="00662F79" w:rsidRPr="00662F79" w:rsidRDefault="00662F79" w:rsidP="00662F79">
      <w:pPr>
        <w:pStyle w:val="SingleTxt"/>
        <w:ind w:left="2218" w:hanging="951"/>
        <w:rPr>
          <w:lang w:val="fr-CH"/>
        </w:rPr>
      </w:pPr>
      <w:r w:rsidRPr="00662F79">
        <w:rPr>
          <w:lang w:val="fr-CH"/>
        </w:rPr>
        <w:t>2.4</w:t>
      </w:r>
      <w:r w:rsidRPr="00662F79">
        <w:rPr>
          <w:lang w:val="fr-CH"/>
        </w:rPr>
        <w:tab/>
      </w:r>
      <w:r w:rsidR="00F10FAB">
        <w:rPr>
          <w:lang w:val="fr-CH"/>
        </w:rPr>
        <w:tab/>
      </w:r>
      <w:r w:rsidRPr="00662F79">
        <w:rPr>
          <w:lang w:val="fr-CH"/>
        </w:rPr>
        <w:t>Caractéristiques électriques de l’ensemble photodétecteur</w:t>
      </w:r>
      <w:r w:rsidR="00F10FAB">
        <w:rPr>
          <w:lang w:val="fr-CH"/>
        </w:rPr>
        <w:t>-</w:t>
      </w:r>
      <w:r w:rsidRPr="00662F79">
        <w:rPr>
          <w:lang w:val="fr-CH"/>
        </w:rPr>
        <w:t>appareil de mesure</w:t>
      </w:r>
    </w:p>
    <w:p w:rsidR="00662F79" w:rsidRPr="00662F79" w:rsidRDefault="00F10FAB" w:rsidP="00662F79">
      <w:pPr>
        <w:pStyle w:val="SingleTxt"/>
        <w:ind w:left="2218" w:hanging="951"/>
        <w:rPr>
          <w:lang w:val="fr-CH"/>
        </w:rPr>
      </w:pPr>
      <w:r>
        <w:rPr>
          <w:lang w:val="fr-CH"/>
        </w:rPr>
        <w:tab/>
      </w:r>
      <w:r>
        <w:rPr>
          <w:lang w:val="fr-CH"/>
        </w:rPr>
        <w:tab/>
      </w:r>
      <w:r w:rsidR="00662F79" w:rsidRPr="00662F79">
        <w:rPr>
          <w:lang w:val="fr-CH"/>
        </w:rPr>
        <w:t>Le signal du photodétecteur relevé sur l’appareil de mesure doit être une fonction linéaire de l’intensité lumineuse su</w:t>
      </w:r>
      <w:r>
        <w:rPr>
          <w:lang w:val="fr-CH"/>
        </w:rPr>
        <w:t xml:space="preserve">r la surface photosensible. Des </w:t>
      </w:r>
      <w:r w:rsidR="00662F79" w:rsidRPr="00662F79">
        <w:rPr>
          <w:lang w:val="fr-CH"/>
        </w:rPr>
        <w:t>moyens (électriques ou optiques, ou les deux) doivent être prévus pour faciliter la remise à zéro et les réglages d’étalonnage. Ces moyens ne doivent pas affecter la linéarité ou</w:t>
      </w:r>
      <w:r>
        <w:rPr>
          <w:lang w:val="fr-CH"/>
        </w:rPr>
        <w:t xml:space="preserve"> </w:t>
      </w:r>
      <w:r w:rsidR="00662F79" w:rsidRPr="00662F79">
        <w:rPr>
          <w:lang w:val="fr-CH"/>
        </w:rPr>
        <w:t>les caractéristiques spectrales de l’instrument. La</w:t>
      </w:r>
      <w:r>
        <w:rPr>
          <w:lang w:val="fr-CH"/>
        </w:rPr>
        <w:t xml:space="preserve"> </w:t>
      </w:r>
      <w:r w:rsidR="00662F79" w:rsidRPr="00662F79">
        <w:rPr>
          <w:lang w:val="fr-CH"/>
        </w:rPr>
        <w:t>précision de l’ensemble récepteur</w:t>
      </w:r>
      <w:r>
        <w:rPr>
          <w:lang w:val="fr-CH"/>
        </w:rPr>
        <w:t>-</w:t>
      </w:r>
      <w:r w:rsidR="00662F79" w:rsidRPr="00662F79">
        <w:rPr>
          <w:lang w:val="fr-CH"/>
        </w:rPr>
        <w:t xml:space="preserve">appareil de mesure doit être de </w:t>
      </w:r>
      <w:r w:rsidR="00662F79" w:rsidRPr="00662F79">
        <w:rPr>
          <w:lang w:val="en-US"/>
        </w:rPr>
        <w:sym w:font="Symbol" w:char="F0B1"/>
      </w:r>
      <w:r w:rsidR="00662F79" w:rsidRPr="00662F79">
        <w:rPr>
          <w:lang w:val="fr-CH"/>
        </w:rPr>
        <w:t xml:space="preserve">2 % de la pleine échelle ou de </w:t>
      </w:r>
      <w:r w:rsidR="00662F79" w:rsidRPr="00662F79">
        <w:rPr>
          <w:lang w:val="en-US"/>
        </w:rPr>
        <w:sym w:font="Symbol" w:char="F0B1"/>
      </w:r>
      <w:r w:rsidR="00662F79" w:rsidRPr="00662F79">
        <w:rPr>
          <w:lang w:val="fr-CH"/>
        </w:rPr>
        <w:t>10 % de</w:t>
      </w:r>
      <w:r>
        <w:rPr>
          <w:lang w:val="fr-CH"/>
        </w:rPr>
        <w:t xml:space="preserve"> </w:t>
      </w:r>
      <w:r w:rsidR="00662F79" w:rsidRPr="00662F79">
        <w:rPr>
          <w:lang w:val="fr-CH"/>
        </w:rPr>
        <w:t>la valeur mesurée, la valeur la plus petite des deux étant retenue.</w:t>
      </w:r>
    </w:p>
    <w:p w:rsidR="00662F79" w:rsidRPr="00662F79" w:rsidRDefault="00662F79" w:rsidP="00662F79">
      <w:pPr>
        <w:pStyle w:val="SingleTxt"/>
        <w:ind w:left="2218" w:hanging="951"/>
        <w:rPr>
          <w:lang w:val="fr-CH"/>
        </w:rPr>
      </w:pPr>
      <w:r w:rsidRPr="00662F79">
        <w:rPr>
          <w:lang w:val="fr-CH"/>
        </w:rPr>
        <w:t>2.5</w:t>
      </w:r>
      <w:r w:rsidRPr="00662F79">
        <w:rPr>
          <w:lang w:val="fr-CH"/>
        </w:rPr>
        <w:tab/>
      </w:r>
      <w:r w:rsidR="00F10FAB">
        <w:rPr>
          <w:lang w:val="fr-CH"/>
        </w:rPr>
        <w:tab/>
      </w:r>
      <w:r w:rsidRPr="00662F79">
        <w:rPr>
          <w:lang w:val="fr-CH"/>
        </w:rPr>
        <w:t>Porte-échantillon</w:t>
      </w:r>
    </w:p>
    <w:p w:rsidR="00662F79" w:rsidRPr="00662F79" w:rsidRDefault="00F10FAB" w:rsidP="00662F79">
      <w:pPr>
        <w:pStyle w:val="SingleTxt"/>
        <w:ind w:left="2218" w:hanging="951"/>
        <w:rPr>
          <w:lang w:val="fr-CH"/>
        </w:rPr>
      </w:pPr>
      <w:r>
        <w:rPr>
          <w:lang w:val="fr-CH"/>
        </w:rPr>
        <w:tab/>
      </w:r>
      <w:r>
        <w:rPr>
          <w:lang w:val="fr-CH"/>
        </w:rPr>
        <w:tab/>
      </w:r>
      <w:r w:rsidR="00662F79" w:rsidRPr="00662F79">
        <w:rPr>
          <w:lang w:val="fr-CH"/>
        </w:rPr>
        <w:t>Le mécanisme doit permettre de placer l’échantillon de telle manière que l’axe du bras de la source et celui du bras du récepteur se croisent au niveau de la surface réfléchissante. Cette surface réfléchissante peut se trouver à l’intérieur du rétroviseur échantillon ou d’un des deux côtés, selon qu’il s’agit d’un rétroviseur à</w:t>
      </w:r>
      <w:r>
        <w:rPr>
          <w:lang w:val="fr-CH"/>
        </w:rPr>
        <w:t xml:space="preserve"> </w:t>
      </w:r>
      <w:r w:rsidR="00662F79" w:rsidRPr="00662F79">
        <w:rPr>
          <w:lang w:val="fr-CH"/>
        </w:rPr>
        <w:t>première surface, à deuxième surface ou d’un rétroviseur prismatique de type jour</w:t>
      </w:r>
      <w:r>
        <w:rPr>
          <w:lang w:val="fr-CH"/>
        </w:rPr>
        <w:t>-</w:t>
      </w:r>
      <w:r w:rsidR="00662F79" w:rsidRPr="00662F79">
        <w:rPr>
          <w:lang w:val="fr-CH"/>
        </w:rPr>
        <w:t>nuit.</w:t>
      </w:r>
    </w:p>
    <w:p w:rsidR="00662F79" w:rsidRPr="00662F79" w:rsidRDefault="00662F79" w:rsidP="00662F79">
      <w:pPr>
        <w:pStyle w:val="SingleTxt"/>
        <w:ind w:left="2218" w:hanging="951"/>
        <w:rPr>
          <w:lang w:val="fr-CH"/>
        </w:rPr>
      </w:pPr>
      <w:r w:rsidRPr="00662F79">
        <w:rPr>
          <w:lang w:val="fr-CH"/>
        </w:rPr>
        <w:t>3.</w:t>
      </w:r>
      <w:r w:rsidRPr="00662F79">
        <w:rPr>
          <w:lang w:val="fr-CH"/>
        </w:rPr>
        <w:tab/>
      </w:r>
      <w:r w:rsidR="00FA7448">
        <w:rPr>
          <w:lang w:val="fr-CH"/>
        </w:rPr>
        <w:tab/>
      </w:r>
      <w:r w:rsidRPr="00662F79">
        <w:rPr>
          <w:lang w:val="fr-CH"/>
        </w:rPr>
        <w:t>Méthode opératoire</w:t>
      </w:r>
    </w:p>
    <w:p w:rsidR="00662F79" w:rsidRPr="00662F79" w:rsidRDefault="00662F79" w:rsidP="00662F79">
      <w:pPr>
        <w:pStyle w:val="SingleTxt"/>
        <w:ind w:left="2218" w:hanging="951"/>
        <w:rPr>
          <w:lang w:val="fr-CH"/>
        </w:rPr>
      </w:pPr>
      <w:r w:rsidRPr="00662F79">
        <w:rPr>
          <w:lang w:val="fr-CH"/>
        </w:rPr>
        <w:t>3.1</w:t>
      </w:r>
      <w:r w:rsidRPr="00662F79">
        <w:rPr>
          <w:lang w:val="fr-CH"/>
        </w:rPr>
        <w:tab/>
      </w:r>
      <w:r w:rsidR="00FA7448">
        <w:rPr>
          <w:lang w:val="fr-CH"/>
        </w:rPr>
        <w:tab/>
      </w:r>
      <w:r w:rsidRPr="00662F79">
        <w:rPr>
          <w:lang w:val="fr-CH"/>
        </w:rPr>
        <w:t>Méthode d’étalonnage directe</w:t>
      </w:r>
    </w:p>
    <w:p w:rsidR="00662F79" w:rsidRPr="00662F79" w:rsidRDefault="00FA7448" w:rsidP="00662F79">
      <w:pPr>
        <w:pStyle w:val="SingleTxt"/>
        <w:ind w:left="2218" w:hanging="951"/>
        <w:rPr>
          <w:lang w:val="fr-CH"/>
        </w:rPr>
      </w:pPr>
      <w:r>
        <w:rPr>
          <w:lang w:val="fr-CH"/>
        </w:rPr>
        <w:tab/>
      </w:r>
      <w:r>
        <w:rPr>
          <w:lang w:val="fr-CH"/>
        </w:rPr>
        <w:tab/>
      </w:r>
      <w:r w:rsidR="00662F79" w:rsidRPr="00662F79">
        <w:rPr>
          <w:lang w:val="fr-CH"/>
        </w:rPr>
        <w:t>S’agissant de la méthode d’étalonnage directe, l’étalon de référence utilisé est l’air. Cette méthode est applicable avec des instruments construits de manière à permettre un étalonnage à 100 % de l’échelle en orientant le récepteur directement dans l’axe de la source de lumière (voir fig. 1).</w:t>
      </w:r>
    </w:p>
    <w:p w:rsidR="00662F79" w:rsidRPr="00662F79" w:rsidRDefault="00FA7448" w:rsidP="00662F79">
      <w:pPr>
        <w:pStyle w:val="SingleTxt"/>
        <w:ind w:left="2218" w:hanging="951"/>
        <w:rPr>
          <w:lang w:val="fr-CH"/>
        </w:rPr>
      </w:pPr>
      <w:r>
        <w:rPr>
          <w:lang w:val="fr-CH"/>
        </w:rPr>
        <w:tab/>
      </w:r>
      <w:r>
        <w:rPr>
          <w:lang w:val="fr-CH"/>
        </w:rPr>
        <w:tab/>
      </w:r>
      <w:r w:rsidR="00662F79" w:rsidRPr="00662F79">
        <w:rPr>
          <w:lang w:val="fr-CH"/>
        </w:rPr>
        <w:t>Il peut être nécessaire dans certains cas (pour mesurer, par exemple, des</w:t>
      </w:r>
      <w:r>
        <w:rPr>
          <w:lang w:val="fr-CH"/>
        </w:rPr>
        <w:t xml:space="preserve"> </w:t>
      </w:r>
      <w:r w:rsidR="00662F79" w:rsidRPr="00662F79">
        <w:rPr>
          <w:lang w:val="fr-CH"/>
        </w:rPr>
        <w:t>surfaces à faible réflectance) de prendre un point d’étalonnage intermédiaire (entre 0 et 100 % de l’échelle) dans le cadre de cette méthode. Dans ces cas, il faut intercaler dans la trajectoire optique un filtre de densité neutre de facteur de transmission connu, et</w:t>
      </w:r>
      <w:r>
        <w:rPr>
          <w:lang w:val="fr-CH"/>
        </w:rPr>
        <w:t xml:space="preserve"> </w:t>
      </w:r>
      <w:r w:rsidR="00662F79" w:rsidRPr="00662F79">
        <w:rPr>
          <w:lang w:val="fr-CH"/>
        </w:rPr>
        <w:t>régler le système d’étalonnage jusqu’à ce que l’appareil de mesure affiche le pourcentage de transmission correspondant au filtre à densité neutre. Ce filtre doit bien entendu être enlevé avant de précéder aux mesures de réflectance.</w:t>
      </w:r>
    </w:p>
    <w:p w:rsidR="00662F79" w:rsidRPr="00662F79" w:rsidRDefault="00662F79" w:rsidP="00662F79">
      <w:pPr>
        <w:pStyle w:val="SingleTxt"/>
        <w:ind w:left="2218" w:hanging="951"/>
        <w:rPr>
          <w:lang w:val="fr-CH"/>
        </w:rPr>
      </w:pPr>
      <w:r w:rsidRPr="00662F79">
        <w:rPr>
          <w:lang w:val="fr-CH"/>
        </w:rPr>
        <w:t>3.2</w:t>
      </w:r>
      <w:r w:rsidRPr="00662F79">
        <w:rPr>
          <w:lang w:val="fr-CH"/>
        </w:rPr>
        <w:tab/>
      </w:r>
      <w:r w:rsidR="00FA7448">
        <w:rPr>
          <w:lang w:val="fr-CH"/>
        </w:rPr>
        <w:tab/>
      </w:r>
      <w:r w:rsidRPr="00662F79">
        <w:rPr>
          <w:lang w:val="fr-CH"/>
        </w:rPr>
        <w:t>Méthode d’étalonnage indirecte</w:t>
      </w:r>
    </w:p>
    <w:p w:rsidR="00662F79" w:rsidRPr="00662F79" w:rsidRDefault="00FA7448" w:rsidP="00662F79">
      <w:pPr>
        <w:pStyle w:val="SingleTxt"/>
        <w:ind w:left="2218" w:hanging="951"/>
        <w:rPr>
          <w:lang w:val="fr-CH"/>
        </w:rPr>
      </w:pPr>
      <w:r>
        <w:rPr>
          <w:lang w:val="fr-CH"/>
        </w:rPr>
        <w:tab/>
      </w:r>
      <w:r>
        <w:rPr>
          <w:lang w:val="fr-CH"/>
        </w:rPr>
        <w:tab/>
      </w:r>
      <w:r w:rsidR="00662F79" w:rsidRPr="00662F79">
        <w:rPr>
          <w:lang w:val="fr-CH"/>
        </w:rPr>
        <w:t>Cette méthode d’étalonnage est applicable aux instruments où la disposition entre source et récepteur est fixe. Elle nécessite un étalon de réflectance convenablement étalonné et entretenu. Cet étalon sera de préférence un rétroviseur plan dont la réflectance est aussi proche que possible de celle des échantillons essayés.</w:t>
      </w:r>
    </w:p>
    <w:p w:rsidR="00662F79" w:rsidRPr="00662F79" w:rsidRDefault="00662F79" w:rsidP="00662F79">
      <w:pPr>
        <w:pStyle w:val="SingleTxt"/>
        <w:ind w:left="2218" w:hanging="951"/>
        <w:rPr>
          <w:lang w:val="fr-CH"/>
        </w:rPr>
      </w:pPr>
      <w:r w:rsidRPr="00662F79">
        <w:rPr>
          <w:lang w:val="fr-CH"/>
        </w:rPr>
        <w:t>3.3</w:t>
      </w:r>
      <w:r w:rsidRPr="00662F79">
        <w:rPr>
          <w:lang w:val="fr-CH"/>
        </w:rPr>
        <w:tab/>
      </w:r>
      <w:r w:rsidR="00FA7448">
        <w:rPr>
          <w:lang w:val="fr-CH"/>
        </w:rPr>
        <w:tab/>
      </w:r>
      <w:r w:rsidRPr="00662F79">
        <w:rPr>
          <w:lang w:val="fr-CH"/>
        </w:rPr>
        <w:t>Mesure sur rétroviseur plan</w:t>
      </w:r>
    </w:p>
    <w:p w:rsidR="00662F79" w:rsidRPr="00662F79" w:rsidRDefault="00FA7448" w:rsidP="00662F79">
      <w:pPr>
        <w:pStyle w:val="SingleTxt"/>
        <w:ind w:left="2218" w:hanging="951"/>
        <w:rPr>
          <w:lang w:val="fr-CH"/>
        </w:rPr>
      </w:pPr>
      <w:r>
        <w:rPr>
          <w:lang w:val="fr-CH"/>
        </w:rPr>
        <w:tab/>
      </w:r>
      <w:r>
        <w:rPr>
          <w:lang w:val="fr-CH"/>
        </w:rPr>
        <w:tab/>
      </w:r>
      <w:r w:rsidR="00662F79" w:rsidRPr="00662F79">
        <w:rPr>
          <w:lang w:val="fr-CH"/>
        </w:rPr>
        <w:t>Le facteur de réflexion des échantillons de rétroviseur plan peut être mesuré à l’aide d’instruments fonctionnant sur le principe de l’étalonnage direct ou indirect. La</w:t>
      </w:r>
      <w:r>
        <w:rPr>
          <w:lang w:val="fr-CH"/>
        </w:rPr>
        <w:t xml:space="preserve"> </w:t>
      </w:r>
      <w:r w:rsidR="00662F79" w:rsidRPr="00662F79">
        <w:rPr>
          <w:lang w:val="fr-CH"/>
        </w:rPr>
        <w:t>valeur du facteur de réflexion est lue directement sur le cadran de l’appareil de</w:t>
      </w:r>
      <w:r>
        <w:rPr>
          <w:lang w:val="fr-CH"/>
        </w:rPr>
        <w:t xml:space="preserve"> </w:t>
      </w:r>
      <w:r w:rsidR="00662F79" w:rsidRPr="00662F79">
        <w:rPr>
          <w:lang w:val="fr-CH"/>
        </w:rPr>
        <w:t>mesure.</w:t>
      </w:r>
    </w:p>
    <w:p w:rsidR="00662F79" w:rsidRPr="00662F79" w:rsidRDefault="00662F79" w:rsidP="00662F79">
      <w:pPr>
        <w:pStyle w:val="SingleTxt"/>
        <w:ind w:left="2218" w:hanging="951"/>
        <w:rPr>
          <w:lang w:val="fr-CH"/>
        </w:rPr>
      </w:pPr>
      <w:r w:rsidRPr="00662F79">
        <w:rPr>
          <w:lang w:val="fr-CH"/>
        </w:rPr>
        <w:t>3.4</w:t>
      </w:r>
      <w:r w:rsidRPr="00662F79">
        <w:rPr>
          <w:lang w:val="fr-CH"/>
        </w:rPr>
        <w:tab/>
      </w:r>
      <w:r w:rsidR="00FA7448">
        <w:rPr>
          <w:lang w:val="fr-CH"/>
        </w:rPr>
        <w:tab/>
      </w:r>
      <w:r w:rsidRPr="00662F79">
        <w:rPr>
          <w:lang w:val="fr-CH"/>
        </w:rPr>
        <w:t>Mesure sur rétroviseur non plan (convexe)</w:t>
      </w:r>
    </w:p>
    <w:p w:rsidR="00662F79" w:rsidRDefault="00FA7448" w:rsidP="00662F79">
      <w:pPr>
        <w:pStyle w:val="SingleTxt"/>
        <w:ind w:left="2218" w:hanging="951"/>
        <w:rPr>
          <w:lang w:val="fr-CH"/>
        </w:rPr>
      </w:pPr>
      <w:r>
        <w:rPr>
          <w:lang w:val="fr-CH"/>
        </w:rPr>
        <w:tab/>
      </w:r>
      <w:r>
        <w:rPr>
          <w:lang w:val="fr-CH"/>
        </w:rPr>
        <w:tab/>
      </w:r>
      <w:r w:rsidR="00662F79" w:rsidRPr="00662F79">
        <w:rPr>
          <w:lang w:val="fr-CH"/>
        </w:rPr>
        <w:t>La mesure du facteur de réflexion de rétroviseurs non plans (convexes) demande l’utilisation d’instruments comprenant une sphère d’Ulbricht (voir</w:t>
      </w:r>
      <w:r w:rsidR="00A434E4">
        <w:rPr>
          <w:lang w:val="fr-CH"/>
        </w:rPr>
        <w:t xml:space="preserve"> </w:t>
      </w:r>
      <w:r w:rsidR="00662F79" w:rsidRPr="00662F79">
        <w:rPr>
          <w:lang w:val="fr-CH"/>
        </w:rPr>
        <w:t>fig. 2). Si</w:t>
      </w:r>
      <w:r>
        <w:rPr>
          <w:lang w:val="fr-CH"/>
        </w:rPr>
        <w:t xml:space="preserve"> </w:t>
      </w:r>
      <w:r w:rsidR="00662F79" w:rsidRPr="00662F79">
        <w:rPr>
          <w:lang w:val="fr-CH"/>
        </w:rPr>
        <w:t>l’appareil de mesure, avec un miroir étalon de réflectance E %, affiche n</w:t>
      </w:r>
      <w:r w:rsidR="00662F79" w:rsidRPr="00662F79">
        <w:rPr>
          <w:vertAlign w:val="subscript"/>
          <w:lang w:val="fr-CH"/>
        </w:rPr>
        <w:t>e</w:t>
      </w:r>
      <w:r w:rsidR="00662F79" w:rsidRPr="00662F79">
        <w:rPr>
          <w:lang w:val="fr-CH"/>
        </w:rPr>
        <w:t xml:space="preserve"> divisions, avec un miroir à facteur de réflexion inconnu, n</w:t>
      </w:r>
      <w:r w:rsidR="00662F79" w:rsidRPr="00662F79">
        <w:rPr>
          <w:vertAlign w:val="subscript"/>
          <w:lang w:val="fr-CH"/>
        </w:rPr>
        <w:t>x</w:t>
      </w:r>
      <w:r w:rsidR="00662F79" w:rsidRPr="00662F79">
        <w:rPr>
          <w:lang w:val="fr-CH"/>
        </w:rPr>
        <w:t> divisions correspondront à une réflectance de X %, selon la formule</w:t>
      </w:r>
      <w:r>
        <w:rPr>
          <w:lang w:val="fr-CH"/>
        </w:rPr>
        <w:t> </w:t>
      </w:r>
      <w:r w:rsidR="00662F79" w:rsidRPr="00662F79">
        <w:rPr>
          <w:lang w:val="fr-CH"/>
        </w:rPr>
        <w:t>:</w:t>
      </w:r>
    </w:p>
    <w:p w:rsidR="00FA7448" w:rsidRDefault="00FA7448" w:rsidP="00FA7448">
      <w:pPr>
        <w:pStyle w:val="SingleTxt"/>
        <w:spacing w:line="240" w:lineRule="auto"/>
        <w:rPr>
          <w:rFonts w:eastAsia="Times New Roman"/>
          <w:lang w:val="fr-CH"/>
        </w:rPr>
      </w:pPr>
      <w:r>
        <w:rPr>
          <w:lang w:val="fr-CH"/>
        </w:rPr>
        <w:tab/>
      </w:r>
      <w:r>
        <w:rPr>
          <w:lang w:val="fr-CH"/>
        </w:rPr>
        <w:tab/>
      </w:r>
      <w:r w:rsidRPr="0021038A">
        <w:rPr>
          <w:rFonts w:eastAsia="Times New Roman"/>
          <w:position w:val="-26"/>
          <w:lang w:val="fr-CH"/>
        </w:rPr>
        <w:object w:dxaOrig="855" w:dyaOrig="600">
          <v:shape id="_x0000_i1041" type="#_x0000_t75" style="width:43pt;height:30.1pt" o:ole="" filled="t" fillcolor="white [3212]">
            <v:imagedata r:id="rId80" o:title=""/>
          </v:shape>
          <o:OLEObject Type="Embed" ProgID="Equation.3" ShapeID="_x0000_i1041" DrawAspect="Content" ObjectID="_1509284001" r:id="rId81"/>
        </w:object>
      </w:r>
    </w:p>
    <w:p w:rsidR="00FA7448" w:rsidRDefault="00FA7448" w:rsidP="00FA7448">
      <w:pPr>
        <w:pStyle w:val="SingleTxt"/>
        <w:spacing w:after="0" w:line="120" w:lineRule="exact"/>
        <w:rPr>
          <w:sz w:val="10"/>
          <w:lang w:val="fr-CH"/>
        </w:rPr>
      </w:pPr>
    </w:p>
    <w:p w:rsidR="00FA7448" w:rsidRDefault="00FA7448" w:rsidP="00FA744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FA7448">
        <w:rPr>
          <w:b w:val="0"/>
          <w:lang w:val="fr-CH"/>
        </w:rPr>
        <w:t xml:space="preserve">Figure 1 </w:t>
      </w:r>
      <w:r w:rsidRPr="00FA7448">
        <w:rPr>
          <w:b w:val="0"/>
          <w:lang w:val="fr-CH"/>
        </w:rPr>
        <w:br/>
      </w:r>
      <w:r w:rsidRPr="00FA7448">
        <w:rPr>
          <w:lang w:val="fr-CH"/>
        </w:rPr>
        <w:t>Schéma général du réflectomètre permettant les deux méthodes</w:t>
      </w:r>
    </w:p>
    <w:p w:rsidR="00FA7448" w:rsidRPr="00FA7448" w:rsidRDefault="00FA7448" w:rsidP="00FA7448">
      <w:pPr>
        <w:pStyle w:val="SingleTxt"/>
        <w:spacing w:after="0" w:line="120" w:lineRule="exact"/>
        <w:rPr>
          <w:sz w:val="10"/>
          <w:lang w:val="fr-CH"/>
        </w:rPr>
      </w:pPr>
    </w:p>
    <w:p w:rsidR="00FA7448" w:rsidRDefault="00FA7448" w:rsidP="00FA7448">
      <w:pPr>
        <w:pStyle w:val="SingleTxt"/>
        <w:spacing w:after="0" w:line="120" w:lineRule="exact"/>
        <w:rPr>
          <w:sz w:val="10"/>
          <w:lang w:val="fr-CH"/>
        </w:rPr>
      </w:pPr>
    </w:p>
    <w:p w:rsidR="00123C98" w:rsidRDefault="00756045" w:rsidP="000656E8">
      <w:pPr>
        <w:pStyle w:val="SingleTxt"/>
        <w:tabs>
          <w:tab w:val="clear" w:pos="1742"/>
        </w:tabs>
        <w:spacing w:after="0" w:line="240" w:lineRule="auto"/>
      </w:pPr>
      <w:r>
        <w:rPr>
          <w:noProof/>
          <w:w w:val="100"/>
          <w:lang w:val="en-GB" w:eastAsia="en-GB"/>
        </w:rPr>
        <mc:AlternateContent>
          <mc:Choice Requires="wps">
            <w:drawing>
              <wp:anchor distT="0" distB="0" distL="0" distR="0" simplePos="0" relativeHeight="251825152" behindDoc="0" locked="0" layoutInCell="1" allowOverlap="1" wp14:anchorId="49B12209" wp14:editId="2B739CFF">
                <wp:simplePos x="0" y="0"/>
                <wp:positionH relativeFrom="column">
                  <wp:posOffset>4680500</wp:posOffset>
                </wp:positionH>
                <wp:positionV relativeFrom="paragraph">
                  <wp:posOffset>895369</wp:posOffset>
                </wp:positionV>
                <wp:extent cx="873125" cy="327546"/>
                <wp:effectExtent l="0" t="0" r="317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32754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123C98" w:rsidRDefault="00F0614F" w:rsidP="00756045">
                            <w:pPr>
                              <w:spacing w:before="60" w:line="240" w:lineRule="auto"/>
                              <w:rPr>
                                <w:sz w:val="17"/>
                                <w:szCs w:val="17"/>
                                <w:lang w:val="fr-CH"/>
                              </w:rPr>
                            </w:pPr>
                            <w:r>
                              <w:rPr>
                                <w:sz w:val="17"/>
                                <w:szCs w:val="17"/>
                                <w:lang w:val="fr-CH"/>
                              </w:rPr>
                              <w:t xml:space="preserve">Réglage </w:t>
                            </w:r>
                            <w:r>
                              <w:rPr>
                                <w:sz w:val="17"/>
                                <w:szCs w:val="17"/>
                                <w:lang w:val="fr-CH"/>
                              </w:rPr>
                              <w:br/>
                              <w:t>de l’étalonnage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454" type="#_x0000_t202" style="position:absolute;left:0;text-align:left;margin-left:368.55pt;margin-top:70.5pt;width:68.75pt;height:25.8pt;z-index:25182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" stroked="f">
                <v:stroke joinstyle="round"/>
                <v:path arrowok="t"/>
                <v:textbox inset="0,0,0,0">
                  <w:txbxContent>
                    <w:p w:rsidR="00F0614F" w:rsidRPr="00123C98" w:rsidRDefault="00F0614F" w:rsidP="00756045">
                      <w:pPr>
                        <w:spacing w:before="60" w:line="240" w:lineRule="auto"/>
                        <w:rPr>
                          <w:sz w:val="17"/>
                          <w:szCs w:val="17"/>
                          <w:lang w:val="fr-CH"/>
                        </w:rPr>
                      </w:pPr>
                      <w:r>
                        <w:rPr>
                          <w:sz w:val="17"/>
                          <w:szCs w:val="17"/>
                          <w:lang w:val="fr-CH"/>
                        </w:rPr>
                        <w:t xml:space="preserve">Réglage </w:t>
                      </w:r>
                      <w:r>
                        <w:rPr>
                          <w:sz w:val="17"/>
                          <w:szCs w:val="17"/>
                          <w:lang w:val="fr-CH"/>
                        </w:rPr>
                        <w:br/>
                        <w:t>de l’étalonnage</w:t>
                      </w:r>
                    </w:p>
                  </w:txbxContent>
                </v:textbox>
              </v:shape>
            </w:pict>
          </mc:Fallback>
        </mc:AlternateContent>
      </w:r>
      <w:r>
        <w:rPr>
          <w:noProof/>
          <w:w w:val="100"/>
          <w:lang w:val="en-GB" w:eastAsia="en-GB"/>
        </w:rPr>
        <mc:AlternateContent>
          <mc:Choice Requires="wps">
            <w:drawing>
              <wp:anchor distT="0" distB="0" distL="0" distR="0" simplePos="0" relativeHeight="251829248" behindDoc="0" locked="0" layoutInCell="1" allowOverlap="1" wp14:anchorId="380CD00F" wp14:editId="5E969B6D">
                <wp:simplePos x="0" y="0"/>
                <wp:positionH relativeFrom="column">
                  <wp:posOffset>999329</wp:posOffset>
                </wp:positionH>
                <wp:positionV relativeFrom="paragraph">
                  <wp:posOffset>1352550</wp:posOffset>
                </wp:positionV>
                <wp:extent cx="1718945" cy="224790"/>
                <wp:effectExtent l="0" t="0" r="0"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8945" cy="2247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123C98" w:rsidRDefault="00F0614F" w:rsidP="004A788D">
                            <w:pPr>
                              <w:spacing w:before="60" w:line="160" w:lineRule="exact"/>
                              <w:ind w:left="1152"/>
                              <w:jc w:val="center"/>
                              <w:rPr>
                                <w:sz w:val="17"/>
                                <w:szCs w:val="17"/>
                                <w:lang w:val="fr-CH"/>
                              </w:rPr>
                            </w:pPr>
                            <w:r>
                              <w:rPr>
                                <w:sz w:val="17"/>
                                <w:szCs w:val="17"/>
                                <w:lang w:val="fr-CH"/>
                              </w:rPr>
                              <w:t>Porte-échantillon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455" type="#_x0000_t202" style="position:absolute;left:0;text-align:left;margin-left:78.7pt;margin-top:106.5pt;width:135.35pt;height:17.7pt;z-index:25182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" stroked="f">
                <v:stroke joinstyle="round"/>
                <v:path arrowok="t"/>
                <v:textbox inset="0,0,0,0">
                  <w:txbxContent>
                    <w:p w:rsidR="00F0614F" w:rsidRPr="00123C98" w:rsidRDefault="00F0614F" w:rsidP="004A788D">
                      <w:pPr>
                        <w:spacing w:before="60" w:line="160" w:lineRule="exact"/>
                        <w:ind w:left="1152"/>
                        <w:jc w:val="center"/>
                        <w:rPr>
                          <w:sz w:val="17"/>
                          <w:szCs w:val="17"/>
                          <w:lang w:val="fr-CH"/>
                        </w:rPr>
                      </w:pPr>
                      <w:r>
                        <w:rPr>
                          <w:sz w:val="17"/>
                          <w:szCs w:val="17"/>
                          <w:lang w:val="fr-CH"/>
                        </w:rPr>
                        <w:t>Porte-échantillon</w:t>
                      </w:r>
                    </w:p>
                  </w:txbxContent>
                </v:textbox>
              </v:shape>
            </w:pict>
          </mc:Fallback>
        </mc:AlternateContent>
      </w:r>
      <w:r>
        <w:rPr>
          <w:noProof/>
          <w:w w:val="100"/>
          <w:lang w:val="en-GB" w:eastAsia="en-GB"/>
        </w:rPr>
        <mc:AlternateContent>
          <mc:Choice Requires="wps">
            <w:drawing>
              <wp:anchor distT="0" distB="0" distL="0" distR="0" simplePos="0" relativeHeight="251823104" behindDoc="0" locked="0" layoutInCell="1" allowOverlap="1" wp14:anchorId="52D5857B" wp14:editId="646E9433">
                <wp:simplePos x="0" y="0"/>
                <wp:positionH relativeFrom="column">
                  <wp:posOffset>1273810</wp:posOffset>
                </wp:positionH>
                <wp:positionV relativeFrom="paragraph">
                  <wp:posOffset>954244</wp:posOffset>
                </wp:positionV>
                <wp:extent cx="1500505" cy="224790"/>
                <wp:effectExtent l="0" t="0" r="4445"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0505" cy="2247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123C98" w:rsidRDefault="00F0614F" w:rsidP="00A434E4">
                            <w:pPr>
                              <w:spacing w:before="60" w:line="160" w:lineRule="exact"/>
                              <w:ind w:left="1008"/>
                              <w:jc w:val="center"/>
                              <w:rPr>
                                <w:sz w:val="17"/>
                                <w:szCs w:val="17"/>
                                <w:lang w:val="fr-CH"/>
                              </w:rPr>
                            </w:pPr>
                            <w:r>
                              <w:rPr>
                                <w:sz w:val="17"/>
                                <w:szCs w:val="17"/>
                                <w:lang w:val="fr-CH"/>
                              </w:rPr>
                              <w:t>Réglage du zéro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456" type="#_x0000_t202" style="position:absolute;left:0;text-align:left;margin-left:100.3pt;margin-top:75.15pt;width:118.15pt;height:17.7pt;z-index:25182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" stroked="f">
                <v:stroke joinstyle="round"/>
                <v:path arrowok="t"/>
                <v:textbox inset="0,0,0,0">
                  <w:txbxContent>
                    <w:p w:rsidR="00F0614F" w:rsidRPr="00123C98" w:rsidRDefault="00F0614F" w:rsidP="00A434E4">
                      <w:pPr>
                        <w:spacing w:before="60" w:line="160" w:lineRule="exact"/>
                        <w:ind w:left="1008"/>
                        <w:jc w:val="center"/>
                        <w:rPr>
                          <w:sz w:val="17"/>
                          <w:szCs w:val="17"/>
                          <w:lang w:val="fr-CH"/>
                        </w:rPr>
                      </w:pPr>
                      <w:r>
                        <w:rPr>
                          <w:sz w:val="17"/>
                          <w:szCs w:val="17"/>
                          <w:lang w:val="fr-CH"/>
                        </w:rPr>
                        <w:t>Réglage du zéro</w:t>
                      </w:r>
                    </w:p>
                  </w:txbxContent>
                </v:textbox>
              </v:shape>
            </w:pict>
          </mc:Fallback>
        </mc:AlternateContent>
      </w:r>
      <w:r>
        <w:rPr>
          <w:noProof/>
          <w:w w:val="100"/>
          <w:lang w:val="en-GB" w:eastAsia="en-GB"/>
        </w:rPr>
        <mc:AlternateContent>
          <mc:Choice Requires="wps">
            <w:drawing>
              <wp:anchor distT="0" distB="0" distL="0" distR="0" simplePos="0" relativeHeight="251819008" behindDoc="0" locked="0" layoutInCell="1" allowOverlap="1" wp14:anchorId="0138648A" wp14:editId="6B75A6D8">
                <wp:simplePos x="0" y="0"/>
                <wp:positionH relativeFrom="column">
                  <wp:posOffset>1268559</wp:posOffset>
                </wp:positionH>
                <wp:positionV relativeFrom="paragraph">
                  <wp:posOffset>2601339</wp:posOffset>
                </wp:positionV>
                <wp:extent cx="1576070" cy="484325"/>
                <wp:effectExtent l="0" t="0" r="5080" b="0"/>
                <wp:wrapNone/>
                <wp:docPr id="2493" name="Text Box 2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6070" cy="4843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123C98" w:rsidRDefault="00F0614F" w:rsidP="004A788D">
                            <w:pPr>
                              <w:spacing w:before="100" w:line="160" w:lineRule="exact"/>
                              <w:ind w:left="288"/>
                              <w:rPr>
                                <w:sz w:val="17"/>
                                <w:szCs w:val="17"/>
                                <w:lang w:val="fr-CH"/>
                              </w:rPr>
                            </w:pPr>
                            <w:r>
                              <w:rPr>
                                <w:sz w:val="17"/>
                                <w:szCs w:val="17"/>
                                <w:lang w:val="fr-CH"/>
                              </w:rPr>
                              <w:t xml:space="preserve">Photodétecteur en position </w:t>
                            </w:r>
                            <w:r>
                              <w:rPr>
                                <w:sz w:val="17"/>
                                <w:szCs w:val="17"/>
                                <w:lang w:val="fr-CH"/>
                              </w:rPr>
                              <w:br/>
                              <w:t xml:space="preserve">pour une mesure et </w:t>
                            </w:r>
                            <w:r>
                              <w:rPr>
                                <w:sz w:val="17"/>
                                <w:szCs w:val="17"/>
                                <w:lang w:val="fr-CH"/>
                              </w:rPr>
                              <w:br/>
                              <w:t>un étalonnage indirect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3" o:spid="_x0000_s1457" type="#_x0000_t202" style="position:absolute;left:0;text-align:left;margin-left:99.9pt;margin-top:204.85pt;width:124.1pt;height:38.15pt;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" stroked="f">
                <v:stroke joinstyle="round"/>
                <v:path arrowok="t"/>
                <v:textbox inset="0,0,0,0">
                  <w:txbxContent>
                    <w:p w:rsidR="00F0614F" w:rsidRPr="00123C98" w:rsidRDefault="00F0614F" w:rsidP="004A788D">
                      <w:pPr>
                        <w:spacing w:before="100" w:line="160" w:lineRule="exact"/>
                        <w:ind w:left="288"/>
                        <w:rPr>
                          <w:sz w:val="17"/>
                          <w:szCs w:val="17"/>
                          <w:lang w:val="fr-CH"/>
                        </w:rPr>
                      </w:pPr>
                      <w:r>
                        <w:rPr>
                          <w:sz w:val="17"/>
                          <w:szCs w:val="17"/>
                          <w:lang w:val="fr-CH"/>
                        </w:rPr>
                        <w:t xml:space="preserve">Photodétecteur en position </w:t>
                      </w:r>
                      <w:r>
                        <w:rPr>
                          <w:sz w:val="17"/>
                          <w:szCs w:val="17"/>
                          <w:lang w:val="fr-CH"/>
                        </w:rPr>
                        <w:br/>
                        <w:t xml:space="preserve">pour une mesure et </w:t>
                      </w:r>
                      <w:r>
                        <w:rPr>
                          <w:sz w:val="17"/>
                          <w:szCs w:val="17"/>
                          <w:lang w:val="fr-CH"/>
                        </w:rPr>
                        <w:br/>
                        <w:t>un étalonnage indirect</w:t>
                      </w:r>
                    </w:p>
                  </w:txbxContent>
                </v:textbox>
              </v:shape>
            </w:pict>
          </mc:Fallback>
        </mc:AlternateContent>
      </w:r>
      <w:r w:rsidR="00192C0D">
        <w:rPr>
          <w:noProof/>
          <w:w w:val="100"/>
          <w:lang w:val="en-GB" w:eastAsia="en-GB"/>
        </w:rPr>
        <mc:AlternateContent>
          <mc:Choice Requires="wps">
            <w:drawing>
              <wp:anchor distT="0" distB="0" distL="0" distR="0" simplePos="0" relativeHeight="251817984" behindDoc="0" locked="0" layoutInCell="1" allowOverlap="1" wp14:anchorId="1B8EACD3" wp14:editId="4B88DF5C">
                <wp:simplePos x="0" y="0"/>
                <wp:positionH relativeFrom="column">
                  <wp:posOffset>3588680</wp:posOffset>
                </wp:positionH>
                <wp:positionV relativeFrom="paragraph">
                  <wp:posOffset>2492157</wp:posOffset>
                </wp:positionV>
                <wp:extent cx="1269242" cy="429904"/>
                <wp:effectExtent l="0" t="0" r="7620" b="825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9242" cy="42990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Default="00F0614F" w:rsidP="00123C98">
                            <w:pPr>
                              <w:spacing w:before="40" w:line="160" w:lineRule="exact"/>
                              <w:ind w:left="432"/>
                              <w:rPr>
                                <w:sz w:val="17"/>
                                <w:szCs w:val="17"/>
                              </w:rPr>
                            </w:pPr>
                            <w:r>
                              <w:rPr>
                                <w:sz w:val="17"/>
                                <w:szCs w:val="17"/>
                              </w:rPr>
                              <w:t xml:space="preserve">Bras du récepteur </w:t>
                            </w:r>
                            <w:r>
                              <w:rPr>
                                <w:sz w:val="17"/>
                                <w:szCs w:val="17"/>
                              </w:rPr>
                              <w:br/>
                              <w:t xml:space="preserve">en position pour </w:t>
                            </w:r>
                            <w:r>
                              <w:rPr>
                                <w:sz w:val="17"/>
                                <w:szCs w:val="17"/>
                              </w:rPr>
                              <w:br/>
                              <w:t>un étalonnage direct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458" type="#_x0000_t202" style="position:absolute;left:0;text-align:left;margin-left:282.55pt;margin-top:196.25pt;width:99.95pt;height:33.85pt;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" stroked="f">
                <v:stroke joinstyle="round"/>
                <v:path arrowok="t"/>
                <v:textbox inset="0,0,0,0">
                  <w:txbxContent>
                    <w:p w:rsidR="00F0614F" w:rsidRDefault="00F0614F" w:rsidP="00123C98">
                      <w:pPr>
                        <w:spacing w:before="40" w:line="160" w:lineRule="exact"/>
                        <w:ind w:left="432"/>
                        <w:rPr>
                          <w:sz w:val="17"/>
                          <w:szCs w:val="17"/>
                        </w:rPr>
                      </w:pPr>
                      <w:r>
                        <w:rPr>
                          <w:sz w:val="17"/>
                          <w:szCs w:val="17"/>
                        </w:rPr>
                        <w:t xml:space="preserve">Bras du récepteur </w:t>
                      </w:r>
                      <w:r>
                        <w:rPr>
                          <w:sz w:val="17"/>
                          <w:szCs w:val="17"/>
                        </w:rPr>
                        <w:br/>
                        <w:t xml:space="preserve">en position pour </w:t>
                      </w:r>
                      <w:r>
                        <w:rPr>
                          <w:sz w:val="17"/>
                          <w:szCs w:val="17"/>
                        </w:rPr>
                        <w:br/>
                        <w:t>un étalonnage direct</w:t>
                      </w:r>
                    </w:p>
                  </w:txbxContent>
                </v:textbox>
              </v:shape>
            </w:pict>
          </mc:Fallback>
        </mc:AlternateContent>
      </w:r>
      <w:r w:rsidR="000656E8">
        <w:rPr>
          <w:noProof/>
          <w:w w:val="100"/>
          <w:lang w:val="en-GB" w:eastAsia="en-GB"/>
        </w:rPr>
        <mc:AlternateContent>
          <mc:Choice Requires="wps">
            <w:drawing>
              <wp:anchor distT="0" distB="0" distL="0" distR="0" simplePos="0" relativeHeight="251831296" behindDoc="0" locked="0" layoutInCell="1" allowOverlap="1" wp14:anchorId="5CEDBBEA" wp14:editId="274EE4A3">
                <wp:simplePos x="0" y="0"/>
                <wp:positionH relativeFrom="column">
                  <wp:posOffset>2893856</wp:posOffset>
                </wp:positionH>
                <wp:positionV relativeFrom="paragraph">
                  <wp:posOffset>3810</wp:posOffset>
                </wp:positionV>
                <wp:extent cx="1787525" cy="135890"/>
                <wp:effectExtent l="0" t="0" r="317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7525" cy="1358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123C98" w:rsidRDefault="00F0614F" w:rsidP="000656E8">
                            <w:pPr>
                              <w:spacing w:line="240" w:lineRule="auto"/>
                              <w:jc w:val="center"/>
                              <w:rPr>
                                <w:sz w:val="17"/>
                                <w:szCs w:val="17"/>
                                <w:lang w:val="fr-CH"/>
                              </w:rPr>
                            </w:pPr>
                            <w:r>
                              <w:rPr>
                                <w:sz w:val="17"/>
                                <w:szCs w:val="17"/>
                                <w:lang w:val="fr-CH"/>
                              </w:rPr>
                              <w:t>Appareil de mesure avec réglages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459" type="#_x0000_t202" style="position:absolute;left:0;text-align:left;margin-left:227.85pt;margin-top:.3pt;width:140.75pt;height:10.7pt;z-index:25183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" stroked="f">
                <v:stroke joinstyle="round"/>
                <v:path arrowok="t"/>
                <v:textbox inset="0,0,0,0">
                  <w:txbxContent>
                    <w:p w:rsidR="00F0614F" w:rsidRPr="00123C98" w:rsidRDefault="00F0614F" w:rsidP="000656E8">
                      <w:pPr>
                        <w:spacing w:line="240" w:lineRule="auto"/>
                        <w:jc w:val="center"/>
                        <w:rPr>
                          <w:sz w:val="17"/>
                          <w:szCs w:val="17"/>
                          <w:lang w:val="fr-CH"/>
                        </w:rPr>
                      </w:pPr>
                      <w:r>
                        <w:rPr>
                          <w:sz w:val="17"/>
                          <w:szCs w:val="17"/>
                          <w:lang w:val="fr-CH"/>
                        </w:rPr>
                        <w:t>Appareil de mesure avec réglages</w:t>
                      </w:r>
                    </w:p>
                  </w:txbxContent>
                </v:textbox>
              </v:shape>
            </w:pict>
          </mc:Fallback>
        </mc:AlternateContent>
      </w:r>
      <w:r w:rsidR="000656E8">
        <w:rPr>
          <w:noProof/>
          <w:w w:val="100"/>
          <w:lang w:val="en-GB" w:eastAsia="en-GB"/>
        </w:rPr>
        <mc:AlternateContent>
          <mc:Choice Requires="wps">
            <w:drawing>
              <wp:anchor distT="0" distB="0" distL="0" distR="0" simplePos="0" relativeHeight="251827200" behindDoc="0" locked="0" layoutInCell="1" allowOverlap="1" wp14:anchorId="18A618E2" wp14:editId="37155D82">
                <wp:simplePos x="0" y="0"/>
                <wp:positionH relativeFrom="column">
                  <wp:posOffset>4564380</wp:posOffset>
                </wp:positionH>
                <wp:positionV relativeFrom="paragraph">
                  <wp:posOffset>348776</wp:posOffset>
                </wp:positionV>
                <wp:extent cx="845820" cy="354842"/>
                <wp:effectExtent l="0" t="0" r="0" b="76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 cy="35484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Default="00F0614F" w:rsidP="004A788D">
                            <w:pPr>
                              <w:spacing w:before="60" w:line="160" w:lineRule="exact"/>
                              <w:jc w:val="center"/>
                              <w:rPr>
                                <w:sz w:val="17"/>
                                <w:szCs w:val="17"/>
                                <w:lang w:val="fr-CH"/>
                              </w:rPr>
                            </w:pPr>
                            <w:r>
                              <w:rPr>
                                <w:sz w:val="17"/>
                                <w:szCs w:val="17"/>
                                <w:lang w:val="fr-CH"/>
                              </w:rPr>
                              <w:t xml:space="preserve">Facteur </w:t>
                            </w:r>
                            <w:r>
                              <w:rPr>
                                <w:sz w:val="17"/>
                                <w:szCs w:val="17"/>
                                <w:lang w:val="fr-CH"/>
                              </w:rPr>
                              <w:br/>
                              <w:t xml:space="preserve">de réflexion </w:t>
                            </w:r>
                            <w:r>
                              <w:rPr>
                                <w:sz w:val="17"/>
                                <w:szCs w:val="17"/>
                                <w:lang w:val="fr-CH"/>
                              </w:rPr>
                              <w:br/>
                              <w:t>en %</w:t>
                            </w:r>
                          </w:p>
                          <w:p w:rsidR="00F0614F" w:rsidRPr="00123C98" w:rsidRDefault="00F0614F" w:rsidP="004A788D">
                            <w:pPr>
                              <w:spacing w:before="60" w:line="160" w:lineRule="exact"/>
                              <w:rPr>
                                <w:sz w:val="17"/>
                                <w:szCs w:val="17"/>
                                <w:lang w:val="fr-CH"/>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460" type="#_x0000_t202" style="position:absolute;left:0;text-align:left;margin-left:359.4pt;margin-top:27.45pt;width:66.6pt;height:27.95pt;z-index:25182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" stroked="f">
                <v:stroke joinstyle="round"/>
                <v:path arrowok="t"/>
                <v:textbox inset="0,0,0,0">
                  <w:txbxContent>
                    <w:p w:rsidR="00F0614F" w:rsidRDefault="00F0614F" w:rsidP="004A788D">
                      <w:pPr>
                        <w:spacing w:before="60" w:line="160" w:lineRule="exact"/>
                        <w:jc w:val="center"/>
                        <w:rPr>
                          <w:sz w:val="17"/>
                          <w:szCs w:val="17"/>
                          <w:lang w:val="fr-CH"/>
                        </w:rPr>
                      </w:pPr>
                      <w:r>
                        <w:rPr>
                          <w:sz w:val="17"/>
                          <w:szCs w:val="17"/>
                          <w:lang w:val="fr-CH"/>
                        </w:rPr>
                        <w:t xml:space="preserve">Facteur </w:t>
                      </w:r>
                      <w:r>
                        <w:rPr>
                          <w:sz w:val="17"/>
                          <w:szCs w:val="17"/>
                          <w:lang w:val="fr-CH"/>
                        </w:rPr>
                        <w:br/>
                        <w:t xml:space="preserve">de réflexion </w:t>
                      </w:r>
                      <w:r>
                        <w:rPr>
                          <w:sz w:val="17"/>
                          <w:szCs w:val="17"/>
                          <w:lang w:val="fr-CH"/>
                        </w:rPr>
                        <w:br/>
                        <w:t>en %</w:t>
                      </w:r>
                    </w:p>
                    <w:p w:rsidR="00F0614F" w:rsidRPr="00123C98" w:rsidRDefault="00F0614F" w:rsidP="004A788D">
                      <w:pPr>
                        <w:spacing w:before="60" w:line="160" w:lineRule="exact"/>
                        <w:rPr>
                          <w:sz w:val="17"/>
                          <w:szCs w:val="17"/>
                          <w:lang w:val="fr-CH"/>
                        </w:rPr>
                      </w:pPr>
                    </w:p>
                  </w:txbxContent>
                </v:textbox>
              </v:shape>
            </w:pict>
          </mc:Fallback>
        </mc:AlternateContent>
      </w:r>
      <w:r w:rsidR="00123C98">
        <w:rPr>
          <w:noProof/>
          <w:w w:val="100"/>
          <w:lang w:val="en-GB" w:eastAsia="en-GB"/>
        </w:rPr>
        <mc:AlternateContent>
          <mc:Choice Requires="wps">
            <w:drawing>
              <wp:anchor distT="0" distB="0" distL="0" distR="0" simplePos="0" relativeHeight="251821056" behindDoc="0" locked="0" layoutInCell="1" allowOverlap="1" wp14:anchorId="2B06E839" wp14:editId="43079DA3">
                <wp:simplePos x="0" y="0"/>
                <wp:positionH relativeFrom="column">
                  <wp:posOffset>1322752</wp:posOffset>
                </wp:positionH>
                <wp:positionV relativeFrom="paragraph">
                  <wp:posOffset>2205052</wp:posOffset>
                </wp:positionV>
                <wp:extent cx="1262380" cy="29273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2927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Default="00F0614F" w:rsidP="00123C98">
                            <w:pPr>
                              <w:spacing w:before="20" w:line="160" w:lineRule="exact"/>
                              <w:rPr>
                                <w:sz w:val="17"/>
                                <w:szCs w:val="17"/>
                              </w:rPr>
                            </w:pPr>
                            <w:r>
                              <w:rPr>
                                <w:sz w:val="17"/>
                                <w:szCs w:val="17"/>
                              </w:rPr>
                              <w:t xml:space="preserve">Source de lumière </w:t>
                            </w:r>
                            <w:r>
                              <w:rPr>
                                <w:sz w:val="17"/>
                                <w:szCs w:val="17"/>
                              </w:rPr>
                              <w:br/>
                              <w:t>et collimateur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461" type="#_x0000_t202" style="position:absolute;left:0;text-align:left;margin-left:104.15pt;margin-top:173.65pt;width:99.4pt;height:23.05pt;z-index:25182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" stroked="f">
                <v:stroke joinstyle="round"/>
                <v:path arrowok="t"/>
                <v:textbox inset="0,0,0,0">
                  <w:txbxContent>
                    <w:p w:rsidR="00F0614F" w:rsidRDefault="00F0614F" w:rsidP="00123C98">
                      <w:pPr>
                        <w:spacing w:before="20" w:line="160" w:lineRule="exact"/>
                        <w:rPr>
                          <w:sz w:val="17"/>
                          <w:szCs w:val="17"/>
                        </w:rPr>
                      </w:pPr>
                      <w:r>
                        <w:rPr>
                          <w:sz w:val="17"/>
                          <w:szCs w:val="17"/>
                        </w:rPr>
                        <w:t xml:space="preserve">Source de lumière </w:t>
                      </w:r>
                      <w:r>
                        <w:rPr>
                          <w:sz w:val="17"/>
                          <w:szCs w:val="17"/>
                        </w:rPr>
                        <w:br/>
                        <w:t>et collimateur</w:t>
                      </w:r>
                    </w:p>
                  </w:txbxContent>
                </v:textbox>
              </v:shape>
            </w:pict>
          </mc:Fallback>
        </mc:AlternateContent>
      </w:r>
      <w:r w:rsidR="00123C98">
        <w:rPr>
          <w:noProof/>
          <w:lang w:val="en-GB" w:eastAsia="en-GB"/>
        </w:rPr>
        <w:drawing>
          <wp:inline distT="0" distB="0" distL="0" distR="0" wp14:anchorId="16374245" wp14:editId="60F6128D">
            <wp:extent cx="4754880" cy="3559328"/>
            <wp:effectExtent l="0" t="0" r="762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54880" cy="3559328"/>
                    </a:xfrm>
                    <a:prstGeom prst="rect">
                      <a:avLst/>
                    </a:prstGeom>
                    <a:noFill/>
                    <a:ln>
                      <a:noFill/>
                    </a:ln>
                  </pic:spPr>
                </pic:pic>
              </a:graphicData>
            </a:graphic>
          </wp:inline>
        </w:drawing>
      </w:r>
    </w:p>
    <w:p w:rsidR="00123C98" w:rsidRPr="000656E8" w:rsidRDefault="00123C98" w:rsidP="000656E8">
      <w:pPr>
        <w:pStyle w:val="SingleTxt"/>
        <w:spacing w:after="0" w:line="120" w:lineRule="exact"/>
        <w:rPr>
          <w:sz w:val="10"/>
          <w:lang w:val="fr-CH"/>
        </w:rPr>
      </w:pPr>
    </w:p>
    <w:p w:rsidR="000656E8" w:rsidRDefault="000656E8">
      <w:pPr>
        <w:spacing w:line="240" w:lineRule="auto"/>
        <w:rPr>
          <w:sz w:val="10"/>
          <w:lang w:val="fr-CH"/>
        </w:rPr>
      </w:pPr>
      <w:r>
        <w:rPr>
          <w:sz w:val="10"/>
          <w:lang w:val="fr-CH"/>
        </w:rPr>
        <w:br w:type="page"/>
      </w:r>
    </w:p>
    <w:p w:rsidR="000656E8" w:rsidRPr="000656E8" w:rsidRDefault="000656E8" w:rsidP="000656E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0656E8">
        <w:rPr>
          <w:b w:val="0"/>
          <w:lang w:val="fr-CH"/>
        </w:rPr>
        <w:t xml:space="preserve">Figure 2 </w:t>
      </w:r>
      <w:r w:rsidRPr="000656E8">
        <w:rPr>
          <w:b w:val="0"/>
          <w:lang w:val="fr-CH"/>
        </w:rPr>
        <w:br/>
      </w:r>
      <w:r w:rsidRPr="000656E8">
        <w:rPr>
          <w:lang w:val="fr-CH"/>
        </w:rPr>
        <w:t>Schéma général du réflectomètre avec sphère d’Ulbricht</w:t>
      </w:r>
    </w:p>
    <w:p w:rsidR="00123C98" w:rsidRDefault="00123C98" w:rsidP="00FA7448">
      <w:pPr>
        <w:pStyle w:val="SingleTxt"/>
        <w:spacing w:after="0" w:line="120" w:lineRule="exact"/>
        <w:rPr>
          <w:sz w:val="10"/>
          <w:lang w:val="fr-CH"/>
        </w:rPr>
      </w:pPr>
    </w:p>
    <w:p w:rsidR="00FA7448" w:rsidRPr="00133291" w:rsidRDefault="00FA7448" w:rsidP="00133291">
      <w:pPr>
        <w:pStyle w:val="SingleTxt"/>
        <w:spacing w:after="0" w:line="120" w:lineRule="exact"/>
        <w:rPr>
          <w:sz w:val="10"/>
          <w:lang w:val="fr-CH"/>
        </w:rPr>
      </w:pPr>
    </w:p>
    <w:p w:rsidR="00133291" w:rsidRDefault="002E4B81" w:rsidP="00360918">
      <w:pPr>
        <w:pStyle w:val="SingleTxt"/>
        <w:spacing w:after="0" w:line="240" w:lineRule="auto"/>
        <w:rPr>
          <w:lang w:val="fr-CH"/>
        </w:rPr>
      </w:pPr>
      <w:r>
        <w:rPr>
          <w:noProof/>
          <w:w w:val="100"/>
          <w:lang w:val="en-GB" w:eastAsia="en-GB"/>
        </w:rPr>
        <mc:AlternateContent>
          <mc:Choice Requires="wps">
            <w:drawing>
              <wp:anchor distT="0" distB="0" distL="0" distR="0" simplePos="0" relativeHeight="251833344" behindDoc="0" locked="0" layoutInCell="1" allowOverlap="1" wp14:anchorId="7FCBFA97" wp14:editId="4F5968DE">
                <wp:simplePos x="0" y="0"/>
                <wp:positionH relativeFrom="column">
                  <wp:posOffset>4707255</wp:posOffset>
                </wp:positionH>
                <wp:positionV relativeFrom="paragraph">
                  <wp:posOffset>1200150</wp:posOffset>
                </wp:positionV>
                <wp:extent cx="798195" cy="442595"/>
                <wp:effectExtent l="0" t="0" r="190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195" cy="4425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Default="00F0614F" w:rsidP="002E4B81">
                            <w:pPr>
                              <w:spacing w:before="60" w:line="240" w:lineRule="auto"/>
                              <w:rPr>
                                <w:sz w:val="17"/>
                                <w:szCs w:val="17"/>
                                <w:lang w:val="fr-CH"/>
                              </w:rPr>
                            </w:pPr>
                            <w:r>
                              <w:rPr>
                                <w:sz w:val="17"/>
                                <w:szCs w:val="17"/>
                                <w:lang w:val="fr-CH"/>
                              </w:rPr>
                              <w:t xml:space="preserve">Facteur </w:t>
                            </w:r>
                            <w:r>
                              <w:rPr>
                                <w:sz w:val="17"/>
                                <w:szCs w:val="17"/>
                                <w:lang w:val="fr-CH"/>
                              </w:rPr>
                              <w:br/>
                              <w:t xml:space="preserve">de réflexion </w:t>
                            </w:r>
                            <w:r>
                              <w:rPr>
                                <w:sz w:val="17"/>
                                <w:szCs w:val="17"/>
                                <w:lang w:val="fr-CH"/>
                              </w:rPr>
                              <w:br/>
                              <w:t>en %</w:t>
                            </w:r>
                          </w:p>
                          <w:p w:rsidR="00F0614F" w:rsidRPr="00123C98" w:rsidRDefault="00F0614F" w:rsidP="000656E8">
                            <w:pPr>
                              <w:spacing w:before="60" w:line="160" w:lineRule="exact"/>
                              <w:rPr>
                                <w:sz w:val="17"/>
                                <w:szCs w:val="17"/>
                                <w:lang w:val="fr-CH"/>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462" type="#_x0000_t202" style="position:absolute;left:0;text-align:left;margin-left:370.65pt;margin-top:94.5pt;width:62.85pt;height:34.85pt;z-index:25183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" stroked="f">
                <v:stroke joinstyle="round"/>
                <v:path arrowok="t"/>
                <v:textbox inset="0,0,0,0">
                  <w:txbxContent>
                    <w:p w:rsidR="00F0614F" w:rsidRDefault="00F0614F" w:rsidP="002E4B81">
                      <w:pPr>
                        <w:spacing w:before="60" w:line="240" w:lineRule="auto"/>
                        <w:rPr>
                          <w:sz w:val="17"/>
                          <w:szCs w:val="17"/>
                          <w:lang w:val="fr-CH"/>
                        </w:rPr>
                      </w:pPr>
                      <w:r>
                        <w:rPr>
                          <w:sz w:val="17"/>
                          <w:szCs w:val="17"/>
                          <w:lang w:val="fr-CH"/>
                        </w:rPr>
                        <w:t xml:space="preserve">Facteur </w:t>
                      </w:r>
                      <w:r>
                        <w:rPr>
                          <w:sz w:val="17"/>
                          <w:szCs w:val="17"/>
                          <w:lang w:val="fr-CH"/>
                        </w:rPr>
                        <w:br/>
                        <w:t xml:space="preserve">de réflexion </w:t>
                      </w:r>
                      <w:r>
                        <w:rPr>
                          <w:sz w:val="17"/>
                          <w:szCs w:val="17"/>
                          <w:lang w:val="fr-CH"/>
                        </w:rPr>
                        <w:br/>
                        <w:t>en %</w:t>
                      </w:r>
                    </w:p>
                    <w:p w:rsidR="00F0614F" w:rsidRPr="00123C98" w:rsidRDefault="00F0614F" w:rsidP="000656E8">
                      <w:pPr>
                        <w:spacing w:before="60" w:line="160" w:lineRule="exact"/>
                        <w:rPr>
                          <w:sz w:val="17"/>
                          <w:szCs w:val="17"/>
                          <w:lang w:val="fr-CH"/>
                        </w:rPr>
                      </w:pPr>
                    </w:p>
                  </w:txbxContent>
                </v:textbox>
              </v:shape>
            </w:pict>
          </mc:Fallback>
        </mc:AlternateContent>
      </w:r>
      <w:r>
        <w:rPr>
          <w:noProof/>
          <w:w w:val="100"/>
          <w:lang w:val="en-GB" w:eastAsia="en-GB"/>
        </w:rPr>
        <mc:AlternateContent>
          <mc:Choice Requires="wps">
            <w:drawing>
              <wp:anchor distT="0" distB="0" distL="0" distR="0" simplePos="0" relativeHeight="251839488" behindDoc="0" locked="0" layoutInCell="1" allowOverlap="1" wp14:anchorId="729863B0" wp14:editId="5B355DE2">
                <wp:simplePos x="0" y="0"/>
                <wp:positionH relativeFrom="column">
                  <wp:posOffset>3185795</wp:posOffset>
                </wp:positionH>
                <wp:positionV relativeFrom="paragraph">
                  <wp:posOffset>599440</wp:posOffset>
                </wp:positionV>
                <wp:extent cx="1316990" cy="32639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990" cy="3263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123C98" w:rsidRDefault="00F0614F" w:rsidP="002E4B81">
                            <w:pPr>
                              <w:spacing w:before="40" w:line="240" w:lineRule="auto"/>
                              <w:jc w:val="center"/>
                              <w:rPr>
                                <w:sz w:val="17"/>
                                <w:szCs w:val="17"/>
                                <w:lang w:val="fr-CH"/>
                              </w:rPr>
                            </w:pPr>
                            <w:r>
                              <w:rPr>
                                <w:sz w:val="17"/>
                                <w:szCs w:val="17"/>
                                <w:lang w:val="fr-CH"/>
                              </w:rPr>
                              <w:t xml:space="preserve">Appareil de mesure </w:t>
                            </w:r>
                            <w:r>
                              <w:rPr>
                                <w:sz w:val="17"/>
                                <w:szCs w:val="17"/>
                                <w:lang w:val="fr-CH"/>
                              </w:rPr>
                              <w:br/>
                              <w:t>avec réglages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463" type="#_x0000_t202" style="position:absolute;left:0;text-align:left;margin-left:250.85pt;margin-top:47.2pt;width:103.7pt;height:25.7pt;z-index:25183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" stroked="f">
                <v:stroke joinstyle="round"/>
                <v:path arrowok="t"/>
                <v:textbox inset="0,0,0,0">
                  <w:txbxContent>
                    <w:p w:rsidR="00F0614F" w:rsidRPr="00123C98" w:rsidRDefault="00F0614F" w:rsidP="002E4B81">
                      <w:pPr>
                        <w:spacing w:before="40" w:line="240" w:lineRule="auto"/>
                        <w:jc w:val="center"/>
                        <w:rPr>
                          <w:sz w:val="17"/>
                          <w:szCs w:val="17"/>
                          <w:lang w:val="fr-CH"/>
                        </w:rPr>
                      </w:pPr>
                      <w:r>
                        <w:rPr>
                          <w:sz w:val="17"/>
                          <w:szCs w:val="17"/>
                          <w:lang w:val="fr-CH"/>
                        </w:rPr>
                        <w:t xml:space="preserve">Appareil de mesure </w:t>
                      </w:r>
                      <w:r>
                        <w:rPr>
                          <w:sz w:val="17"/>
                          <w:szCs w:val="17"/>
                          <w:lang w:val="fr-CH"/>
                        </w:rPr>
                        <w:br/>
                        <w:t>avec réglages</w:t>
                      </w:r>
                    </w:p>
                  </w:txbxContent>
                </v:textbox>
              </v:shape>
            </w:pict>
          </mc:Fallback>
        </mc:AlternateContent>
      </w:r>
      <w:r w:rsidR="00360918">
        <w:rPr>
          <w:noProof/>
          <w:w w:val="100"/>
          <w:lang w:val="en-GB" w:eastAsia="en-GB"/>
        </w:rPr>
        <mc:AlternateContent>
          <mc:Choice Requires="wps">
            <w:drawing>
              <wp:anchor distT="0" distB="0" distL="0" distR="0" simplePos="0" relativeHeight="251841536" behindDoc="0" locked="0" layoutInCell="1" allowOverlap="1" wp14:anchorId="295F8630" wp14:editId="50ABA62B">
                <wp:simplePos x="0" y="0"/>
                <wp:positionH relativeFrom="column">
                  <wp:posOffset>1081879</wp:posOffset>
                </wp:positionH>
                <wp:positionV relativeFrom="paragraph">
                  <wp:posOffset>33020</wp:posOffset>
                </wp:positionV>
                <wp:extent cx="955040" cy="34798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5040" cy="3479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123C98" w:rsidRDefault="00F0614F" w:rsidP="002E4B81">
                            <w:pPr>
                              <w:spacing w:before="60" w:line="240" w:lineRule="auto"/>
                              <w:jc w:val="center"/>
                              <w:rPr>
                                <w:sz w:val="17"/>
                                <w:szCs w:val="17"/>
                                <w:lang w:val="fr-CH"/>
                              </w:rPr>
                            </w:pPr>
                            <w:r>
                              <w:rPr>
                                <w:sz w:val="17"/>
                                <w:szCs w:val="17"/>
                                <w:lang w:val="fr-CH"/>
                              </w:rPr>
                              <w:t xml:space="preserve">Source lumineuse </w:t>
                            </w:r>
                            <w:r>
                              <w:rPr>
                                <w:sz w:val="17"/>
                                <w:szCs w:val="17"/>
                                <w:lang w:val="fr-CH"/>
                              </w:rPr>
                              <w:br/>
                              <w:t>et collimateur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464" type="#_x0000_t202" style="position:absolute;left:0;text-align:left;margin-left:85.2pt;margin-top:2.6pt;width:75.2pt;height:27.4pt;z-index:251841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" stroked="f">
                <v:stroke joinstyle="round"/>
                <v:path arrowok="t"/>
                <v:textbox inset="0,0,0,0">
                  <w:txbxContent>
                    <w:p w:rsidR="00F0614F" w:rsidRPr="00123C98" w:rsidRDefault="00F0614F" w:rsidP="002E4B81">
                      <w:pPr>
                        <w:spacing w:before="60" w:line="240" w:lineRule="auto"/>
                        <w:jc w:val="center"/>
                        <w:rPr>
                          <w:sz w:val="17"/>
                          <w:szCs w:val="17"/>
                          <w:lang w:val="fr-CH"/>
                        </w:rPr>
                      </w:pPr>
                      <w:r>
                        <w:rPr>
                          <w:sz w:val="17"/>
                          <w:szCs w:val="17"/>
                          <w:lang w:val="fr-CH"/>
                        </w:rPr>
                        <w:t xml:space="preserve">Source lumineuse </w:t>
                      </w:r>
                      <w:r>
                        <w:rPr>
                          <w:sz w:val="17"/>
                          <w:szCs w:val="17"/>
                          <w:lang w:val="fr-CH"/>
                        </w:rPr>
                        <w:br/>
                        <w:t>et collimateur</w:t>
                      </w:r>
                    </w:p>
                  </w:txbxContent>
                </v:textbox>
              </v:shape>
            </w:pict>
          </mc:Fallback>
        </mc:AlternateContent>
      </w:r>
      <w:r w:rsidR="00360918">
        <w:rPr>
          <w:noProof/>
          <w:w w:val="100"/>
          <w:lang w:val="en-GB" w:eastAsia="en-GB"/>
        </w:rPr>
        <mc:AlternateContent>
          <mc:Choice Requires="wps">
            <w:drawing>
              <wp:anchor distT="0" distB="0" distL="0" distR="0" simplePos="0" relativeHeight="251845632" behindDoc="0" locked="0" layoutInCell="1" allowOverlap="1" wp14:anchorId="6412AB71" wp14:editId="3B47F680">
                <wp:simplePos x="0" y="0"/>
                <wp:positionH relativeFrom="column">
                  <wp:posOffset>1738630</wp:posOffset>
                </wp:positionH>
                <wp:positionV relativeFrom="paragraph">
                  <wp:posOffset>2653665</wp:posOffset>
                </wp:positionV>
                <wp:extent cx="1384935" cy="252095"/>
                <wp:effectExtent l="0" t="0" r="5715" b="0"/>
                <wp:wrapNone/>
                <wp:docPr id="1417"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935" cy="2520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123C98" w:rsidRDefault="00F0614F" w:rsidP="00360918">
                            <w:pPr>
                              <w:spacing w:before="80" w:line="240" w:lineRule="auto"/>
                              <w:ind w:left="43"/>
                              <w:rPr>
                                <w:sz w:val="17"/>
                                <w:szCs w:val="17"/>
                                <w:lang w:val="fr-CH"/>
                              </w:rPr>
                            </w:pPr>
                            <w:r>
                              <w:rPr>
                                <w:sz w:val="17"/>
                                <w:szCs w:val="17"/>
                                <w:lang w:val="fr-CH"/>
                              </w:rPr>
                              <w:t>Porte-échantillon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7" o:spid="_x0000_s1465" type="#_x0000_t202" style="position:absolute;left:0;text-align:left;margin-left:136.9pt;margin-top:208.95pt;width:109.05pt;height:19.85pt;z-index:25184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" stroked="f">
                <v:stroke joinstyle="round"/>
                <v:path arrowok="t"/>
                <v:textbox inset="0,0,0,0">
                  <w:txbxContent>
                    <w:p w:rsidR="00F0614F" w:rsidRPr="00123C98" w:rsidRDefault="00F0614F" w:rsidP="00360918">
                      <w:pPr>
                        <w:spacing w:before="80" w:line="240" w:lineRule="auto"/>
                        <w:ind w:left="43"/>
                        <w:rPr>
                          <w:sz w:val="17"/>
                          <w:szCs w:val="17"/>
                          <w:lang w:val="fr-CH"/>
                        </w:rPr>
                      </w:pPr>
                      <w:r>
                        <w:rPr>
                          <w:sz w:val="17"/>
                          <w:szCs w:val="17"/>
                          <w:lang w:val="fr-CH"/>
                        </w:rPr>
                        <w:t>Porte-échantillon</w:t>
                      </w:r>
                    </w:p>
                  </w:txbxContent>
                </v:textbox>
              </v:shape>
            </w:pict>
          </mc:Fallback>
        </mc:AlternateContent>
      </w:r>
      <w:r w:rsidR="00360918">
        <w:rPr>
          <w:noProof/>
          <w:w w:val="100"/>
          <w:lang w:val="en-GB" w:eastAsia="en-GB"/>
        </w:rPr>
        <mc:AlternateContent>
          <mc:Choice Requires="wps">
            <w:drawing>
              <wp:anchor distT="0" distB="0" distL="0" distR="0" simplePos="0" relativeHeight="251843584" behindDoc="0" locked="0" layoutInCell="1" allowOverlap="1" wp14:anchorId="52C86E48" wp14:editId="6E3B9B91">
                <wp:simplePos x="0" y="0"/>
                <wp:positionH relativeFrom="column">
                  <wp:posOffset>2181064</wp:posOffset>
                </wp:positionH>
                <wp:positionV relativeFrom="paragraph">
                  <wp:posOffset>2326640</wp:posOffset>
                </wp:positionV>
                <wp:extent cx="955040" cy="197485"/>
                <wp:effectExtent l="0" t="0" r="0" b="0"/>
                <wp:wrapNone/>
                <wp:docPr id="1416"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5040" cy="1974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123C98" w:rsidRDefault="00F0614F" w:rsidP="00360918">
                            <w:pPr>
                              <w:spacing w:line="240" w:lineRule="auto"/>
                              <w:rPr>
                                <w:sz w:val="17"/>
                                <w:szCs w:val="17"/>
                                <w:lang w:val="fr-CH"/>
                              </w:rPr>
                            </w:pPr>
                            <w:r>
                              <w:rPr>
                                <w:sz w:val="17"/>
                                <w:szCs w:val="17"/>
                                <w:lang w:val="fr-CH"/>
                              </w:rPr>
                              <w:t>Photodétecteur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6" o:spid="_x0000_s1466" type="#_x0000_t202" style="position:absolute;left:0;text-align:left;margin-left:171.75pt;margin-top:183.2pt;width:75.2pt;height:15.55pt;z-index:25184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" stroked="f">
                <v:stroke joinstyle="round"/>
                <v:path arrowok="t"/>
                <v:textbox inset="0,0,0,0">
                  <w:txbxContent>
                    <w:p w:rsidR="00F0614F" w:rsidRPr="00123C98" w:rsidRDefault="00F0614F" w:rsidP="00360918">
                      <w:pPr>
                        <w:spacing w:line="240" w:lineRule="auto"/>
                        <w:rPr>
                          <w:sz w:val="17"/>
                          <w:szCs w:val="17"/>
                          <w:lang w:val="fr-CH"/>
                        </w:rPr>
                      </w:pPr>
                      <w:r>
                        <w:rPr>
                          <w:sz w:val="17"/>
                          <w:szCs w:val="17"/>
                          <w:lang w:val="fr-CH"/>
                        </w:rPr>
                        <w:t>Photodétecteur</w:t>
                      </w:r>
                    </w:p>
                  </w:txbxContent>
                </v:textbox>
              </v:shape>
            </w:pict>
          </mc:Fallback>
        </mc:AlternateContent>
      </w:r>
      <w:r w:rsidR="00360918">
        <w:rPr>
          <w:noProof/>
          <w:w w:val="100"/>
          <w:lang w:val="en-GB" w:eastAsia="en-GB"/>
        </w:rPr>
        <mc:AlternateContent>
          <mc:Choice Requires="wps">
            <w:drawing>
              <wp:anchor distT="0" distB="0" distL="0" distR="0" simplePos="0" relativeHeight="251835392" behindDoc="0" locked="0" layoutInCell="1" allowOverlap="1" wp14:anchorId="2759B9FF" wp14:editId="38413238">
                <wp:simplePos x="0" y="0"/>
                <wp:positionH relativeFrom="column">
                  <wp:posOffset>4717889</wp:posOffset>
                </wp:positionH>
                <wp:positionV relativeFrom="paragraph">
                  <wp:posOffset>1670050</wp:posOffset>
                </wp:positionV>
                <wp:extent cx="805180" cy="30670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180" cy="3067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123C98" w:rsidRDefault="00F0614F" w:rsidP="002E4B81">
                            <w:pPr>
                              <w:spacing w:before="60" w:line="240" w:lineRule="auto"/>
                              <w:rPr>
                                <w:sz w:val="17"/>
                                <w:szCs w:val="17"/>
                                <w:lang w:val="fr-CH"/>
                              </w:rPr>
                            </w:pPr>
                            <w:r>
                              <w:rPr>
                                <w:sz w:val="17"/>
                                <w:szCs w:val="17"/>
                                <w:lang w:val="fr-CH"/>
                              </w:rPr>
                              <w:t xml:space="preserve">Réglage </w:t>
                            </w:r>
                            <w:r>
                              <w:rPr>
                                <w:sz w:val="17"/>
                                <w:szCs w:val="17"/>
                                <w:lang w:val="fr-CH"/>
                              </w:rPr>
                              <w:br/>
                              <w:t>de l’étalonnage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467" type="#_x0000_t202" style="position:absolute;left:0;text-align:left;margin-left:371.5pt;margin-top:131.5pt;width:63.4pt;height:24.15pt;z-index:25183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" stroked="f">
                <v:stroke joinstyle="round"/>
                <v:path arrowok="t"/>
                <v:textbox inset="0,0,0,0">
                  <w:txbxContent>
                    <w:p w:rsidR="00F0614F" w:rsidRPr="00123C98" w:rsidRDefault="00F0614F" w:rsidP="002E4B81">
                      <w:pPr>
                        <w:spacing w:before="60" w:line="240" w:lineRule="auto"/>
                        <w:rPr>
                          <w:sz w:val="17"/>
                          <w:szCs w:val="17"/>
                          <w:lang w:val="fr-CH"/>
                        </w:rPr>
                      </w:pPr>
                      <w:r>
                        <w:rPr>
                          <w:sz w:val="17"/>
                          <w:szCs w:val="17"/>
                          <w:lang w:val="fr-CH"/>
                        </w:rPr>
                        <w:t xml:space="preserve">Réglage </w:t>
                      </w:r>
                      <w:r>
                        <w:rPr>
                          <w:sz w:val="17"/>
                          <w:szCs w:val="17"/>
                          <w:lang w:val="fr-CH"/>
                        </w:rPr>
                        <w:br/>
                        <w:t>de l’étalonnage</w:t>
                      </w:r>
                    </w:p>
                  </w:txbxContent>
                </v:textbox>
              </v:shape>
            </w:pict>
          </mc:Fallback>
        </mc:AlternateContent>
      </w:r>
      <w:r w:rsidR="00360918">
        <w:rPr>
          <w:noProof/>
          <w:w w:val="100"/>
          <w:lang w:val="en-GB" w:eastAsia="en-GB"/>
        </w:rPr>
        <mc:AlternateContent>
          <mc:Choice Requires="wps">
            <w:drawing>
              <wp:anchor distT="0" distB="0" distL="0" distR="0" simplePos="0" relativeHeight="251837440" behindDoc="0" locked="0" layoutInCell="1" allowOverlap="1" wp14:anchorId="38306C3B" wp14:editId="34B4DDC3">
                <wp:simplePos x="0" y="0"/>
                <wp:positionH relativeFrom="column">
                  <wp:posOffset>1977229</wp:posOffset>
                </wp:positionH>
                <wp:positionV relativeFrom="paragraph">
                  <wp:posOffset>1684655</wp:posOffset>
                </wp:positionV>
                <wp:extent cx="995680" cy="19748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1974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123C98" w:rsidRDefault="00F0614F" w:rsidP="000656E8">
                            <w:pPr>
                              <w:spacing w:before="60" w:line="160" w:lineRule="exact"/>
                              <w:jc w:val="center"/>
                              <w:rPr>
                                <w:sz w:val="17"/>
                                <w:szCs w:val="17"/>
                                <w:lang w:val="fr-CH"/>
                              </w:rPr>
                            </w:pPr>
                            <w:r>
                              <w:rPr>
                                <w:sz w:val="17"/>
                                <w:szCs w:val="17"/>
                                <w:lang w:val="fr-CH"/>
                              </w:rPr>
                              <w:t>Réglage du zéro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468" type="#_x0000_t202" style="position:absolute;left:0;text-align:left;margin-left:155.7pt;margin-top:132.65pt;width:78.4pt;height:15.55pt;z-index:25183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" stroked="f">
                <v:stroke joinstyle="round"/>
                <v:path arrowok="t"/>
                <v:textbox inset="0,0,0,0">
                  <w:txbxContent>
                    <w:p w:rsidR="00F0614F" w:rsidRPr="00123C98" w:rsidRDefault="00F0614F" w:rsidP="000656E8">
                      <w:pPr>
                        <w:spacing w:before="60" w:line="160" w:lineRule="exact"/>
                        <w:jc w:val="center"/>
                        <w:rPr>
                          <w:sz w:val="17"/>
                          <w:szCs w:val="17"/>
                          <w:lang w:val="fr-CH"/>
                        </w:rPr>
                      </w:pPr>
                      <w:r>
                        <w:rPr>
                          <w:sz w:val="17"/>
                          <w:szCs w:val="17"/>
                          <w:lang w:val="fr-CH"/>
                        </w:rPr>
                        <w:t>Réglage du zéro</w:t>
                      </w:r>
                    </w:p>
                  </w:txbxContent>
                </v:textbox>
              </v:shape>
            </w:pict>
          </mc:Fallback>
        </mc:AlternateContent>
      </w:r>
      <w:r w:rsidR="000656E8">
        <w:rPr>
          <w:noProof/>
          <w:lang w:val="en-GB" w:eastAsia="en-GB"/>
        </w:rPr>
        <w:drawing>
          <wp:inline distT="0" distB="0" distL="0" distR="0" wp14:anchorId="6F333BC5" wp14:editId="1B88D71A">
            <wp:extent cx="4754880" cy="2963685"/>
            <wp:effectExtent l="0" t="0" r="0" b="8255"/>
            <wp:docPr id="2049" name="Picture 2049"/>
            <wp:cNvGraphicFramePr/>
            <a:graphic xmlns:a="http://schemas.openxmlformats.org/drawingml/2006/main">
              <a:graphicData uri="http://schemas.openxmlformats.org/drawingml/2006/picture">
                <pic:pic xmlns:pic="http://schemas.openxmlformats.org/drawingml/2006/picture">
                  <pic:nvPicPr>
                    <pic:cNvPr id="2049" name="Picture 2049"/>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54880" cy="2963685"/>
                    </a:xfrm>
                    <a:prstGeom prst="rect">
                      <a:avLst/>
                    </a:prstGeom>
                    <a:noFill/>
                    <a:ln>
                      <a:noFill/>
                    </a:ln>
                  </pic:spPr>
                </pic:pic>
              </a:graphicData>
            </a:graphic>
          </wp:inline>
        </w:drawing>
      </w:r>
    </w:p>
    <w:p w:rsidR="00360918" w:rsidRPr="00360918" w:rsidRDefault="00360918" w:rsidP="00360918">
      <w:pPr>
        <w:pStyle w:val="SingleTxt"/>
        <w:spacing w:after="0" w:line="120" w:lineRule="exact"/>
        <w:rPr>
          <w:sz w:val="10"/>
          <w:lang w:val="fr-CH"/>
        </w:rPr>
      </w:pPr>
    </w:p>
    <w:p w:rsidR="00360918" w:rsidRDefault="00360918" w:rsidP="00360918">
      <w:pPr>
        <w:pStyle w:val="SingleTxt"/>
        <w:spacing w:after="0" w:line="120" w:lineRule="exact"/>
        <w:rPr>
          <w:sz w:val="10"/>
          <w:lang w:val="fr-CH"/>
        </w:rPr>
      </w:pPr>
    </w:p>
    <w:p w:rsidR="00360918" w:rsidRDefault="00360918">
      <w:pPr>
        <w:spacing w:line="240" w:lineRule="auto"/>
        <w:rPr>
          <w:lang w:val="fr-CH"/>
        </w:rPr>
      </w:pPr>
      <w:r>
        <w:rPr>
          <w:lang w:val="fr-CH"/>
        </w:rPr>
        <w:br w:type="page"/>
      </w:r>
    </w:p>
    <w:p w:rsidR="00360918" w:rsidRDefault="00360918" w:rsidP="00360918">
      <w:pPr>
        <w:pStyle w:val="SingleTxt"/>
        <w:ind w:left="2218" w:hanging="951"/>
        <w:rPr>
          <w:lang w:val="fr-CH"/>
        </w:rPr>
      </w:pPr>
      <w:r>
        <w:rPr>
          <w:lang w:val="fr-CH"/>
        </w:rPr>
        <w:t>4.</w:t>
      </w:r>
      <w:r>
        <w:rPr>
          <w:lang w:val="fr-CH"/>
        </w:rPr>
        <w:tab/>
      </w:r>
      <w:r>
        <w:rPr>
          <w:lang w:val="fr-CH"/>
        </w:rPr>
        <w:tab/>
        <w:t>Valeurs des composantes trichromatiques spectrales de l’observateur de référence colorimétrique CEI 1931</w:t>
      </w:r>
      <w:r w:rsidRPr="00942B79">
        <w:rPr>
          <w:rStyle w:val="FootnoteReference"/>
          <w:szCs w:val="20"/>
        </w:rPr>
        <w:footnoteReference w:customMarkFollows="1" w:id="12"/>
        <w:t>2</w:t>
      </w:r>
    </w:p>
    <w:p w:rsidR="00360918" w:rsidRDefault="00360918" w:rsidP="00360918">
      <w:pPr>
        <w:pStyle w:val="SingleTxt"/>
        <w:ind w:left="2218" w:hanging="951"/>
        <w:rPr>
          <w:szCs w:val="24"/>
          <w:lang w:val="en-US"/>
        </w:rPr>
      </w:pPr>
      <w:r>
        <w:rPr>
          <w:lang w:val="fr-CH"/>
        </w:rPr>
        <w:tab/>
      </w:r>
      <w:r>
        <w:rPr>
          <w:lang w:val="fr-CH"/>
        </w:rPr>
        <w:tab/>
        <w:t>Ce tableau est extrait de la publication CEI 50 (45) (1970)</w:t>
      </w:r>
    </w:p>
    <w:p w:rsidR="00360918" w:rsidRPr="00360918" w:rsidRDefault="00360918" w:rsidP="00360918">
      <w:pPr>
        <w:pStyle w:val="SingleTxt"/>
        <w:spacing w:after="0" w:line="120" w:lineRule="exact"/>
        <w:ind w:left="2218" w:hanging="951"/>
        <w:rPr>
          <w:sz w:val="10"/>
          <w:szCs w:val="24"/>
          <w:lang w:val="en-US"/>
        </w:rPr>
      </w:pPr>
    </w:p>
    <w:p w:rsidR="00360918" w:rsidRPr="00360918" w:rsidRDefault="00360918" w:rsidP="00360918">
      <w:pPr>
        <w:pStyle w:val="SingleTxt"/>
        <w:spacing w:after="0" w:line="120" w:lineRule="exact"/>
        <w:ind w:left="2218" w:hanging="951"/>
        <w:rPr>
          <w:sz w:val="10"/>
          <w:szCs w:val="24"/>
          <w:lang w:val="en-US"/>
        </w:rPr>
      </w:pPr>
    </w:p>
    <w:p w:rsidR="004E5E60" w:rsidRDefault="00E41E90" w:rsidP="00E41E90">
      <w:pPr>
        <w:pStyle w:val="SingleTxt"/>
        <w:spacing w:after="0" w:line="240" w:lineRule="auto"/>
        <w:rPr>
          <w:lang w:val="fr-CH"/>
        </w:rPr>
      </w:pPr>
      <w:r>
        <w:rPr>
          <w:noProof/>
          <w:lang w:val="en-GB" w:eastAsia="en-GB"/>
        </w:rPr>
        <w:drawing>
          <wp:inline distT="0" distB="0" distL="0" distR="0" wp14:anchorId="6BB0AE86" wp14:editId="74243FB7">
            <wp:extent cx="4749420" cy="6441070"/>
            <wp:effectExtent l="0" t="0" r="0" b="0"/>
            <wp:docPr id="1423" name="Image 599"/>
            <wp:cNvGraphicFramePr/>
            <a:graphic xmlns:a="http://schemas.openxmlformats.org/drawingml/2006/main">
              <a:graphicData uri="http://schemas.openxmlformats.org/drawingml/2006/picture">
                <pic:pic xmlns:pic="http://schemas.openxmlformats.org/drawingml/2006/picture">
                  <pic:nvPicPr>
                    <pic:cNvPr id="34" name="Image 599"/>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47820" cy="6438900"/>
                    </a:xfrm>
                    <a:prstGeom prst="rect">
                      <a:avLst/>
                    </a:prstGeom>
                    <a:noFill/>
                    <a:ln>
                      <a:noFill/>
                    </a:ln>
                  </pic:spPr>
                </pic:pic>
              </a:graphicData>
            </a:graphic>
          </wp:inline>
        </w:drawing>
      </w:r>
    </w:p>
    <w:p w:rsidR="004E5E60" w:rsidRDefault="004E5E60" w:rsidP="004E5E60">
      <w:pPr>
        <w:pStyle w:val="SingleTxt"/>
        <w:spacing w:after="0" w:line="120" w:lineRule="exact"/>
        <w:rPr>
          <w:lang w:val="fr-CH"/>
        </w:rPr>
      </w:pPr>
      <w:r>
        <w:rPr>
          <w:lang w:val="fr-CH"/>
        </w:rPr>
        <w:br w:type="page"/>
      </w:r>
    </w:p>
    <w:p w:rsidR="00360918" w:rsidRDefault="00FC5854" w:rsidP="00FC585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FC5854">
        <w:rPr>
          <w:b w:val="0"/>
          <w:lang w:val="fr-CH"/>
        </w:rPr>
        <w:t>Figure</w:t>
      </w:r>
      <w:r>
        <w:rPr>
          <w:b w:val="0"/>
          <w:lang w:val="fr-CH"/>
        </w:rPr>
        <w:t xml:space="preserve"> explicative </w:t>
      </w:r>
      <w:r>
        <w:rPr>
          <w:b w:val="0"/>
          <w:lang w:val="fr-CH"/>
        </w:rPr>
        <w:br/>
      </w:r>
      <w:r w:rsidRPr="00FC5854">
        <w:rPr>
          <w:lang w:val="fr-CH"/>
        </w:rPr>
        <w:t>Exemple de dispositif pour la mesure du facteur de réflexion des surfaces réfléchissantes sphériques</w:t>
      </w:r>
    </w:p>
    <w:p w:rsidR="00FC5854" w:rsidRPr="00FC5854" w:rsidRDefault="00FC5854" w:rsidP="00FC5854">
      <w:pPr>
        <w:pStyle w:val="SingleTxt"/>
        <w:spacing w:after="0" w:line="120" w:lineRule="exact"/>
        <w:rPr>
          <w:sz w:val="10"/>
          <w:lang w:val="fr-CH"/>
        </w:rPr>
      </w:pPr>
    </w:p>
    <w:p w:rsidR="00FC5854" w:rsidRDefault="00FC5854" w:rsidP="00FC5854">
      <w:pPr>
        <w:pStyle w:val="SingleTxt"/>
        <w:spacing w:after="0" w:line="120" w:lineRule="exact"/>
        <w:rPr>
          <w:sz w:val="10"/>
          <w:lang w:val="fr-CH"/>
        </w:rPr>
      </w:pPr>
    </w:p>
    <w:p w:rsidR="00FC5854" w:rsidRDefault="00665A70" w:rsidP="00665A70">
      <w:pPr>
        <w:pStyle w:val="SingleTxt"/>
        <w:spacing w:after="0" w:line="240" w:lineRule="auto"/>
        <w:rPr>
          <w:lang w:val="fr-CH"/>
        </w:rPr>
      </w:pPr>
      <w:r>
        <w:rPr>
          <w:noProof/>
          <w:lang w:val="en-GB" w:eastAsia="en-GB"/>
        </w:rPr>
        <w:drawing>
          <wp:inline distT="0" distB="0" distL="0" distR="0" wp14:anchorId="2DAD450B" wp14:editId="6B3E90AF">
            <wp:extent cx="3667125" cy="3571875"/>
            <wp:effectExtent l="0" t="0" r="9525" b="9525"/>
            <wp:docPr id="700" name="Рисунок 700" descr="R046r5explanfig"/>
            <wp:cNvGraphicFramePr/>
            <a:graphic xmlns:a="http://schemas.openxmlformats.org/drawingml/2006/main">
              <a:graphicData uri="http://schemas.openxmlformats.org/drawingml/2006/picture">
                <pic:pic xmlns:pic="http://schemas.openxmlformats.org/drawingml/2006/picture">
                  <pic:nvPicPr>
                    <pic:cNvPr id="700" name="Рисунок 700" descr="R046r5explanfig"/>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67125" cy="3571875"/>
                    </a:xfrm>
                    <a:prstGeom prst="rect">
                      <a:avLst/>
                    </a:prstGeom>
                    <a:noFill/>
                    <a:ln>
                      <a:noFill/>
                    </a:ln>
                  </pic:spPr>
                </pic:pic>
              </a:graphicData>
            </a:graphic>
          </wp:inline>
        </w:drawing>
      </w:r>
    </w:p>
    <w:p w:rsidR="00665A70" w:rsidRPr="00665A70" w:rsidRDefault="00665A70" w:rsidP="00665A70">
      <w:pPr>
        <w:pStyle w:val="SingleTxt"/>
        <w:spacing w:after="0" w:line="120" w:lineRule="exact"/>
        <w:rPr>
          <w:sz w:val="10"/>
          <w:lang w:val="fr-CH"/>
        </w:rPr>
      </w:pPr>
    </w:p>
    <w:p w:rsidR="00665A70" w:rsidRPr="00665A70" w:rsidRDefault="00665A70" w:rsidP="00665A70">
      <w:pPr>
        <w:pStyle w:val="SingleTxt"/>
        <w:spacing w:after="0" w:line="120" w:lineRule="exact"/>
        <w:rPr>
          <w:sz w:val="10"/>
          <w:lang w:val="fr-CH"/>
        </w:rPr>
      </w:pPr>
    </w:p>
    <w:p w:rsidR="00665A70" w:rsidRPr="00F36D76" w:rsidRDefault="003247EE" w:rsidP="009C7F40">
      <w:pPr>
        <w:pStyle w:val="SingleTxt"/>
        <w:spacing w:after="0"/>
        <w:rPr>
          <w:sz w:val="18"/>
          <w:szCs w:val="18"/>
          <w:lang w:val="fr-CH"/>
        </w:rPr>
      </w:pPr>
      <w:r w:rsidRPr="00F36D76">
        <w:rPr>
          <w:sz w:val="18"/>
          <w:szCs w:val="18"/>
          <w:lang w:val="fr-CH"/>
        </w:rPr>
        <w:tab/>
        <w:t>C</w:t>
      </w:r>
      <w:r w:rsidR="00F36D76">
        <w:rPr>
          <w:sz w:val="18"/>
          <w:szCs w:val="18"/>
          <w:lang w:val="fr-CH"/>
        </w:rPr>
        <w:t> :</w:t>
      </w:r>
      <w:r w:rsidRPr="00F36D76">
        <w:rPr>
          <w:sz w:val="18"/>
          <w:szCs w:val="18"/>
          <w:lang w:val="fr-CH"/>
        </w:rPr>
        <w:tab/>
        <w:t>Récepteur</w:t>
      </w:r>
    </w:p>
    <w:p w:rsidR="00665A70" w:rsidRPr="00F36D76" w:rsidRDefault="003247EE" w:rsidP="009C7F40">
      <w:pPr>
        <w:pStyle w:val="SingleTxt"/>
        <w:spacing w:after="0"/>
        <w:rPr>
          <w:sz w:val="18"/>
          <w:szCs w:val="18"/>
          <w:lang w:val="fr-CH"/>
        </w:rPr>
      </w:pPr>
      <w:r w:rsidRPr="00F36D76">
        <w:rPr>
          <w:sz w:val="18"/>
          <w:szCs w:val="18"/>
          <w:lang w:val="fr-CH"/>
        </w:rPr>
        <w:tab/>
      </w:r>
      <w:r w:rsidR="00665A70" w:rsidRPr="00F36D76">
        <w:rPr>
          <w:sz w:val="18"/>
          <w:szCs w:val="18"/>
          <w:lang w:val="fr-CH"/>
        </w:rPr>
        <w:t>D</w:t>
      </w:r>
      <w:r w:rsidR="00F36D76">
        <w:rPr>
          <w:sz w:val="18"/>
          <w:szCs w:val="18"/>
          <w:lang w:val="fr-CH"/>
        </w:rPr>
        <w:t> :</w:t>
      </w:r>
      <w:r w:rsidR="00665A70" w:rsidRPr="00F36D76">
        <w:rPr>
          <w:sz w:val="18"/>
          <w:szCs w:val="18"/>
          <w:lang w:val="fr-CH"/>
        </w:rPr>
        <w:tab/>
        <w:t>Diaphragme</w:t>
      </w:r>
    </w:p>
    <w:p w:rsidR="00665A70" w:rsidRPr="00F36D76" w:rsidRDefault="003247EE" w:rsidP="009C7F40">
      <w:pPr>
        <w:pStyle w:val="SingleTxt"/>
        <w:spacing w:after="0"/>
        <w:rPr>
          <w:sz w:val="18"/>
          <w:szCs w:val="18"/>
          <w:lang w:val="fr-CH"/>
        </w:rPr>
      </w:pPr>
      <w:r w:rsidRPr="00F36D76">
        <w:rPr>
          <w:sz w:val="18"/>
          <w:szCs w:val="18"/>
          <w:lang w:val="fr-CH"/>
        </w:rPr>
        <w:tab/>
      </w:r>
      <w:r w:rsidR="00665A70" w:rsidRPr="00F36D76">
        <w:rPr>
          <w:sz w:val="18"/>
          <w:szCs w:val="18"/>
          <w:lang w:val="fr-CH"/>
        </w:rPr>
        <w:t>E</w:t>
      </w:r>
      <w:r w:rsidR="00F36D76">
        <w:rPr>
          <w:sz w:val="18"/>
          <w:szCs w:val="18"/>
          <w:lang w:val="fr-CH"/>
        </w:rPr>
        <w:t> :</w:t>
      </w:r>
      <w:r w:rsidR="00665A70" w:rsidRPr="00F36D76">
        <w:rPr>
          <w:sz w:val="18"/>
          <w:szCs w:val="18"/>
          <w:lang w:val="fr-CH"/>
        </w:rPr>
        <w:tab/>
        <w:t>Fenêtre d’entrée</w:t>
      </w:r>
    </w:p>
    <w:p w:rsidR="00665A70" w:rsidRPr="00F36D76" w:rsidRDefault="003247EE" w:rsidP="009C7F40">
      <w:pPr>
        <w:pStyle w:val="SingleTxt"/>
        <w:spacing w:after="0"/>
        <w:rPr>
          <w:sz w:val="18"/>
          <w:szCs w:val="18"/>
          <w:lang w:val="fr-CH"/>
        </w:rPr>
      </w:pPr>
      <w:r w:rsidRPr="00F36D76">
        <w:rPr>
          <w:sz w:val="18"/>
          <w:szCs w:val="18"/>
          <w:lang w:val="fr-CH"/>
        </w:rPr>
        <w:tab/>
      </w:r>
      <w:r w:rsidR="00665A70" w:rsidRPr="00F36D76">
        <w:rPr>
          <w:sz w:val="18"/>
          <w:szCs w:val="18"/>
          <w:lang w:val="fr-CH"/>
        </w:rPr>
        <w:t>F</w:t>
      </w:r>
      <w:r w:rsidR="00F36D76">
        <w:rPr>
          <w:sz w:val="18"/>
          <w:szCs w:val="18"/>
          <w:lang w:val="fr-CH"/>
        </w:rPr>
        <w:t> :</w:t>
      </w:r>
      <w:r w:rsidR="00665A70" w:rsidRPr="00F36D76">
        <w:rPr>
          <w:sz w:val="18"/>
          <w:szCs w:val="18"/>
          <w:lang w:val="fr-CH"/>
        </w:rPr>
        <w:tab/>
        <w:t>Fenêtre de mesure</w:t>
      </w:r>
    </w:p>
    <w:p w:rsidR="00665A70" w:rsidRPr="00F36D76" w:rsidRDefault="003247EE" w:rsidP="009C7F40">
      <w:pPr>
        <w:pStyle w:val="SingleTxt"/>
        <w:spacing w:after="0"/>
        <w:rPr>
          <w:sz w:val="18"/>
          <w:szCs w:val="18"/>
          <w:lang w:val="fr-CH"/>
        </w:rPr>
      </w:pPr>
      <w:r w:rsidRPr="00F36D76">
        <w:rPr>
          <w:sz w:val="18"/>
          <w:szCs w:val="18"/>
          <w:lang w:val="fr-CH"/>
        </w:rPr>
        <w:tab/>
      </w:r>
      <w:r w:rsidR="00665A70" w:rsidRPr="00F36D76">
        <w:rPr>
          <w:sz w:val="18"/>
          <w:szCs w:val="18"/>
          <w:lang w:val="fr-CH"/>
        </w:rPr>
        <w:t>L</w:t>
      </w:r>
      <w:r w:rsidR="00F36D76">
        <w:rPr>
          <w:sz w:val="18"/>
          <w:szCs w:val="18"/>
          <w:lang w:val="fr-CH"/>
        </w:rPr>
        <w:t> :</w:t>
      </w:r>
      <w:r w:rsidR="00665A70" w:rsidRPr="00F36D76">
        <w:rPr>
          <w:sz w:val="18"/>
          <w:szCs w:val="18"/>
          <w:lang w:val="fr-CH"/>
        </w:rPr>
        <w:tab/>
        <w:t>Lentille</w:t>
      </w:r>
    </w:p>
    <w:p w:rsidR="00665A70" w:rsidRPr="00F36D76" w:rsidRDefault="003247EE" w:rsidP="009C7F40">
      <w:pPr>
        <w:pStyle w:val="SingleTxt"/>
        <w:spacing w:after="0"/>
        <w:rPr>
          <w:sz w:val="18"/>
          <w:szCs w:val="18"/>
          <w:lang w:val="fr-CH"/>
        </w:rPr>
      </w:pPr>
      <w:r w:rsidRPr="00F36D76">
        <w:rPr>
          <w:sz w:val="18"/>
          <w:szCs w:val="18"/>
          <w:lang w:val="fr-CH"/>
        </w:rPr>
        <w:tab/>
      </w:r>
      <w:r w:rsidR="00665A70" w:rsidRPr="00F36D76">
        <w:rPr>
          <w:sz w:val="18"/>
          <w:szCs w:val="18"/>
          <w:lang w:val="fr-CH"/>
        </w:rPr>
        <w:t>M</w:t>
      </w:r>
      <w:r w:rsidR="00F36D76">
        <w:rPr>
          <w:sz w:val="18"/>
          <w:szCs w:val="18"/>
          <w:lang w:val="fr-CH"/>
        </w:rPr>
        <w:t> :</w:t>
      </w:r>
      <w:r w:rsidR="00665A70" w:rsidRPr="00F36D76">
        <w:rPr>
          <w:sz w:val="18"/>
          <w:szCs w:val="18"/>
          <w:lang w:val="fr-CH"/>
        </w:rPr>
        <w:tab/>
        <w:t>Fenêtre objet</w:t>
      </w:r>
    </w:p>
    <w:p w:rsidR="00665A70" w:rsidRPr="00F36D76" w:rsidRDefault="003247EE" w:rsidP="009C7F40">
      <w:pPr>
        <w:pStyle w:val="SingleTxt"/>
        <w:spacing w:after="0"/>
        <w:rPr>
          <w:sz w:val="18"/>
          <w:szCs w:val="18"/>
          <w:lang w:val="fr-CH"/>
        </w:rPr>
      </w:pPr>
      <w:r w:rsidRPr="00F36D76">
        <w:rPr>
          <w:sz w:val="18"/>
          <w:szCs w:val="18"/>
          <w:lang w:val="fr-CH"/>
        </w:rPr>
        <w:tab/>
      </w:r>
      <w:r w:rsidR="00665A70" w:rsidRPr="00F36D76">
        <w:rPr>
          <w:sz w:val="18"/>
          <w:szCs w:val="18"/>
          <w:lang w:val="fr-CH"/>
        </w:rPr>
        <w:t>S</w:t>
      </w:r>
      <w:r w:rsidR="00F36D76">
        <w:rPr>
          <w:sz w:val="18"/>
          <w:szCs w:val="18"/>
          <w:lang w:val="fr-CH"/>
        </w:rPr>
        <w:t> :</w:t>
      </w:r>
      <w:r w:rsidR="00665A70" w:rsidRPr="00F36D76">
        <w:rPr>
          <w:sz w:val="18"/>
          <w:szCs w:val="18"/>
          <w:lang w:val="fr-CH"/>
        </w:rPr>
        <w:tab/>
        <w:t>Source lumineuse</w:t>
      </w:r>
    </w:p>
    <w:p w:rsidR="00665A70" w:rsidRPr="00F36D76" w:rsidRDefault="003247EE" w:rsidP="009C7F40">
      <w:pPr>
        <w:pStyle w:val="SingleTxt"/>
        <w:spacing w:after="0"/>
        <w:rPr>
          <w:sz w:val="18"/>
          <w:szCs w:val="18"/>
          <w:lang w:val="fr-CH"/>
        </w:rPr>
      </w:pPr>
      <w:r w:rsidRPr="00F36D76">
        <w:rPr>
          <w:sz w:val="18"/>
          <w:szCs w:val="18"/>
          <w:lang w:val="fr-CH"/>
        </w:rPr>
        <w:tab/>
      </w:r>
      <w:r w:rsidR="00665A70" w:rsidRPr="00F36D76">
        <w:rPr>
          <w:sz w:val="18"/>
          <w:szCs w:val="18"/>
          <w:lang w:val="fr-CH"/>
        </w:rPr>
        <w:t>(S)</w:t>
      </w:r>
      <w:r w:rsidR="00F36D76">
        <w:rPr>
          <w:sz w:val="18"/>
          <w:szCs w:val="18"/>
          <w:lang w:val="fr-CH"/>
        </w:rPr>
        <w:t> :</w:t>
      </w:r>
      <w:r w:rsidR="00665A70" w:rsidRPr="00F36D76">
        <w:rPr>
          <w:sz w:val="18"/>
          <w:szCs w:val="18"/>
          <w:lang w:val="fr-CH"/>
        </w:rPr>
        <w:tab/>
        <w:t>Sphère d’intégration</w:t>
      </w:r>
    </w:p>
    <w:p w:rsidR="003247EE" w:rsidRDefault="003247EE" w:rsidP="003247EE">
      <w:pPr>
        <w:pStyle w:val="SingleTxt"/>
        <w:spacing w:after="0" w:line="240" w:lineRule="auto"/>
        <w:rPr>
          <w:lang w:val="fr-CH"/>
        </w:rPr>
      </w:pPr>
    </w:p>
    <w:p w:rsidR="003247EE" w:rsidRDefault="003247EE" w:rsidP="003247EE">
      <w:pPr>
        <w:pStyle w:val="SingleTxt"/>
        <w:spacing w:after="0" w:line="240" w:lineRule="auto"/>
        <w:rPr>
          <w:lang w:val="fr-CH"/>
        </w:rPr>
        <w:sectPr w:rsidR="003247EE" w:rsidSect="005C139E">
          <w:footnotePr>
            <w:numRestart w:val="eachPage"/>
          </w:footnotePr>
          <w:pgSz w:w="11909" w:h="16834"/>
          <w:pgMar w:top="1742" w:right="936" w:bottom="1898" w:left="936" w:header="576" w:footer="1030" w:gutter="0"/>
          <w:cols w:space="720"/>
          <w:noEndnote/>
          <w:docGrid w:linePitch="360"/>
        </w:sectPr>
      </w:pPr>
    </w:p>
    <w:p w:rsidR="00A434E4" w:rsidRDefault="00A434E4" w:rsidP="00A434E4">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Pr>
          <w:lang w:val="fr-CH"/>
        </w:rPr>
        <w:t>Annexe 7</w:t>
      </w:r>
    </w:p>
    <w:p w:rsidR="00A434E4" w:rsidRPr="00A434E4" w:rsidRDefault="00A434E4" w:rsidP="00A434E4">
      <w:pPr>
        <w:spacing w:line="120" w:lineRule="exact"/>
        <w:rPr>
          <w:sz w:val="10"/>
          <w:lang w:val="fr-CH"/>
        </w:rPr>
      </w:pPr>
    </w:p>
    <w:p w:rsidR="00A434E4" w:rsidRDefault="00A434E4" w:rsidP="00A434E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t>Procédure de détermination du rayon de courbure «</w:t>
      </w:r>
      <w:r w:rsidR="00992D82">
        <w:rPr>
          <w:lang w:val="fr-CH"/>
        </w:rPr>
        <w:t> </w:t>
      </w:r>
      <w:r>
        <w:rPr>
          <w:lang w:val="fr-CH"/>
        </w:rPr>
        <w:t>r</w:t>
      </w:r>
      <w:r w:rsidR="00992D82">
        <w:rPr>
          <w:lang w:val="fr-CH"/>
        </w:rPr>
        <w:t> </w:t>
      </w:r>
      <w:r>
        <w:rPr>
          <w:lang w:val="fr-CH"/>
        </w:rPr>
        <w:t xml:space="preserve">» </w:t>
      </w:r>
      <w:r>
        <w:rPr>
          <w:lang w:val="fr-CH"/>
        </w:rPr>
        <w:br/>
        <w:t>de la surface réfléchissante du rétroviseur</w:t>
      </w:r>
    </w:p>
    <w:p w:rsidR="00A434E4" w:rsidRPr="00A434E4" w:rsidRDefault="00A434E4" w:rsidP="00A434E4">
      <w:pPr>
        <w:pStyle w:val="SingleTxt"/>
        <w:spacing w:after="0" w:line="120" w:lineRule="exact"/>
        <w:rPr>
          <w:sz w:val="10"/>
          <w:lang w:val="fr-CH"/>
        </w:rPr>
      </w:pPr>
    </w:p>
    <w:p w:rsidR="00A434E4" w:rsidRPr="00A434E4" w:rsidRDefault="00A434E4" w:rsidP="00A434E4">
      <w:pPr>
        <w:pStyle w:val="SingleTxt"/>
        <w:spacing w:after="0" w:line="120" w:lineRule="exact"/>
        <w:rPr>
          <w:sz w:val="10"/>
          <w:lang w:val="fr-CH"/>
        </w:rPr>
      </w:pPr>
    </w:p>
    <w:p w:rsidR="00A434E4" w:rsidRDefault="00A434E4" w:rsidP="00A434E4">
      <w:pPr>
        <w:pStyle w:val="SingleTxt"/>
        <w:ind w:left="2218" w:hanging="951"/>
        <w:rPr>
          <w:lang w:val="fr-CH"/>
        </w:rPr>
      </w:pPr>
      <w:r>
        <w:rPr>
          <w:lang w:val="fr-CH"/>
        </w:rPr>
        <w:t>1.</w:t>
      </w:r>
      <w:r>
        <w:rPr>
          <w:lang w:val="fr-CH"/>
        </w:rPr>
        <w:tab/>
      </w:r>
      <w:r>
        <w:rPr>
          <w:lang w:val="fr-CH"/>
        </w:rPr>
        <w:tab/>
        <w:t>Mesures</w:t>
      </w:r>
    </w:p>
    <w:p w:rsidR="00A434E4" w:rsidRDefault="00A434E4" w:rsidP="00A434E4">
      <w:pPr>
        <w:pStyle w:val="SingleTxt"/>
        <w:ind w:left="2218" w:hanging="951"/>
        <w:rPr>
          <w:lang w:val="fr-CH"/>
        </w:rPr>
      </w:pPr>
      <w:r>
        <w:rPr>
          <w:lang w:val="fr-CH"/>
        </w:rPr>
        <w:t>1.1</w:t>
      </w:r>
      <w:r>
        <w:rPr>
          <w:lang w:val="fr-CH"/>
        </w:rPr>
        <w:tab/>
      </w:r>
      <w:r>
        <w:rPr>
          <w:lang w:val="fr-CH"/>
        </w:rPr>
        <w:tab/>
        <w:t>Appareillage</w:t>
      </w:r>
    </w:p>
    <w:p w:rsidR="00A434E4" w:rsidRDefault="00A434E4" w:rsidP="00A434E4">
      <w:pPr>
        <w:pStyle w:val="SingleTxt"/>
        <w:ind w:left="2218" w:hanging="951"/>
        <w:rPr>
          <w:lang w:val="fr-CH"/>
        </w:rPr>
      </w:pPr>
      <w:r>
        <w:rPr>
          <w:lang w:val="fr-CH"/>
        </w:rPr>
        <w:tab/>
      </w:r>
      <w:r>
        <w:rPr>
          <w:lang w:val="fr-CH"/>
        </w:rPr>
        <w:tab/>
        <w:t>On utilise un «sphéromètre» similaire à celui décrit à la figure 1, qui satisfait aux distances indiquées entre la pointe traçante de la réglette graduée et les appuis fixes de la barre.</w:t>
      </w:r>
    </w:p>
    <w:p w:rsidR="00A434E4" w:rsidRDefault="00A434E4" w:rsidP="00A434E4">
      <w:pPr>
        <w:pStyle w:val="SingleTxt"/>
        <w:ind w:left="2218" w:hanging="951"/>
        <w:rPr>
          <w:lang w:val="fr-CH"/>
        </w:rPr>
      </w:pPr>
      <w:r>
        <w:rPr>
          <w:lang w:val="fr-CH"/>
        </w:rPr>
        <w:t>1.2</w:t>
      </w:r>
      <w:r>
        <w:rPr>
          <w:lang w:val="fr-CH"/>
        </w:rPr>
        <w:tab/>
      </w:r>
      <w:r w:rsidR="00992D82">
        <w:rPr>
          <w:lang w:val="fr-CH"/>
        </w:rPr>
        <w:tab/>
      </w:r>
      <w:r>
        <w:rPr>
          <w:lang w:val="fr-CH"/>
        </w:rPr>
        <w:t>Points de mesure</w:t>
      </w:r>
    </w:p>
    <w:p w:rsidR="00A434E4" w:rsidRDefault="00A434E4" w:rsidP="00A434E4">
      <w:pPr>
        <w:pStyle w:val="SingleTxt"/>
        <w:ind w:left="2218" w:hanging="951"/>
        <w:rPr>
          <w:lang w:val="fr-CH"/>
        </w:rPr>
      </w:pPr>
      <w:r>
        <w:rPr>
          <w:lang w:val="fr-CH"/>
        </w:rPr>
        <w:t>1.2.1</w:t>
      </w:r>
      <w:r>
        <w:rPr>
          <w:lang w:val="fr-CH"/>
        </w:rPr>
        <w:tab/>
      </w:r>
      <w:r w:rsidR="00992D82">
        <w:rPr>
          <w:lang w:val="fr-CH"/>
        </w:rPr>
        <w:tab/>
      </w:r>
      <w:r>
        <w:rPr>
          <w:lang w:val="fr-CH"/>
        </w:rPr>
        <w:t>La mesure des rayons de courbure principaux est effectuée en trois points situés aussi près que possible du tiers, de la moitié et des deux tiers de l’arc de la surface réfléchissante passant par le centre de cette surface et parallèle au segment b, ou de l’arc passant par le centre de la surface réfléchissante qui lui est perpendiculaire si ce dernier arc est le plus long.</w:t>
      </w:r>
    </w:p>
    <w:p w:rsidR="00A434E4" w:rsidRDefault="00A434E4" w:rsidP="00A434E4">
      <w:pPr>
        <w:pStyle w:val="SingleTxt"/>
        <w:ind w:left="2218" w:hanging="951"/>
        <w:rPr>
          <w:lang w:val="fr-CH"/>
        </w:rPr>
      </w:pPr>
      <w:r>
        <w:rPr>
          <w:lang w:val="fr-CH"/>
        </w:rPr>
        <w:t>1.2.2</w:t>
      </w:r>
      <w:r>
        <w:rPr>
          <w:lang w:val="fr-CH"/>
        </w:rPr>
        <w:tab/>
      </w:r>
      <w:r w:rsidR="00992D82">
        <w:rPr>
          <w:lang w:val="fr-CH"/>
        </w:rPr>
        <w:tab/>
      </w:r>
      <w:r>
        <w:rPr>
          <w:lang w:val="fr-CH"/>
        </w:rPr>
        <w:t>Toutefois, si les dimensions de la surface réfléchissante rendent impossible l’obtention des mesures dans les directions définies au paragraphe 2.1.1.5 du  présent Règlement, le service technique chargé des essais peut procéder à des mesures en ce point dans deux directions perpendiculaires aussi proches que possible de celles prescrites ci</w:t>
      </w:r>
      <w:r w:rsidR="00026CD9">
        <w:rPr>
          <w:lang w:val="fr-CH"/>
        </w:rPr>
        <w:t>-</w:t>
      </w:r>
      <w:r>
        <w:rPr>
          <w:lang w:val="fr-CH"/>
        </w:rPr>
        <w:t>dessus.</w:t>
      </w:r>
    </w:p>
    <w:p w:rsidR="00A434E4" w:rsidRDefault="00A434E4" w:rsidP="00A434E4">
      <w:pPr>
        <w:pStyle w:val="SingleTxt"/>
        <w:ind w:left="2218" w:hanging="951"/>
        <w:rPr>
          <w:lang w:val="fr-CH"/>
        </w:rPr>
      </w:pPr>
      <w:r>
        <w:rPr>
          <w:lang w:val="fr-CH"/>
        </w:rPr>
        <w:t>2.</w:t>
      </w:r>
      <w:r>
        <w:rPr>
          <w:lang w:val="fr-CH"/>
        </w:rPr>
        <w:tab/>
      </w:r>
      <w:r w:rsidR="00992D82">
        <w:rPr>
          <w:lang w:val="fr-CH"/>
        </w:rPr>
        <w:tab/>
      </w:r>
      <w:r>
        <w:rPr>
          <w:lang w:val="fr-CH"/>
        </w:rPr>
        <w:t>Calcul du rayon de courbure «</w:t>
      </w:r>
      <w:r w:rsidR="00992D82">
        <w:rPr>
          <w:lang w:val="fr-CH"/>
        </w:rPr>
        <w:t> </w:t>
      </w:r>
      <w:r>
        <w:rPr>
          <w:lang w:val="fr-CH"/>
        </w:rPr>
        <w:t>r</w:t>
      </w:r>
      <w:r w:rsidR="00992D82">
        <w:rPr>
          <w:lang w:val="fr-CH"/>
        </w:rPr>
        <w:t> </w:t>
      </w:r>
      <w:r>
        <w:rPr>
          <w:lang w:val="fr-CH"/>
        </w:rPr>
        <w:t>»</w:t>
      </w:r>
    </w:p>
    <w:p w:rsidR="00A434E4" w:rsidRDefault="00992D82" w:rsidP="00A434E4">
      <w:pPr>
        <w:pStyle w:val="SingleTxt"/>
        <w:ind w:left="2218" w:hanging="951"/>
        <w:rPr>
          <w:lang w:val="fr-CH"/>
        </w:rPr>
      </w:pPr>
      <w:r>
        <w:rPr>
          <w:lang w:val="fr-CH"/>
        </w:rPr>
        <w:tab/>
      </w:r>
      <w:r>
        <w:rPr>
          <w:lang w:val="fr-CH"/>
        </w:rPr>
        <w:tab/>
      </w:r>
      <w:r w:rsidR="00A434E4">
        <w:rPr>
          <w:lang w:val="fr-CH"/>
        </w:rPr>
        <w:t>«</w:t>
      </w:r>
      <w:r>
        <w:rPr>
          <w:lang w:val="fr-CH"/>
        </w:rPr>
        <w:t> </w:t>
      </w:r>
      <w:r w:rsidR="00A434E4">
        <w:rPr>
          <w:lang w:val="fr-CH"/>
        </w:rPr>
        <w:t>r</w:t>
      </w:r>
      <w:r>
        <w:rPr>
          <w:lang w:val="fr-CH"/>
        </w:rPr>
        <w:t> </w:t>
      </w:r>
      <w:r w:rsidR="00A434E4">
        <w:rPr>
          <w:lang w:val="fr-CH"/>
        </w:rPr>
        <w:t>», exprimé en mm, est calculé par la formule</w:t>
      </w:r>
      <w:r>
        <w:rPr>
          <w:lang w:val="fr-CH"/>
        </w:rPr>
        <w:t> </w:t>
      </w:r>
      <w:r w:rsidR="00A434E4">
        <w:rPr>
          <w:lang w:val="fr-CH"/>
        </w:rPr>
        <w:t>:</w:t>
      </w:r>
    </w:p>
    <w:p w:rsidR="00026CD9" w:rsidRDefault="00026CD9" w:rsidP="00026CD9">
      <w:pPr>
        <w:pStyle w:val="SingleTxt"/>
        <w:spacing w:line="240" w:lineRule="auto"/>
        <w:ind w:left="2217" w:hanging="950"/>
        <w:rPr>
          <w:lang w:val="fr-CH"/>
        </w:rPr>
      </w:pPr>
      <w:r>
        <w:rPr>
          <w:lang w:val="fr-CH"/>
        </w:rPr>
        <w:tab/>
      </w:r>
      <w:r>
        <w:rPr>
          <w:lang w:val="fr-CH"/>
        </w:rPr>
        <w:tab/>
      </w:r>
      <w:r w:rsidRPr="00026CD9">
        <w:rPr>
          <w:rFonts w:eastAsia="Times New Roman"/>
          <w:position w:val="-20"/>
          <w:szCs w:val="20"/>
          <w:lang w:val="fr-CH"/>
        </w:rPr>
        <w:object w:dxaOrig="1520" w:dyaOrig="560">
          <v:shape id="_x0000_i1042" type="#_x0000_t75" style="width:75.75pt;height:27.95pt" o:ole="" filled="t" fillcolor="white [3212]">
            <v:imagedata r:id="rId86" o:title=""/>
          </v:shape>
          <o:OLEObject Type="Embed" ProgID="Equation.3" ShapeID="_x0000_i1042" DrawAspect="Content" ObjectID="_1509284002" r:id="rId87"/>
        </w:object>
      </w:r>
    </w:p>
    <w:p w:rsidR="00A434E4" w:rsidRDefault="00992D82" w:rsidP="00A434E4">
      <w:pPr>
        <w:pStyle w:val="SingleTxt"/>
        <w:ind w:left="2218" w:hanging="951"/>
        <w:rPr>
          <w:lang w:val="fr-CH"/>
        </w:rPr>
      </w:pPr>
      <w:r>
        <w:rPr>
          <w:lang w:val="fr-CH"/>
        </w:rPr>
        <w:tab/>
      </w:r>
      <w:r>
        <w:rPr>
          <w:lang w:val="fr-CH"/>
        </w:rPr>
        <w:tab/>
      </w:r>
      <w:r w:rsidR="00D86839">
        <w:rPr>
          <w:lang w:val="fr-CH"/>
        </w:rPr>
        <w:t>o</w:t>
      </w:r>
      <w:r w:rsidR="00A434E4">
        <w:rPr>
          <w:lang w:val="fr-CH"/>
        </w:rPr>
        <w:t>ù</w:t>
      </w:r>
      <w:r>
        <w:rPr>
          <w:lang w:val="fr-CH"/>
        </w:rPr>
        <w:t> </w:t>
      </w:r>
      <w:r w:rsidR="00A434E4">
        <w:rPr>
          <w:lang w:val="fr-CH"/>
        </w:rPr>
        <w:t>:</w:t>
      </w:r>
    </w:p>
    <w:p w:rsidR="00A434E4" w:rsidRDefault="00992D82" w:rsidP="00A434E4">
      <w:pPr>
        <w:pStyle w:val="SingleTxt"/>
        <w:ind w:left="2218" w:hanging="951"/>
        <w:rPr>
          <w:lang w:val="fr-CH"/>
        </w:rPr>
      </w:pPr>
      <w:r>
        <w:rPr>
          <w:lang w:val="fr-CH"/>
        </w:rPr>
        <w:tab/>
      </w:r>
      <w:r>
        <w:rPr>
          <w:lang w:val="fr-CH"/>
        </w:rPr>
        <w:tab/>
      </w:r>
      <w:r w:rsidR="00A434E4">
        <w:rPr>
          <w:lang w:val="fr-CH"/>
        </w:rPr>
        <w:t>r</w:t>
      </w:r>
      <w:r w:rsidR="00A434E4">
        <w:rPr>
          <w:vertAlign w:val="subscript"/>
          <w:lang w:val="fr-CH"/>
        </w:rPr>
        <w:t>p</w:t>
      </w:r>
      <w:r w:rsidR="00A434E4">
        <w:rPr>
          <w:lang w:val="fr-CH"/>
        </w:rPr>
        <w:t>1</w:t>
      </w:r>
      <w:r w:rsidR="00D86839">
        <w:rPr>
          <w:lang w:val="fr-CH"/>
        </w:rPr>
        <w:tab/>
      </w:r>
      <w:r w:rsidR="00A434E4">
        <w:rPr>
          <w:lang w:val="fr-CH"/>
        </w:rPr>
        <w:t>rayon de courbure au premier point de mesure</w:t>
      </w:r>
    </w:p>
    <w:p w:rsidR="00A434E4" w:rsidRDefault="00992D82" w:rsidP="00A434E4">
      <w:pPr>
        <w:pStyle w:val="SingleTxt"/>
        <w:ind w:left="2218" w:hanging="951"/>
        <w:rPr>
          <w:lang w:val="fr-CH"/>
        </w:rPr>
      </w:pPr>
      <w:r>
        <w:rPr>
          <w:lang w:val="fr-CH"/>
        </w:rPr>
        <w:tab/>
      </w:r>
      <w:r>
        <w:rPr>
          <w:lang w:val="fr-CH"/>
        </w:rPr>
        <w:tab/>
      </w:r>
      <w:r w:rsidR="00A434E4">
        <w:rPr>
          <w:lang w:val="fr-CH"/>
        </w:rPr>
        <w:t>r</w:t>
      </w:r>
      <w:r w:rsidR="00A434E4">
        <w:rPr>
          <w:vertAlign w:val="subscript"/>
          <w:lang w:val="fr-CH"/>
        </w:rPr>
        <w:t>p</w:t>
      </w:r>
      <w:r w:rsidR="00A434E4">
        <w:rPr>
          <w:lang w:val="fr-CH"/>
        </w:rPr>
        <w:t>2</w:t>
      </w:r>
      <w:r w:rsidR="00D86839">
        <w:rPr>
          <w:lang w:val="fr-CH"/>
        </w:rPr>
        <w:tab/>
      </w:r>
      <w:r w:rsidR="00A434E4">
        <w:rPr>
          <w:lang w:val="fr-CH"/>
        </w:rPr>
        <w:t>rayon de courbure au deuxième point de mesure</w:t>
      </w:r>
    </w:p>
    <w:p w:rsidR="00237063" w:rsidRDefault="00992D82" w:rsidP="00A434E4">
      <w:pPr>
        <w:pStyle w:val="SingleTxt"/>
        <w:ind w:left="2218" w:hanging="951"/>
        <w:rPr>
          <w:lang w:val="fr-CH"/>
        </w:rPr>
      </w:pPr>
      <w:r>
        <w:rPr>
          <w:lang w:val="fr-CH"/>
        </w:rPr>
        <w:tab/>
      </w:r>
      <w:r>
        <w:rPr>
          <w:lang w:val="fr-CH"/>
        </w:rPr>
        <w:tab/>
      </w:r>
      <w:r w:rsidR="00A434E4">
        <w:rPr>
          <w:lang w:val="fr-CH"/>
        </w:rPr>
        <w:t>r</w:t>
      </w:r>
      <w:r w:rsidR="00A434E4">
        <w:rPr>
          <w:vertAlign w:val="subscript"/>
          <w:lang w:val="fr-CH"/>
        </w:rPr>
        <w:t>p</w:t>
      </w:r>
      <w:r w:rsidR="00A434E4">
        <w:rPr>
          <w:lang w:val="fr-CH"/>
        </w:rPr>
        <w:t>3</w:t>
      </w:r>
      <w:r w:rsidR="00D86839">
        <w:rPr>
          <w:lang w:val="fr-CH"/>
        </w:rPr>
        <w:tab/>
      </w:r>
      <w:r w:rsidR="00A434E4">
        <w:rPr>
          <w:lang w:val="fr-CH"/>
        </w:rPr>
        <w:t>rayon de courbure au troisième point de mesure.</w:t>
      </w:r>
    </w:p>
    <w:p w:rsidR="00237063" w:rsidRDefault="00237063" w:rsidP="00A434E4">
      <w:pPr>
        <w:pStyle w:val="SingleTxt"/>
        <w:ind w:left="2218" w:hanging="951"/>
        <w:rPr>
          <w:lang w:val="fr-CH"/>
        </w:rPr>
        <w:sectPr w:rsidR="00237063" w:rsidSect="005C139E">
          <w:footnotePr>
            <w:numRestart w:val="eachPage"/>
          </w:footnotePr>
          <w:pgSz w:w="11909" w:h="16834"/>
          <w:pgMar w:top="1742" w:right="936" w:bottom="1898" w:left="936" w:header="576" w:footer="1030" w:gutter="0"/>
          <w:cols w:space="720"/>
          <w:noEndnote/>
          <w:docGrid w:linePitch="360"/>
        </w:sectPr>
      </w:pPr>
    </w:p>
    <w:p w:rsidR="003D3B36" w:rsidRPr="003D3B36" w:rsidRDefault="003D3B36" w:rsidP="003D3B3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sidRPr="003D3B36">
        <w:rPr>
          <w:b w:val="0"/>
          <w:lang w:val="fr-CH"/>
        </w:rPr>
        <w:t>Figure 1</w:t>
      </w:r>
    </w:p>
    <w:p w:rsidR="003247EE" w:rsidRDefault="003D3B36" w:rsidP="003D3B3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Sphréomètre</w:t>
      </w:r>
    </w:p>
    <w:p w:rsidR="00237063" w:rsidRPr="003D3B36" w:rsidRDefault="00237063" w:rsidP="003D3B36">
      <w:pPr>
        <w:spacing w:line="120" w:lineRule="exact"/>
        <w:rPr>
          <w:sz w:val="10"/>
          <w:lang w:val="fr-CH"/>
        </w:rPr>
      </w:pPr>
    </w:p>
    <w:p w:rsidR="003D3B36" w:rsidRDefault="003D3B36" w:rsidP="003D3B36">
      <w:pPr>
        <w:spacing w:line="120" w:lineRule="exact"/>
        <w:rPr>
          <w:sz w:val="10"/>
          <w:lang w:val="fr-CH"/>
        </w:rPr>
      </w:pPr>
    </w:p>
    <w:tbl>
      <w:tblPr>
        <w:tblpPr w:leftFromText="180" w:rightFromText="180" w:bottomFromText="200" w:vertAnchor="text" w:tblpY="1"/>
        <w:tblOverlap w:val="never"/>
        <w:tblW w:w="0" w:type="auto"/>
        <w:tblCellMar>
          <w:left w:w="70" w:type="dxa"/>
          <w:right w:w="70" w:type="dxa"/>
        </w:tblCellMar>
        <w:tblLook w:val="04A0" w:firstRow="1" w:lastRow="0" w:firstColumn="1" w:lastColumn="0" w:noHBand="0" w:noVBand="1"/>
      </w:tblPr>
      <w:tblGrid>
        <w:gridCol w:w="7422"/>
        <w:gridCol w:w="4915"/>
      </w:tblGrid>
      <w:tr w:rsidR="00B520CE" w:rsidRPr="00B520CE" w:rsidTr="00B520CE">
        <w:trPr>
          <w:cantSplit/>
          <w:trHeight w:val="7921"/>
        </w:trPr>
        <w:tc>
          <w:tcPr>
            <w:tcW w:w="7630" w:type="dxa"/>
            <w:hideMark/>
          </w:tcPr>
          <w:p w:rsidR="00B520CE" w:rsidRPr="00B520CE" w:rsidRDefault="00656D17" w:rsidP="00AD0FF6">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rPr>
                <w:lang w:val="en-GB"/>
              </w:rPr>
            </w:pPr>
            <w:r w:rsidRPr="00B520CE">
              <w:rPr>
                <w:noProof/>
                <w:lang w:val="en-GB" w:eastAsia="en-GB"/>
              </w:rPr>
              <mc:AlternateContent>
                <mc:Choice Requires="wps">
                  <w:drawing>
                    <wp:anchor distT="0" distB="0" distL="0" distR="0" simplePos="0" relativeHeight="251850752" behindDoc="0" locked="0" layoutInCell="1" allowOverlap="1" wp14:anchorId="5A4173AC" wp14:editId="1BFF6F1E">
                      <wp:simplePos x="0" y="0"/>
                      <wp:positionH relativeFrom="column">
                        <wp:posOffset>2252345</wp:posOffset>
                      </wp:positionH>
                      <wp:positionV relativeFrom="paragraph">
                        <wp:posOffset>3259294</wp:posOffset>
                      </wp:positionV>
                      <wp:extent cx="1028700" cy="136478"/>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13647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656D17" w:rsidRDefault="00F0614F" w:rsidP="00656D17">
                                  <w:pPr>
                                    <w:spacing w:line="240" w:lineRule="auto"/>
                                    <w:rPr>
                                      <w:sz w:val="18"/>
                                      <w:szCs w:val="18"/>
                                      <w:lang w:val="fr-CH"/>
                                    </w:rPr>
                                  </w:pPr>
                                  <w:r w:rsidRPr="00656D17">
                                    <w:rPr>
                                      <w:sz w:val="18"/>
                                      <w:szCs w:val="18"/>
                                      <w:lang w:val="en-US"/>
                                    </w:rPr>
                                    <w:t>ø 4,5</w:t>
                                  </w:r>
                                  <w:r>
                                    <w:rPr>
                                      <w:sz w:val="16"/>
                                      <w:lang w:val="en-US"/>
                                    </w:rPr>
                                    <w:t xml:space="preserve"> f</w:t>
                                  </w:r>
                                  <w:r>
                                    <w:rPr>
                                      <w:sz w:val="18"/>
                                      <w:szCs w:val="18"/>
                                      <w:lang w:val="fr-CH"/>
                                    </w:rPr>
                                    <w:t>ilet F 90-4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6" o:spid="_x0000_s1469" type="#_x0000_t202" style="position:absolute;margin-left:177.35pt;margin-top:256.65pt;width:81pt;height:10.75pt;z-index:25185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" stroked="f">
                      <v:stroke joinstyle="round"/>
                      <v:path arrowok="t"/>
                      <v:textbox inset="0,0,0,0">
                        <w:txbxContent>
                          <w:p w:rsidR="00F0614F" w:rsidRPr="00656D17" w:rsidRDefault="00F0614F" w:rsidP="00656D17">
                            <w:pPr>
                              <w:spacing w:line="240" w:lineRule="auto"/>
                              <w:rPr>
                                <w:sz w:val="18"/>
                                <w:szCs w:val="18"/>
                                <w:lang w:val="fr-CH"/>
                              </w:rPr>
                            </w:pPr>
                            <w:r w:rsidRPr="00656D17">
                              <w:rPr>
                                <w:sz w:val="18"/>
                                <w:szCs w:val="18"/>
                                <w:lang w:val="en-US"/>
                              </w:rPr>
                              <w:t>ø 4,5</w:t>
                            </w:r>
                            <w:r>
                              <w:rPr>
                                <w:sz w:val="16"/>
                                <w:lang w:val="en-US"/>
                              </w:rPr>
                              <w:t xml:space="preserve"> f</w:t>
                            </w:r>
                            <w:r>
                              <w:rPr>
                                <w:sz w:val="18"/>
                                <w:szCs w:val="18"/>
                                <w:lang w:val="fr-CH"/>
                              </w:rPr>
                              <w:t>ilet F 90-4</w:t>
                            </w:r>
                          </w:p>
                        </w:txbxContent>
                      </v:textbox>
                    </v:shape>
                  </w:pict>
                </mc:Fallback>
              </mc:AlternateContent>
            </w:r>
            <w:r w:rsidR="00B520CE" w:rsidRPr="00B520CE">
              <w:rPr>
                <w:noProof/>
                <w:lang w:val="en-GB" w:eastAsia="en-GB"/>
              </w:rPr>
              <w:drawing>
                <wp:inline distT="0" distB="0" distL="0" distR="0" wp14:anchorId="31569F60" wp14:editId="632CF8AB">
                  <wp:extent cx="3514090" cy="45923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14090" cy="4592320"/>
                          </a:xfrm>
                          <a:prstGeom prst="rect">
                            <a:avLst/>
                          </a:prstGeom>
                          <a:noFill/>
                          <a:ln>
                            <a:noFill/>
                          </a:ln>
                        </pic:spPr>
                      </pic:pic>
                    </a:graphicData>
                  </a:graphic>
                </wp:inline>
              </w:drawing>
            </w:r>
          </w:p>
        </w:tc>
        <w:tc>
          <w:tcPr>
            <w:tcW w:w="5040" w:type="dxa"/>
            <w:hideMark/>
          </w:tcPr>
          <w:p w:rsidR="00B520CE" w:rsidRPr="00B520CE" w:rsidRDefault="00656D17" w:rsidP="00AD0FF6">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rPr>
                <w:lang w:val="en-GB"/>
              </w:rPr>
            </w:pPr>
            <w:r w:rsidRPr="00B520CE">
              <w:rPr>
                <w:noProof/>
                <w:lang w:val="en-GB" w:eastAsia="en-GB"/>
              </w:rPr>
              <mc:AlternateContent>
                <mc:Choice Requires="wps">
                  <w:drawing>
                    <wp:anchor distT="0" distB="0" distL="0" distR="0" simplePos="0" relativeHeight="251848704" behindDoc="0" locked="0" layoutInCell="1" allowOverlap="1" wp14:anchorId="4F4CAD4F" wp14:editId="4BA18CD6">
                      <wp:simplePos x="0" y="0"/>
                      <wp:positionH relativeFrom="column">
                        <wp:posOffset>1645920</wp:posOffset>
                      </wp:positionH>
                      <wp:positionV relativeFrom="paragraph">
                        <wp:posOffset>3282476</wp:posOffset>
                      </wp:positionV>
                      <wp:extent cx="1028700" cy="15240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1524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B520CE" w:rsidRDefault="00F0614F" w:rsidP="00B520CE">
                                  <w:pPr>
                                    <w:rPr>
                                      <w:sz w:val="18"/>
                                      <w:szCs w:val="18"/>
                                    </w:rPr>
                                  </w:pPr>
                                  <w:r w:rsidRPr="00B520CE">
                                    <w:rPr>
                                      <w:sz w:val="18"/>
                                      <w:szCs w:val="18"/>
                                    </w:rPr>
                                    <w:t>Pointe mobile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85" o:spid="_x0000_s1470" type="#_x0000_t202" style="position:absolute;margin-left:129.6pt;margin-top:258.45pt;width:81pt;height:12pt;z-index:25184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" stroked="f">
                      <v:stroke joinstyle="round"/>
                      <v:path arrowok="t"/>
                      <v:textbox style="mso-fit-shape-to-text:t" inset="0,0,0,0">
                        <w:txbxContent>
                          <w:p w:rsidR="00F0614F" w:rsidRPr="00B520CE" w:rsidRDefault="00F0614F" w:rsidP="00B520CE">
                            <w:pPr>
                              <w:rPr>
                                <w:sz w:val="18"/>
                                <w:szCs w:val="18"/>
                              </w:rPr>
                            </w:pPr>
                            <w:r w:rsidRPr="00B520CE">
                              <w:rPr>
                                <w:sz w:val="18"/>
                                <w:szCs w:val="18"/>
                              </w:rPr>
                              <w:t>Pointe mobile</w:t>
                            </w:r>
                          </w:p>
                        </w:txbxContent>
                      </v:textbox>
                    </v:shape>
                  </w:pict>
                </mc:Fallback>
              </mc:AlternateContent>
            </w:r>
            <w:r w:rsidRPr="00B520CE">
              <w:rPr>
                <w:noProof/>
                <w:lang w:val="en-GB" w:eastAsia="en-GB"/>
              </w:rPr>
              <mc:AlternateContent>
                <mc:Choice Requires="wps">
                  <w:drawing>
                    <wp:anchor distT="0" distB="0" distL="0" distR="0" simplePos="0" relativeHeight="251847680" behindDoc="0" locked="0" layoutInCell="1" allowOverlap="1" wp14:anchorId="0FA4BF1E" wp14:editId="3E449F6A">
                      <wp:simplePos x="0" y="0"/>
                      <wp:positionH relativeFrom="column">
                        <wp:posOffset>1512096</wp:posOffset>
                      </wp:positionH>
                      <wp:positionV relativeFrom="paragraph">
                        <wp:posOffset>410845</wp:posOffset>
                      </wp:positionV>
                      <wp:extent cx="867410" cy="152400"/>
                      <wp:effectExtent l="0" t="0" r="889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7410" cy="1524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0614F" w:rsidRPr="00656D17" w:rsidRDefault="00F0614F" w:rsidP="00B520CE">
                                  <w:pPr>
                                    <w:rPr>
                                      <w:sz w:val="18"/>
                                      <w:szCs w:val="18"/>
                                      <w:lang w:val="fr-CH"/>
                                    </w:rPr>
                                  </w:pPr>
                                  <w:r>
                                    <w:rPr>
                                      <w:sz w:val="18"/>
                                      <w:szCs w:val="18"/>
                                      <w:lang w:val="fr-CH"/>
                                    </w:rPr>
                                    <w:t>C</w:t>
                                  </w:r>
                                  <w:r w:rsidRPr="00656D17">
                                    <w:rPr>
                                      <w:sz w:val="18"/>
                                      <w:szCs w:val="18"/>
                                      <w:lang w:val="fr-CH"/>
                                    </w:rPr>
                                    <w:t>omparateur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82" o:spid="_x0000_s1471" type="#_x0000_t202" style="position:absolute;margin-left:119.05pt;margin-top:32.35pt;width:68.3pt;height:12pt;z-index:25184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" stroked="f">
                      <v:stroke joinstyle="round"/>
                      <v:path arrowok="t"/>
                      <v:textbox style="mso-fit-shape-to-text:t" inset="0,0,0,0">
                        <w:txbxContent>
                          <w:p w:rsidR="00F0614F" w:rsidRPr="00656D17" w:rsidRDefault="00F0614F" w:rsidP="00B520CE">
                            <w:pPr>
                              <w:rPr>
                                <w:sz w:val="18"/>
                                <w:szCs w:val="18"/>
                                <w:lang w:val="fr-CH"/>
                              </w:rPr>
                            </w:pPr>
                            <w:r>
                              <w:rPr>
                                <w:sz w:val="18"/>
                                <w:szCs w:val="18"/>
                                <w:lang w:val="fr-CH"/>
                              </w:rPr>
                              <w:t>C</w:t>
                            </w:r>
                            <w:r w:rsidRPr="00656D17">
                              <w:rPr>
                                <w:sz w:val="18"/>
                                <w:szCs w:val="18"/>
                                <w:lang w:val="fr-CH"/>
                              </w:rPr>
                              <w:t>omparateur</w:t>
                            </w:r>
                          </w:p>
                        </w:txbxContent>
                      </v:textbox>
                    </v:shape>
                  </w:pict>
                </mc:Fallback>
              </mc:AlternateContent>
            </w:r>
            <w:r w:rsidR="00B520CE" w:rsidRPr="00B520CE">
              <w:rPr>
                <w:noProof/>
                <w:lang w:val="en-GB" w:eastAsia="en-GB"/>
              </w:rPr>
              <w:drawing>
                <wp:inline distT="0" distB="0" distL="0" distR="0" wp14:anchorId="69A48437" wp14:editId="67712298">
                  <wp:extent cx="2367886" cy="453105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68045" cy="4531360"/>
                          </a:xfrm>
                          <a:prstGeom prst="rect">
                            <a:avLst/>
                          </a:prstGeom>
                          <a:noFill/>
                          <a:ln>
                            <a:noFill/>
                          </a:ln>
                        </pic:spPr>
                      </pic:pic>
                    </a:graphicData>
                  </a:graphic>
                </wp:inline>
              </w:drawing>
            </w:r>
          </w:p>
        </w:tc>
      </w:tr>
    </w:tbl>
    <w:p w:rsidR="00B520CE" w:rsidRPr="00B520CE" w:rsidRDefault="00B520CE" w:rsidP="00B520CE">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right="1260"/>
        <w:rPr>
          <w:sz w:val="10"/>
          <w:lang w:val="fr-CH"/>
        </w:rPr>
      </w:pPr>
    </w:p>
    <w:p w:rsidR="00237063" w:rsidRDefault="00237063" w:rsidP="00A434E4">
      <w:pPr>
        <w:pStyle w:val="SingleTxt"/>
        <w:ind w:left="2218" w:hanging="951"/>
        <w:rPr>
          <w:lang w:val="fr-CH"/>
        </w:rPr>
      </w:pPr>
    </w:p>
    <w:p w:rsidR="00237063" w:rsidRDefault="00237063" w:rsidP="00A434E4">
      <w:pPr>
        <w:pStyle w:val="SingleTxt"/>
        <w:ind w:left="2218" w:hanging="951"/>
        <w:rPr>
          <w:lang w:val="fr-CH"/>
        </w:rPr>
        <w:sectPr w:rsidR="00237063" w:rsidSect="005C139E">
          <w:headerReference w:type="even" r:id="rId90"/>
          <w:headerReference w:type="default" r:id="rId91"/>
          <w:footerReference w:type="even" r:id="rId92"/>
          <w:footerReference w:type="default" r:id="rId93"/>
          <w:footnotePr>
            <w:numRestart w:val="eachPage"/>
          </w:footnotePr>
          <w:pgSz w:w="15840" w:h="12240" w:orient="landscape"/>
          <w:pgMar w:top="1195" w:right="1742" w:bottom="1195" w:left="1901" w:header="576" w:footer="1037" w:gutter="0"/>
          <w:cols w:space="720"/>
          <w:noEndnote/>
          <w:bidi/>
          <w:rtlGutter/>
          <w:docGrid w:linePitch="360"/>
        </w:sectPr>
      </w:pPr>
    </w:p>
    <w:p w:rsidR="00237063" w:rsidRDefault="005B28A2" w:rsidP="005B28A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Annexe 8</w:t>
      </w:r>
    </w:p>
    <w:p w:rsidR="005B28A2" w:rsidRPr="005B28A2" w:rsidRDefault="005B28A2" w:rsidP="005B28A2">
      <w:pPr>
        <w:pStyle w:val="SingleTxt"/>
        <w:spacing w:after="0" w:line="120" w:lineRule="exact"/>
        <w:rPr>
          <w:sz w:val="10"/>
          <w:lang w:val="fr-CH"/>
        </w:rPr>
      </w:pPr>
    </w:p>
    <w:p w:rsidR="005B28A2" w:rsidRPr="005B28A2" w:rsidRDefault="005B28A2" w:rsidP="005B28A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 w:val="20"/>
          <w:szCs w:val="20"/>
          <w:lang w:val="fr-CH"/>
        </w:rPr>
      </w:pPr>
      <w:r>
        <w:rPr>
          <w:lang w:val="fr-CH"/>
        </w:rPr>
        <w:tab/>
      </w:r>
      <w:r>
        <w:rPr>
          <w:lang w:val="fr-CH"/>
        </w:rPr>
        <w:tab/>
        <w:t xml:space="preserve">Procédure de détermination du point H et de l’angle réel </w:t>
      </w:r>
      <w:r>
        <w:rPr>
          <w:lang w:val="fr-CH"/>
        </w:rPr>
        <w:br/>
        <w:t>de torse pour les places assises des véhicules automobiles</w:t>
      </w:r>
      <w:r w:rsidRPr="00942B79">
        <w:rPr>
          <w:rStyle w:val="FootnoteReference"/>
          <w:b w:val="0"/>
          <w:sz w:val="20"/>
          <w:szCs w:val="20"/>
        </w:rPr>
        <w:footnoteReference w:id="13"/>
      </w:r>
    </w:p>
    <w:p w:rsidR="005B28A2" w:rsidRPr="005B28A2" w:rsidRDefault="005B28A2" w:rsidP="005B28A2">
      <w:pPr>
        <w:pStyle w:val="SingleTxt"/>
        <w:spacing w:after="0" w:line="120" w:lineRule="exact"/>
        <w:rPr>
          <w:sz w:val="10"/>
          <w:lang w:val="fr-CH"/>
        </w:rPr>
      </w:pPr>
    </w:p>
    <w:p w:rsidR="005B28A2" w:rsidRPr="005B28A2" w:rsidRDefault="005B28A2" w:rsidP="005B28A2">
      <w:pPr>
        <w:pStyle w:val="SingleTxt"/>
        <w:spacing w:after="0" w:line="120" w:lineRule="exact"/>
        <w:rPr>
          <w:sz w:val="10"/>
          <w:lang w:val="fr-CH"/>
        </w:rPr>
      </w:pPr>
    </w:p>
    <w:p w:rsidR="005B28A2" w:rsidRDefault="005B28A2" w:rsidP="005B28A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t xml:space="preserve">Appendice 1 </w:t>
      </w:r>
      <w:r>
        <w:rPr>
          <w:lang w:val="fr-CH"/>
        </w:rPr>
        <w:br/>
        <w:t xml:space="preserve">Description de la machine tridimensionnelle point H </w:t>
      </w:r>
      <w:r>
        <w:rPr>
          <w:lang w:val="fr-CH"/>
        </w:rPr>
        <w:br/>
        <w:t>(machine 3-D</w:t>
      </w:r>
      <w:r w:rsidR="00CB15AC">
        <w:rPr>
          <w:lang w:val="fr-CH"/>
        </w:rPr>
        <w:t xml:space="preserve"> </w:t>
      </w:r>
      <w:r>
        <w:rPr>
          <w:lang w:val="fr-CH"/>
        </w:rPr>
        <w:t>H)</w:t>
      </w:r>
      <w:r w:rsidRPr="005B28A2">
        <w:rPr>
          <w:rStyle w:val="FootnoteReference"/>
          <w:b w:val="0"/>
          <w:sz w:val="20"/>
          <w:szCs w:val="20"/>
        </w:rPr>
        <w:t>1</w:t>
      </w:r>
    </w:p>
    <w:p w:rsidR="005B28A2" w:rsidRPr="005B28A2" w:rsidRDefault="005B28A2" w:rsidP="005B28A2">
      <w:pPr>
        <w:pStyle w:val="SingleTxt"/>
        <w:spacing w:after="0" w:line="120" w:lineRule="exact"/>
        <w:rPr>
          <w:sz w:val="10"/>
          <w:lang w:val="fr-CH"/>
        </w:rPr>
      </w:pPr>
    </w:p>
    <w:p w:rsidR="005B28A2" w:rsidRPr="005B28A2" w:rsidRDefault="005B28A2" w:rsidP="005B28A2">
      <w:pPr>
        <w:pStyle w:val="SingleTxt"/>
        <w:spacing w:after="0" w:line="120" w:lineRule="exact"/>
        <w:rPr>
          <w:sz w:val="10"/>
          <w:lang w:val="fr-CH"/>
        </w:rPr>
      </w:pPr>
    </w:p>
    <w:p w:rsidR="005B28A2" w:rsidRDefault="005B28A2" w:rsidP="005B28A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t xml:space="preserve">Appendice 2 </w:t>
      </w:r>
      <w:r>
        <w:rPr>
          <w:lang w:val="fr-CH"/>
        </w:rPr>
        <w:br/>
        <w:t>Système de référence à trois dimensions</w:t>
      </w:r>
      <w:r w:rsidRPr="005B28A2">
        <w:rPr>
          <w:rStyle w:val="FootnoteReference"/>
          <w:b w:val="0"/>
          <w:sz w:val="20"/>
          <w:szCs w:val="20"/>
        </w:rPr>
        <w:t>1</w:t>
      </w:r>
    </w:p>
    <w:p w:rsidR="005B28A2" w:rsidRPr="005B28A2" w:rsidRDefault="005B28A2" w:rsidP="005B28A2">
      <w:pPr>
        <w:pStyle w:val="SingleTxt"/>
        <w:spacing w:after="0" w:line="120" w:lineRule="exact"/>
        <w:rPr>
          <w:sz w:val="10"/>
          <w:lang w:val="fr-CH"/>
        </w:rPr>
      </w:pPr>
    </w:p>
    <w:p w:rsidR="005B28A2" w:rsidRPr="005B28A2" w:rsidRDefault="005B28A2" w:rsidP="005B28A2">
      <w:pPr>
        <w:pStyle w:val="SingleTxt"/>
        <w:spacing w:after="0" w:line="120" w:lineRule="exact"/>
        <w:rPr>
          <w:sz w:val="10"/>
          <w:lang w:val="fr-CH"/>
        </w:rPr>
      </w:pPr>
    </w:p>
    <w:p w:rsidR="005B28A2" w:rsidRDefault="005B28A2" w:rsidP="005B28A2">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 w:val="24"/>
          <w:szCs w:val="24"/>
          <w:lang w:val="en-US"/>
        </w:rPr>
      </w:pPr>
      <w:r>
        <w:rPr>
          <w:lang w:val="fr-CH"/>
        </w:rPr>
        <w:tab/>
      </w:r>
      <w:r>
        <w:rPr>
          <w:lang w:val="fr-CH"/>
        </w:rPr>
        <w:tab/>
        <w:t xml:space="preserve">Appendice 3 </w:t>
      </w:r>
      <w:r>
        <w:rPr>
          <w:lang w:val="fr-CH"/>
        </w:rPr>
        <w:br/>
        <w:t>Données de référence des places assises</w:t>
      </w:r>
      <w:r w:rsidRPr="005B28A2">
        <w:rPr>
          <w:rStyle w:val="FootnoteReference"/>
          <w:b w:val="0"/>
          <w:sz w:val="20"/>
          <w:szCs w:val="20"/>
        </w:rPr>
        <w:t>1</w:t>
      </w:r>
    </w:p>
    <w:p w:rsidR="00BE50C7" w:rsidRDefault="00BE50C7">
      <w:pPr>
        <w:spacing w:line="240" w:lineRule="auto"/>
        <w:rPr>
          <w:lang w:val="fr-CH"/>
        </w:rPr>
      </w:pPr>
      <w:r>
        <w:rPr>
          <w:lang w:val="fr-CH"/>
        </w:rPr>
        <w:br w:type="page"/>
      </w:r>
    </w:p>
    <w:p w:rsidR="00BE50C7" w:rsidRDefault="00BE50C7" w:rsidP="00BE50C7">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Pr>
          <w:lang w:val="fr-CH"/>
        </w:rPr>
        <w:t>Annexe 9</w:t>
      </w:r>
    </w:p>
    <w:p w:rsidR="00BE50C7" w:rsidRPr="00BE50C7" w:rsidRDefault="00BE50C7" w:rsidP="00BE50C7">
      <w:pPr>
        <w:spacing w:line="120" w:lineRule="exact"/>
        <w:rPr>
          <w:sz w:val="10"/>
          <w:lang w:val="fr-CH"/>
        </w:rPr>
      </w:pPr>
    </w:p>
    <w:p w:rsidR="00237063" w:rsidRDefault="00BE50C7" w:rsidP="00BE50C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t>(Réservée)</w:t>
      </w:r>
    </w:p>
    <w:p w:rsidR="00BE50C7" w:rsidRPr="00BE50C7" w:rsidRDefault="00BE50C7" w:rsidP="00BE50C7">
      <w:pPr>
        <w:pStyle w:val="SingleTxt"/>
        <w:spacing w:after="0" w:line="120" w:lineRule="exact"/>
        <w:rPr>
          <w:sz w:val="10"/>
          <w:lang w:val="fr-CH"/>
        </w:rPr>
      </w:pPr>
    </w:p>
    <w:p w:rsidR="00BE50C7" w:rsidRPr="00BE50C7" w:rsidRDefault="00BE50C7" w:rsidP="00BE50C7">
      <w:pPr>
        <w:pStyle w:val="SingleTxt"/>
        <w:spacing w:after="0" w:line="120" w:lineRule="exact"/>
        <w:rPr>
          <w:sz w:val="10"/>
          <w:lang w:val="fr-CH"/>
        </w:rPr>
      </w:pPr>
    </w:p>
    <w:p w:rsidR="007A34CB" w:rsidRDefault="007A34CB" w:rsidP="00BE50C7">
      <w:pPr>
        <w:pStyle w:val="SingleTxt"/>
        <w:rPr>
          <w:lang w:val="fr-CH"/>
        </w:rPr>
        <w:sectPr w:rsidR="007A34CB" w:rsidSect="005C139E">
          <w:headerReference w:type="even" r:id="rId94"/>
          <w:headerReference w:type="default" r:id="rId95"/>
          <w:footerReference w:type="even" r:id="rId96"/>
          <w:footerReference w:type="default" r:id="rId97"/>
          <w:footnotePr>
            <w:numRestart w:val="eachPage"/>
          </w:footnotePr>
          <w:pgSz w:w="11909" w:h="16834"/>
          <w:pgMar w:top="1742" w:right="936" w:bottom="1898" w:left="936" w:header="576" w:footer="1030" w:gutter="0"/>
          <w:cols w:space="720"/>
          <w:noEndnote/>
          <w:docGrid w:linePitch="360"/>
        </w:sectPr>
      </w:pPr>
    </w:p>
    <w:p w:rsidR="007A34CB" w:rsidRDefault="00BE50C7" w:rsidP="007A34C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A34CB">
        <w:rPr>
          <w:lang w:val="fr-CH"/>
        </w:rPr>
        <w:t xml:space="preserve">Annexe </w:t>
      </w:r>
      <w:r w:rsidR="007A34CB">
        <w:rPr>
          <w:lang w:val="fr-CH"/>
        </w:rPr>
        <w:t>10</w:t>
      </w:r>
    </w:p>
    <w:p w:rsidR="007A34CB" w:rsidRPr="007A34CB" w:rsidRDefault="007A34CB" w:rsidP="007A34CB">
      <w:pPr>
        <w:pStyle w:val="SingleTxt"/>
        <w:spacing w:after="0" w:line="120" w:lineRule="exact"/>
        <w:rPr>
          <w:sz w:val="10"/>
          <w:lang w:val="fr-CH"/>
        </w:rPr>
      </w:pPr>
    </w:p>
    <w:p w:rsidR="007A34CB" w:rsidRDefault="007A34CB" w:rsidP="007A34CB">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Calibri"/>
          <w:spacing w:val="4"/>
          <w:lang w:val="fr-CH"/>
        </w:rPr>
      </w:pPr>
      <w:r>
        <w:rPr>
          <w:lang w:val="fr-CH"/>
        </w:rPr>
        <w:tab/>
      </w:r>
      <w:r>
        <w:rPr>
          <w:lang w:val="fr-CH"/>
        </w:rPr>
        <w:tab/>
      </w:r>
      <w:r w:rsidRPr="007A34CB">
        <w:rPr>
          <w:rFonts w:eastAsia="Calibri"/>
          <w:spacing w:val="4"/>
          <w:lang w:val="fr-CH"/>
        </w:rPr>
        <w:t>Calcul de la distance de détection pour les CMS</w:t>
      </w:r>
      <w:r>
        <w:rPr>
          <w:rFonts w:eastAsia="Calibri"/>
          <w:spacing w:val="4"/>
          <w:lang w:val="fr-CH"/>
        </w:rPr>
        <w:t xml:space="preserve"> </w:t>
      </w:r>
      <w:r w:rsidRPr="007A34CB">
        <w:rPr>
          <w:rFonts w:eastAsia="Calibri"/>
          <w:spacing w:val="4"/>
          <w:lang w:val="fr-CH"/>
        </w:rPr>
        <w:br/>
        <w:t>des classes</w:t>
      </w:r>
      <w:r>
        <w:rPr>
          <w:rFonts w:eastAsia="Calibri"/>
          <w:spacing w:val="4"/>
          <w:lang w:val="fr-CH"/>
        </w:rPr>
        <w:t xml:space="preserve"> </w:t>
      </w:r>
      <w:r w:rsidRPr="007A34CB">
        <w:rPr>
          <w:rFonts w:eastAsia="Calibri"/>
          <w:spacing w:val="4"/>
          <w:lang w:val="fr-CH"/>
        </w:rPr>
        <w:t>V et VI</w:t>
      </w:r>
    </w:p>
    <w:p w:rsidR="007A34CB" w:rsidRPr="007A34CB" w:rsidRDefault="007A34CB" w:rsidP="007A34CB">
      <w:pPr>
        <w:pStyle w:val="SingleTxt"/>
        <w:spacing w:after="0" w:line="120" w:lineRule="exact"/>
        <w:rPr>
          <w:sz w:val="10"/>
          <w:lang w:val="fr-CH"/>
        </w:rPr>
      </w:pPr>
    </w:p>
    <w:p w:rsidR="007A34CB" w:rsidRPr="007A34CB" w:rsidRDefault="007A34CB" w:rsidP="007A34CB">
      <w:pPr>
        <w:pStyle w:val="SingleTxt"/>
        <w:spacing w:after="0" w:line="120" w:lineRule="exact"/>
        <w:rPr>
          <w:sz w:val="10"/>
          <w:lang w:val="fr-CH"/>
        </w:rPr>
      </w:pPr>
    </w:p>
    <w:p w:rsidR="00E064C3" w:rsidRPr="00E064C3" w:rsidRDefault="00E064C3" w:rsidP="00E064C3">
      <w:pPr>
        <w:pStyle w:val="SingleTxt"/>
        <w:ind w:left="2218" w:hanging="951"/>
        <w:rPr>
          <w:lang w:val="fr-CH"/>
        </w:rPr>
      </w:pPr>
      <w:r w:rsidRPr="00E064C3">
        <w:rPr>
          <w:lang w:val="fr-CH"/>
        </w:rPr>
        <w:t>1.</w:t>
      </w:r>
      <w:r w:rsidRPr="00E064C3">
        <w:rPr>
          <w:lang w:val="fr-CH"/>
        </w:rPr>
        <w:tab/>
      </w:r>
      <w:r>
        <w:rPr>
          <w:lang w:val="fr-CH"/>
        </w:rPr>
        <w:tab/>
      </w:r>
      <w:r w:rsidRPr="00E064C3">
        <w:rPr>
          <w:lang w:val="fr-CH"/>
        </w:rPr>
        <w:t>Système de vision indirecte à caméra et moniteur</w:t>
      </w:r>
    </w:p>
    <w:p w:rsidR="00E064C3" w:rsidRPr="00E064C3" w:rsidRDefault="00E064C3" w:rsidP="00E064C3">
      <w:pPr>
        <w:pStyle w:val="SingleTxt"/>
        <w:ind w:left="2218" w:hanging="951"/>
        <w:rPr>
          <w:lang w:val="fr-CH"/>
        </w:rPr>
      </w:pPr>
      <w:r w:rsidRPr="00E064C3">
        <w:rPr>
          <w:lang w:val="fr-CH"/>
        </w:rPr>
        <w:t>1.1</w:t>
      </w:r>
      <w:r w:rsidRPr="00E064C3">
        <w:rPr>
          <w:lang w:val="fr-CH"/>
        </w:rPr>
        <w:tab/>
      </w:r>
      <w:r>
        <w:rPr>
          <w:lang w:val="fr-CH"/>
        </w:rPr>
        <w:tab/>
      </w:r>
      <w:r w:rsidRPr="00E064C3">
        <w:rPr>
          <w:lang w:val="fr-CH"/>
        </w:rPr>
        <w:t>Détermination du plus petit détail discernable</w:t>
      </w:r>
    </w:p>
    <w:p w:rsidR="00E064C3" w:rsidRPr="00E064C3" w:rsidRDefault="00E064C3" w:rsidP="00E064C3">
      <w:pPr>
        <w:pStyle w:val="SingleTxt"/>
        <w:ind w:left="2218" w:hanging="951"/>
        <w:rPr>
          <w:lang w:val="fr-CH"/>
        </w:rPr>
      </w:pPr>
      <w:r>
        <w:rPr>
          <w:lang w:val="fr-CH"/>
        </w:rPr>
        <w:tab/>
      </w:r>
      <w:r>
        <w:rPr>
          <w:lang w:val="fr-CH"/>
        </w:rPr>
        <w:tab/>
      </w:r>
      <w:r w:rsidRPr="00E064C3">
        <w:rPr>
          <w:lang w:val="fr-CH"/>
        </w:rPr>
        <w:t>Le plus petit détail discernable à l’œil nu doit être défini à partir d’essais ophtalmologiques standard tels que l’essai des anneaux brisés de Landolt ou l’essai TOD (Triangle Orientation Discrimination), qui est un essai de discrimination à partir de l’orientation de triangles. Le plus petit détail discernable au centre du système de visualisation peut être déterminé grâce à l’essai des anneaux brisés de Landolt ou à l’essai TOD. Dans le reste de la zone de visualisation, on peut l’estimer à partir du plus petit détail discernable déterminé au centre de l’image et de la déformation locale de l’image. Dans le cas d’une caméra numérique par exemple, le plus petit détail discernable au niveau d’un pixel donné (sur le moniteur) est inversement proportionnel à l’angle solide du pixel.</w:t>
      </w:r>
    </w:p>
    <w:p w:rsidR="00E064C3" w:rsidRPr="00E064C3" w:rsidRDefault="00E064C3" w:rsidP="00E064C3">
      <w:pPr>
        <w:pStyle w:val="SingleTxt"/>
        <w:ind w:left="2218" w:hanging="951"/>
        <w:rPr>
          <w:lang w:val="fr-CH"/>
        </w:rPr>
      </w:pPr>
      <w:r w:rsidRPr="00E064C3">
        <w:rPr>
          <w:lang w:val="fr-CH"/>
        </w:rPr>
        <w:t>1.1.1</w:t>
      </w:r>
      <w:r>
        <w:rPr>
          <w:lang w:val="fr-CH"/>
        </w:rPr>
        <w:tab/>
      </w:r>
      <w:r w:rsidRPr="00E064C3">
        <w:rPr>
          <w:lang w:val="fr-CH"/>
        </w:rPr>
        <w:tab/>
        <w:t>Essai des anneaux brisés de Landolt</w:t>
      </w:r>
    </w:p>
    <w:p w:rsidR="00BE50C7" w:rsidRDefault="00E064C3" w:rsidP="00E064C3">
      <w:pPr>
        <w:pStyle w:val="SingleTxt"/>
        <w:ind w:left="2218" w:hanging="951"/>
        <w:rPr>
          <w:lang w:val="fr-CH"/>
        </w:rPr>
      </w:pPr>
      <w:r>
        <w:rPr>
          <w:lang w:val="fr-CH"/>
        </w:rPr>
        <w:tab/>
      </w:r>
      <w:r>
        <w:rPr>
          <w:lang w:val="fr-CH"/>
        </w:rPr>
        <w:tab/>
      </w:r>
      <w:r w:rsidRPr="00E064C3">
        <w:rPr>
          <w:lang w:val="fr-CH"/>
        </w:rPr>
        <w:t xml:space="preserve">Dans cet essai, l’orientation des symboles (anneaux) doit être jugée par l’observateur. Le plus petit détail discernable est défini comme l’angle de vision, exprimé en minutes d’arc, qui sous-tend la largeur de la brisure de l’anneau pour la largeur seuil. La largeur seuil est celle pour laquelle l’observateur juge correctement l’orientation dans 75 % des cas. Le plus petit détail discernable est déterminé au moyen d’un essai faisant intervenir un observateur humain. Un diagramme d’essai sur lequel figurent les symboles est placé devant la caméra et l’observateur juge leur orientation à partir de l’image sur le moniteur. Le plus petit détail discernable </w:t>
      </w:r>
      <w:r w:rsidRPr="00E064C3">
        <w:rPr>
          <w:lang w:val="en-US"/>
        </w:rPr>
        <w:t>ω</w:t>
      </w:r>
      <w:r w:rsidRPr="00E064C3">
        <w:rPr>
          <w:vertAlign w:val="subscript"/>
          <w:lang w:val="fr-CH"/>
        </w:rPr>
        <w:t>c</w:t>
      </w:r>
      <w:r w:rsidRPr="00E064C3">
        <w:rPr>
          <w:lang w:val="fr-CH"/>
        </w:rPr>
        <w:t xml:space="preserve"> [en minutes d’arc] est calculé comme suit, à partir de la largeur seuil d [en m] de la brisure de l’anneau et de la distance entre le motif d’essai et la caméra D [m]</w:t>
      </w:r>
      <w:r>
        <w:rPr>
          <w:lang w:val="fr-CH"/>
        </w:rPr>
        <w:t> </w:t>
      </w:r>
      <w:r w:rsidRPr="00E064C3">
        <w:rPr>
          <w:lang w:val="fr-CH"/>
        </w:rPr>
        <w:t>:</w:t>
      </w:r>
    </w:p>
    <w:p w:rsidR="00772854" w:rsidRDefault="00772854" w:rsidP="00772854">
      <w:pPr>
        <w:pStyle w:val="SingleTxt"/>
        <w:spacing w:line="240" w:lineRule="auto"/>
        <w:ind w:left="2217" w:hanging="950"/>
        <w:rPr>
          <w:rFonts w:eastAsia="Times New Roman"/>
          <w:b/>
          <w:szCs w:val="20"/>
          <w:lang w:val="fr-CH"/>
        </w:rPr>
      </w:pPr>
      <w:r>
        <w:rPr>
          <w:lang w:val="fr-CH"/>
        </w:rPr>
        <w:tab/>
      </w:r>
      <w:r>
        <w:rPr>
          <w:lang w:val="fr-CH"/>
        </w:rPr>
        <w:tab/>
      </w:r>
      <w:r w:rsidRPr="00772854">
        <w:rPr>
          <w:rFonts w:eastAsia="Times New Roman"/>
          <w:b/>
          <w:position w:val="-20"/>
          <w:szCs w:val="20"/>
          <w:lang w:val="fr-CH"/>
        </w:rPr>
        <w:object w:dxaOrig="1440" w:dyaOrig="520">
          <v:shape id="_x0000_i1043" type="#_x0000_t75" style="width:1in;height:25.8pt" o:ole="" filled="t" fillcolor="white [3212]">
            <v:imagedata r:id="rId98" o:title=""/>
          </v:shape>
          <o:OLEObject Type="Embed" ProgID="Equation.3" ShapeID="_x0000_i1043" DrawAspect="Content" ObjectID="_1509284003" r:id="rId99"/>
        </w:object>
      </w:r>
    </w:p>
    <w:p w:rsidR="00772854" w:rsidRPr="00772854" w:rsidRDefault="00772854" w:rsidP="00772854">
      <w:pPr>
        <w:pStyle w:val="SingleTxt"/>
        <w:rPr>
          <w:lang w:val="fr-CH"/>
        </w:rPr>
      </w:pPr>
      <w:r w:rsidRPr="00772854">
        <w:rPr>
          <w:lang w:val="fr-CH"/>
        </w:rPr>
        <w:t>1.1.2</w:t>
      </w:r>
      <w:r w:rsidRPr="00772854">
        <w:rPr>
          <w:lang w:val="fr-CH"/>
        </w:rPr>
        <w:tab/>
      </w:r>
      <w:r>
        <w:rPr>
          <w:lang w:val="fr-CH"/>
        </w:rPr>
        <w:tab/>
      </w:r>
      <w:r w:rsidRPr="00772854">
        <w:rPr>
          <w:lang w:val="fr-CH"/>
        </w:rPr>
        <w:t>Essai TOD</w:t>
      </w:r>
    </w:p>
    <w:p w:rsidR="00772854" w:rsidRDefault="00772854" w:rsidP="00772854">
      <w:pPr>
        <w:pStyle w:val="SingleTxt"/>
        <w:ind w:left="2218" w:hanging="951"/>
        <w:rPr>
          <w:lang w:val="fr-CH"/>
        </w:rPr>
      </w:pPr>
      <w:r>
        <w:rPr>
          <w:lang w:val="fr-CH"/>
        </w:rPr>
        <w:tab/>
      </w:r>
      <w:r>
        <w:rPr>
          <w:lang w:val="fr-CH"/>
        </w:rPr>
        <w:tab/>
      </w:r>
      <w:r w:rsidRPr="00772854">
        <w:rPr>
          <w:lang w:val="fr-CH"/>
        </w:rPr>
        <w:t>L’essai des anneaux brisés de Landolt peut être utilisé pour déterminer le plus petit détail discernable au moyen d’un système à caméra et moniteur. Toutefois, il est plus commode, pour les systèmes à capteurs, d’utiliser la méthode TOD (Triangle Orientation Discrimination), qui ressemble à la méthode de Landolt mais fait intervenir</w:t>
      </w:r>
      <w:r w:rsidR="005C139E">
        <w:rPr>
          <w:lang w:val="fr-CH"/>
        </w:rPr>
        <w:t xml:space="preserve"> des triangles équilatéraux. La </w:t>
      </w:r>
      <w:r w:rsidRPr="00772854">
        <w:rPr>
          <w:lang w:val="fr-CH"/>
        </w:rPr>
        <w:t>méthode TOD est décrite en détail dans l’article de Bijl et Valeton (1999), qui fournit des indications pratiques pour réaliser les mesures. Les motifs utilisés sont des triangles équilatéraux (voir fig. 1) visualisés par le système soumis à l’essai. Chaque triangle est orienté suivant l’une des quatre directions possibles (sommet dirigé vers le haut, la gauche, la droite ou le bas) et l’observateur doit en indiquer/deviner l’orientation. La procédure est répétée pour un grand nombre de triangles (aléatoirement orientés) de différentes largeurs et l’on relève sur un diagramme (voir fig. 2) le pourcentage de réponses correctes, qui augmente avec la dimension des triangles. On définit le seuil par l’abscisse du point pour lequel le pourcentage de réponses correctes est de 0,75 sur la courbe continue obtenue en reliant les données du diagramme (voir Bijl et Valeton, 1999). La perception critique est atteinte lorsque le diamètre de l’objet critique est égal à deux fois la largeur seuil du triangle. Le plus petit détail discernable (</w:t>
      </w:r>
      <w:r w:rsidRPr="00772854">
        <w:rPr>
          <w:lang w:val="en-US"/>
        </w:rPr>
        <w:t>ω</w:t>
      </w:r>
      <w:r w:rsidRPr="00772854">
        <w:rPr>
          <w:vertAlign w:val="subscript"/>
          <w:lang w:val="fr-CH"/>
        </w:rPr>
        <w:t>c</w:t>
      </w:r>
      <w:r w:rsidRPr="00772854">
        <w:rPr>
          <w:lang w:val="fr-CH"/>
        </w:rPr>
        <w:t xml:space="preserve">) correspond à 0,25 fois la largeur seuil du triangle. Il s’ensuit qu’à partir de la largeur seuil du triangle w [m] et de la distance entre le motif d’essai et la caméra D [m], le plus petit détail discernable </w:t>
      </w:r>
      <w:r w:rsidRPr="00772854">
        <w:rPr>
          <w:lang w:val="en-US"/>
        </w:rPr>
        <w:t>ω</w:t>
      </w:r>
      <w:r w:rsidRPr="00772854">
        <w:rPr>
          <w:vertAlign w:val="subscript"/>
          <w:lang w:val="fr-CH"/>
        </w:rPr>
        <w:t>c</w:t>
      </w:r>
      <w:r w:rsidRPr="00772854">
        <w:rPr>
          <w:lang w:val="fr-CH"/>
        </w:rPr>
        <w:t xml:space="preserve"> [minutes d’arc] est calculé comme suit</w:t>
      </w:r>
      <w:r>
        <w:rPr>
          <w:lang w:val="fr-CH"/>
        </w:rPr>
        <w:t> </w:t>
      </w:r>
      <w:r w:rsidRPr="00772854">
        <w:rPr>
          <w:lang w:val="fr-CH"/>
        </w:rPr>
        <w:t>:</w:t>
      </w:r>
    </w:p>
    <w:p w:rsidR="00BA5105" w:rsidRDefault="00BA5105" w:rsidP="00BA5105">
      <w:pPr>
        <w:pStyle w:val="SingleTxt"/>
        <w:spacing w:line="240" w:lineRule="auto"/>
        <w:ind w:left="2217" w:hanging="950"/>
        <w:rPr>
          <w:rFonts w:eastAsia="Times New Roman"/>
          <w:b/>
          <w:szCs w:val="20"/>
          <w:lang w:val="fr-CH"/>
        </w:rPr>
      </w:pPr>
      <w:r>
        <w:rPr>
          <w:lang w:val="fr-CH"/>
        </w:rPr>
        <w:tab/>
      </w:r>
      <w:r>
        <w:rPr>
          <w:lang w:val="fr-CH"/>
        </w:rPr>
        <w:tab/>
      </w:r>
      <w:r>
        <w:rPr>
          <w:rFonts w:eastAsia="Times New Roman"/>
          <w:b/>
          <w:position w:val="-26"/>
          <w:szCs w:val="20"/>
          <w:lang w:val="fr-CH"/>
        </w:rPr>
        <w:object w:dxaOrig="1660" w:dyaOrig="580">
          <v:shape id="_x0000_i1044" type="#_x0000_t75" style="width:82.75pt;height:29pt" o:ole="" filled="t" fillcolor="white [3212]">
            <v:imagedata r:id="rId100" o:title=""/>
          </v:shape>
          <o:OLEObject Type="Embed" ProgID="Equation.3" ShapeID="_x0000_i1044" DrawAspect="Content" ObjectID="_1509284004" r:id="rId101"/>
        </w:object>
      </w:r>
    </w:p>
    <w:p w:rsidR="00BA5105" w:rsidRDefault="00BA5105" w:rsidP="00BA510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BA5105">
        <w:rPr>
          <w:b w:val="0"/>
          <w:lang w:val="fr-CH"/>
        </w:rPr>
        <w:t>Figure 1</w:t>
      </w:r>
      <w:r>
        <w:rPr>
          <w:b w:val="0"/>
          <w:lang w:val="fr-CH"/>
        </w:rPr>
        <w:t xml:space="preserve"> </w:t>
      </w:r>
      <w:r>
        <w:rPr>
          <w:b w:val="0"/>
          <w:lang w:val="fr-CH"/>
        </w:rPr>
        <w:br/>
      </w:r>
      <w:r>
        <w:rPr>
          <w:lang w:val="fr-CH"/>
        </w:rPr>
        <w:t>Motifs triangulaires utilisés dans la méthode TOD</w:t>
      </w:r>
    </w:p>
    <w:p w:rsidR="00BA5105" w:rsidRPr="00BA5105" w:rsidRDefault="00BA5105" w:rsidP="00BA5105">
      <w:pPr>
        <w:pStyle w:val="SingleTxt"/>
        <w:spacing w:after="0" w:line="120" w:lineRule="exact"/>
        <w:rPr>
          <w:sz w:val="10"/>
          <w:lang w:val="fr-CH"/>
        </w:rPr>
      </w:pPr>
    </w:p>
    <w:p w:rsidR="00BA5105" w:rsidRPr="00BA5105" w:rsidRDefault="00BA5105" w:rsidP="00BA5105">
      <w:pPr>
        <w:pStyle w:val="SingleTxt"/>
        <w:spacing w:after="0" w:line="120" w:lineRule="exact"/>
        <w:rPr>
          <w:sz w:val="10"/>
          <w:lang w:val="fr-CH"/>
        </w:rPr>
      </w:pPr>
    </w:p>
    <w:p w:rsidR="00BA5105" w:rsidRDefault="00D24DD3" w:rsidP="00D24DD3">
      <w:pPr>
        <w:pStyle w:val="SingleTxt"/>
        <w:spacing w:after="0" w:line="240" w:lineRule="auto"/>
        <w:rPr>
          <w:lang w:val="fr-CH"/>
        </w:rPr>
      </w:pPr>
      <w:r>
        <w:rPr>
          <w:noProof/>
          <w:lang w:val="en-GB" w:eastAsia="en-GB"/>
        </w:rPr>
        <w:drawing>
          <wp:inline distT="0" distB="0" distL="0" distR="0" wp14:anchorId="7A4921A5" wp14:editId="629C9D84">
            <wp:extent cx="4754880" cy="1083420"/>
            <wp:effectExtent l="0" t="0" r="7620" b="2540"/>
            <wp:docPr id="87" name="Image 616"/>
            <wp:cNvGraphicFramePr/>
            <a:graphic xmlns:a="http://schemas.openxmlformats.org/drawingml/2006/main">
              <a:graphicData uri="http://schemas.openxmlformats.org/drawingml/2006/picture">
                <pic:pic xmlns:pic="http://schemas.openxmlformats.org/drawingml/2006/picture">
                  <pic:nvPicPr>
                    <pic:cNvPr id="43" name="Image 616"/>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54880" cy="1083420"/>
                    </a:xfrm>
                    <a:prstGeom prst="rect">
                      <a:avLst/>
                    </a:prstGeom>
                    <a:noFill/>
                    <a:ln w="6350" cmpd="sng">
                      <a:noFill/>
                      <a:miter lim="800000"/>
                      <a:headEnd/>
                      <a:tailEnd/>
                    </a:ln>
                    <a:effectLst/>
                  </pic:spPr>
                </pic:pic>
              </a:graphicData>
            </a:graphic>
          </wp:inline>
        </w:drawing>
      </w:r>
    </w:p>
    <w:p w:rsidR="00D24DD3" w:rsidRPr="00D24DD3" w:rsidRDefault="00D24DD3" w:rsidP="00D24DD3">
      <w:pPr>
        <w:pStyle w:val="SingleTxt"/>
        <w:spacing w:after="0" w:line="120" w:lineRule="exact"/>
        <w:rPr>
          <w:sz w:val="10"/>
          <w:lang w:val="fr-CH"/>
        </w:rPr>
      </w:pPr>
    </w:p>
    <w:p w:rsidR="00D24DD3" w:rsidRPr="00D24DD3" w:rsidRDefault="00D24DD3" w:rsidP="00D24DD3">
      <w:pPr>
        <w:pStyle w:val="SingleTxt"/>
        <w:spacing w:after="0" w:line="120" w:lineRule="exact"/>
        <w:rPr>
          <w:sz w:val="10"/>
          <w:lang w:val="fr-CH"/>
        </w:rPr>
      </w:pPr>
    </w:p>
    <w:p w:rsidR="00D24DD3" w:rsidRDefault="00D24DD3" w:rsidP="00D24DD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D24DD3">
        <w:rPr>
          <w:b w:val="0"/>
          <w:lang w:val="fr-CH"/>
        </w:rPr>
        <w:t xml:space="preserve">Figure 2 </w:t>
      </w:r>
      <w:r w:rsidRPr="00D24DD3">
        <w:rPr>
          <w:b w:val="0"/>
          <w:lang w:val="fr-CH"/>
        </w:rPr>
        <w:br/>
      </w:r>
      <w:r w:rsidRPr="00D24DD3">
        <w:rPr>
          <w:lang w:val="fr-CH"/>
        </w:rPr>
        <w:t xml:space="preserve">Relation type entre la largeur du triangle et le pourcentage </w:t>
      </w:r>
      <w:r>
        <w:rPr>
          <w:lang w:val="fr-CH"/>
        </w:rPr>
        <w:br/>
      </w:r>
      <w:r w:rsidRPr="00D24DD3">
        <w:rPr>
          <w:lang w:val="fr-CH"/>
        </w:rPr>
        <w:t>de réponses correctes</w:t>
      </w:r>
    </w:p>
    <w:p w:rsidR="00D24DD3" w:rsidRPr="00D24DD3" w:rsidRDefault="00D24DD3" w:rsidP="00D24DD3">
      <w:pPr>
        <w:pStyle w:val="SingleTxt"/>
        <w:spacing w:after="0" w:line="120" w:lineRule="exact"/>
        <w:rPr>
          <w:sz w:val="10"/>
          <w:lang w:val="fr-CH"/>
        </w:rPr>
      </w:pPr>
    </w:p>
    <w:p w:rsidR="00D24DD3" w:rsidRDefault="00D24DD3" w:rsidP="00D24DD3">
      <w:pPr>
        <w:pStyle w:val="SingleTxt"/>
        <w:spacing w:after="0" w:line="120" w:lineRule="exact"/>
        <w:rPr>
          <w:sz w:val="10"/>
          <w:lang w:val="fr-CH"/>
        </w:rPr>
      </w:pPr>
    </w:p>
    <w:p w:rsidR="00965DD4" w:rsidRDefault="00BD6D55" w:rsidP="005C139E">
      <w:pPr>
        <w:pStyle w:val="SingleTxt"/>
        <w:spacing w:after="0" w:line="240" w:lineRule="auto"/>
      </w:pPr>
      <w:r>
        <w:rPr>
          <w:noProof/>
          <w:w w:val="100"/>
          <w:lang w:val="en-GB" w:eastAsia="en-GB"/>
        </w:rPr>
        <mc:AlternateContent>
          <mc:Choice Requires="wps">
            <w:drawing>
              <wp:anchor distT="0" distB="0" distL="114300" distR="114300" simplePos="0" relativeHeight="251856896" behindDoc="0" locked="0" layoutInCell="1" allowOverlap="1" wp14:anchorId="2D53C46B" wp14:editId="01A31331">
                <wp:simplePos x="0" y="0"/>
                <wp:positionH relativeFrom="column">
                  <wp:posOffset>885825</wp:posOffset>
                </wp:positionH>
                <wp:positionV relativeFrom="paragraph">
                  <wp:posOffset>67471</wp:posOffset>
                </wp:positionV>
                <wp:extent cx="238599" cy="1983105"/>
                <wp:effectExtent l="0" t="0" r="9525"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99" cy="198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14F" w:rsidRPr="00BD6D55" w:rsidRDefault="00F0614F" w:rsidP="00965DD4">
                            <w:pPr>
                              <w:jc w:val="center"/>
                              <w:rPr>
                                <w:szCs w:val="20"/>
                                <w:lang w:val="fr-CH"/>
                              </w:rPr>
                            </w:pPr>
                            <w:r w:rsidRPr="00BD6D55">
                              <w:rPr>
                                <w:szCs w:val="20"/>
                                <w:lang w:val="fr-CH"/>
                              </w:rPr>
                              <w:t>Pourcentage de réponse correctes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472" type="#_x0000_t202" style="position:absolute;left:0;text-align:left;margin-left:69.75pt;margin-top:5.3pt;width:18.8pt;height:156.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" stroked="f">
                <v:textbox style="layout-flow:vertical;mso-layout-flow-alt:bottom-to-top" inset="0,0,0,0">
                  <w:txbxContent>
                    <w:p w:rsidR="00F0614F" w:rsidRPr="00BD6D55" w:rsidRDefault="00F0614F" w:rsidP="00965DD4">
                      <w:pPr>
                        <w:jc w:val="center"/>
                        <w:rPr>
                          <w:szCs w:val="20"/>
                          <w:lang w:val="fr-CH"/>
                        </w:rPr>
                      </w:pPr>
                      <w:r w:rsidRPr="00BD6D55">
                        <w:rPr>
                          <w:szCs w:val="20"/>
                          <w:lang w:val="fr-CH"/>
                        </w:rPr>
                        <w:t>Pourcentage de réponse correctes</w:t>
                      </w:r>
                    </w:p>
                  </w:txbxContent>
                </v:textbox>
              </v:shape>
            </w:pict>
          </mc:Fallback>
        </mc:AlternateContent>
      </w:r>
      <w:r>
        <w:rPr>
          <w:noProof/>
          <w:w w:val="100"/>
          <w:lang w:val="en-GB" w:eastAsia="en-GB"/>
        </w:rPr>
        <mc:AlternateContent>
          <mc:Choice Requires="wps">
            <w:drawing>
              <wp:anchor distT="0" distB="0" distL="114300" distR="114300" simplePos="0" relativeHeight="251855872" behindDoc="0" locked="0" layoutInCell="1" allowOverlap="1" wp14:anchorId="6823FBDD" wp14:editId="47824EEA">
                <wp:simplePos x="0" y="0"/>
                <wp:positionH relativeFrom="column">
                  <wp:posOffset>1150781</wp:posOffset>
                </wp:positionH>
                <wp:positionV relativeFrom="paragraph">
                  <wp:posOffset>134620</wp:posOffset>
                </wp:positionV>
                <wp:extent cx="231775" cy="200025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000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965DD4">
                            <w:pPr>
                              <w:spacing w:line="600" w:lineRule="auto"/>
                              <w:jc w:val="center"/>
                            </w:pPr>
                            <w:r>
                              <w:t>1</w:t>
                            </w:r>
                          </w:p>
                          <w:p w:rsidR="00F0614F" w:rsidRDefault="00F0614F" w:rsidP="00965DD4">
                            <w:pPr>
                              <w:spacing w:line="600" w:lineRule="auto"/>
                              <w:jc w:val="center"/>
                            </w:pPr>
                            <w:r>
                              <w:t>0,8</w:t>
                            </w:r>
                          </w:p>
                          <w:p w:rsidR="00F0614F" w:rsidRDefault="00F0614F" w:rsidP="00965DD4">
                            <w:pPr>
                              <w:spacing w:line="600" w:lineRule="auto"/>
                              <w:jc w:val="center"/>
                            </w:pPr>
                            <w:r>
                              <w:t>0,6</w:t>
                            </w:r>
                          </w:p>
                          <w:p w:rsidR="00F0614F" w:rsidRDefault="00F0614F" w:rsidP="00965DD4">
                            <w:pPr>
                              <w:spacing w:line="600" w:lineRule="auto"/>
                              <w:jc w:val="center"/>
                            </w:pPr>
                            <w:r>
                              <w:t>0,4</w:t>
                            </w:r>
                          </w:p>
                          <w:p w:rsidR="00F0614F" w:rsidRDefault="00F0614F" w:rsidP="00965DD4">
                            <w:pPr>
                              <w:spacing w:line="600" w:lineRule="auto"/>
                              <w:jc w:val="center"/>
                            </w:pPr>
                            <w:r>
                              <w:t>0,2</w:t>
                            </w:r>
                          </w:p>
                          <w:p w:rsidR="00F0614F" w:rsidRDefault="00F0614F" w:rsidP="00965DD4">
                            <w:pPr>
                              <w:spacing w:line="600" w:lineRule="auto"/>
                              <w:jc w:val="center"/>
                            </w:pPr>
                            <w: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473" type="#_x0000_t202" style="position:absolute;left:0;text-align:left;margin-left:90.6pt;margin-top:10.6pt;width:18.25pt;height:1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" stroked="f">
                <v:textbox inset="0,0,0,0">
                  <w:txbxContent>
                    <w:p w:rsidR="00F0614F" w:rsidRDefault="00F0614F" w:rsidP="00965DD4">
                      <w:pPr>
                        <w:spacing w:line="600" w:lineRule="auto"/>
                        <w:jc w:val="center"/>
                      </w:pPr>
                      <w:r>
                        <w:t>1</w:t>
                      </w:r>
                    </w:p>
                    <w:p w:rsidR="00F0614F" w:rsidRDefault="00F0614F" w:rsidP="00965DD4">
                      <w:pPr>
                        <w:spacing w:line="600" w:lineRule="auto"/>
                        <w:jc w:val="center"/>
                      </w:pPr>
                      <w:r>
                        <w:t>0,8</w:t>
                      </w:r>
                    </w:p>
                    <w:p w:rsidR="00F0614F" w:rsidRDefault="00F0614F" w:rsidP="00965DD4">
                      <w:pPr>
                        <w:spacing w:line="600" w:lineRule="auto"/>
                        <w:jc w:val="center"/>
                      </w:pPr>
                      <w:r>
                        <w:t>0,6</w:t>
                      </w:r>
                    </w:p>
                    <w:p w:rsidR="00F0614F" w:rsidRDefault="00F0614F" w:rsidP="00965DD4">
                      <w:pPr>
                        <w:spacing w:line="600" w:lineRule="auto"/>
                        <w:jc w:val="center"/>
                      </w:pPr>
                      <w:r>
                        <w:t>0,4</w:t>
                      </w:r>
                    </w:p>
                    <w:p w:rsidR="00F0614F" w:rsidRDefault="00F0614F" w:rsidP="00965DD4">
                      <w:pPr>
                        <w:spacing w:line="600" w:lineRule="auto"/>
                        <w:jc w:val="center"/>
                      </w:pPr>
                      <w:r>
                        <w:t>0,2</w:t>
                      </w:r>
                    </w:p>
                    <w:p w:rsidR="00F0614F" w:rsidRDefault="00F0614F" w:rsidP="00965DD4">
                      <w:pPr>
                        <w:spacing w:line="600" w:lineRule="auto"/>
                        <w:jc w:val="center"/>
                      </w:pPr>
                      <w:r>
                        <w:t>0</w:t>
                      </w:r>
                    </w:p>
                  </w:txbxContent>
                </v:textbox>
              </v:shape>
            </w:pict>
          </mc:Fallback>
        </mc:AlternateContent>
      </w:r>
      <w:r w:rsidR="00214C54">
        <w:rPr>
          <w:noProof/>
          <w:w w:val="100"/>
          <w:lang w:val="en-GB" w:eastAsia="en-GB"/>
        </w:rPr>
        <mc:AlternateContent>
          <mc:Choice Requires="wps">
            <w:drawing>
              <wp:anchor distT="0" distB="0" distL="114300" distR="114300" simplePos="0" relativeHeight="251854848" behindDoc="0" locked="0" layoutInCell="1" allowOverlap="1" wp14:anchorId="6D1A2F16" wp14:editId="208D5528">
                <wp:simplePos x="0" y="0"/>
                <wp:positionH relativeFrom="column">
                  <wp:posOffset>1964595</wp:posOffset>
                </wp:positionH>
                <wp:positionV relativeFrom="paragraph">
                  <wp:posOffset>2273831</wp:posOffset>
                </wp:positionV>
                <wp:extent cx="1539240" cy="190803"/>
                <wp:effectExtent l="0" t="0" r="381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90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14F" w:rsidRPr="00BD6D55" w:rsidRDefault="00F0614F" w:rsidP="00214C54">
                            <w:pPr>
                              <w:spacing w:before="20" w:line="240" w:lineRule="auto"/>
                              <w:jc w:val="center"/>
                              <w:rPr>
                                <w:bCs/>
                                <w:szCs w:val="20"/>
                                <w:lang w:val="fr-CH"/>
                              </w:rPr>
                            </w:pPr>
                            <w:r w:rsidRPr="00BD6D55">
                              <w:rPr>
                                <w:bCs/>
                                <w:szCs w:val="20"/>
                                <w:lang w:val="fr-CH"/>
                              </w:rPr>
                              <w:t>Largeur du motif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474" type="#_x0000_t202" style="position:absolute;left:0;text-align:left;margin-left:154.7pt;margin-top:179.05pt;width:121.2pt;height: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" stroked="f">
                <v:textbox inset="0,0,0,0">
                  <w:txbxContent>
                    <w:p w:rsidR="00F0614F" w:rsidRPr="00BD6D55" w:rsidRDefault="00F0614F" w:rsidP="00214C54">
                      <w:pPr>
                        <w:spacing w:before="20" w:line="240" w:lineRule="auto"/>
                        <w:jc w:val="center"/>
                        <w:rPr>
                          <w:bCs/>
                          <w:szCs w:val="20"/>
                          <w:lang w:val="fr-CH"/>
                        </w:rPr>
                      </w:pPr>
                      <w:r w:rsidRPr="00BD6D55">
                        <w:rPr>
                          <w:bCs/>
                          <w:szCs w:val="20"/>
                          <w:lang w:val="fr-CH"/>
                        </w:rPr>
                        <w:t>Largeur du motif</w:t>
                      </w:r>
                    </w:p>
                  </w:txbxContent>
                </v:textbox>
              </v:shape>
            </w:pict>
          </mc:Fallback>
        </mc:AlternateContent>
      </w:r>
      <w:r w:rsidR="00214C54">
        <w:rPr>
          <w:noProof/>
          <w:w w:val="100"/>
          <w:lang w:val="en-GB" w:eastAsia="en-GB"/>
        </w:rPr>
        <mc:AlternateContent>
          <mc:Choice Requires="wps">
            <w:drawing>
              <wp:anchor distT="0" distB="0" distL="114300" distR="114300" simplePos="0" relativeHeight="251853824" behindDoc="0" locked="0" layoutInCell="1" allowOverlap="1" wp14:anchorId="6908A43D" wp14:editId="0B91A7A8">
                <wp:simplePos x="0" y="0"/>
                <wp:positionH relativeFrom="column">
                  <wp:posOffset>2285318</wp:posOffset>
                </wp:positionH>
                <wp:positionV relativeFrom="paragraph">
                  <wp:posOffset>1686977</wp:posOffset>
                </wp:positionV>
                <wp:extent cx="1160059" cy="137956"/>
                <wp:effectExtent l="0" t="0" r="254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059" cy="1379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14F" w:rsidRPr="00214C54" w:rsidRDefault="00F0614F" w:rsidP="00214C54">
                            <w:pPr>
                              <w:spacing w:line="240" w:lineRule="auto"/>
                              <w:jc w:val="center"/>
                              <w:rPr>
                                <w:sz w:val="16"/>
                                <w:szCs w:val="16"/>
                                <w:lang w:val="fr-CH"/>
                              </w:rPr>
                            </w:pPr>
                            <w:r w:rsidRPr="00214C54">
                              <w:rPr>
                                <w:sz w:val="16"/>
                                <w:szCs w:val="16"/>
                                <w:lang w:val="fr-CH"/>
                              </w:rPr>
                              <w:t>Largeur seuil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475" type="#_x0000_t202" style="position:absolute;left:0;text-align:left;margin-left:179.95pt;margin-top:132.85pt;width:91.35pt;height:10.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" stroked="f">
                <v:textbox inset="0,0,0,0">
                  <w:txbxContent>
                    <w:p w:rsidR="00F0614F" w:rsidRPr="00214C54" w:rsidRDefault="00F0614F" w:rsidP="00214C54">
                      <w:pPr>
                        <w:spacing w:line="240" w:lineRule="auto"/>
                        <w:jc w:val="center"/>
                        <w:rPr>
                          <w:sz w:val="16"/>
                          <w:szCs w:val="16"/>
                          <w:lang w:val="fr-CH"/>
                        </w:rPr>
                      </w:pPr>
                      <w:r w:rsidRPr="00214C54">
                        <w:rPr>
                          <w:sz w:val="16"/>
                          <w:szCs w:val="16"/>
                          <w:lang w:val="fr-CH"/>
                        </w:rPr>
                        <w:t>Largeur seuil</w:t>
                      </w:r>
                    </w:p>
                  </w:txbxContent>
                </v:textbox>
              </v:shape>
            </w:pict>
          </mc:Fallback>
        </mc:AlternateContent>
      </w:r>
      <w:r w:rsidR="00965DD4">
        <w:rPr>
          <w:noProof/>
          <w:w w:val="100"/>
          <w:lang w:val="en-GB" w:eastAsia="en-GB"/>
        </w:rPr>
        <mc:AlternateContent>
          <mc:Choice Requires="wps">
            <w:drawing>
              <wp:anchor distT="0" distB="0" distL="114300" distR="114300" simplePos="0" relativeHeight="251852800" behindDoc="0" locked="0" layoutInCell="1" allowOverlap="1" wp14:anchorId="6DD9964B" wp14:editId="4F67B946">
                <wp:simplePos x="0" y="0"/>
                <wp:positionH relativeFrom="column">
                  <wp:posOffset>1621155</wp:posOffset>
                </wp:positionH>
                <wp:positionV relativeFrom="paragraph">
                  <wp:posOffset>613410</wp:posOffset>
                </wp:positionV>
                <wp:extent cx="266700" cy="165735"/>
                <wp:effectExtent l="0" t="0" r="0" b="571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965DD4">
                            <w:pPr>
                              <w:spacing w:line="180" w:lineRule="exact"/>
                              <w:rPr>
                                <w:i/>
                                <w:sz w:val="16"/>
                                <w:szCs w:val="16"/>
                              </w:rPr>
                            </w:pPr>
                            <w:r>
                              <w:rPr>
                                <w:i/>
                                <w:sz w:val="16"/>
                                <w:szCs w:val="16"/>
                              </w:rPr>
                              <w:t>0,75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476" type="#_x0000_t202" style="position:absolute;left:0;text-align:left;margin-left:127.65pt;margin-top:48.3pt;width:21pt;height:13.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" stroked="f">
                <v:textbox inset="0,0,0,0">
                  <w:txbxContent>
                    <w:p w:rsidR="00F0614F" w:rsidRDefault="00F0614F" w:rsidP="00965DD4">
                      <w:pPr>
                        <w:spacing w:line="180" w:lineRule="exact"/>
                        <w:rPr>
                          <w:i/>
                          <w:sz w:val="16"/>
                          <w:szCs w:val="16"/>
                        </w:rPr>
                      </w:pPr>
                      <w:r>
                        <w:rPr>
                          <w:i/>
                          <w:sz w:val="16"/>
                          <w:szCs w:val="16"/>
                        </w:rPr>
                        <w:t>0,75</w:t>
                      </w:r>
                    </w:p>
                  </w:txbxContent>
                </v:textbox>
              </v:shape>
            </w:pict>
          </mc:Fallback>
        </mc:AlternateContent>
      </w:r>
      <w:r w:rsidR="00965DD4">
        <w:rPr>
          <w:noProof/>
          <w:lang w:val="en-GB" w:eastAsia="en-GB"/>
        </w:rPr>
        <w:drawing>
          <wp:inline distT="0" distB="0" distL="0" distR="0" wp14:anchorId="593BA033" wp14:editId="5F7DA256">
            <wp:extent cx="3295650" cy="2531745"/>
            <wp:effectExtent l="0" t="0" r="0" b="1905"/>
            <wp:docPr id="198" name="Picture 19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 descr="untitl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95650" cy="2531745"/>
                    </a:xfrm>
                    <a:prstGeom prst="rect">
                      <a:avLst/>
                    </a:prstGeom>
                    <a:noFill/>
                    <a:ln>
                      <a:noFill/>
                    </a:ln>
                  </pic:spPr>
                </pic:pic>
              </a:graphicData>
            </a:graphic>
          </wp:inline>
        </w:drawing>
      </w:r>
    </w:p>
    <w:p w:rsidR="00D24DD3" w:rsidRPr="00CC17BF" w:rsidRDefault="00D24DD3" w:rsidP="00CC17BF">
      <w:pPr>
        <w:pStyle w:val="SingleTxt"/>
        <w:spacing w:after="0" w:line="120" w:lineRule="exact"/>
        <w:rPr>
          <w:sz w:val="10"/>
          <w:lang w:val="fr-CH"/>
        </w:rPr>
      </w:pPr>
    </w:p>
    <w:p w:rsidR="00CC17BF" w:rsidRPr="00CC17BF" w:rsidRDefault="00CC17BF" w:rsidP="00CC17BF">
      <w:pPr>
        <w:pStyle w:val="SingleTxt"/>
        <w:spacing w:after="0" w:line="120" w:lineRule="exact"/>
        <w:rPr>
          <w:sz w:val="10"/>
          <w:lang w:val="fr-CH"/>
        </w:rPr>
      </w:pPr>
    </w:p>
    <w:p w:rsidR="00D95392" w:rsidRPr="00D95392" w:rsidRDefault="00D95392" w:rsidP="00D95392">
      <w:pPr>
        <w:pStyle w:val="SingleTxt"/>
        <w:rPr>
          <w:lang w:val="fr-CH"/>
        </w:rPr>
      </w:pPr>
      <w:r w:rsidRPr="00D95392">
        <w:rPr>
          <w:lang w:val="fr-CH"/>
        </w:rPr>
        <w:t>1.2</w:t>
      </w:r>
      <w:r w:rsidRPr="00D95392">
        <w:rPr>
          <w:lang w:val="fr-CH"/>
        </w:rPr>
        <w:tab/>
      </w:r>
      <w:r>
        <w:rPr>
          <w:lang w:val="fr-CH"/>
        </w:rPr>
        <w:tab/>
      </w:r>
      <w:r w:rsidRPr="00D95392">
        <w:rPr>
          <w:lang w:val="fr-CH"/>
        </w:rPr>
        <w:t>Détermination de la distance d’observation critique du moniteur</w:t>
      </w:r>
    </w:p>
    <w:p w:rsidR="00CC17BF" w:rsidRDefault="00D95392" w:rsidP="00D95392">
      <w:pPr>
        <w:pStyle w:val="SingleTxt"/>
        <w:ind w:left="2218" w:hanging="951"/>
        <w:rPr>
          <w:lang w:val="fr-CH"/>
        </w:rPr>
      </w:pPr>
      <w:r>
        <w:rPr>
          <w:lang w:val="fr-CH"/>
        </w:rPr>
        <w:tab/>
      </w:r>
      <w:r>
        <w:rPr>
          <w:lang w:val="fr-CH"/>
        </w:rPr>
        <w:tab/>
      </w:r>
      <w:r w:rsidRPr="00D95392">
        <w:rPr>
          <w:lang w:val="fr-CH"/>
        </w:rPr>
        <w:t>Pour un moniteur ayant certaines dimensions et propriétés, il est possible de calculer la distance du moniteur en deçà de laquelle la distance de détection dépend uniquement des caractéristiques de la caméra. La distance d’observation critique r</w:t>
      </w:r>
      <w:r w:rsidRPr="00D95392">
        <w:rPr>
          <w:vertAlign w:val="subscript"/>
          <w:lang w:val="fr-CH"/>
        </w:rPr>
        <w:t>mcrit</w:t>
      </w:r>
      <w:r w:rsidRPr="00D95392">
        <w:rPr>
          <w:lang w:val="fr-CH"/>
        </w:rPr>
        <w:t xml:space="preserve"> est définie comme la distance pour laquelle le plus petit détail discernable affiché sur le moniteur sous-tend un angle d’une minute d’arc mesuré depuis l’œil de l’observateur (seuil d’acuité visuelle normale d’un individu).</w:t>
      </w:r>
    </w:p>
    <w:p w:rsidR="00D95392" w:rsidRDefault="00D95392" w:rsidP="00436886">
      <w:pPr>
        <w:pStyle w:val="SingleTxt"/>
        <w:spacing w:after="0" w:line="240" w:lineRule="auto"/>
        <w:ind w:left="2217" w:hanging="950"/>
        <w:rPr>
          <w:rFonts w:eastAsia="Times New Roman"/>
          <w:b/>
          <w:szCs w:val="20"/>
          <w:lang w:val="fr-CH"/>
        </w:rPr>
      </w:pPr>
      <w:r>
        <w:rPr>
          <w:lang w:val="fr-CH"/>
        </w:rPr>
        <w:tab/>
      </w:r>
      <w:r>
        <w:rPr>
          <w:lang w:val="fr-CH"/>
        </w:rPr>
        <w:tab/>
      </w:r>
      <w:r>
        <w:rPr>
          <w:rFonts w:eastAsia="Times New Roman"/>
          <w:b/>
          <w:position w:val="-20"/>
          <w:szCs w:val="20"/>
          <w:lang w:val="fr-CH"/>
        </w:rPr>
        <w:object w:dxaOrig="1500" w:dyaOrig="525">
          <v:shape id="_x0000_i1045" type="#_x0000_t75" style="width:75.2pt;height:26.35pt" o:ole="" filled="t" fillcolor="white [3212]">
            <v:imagedata r:id="rId104" o:title=""/>
          </v:shape>
          <o:OLEObject Type="Embed" ProgID="Equation.3" ShapeID="_x0000_i1045" DrawAspect="Content" ObjectID="_1509284005" r:id="rId105"/>
        </w:object>
      </w:r>
    </w:p>
    <w:p w:rsidR="00D95392" w:rsidRDefault="00D95392" w:rsidP="005C139E">
      <w:pPr>
        <w:pStyle w:val="SingleTxt"/>
        <w:keepNext/>
        <w:keepLines/>
        <w:ind w:left="2217" w:hanging="950"/>
        <w:rPr>
          <w:lang w:val="fr-CH"/>
        </w:rPr>
      </w:pPr>
      <w:r>
        <w:rPr>
          <w:lang w:val="fr-CH"/>
        </w:rPr>
        <w:tab/>
      </w:r>
      <w:r>
        <w:rPr>
          <w:lang w:val="fr-CH"/>
        </w:rPr>
        <w:tab/>
        <w:t>où :</w:t>
      </w:r>
    </w:p>
    <w:p w:rsidR="00D95392" w:rsidRDefault="00D95392" w:rsidP="00D95392">
      <w:pPr>
        <w:pStyle w:val="SingleTxt"/>
        <w:ind w:left="2218" w:hanging="951"/>
        <w:rPr>
          <w:lang w:val="fr-CH"/>
        </w:rPr>
      </w:pPr>
      <w:r>
        <w:rPr>
          <w:lang w:val="fr-CH"/>
        </w:rPr>
        <w:tab/>
      </w:r>
      <w:r>
        <w:rPr>
          <w:lang w:val="fr-CH"/>
        </w:rPr>
        <w:tab/>
        <w:t>r</w:t>
      </w:r>
      <w:r>
        <w:rPr>
          <w:vertAlign w:val="subscript"/>
          <w:lang w:val="fr-CH"/>
        </w:rPr>
        <w:t>mcrit </w:t>
      </w:r>
      <w:r w:rsidR="00BE5352">
        <w:rPr>
          <w:lang w:val="fr-CH"/>
        </w:rPr>
        <w:tab/>
      </w:r>
      <w:r>
        <w:rPr>
          <w:lang w:val="fr-CH"/>
        </w:rPr>
        <w:t>distance d’observation critique du moniteur [m]</w:t>
      </w:r>
    </w:p>
    <w:p w:rsidR="00D95392" w:rsidRDefault="00D95392" w:rsidP="00D95392">
      <w:pPr>
        <w:pStyle w:val="SingleTxt"/>
        <w:ind w:left="2218" w:hanging="951"/>
        <w:rPr>
          <w:lang w:val="fr-CH"/>
        </w:rPr>
      </w:pPr>
      <w:r>
        <w:rPr>
          <w:lang w:val="en-US"/>
        </w:rPr>
        <w:tab/>
      </w:r>
      <w:r>
        <w:rPr>
          <w:lang w:val="en-US"/>
        </w:rPr>
        <w:tab/>
        <w:t>δ </w:t>
      </w:r>
      <w:r w:rsidR="00BE5352">
        <w:rPr>
          <w:lang w:val="fr-CH"/>
        </w:rPr>
        <w:tab/>
      </w:r>
      <w:r>
        <w:rPr>
          <w:lang w:val="fr-CH"/>
        </w:rPr>
        <w:t>dimension du plus petit détail discernable sur le moniteur [m].</w:t>
      </w:r>
    </w:p>
    <w:p w:rsidR="00D95392" w:rsidRDefault="00D95392" w:rsidP="00417742">
      <w:pPr>
        <w:pStyle w:val="SingleTxt"/>
        <w:ind w:left="2218" w:hanging="951"/>
        <w:rPr>
          <w:lang w:val="fr-CH"/>
        </w:rPr>
      </w:pPr>
      <w:r>
        <w:rPr>
          <w:lang w:val="fr-CH"/>
        </w:rPr>
        <w:t>1.3</w:t>
      </w:r>
      <w:r>
        <w:rPr>
          <w:lang w:val="fr-CH"/>
        </w:rPr>
        <w:tab/>
      </w:r>
      <w:r>
        <w:rPr>
          <w:lang w:val="fr-CH"/>
        </w:rPr>
        <w:tab/>
        <w:t>Détermination de la distance de détection</w:t>
      </w:r>
    </w:p>
    <w:p w:rsidR="00D95392" w:rsidRDefault="00D95392" w:rsidP="00D95392">
      <w:pPr>
        <w:pStyle w:val="SingleTxt"/>
        <w:ind w:left="2218" w:hanging="951"/>
        <w:rPr>
          <w:lang w:val="fr-CH"/>
        </w:rPr>
      </w:pPr>
      <w:r>
        <w:rPr>
          <w:lang w:val="fr-CH"/>
        </w:rPr>
        <w:t>1.3.1</w:t>
      </w:r>
      <w:r>
        <w:rPr>
          <w:lang w:val="fr-CH"/>
        </w:rPr>
        <w:tab/>
      </w:r>
      <w:r>
        <w:rPr>
          <w:lang w:val="fr-CH"/>
        </w:rPr>
        <w:tab/>
        <w:t>Distance de détection maximale lorsque la distance d’observation est inférieure à la distance d’observation critique. Si, du fait de l’installation, la distance œil-moniteur est inférieure à la distance d’observation critique, la distance de détection théorique maximale est calculée par la formule :</w:t>
      </w:r>
    </w:p>
    <w:p w:rsidR="00D95392" w:rsidRDefault="00D95392" w:rsidP="00436886">
      <w:pPr>
        <w:pStyle w:val="SingleTxt"/>
        <w:spacing w:after="0" w:line="240" w:lineRule="auto"/>
        <w:ind w:left="2217" w:hanging="950"/>
        <w:rPr>
          <w:lang w:val="fr-CH"/>
        </w:rPr>
      </w:pPr>
      <w:r>
        <w:rPr>
          <w:lang w:val="fr-CH"/>
        </w:rPr>
        <w:tab/>
      </w:r>
      <w:r>
        <w:rPr>
          <w:lang w:val="fr-CH"/>
        </w:rPr>
        <w:tab/>
      </w:r>
      <w:r>
        <w:rPr>
          <w:rFonts w:eastAsia="Times New Roman"/>
          <w:b/>
          <w:position w:val="-26"/>
          <w:szCs w:val="20"/>
          <w:lang w:val="fr-CH"/>
        </w:rPr>
        <w:object w:dxaOrig="1755" w:dyaOrig="600">
          <v:shape id="_x0000_i1046" type="#_x0000_t75" style="width:87.55pt;height:30.1pt" o:ole="" filled="t" fillcolor="white [3212]">
            <v:imagedata r:id="rId106" o:title=""/>
          </v:shape>
          <o:OLEObject Type="Embed" ProgID="Equation.3" ShapeID="_x0000_i1046" DrawAspect="Content" ObjectID="_1509284006" r:id="rId107"/>
        </w:object>
      </w:r>
    </w:p>
    <w:p w:rsidR="00D95392" w:rsidRDefault="00D95392" w:rsidP="00D95392">
      <w:pPr>
        <w:pStyle w:val="SingleTxt"/>
        <w:ind w:left="2218" w:hanging="951"/>
        <w:rPr>
          <w:lang w:val="fr-CH"/>
        </w:rPr>
      </w:pPr>
      <w:r>
        <w:rPr>
          <w:lang w:val="fr-CH"/>
        </w:rPr>
        <w:tab/>
      </w:r>
      <w:r>
        <w:rPr>
          <w:lang w:val="fr-CH"/>
        </w:rPr>
        <w:tab/>
        <w:t>où :</w:t>
      </w:r>
    </w:p>
    <w:p w:rsidR="001033D6" w:rsidRDefault="00586241" w:rsidP="00586241">
      <w:pPr>
        <w:pStyle w:val="SingleTxt"/>
        <w:ind w:left="2693" w:hanging="1426"/>
        <w:rPr>
          <w:lang w:val="fr-CH"/>
        </w:rPr>
      </w:pPr>
      <w:r>
        <w:rPr>
          <w:lang w:val="fr-CH"/>
        </w:rPr>
        <w:tab/>
      </w:r>
      <w:r>
        <w:rPr>
          <w:lang w:val="fr-CH"/>
        </w:rPr>
        <w:tab/>
      </w:r>
      <w:r w:rsidR="001033D6">
        <w:rPr>
          <w:lang w:val="fr-CH"/>
        </w:rPr>
        <w:t>r</w:t>
      </w:r>
      <w:r w:rsidR="001033D6">
        <w:rPr>
          <w:vertAlign w:val="subscript"/>
          <w:lang w:val="fr-CH"/>
        </w:rPr>
        <w:t>dclose</w:t>
      </w:r>
      <w:r w:rsidR="001033D6">
        <w:rPr>
          <w:lang w:val="fr-CH"/>
        </w:rPr>
        <w:tab/>
        <w:t>distance de détection [m]</w:t>
      </w:r>
    </w:p>
    <w:p w:rsidR="001033D6" w:rsidRDefault="00586241" w:rsidP="00586241">
      <w:pPr>
        <w:pStyle w:val="SingleTxt"/>
        <w:ind w:left="2693" w:hanging="1426"/>
        <w:rPr>
          <w:lang w:val="fr-CH"/>
        </w:rPr>
      </w:pPr>
      <w:r>
        <w:rPr>
          <w:lang w:val="fr-CH"/>
        </w:rPr>
        <w:tab/>
      </w:r>
      <w:r>
        <w:rPr>
          <w:lang w:val="fr-CH"/>
        </w:rPr>
        <w:tab/>
      </w:r>
      <w:r w:rsidR="001033D6">
        <w:rPr>
          <w:lang w:val="fr-CH"/>
        </w:rPr>
        <w:t>D</w:t>
      </w:r>
      <w:r w:rsidR="001033D6">
        <w:rPr>
          <w:vertAlign w:val="subscript"/>
          <w:lang w:val="fr-CH"/>
        </w:rPr>
        <w:t>0</w:t>
      </w:r>
      <w:r w:rsidR="001033D6">
        <w:rPr>
          <w:lang w:val="fr-CH"/>
        </w:rPr>
        <w:tab/>
        <w:t>diamètre de l’objet critique [m], conformément au paragraphe 2.1.2.6 du présent Règlement; pour les systèmes des classes V et VI, r</w:t>
      </w:r>
      <w:r w:rsidR="001033D6">
        <w:rPr>
          <w:vertAlign w:val="subscript"/>
          <w:lang w:val="fr-CH"/>
        </w:rPr>
        <w:t>dclose</w:t>
      </w:r>
      <w:r w:rsidR="001033D6">
        <w:rPr>
          <w:lang w:val="fr-CH"/>
        </w:rPr>
        <w:t xml:space="preserve"> acquiert une valeur représentative de 0,3 m</w:t>
      </w:r>
    </w:p>
    <w:p w:rsidR="001033D6" w:rsidRDefault="00586241" w:rsidP="00586241">
      <w:pPr>
        <w:pStyle w:val="SingleTxt"/>
        <w:ind w:left="2693" w:hanging="1426"/>
        <w:rPr>
          <w:lang w:val="fr-CH"/>
        </w:rPr>
      </w:pPr>
      <w:r>
        <w:rPr>
          <w:lang w:val="fr-CH"/>
        </w:rPr>
        <w:tab/>
      </w:r>
      <w:r>
        <w:rPr>
          <w:lang w:val="fr-CH"/>
        </w:rPr>
        <w:tab/>
      </w:r>
      <w:r w:rsidR="001033D6">
        <w:rPr>
          <w:lang w:val="fr-CH"/>
        </w:rPr>
        <w:t>f</w:t>
      </w:r>
      <w:r w:rsidR="001033D6">
        <w:rPr>
          <w:lang w:val="fr-CH"/>
        </w:rPr>
        <w:tab/>
        <w:t>facteur multiplicateur, égal à 8</w:t>
      </w:r>
    </w:p>
    <w:p w:rsidR="001033D6" w:rsidRDefault="00586241" w:rsidP="00586241">
      <w:pPr>
        <w:pStyle w:val="SingleTxt"/>
        <w:ind w:left="2693" w:hanging="1426"/>
        <w:rPr>
          <w:lang w:val="fr-CH"/>
        </w:rPr>
      </w:pPr>
      <w:r>
        <w:rPr>
          <w:lang w:val="en-US"/>
        </w:rPr>
        <w:tab/>
      </w:r>
      <w:r>
        <w:rPr>
          <w:lang w:val="en-US"/>
        </w:rPr>
        <w:tab/>
      </w:r>
      <w:r w:rsidR="001033D6">
        <w:rPr>
          <w:lang w:val="en-US"/>
        </w:rPr>
        <w:t>ω</w:t>
      </w:r>
      <w:r w:rsidR="001033D6">
        <w:rPr>
          <w:vertAlign w:val="subscript"/>
          <w:lang w:val="fr-CH"/>
        </w:rPr>
        <w:t>c</w:t>
      </w:r>
      <w:r w:rsidR="001033D6">
        <w:rPr>
          <w:lang w:val="fr-CH"/>
        </w:rPr>
        <w:tab/>
        <w:t>plus petit détail discernable [arc-min].</w:t>
      </w:r>
    </w:p>
    <w:p w:rsidR="001033D6" w:rsidRDefault="001033D6" w:rsidP="001033D6">
      <w:pPr>
        <w:pStyle w:val="SingleTxt"/>
        <w:ind w:left="2218" w:hanging="951"/>
        <w:rPr>
          <w:lang w:val="fr-CH"/>
        </w:rPr>
      </w:pPr>
      <w:r>
        <w:rPr>
          <w:lang w:val="fr-CH"/>
        </w:rPr>
        <w:t>1.3.2</w:t>
      </w:r>
      <w:r>
        <w:rPr>
          <w:lang w:val="fr-CH"/>
        </w:rPr>
        <w:tab/>
      </w:r>
      <w:r>
        <w:rPr>
          <w:lang w:val="fr-CH"/>
        </w:rPr>
        <w:tab/>
        <w:t>Distance de détection lorsque la distance d’observation est supérieure à la distance d’observation critique. Si, du fait de l’installation, la distance œil-moniteur est supérieure à la distance d’observation critique, la distance de détection théorique maximale est calculée par la formule :</w:t>
      </w:r>
    </w:p>
    <w:p w:rsidR="001033D6" w:rsidRPr="001033D6" w:rsidRDefault="001033D6" w:rsidP="00122884">
      <w:pPr>
        <w:pStyle w:val="SingleTxt"/>
        <w:spacing w:after="0" w:line="240" w:lineRule="auto"/>
        <w:ind w:left="2217" w:hanging="950"/>
        <w:rPr>
          <w:lang w:val="fr-CH"/>
        </w:rPr>
      </w:pPr>
      <w:r>
        <w:rPr>
          <w:lang w:val="fr-CH"/>
        </w:rPr>
        <w:tab/>
      </w:r>
      <w:r>
        <w:rPr>
          <w:lang w:val="fr-CH"/>
        </w:rPr>
        <w:tab/>
      </w:r>
      <w:r>
        <w:rPr>
          <w:rFonts w:eastAsia="Times New Roman"/>
          <w:b/>
          <w:position w:val="-26"/>
          <w:szCs w:val="20"/>
          <w:lang w:val="fr-CH"/>
        </w:rPr>
        <w:object w:dxaOrig="1460" w:dyaOrig="600">
          <v:shape id="_x0000_i1047" type="#_x0000_t75" style="width:73pt;height:30pt" o:ole="" filled="t" fillcolor="white [3212]">
            <v:imagedata r:id="rId108" o:title=""/>
          </v:shape>
          <o:OLEObject Type="Embed" ProgID="Equation.3" ShapeID="_x0000_i1047" DrawAspect="Content" ObjectID="_1509284007" r:id="rId109"/>
        </w:object>
      </w:r>
      <w:r>
        <w:rPr>
          <w:rFonts w:eastAsia="Times New Roman"/>
          <w:b/>
          <w:szCs w:val="20"/>
          <w:lang w:val="fr-CH"/>
        </w:rPr>
        <w:tab/>
      </w:r>
      <w:r w:rsidRPr="001033D6">
        <w:rPr>
          <w:rFonts w:eastAsia="Times New Roman"/>
          <w:szCs w:val="20"/>
          <w:lang w:val="fr-CH"/>
        </w:rPr>
        <w:t>[m]</w:t>
      </w:r>
    </w:p>
    <w:p w:rsidR="001033D6" w:rsidRDefault="001033D6" w:rsidP="001033D6">
      <w:pPr>
        <w:pStyle w:val="SingleTxt"/>
        <w:ind w:left="3182" w:hanging="1915"/>
        <w:rPr>
          <w:lang w:val="fr-CH"/>
        </w:rPr>
      </w:pPr>
      <w:r>
        <w:rPr>
          <w:lang w:val="fr-CH"/>
        </w:rPr>
        <w:tab/>
      </w:r>
      <w:r>
        <w:rPr>
          <w:lang w:val="fr-CH"/>
        </w:rPr>
        <w:tab/>
        <w:t>où :</w:t>
      </w:r>
    </w:p>
    <w:p w:rsidR="00D95392" w:rsidRDefault="00D95392" w:rsidP="007B4EA1">
      <w:pPr>
        <w:pStyle w:val="SingleTxt"/>
        <w:ind w:left="3182" w:hanging="1915"/>
        <w:rPr>
          <w:bCs/>
          <w:lang w:val="fr-CH"/>
        </w:rPr>
      </w:pPr>
      <w:r>
        <w:rPr>
          <w:lang w:val="fr-CH"/>
        </w:rPr>
        <w:tab/>
      </w:r>
      <w:r>
        <w:rPr>
          <w:lang w:val="fr-CH"/>
        </w:rPr>
        <w:tab/>
        <w:t>r</w:t>
      </w:r>
      <w:r>
        <w:rPr>
          <w:vertAlign w:val="subscript"/>
          <w:lang w:val="fr-CH"/>
        </w:rPr>
        <w:t>dfar</w:t>
      </w:r>
      <w:r w:rsidR="00417742">
        <w:rPr>
          <w:lang w:val="fr-CH"/>
        </w:rPr>
        <w:tab/>
      </w:r>
      <w:r w:rsidR="007B4EA1">
        <w:rPr>
          <w:lang w:val="fr-CH"/>
        </w:rPr>
        <w:tab/>
      </w:r>
      <w:r>
        <w:rPr>
          <w:bCs/>
          <w:lang w:val="fr-CH"/>
        </w:rPr>
        <w:t>distance de détection pour des distances d’observation supérieures à la distance d’observation critique [m]</w:t>
      </w:r>
    </w:p>
    <w:p w:rsidR="00D95392" w:rsidRDefault="00D95392" w:rsidP="007B4EA1">
      <w:pPr>
        <w:pStyle w:val="SingleTxt"/>
        <w:ind w:left="3182" w:hanging="1915"/>
        <w:rPr>
          <w:bCs/>
          <w:lang w:val="fr-CH"/>
        </w:rPr>
      </w:pPr>
      <w:r>
        <w:rPr>
          <w:bCs/>
          <w:lang w:val="fr-CH"/>
        </w:rPr>
        <w:tab/>
      </w:r>
      <w:r>
        <w:rPr>
          <w:bCs/>
          <w:lang w:val="fr-CH"/>
        </w:rPr>
        <w:tab/>
      </w:r>
      <w:r>
        <w:rPr>
          <w:lang w:val="fr-CH"/>
        </w:rPr>
        <w:t>r</w:t>
      </w:r>
      <w:r>
        <w:rPr>
          <w:vertAlign w:val="subscript"/>
          <w:lang w:val="fr-CH"/>
        </w:rPr>
        <w:t>dclose</w:t>
      </w:r>
      <w:r w:rsidR="00417742">
        <w:rPr>
          <w:lang w:val="fr-CH"/>
        </w:rPr>
        <w:tab/>
      </w:r>
      <w:r w:rsidR="007B4EA1">
        <w:rPr>
          <w:lang w:val="fr-CH"/>
        </w:rPr>
        <w:tab/>
      </w:r>
      <w:r>
        <w:rPr>
          <w:bCs/>
          <w:lang w:val="fr-CH"/>
        </w:rPr>
        <w:t>distance de détection pour des distances d’observation inférieures à la distance d’observation critique [m]</w:t>
      </w:r>
    </w:p>
    <w:p w:rsidR="00D95392" w:rsidRDefault="00BE5352" w:rsidP="007B4EA1">
      <w:pPr>
        <w:pStyle w:val="SingleTxt"/>
        <w:ind w:left="3182" w:hanging="1915"/>
        <w:rPr>
          <w:bCs/>
          <w:lang w:val="fr-CH"/>
        </w:rPr>
      </w:pPr>
      <w:r>
        <w:rPr>
          <w:lang w:val="fr-CH"/>
        </w:rPr>
        <w:tab/>
      </w:r>
      <w:r>
        <w:rPr>
          <w:lang w:val="fr-CH"/>
        </w:rPr>
        <w:tab/>
      </w:r>
      <w:r w:rsidR="00D95392">
        <w:rPr>
          <w:lang w:val="fr-CH"/>
        </w:rPr>
        <w:t>r</w:t>
      </w:r>
      <w:r w:rsidR="00D95392">
        <w:rPr>
          <w:vertAlign w:val="subscript"/>
          <w:lang w:val="fr-CH"/>
        </w:rPr>
        <w:t>m</w:t>
      </w:r>
      <w:r>
        <w:rPr>
          <w:vertAlign w:val="subscript"/>
          <w:lang w:val="fr-CH"/>
        </w:rPr>
        <w:tab/>
      </w:r>
      <w:r w:rsidR="007B4EA1">
        <w:rPr>
          <w:vertAlign w:val="subscript"/>
          <w:lang w:val="fr-CH"/>
        </w:rPr>
        <w:tab/>
      </w:r>
      <w:r w:rsidR="00D95392">
        <w:rPr>
          <w:bCs/>
          <w:lang w:val="fr-CH"/>
        </w:rPr>
        <w:t>distance d’observation, c’est-à-dire distance entre l’œil de l’observateur et le moniteur [m]</w:t>
      </w:r>
    </w:p>
    <w:p w:rsidR="00D95392" w:rsidRDefault="00BE5352" w:rsidP="007B4EA1">
      <w:pPr>
        <w:pStyle w:val="SingleTxt"/>
        <w:ind w:left="3182" w:hanging="1915"/>
        <w:rPr>
          <w:lang w:val="fr-CH"/>
        </w:rPr>
      </w:pPr>
      <w:r>
        <w:rPr>
          <w:lang w:val="fr-CH"/>
        </w:rPr>
        <w:tab/>
      </w:r>
      <w:r>
        <w:rPr>
          <w:lang w:val="fr-CH"/>
        </w:rPr>
        <w:tab/>
      </w:r>
      <w:r w:rsidR="00D95392">
        <w:rPr>
          <w:lang w:val="fr-CH"/>
        </w:rPr>
        <w:t>r</w:t>
      </w:r>
      <w:r w:rsidR="00D95392">
        <w:rPr>
          <w:vertAlign w:val="subscript"/>
          <w:lang w:val="fr-CH"/>
        </w:rPr>
        <w:t>mcrit</w:t>
      </w:r>
      <w:r w:rsidR="00D95392">
        <w:rPr>
          <w:lang w:val="fr-CH"/>
        </w:rPr>
        <w:tab/>
      </w:r>
      <w:r w:rsidR="007B4EA1">
        <w:rPr>
          <w:lang w:val="fr-CH"/>
        </w:rPr>
        <w:tab/>
      </w:r>
      <w:r w:rsidR="00D95392">
        <w:rPr>
          <w:bCs/>
          <w:lang w:val="fr-CH"/>
        </w:rPr>
        <w:t>distance d’observation critique [m].</w:t>
      </w:r>
    </w:p>
    <w:p w:rsidR="00D95392" w:rsidRDefault="00D95392" w:rsidP="00417742">
      <w:pPr>
        <w:pStyle w:val="SingleTxt"/>
        <w:ind w:left="2218" w:hanging="951"/>
        <w:rPr>
          <w:lang w:val="fr-CH"/>
        </w:rPr>
      </w:pPr>
      <w:r>
        <w:rPr>
          <w:lang w:val="fr-CH"/>
        </w:rPr>
        <w:t>2.</w:t>
      </w:r>
      <w:r>
        <w:rPr>
          <w:lang w:val="fr-CH"/>
        </w:rPr>
        <w:tab/>
      </w:r>
      <w:r>
        <w:rPr>
          <w:lang w:val="fr-CH"/>
        </w:rPr>
        <w:tab/>
        <w:t>Prescriptions fonctionnelles annexées</w:t>
      </w:r>
    </w:p>
    <w:p w:rsidR="00D95392" w:rsidRDefault="00D95392" w:rsidP="00417742">
      <w:pPr>
        <w:pStyle w:val="SingleTxt"/>
        <w:ind w:left="2218" w:hanging="951"/>
        <w:rPr>
          <w:lang w:val="fr-CH"/>
        </w:rPr>
      </w:pPr>
      <w:r>
        <w:rPr>
          <w:lang w:val="fr-CH"/>
        </w:rPr>
        <w:tab/>
      </w:r>
      <w:r>
        <w:rPr>
          <w:lang w:val="fr-CH"/>
        </w:rPr>
        <w:tab/>
        <w:t>Sur la base des conditions d’installation, il convient de déterminer si le système complet est conforme aux prescriptions fonctionnelles énoncées au paragraphe</w:t>
      </w:r>
      <w:r w:rsidR="00BE5352">
        <w:rPr>
          <w:lang w:val="fr-CH"/>
        </w:rPr>
        <w:t xml:space="preserve"> </w:t>
      </w:r>
      <w:r>
        <w:rPr>
          <w:lang w:val="fr-CH"/>
        </w:rPr>
        <w:t>6.2.2, en particulier en ce qui concerne la correction des reflets, ainsi que la</w:t>
      </w:r>
      <w:r w:rsidR="00417742">
        <w:rPr>
          <w:lang w:val="fr-CH"/>
        </w:rPr>
        <w:t xml:space="preserve"> </w:t>
      </w:r>
      <w:r>
        <w:rPr>
          <w:lang w:val="fr-CH"/>
        </w:rPr>
        <w:t>luminance maximale et minimale du moniteur. Il</w:t>
      </w:r>
      <w:r w:rsidR="006807FA">
        <w:rPr>
          <w:lang w:val="fr-CH"/>
        </w:rPr>
        <w:t xml:space="preserve"> </w:t>
      </w:r>
      <w:r>
        <w:rPr>
          <w:lang w:val="fr-CH"/>
        </w:rPr>
        <w:t>convient également de déterminer dans quelle mesure la correction des reflets est prise en compte et l’angle sous lequel la lumière du soleil peut frapper l’écran du moniteur et de les comparer aux résultats correspondants des mesures du système. À</w:t>
      </w:r>
      <w:r w:rsidR="00BE5352">
        <w:rPr>
          <w:lang w:val="fr-CH"/>
        </w:rPr>
        <w:t xml:space="preserve"> </w:t>
      </w:r>
      <w:r>
        <w:rPr>
          <w:lang w:val="fr-CH"/>
        </w:rPr>
        <w:t>cet effet, il est possible soit d’opérer une modélisation CAO pour déterminer les angles lumineux du système monté sur le véhicule en cause, soit d’effectuer les mesures appropriées sur le véhicule en cause telles qu’elles sont décrites au paragraphe</w:t>
      </w:r>
      <w:r w:rsidR="00BE5352">
        <w:rPr>
          <w:lang w:val="fr-CH"/>
        </w:rPr>
        <w:t xml:space="preserve"> </w:t>
      </w:r>
      <w:r>
        <w:rPr>
          <w:lang w:val="fr-CH"/>
        </w:rPr>
        <w:t>6.2.2.2 du présent Règlement.</w:t>
      </w:r>
    </w:p>
    <w:p w:rsidR="006807FA" w:rsidRDefault="006807FA" w:rsidP="00D95392">
      <w:pPr>
        <w:pStyle w:val="SingleTxt"/>
        <w:spacing w:line="240" w:lineRule="auto"/>
        <w:ind w:left="2217" w:hanging="950"/>
        <w:rPr>
          <w:lang w:val="fr-CH"/>
        </w:rPr>
      </w:pPr>
    </w:p>
    <w:p w:rsidR="006807FA" w:rsidRDefault="006807FA" w:rsidP="00D95392">
      <w:pPr>
        <w:pStyle w:val="SingleTxt"/>
        <w:spacing w:line="240" w:lineRule="auto"/>
        <w:ind w:left="2217" w:hanging="950"/>
        <w:rPr>
          <w:lang w:val="fr-CH"/>
        </w:rPr>
        <w:sectPr w:rsidR="006807FA" w:rsidSect="005C139E">
          <w:footnotePr>
            <w:numRestart w:val="eachPage"/>
          </w:footnotePr>
          <w:pgSz w:w="11909" w:h="16834"/>
          <w:pgMar w:top="1742" w:right="936" w:bottom="1898" w:left="936" w:header="576" w:footer="1030" w:gutter="0"/>
          <w:cols w:space="720"/>
          <w:noEndnote/>
          <w:docGrid w:linePitch="360"/>
        </w:sectPr>
      </w:pPr>
    </w:p>
    <w:p w:rsidR="006807FA" w:rsidRDefault="006807FA" w:rsidP="006807F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Annexe 11</w:t>
      </w:r>
    </w:p>
    <w:p w:rsidR="006807FA" w:rsidRPr="006807FA" w:rsidRDefault="006807FA" w:rsidP="006807FA">
      <w:pPr>
        <w:pStyle w:val="SingleTxt"/>
        <w:spacing w:after="0" w:line="120" w:lineRule="exact"/>
        <w:rPr>
          <w:sz w:val="10"/>
          <w:lang w:val="fr-CH"/>
        </w:rPr>
      </w:pPr>
    </w:p>
    <w:p w:rsidR="006807FA" w:rsidRDefault="006807FA" w:rsidP="006807F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t xml:space="preserve">Détermination de la dimension de l’objet affiché </w:t>
      </w:r>
      <w:r>
        <w:rPr>
          <w:lang w:val="fr-CH"/>
        </w:rPr>
        <w:br/>
        <w:t>pour les CMS des classes V et VI</w:t>
      </w:r>
    </w:p>
    <w:p w:rsidR="006807FA" w:rsidRPr="006807FA" w:rsidRDefault="006807FA" w:rsidP="006807FA">
      <w:pPr>
        <w:pStyle w:val="SingleTxt"/>
        <w:spacing w:after="0" w:line="120" w:lineRule="exact"/>
        <w:rPr>
          <w:sz w:val="10"/>
          <w:lang w:val="fr-CH"/>
        </w:rPr>
      </w:pPr>
    </w:p>
    <w:p w:rsidR="006807FA" w:rsidRPr="006807FA" w:rsidRDefault="006807FA" w:rsidP="006807FA">
      <w:pPr>
        <w:pStyle w:val="SingleTxt"/>
        <w:spacing w:after="0" w:line="120" w:lineRule="exact"/>
        <w:rPr>
          <w:sz w:val="10"/>
          <w:lang w:val="fr-CH"/>
        </w:rPr>
      </w:pPr>
    </w:p>
    <w:p w:rsidR="006807FA" w:rsidRDefault="006807FA" w:rsidP="00417742">
      <w:pPr>
        <w:pStyle w:val="SingleTxt"/>
        <w:ind w:left="2218" w:hanging="951"/>
        <w:rPr>
          <w:lang w:val="fr-CH"/>
        </w:rPr>
      </w:pPr>
      <w:r>
        <w:rPr>
          <w:bCs/>
          <w:lang w:val="fr-CH"/>
        </w:rPr>
        <w:t>1.</w:t>
      </w:r>
      <w:r>
        <w:rPr>
          <w:bCs/>
          <w:lang w:val="fr-CH"/>
        </w:rPr>
        <w:tab/>
      </w:r>
      <w:r>
        <w:rPr>
          <w:bCs/>
          <w:lang w:val="fr-CH"/>
        </w:rPr>
        <w:tab/>
      </w:r>
      <w:r>
        <w:rPr>
          <w:lang w:val="fr-CH"/>
        </w:rPr>
        <w:t>Système de vision indirecte à caméra et moniteur</w:t>
      </w:r>
    </w:p>
    <w:p w:rsidR="006807FA" w:rsidRDefault="006807FA" w:rsidP="00417742">
      <w:pPr>
        <w:pStyle w:val="SingleTxt"/>
        <w:ind w:left="2218" w:hanging="951"/>
        <w:rPr>
          <w:lang w:val="fr-CH"/>
        </w:rPr>
      </w:pPr>
      <w:r>
        <w:rPr>
          <w:bCs/>
          <w:lang w:val="fr-CH"/>
        </w:rPr>
        <w:t>1.1</w:t>
      </w:r>
      <w:r>
        <w:rPr>
          <w:bCs/>
          <w:lang w:val="fr-CH"/>
        </w:rPr>
        <w:tab/>
      </w:r>
      <w:r>
        <w:rPr>
          <w:bCs/>
          <w:lang w:val="fr-CH"/>
        </w:rPr>
        <w:tab/>
      </w:r>
      <w:r>
        <w:rPr>
          <w:lang w:val="fr-CH"/>
        </w:rPr>
        <w:t>Généralités</w:t>
      </w:r>
    </w:p>
    <w:p w:rsidR="006807FA" w:rsidRDefault="006807FA" w:rsidP="00417742">
      <w:pPr>
        <w:pStyle w:val="SingleTxt"/>
        <w:ind w:left="2218" w:hanging="951"/>
        <w:rPr>
          <w:lang w:val="fr-CH"/>
        </w:rPr>
      </w:pPr>
      <w:r>
        <w:rPr>
          <w:lang w:val="fr-CH"/>
        </w:rPr>
        <w:tab/>
      </w:r>
      <w:r>
        <w:rPr>
          <w:lang w:val="fr-CH"/>
        </w:rPr>
        <w:tab/>
        <w:t>Lorsqu’on détermine la dimension de l’objet affiché, on suppose qu’une tache (smear) peut éventuellement apparaître. Pour l’image sur le moniteur, cela implique l’occultation du champ de vision et donc de l’objet. On différencie les cas suivants</w:t>
      </w:r>
      <w:r w:rsidR="00417742">
        <w:rPr>
          <w:lang w:val="fr-CH"/>
        </w:rPr>
        <w:t> </w:t>
      </w:r>
      <w:r>
        <w:rPr>
          <w:lang w:val="fr-CH"/>
        </w:rPr>
        <w:t>:</w:t>
      </w:r>
    </w:p>
    <w:p w:rsidR="006807FA" w:rsidRDefault="006807FA" w:rsidP="00417742">
      <w:pPr>
        <w:pStyle w:val="SingleTxt"/>
        <w:ind w:left="2218" w:hanging="951"/>
        <w:rPr>
          <w:lang w:val="fr-CH"/>
        </w:rPr>
      </w:pPr>
      <w:r>
        <w:rPr>
          <w:bCs/>
          <w:lang w:val="fr-CH"/>
        </w:rPr>
        <w:t>1.2</w:t>
      </w:r>
      <w:r>
        <w:rPr>
          <w:bCs/>
          <w:lang w:val="fr-CH"/>
        </w:rPr>
        <w:tab/>
      </w:r>
      <w:r>
        <w:rPr>
          <w:bCs/>
          <w:lang w:val="fr-CH"/>
        </w:rPr>
        <w:tab/>
      </w:r>
      <w:r>
        <w:rPr>
          <w:lang w:val="fr-CH"/>
        </w:rPr>
        <w:t>Cas A : Une tache apparaît</w:t>
      </w:r>
    </w:p>
    <w:p w:rsidR="006807FA" w:rsidRDefault="006807FA" w:rsidP="00417742">
      <w:pPr>
        <w:pStyle w:val="SingleTxt"/>
        <w:ind w:left="2218" w:hanging="951"/>
        <w:rPr>
          <w:lang w:val="fr-CH"/>
        </w:rPr>
      </w:pPr>
      <w:r>
        <w:rPr>
          <w:lang w:val="fr-CH"/>
        </w:rPr>
        <w:t>1.2.1</w:t>
      </w:r>
      <w:r>
        <w:rPr>
          <w:lang w:val="fr-CH"/>
        </w:rPr>
        <w:tab/>
      </w:r>
      <w:r>
        <w:rPr>
          <w:lang w:val="fr-CH"/>
        </w:rPr>
        <w:tab/>
        <w:t>Étape 1 : Dans les conditions décrites au paragraphe 6.2.2.2.1.2 du présent Règlement, mesurer la ou les largeurs de la barre verticale affichée sur le moniteur, par exemple avec un microscope de mesure.</w:t>
      </w:r>
    </w:p>
    <w:p w:rsidR="006807FA" w:rsidRDefault="006807FA" w:rsidP="00417742">
      <w:pPr>
        <w:pStyle w:val="SingleTxt"/>
        <w:ind w:left="2218" w:hanging="951"/>
        <w:rPr>
          <w:bCs/>
          <w:lang w:val="fr-CH"/>
        </w:rPr>
      </w:pPr>
      <w:r>
        <w:rPr>
          <w:bCs/>
          <w:lang w:val="fr-CH"/>
        </w:rPr>
        <w:t>1.2.2</w:t>
      </w:r>
      <w:r>
        <w:rPr>
          <w:bCs/>
          <w:lang w:val="fr-CH"/>
        </w:rPr>
        <w:tab/>
      </w:r>
      <w:r>
        <w:rPr>
          <w:bCs/>
          <w:lang w:val="fr-CH"/>
        </w:rPr>
        <w:tab/>
      </w:r>
      <w:r>
        <w:rPr>
          <w:lang w:val="fr-CH"/>
        </w:rPr>
        <w:t>Étape 2 : Placer l’objet à une distance donnée de la caméra. Mesurer la largeur de l’objet affiché sur le moniteur (b) dans des conditions sans lumière solaire réelle, par exemple avec un microscope de mesure</w:t>
      </w:r>
      <w:r>
        <w:rPr>
          <w:bCs/>
          <w:lang w:val="fr-CH"/>
        </w:rPr>
        <w:t>.</w:t>
      </w:r>
    </w:p>
    <w:p w:rsidR="006807FA" w:rsidRDefault="006807FA" w:rsidP="00417742">
      <w:pPr>
        <w:pStyle w:val="SingleTxt"/>
        <w:ind w:left="2218" w:hanging="951"/>
        <w:rPr>
          <w:bCs/>
          <w:lang w:val="fr-CH"/>
        </w:rPr>
      </w:pPr>
      <w:r>
        <w:rPr>
          <w:bCs/>
          <w:lang w:val="fr-CH"/>
        </w:rPr>
        <w:t>1.2.3</w:t>
      </w:r>
      <w:r>
        <w:rPr>
          <w:bCs/>
          <w:lang w:val="fr-CH"/>
        </w:rPr>
        <w:tab/>
      </w:r>
      <w:r>
        <w:rPr>
          <w:bCs/>
          <w:lang w:val="fr-CH"/>
        </w:rPr>
        <w:tab/>
      </w:r>
      <w:r>
        <w:rPr>
          <w:lang w:val="fr-CH"/>
        </w:rPr>
        <w:t xml:space="preserve">Étape 3 : Calculer la largeur résiduelle de l’objet </w:t>
      </w:r>
      <w:r>
        <w:rPr>
          <w:bCs/>
          <w:lang w:val="fr-CH"/>
        </w:rPr>
        <w:t>(</w:t>
      </w:r>
      <w:r>
        <w:rPr>
          <w:bCs/>
          <w:lang w:val="en-US"/>
        </w:rPr>
        <w:sym w:font="Symbol" w:char="F061"/>
      </w:r>
      <w:r>
        <w:rPr>
          <w:bCs/>
          <w:lang w:val="fr-CH"/>
        </w:rPr>
        <w:t xml:space="preserve">) à l’aide de </w:t>
      </w:r>
      <w:r>
        <w:rPr>
          <w:lang w:val="fr-CH"/>
        </w:rPr>
        <w:t>la formule suivante</w:t>
      </w:r>
      <w:r w:rsidR="007D31F0">
        <w:rPr>
          <w:lang w:val="fr-CH"/>
        </w:rPr>
        <w:t> </w:t>
      </w:r>
      <w:r>
        <w:rPr>
          <w:bCs/>
          <w:lang w:val="fr-CH"/>
        </w:rPr>
        <w:t>:</w:t>
      </w:r>
    </w:p>
    <w:p w:rsidR="007D31F0" w:rsidRDefault="007D31F0" w:rsidP="00436886">
      <w:pPr>
        <w:pStyle w:val="SingleTxt"/>
        <w:spacing w:after="0" w:line="240" w:lineRule="auto"/>
        <w:ind w:left="2217" w:hanging="950"/>
        <w:rPr>
          <w:rFonts w:eastAsia="Times New Roman"/>
          <w:b/>
          <w:szCs w:val="20"/>
          <w:lang w:val="fr-CH"/>
        </w:rPr>
      </w:pPr>
      <w:r>
        <w:rPr>
          <w:bCs/>
          <w:lang w:val="fr-CH"/>
        </w:rPr>
        <w:tab/>
      </w:r>
      <w:r>
        <w:rPr>
          <w:bCs/>
          <w:lang w:val="fr-CH"/>
        </w:rPr>
        <w:tab/>
      </w:r>
      <w:r>
        <w:rPr>
          <w:rFonts w:eastAsia="Times New Roman"/>
          <w:b/>
          <w:position w:val="-26"/>
          <w:szCs w:val="20"/>
          <w:lang w:val="fr-CH"/>
        </w:rPr>
        <w:object w:dxaOrig="2145" w:dyaOrig="600">
          <v:shape id="_x0000_i1048" type="#_x0000_t75" style="width:107.45pt;height:30.1pt" o:ole="" filled="t" fillcolor="white [3212]">
            <v:imagedata r:id="rId110" o:title=""/>
          </v:shape>
          <o:OLEObject Type="Embed" ProgID="Equation.3" ShapeID="_x0000_i1048" DrawAspect="Content" ObjectID="_1509284008" r:id="rId111"/>
        </w:object>
      </w:r>
    </w:p>
    <w:p w:rsidR="007D31F0" w:rsidRDefault="00371CE3" w:rsidP="00417742">
      <w:pPr>
        <w:pStyle w:val="SingleTxt"/>
        <w:ind w:left="2218" w:hanging="951"/>
        <w:rPr>
          <w:lang w:val="fr-CH"/>
        </w:rPr>
      </w:pPr>
      <w:r>
        <w:rPr>
          <w:lang w:val="fr-CH"/>
        </w:rPr>
        <w:tab/>
      </w:r>
      <w:r>
        <w:rPr>
          <w:lang w:val="fr-CH"/>
        </w:rPr>
        <w:tab/>
        <w:t>o</w:t>
      </w:r>
      <w:r w:rsidR="007D31F0">
        <w:rPr>
          <w:lang w:val="fr-CH"/>
        </w:rPr>
        <w:t>ù</w:t>
      </w:r>
      <w:r>
        <w:rPr>
          <w:lang w:val="fr-CH"/>
        </w:rPr>
        <w:t> </w:t>
      </w:r>
      <w:r w:rsidR="007D31F0">
        <w:rPr>
          <w:lang w:val="fr-CH"/>
        </w:rPr>
        <w:t>:</w:t>
      </w:r>
    </w:p>
    <w:p w:rsidR="007D31F0" w:rsidRDefault="00371CE3" w:rsidP="00417742">
      <w:pPr>
        <w:pStyle w:val="SingleTxt"/>
        <w:ind w:left="2693" w:hanging="1426"/>
        <w:rPr>
          <w:lang w:val="fr-CH"/>
        </w:rPr>
      </w:pPr>
      <w:r>
        <w:rPr>
          <w:lang w:val="en-US"/>
        </w:rPr>
        <w:tab/>
      </w:r>
      <w:r>
        <w:rPr>
          <w:lang w:val="en-US"/>
        </w:rPr>
        <w:tab/>
      </w:r>
      <w:r w:rsidR="007D31F0">
        <w:rPr>
          <w:lang w:val="en-US"/>
        </w:rPr>
        <w:sym w:font="Symbol" w:char="F061"/>
      </w:r>
      <w:r>
        <w:rPr>
          <w:lang w:val="en-US"/>
        </w:rPr>
        <w:t> </w:t>
      </w:r>
      <w:r w:rsidR="007D31F0">
        <w:rPr>
          <w:lang w:val="fr-CH"/>
        </w:rPr>
        <w:tab/>
        <w:t>largeur résiduelle de l’objet affich</w:t>
      </w:r>
      <w:r>
        <w:rPr>
          <w:lang w:val="fr-CH"/>
        </w:rPr>
        <w:t>é sur le moniteur (avec tache)</w:t>
      </w:r>
      <w:r w:rsidR="00417742">
        <w:rPr>
          <w:lang w:val="fr-CH"/>
        </w:rPr>
        <w:t xml:space="preserve"> </w:t>
      </w:r>
      <w:r w:rsidR="007D31F0">
        <w:rPr>
          <w:lang w:val="fr-CH"/>
        </w:rPr>
        <w:t>[en minutes d’arc]</w:t>
      </w:r>
    </w:p>
    <w:p w:rsidR="007D31F0" w:rsidRDefault="00371CE3" w:rsidP="00417742">
      <w:pPr>
        <w:pStyle w:val="SingleTxt"/>
        <w:ind w:left="2218" w:hanging="951"/>
        <w:rPr>
          <w:bCs/>
          <w:lang w:val="fr-CH"/>
        </w:rPr>
      </w:pPr>
      <w:r>
        <w:rPr>
          <w:bCs/>
          <w:lang w:val="fr-CH"/>
        </w:rPr>
        <w:tab/>
      </w:r>
      <w:r>
        <w:rPr>
          <w:bCs/>
          <w:lang w:val="fr-CH"/>
        </w:rPr>
        <w:tab/>
      </w:r>
      <w:r w:rsidR="007D31F0">
        <w:rPr>
          <w:bCs/>
          <w:lang w:val="fr-CH"/>
        </w:rPr>
        <w:t>b</w:t>
      </w:r>
      <w:r>
        <w:rPr>
          <w:bCs/>
          <w:lang w:val="fr-CH"/>
        </w:rPr>
        <w:t> </w:t>
      </w:r>
      <w:r w:rsidR="007D31F0">
        <w:rPr>
          <w:bCs/>
          <w:lang w:val="fr-CH"/>
        </w:rPr>
        <w:tab/>
        <w:t>largeur de l’objet affiché sur le moniteur (sans tache) [mm]</w:t>
      </w:r>
    </w:p>
    <w:p w:rsidR="007D31F0" w:rsidRDefault="00371CE3" w:rsidP="00417742">
      <w:pPr>
        <w:pStyle w:val="SingleTxt"/>
        <w:ind w:left="2218" w:hanging="951"/>
        <w:rPr>
          <w:bCs/>
          <w:lang w:val="fr-CH"/>
        </w:rPr>
      </w:pPr>
      <w:r>
        <w:rPr>
          <w:bCs/>
          <w:lang w:val="fr-CH"/>
        </w:rPr>
        <w:tab/>
      </w:r>
      <w:r>
        <w:rPr>
          <w:bCs/>
          <w:lang w:val="fr-CH"/>
        </w:rPr>
        <w:tab/>
      </w:r>
      <w:r w:rsidR="007D31F0">
        <w:rPr>
          <w:bCs/>
          <w:lang w:val="fr-CH"/>
        </w:rPr>
        <w:t>s</w:t>
      </w:r>
      <w:r>
        <w:rPr>
          <w:bCs/>
          <w:lang w:val="fr-CH"/>
        </w:rPr>
        <w:t> </w:t>
      </w:r>
      <w:r w:rsidR="007D31F0">
        <w:rPr>
          <w:bCs/>
          <w:lang w:val="fr-CH"/>
        </w:rPr>
        <w:tab/>
        <w:t>largeur de la tache [mm]</w:t>
      </w:r>
    </w:p>
    <w:p w:rsidR="007D31F0" w:rsidRDefault="00371CE3" w:rsidP="00417742">
      <w:pPr>
        <w:pStyle w:val="SingleTxt"/>
        <w:ind w:left="2218" w:hanging="951"/>
        <w:rPr>
          <w:bCs/>
          <w:lang w:val="fr-CH"/>
        </w:rPr>
      </w:pPr>
      <w:r>
        <w:rPr>
          <w:bCs/>
          <w:lang w:val="fr-CH"/>
        </w:rPr>
        <w:tab/>
      </w:r>
      <w:r>
        <w:rPr>
          <w:bCs/>
          <w:lang w:val="fr-CH"/>
        </w:rPr>
        <w:tab/>
      </w:r>
      <w:r w:rsidR="007D31F0">
        <w:rPr>
          <w:bCs/>
          <w:lang w:val="fr-CH"/>
        </w:rPr>
        <w:t>r</w:t>
      </w:r>
      <w:r>
        <w:rPr>
          <w:bCs/>
          <w:lang w:val="fr-CH"/>
        </w:rPr>
        <w:t> </w:t>
      </w:r>
      <w:r w:rsidR="007D31F0">
        <w:rPr>
          <w:bCs/>
          <w:lang w:val="fr-CH"/>
        </w:rPr>
        <w:tab/>
        <w:t>distance d’observation [mm].</w:t>
      </w:r>
    </w:p>
    <w:p w:rsidR="007D31F0" w:rsidRDefault="007D31F0" w:rsidP="00417742">
      <w:pPr>
        <w:pStyle w:val="SingleTxt"/>
        <w:ind w:left="2218" w:hanging="951"/>
        <w:rPr>
          <w:bCs/>
          <w:lang w:val="fr-CH"/>
        </w:rPr>
      </w:pPr>
      <w:r>
        <w:rPr>
          <w:bCs/>
          <w:lang w:val="fr-CH"/>
        </w:rPr>
        <w:t>1.3</w:t>
      </w:r>
      <w:r>
        <w:rPr>
          <w:bCs/>
          <w:lang w:val="fr-CH"/>
        </w:rPr>
        <w:tab/>
      </w:r>
      <w:r w:rsidR="00371CE3">
        <w:rPr>
          <w:bCs/>
          <w:lang w:val="fr-CH"/>
        </w:rPr>
        <w:tab/>
      </w:r>
      <w:r>
        <w:rPr>
          <w:bCs/>
          <w:lang w:val="fr-CH"/>
        </w:rPr>
        <w:t>Cas B</w:t>
      </w:r>
      <w:r w:rsidR="004D2492">
        <w:rPr>
          <w:bCs/>
          <w:lang w:val="fr-CH"/>
        </w:rPr>
        <w:t> </w:t>
      </w:r>
      <w:r>
        <w:rPr>
          <w:bCs/>
          <w:lang w:val="fr-CH"/>
        </w:rPr>
        <w:t xml:space="preserve">: Aucune </w:t>
      </w:r>
      <w:r>
        <w:rPr>
          <w:lang w:val="fr-CH"/>
        </w:rPr>
        <w:t xml:space="preserve">tache </w:t>
      </w:r>
      <w:r>
        <w:rPr>
          <w:bCs/>
          <w:lang w:val="fr-CH"/>
        </w:rPr>
        <w:t>n’apparaît</w:t>
      </w:r>
    </w:p>
    <w:p w:rsidR="007D31F0" w:rsidRDefault="007D31F0" w:rsidP="00417742">
      <w:pPr>
        <w:pStyle w:val="SingleTxt"/>
        <w:ind w:left="2218" w:hanging="951"/>
        <w:rPr>
          <w:bCs/>
          <w:lang w:val="fr-CH"/>
        </w:rPr>
      </w:pPr>
      <w:r>
        <w:rPr>
          <w:lang w:val="fr-CH"/>
        </w:rPr>
        <w:t>1.3.1</w:t>
      </w:r>
      <w:r w:rsidR="00371CE3">
        <w:rPr>
          <w:lang w:val="fr-CH"/>
        </w:rPr>
        <w:tab/>
      </w:r>
      <w:r>
        <w:rPr>
          <w:lang w:val="fr-CH"/>
        </w:rPr>
        <w:tab/>
        <w:t>Étape 1</w:t>
      </w:r>
      <w:r w:rsidR="00371CE3">
        <w:rPr>
          <w:lang w:val="fr-CH"/>
        </w:rPr>
        <w:t> </w:t>
      </w:r>
      <w:r>
        <w:rPr>
          <w:lang w:val="fr-CH"/>
        </w:rPr>
        <w:t>: Placer l’objet à une distance donnée de la caméra. Mesurer la largeur de l’objet affiché sur le moniteur (b) dans des conditions sans lumière solaire réelle, par exemple avec un microscope de mesure</w:t>
      </w:r>
      <w:r>
        <w:rPr>
          <w:bCs/>
          <w:lang w:val="fr-CH"/>
        </w:rPr>
        <w:t>.</w:t>
      </w:r>
    </w:p>
    <w:p w:rsidR="007D31F0" w:rsidRDefault="007D31F0" w:rsidP="00417742">
      <w:pPr>
        <w:pStyle w:val="SingleTxt"/>
        <w:ind w:left="2218" w:hanging="951"/>
        <w:rPr>
          <w:lang w:val="fr-CH"/>
        </w:rPr>
      </w:pPr>
      <w:r>
        <w:rPr>
          <w:lang w:val="fr-CH"/>
        </w:rPr>
        <w:t>1.3.2</w:t>
      </w:r>
      <w:r>
        <w:rPr>
          <w:lang w:val="fr-CH"/>
        </w:rPr>
        <w:tab/>
      </w:r>
      <w:r w:rsidR="00371CE3">
        <w:rPr>
          <w:lang w:val="fr-CH"/>
        </w:rPr>
        <w:tab/>
      </w:r>
      <w:r>
        <w:rPr>
          <w:lang w:val="fr-CH"/>
        </w:rPr>
        <w:t>Étape 2</w:t>
      </w:r>
      <w:r w:rsidR="00371CE3">
        <w:rPr>
          <w:lang w:val="fr-CH"/>
        </w:rPr>
        <w:t> </w:t>
      </w:r>
      <w:r>
        <w:rPr>
          <w:lang w:val="fr-CH"/>
        </w:rPr>
        <w:t xml:space="preserve">: Calculer la largeur de l’objet </w:t>
      </w:r>
      <w:r>
        <w:rPr>
          <w:bCs/>
          <w:lang w:val="fr-CH"/>
        </w:rPr>
        <w:t>(</w:t>
      </w:r>
      <w:r>
        <w:rPr>
          <w:bCs/>
          <w:lang w:val="en-US"/>
        </w:rPr>
        <w:sym w:font="Symbol" w:char="F061"/>
      </w:r>
      <w:r>
        <w:rPr>
          <w:bCs/>
          <w:lang w:val="fr-CH"/>
        </w:rPr>
        <w:t xml:space="preserve">) à l’aide de </w:t>
      </w:r>
      <w:r>
        <w:rPr>
          <w:lang w:val="fr-CH"/>
        </w:rPr>
        <w:t>la formule suivante</w:t>
      </w:r>
      <w:r w:rsidR="00417742">
        <w:rPr>
          <w:lang w:val="fr-CH"/>
        </w:rPr>
        <w:t> </w:t>
      </w:r>
      <w:r>
        <w:rPr>
          <w:lang w:val="fr-CH"/>
        </w:rPr>
        <w:t>:</w:t>
      </w:r>
    </w:p>
    <w:p w:rsidR="00417742" w:rsidRDefault="00417742" w:rsidP="00436886">
      <w:pPr>
        <w:pStyle w:val="SingleTxt"/>
        <w:spacing w:after="0" w:line="240" w:lineRule="auto"/>
        <w:ind w:left="2217" w:hanging="950"/>
        <w:rPr>
          <w:rFonts w:eastAsia="Times New Roman"/>
          <w:b/>
          <w:szCs w:val="20"/>
          <w:lang w:val="fr-CH"/>
        </w:rPr>
      </w:pPr>
      <w:r>
        <w:rPr>
          <w:lang w:val="fr-CH"/>
        </w:rPr>
        <w:tab/>
      </w:r>
      <w:r>
        <w:rPr>
          <w:lang w:val="fr-CH"/>
        </w:rPr>
        <w:tab/>
      </w:r>
      <w:r w:rsidR="00436886">
        <w:rPr>
          <w:rFonts w:eastAsia="Times New Roman"/>
          <w:b/>
          <w:position w:val="-26"/>
          <w:szCs w:val="20"/>
          <w:lang w:val="fr-CH"/>
        </w:rPr>
        <w:object w:dxaOrig="2220" w:dyaOrig="585">
          <v:shape id="_x0000_i1049" type="#_x0000_t75" style="width:111.2pt;height:29pt" o:ole="" filled="t" fillcolor="white [3212]">
            <v:imagedata r:id="rId112" o:title=""/>
          </v:shape>
          <o:OLEObject Type="Embed" ProgID="Equation.3" ShapeID="_x0000_i1049" DrawAspect="Content" ObjectID="_1509284009" r:id="rId113"/>
        </w:object>
      </w:r>
    </w:p>
    <w:p w:rsidR="004D2492" w:rsidRPr="004D2492" w:rsidRDefault="004D2492" w:rsidP="004D2492">
      <w:pPr>
        <w:pStyle w:val="SingleTxt"/>
        <w:ind w:left="2218" w:hanging="951"/>
        <w:rPr>
          <w:bCs/>
          <w:lang w:val="fr-CH"/>
        </w:rPr>
      </w:pPr>
      <w:r>
        <w:rPr>
          <w:lang w:val="fr-CH"/>
        </w:rPr>
        <w:tab/>
      </w:r>
      <w:r>
        <w:rPr>
          <w:lang w:val="fr-CH"/>
        </w:rPr>
        <w:tab/>
        <w:t>o</w:t>
      </w:r>
      <w:r w:rsidRPr="004D2492">
        <w:rPr>
          <w:lang w:val="fr-CH"/>
        </w:rPr>
        <w:t>ù</w:t>
      </w:r>
      <w:r>
        <w:rPr>
          <w:lang w:val="fr-CH"/>
        </w:rPr>
        <w:t> </w:t>
      </w:r>
      <w:r w:rsidRPr="004D2492">
        <w:rPr>
          <w:lang w:val="fr-CH"/>
        </w:rPr>
        <w:t>:</w:t>
      </w:r>
    </w:p>
    <w:p w:rsidR="004D2492" w:rsidRPr="004D2492" w:rsidRDefault="004D2492" w:rsidP="004D2492">
      <w:pPr>
        <w:pStyle w:val="SingleTxt"/>
        <w:ind w:left="2218" w:hanging="951"/>
        <w:rPr>
          <w:bCs/>
          <w:lang w:val="fr-CH"/>
        </w:rPr>
      </w:pPr>
      <w:r>
        <w:rPr>
          <w:bCs/>
          <w:lang w:val="en-US"/>
        </w:rPr>
        <w:tab/>
      </w:r>
      <w:r>
        <w:rPr>
          <w:bCs/>
          <w:lang w:val="en-US"/>
        </w:rPr>
        <w:tab/>
      </w:r>
      <w:r w:rsidRPr="004D2492">
        <w:rPr>
          <w:bCs/>
          <w:lang w:val="en-US"/>
        </w:rPr>
        <w:sym w:font="Symbol" w:char="F061"/>
      </w:r>
      <w:r>
        <w:rPr>
          <w:bCs/>
          <w:lang w:val="en-US"/>
        </w:rPr>
        <w:t> </w:t>
      </w:r>
      <w:r w:rsidRPr="004D2492">
        <w:rPr>
          <w:bCs/>
          <w:lang w:val="fr-CH"/>
        </w:rPr>
        <w:t>:</w:t>
      </w:r>
      <w:r w:rsidRPr="004D2492">
        <w:rPr>
          <w:bCs/>
          <w:lang w:val="fr-CH"/>
        </w:rPr>
        <w:tab/>
        <w:t>largeur de l’objet affiché sur le moniteur (sans tache) [minutes d’arc]</w:t>
      </w:r>
    </w:p>
    <w:p w:rsidR="004D2492" w:rsidRPr="004D2492" w:rsidRDefault="004D2492" w:rsidP="004D2492">
      <w:pPr>
        <w:pStyle w:val="SingleTxt"/>
        <w:ind w:left="2218" w:hanging="951"/>
        <w:rPr>
          <w:bCs/>
          <w:lang w:val="fr-CH"/>
        </w:rPr>
      </w:pPr>
      <w:r>
        <w:rPr>
          <w:bCs/>
          <w:lang w:val="fr-CH"/>
        </w:rPr>
        <w:tab/>
      </w:r>
      <w:r>
        <w:rPr>
          <w:bCs/>
          <w:lang w:val="fr-CH"/>
        </w:rPr>
        <w:tab/>
      </w:r>
      <w:r w:rsidRPr="004D2492">
        <w:rPr>
          <w:bCs/>
          <w:lang w:val="fr-CH"/>
        </w:rPr>
        <w:t>b</w:t>
      </w:r>
      <w:r>
        <w:rPr>
          <w:bCs/>
          <w:lang w:val="fr-CH"/>
        </w:rPr>
        <w:t> </w:t>
      </w:r>
      <w:r w:rsidRPr="004D2492">
        <w:rPr>
          <w:bCs/>
          <w:lang w:val="fr-CH"/>
        </w:rPr>
        <w:t>:</w:t>
      </w:r>
      <w:r w:rsidRPr="004D2492">
        <w:rPr>
          <w:bCs/>
          <w:lang w:val="fr-CH"/>
        </w:rPr>
        <w:tab/>
        <w:t>largeur de l’objet affiché sur le moniteur (sans tache) [mm]</w:t>
      </w:r>
    </w:p>
    <w:p w:rsidR="004D2492" w:rsidRPr="004D2492" w:rsidRDefault="004D2492" w:rsidP="004D2492">
      <w:pPr>
        <w:pStyle w:val="SingleTxt"/>
        <w:ind w:left="2218" w:hanging="951"/>
        <w:rPr>
          <w:bCs/>
          <w:lang w:val="fr-CH"/>
        </w:rPr>
      </w:pPr>
      <w:r>
        <w:rPr>
          <w:bCs/>
          <w:lang w:val="fr-CH"/>
        </w:rPr>
        <w:tab/>
      </w:r>
      <w:r>
        <w:rPr>
          <w:bCs/>
          <w:lang w:val="fr-CH"/>
        </w:rPr>
        <w:tab/>
      </w:r>
      <w:r w:rsidRPr="004D2492">
        <w:rPr>
          <w:bCs/>
          <w:lang w:val="fr-CH"/>
        </w:rPr>
        <w:t>r</w:t>
      </w:r>
      <w:r>
        <w:rPr>
          <w:bCs/>
          <w:lang w:val="fr-CH"/>
        </w:rPr>
        <w:t> </w:t>
      </w:r>
      <w:r w:rsidRPr="004D2492">
        <w:rPr>
          <w:bCs/>
          <w:lang w:val="fr-CH"/>
        </w:rPr>
        <w:t>:</w:t>
      </w:r>
      <w:r w:rsidRPr="004D2492">
        <w:rPr>
          <w:bCs/>
          <w:lang w:val="fr-CH"/>
        </w:rPr>
        <w:tab/>
        <w:t>distance d’observation [mm].</w:t>
      </w:r>
    </w:p>
    <w:p w:rsidR="004D2492" w:rsidRPr="004D2492" w:rsidRDefault="004D2492" w:rsidP="004D2492">
      <w:pPr>
        <w:pStyle w:val="SingleTxt"/>
        <w:ind w:left="2218" w:hanging="951"/>
        <w:rPr>
          <w:lang w:val="fr-CH"/>
        </w:rPr>
      </w:pPr>
      <w:r w:rsidRPr="004D2492">
        <w:rPr>
          <w:bCs/>
          <w:lang w:val="fr-CH"/>
        </w:rPr>
        <w:t>1.4</w:t>
      </w:r>
      <w:r w:rsidRPr="004D2492">
        <w:rPr>
          <w:bCs/>
          <w:lang w:val="fr-CH"/>
        </w:rPr>
        <w:tab/>
      </w:r>
      <w:r w:rsidR="00E00E6B">
        <w:rPr>
          <w:bCs/>
          <w:lang w:val="fr-CH"/>
        </w:rPr>
        <w:tab/>
      </w:r>
      <w:r w:rsidRPr="004D2492">
        <w:rPr>
          <w:lang w:val="fr-CH"/>
        </w:rPr>
        <w:t>Données fournies dans le mode opératoire</w:t>
      </w:r>
    </w:p>
    <w:p w:rsidR="00436886" w:rsidRDefault="004D2492" w:rsidP="004D2492">
      <w:pPr>
        <w:pStyle w:val="SingleTxt"/>
        <w:ind w:left="2218" w:hanging="951"/>
        <w:rPr>
          <w:lang w:val="en-US"/>
        </w:rPr>
      </w:pPr>
      <w:r>
        <w:rPr>
          <w:lang w:val="fr-CH"/>
        </w:rPr>
        <w:tab/>
      </w:r>
      <w:r>
        <w:rPr>
          <w:lang w:val="fr-CH"/>
        </w:rPr>
        <w:tab/>
      </w:r>
      <w:r w:rsidRPr="004D2492">
        <w:rPr>
          <w:lang w:val="fr-CH"/>
        </w:rPr>
        <w:t>Dans le cas de systèmes à caméra et moniteur des classes</w:t>
      </w:r>
      <w:r>
        <w:rPr>
          <w:lang w:val="fr-CH"/>
        </w:rPr>
        <w:t xml:space="preserve"> </w:t>
      </w:r>
      <w:r w:rsidRPr="004D2492">
        <w:rPr>
          <w:lang w:val="fr-CH"/>
        </w:rPr>
        <w:t xml:space="preserve">V et VI, le mode opératoire doit comporter un tableau dans lequel sont indiquées les hauteurs minimale et maximale de montage de la caméra par rapport au sol, compte tenu des différentes distances d’observation. La hauteur de montage de la caméra doit faire partie d’une gamme de hauteurs applicable. Les distances d’observation doivent être choisies en fonction du contexte de l’utilisation. </w:t>
      </w:r>
      <w:r w:rsidRPr="004D2492">
        <w:rPr>
          <w:lang w:val="en-US"/>
        </w:rPr>
        <w:t>Un exemple est donné dans le tableau suivant</w:t>
      </w:r>
      <w:r>
        <w:rPr>
          <w:lang w:val="en-US"/>
        </w:rPr>
        <w:t> </w:t>
      </w:r>
      <w:r w:rsidRPr="004D2492">
        <w:rPr>
          <w:lang w:val="en-US"/>
        </w:rPr>
        <w:t>:</w:t>
      </w:r>
    </w:p>
    <w:p w:rsidR="0069465E" w:rsidRPr="0069465E" w:rsidRDefault="0069465E" w:rsidP="0069465E">
      <w:pPr>
        <w:pStyle w:val="SingleTxt"/>
        <w:spacing w:after="0" w:line="120" w:lineRule="exact"/>
        <w:ind w:left="2218" w:hanging="951"/>
        <w:rPr>
          <w:sz w:val="10"/>
          <w:lang w:val="en-US"/>
        </w:rPr>
      </w:pPr>
    </w:p>
    <w:tbl>
      <w:tblPr>
        <w:tblW w:w="7521" w:type="dxa"/>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97"/>
        <w:gridCol w:w="988"/>
        <w:gridCol w:w="983"/>
        <w:gridCol w:w="927"/>
        <w:gridCol w:w="936"/>
        <w:gridCol w:w="890"/>
      </w:tblGrid>
      <w:tr w:rsidR="00037B51" w:rsidTr="003649B6">
        <w:trPr>
          <w:tblHeader/>
        </w:trPr>
        <w:tc>
          <w:tcPr>
            <w:tcW w:w="2797" w:type="dxa"/>
            <w:tcBorders>
              <w:top w:val="single" w:sz="4" w:space="0" w:color="auto"/>
              <w:left w:val="single" w:sz="4" w:space="0" w:color="auto"/>
              <w:bottom w:val="single" w:sz="4" w:space="0" w:color="auto"/>
              <w:right w:val="single" w:sz="4" w:space="0" w:color="auto"/>
            </w:tcBorders>
            <w:vAlign w:val="bottom"/>
            <w:hideMark/>
          </w:tcPr>
          <w:p w:rsidR="00037B51" w:rsidRDefault="00037B51" w:rsidP="001E02EB">
            <w:pPr>
              <w:suppressAutoHyphens/>
              <w:kinsoku w:val="0"/>
              <w:overflowPunct w:val="0"/>
              <w:autoSpaceDE w:val="0"/>
              <w:autoSpaceDN w:val="0"/>
              <w:adjustRightInd w:val="0"/>
              <w:snapToGrid w:val="0"/>
              <w:spacing w:before="40" w:after="40" w:line="210" w:lineRule="exact"/>
              <w:ind w:left="43" w:right="43"/>
              <w:rPr>
                <w:rFonts w:eastAsia="Times New Roman"/>
                <w:sz w:val="18"/>
                <w:szCs w:val="18"/>
                <w:lang w:val="fr-CH" w:eastAsia="zh-CN"/>
              </w:rPr>
            </w:pPr>
            <w:r>
              <w:rPr>
                <w:rFonts w:eastAsia="Times New Roman"/>
                <w:sz w:val="18"/>
                <w:szCs w:val="18"/>
                <w:lang w:val="fr-CH" w:eastAsia="zh-CN"/>
              </w:rPr>
              <w:t>Distance d’observation</w:t>
            </w:r>
          </w:p>
        </w:tc>
        <w:tc>
          <w:tcPr>
            <w:tcW w:w="988" w:type="dxa"/>
            <w:tcBorders>
              <w:top w:val="single" w:sz="4" w:space="0" w:color="auto"/>
              <w:left w:val="single" w:sz="4" w:space="0" w:color="auto"/>
              <w:bottom w:val="single" w:sz="4" w:space="0" w:color="auto"/>
              <w:right w:val="single" w:sz="4" w:space="0" w:color="auto"/>
            </w:tcBorders>
            <w:vAlign w:val="bottom"/>
            <w:hideMark/>
          </w:tcPr>
          <w:p w:rsidR="00037B51" w:rsidRDefault="00037B51" w:rsidP="001E02EB">
            <w:pPr>
              <w:suppressAutoHyphens/>
              <w:kinsoku w:val="0"/>
              <w:overflowPunct w:val="0"/>
              <w:autoSpaceDE w:val="0"/>
              <w:autoSpaceDN w:val="0"/>
              <w:adjustRightInd w:val="0"/>
              <w:snapToGrid w:val="0"/>
              <w:spacing w:before="40" w:after="40" w:line="210" w:lineRule="exact"/>
              <w:ind w:left="43" w:right="43"/>
              <w:jc w:val="right"/>
              <w:rPr>
                <w:rFonts w:eastAsia="Times New Roman"/>
                <w:sz w:val="18"/>
                <w:szCs w:val="18"/>
                <w:lang w:val="fr-CH" w:eastAsia="zh-CN"/>
              </w:rPr>
            </w:pPr>
            <w:r>
              <w:rPr>
                <w:rFonts w:eastAsia="Times New Roman"/>
                <w:sz w:val="18"/>
                <w:szCs w:val="18"/>
                <w:lang w:val="fr-CH" w:eastAsia="zh-CN"/>
              </w:rPr>
              <w:t>0,5 m</w:t>
            </w:r>
          </w:p>
        </w:tc>
        <w:tc>
          <w:tcPr>
            <w:tcW w:w="983" w:type="dxa"/>
            <w:tcBorders>
              <w:top w:val="single" w:sz="4" w:space="0" w:color="auto"/>
              <w:left w:val="single" w:sz="4" w:space="0" w:color="auto"/>
              <w:bottom w:val="single" w:sz="4" w:space="0" w:color="auto"/>
              <w:right w:val="single" w:sz="4" w:space="0" w:color="auto"/>
            </w:tcBorders>
            <w:vAlign w:val="bottom"/>
            <w:hideMark/>
          </w:tcPr>
          <w:p w:rsidR="00037B51" w:rsidRDefault="00037B51" w:rsidP="001E02EB">
            <w:pPr>
              <w:suppressAutoHyphens/>
              <w:kinsoku w:val="0"/>
              <w:overflowPunct w:val="0"/>
              <w:autoSpaceDE w:val="0"/>
              <w:autoSpaceDN w:val="0"/>
              <w:adjustRightInd w:val="0"/>
              <w:snapToGrid w:val="0"/>
              <w:spacing w:before="40" w:after="40" w:line="210" w:lineRule="exact"/>
              <w:ind w:left="43" w:right="43"/>
              <w:jc w:val="right"/>
              <w:rPr>
                <w:rFonts w:eastAsia="Times New Roman"/>
                <w:sz w:val="18"/>
                <w:szCs w:val="18"/>
                <w:lang w:val="fr-CH" w:eastAsia="zh-CN"/>
              </w:rPr>
            </w:pPr>
            <w:r>
              <w:rPr>
                <w:rFonts w:eastAsia="Times New Roman"/>
                <w:sz w:val="18"/>
                <w:szCs w:val="18"/>
                <w:lang w:val="fr-CH" w:eastAsia="zh-CN"/>
              </w:rPr>
              <w:t>1,0 m</w:t>
            </w:r>
          </w:p>
        </w:tc>
        <w:tc>
          <w:tcPr>
            <w:tcW w:w="927" w:type="dxa"/>
            <w:tcBorders>
              <w:top w:val="single" w:sz="4" w:space="0" w:color="auto"/>
              <w:left w:val="single" w:sz="4" w:space="0" w:color="auto"/>
              <w:bottom w:val="single" w:sz="4" w:space="0" w:color="auto"/>
              <w:right w:val="single" w:sz="4" w:space="0" w:color="auto"/>
            </w:tcBorders>
            <w:vAlign w:val="bottom"/>
            <w:hideMark/>
          </w:tcPr>
          <w:p w:rsidR="00037B51" w:rsidRDefault="00037B51" w:rsidP="001E02EB">
            <w:pPr>
              <w:suppressAutoHyphens/>
              <w:kinsoku w:val="0"/>
              <w:overflowPunct w:val="0"/>
              <w:autoSpaceDE w:val="0"/>
              <w:autoSpaceDN w:val="0"/>
              <w:adjustRightInd w:val="0"/>
              <w:snapToGrid w:val="0"/>
              <w:spacing w:before="40" w:after="40" w:line="210" w:lineRule="exact"/>
              <w:ind w:left="43" w:right="43"/>
              <w:jc w:val="right"/>
              <w:rPr>
                <w:rFonts w:eastAsia="Times New Roman"/>
                <w:sz w:val="18"/>
                <w:szCs w:val="18"/>
                <w:lang w:val="fr-CH" w:eastAsia="zh-CN"/>
              </w:rPr>
            </w:pPr>
            <w:r>
              <w:rPr>
                <w:rFonts w:eastAsia="Times New Roman"/>
                <w:sz w:val="18"/>
                <w:szCs w:val="18"/>
                <w:lang w:val="fr-CH" w:eastAsia="zh-CN"/>
              </w:rPr>
              <w:t>1,5 m</w:t>
            </w:r>
          </w:p>
        </w:tc>
        <w:tc>
          <w:tcPr>
            <w:tcW w:w="936" w:type="dxa"/>
            <w:tcBorders>
              <w:top w:val="single" w:sz="4" w:space="0" w:color="auto"/>
              <w:left w:val="single" w:sz="4" w:space="0" w:color="auto"/>
              <w:bottom w:val="single" w:sz="4" w:space="0" w:color="auto"/>
              <w:right w:val="single" w:sz="4" w:space="0" w:color="auto"/>
            </w:tcBorders>
            <w:vAlign w:val="bottom"/>
            <w:hideMark/>
          </w:tcPr>
          <w:p w:rsidR="00037B51" w:rsidRDefault="00037B51" w:rsidP="001E02EB">
            <w:pPr>
              <w:suppressAutoHyphens/>
              <w:kinsoku w:val="0"/>
              <w:overflowPunct w:val="0"/>
              <w:autoSpaceDE w:val="0"/>
              <w:autoSpaceDN w:val="0"/>
              <w:adjustRightInd w:val="0"/>
              <w:snapToGrid w:val="0"/>
              <w:spacing w:before="40" w:after="40" w:line="210" w:lineRule="exact"/>
              <w:ind w:left="43" w:right="43"/>
              <w:jc w:val="right"/>
              <w:rPr>
                <w:rFonts w:eastAsia="Times New Roman"/>
                <w:sz w:val="18"/>
                <w:szCs w:val="18"/>
                <w:lang w:val="fr-CH" w:eastAsia="zh-CN"/>
              </w:rPr>
            </w:pPr>
            <w:r>
              <w:rPr>
                <w:rFonts w:eastAsia="Times New Roman"/>
                <w:sz w:val="18"/>
                <w:szCs w:val="18"/>
                <w:lang w:val="fr-CH" w:eastAsia="zh-CN"/>
              </w:rPr>
              <w:t>2,0 m</w:t>
            </w:r>
          </w:p>
        </w:tc>
        <w:tc>
          <w:tcPr>
            <w:tcW w:w="890" w:type="dxa"/>
            <w:tcBorders>
              <w:top w:val="single" w:sz="4" w:space="0" w:color="auto"/>
              <w:left w:val="single" w:sz="4" w:space="0" w:color="auto"/>
              <w:bottom w:val="single" w:sz="4" w:space="0" w:color="auto"/>
              <w:right w:val="single" w:sz="4" w:space="0" w:color="auto"/>
            </w:tcBorders>
            <w:vAlign w:val="bottom"/>
            <w:hideMark/>
          </w:tcPr>
          <w:p w:rsidR="00037B51" w:rsidRDefault="00037B51" w:rsidP="001E02EB">
            <w:pPr>
              <w:suppressAutoHyphens/>
              <w:kinsoku w:val="0"/>
              <w:overflowPunct w:val="0"/>
              <w:autoSpaceDE w:val="0"/>
              <w:autoSpaceDN w:val="0"/>
              <w:adjustRightInd w:val="0"/>
              <w:snapToGrid w:val="0"/>
              <w:spacing w:before="40" w:after="40" w:line="210" w:lineRule="exact"/>
              <w:ind w:left="43" w:right="43"/>
              <w:jc w:val="right"/>
              <w:rPr>
                <w:rFonts w:eastAsia="Times New Roman"/>
                <w:sz w:val="18"/>
                <w:szCs w:val="18"/>
                <w:lang w:val="fr-CH" w:eastAsia="zh-CN"/>
              </w:rPr>
            </w:pPr>
            <w:r>
              <w:rPr>
                <w:rFonts w:eastAsia="Times New Roman"/>
                <w:sz w:val="18"/>
                <w:szCs w:val="18"/>
                <w:lang w:val="fr-CH" w:eastAsia="zh-CN"/>
              </w:rPr>
              <w:t>2,5 m</w:t>
            </w:r>
          </w:p>
        </w:tc>
      </w:tr>
      <w:tr w:rsidR="00037B51" w:rsidTr="003649B6">
        <w:tc>
          <w:tcPr>
            <w:tcW w:w="2797" w:type="dxa"/>
            <w:tcBorders>
              <w:top w:val="single" w:sz="4" w:space="0" w:color="auto"/>
              <w:left w:val="single" w:sz="4" w:space="0" w:color="auto"/>
              <w:bottom w:val="single" w:sz="4" w:space="0" w:color="auto"/>
              <w:right w:val="single" w:sz="4" w:space="0" w:color="auto"/>
            </w:tcBorders>
            <w:hideMark/>
          </w:tcPr>
          <w:p w:rsidR="00037B51" w:rsidRDefault="00037B51" w:rsidP="001E02EB">
            <w:pPr>
              <w:suppressAutoHyphens/>
              <w:kinsoku w:val="0"/>
              <w:overflowPunct w:val="0"/>
              <w:autoSpaceDE w:val="0"/>
              <w:autoSpaceDN w:val="0"/>
              <w:adjustRightInd w:val="0"/>
              <w:snapToGrid w:val="0"/>
              <w:spacing w:before="40" w:after="40" w:line="210" w:lineRule="exact"/>
              <w:ind w:left="43" w:right="43"/>
              <w:rPr>
                <w:rFonts w:eastAsia="Times New Roman"/>
                <w:sz w:val="18"/>
                <w:szCs w:val="18"/>
                <w:lang w:val="fr-CH" w:eastAsia="zh-CN"/>
              </w:rPr>
            </w:pPr>
            <w:r>
              <w:rPr>
                <w:rFonts w:eastAsia="Times New Roman"/>
                <w:sz w:val="18"/>
                <w:szCs w:val="18"/>
                <w:lang w:val="fr-CH" w:eastAsia="zh-CN"/>
              </w:rPr>
              <w:t>Hauteur minimale de montage</w:t>
            </w:r>
          </w:p>
        </w:tc>
        <w:tc>
          <w:tcPr>
            <w:tcW w:w="988" w:type="dxa"/>
            <w:tcBorders>
              <w:top w:val="single" w:sz="4" w:space="0" w:color="auto"/>
              <w:left w:val="single" w:sz="4" w:space="0" w:color="auto"/>
              <w:bottom w:val="single" w:sz="4" w:space="0" w:color="auto"/>
              <w:right w:val="single" w:sz="4" w:space="0" w:color="auto"/>
            </w:tcBorders>
            <w:vAlign w:val="bottom"/>
            <w:hideMark/>
          </w:tcPr>
          <w:p w:rsidR="00037B51" w:rsidRDefault="00037B51" w:rsidP="001E02EB">
            <w:pPr>
              <w:suppressAutoHyphens/>
              <w:kinsoku w:val="0"/>
              <w:overflowPunct w:val="0"/>
              <w:autoSpaceDE w:val="0"/>
              <w:autoSpaceDN w:val="0"/>
              <w:adjustRightInd w:val="0"/>
              <w:snapToGrid w:val="0"/>
              <w:spacing w:before="40" w:after="40" w:line="210" w:lineRule="exact"/>
              <w:ind w:left="43" w:right="43"/>
              <w:jc w:val="right"/>
              <w:rPr>
                <w:rFonts w:eastAsia="Times New Roman"/>
                <w:sz w:val="18"/>
                <w:szCs w:val="18"/>
                <w:lang w:val="fr-CH" w:eastAsia="zh-CN"/>
              </w:rPr>
            </w:pPr>
            <w:r>
              <w:rPr>
                <w:rFonts w:eastAsia="Times New Roman"/>
                <w:sz w:val="18"/>
                <w:szCs w:val="18"/>
                <w:lang w:val="fr-CH" w:eastAsia="zh-CN"/>
              </w:rPr>
              <w:t>par. 1.4.1</w:t>
            </w:r>
          </w:p>
        </w:tc>
        <w:tc>
          <w:tcPr>
            <w:tcW w:w="983" w:type="dxa"/>
            <w:tcBorders>
              <w:top w:val="single" w:sz="4" w:space="0" w:color="auto"/>
              <w:left w:val="single" w:sz="4" w:space="0" w:color="auto"/>
              <w:bottom w:val="single" w:sz="4" w:space="0" w:color="auto"/>
              <w:right w:val="single" w:sz="4" w:space="0" w:color="auto"/>
            </w:tcBorders>
            <w:vAlign w:val="bottom"/>
            <w:hideMark/>
          </w:tcPr>
          <w:p w:rsidR="00037B51" w:rsidRDefault="00037B51" w:rsidP="001E02EB">
            <w:pPr>
              <w:suppressAutoHyphens/>
              <w:kinsoku w:val="0"/>
              <w:overflowPunct w:val="0"/>
              <w:autoSpaceDE w:val="0"/>
              <w:autoSpaceDN w:val="0"/>
              <w:adjustRightInd w:val="0"/>
              <w:snapToGrid w:val="0"/>
              <w:spacing w:before="40" w:after="40" w:line="210" w:lineRule="exact"/>
              <w:ind w:left="43" w:right="43"/>
              <w:jc w:val="right"/>
              <w:rPr>
                <w:rFonts w:eastAsia="Times New Roman"/>
                <w:sz w:val="18"/>
                <w:szCs w:val="18"/>
                <w:lang w:val="fr-CH" w:eastAsia="zh-CN"/>
              </w:rPr>
            </w:pPr>
            <w:r>
              <w:rPr>
                <w:rFonts w:eastAsia="Times New Roman"/>
                <w:sz w:val="18"/>
                <w:szCs w:val="18"/>
                <w:lang w:val="fr-CH" w:eastAsia="zh-CN"/>
              </w:rPr>
              <w:t>par. 1.4.1</w:t>
            </w:r>
          </w:p>
        </w:tc>
        <w:tc>
          <w:tcPr>
            <w:tcW w:w="927" w:type="dxa"/>
            <w:tcBorders>
              <w:top w:val="single" w:sz="4" w:space="0" w:color="auto"/>
              <w:left w:val="single" w:sz="4" w:space="0" w:color="auto"/>
              <w:bottom w:val="single" w:sz="4" w:space="0" w:color="auto"/>
              <w:right w:val="single" w:sz="4" w:space="0" w:color="auto"/>
            </w:tcBorders>
            <w:vAlign w:val="bottom"/>
            <w:hideMark/>
          </w:tcPr>
          <w:p w:rsidR="00037B51" w:rsidRDefault="00037B51" w:rsidP="001E02EB">
            <w:pPr>
              <w:suppressAutoHyphens/>
              <w:kinsoku w:val="0"/>
              <w:overflowPunct w:val="0"/>
              <w:autoSpaceDE w:val="0"/>
              <w:autoSpaceDN w:val="0"/>
              <w:adjustRightInd w:val="0"/>
              <w:snapToGrid w:val="0"/>
              <w:spacing w:before="40" w:after="40" w:line="210" w:lineRule="exact"/>
              <w:ind w:left="43" w:right="43"/>
              <w:jc w:val="right"/>
              <w:rPr>
                <w:rFonts w:eastAsia="Times New Roman"/>
                <w:sz w:val="18"/>
                <w:szCs w:val="18"/>
                <w:lang w:val="fr-CH" w:eastAsia="zh-CN"/>
              </w:rPr>
            </w:pPr>
            <w:r>
              <w:rPr>
                <w:rFonts w:eastAsia="Times New Roman"/>
                <w:sz w:val="18"/>
                <w:szCs w:val="18"/>
                <w:lang w:val="fr-CH" w:eastAsia="zh-CN"/>
              </w:rPr>
              <w:t>par. 1.4.1</w:t>
            </w:r>
          </w:p>
        </w:tc>
        <w:tc>
          <w:tcPr>
            <w:tcW w:w="936" w:type="dxa"/>
            <w:tcBorders>
              <w:top w:val="single" w:sz="4" w:space="0" w:color="auto"/>
              <w:left w:val="single" w:sz="4" w:space="0" w:color="auto"/>
              <w:bottom w:val="single" w:sz="4" w:space="0" w:color="auto"/>
              <w:right w:val="single" w:sz="4" w:space="0" w:color="auto"/>
            </w:tcBorders>
            <w:vAlign w:val="bottom"/>
            <w:hideMark/>
          </w:tcPr>
          <w:p w:rsidR="00037B51" w:rsidRDefault="00037B51" w:rsidP="001E02EB">
            <w:pPr>
              <w:suppressAutoHyphens/>
              <w:kinsoku w:val="0"/>
              <w:overflowPunct w:val="0"/>
              <w:autoSpaceDE w:val="0"/>
              <w:autoSpaceDN w:val="0"/>
              <w:adjustRightInd w:val="0"/>
              <w:snapToGrid w:val="0"/>
              <w:spacing w:before="40" w:after="40" w:line="210" w:lineRule="exact"/>
              <w:ind w:left="43" w:right="43"/>
              <w:jc w:val="right"/>
              <w:rPr>
                <w:rFonts w:eastAsia="Times New Roman"/>
                <w:sz w:val="18"/>
                <w:szCs w:val="18"/>
                <w:lang w:val="fr-CH" w:eastAsia="zh-CN"/>
              </w:rPr>
            </w:pPr>
            <w:r>
              <w:rPr>
                <w:rFonts w:eastAsia="Times New Roman"/>
                <w:sz w:val="18"/>
                <w:szCs w:val="18"/>
                <w:lang w:val="fr-CH" w:eastAsia="zh-CN"/>
              </w:rPr>
              <w:t>par. 1.4.1</w:t>
            </w:r>
          </w:p>
        </w:tc>
        <w:tc>
          <w:tcPr>
            <w:tcW w:w="890" w:type="dxa"/>
            <w:tcBorders>
              <w:top w:val="single" w:sz="4" w:space="0" w:color="auto"/>
              <w:left w:val="single" w:sz="4" w:space="0" w:color="auto"/>
              <w:bottom w:val="single" w:sz="4" w:space="0" w:color="auto"/>
              <w:right w:val="single" w:sz="4" w:space="0" w:color="auto"/>
            </w:tcBorders>
            <w:vAlign w:val="bottom"/>
            <w:hideMark/>
          </w:tcPr>
          <w:p w:rsidR="00037B51" w:rsidRDefault="00037B51" w:rsidP="001E02EB">
            <w:pPr>
              <w:suppressAutoHyphens/>
              <w:kinsoku w:val="0"/>
              <w:overflowPunct w:val="0"/>
              <w:autoSpaceDE w:val="0"/>
              <w:autoSpaceDN w:val="0"/>
              <w:adjustRightInd w:val="0"/>
              <w:snapToGrid w:val="0"/>
              <w:spacing w:before="40" w:after="40" w:line="210" w:lineRule="exact"/>
              <w:ind w:left="43" w:right="43"/>
              <w:jc w:val="right"/>
              <w:rPr>
                <w:rFonts w:eastAsia="Times New Roman"/>
                <w:sz w:val="18"/>
                <w:szCs w:val="18"/>
                <w:lang w:val="fr-CH" w:eastAsia="zh-CN"/>
              </w:rPr>
            </w:pPr>
            <w:r>
              <w:rPr>
                <w:rFonts w:eastAsia="Times New Roman"/>
                <w:sz w:val="18"/>
                <w:szCs w:val="18"/>
                <w:lang w:val="fr-CH" w:eastAsia="zh-CN"/>
              </w:rPr>
              <w:t>par. 1.4.1</w:t>
            </w:r>
          </w:p>
        </w:tc>
      </w:tr>
      <w:tr w:rsidR="00037B51" w:rsidTr="003649B6">
        <w:tc>
          <w:tcPr>
            <w:tcW w:w="2797" w:type="dxa"/>
            <w:tcBorders>
              <w:top w:val="single" w:sz="4" w:space="0" w:color="auto"/>
              <w:left w:val="single" w:sz="4" w:space="0" w:color="auto"/>
              <w:bottom w:val="single" w:sz="4" w:space="0" w:color="auto"/>
              <w:right w:val="single" w:sz="4" w:space="0" w:color="auto"/>
            </w:tcBorders>
            <w:hideMark/>
          </w:tcPr>
          <w:p w:rsidR="00037B51" w:rsidRDefault="00037B51" w:rsidP="001E02EB">
            <w:pPr>
              <w:suppressAutoHyphens/>
              <w:kinsoku w:val="0"/>
              <w:overflowPunct w:val="0"/>
              <w:autoSpaceDE w:val="0"/>
              <w:autoSpaceDN w:val="0"/>
              <w:adjustRightInd w:val="0"/>
              <w:snapToGrid w:val="0"/>
              <w:spacing w:before="40" w:after="40" w:line="210" w:lineRule="exact"/>
              <w:ind w:left="43" w:right="43"/>
              <w:rPr>
                <w:rFonts w:eastAsia="Times New Roman"/>
                <w:sz w:val="18"/>
                <w:szCs w:val="18"/>
                <w:lang w:val="fr-CH" w:eastAsia="zh-CN"/>
              </w:rPr>
            </w:pPr>
            <w:r>
              <w:rPr>
                <w:rFonts w:eastAsia="Times New Roman"/>
                <w:sz w:val="18"/>
                <w:szCs w:val="18"/>
                <w:lang w:val="fr-CH" w:eastAsia="zh-CN"/>
              </w:rPr>
              <w:t>Hauteur maximale de montage</w:t>
            </w:r>
          </w:p>
        </w:tc>
        <w:tc>
          <w:tcPr>
            <w:tcW w:w="988" w:type="dxa"/>
            <w:tcBorders>
              <w:top w:val="single" w:sz="4" w:space="0" w:color="auto"/>
              <w:left w:val="single" w:sz="4" w:space="0" w:color="auto"/>
              <w:bottom w:val="single" w:sz="4" w:space="0" w:color="auto"/>
              <w:right w:val="single" w:sz="4" w:space="0" w:color="auto"/>
            </w:tcBorders>
            <w:vAlign w:val="bottom"/>
            <w:hideMark/>
          </w:tcPr>
          <w:p w:rsidR="00037B51" w:rsidRDefault="00037B51" w:rsidP="001E02EB">
            <w:pPr>
              <w:suppressAutoHyphens/>
              <w:kinsoku w:val="0"/>
              <w:overflowPunct w:val="0"/>
              <w:autoSpaceDE w:val="0"/>
              <w:autoSpaceDN w:val="0"/>
              <w:adjustRightInd w:val="0"/>
              <w:snapToGrid w:val="0"/>
              <w:spacing w:before="40" w:after="40" w:line="210" w:lineRule="exact"/>
              <w:ind w:left="43" w:right="43"/>
              <w:jc w:val="right"/>
              <w:rPr>
                <w:rFonts w:eastAsia="Times New Roman"/>
                <w:sz w:val="18"/>
                <w:szCs w:val="18"/>
                <w:lang w:val="fr-CH" w:eastAsia="zh-CN"/>
              </w:rPr>
            </w:pPr>
            <w:r>
              <w:rPr>
                <w:rFonts w:eastAsia="Times New Roman"/>
                <w:sz w:val="18"/>
                <w:szCs w:val="18"/>
                <w:lang w:val="fr-CH" w:eastAsia="zh-CN"/>
              </w:rPr>
              <w:t>par. 1.4.2</w:t>
            </w:r>
          </w:p>
        </w:tc>
        <w:tc>
          <w:tcPr>
            <w:tcW w:w="983" w:type="dxa"/>
            <w:tcBorders>
              <w:top w:val="single" w:sz="4" w:space="0" w:color="auto"/>
              <w:left w:val="single" w:sz="4" w:space="0" w:color="auto"/>
              <w:bottom w:val="single" w:sz="4" w:space="0" w:color="auto"/>
              <w:right w:val="single" w:sz="4" w:space="0" w:color="auto"/>
            </w:tcBorders>
            <w:vAlign w:val="bottom"/>
            <w:hideMark/>
          </w:tcPr>
          <w:p w:rsidR="00037B51" w:rsidRDefault="00037B51" w:rsidP="001E02EB">
            <w:pPr>
              <w:suppressAutoHyphens/>
              <w:kinsoku w:val="0"/>
              <w:overflowPunct w:val="0"/>
              <w:autoSpaceDE w:val="0"/>
              <w:autoSpaceDN w:val="0"/>
              <w:adjustRightInd w:val="0"/>
              <w:snapToGrid w:val="0"/>
              <w:spacing w:before="40" w:after="40" w:line="210" w:lineRule="exact"/>
              <w:ind w:left="43" w:right="43"/>
              <w:jc w:val="right"/>
              <w:rPr>
                <w:rFonts w:eastAsia="Times New Roman"/>
                <w:sz w:val="18"/>
                <w:szCs w:val="18"/>
                <w:lang w:val="fr-CH" w:eastAsia="zh-CN"/>
              </w:rPr>
            </w:pPr>
            <w:r>
              <w:rPr>
                <w:rFonts w:eastAsia="Times New Roman"/>
                <w:sz w:val="18"/>
                <w:szCs w:val="18"/>
                <w:lang w:val="fr-CH" w:eastAsia="zh-CN"/>
              </w:rPr>
              <w:t>par. 1.4.2</w:t>
            </w:r>
          </w:p>
        </w:tc>
        <w:tc>
          <w:tcPr>
            <w:tcW w:w="927" w:type="dxa"/>
            <w:tcBorders>
              <w:top w:val="single" w:sz="4" w:space="0" w:color="auto"/>
              <w:left w:val="single" w:sz="4" w:space="0" w:color="auto"/>
              <w:bottom w:val="single" w:sz="4" w:space="0" w:color="auto"/>
              <w:right w:val="single" w:sz="4" w:space="0" w:color="auto"/>
            </w:tcBorders>
            <w:vAlign w:val="bottom"/>
            <w:hideMark/>
          </w:tcPr>
          <w:p w:rsidR="00037B51" w:rsidRDefault="00037B51" w:rsidP="001E02EB">
            <w:pPr>
              <w:suppressAutoHyphens/>
              <w:kinsoku w:val="0"/>
              <w:overflowPunct w:val="0"/>
              <w:autoSpaceDE w:val="0"/>
              <w:autoSpaceDN w:val="0"/>
              <w:adjustRightInd w:val="0"/>
              <w:snapToGrid w:val="0"/>
              <w:spacing w:before="40" w:after="40" w:line="210" w:lineRule="exact"/>
              <w:ind w:left="43" w:right="43"/>
              <w:jc w:val="right"/>
              <w:rPr>
                <w:rFonts w:eastAsia="Times New Roman"/>
                <w:sz w:val="18"/>
                <w:szCs w:val="18"/>
                <w:lang w:val="fr-CH" w:eastAsia="zh-CN"/>
              </w:rPr>
            </w:pPr>
            <w:r>
              <w:rPr>
                <w:rFonts w:eastAsia="Times New Roman"/>
                <w:sz w:val="18"/>
                <w:szCs w:val="18"/>
                <w:lang w:val="fr-CH" w:eastAsia="zh-CN"/>
              </w:rPr>
              <w:t>par. 1.4.2</w:t>
            </w:r>
          </w:p>
        </w:tc>
        <w:tc>
          <w:tcPr>
            <w:tcW w:w="936" w:type="dxa"/>
            <w:tcBorders>
              <w:top w:val="single" w:sz="4" w:space="0" w:color="auto"/>
              <w:left w:val="single" w:sz="4" w:space="0" w:color="auto"/>
              <w:bottom w:val="single" w:sz="4" w:space="0" w:color="auto"/>
              <w:right w:val="single" w:sz="4" w:space="0" w:color="auto"/>
            </w:tcBorders>
            <w:vAlign w:val="bottom"/>
            <w:hideMark/>
          </w:tcPr>
          <w:p w:rsidR="00037B51" w:rsidRDefault="00037B51" w:rsidP="001E02EB">
            <w:pPr>
              <w:suppressAutoHyphens/>
              <w:kinsoku w:val="0"/>
              <w:overflowPunct w:val="0"/>
              <w:autoSpaceDE w:val="0"/>
              <w:autoSpaceDN w:val="0"/>
              <w:adjustRightInd w:val="0"/>
              <w:snapToGrid w:val="0"/>
              <w:spacing w:before="40" w:after="40" w:line="210" w:lineRule="exact"/>
              <w:ind w:left="43" w:right="43"/>
              <w:jc w:val="right"/>
              <w:rPr>
                <w:rFonts w:eastAsia="Times New Roman"/>
                <w:sz w:val="18"/>
                <w:szCs w:val="18"/>
                <w:lang w:val="fr-CH" w:eastAsia="zh-CN"/>
              </w:rPr>
            </w:pPr>
            <w:r>
              <w:rPr>
                <w:rFonts w:eastAsia="Times New Roman"/>
                <w:sz w:val="18"/>
                <w:szCs w:val="18"/>
                <w:lang w:val="fr-CH" w:eastAsia="zh-CN"/>
              </w:rPr>
              <w:t>par. 1.4.2</w:t>
            </w:r>
          </w:p>
        </w:tc>
        <w:tc>
          <w:tcPr>
            <w:tcW w:w="890" w:type="dxa"/>
            <w:tcBorders>
              <w:top w:val="single" w:sz="4" w:space="0" w:color="auto"/>
              <w:left w:val="single" w:sz="4" w:space="0" w:color="auto"/>
              <w:bottom w:val="single" w:sz="4" w:space="0" w:color="auto"/>
              <w:right w:val="single" w:sz="4" w:space="0" w:color="auto"/>
            </w:tcBorders>
            <w:vAlign w:val="bottom"/>
            <w:hideMark/>
          </w:tcPr>
          <w:p w:rsidR="00037B51" w:rsidRDefault="00037B51" w:rsidP="008C2D83">
            <w:pPr>
              <w:suppressAutoHyphens/>
              <w:kinsoku w:val="0"/>
              <w:overflowPunct w:val="0"/>
              <w:autoSpaceDE w:val="0"/>
              <w:autoSpaceDN w:val="0"/>
              <w:adjustRightInd w:val="0"/>
              <w:snapToGrid w:val="0"/>
              <w:spacing w:before="40" w:after="40" w:line="210" w:lineRule="exact"/>
              <w:ind w:left="43" w:right="43"/>
              <w:jc w:val="right"/>
              <w:rPr>
                <w:rFonts w:eastAsia="Times New Roman"/>
                <w:sz w:val="18"/>
                <w:szCs w:val="18"/>
                <w:lang w:val="fr-CH" w:eastAsia="zh-CN"/>
              </w:rPr>
            </w:pPr>
            <w:r>
              <w:rPr>
                <w:rFonts w:eastAsia="Times New Roman"/>
                <w:sz w:val="18"/>
                <w:szCs w:val="18"/>
                <w:lang w:val="fr-CH" w:eastAsia="zh-CN"/>
              </w:rPr>
              <w:t>par. 1.</w:t>
            </w:r>
            <w:r w:rsidR="008C2D83">
              <w:rPr>
                <w:rFonts w:eastAsia="Times New Roman"/>
                <w:sz w:val="18"/>
                <w:szCs w:val="18"/>
                <w:lang w:val="fr-CH" w:eastAsia="zh-CN"/>
              </w:rPr>
              <w:t>4</w:t>
            </w:r>
            <w:r>
              <w:rPr>
                <w:rFonts w:eastAsia="Times New Roman"/>
                <w:sz w:val="18"/>
                <w:szCs w:val="18"/>
                <w:lang w:val="fr-CH" w:eastAsia="zh-CN"/>
              </w:rPr>
              <w:t>.2</w:t>
            </w:r>
          </w:p>
        </w:tc>
      </w:tr>
    </w:tbl>
    <w:p w:rsidR="00037B51" w:rsidRPr="0069465E" w:rsidRDefault="00037B51" w:rsidP="0069465E">
      <w:pPr>
        <w:pStyle w:val="SingleTxt"/>
        <w:spacing w:after="0" w:line="120" w:lineRule="exact"/>
        <w:ind w:left="2218" w:hanging="951"/>
        <w:rPr>
          <w:sz w:val="10"/>
          <w:lang w:val="en-US"/>
        </w:rPr>
      </w:pPr>
    </w:p>
    <w:p w:rsidR="0069465E" w:rsidRPr="0069465E" w:rsidRDefault="0069465E" w:rsidP="0069465E">
      <w:pPr>
        <w:pStyle w:val="SingleTxt"/>
        <w:spacing w:after="0" w:line="120" w:lineRule="exact"/>
        <w:ind w:left="2218" w:hanging="951"/>
        <w:rPr>
          <w:sz w:val="10"/>
          <w:lang w:val="en-US"/>
        </w:rPr>
      </w:pPr>
    </w:p>
    <w:p w:rsidR="0069465E" w:rsidRPr="0069465E" w:rsidRDefault="0069465E" w:rsidP="0069465E">
      <w:pPr>
        <w:pStyle w:val="SingleTxt"/>
        <w:ind w:left="2218" w:hanging="951"/>
        <w:rPr>
          <w:lang w:val="fr-CH"/>
        </w:rPr>
      </w:pPr>
      <w:r w:rsidRPr="0069465E">
        <w:rPr>
          <w:bCs/>
          <w:lang w:val="fr-CH"/>
        </w:rPr>
        <w:t>1.4.1</w:t>
      </w:r>
      <w:r w:rsidRPr="0069465E">
        <w:rPr>
          <w:bCs/>
          <w:lang w:val="fr-CH"/>
        </w:rPr>
        <w:tab/>
      </w:r>
      <w:r>
        <w:rPr>
          <w:bCs/>
          <w:lang w:val="fr-CH"/>
        </w:rPr>
        <w:tab/>
      </w:r>
      <w:r w:rsidRPr="0069465E">
        <w:rPr>
          <w:lang w:val="fr-CH"/>
        </w:rPr>
        <w:t>La valeur de la hauteur minimale de montage est la même pour toutes les distances d’observation, parce qu’elle n’en dépend pas. Elle est fonction des dimensions du champ de vision de l’observateur et de celui de la caméra. Suivre les étapes suivantes pour déterminer la hauteur minimale de montage</w:t>
      </w:r>
      <w:r>
        <w:rPr>
          <w:lang w:val="fr-CH"/>
        </w:rPr>
        <w:t> </w:t>
      </w:r>
      <w:r w:rsidRPr="0069465E">
        <w:rPr>
          <w:lang w:val="fr-CH"/>
        </w:rPr>
        <w:t>:</w:t>
      </w:r>
    </w:p>
    <w:p w:rsidR="0069465E" w:rsidRPr="0069465E" w:rsidRDefault="0069465E" w:rsidP="0069465E">
      <w:pPr>
        <w:pStyle w:val="SingleTxt"/>
        <w:rPr>
          <w:bCs/>
          <w:lang w:val="fr-CH"/>
        </w:rPr>
      </w:pPr>
      <w:r w:rsidRPr="0069465E">
        <w:rPr>
          <w:bCs/>
          <w:lang w:val="fr-CH"/>
        </w:rPr>
        <w:t>1.4.1.1</w:t>
      </w:r>
      <w:r w:rsidRPr="0069465E">
        <w:rPr>
          <w:bCs/>
          <w:lang w:val="fr-CH"/>
        </w:rPr>
        <w:tab/>
      </w:r>
      <w:r w:rsidRPr="0069465E">
        <w:rPr>
          <w:lang w:val="fr-CH"/>
        </w:rPr>
        <w:t>Étape 1</w:t>
      </w:r>
      <w:r>
        <w:rPr>
          <w:lang w:val="fr-CH"/>
        </w:rPr>
        <w:t> </w:t>
      </w:r>
      <w:r w:rsidRPr="0069465E">
        <w:rPr>
          <w:lang w:val="fr-CH"/>
        </w:rPr>
        <w:t>: Dessiner le champ de vision souhaité sur le sol</w:t>
      </w:r>
      <w:r w:rsidRPr="0069465E">
        <w:rPr>
          <w:bCs/>
          <w:lang w:val="fr-CH"/>
        </w:rPr>
        <w:t>.</w:t>
      </w:r>
    </w:p>
    <w:p w:rsidR="0069465E" w:rsidRPr="0069465E" w:rsidRDefault="0069465E" w:rsidP="0069465E">
      <w:pPr>
        <w:pStyle w:val="SingleTxt"/>
        <w:ind w:left="2218" w:hanging="951"/>
        <w:rPr>
          <w:bCs/>
          <w:lang w:val="fr-CH"/>
        </w:rPr>
      </w:pPr>
      <w:r w:rsidRPr="0069465E">
        <w:rPr>
          <w:bCs/>
          <w:lang w:val="fr-CH"/>
        </w:rPr>
        <w:t>1.4.1.2</w:t>
      </w:r>
      <w:r w:rsidRPr="0069465E">
        <w:rPr>
          <w:bCs/>
          <w:lang w:val="fr-CH"/>
        </w:rPr>
        <w:tab/>
      </w:r>
      <w:r w:rsidRPr="0069465E">
        <w:rPr>
          <w:lang w:val="fr-CH"/>
        </w:rPr>
        <w:t>Étape 2</w:t>
      </w:r>
      <w:r>
        <w:rPr>
          <w:lang w:val="fr-CH"/>
        </w:rPr>
        <w:t> </w:t>
      </w:r>
      <w:r w:rsidRPr="0069465E">
        <w:rPr>
          <w:lang w:val="fr-CH"/>
        </w:rPr>
        <w:t>: Placer la caméra au-dessus du champ de vision de manière qu’elle voie celui-ci. La position latérale doit être en accord avec la position de montage qui est prévue sur le véhicule</w:t>
      </w:r>
      <w:r w:rsidRPr="0069465E">
        <w:rPr>
          <w:bCs/>
          <w:lang w:val="fr-CH"/>
        </w:rPr>
        <w:t>.</w:t>
      </w:r>
    </w:p>
    <w:p w:rsidR="0069465E" w:rsidRPr="0069465E" w:rsidRDefault="0069465E" w:rsidP="0069465E">
      <w:pPr>
        <w:pStyle w:val="SingleTxt"/>
        <w:ind w:left="2218" w:hanging="951"/>
        <w:rPr>
          <w:bCs/>
          <w:lang w:val="fr-CH"/>
        </w:rPr>
      </w:pPr>
      <w:r w:rsidRPr="0069465E">
        <w:rPr>
          <w:bCs/>
          <w:lang w:val="fr-CH"/>
        </w:rPr>
        <w:t>1.4.1.3</w:t>
      </w:r>
      <w:r w:rsidRPr="0069465E">
        <w:rPr>
          <w:bCs/>
          <w:lang w:val="fr-CH"/>
        </w:rPr>
        <w:tab/>
      </w:r>
      <w:r w:rsidRPr="0069465E">
        <w:rPr>
          <w:lang w:val="fr-CH"/>
        </w:rPr>
        <w:t>Étape 3</w:t>
      </w:r>
      <w:r>
        <w:rPr>
          <w:lang w:val="fr-CH"/>
        </w:rPr>
        <w:t> </w:t>
      </w:r>
      <w:r w:rsidRPr="0069465E">
        <w:rPr>
          <w:lang w:val="fr-CH"/>
        </w:rPr>
        <w:t>: Modifier la hauteur de la caméra par rapport au sol de manière que le champ de vision affiché sur le moniteur couvre une surface au moins aussi étendue que le champ de vision. Le champ de vision doit en outre s’afficher sur tout l’écran du moniteur</w:t>
      </w:r>
      <w:r>
        <w:rPr>
          <w:bCs/>
          <w:lang w:val="fr-CH"/>
        </w:rPr>
        <w:t>.</w:t>
      </w:r>
    </w:p>
    <w:p w:rsidR="0069465E" w:rsidRPr="0069465E" w:rsidRDefault="0069465E" w:rsidP="0069465E">
      <w:pPr>
        <w:pStyle w:val="SingleTxt"/>
        <w:ind w:left="2218" w:hanging="951"/>
        <w:rPr>
          <w:bCs/>
          <w:lang w:val="fr-CH"/>
        </w:rPr>
      </w:pPr>
      <w:r w:rsidRPr="0069465E">
        <w:rPr>
          <w:bCs/>
          <w:lang w:val="fr-CH"/>
        </w:rPr>
        <w:t>1.4.1.4</w:t>
      </w:r>
      <w:r w:rsidRPr="0069465E">
        <w:rPr>
          <w:bCs/>
          <w:lang w:val="fr-CH"/>
        </w:rPr>
        <w:tab/>
      </w:r>
      <w:r w:rsidRPr="0069465E">
        <w:rPr>
          <w:lang w:val="fr-CH"/>
        </w:rPr>
        <w:t>Étape 4</w:t>
      </w:r>
      <w:r>
        <w:rPr>
          <w:lang w:val="fr-CH"/>
        </w:rPr>
        <w:t> </w:t>
      </w:r>
      <w:r w:rsidRPr="0069465E">
        <w:rPr>
          <w:lang w:val="fr-CH"/>
        </w:rPr>
        <w:t>: Mesurer la hauteur de la caméra par rapport au sol qui correspond à la hauteur minimale de montage. Consigner la valeur obtenue</w:t>
      </w:r>
      <w:r w:rsidRPr="0069465E">
        <w:rPr>
          <w:bCs/>
          <w:lang w:val="fr-CH"/>
        </w:rPr>
        <w:t>.</w:t>
      </w:r>
    </w:p>
    <w:p w:rsidR="0069465E" w:rsidRPr="0069465E" w:rsidRDefault="0069465E" w:rsidP="0069465E">
      <w:pPr>
        <w:pStyle w:val="SingleTxt"/>
        <w:ind w:left="2218" w:hanging="951"/>
        <w:rPr>
          <w:lang w:val="fr-CH"/>
        </w:rPr>
      </w:pPr>
      <w:r w:rsidRPr="0069465E">
        <w:rPr>
          <w:bCs/>
          <w:lang w:val="fr-CH"/>
        </w:rPr>
        <w:t>1.4.2</w:t>
      </w:r>
      <w:r w:rsidRPr="0069465E">
        <w:rPr>
          <w:bCs/>
          <w:lang w:val="fr-CH"/>
        </w:rPr>
        <w:tab/>
      </w:r>
      <w:r>
        <w:rPr>
          <w:bCs/>
          <w:lang w:val="fr-CH"/>
        </w:rPr>
        <w:tab/>
      </w:r>
      <w:r w:rsidRPr="0069465E">
        <w:rPr>
          <w:lang w:val="fr-CH"/>
        </w:rPr>
        <w:t>La valeur de la hauteur maximale de montage varie selon les distances d’observation puisque la dimension de l’objet affiché varie avec la hauteur de montage. Suivre les étapes suivantes pour déterminer la hauteur maximale de montage:</w:t>
      </w:r>
    </w:p>
    <w:p w:rsidR="00E00E6B" w:rsidRDefault="0069465E" w:rsidP="0069465E">
      <w:pPr>
        <w:pStyle w:val="SingleTxt"/>
        <w:ind w:left="2218" w:hanging="951"/>
        <w:rPr>
          <w:bCs/>
          <w:lang w:val="fr-CH"/>
        </w:rPr>
      </w:pPr>
      <w:r w:rsidRPr="0069465E">
        <w:rPr>
          <w:bCs/>
          <w:lang w:val="fr-CH"/>
        </w:rPr>
        <w:t>1.4.2.1</w:t>
      </w:r>
      <w:r w:rsidRPr="0069465E">
        <w:rPr>
          <w:bCs/>
          <w:lang w:val="fr-CH"/>
        </w:rPr>
        <w:tab/>
      </w:r>
      <w:r w:rsidRPr="0069465E">
        <w:rPr>
          <w:lang w:val="fr-CH"/>
        </w:rPr>
        <w:t>Étape 1</w:t>
      </w:r>
      <w:r>
        <w:rPr>
          <w:lang w:val="fr-CH"/>
        </w:rPr>
        <w:t> </w:t>
      </w:r>
      <w:r w:rsidRPr="0069465E">
        <w:rPr>
          <w:lang w:val="fr-CH"/>
        </w:rPr>
        <w:t>: D</w:t>
      </w:r>
      <w:r w:rsidRPr="0069465E">
        <w:rPr>
          <w:bCs/>
          <w:lang w:val="fr-CH"/>
        </w:rPr>
        <w:t>éterminer la largeur minimale b</w:t>
      </w:r>
      <w:r w:rsidRPr="0069465E">
        <w:rPr>
          <w:bCs/>
          <w:vertAlign w:val="subscript"/>
          <w:lang w:val="fr-CH"/>
        </w:rPr>
        <w:t>min</w:t>
      </w:r>
      <w:r w:rsidRPr="0069465E">
        <w:rPr>
          <w:bCs/>
          <w:lang w:val="fr-CH"/>
        </w:rPr>
        <w:t xml:space="preserve"> de l’objet critique affiché sur le moniteur pour chaque distance d’observation</w:t>
      </w:r>
    </w:p>
    <w:p w:rsidR="009E5BC7" w:rsidRDefault="009E5BC7" w:rsidP="009E5BC7">
      <w:pPr>
        <w:pStyle w:val="SingleTxt"/>
        <w:spacing w:after="0" w:line="240" w:lineRule="auto"/>
        <w:ind w:left="2217" w:hanging="950"/>
        <w:rPr>
          <w:rFonts w:eastAsia="Times New Roman"/>
          <w:b/>
          <w:szCs w:val="20"/>
          <w:lang w:val="fr-CH"/>
        </w:rPr>
      </w:pPr>
      <w:r>
        <w:rPr>
          <w:bCs/>
          <w:lang w:val="fr-CH"/>
        </w:rPr>
        <w:tab/>
      </w:r>
      <w:r>
        <w:rPr>
          <w:bCs/>
          <w:lang w:val="fr-CH"/>
        </w:rPr>
        <w:tab/>
      </w:r>
      <w:r>
        <w:rPr>
          <w:rFonts w:eastAsia="Times New Roman"/>
          <w:b/>
          <w:position w:val="-26"/>
          <w:szCs w:val="20"/>
          <w:lang w:val="fr-CH"/>
        </w:rPr>
        <w:object w:dxaOrig="1995" w:dyaOrig="585">
          <v:shape id="_x0000_i1050" type="#_x0000_t75" style="width:99.95pt;height:29pt" o:ole="" filled="t" fillcolor="white [3212]">
            <v:imagedata r:id="rId114" o:title=""/>
          </v:shape>
          <o:OLEObject Type="Embed" ProgID="Equation.3" ShapeID="_x0000_i1050" DrawAspect="Content" ObjectID="_1509284010" r:id="rId115"/>
        </w:object>
      </w:r>
    </w:p>
    <w:p w:rsidR="009E5BC7" w:rsidRPr="009E5BC7" w:rsidRDefault="001E02EB" w:rsidP="009E5BC7">
      <w:pPr>
        <w:pStyle w:val="SingleTxt"/>
        <w:ind w:left="2218" w:hanging="951"/>
        <w:rPr>
          <w:bCs/>
          <w:lang w:val="fr-CH"/>
        </w:rPr>
      </w:pPr>
      <w:r>
        <w:rPr>
          <w:bCs/>
          <w:lang w:val="fr-CH"/>
        </w:rPr>
        <w:tab/>
      </w:r>
      <w:r>
        <w:rPr>
          <w:bCs/>
          <w:lang w:val="fr-CH"/>
        </w:rPr>
        <w:tab/>
      </w:r>
      <w:r w:rsidR="009E5BC7">
        <w:rPr>
          <w:bCs/>
          <w:lang w:val="fr-CH"/>
        </w:rPr>
        <w:t>o</w:t>
      </w:r>
      <w:r w:rsidR="009E5BC7" w:rsidRPr="009E5BC7">
        <w:rPr>
          <w:bCs/>
          <w:lang w:val="fr-CH"/>
        </w:rPr>
        <w:t>ù</w:t>
      </w:r>
      <w:r w:rsidR="009E5BC7">
        <w:rPr>
          <w:bCs/>
          <w:lang w:val="fr-CH"/>
        </w:rPr>
        <w:t> </w:t>
      </w:r>
      <w:r w:rsidR="009E5BC7" w:rsidRPr="009E5BC7">
        <w:rPr>
          <w:bCs/>
          <w:lang w:val="fr-CH"/>
        </w:rPr>
        <w:t>:</w:t>
      </w:r>
    </w:p>
    <w:p w:rsidR="009E5BC7" w:rsidRPr="009E5BC7" w:rsidRDefault="009E5BC7" w:rsidP="009E5BC7">
      <w:pPr>
        <w:pStyle w:val="SingleTxt"/>
        <w:ind w:left="2218" w:hanging="951"/>
        <w:rPr>
          <w:bCs/>
          <w:lang w:val="fr-CH"/>
        </w:rPr>
      </w:pPr>
      <w:r>
        <w:rPr>
          <w:bCs/>
          <w:lang w:val="fr-CH"/>
        </w:rPr>
        <w:tab/>
      </w:r>
      <w:r>
        <w:rPr>
          <w:bCs/>
          <w:lang w:val="fr-CH"/>
        </w:rPr>
        <w:tab/>
      </w:r>
      <w:r w:rsidRPr="009E5BC7">
        <w:rPr>
          <w:bCs/>
          <w:lang w:val="fr-CH"/>
        </w:rPr>
        <w:t>r</w:t>
      </w:r>
      <w:r>
        <w:rPr>
          <w:bCs/>
          <w:lang w:val="fr-CH"/>
        </w:rPr>
        <w:t> </w:t>
      </w:r>
      <w:r w:rsidRPr="009E5BC7">
        <w:rPr>
          <w:bCs/>
          <w:lang w:val="fr-CH"/>
        </w:rPr>
        <w:tab/>
      </w:r>
      <w:r w:rsidRPr="009E5BC7">
        <w:rPr>
          <w:lang w:val="fr-CH"/>
        </w:rPr>
        <w:t>distance d’observation [en mm</w:t>
      </w:r>
      <w:r w:rsidRPr="009E5BC7">
        <w:rPr>
          <w:bCs/>
          <w:lang w:val="fr-CH"/>
        </w:rPr>
        <w:t>]</w:t>
      </w:r>
    </w:p>
    <w:p w:rsidR="009E5BC7" w:rsidRPr="009E5BC7" w:rsidRDefault="009E5BC7" w:rsidP="009E5BC7">
      <w:pPr>
        <w:pStyle w:val="SingleTxt"/>
        <w:ind w:left="2218" w:hanging="951"/>
        <w:rPr>
          <w:lang w:val="fr-CH"/>
        </w:rPr>
      </w:pPr>
      <w:r>
        <w:rPr>
          <w:bCs/>
          <w:lang w:val="fr-CH"/>
        </w:rPr>
        <w:tab/>
      </w:r>
      <w:r>
        <w:rPr>
          <w:bCs/>
          <w:lang w:val="fr-CH"/>
        </w:rPr>
        <w:tab/>
      </w:r>
      <w:r w:rsidRPr="009E5BC7">
        <w:rPr>
          <w:bCs/>
          <w:lang w:val="fr-CH"/>
        </w:rPr>
        <w:t>b</w:t>
      </w:r>
      <w:r w:rsidRPr="009E5BC7">
        <w:rPr>
          <w:bCs/>
          <w:vertAlign w:val="subscript"/>
          <w:lang w:val="fr-CH"/>
        </w:rPr>
        <w:t>min</w:t>
      </w:r>
      <w:r w:rsidRPr="009E5BC7">
        <w:rPr>
          <w:bCs/>
          <w:lang w:val="fr-CH"/>
        </w:rPr>
        <w:tab/>
      </w:r>
      <w:r w:rsidRPr="009E5BC7">
        <w:rPr>
          <w:lang w:val="fr-CH"/>
        </w:rPr>
        <w:t>largeur minimale de l’objet critique affiché sur le moniteur [en mm].</w:t>
      </w:r>
    </w:p>
    <w:p w:rsidR="009E5BC7" w:rsidRPr="009E5BC7" w:rsidRDefault="009E5BC7" w:rsidP="009E5BC7">
      <w:pPr>
        <w:pStyle w:val="SingleTxt"/>
        <w:ind w:left="2218" w:hanging="951"/>
        <w:rPr>
          <w:bCs/>
          <w:lang w:val="fr-CH"/>
        </w:rPr>
      </w:pPr>
      <w:r w:rsidRPr="009E5BC7">
        <w:rPr>
          <w:bCs/>
          <w:lang w:val="fr-CH"/>
        </w:rPr>
        <w:t>1.4.2.2</w:t>
      </w:r>
      <w:r w:rsidRPr="009E5BC7">
        <w:rPr>
          <w:bCs/>
          <w:lang w:val="fr-CH"/>
        </w:rPr>
        <w:tab/>
      </w:r>
      <w:r w:rsidRPr="009E5BC7">
        <w:rPr>
          <w:lang w:val="fr-CH"/>
        </w:rPr>
        <w:t>Étape 2</w:t>
      </w:r>
      <w:r>
        <w:rPr>
          <w:lang w:val="fr-CH"/>
        </w:rPr>
        <w:t> </w:t>
      </w:r>
      <w:r w:rsidRPr="009E5BC7">
        <w:rPr>
          <w:lang w:val="fr-CH"/>
        </w:rPr>
        <w:t>: Placer l’objet critique à l’intérieur du dessin du champ de vision souhaité, dans une position qui est telle que la distance entre l’objet critique et la caméra est la plus grande. Les conditions d’éclairage doivent être telles que l’objet critique est bien visible sur le moniteur</w:t>
      </w:r>
      <w:r w:rsidRPr="009E5BC7">
        <w:rPr>
          <w:bCs/>
          <w:lang w:val="fr-CH"/>
        </w:rPr>
        <w:t>.</w:t>
      </w:r>
    </w:p>
    <w:p w:rsidR="009E5BC7" w:rsidRDefault="009E5BC7" w:rsidP="009E5BC7">
      <w:pPr>
        <w:pStyle w:val="SingleTxt"/>
        <w:ind w:left="2218" w:hanging="951"/>
        <w:rPr>
          <w:bCs/>
          <w:lang w:val="fr-CH"/>
        </w:rPr>
      </w:pPr>
      <w:r w:rsidRPr="009E5BC7">
        <w:rPr>
          <w:bCs/>
          <w:lang w:val="fr-CH"/>
        </w:rPr>
        <w:t>1.4.2.3</w:t>
      </w:r>
      <w:r w:rsidRPr="009E5BC7">
        <w:rPr>
          <w:bCs/>
          <w:lang w:val="fr-CH"/>
        </w:rPr>
        <w:tab/>
      </w:r>
      <w:r w:rsidRPr="009E5BC7">
        <w:rPr>
          <w:lang w:val="fr-CH"/>
        </w:rPr>
        <w:t>Étape 3</w:t>
      </w:r>
      <w:r>
        <w:rPr>
          <w:lang w:val="fr-CH"/>
        </w:rPr>
        <w:t> </w:t>
      </w:r>
      <w:r w:rsidRPr="009E5BC7">
        <w:rPr>
          <w:lang w:val="fr-CH"/>
        </w:rPr>
        <w:t>: Sélectionner la première valeur parmi les distances d’observation possible</w:t>
      </w:r>
      <w:r w:rsidRPr="009E5BC7">
        <w:rPr>
          <w:bCs/>
          <w:lang w:val="fr-CH"/>
        </w:rPr>
        <w:t>.</w:t>
      </w:r>
    </w:p>
    <w:p w:rsidR="000E306B" w:rsidRDefault="000E306B" w:rsidP="009E5BC7">
      <w:pPr>
        <w:pStyle w:val="SingleTxt"/>
        <w:ind w:left="2218" w:hanging="951"/>
        <w:rPr>
          <w:lang w:val="fr-CH"/>
        </w:rPr>
      </w:pPr>
      <w:r w:rsidRPr="000E306B">
        <w:rPr>
          <w:bCs/>
          <w:lang w:val="fr-CH"/>
        </w:rPr>
        <w:t>1.4.2.4</w:t>
      </w:r>
      <w:r w:rsidRPr="000E306B">
        <w:rPr>
          <w:bCs/>
          <w:lang w:val="fr-CH"/>
        </w:rPr>
        <w:tab/>
      </w:r>
      <w:r w:rsidRPr="000E306B">
        <w:rPr>
          <w:lang w:val="fr-CH"/>
        </w:rPr>
        <w:t>Étape 4</w:t>
      </w:r>
      <w:r>
        <w:rPr>
          <w:lang w:val="fr-CH"/>
        </w:rPr>
        <w:t> </w:t>
      </w:r>
      <w:r w:rsidRPr="000E306B">
        <w:rPr>
          <w:lang w:val="fr-CH"/>
        </w:rPr>
        <w:t>: Modifier la hauteur de la caméra par rapport au sol de manière que la largeur résiduelle B de l’objet affiché sur le moniteur soit égale à la largeur minimale attribuée à cette distance d’observation</w:t>
      </w:r>
    </w:p>
    <w:p w:rsidR="000E306B" w:rsidRDefault="000E306B" w:rsidP="000E306B">
      <w:pPr>
        <w:pStyle w:val="SingleTxt"/>
        <w:spacing w:line="240" w:lineRule="auto"/>
        <w:ind w:left="2217" w:hanging="950"/>
        <w:rPr>
          <w:rFonts w:eastAsia="Times New Roman"/>
          <w:b/>
          <w:szCs w:val="20"/>
          <w:lang w:val="fr-CH"/>
        </w:rPr>
      </w:pPr>
      <w:r>
        <w:rPr>
          <w:lang w:val="fr-CH"/>
        </w:rPr>
        <w:tab/>
      </w:r>
      <w:r>
        <w:rPr>
          <w:lang w:val="fr-CH"/>
        </w:rPr>
        <w:tab/>
      </w:r>
      <w:r>
        <w:rPr>
          <w:rFonts w:eastAsia="Times New Roman"/>
          <w:b/>
          <w:position w:val="-10"/>
          <w:szCs w:val="20"/>
          <w:lang w:val="fr-CH"/>
        </w:rPr>
        <w:object w:dxaOrig="735" w:dyaOrig="300">
          <v:shape id="_x0000_i1051" type="#_x0000_t75" style="width:36.55pt;height:15.05pt" o:ole="" filled="t" fillcolor="white [3212]">
            <v:imagedata r:id="rId116" o:title=""/>
          </v:shape>
          <o:OLEObject Type="Embed" ProgID="Equation.3" ShapeID="_x0000_i1051" DrawAspect="Content" ObjectID="_1509284011" r:id="rId117"/>
        </w:object>
      </w:r>
    </w:p>
    <w:p w:rsidR="00C817AD" w:rsidRPr="00C817AD" w:rsidRDefault="001E02EB" w:rsidP="008C2D83">
      <w:pPr>
        <w:pStyle w:val="SingleTxt"/>
        <w:keepNext/>
        <w:keepLines/>
        <w:ind w:left="2217" w:hanging="950"/>
        <w:rPr>
          <w:lang w:val="fr-CH"/>
        </w:rPr>
      </w:pPr>
      <w:r>
        <w:rPr>
          <w:lang w:val="fr-CH"/>
        </w:rPr>
        <w:tab/>
      </w:r>
      <w:r w:rsidR="00C817AD">
        <w:rPr>
          <w:lang w:val="fr-CH"/>
        </w:rPr>
        <w:t>o</w:t>
      </w:r>
      <w:r w:rsidR="00C817AD" w:rsidRPr="00C817AD">
        <w:rPr>
          <w:lang w:val="fr-CH"/>
        </w:rPr>
        <w:t>ù</w:t>
      </w:r>
      <w:r w:rsidR="00C817AD">
        <w:rPr>
          <w:lang w:val="fr-CH"/>
        </w:rPr>
        <w:t> </w:t>
      </w:r>
      <w:r w:rsidR="00C817AD" w:rsidRPr="00C817AD">
        <w:rPr>
          <w:lang w:val="fr-CH"/>
        </w:rPr>
        <w:t>:</w:t>
      </w:r>
    </w:p>
    <w:p w:rsidR="00C817AD" w:rsidRPr="00C817AD" w:rsidRDefault="00C817AD" w:rsidP="00C817AD">
      <w:pPr>
        <w:pStyle w:val="SingleTxt"/>
        <w:ind w:left="2693" w:hanging="1426"/>
        <w:rPr>
          <w:bCs/>
          <w:lang w:val="fr-CH"/>
        </w:rPr>
      </w:pPr>
      <w:r>
        <w:rPr>
          <w:bCs/>
          <w:lang w:val="fr-CH"/>
        </w:rPr>
        <w:tab/>
      </w:r>
      <w:r>
        <w:rPr>
          <w:bCs/>
          <w:lang w:val="fr-CH"/>
        </w:rPr>
        <w:tab/>
      </w:r>
      <w:r w:rsidRPr="00C817AD">
        <w:rPr>
          <w:bCs/>
          <w:lang w:val="fr-CH"/>
        </w:rPr>
        <w:t>B</w:t>
      </w:r>
      <w:r>
        <w:rPr>
          <w:bCs/>
          <w:lang w:val="fr-CH"/>
        </w:rPr>
        <w:t> </w:t>
      </w:r>
      <w:r w:rsidRPr="00C817AD">
        <w:rPr>
          <w:bCs/>
          <w:lang w:val="fr-CH"/>
        </w:rPr>
        <w:t>:</w:t>
      </w:r>
      <w:r w:rsidRPr="00C817AD">
        <w:rPr>
          <w:bCs/>
          <w:lang w:val="fr-CH"/>
        </w:rPr>
        <w:tab/>
      </w:r>
      <w:r w:rsidRPr="00C817AD">
        <w:rPr>
          <w:lang w:val="fr-CH"/>
        </w:rPr>
        <w:t>largeur résiduelle de l’objet affiché sur le moniteur (qui est égale à «</w:t>
      </w:r>
      <w:r>
        <w:rPr>
          <w:lang w:val="fr-CH"/>
        </w:rPr>
        <w:t> </w:t>
      </w:r>
      <w:r w:rsidRPr="00C817AD">
        <w:rPr>
          <w:lang w:val="fr-CH"/>
        </w:rPr>
        <w:t>b</w:t>
      </w:r>
      <w:r>
        <w:rPr>
          <w:lang w:val="fr-CH"/>
        </w:rPr>
        <w:t> </w:t>
      </w:r>
      <w:r w:rsidRPr="00C817AD">
        <w:rPr>
          <w:lang w:val="fr-CH"/>
        </w:rPr>
        <w:t>» dans les cas sans tache et à «</w:t>
      </w:r>
      <w:r w:rsidR="008C2D83">
        <w:rPr>
          <w:lang w:val="fr-CH"/>
        </w:rPr>
        <w:t> </w:t>
      </w:r>
      <w:r w:rsidRPr="00C817AD">
        <w:rPr>
          <w:lang w:val="fr-CH"/>
        </w:rPr>
        <w:t xml:space="preserve">b </w:t>
      </w:r>
      <w:r w:rsidR="008C2D83">
        <w:rPr>
          <w:lang w:val="fr-CH"/>
        </w:rPr>
        <w:t>–</w:t>
      </w:r>
      <w:r w:rsidRPr="00C817AD">
        <w:rPr>
          <w:lang w:val="fr-CH"/>
        </w:rPr>
        <w:t xml:space="preserve"> s</w:t>
      </w:r>
      <w:r w:rsidR="008C2D83">
        <w:rPr>
          <w:lang w:val="fr-CH"/>
        </w:rPr>
        <w:t> </w:t>
      </w:r>
      <w:r w:rsidRPr="00C817AD">
        <w:rPr>
          <w:lang w:val="fr-CH"/>
        </w:rPr>
        <w:t>» dans les cas avec tache) (en mm] (voir par. 1.1, Généralités</w:t>
      </w:r>
      <w:r w:rsidRPr="00C817AD">
        <w:rPr>
          <w:bCs/>
          <w:lang w:val="fr-CH"/>
        </w:rPr>
        <w:t>).</w:t>
      </w:r>
    </w:p>
    <w:p w:rsidR="00C817AD" w:rsidRPr="00C817AD" w:rsidRDefault="00C817AD" w:rsidP="00C817AD">
      <w:pPr>
        <w:pStyle w:val="SingleTxt"/>
        <w:ind w:left="2218" w:hanging="951"/>
        <w:rPr>
          <w:lang w:val="fr-CH"/>
        </w:rPr>
      </w:pPr>
      <w:r w:rsidRPr="00C817AD">
        <w:rPr>
          <w:bCs/>
          <w:lang w:val="fr-CH"/>
        </w:rPr>
        <w:t>1.4.2.5</w:t>
      </w:r>
      <w:r w:rsidRPr="00C817AD">
        <w:rPr>
          <w:bCs/>
          <w:lang w:val="fr-CH"/>
        </w:rPr>
        <w:tab/>
      </w:r>
      <w:r w:rsidRPr="00C817AD">
        <w:rPr>
          <w:lang w:val="fr-CH"/>
        </w:rPr>
        <w:t>Étape 5</w:t>
      </w:r>
      <w:r>
        <w:rPr>
          <w:lang w:val="fr-CH"/>
        </w:rPr>
        <w:t> </w:t>
      </w:r>
      <w:r w:rsidRPr="00C817AD">
        <w:rPr>
          <w:lang w:val="fr-CH"/>
        </w:rPr>
        <w:t>: Mesurer la hauteur de la caméra par rapport au sol qui correspond à la hauteur maximale de montage attribuée à cette distance d’observation. Consigner la valeur obtenue.</w:t>
      </w:r>
    </w:p>
    <w:p w:rsidR="000E306B" w:rsidRDefault="00C817AD" w:rsidP="00C817AD">
      <w:pPr>
        <w:pStyle w:val="SingleTxt"/>
        <w:ind w:left="2218" w:hanging="951"/>
        <w:rPr>
          <w:lang w:val="fr-CH"/>
        </w:rPr>
      </w:pPr>
      <w:r w:rsidRPr="00C817AD">
        <w:rPr>
          <w:bCs/>
          <w:lang w:val="fr-CH"/>
        </w:rPr>
        <w:t>1.4.2.6</w:t>
      </w:r>
      <w:r w:rsidRPr="00C817AD">
        <w:rPr>
          <w:bCs/>
          <w:lang w:val="fr-CH"/>
        </w:rPr>
        <w:tab/>
      </w:r>
      <w:r w:rsidRPr="00C817AD">
        <w:rPr>
          <w:lang w:val="fr-CH"/>
        </w:rPr>
        <w:t>Étape 6</w:t>
      </w:r>
      <w:r>
        <w:rPr>
          <w:lang w:val="fr-CH"/>
        </w:rPr>
        <w:t> </w:t>
      </w:r>
      <w:r w:rsidRPr="00C817AD">
        <w:rPr>
          <w:lang w:val="fr-CH"/>
        </w:rPr>
        <w:t>: Répéter les étapes susmentionnées 4 et 5 pour les autres distances d’observation.</w:t>
      </w:r>
    </w:p>
    <w:p w:rsidR="00222DDD" w:rsidRDefault="00222DDD" w:rsidP="00C817AD">
      <w:pPr>
        <w:pStyle w:val="SingleTxt"/>
        <w:ind w:left="2218" w:hanging="951"/>
        <w:rPr>
          <w:lang w:val="fr-CH"/>
        </w:rPr>
      </w:pPr>
    </w:p>
    <w:p w:rsidR="00222DDD" w:rsidRDefault="00222DDD" w:rsidP="00C817AD">
      <w:pPr>
        <w:pStyle w:val="SingleTxt"/>
        <w:ind w:left="2218" w:hanging="951"/>
        <w:rPr>
          <w:lang w:val="fr-CH"/>
        </w:rPr>
        <w:sectPr w:rsidR="00222DDD" w:rsidSect="005C139E">
          <w:footnotePr>
            <w:numRestart w:val="eachPage"/>
          </w:footnotePr>
          <w:pgSz w:w="11909" w:h="16834"/>
          <w:pgMar w:top="1742" w:right="936" w:bottom="1898" w:left="936" w:header="576" w:footer="1030" w:gutter="0"/>
          <w:cols w:space="720"/>
          <w:noEndnote/>
          <w:docGrid w:linePitch="360"/>
        </w:sectPr>
      </w:pPr>
    </w:p>
    <w:p w:rsidR="00C817AD" w:rsidRDefault="00222DDD" w:rsidP="00222DD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Annexe 12</w:t>
      </w:r>
    </w:p>
    <w:p w:rsidR="00222DDD" w:rsidRPr="00222DDD" w:rsidRDefault="00222DDD" w:rsidP="00222DDD">
      <w:pPr>
        <w:pStyle w:val="SingleTxt"/>
        <w:spacing w:after="0" w:line="120" w:lineRule="exact"/>
        <w:rPr>
          <w:sz w:val="10"/>
          <w:lang w:val="fr-CH"/>
        </w:rPr>
      </w:pPr>
    </w:p>
    <w:p w:rsidR="00222DDD" w:rsidRDefault="006926B9" w:rsidP="006926B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222DDD">
        <w:t xml:space="preserve">Méthodes d’essai et dispositions de sécurité </w:t>
      </w:r>
      <w:r>
        <w:br/>
        <w:t xml:space="preserve">pour les CMS des classes </w:t>
      </w:r>
      <w:r w:rsidR="00222DDD">
        <w:t>I à IV</w:t>
      </w:r>
    </w:p>
    <w:p w:rsidR="006926B9" w:rsidRPr="006926B9" w:rsidRDefault="006926B9" w:rsidP="006926B9">
      <w:pPr>
        <w:pStyle w:val="SingleTxt"/>
        <w:spacing w:after="0" w:line="120" w:lineRule="exact"/>
        <w:rPr>
          <w:sz w:val="10"/>
        </w:rPr>
      </w:pPr>
    </w:p>
    <w:p w:rsidR="006926B9" w:rsidRPr="006926B9" w:rsidRDefault="006926B9" w:rsidP="006926B9">
      <w:pPr>
        <w:pStyle w:val="SingleTxt"/>
        <w:spacing w:after="0" w:line="120" w:lineRule="exact"/>
        <w:rPr>
          <w:sz w:val="10"/>
        </w:rPr>
      </w:pPr>
    </w:p>
    <w:p w:rsidR="006926B9" w:rsidRPr="006926B9" w:rsidRDefault="006926B9" w:rsidP="006926B9">
      <w:pPr>
        <w:pStyle w:val="SingleTxt"/>
        <w:ind w:left="2218" w:hanging="951"/>
        <w:rPr>
          <w:lang w:val="fr-FR"/>
        </w:rPr>
      </w:pPr>
      <w:r w:rsidRPr="006926B9">
        <w:rPr>
          <w:lang w:val="fr-FR"/>
        </w:rPr>
        <w:t>1.</w:t>
      </w:r>
      <w:r w:rsidRPr="006926B9">
        <w:rPr>
          <w:lang w:val="fr-FR"/>
        </w:rPr>
        <w:tab/>
      </w:r>
      <w:r w:rsidRPr="006926B9">
        <w:rPr>
          <w:lang w:val="fr-FR"/>
        </w:rPr>
        <w:tab/>
        <w:t>Méthodes d’essai</w:t>
      </w:r>
    </w:p>
    <w:p w:rsidR="006926B9" w:rsidRPr="006926B9" w:rsidRDefault="006926B9" w:rsidP="006926B9">
      <w:pPr>
        <w:pStyle w:val="SingleTxt"/>
        <w:ind w:left="2218" w:hanging="951"/>
        <w:rPr>
          <w:lang w:val="fr-FR"/>
        </w:rPr>
      </w:pPr>
      <w:r w:rsidRPr="006926B9">
        <w:rPr>
          <w:lang w:val="fr-FR"/>
        </w:rPr>
        <w:t>1.1</w:t>
      </w:r>
      <w:r w:rsidRPr="006926B9">
        <w:rPr>
          <w:lang w:val="fr-FR"/>
        </w:rPr>
        <w:tab/>
      </w:r>
      <w:r w:rsidR="00BB2BAD">
        <w:rPr>
          <w:lang w:val="fr-FR"/>
        </w:rPr>
        <w:tab/>
      </w:r>
      <w:r w:rsidRPr="006926B9">
        <w:rPr>
          <w:lang w:val="fr-FR"/>
        </w:rPr>
        <w:t>Spécifications générales</w:t>
      </w:r>
    </w:p>
    <w:p w:rsidR="006926B9" w:rsidRPr="006926B9" w:rsidRDefault="006926B9" w:rsidP="006926B9">
      <w:pPr>
        <w:pStyle w:val="SingleTxt"/>
        <w:ind w:left="2218" w:hanging="951"/>
        <w:rPr>
          <w:lang w:val="fr-CH"/>
        </w:rPr>
      </w:pPr>
      <w:r>
        <w:rPr>
          <w:lang w:val="fr-FR"/>
        </w:rPr>
        <w:tab/>
      </w:r>
      <w:r>
        <w:rPr>
          <w:lang w:val="fr-FR"/>
        </w:rPr>
        <w:tab/>
      </w:r>
      <w:r w:rsidRPr="006926B9">
        <w:rPr>
          <w:lang w:val="fr-FR"/>
        </w:rPr>
        <w:t>Le service technique doit appliquer des méthodes d’essai reconnues pour vérifier le respect des prescriptions énoncées plus haut dans le présent Règlement. Ces méthodes doivent être arrêtées par l’autorité d’homologation de type.</w:t>
      </w:r>
    </w:p>
    <w:p w:rsidR="006926B9" w:rsidRPr="006926B9" w:rsidRDefault="006926B9" w:rsidP="006926B9">
      <w:pPr>
        <w:pStyle w:val="SingleTxt"/>
        <w:ind w:left="2218" w:hanging="951"/>
        <w:rPr>
          <w:bCs/>
          <w:lang w:val="fr-FR"/>
        </w:rPr>
      </w:pPr>
      <w:r w:rsidRPr="006926B9">
        <w:rPr>
          <w:bCs/>
          <w:lang w:val="fr-FR"/>
        </w:rPr>
        <w:t>1.2</w:t>
      </w:r>
      <w:r w:rsidRPr="006926B9">
        <w:rPr>
          <w:bCs/>
          <w:lang w:val="fr-FR"/>
        </w:rPr>
        <w:tab/>
      </w:r>
      <w:r w:rsidRPr="006926B9">
        <w:rPr>
          <w:bCs/>
          <w:lang w:val="fr-FR"/>
        </w:rPr>
        <w:tab/>
        <w:t>Essai de papillotement</w:t>
      </w:r>
    </w:p>
    <w:p w:rsidR="006926B9" w:rsidRPr="006926B9" w:rsidRDefault="006926B9" w:rsidP="006926B9">
      <w:pPr>
        <w:pStyle w:val="SingleTxt"/>
        <w:ind w:left="2218" w:hanging="951"/>
        <w:rPr>
          <w:bCs/>
          <w:lang w:val="fr-FR"/>
        </w:rPr>
      </w:pPr>
      <w:r>
        <w:rPr>
          <w:bCs/>
          <w:lang w:val="fr-FR"/>
        </w:rPr>
        <w:tab/>
      </w:r>
      <w:r>
        <w:rPr>
          <w:bCs/>
          <w:lang w:val="fr-FR"/>
        </w:rPr>
        <w:tab/>
      </w:r>
      <w:r w:rsidRPr="006926B9">
        <w:rPr>
          <w:bCs/>
          <w:lang w:val="fr-FR"/>
        </w:rPr>
        <w:t>La totalité de la surface de l’image doit être exempte de papillotement pour au moins 90</w:t>
      </w:r>
      <w:r>
        <w:rPr>
          <w:bCs/>
          <w:lang w:val="fr-FR"/>
        </w:rPr>
        <w:t> </w:t>
      </w:r>
      <w:r w:rsidRPr="006926B9">
        <w:rPr>
          <w:bCs/>
          <w:lang w:val="fr-FR"/>
        </w:rPr>
        <w:t>% de la population d’utilisateurs. L’évaluation du papillotement repose sur la détermination faite selon l’annexe B de la norme ISO 13406-2:2001. La procédure de mesure ci</w:t>
      </w:r>
      <w:r>
        <w:rPr>
          <w:bCs/>
          <w:lang w:val="fr-FR"/>
        </w:rPr>
        <w:t>-</w:t>
      </w:r>
      <w:r w:rsidRPr="006926B9">
        <w:rPr>
          <w:bCs/>
          <w:lang w:val="fr-FR"/>
        </w:rPr>
        <w:t>après doit être appliquée.</w:t>
      </w:r>
    </w:p>
    <w:p w:rsidR="006926B9" w:rsidRPr="006926B9" w:rsidRDefault="006926B9" w:rsidP="006926B9">
      <w:pPr>
        <w:pStyle w:val="SingleTxt"/>
        <w:ind w:left="2218" w:hanging="951"/>
        <w:rPr>
          <w:bCs/>
          <w:lang w:val="fr-CH"/>
        </w:rPr>
      </w:pPr>
      <w:r w:rsidRPr="006926B9">
        <w:rPr>
          <w:bCs/>
          <w:lang w:val="fr-FR"/>
        </w:rPr>
        <w:t>1.2.1</w:t>
      </w:r>
      <w:r w:rsidRPr="006926B9">
        <w:rPr>
          <w:bCs/>
          <w:lang w:val="fr-FR"/>
        </w:rPr>
        <w:tab/>
      </w:r>
      <w:r>
        <w:rPr>
          <w:bCs/>
          <w:lang w:val="fr-FR"/>
        </w:rPr>
        <w:tab/>
      </w:r>
      <w:r w:rsidRPr="006926B9">
        <w:rPr>
          <w:bCs/>
          <w:lang w:val="fr-FR"/>
        </w:rPr>
        <w:t>Placer la caméra devant une scène fixe (échiquier par exemple). Soumettre la scène à un éclairement d’environ 500 lx. Mesurer la valeur résolue dans le temps de la luminance d’une portion du moniteur qui affiche une case blanche de l’échiquier. La mesure doit être faite près du centre de la surface définie du moniteur et perpendiculairement au moniteur. Effectuer une transformation de Fourier pour la fonction luminance-temps afin de déterminer la quantité d’énergie E</w:t>
      </w:r>
      <w:r w:rsidRPr="006926B9">
        <w:rPr>
          <w:bCs/>
          <w:vertAlign w:val="subscript"/>
          <w:lang w:val="fr-FR"/>
        </w:rPr>
        <w:t>obs</w:t>
      </w:r>
      <w:r w:rsidRPr="006926B9">
        <w:rPr>
          <w:bCs/>
          <w:lang w:val="fr-FR"/>
        </w:rPr>
        <w:t xml:space="preserve"> à diverses fréquences jusqu’à 120 Hz. Ces chiffres sont alors comparés aux quantités d’énergie que l’œil humain perçoit comme du papillotement, le seuil de papillotement prédit. E</w:t>
      </w:r>
      <w:r w:rsidRPr="006926B9">
        <w:rPr>
          <w:bCs/>
          <w:vertAlign w:val="subscript"/>
          <w:lang w:val="fr-FR"/>
        </w:rPr>
        <w:t>pred</w:t>
      </w:r>
      <w:r w:rsidRPr="006926B9">
        <w:rPr>
          <w:bCs/>
          <w:lang w:val="fr-FR"/>
        </w:rPr>
        <w:t>.</w:t>
      </w:r>
    </w:p>
    <w:p w:rsidR="006926B9" w:rsidRPr="006926B9" w:rsidRDefault="006926B9" w:rsidP="006926B9">
      <w:pPr>
        <w:pStyle w:val="SingleTxt"/>
        <w:ind w:left="2218" w:hanging="951"/>
        <w:rPr>
          <w:bCs/>
          <w:lang w:val="fr-CH"/>
        </w:rPr>
      </w:pPr>
      <w:r>
        <w:rPr>
          <w:bCs/>
          <w:lang w:val="fr-FR"/>
        </w:rPr>
        <w:tab/>
      </w:r>
      <w:r>
        <w:rPr>
          <w:bCs/>
          <w:lang w:val="fr-FR"/>
        </w:rPr>
        <w:tab/>
      </w:r>
      <w:r w:rsidRPr="006926B9">
        <w:rPr>
          <w:bCs/>
          <w:lang w:val="fr-FR"/>
        </w:rPr>
        <w:t>Si E</w:t>
      </w:r>
      <w:r w:rsidRPr="006926B9">
        <w:rPr>
          <w:bCs/>
          <w:vertAlign w:val="subscript"/>
          <w:lang w:val="fr-FR"/>
        </w:rPr>
        <w:t>obs</w:t>
      </w:r>
      <w:r w:rsidRPr="006926B9">
        <w:rPr>
          <w:bCs/>
          <w:lang w:val="fr-FR"/>
        </w:rPr>
        <w:t xml:space="preserve"> &lt; E</w:t>
      </w:r>
      <w:r w:rsidRPr="006926B9">
        <w:rPr>
          <w:bCs/>
          <w:vertAlign w:val="subscript"/>
          <w:lang w:val="fr-FR"/>
        </w:rPr>
        <w:t>pred</w:t>
      </w:r>
      <w:r w:rsidRPr="006926B9">
        <w:rPr>
          <w:bCs/>
          <w:lang w:val="fr-FR"/>
        </w:rPr>
        <w:t xml:space="preserve"> à chaque fréquence &lt; 120 Hz, il est probable que l’œil humain ne percevra pas de papillotement.</w:t>
      </w:r>
    </w:p>
    <w:p w:rsidR="006926B9" w:rsidRPr="006926B9" w:rsidRDefault="006926B9" w:rsidP="006926B9">
      <w:pPr>
        <w:pStyle w:val="SingleTxt"/>
        <w:ind w:left="2218" w:hanging="951"/>
        <w:rPr>
          <w:bCs/>
          <w:lang w:val="fr-CH"/>
        </w:rPr>
      </w:pPr>
      <w:r>
        <w:rPr>
          <w:bCs/>
          <w:lang w:val="fr-FR"/>
        </w:rPr>
        <w:tab/>
      </w:r>
      <w:r>
        <w:rPr>
          <w:bCs/>
          <w:lang w:val="fr-FR"/>
        </w:rPr>
        <w:tab/>
      </w:r>
      <w:r w:rsidRPr="006926B9">
        <w:rPr>
          <w:bCs/>
          <w:lang w:val="fr-FR"/>
        </w:rPr>
        <w:t>Si E</w:t>
      </w:r>
      <w:r w:rsidRPr="006926B9">
        <w:rPr>
          <w:bCs/>
          <w:vertAlign w:val="subscript"/>
          <w:lang w:val="fr-FR"/>
        </w:rPr>
        <w:t>obs</w:t>
      </w:r>
      <w:r w:rsidRPr="006926B9">
        <w:rPr>
          <w:bCs/>
          <w:lang w:val="fr-FR"/>
        </w:rPr>
        <w:t xml:space="preserve"> </w:t>
      </w:r>
      <w:r w:rsidRPr="006926B9">
        <w:rPr>
          <w:bCs/>
          <w:lang w:val="en-US"/>
        </w:rPr>
        <w:sym w:font="Symbol" w:char="F0B3"/>
      </w:r>
      <w:r w:rsidRPr="006926B9">
        <w:rPr>
          <w:bCs/>
          <w:lang w:val="fr-FR"/>
        </w:rPr>
        <w:t xml:space="preserve"> E</w:t>
      </w:r>
      <w:r w:rsidRPr="006926B9">
        <w:rPr>
          <w:bCs/>
          <w:vertAlign w:val="subscript"/>
          <w:lang w:val="fr-FR"/>
        </w:rPr>
        <w:t>pred</w:t>
      </w:r>
      <w:r w:rsidRPr="006926B9">
        <w:rPr>
          <w:bCs/>
          <w:lang w:val="fr-FR"/>
        </w:rPr>
        <w:t xml:space="preserve"> à toute fréquence &lt; 120 Hz, il est probable que l’œil humain percevra du papillotement.</w:t>
      </w:r>
    </w:p>
    <w:p w:rsidR="006926B9" w:rsidRDefault="006926B9" w:rsidP="006926B9">
      <w:pPr>
        <w:pStyle w:val="SingleTxt"/>
        <w:ind w:left="2218" w:hanging="951"/>
        <w:rPr>
          <w:bCs/>
          <w:lang w:val="fr-CH"/>
        </w:rPr>
      </w:pPr>
      <w:r w:rsidRPr="006926B9">
        <w:rPr>
          <w:bCs/>
          <w:lang w:val="fr-CH"/>
        </w:rPr>
        <w:t>1.2.2</w:t>
      </w:r>
      <w:r w:rsidRPr="006926B9">
        <w:rPr>
          <w:bCs/>
          <w:lang w:val="fr-CH"/>
        </w:rPr>
        <w:tab/>
      </w:r>
      <w:r>
        <w:rPr>
          <w:bCs/>
          <w:lang w:val="fr-CH"/>
        </w:rPr>
        <w:tab/>
      </w:r>
      <w:r w:rsidRPr="006926B9">
        <w:rPr>
          <w:bCs/>
          <w:lang w:val="fr-CH"/>
        </w:rPr>
        <w:t>Détermination de E</w:t>
      </w:r>
      <w:r w:rsidRPr="006926B9">
        <w:rPr>
          <w:bCs/>
          <w:vertAlign w:val="subscript"/>
          <w:lang w:val="fr-CH"/>
        </w:rPr>
        <w:t>obs</w:t>
      </w:r>
      <w:r w:rsidRPr="006926B9">
        <w:rPr>
          <w:bCs/>
          <w:lang w:val="fr-CH"/>
        </w:rPr>
        <w:t>, qui est l’énergie observée à chaque fréquence &lt; 120</w:t>
      </w:r>
      <w:r w:rsidR="00CD52A9">
        <w:rPr>
          <w:bCs/>
          <w:lang w:val="fr-CH"/>
        </w:rPr>
        <w:t> </w:t>
      </w:r>
      <w:r w:rsidRPr="006926B9">
        <w:rPr>
          <w:bCs/>
          <w:lang w:val="fr-CH"/>
        </w:rPr>
        <w:t>Hz</w:t>
      </w:r>
      <w:r>
        <w:rPr>
          <w:bCs/>
          <w:lang w:val="fr-CH"/>
        </w:rPr>
        <w:t> </w:t>
      </w:r>
      <w:r w:rsidRPr="006926B9">
        <w:rPr>
          <w:bCs/>
          <w:lang w:val="fr-CH"/>
        </w:rPr>
        <w:t>:</w:t>
      </w:r>
    </w:p>
    <w:p w:rsidR="006926B9" w:rsidRDefault="006926B9" w:rsidP="009C0CFC">
      <w:pPr>
        <w:pStyle w:val="SingleTxt"/>
        <w:spacing w:after="0" w:line="240" w:lineRule="auto"/>
        <w:ind w:left="2217" w:hanging="950"/>
        <w:rPr>
          <w:rFonts w:eastAsia="Times New Roman"/>
          <w:szCs w:val="20"/>
          <w:lang w:val="fr-CH"/>
        </w:rPr>
      </w:pPr>
      <w:r>
        <w:rPr>
          <w:bCs/>
          <w:lang w:val="fr-CH"/>
        </w:rPr>
        <w:tab/>
      </w:r>
      <w:r>
        <w:rPr>
          <w:bCs/>
          <w:lang w:val="fr-CH"/>
        </w:rPr>
        <w:tab/>
      </w:r>
      <w:r w:rsidR="002D5A13" w:rsidRPr="002D5A13">
        <w:rPr>
          <w:rFonts w:eastAsia="Times New Roman"/>
          <w:position w:val="-12"/>
          <w:szCs w:val="20"/>
          <w:lang w:val="fr-CH"/>
        </w:rPr>
        <w:object w:dxaOrig="4840" w:dyaOrig="360">
          <v:shape id="_x0000_i1052" type="#_x0000_t75" style="width:241.75pt;height:17.85pt" o:ole="" filled="t" fillcolor="white [3212]">
            <v:imagedata r:id="rId118" o:title=""/>
          </v:shape>
          <o:OLEObject Type="Embed" ProgID="Equation.3" ShapeID="_x0000_i1052" DrawAspect="Content" ObjectID="_1509284012" r:id="rId119"/>
        </w:object>
      </w:r>
    </w:p>
    <w:p w:rsidR="009C0CFC" w:rsidRDefault="009C0CFC" w:rsidP="006926B9">
      <w:pPr>
        <w:pStyle w:val="SingleTxt"/>
        <w:ind w:left="2218" w:hanging="951"/>
        <w:rPr>
          <w:rFonts w:eastAsia="Times New Roman"/>
          <w:szCs w:val="20"/>
          <w:lang w:val="fr-CH"/>
        </w:rPr>
      </w:pPr>
      <w:r>
        <w:rPr>
          <w:rFonts w:eastAsia="Times New Roman"/>
          <w:szCs w:val="20"/>
          <w:lang w:val="fr-CH"/>
        </w:rPr>
        <w:tab/>
      </w:r>
      <w:r>
        <w:rPr>
          <w:rFonts w:eastAsia="Times New Roman"/>
          <w:szCs w:val="20"/>
          <w:lang w:val="fr-CH"/>
        </w:rPr>
        <w:tab/>
        <w:t>où :</w:t>
      </w:r>
    </w:p>
    <w:p w:rsidR="002D5A13" w:rsidRDefault="002D5A13" w:rsidP="002D5A13">
      <w:pPr>
        <w:spacing w:after="120"/>
        <w:ind w:left="2268" w:right="1134"/>
        <w:jc w:val="both"/>
        <w:rPr>
          <w:bCs/>
        </w:rPr>
      </w:pPr>
      <w:r>
        <w:rPr>
          <w:bCs/>
        </w:rPr>
        <w:t>b</w:t>
      </w:r>
      <w:r>
        <w:rPr>
          <w:bCs/>
          <w:vertAlign w:val="subscript"/>
        </w:rPr>
        <w:t>0</w:t>
      </w:r>
      <w:r>
        <w:rPr>
          <w:bCs/>
        </w:rPr>
        <w:tab/>
        <w:t>12,45184</w:t>
      </w:r>
    </w:p>
    <w:p w:rsidR="002D5A13" w:rsidRDefault="002D5A13" w:rsidP="002D5A13">
      <w:pPr>
        <w:spacing w:after="120"/>
        <w:ind w:left="2375" w:right="1134" w:hanging="107"/>
        <w:jc w:val="both"/>
        <w:rPr>
          <w:bCs/>
        </w:rPr>
      </w:pPr>
      <w:r>
        <w:rPr>
          <w:bCs/>
        </w:rPr>
        <w:t>b</w:t>
      </w:r>
      <w:r>
        <w:rPr>
          <w:bCs/>
          <w:vertAlign w:val="subscript"/>
        </w:rPr>
        <w:t>1</w:t>
      </w:r>
      <w:r>
        <w:rPr>
          <w:bCs/>
        </w:rPr>
        <w:tab/>
        <w:t>-0,16032</w:t>
      </w:r>
    </w:p>
    <w:p w:rsidR="009C0CFC" w:rsidRDefault="002D5A13" w:rsidP="002D5A13">
      <w:pPr>
        <w:pStyle w:val="SingleTxt"/>
        <w:ind w:left="2218" w:hanging="951"/>
        <w:rPr>
          <w:bCs/>
        </w:rPr>
      </w:pPr>
      <w:r>
        <w:rPr>
          <w:bCs/>
        </w:rPr>
        <w:tab/>
      </w:r>
      <w:r>
        <w:rPr>
          <w:bCs/>
        </w:rPr>
        <w:tab/>
        <w:t>Pour L</w:t>
      </w:r>
      <w:r>
        <w:rPr>
          <w:bCs/>
          <w:vertAlign w:val="subscript"/>
        </w:rPr>
        <w:t>t</w:t>
      </w:r>
      <w:r>
        <w:rPr>
          <w:bCs/>
        </w:rPr>
        <w:t>, qui est la luminance d’adaptation :</w:t>
      </w:r>
    </w:p>
    <w:p w:rsidR="00B074F1" w:rsidRDefault="00B074F1" w:rsidP="004F100F">
      <w:pPr>
        <w:pStyle w:val="SingleTxt"/>
        <w:spacing w:line="240" w:lineRule="auto"/>
        <w:ind w:left="2217" w:hanging="950"/>
        <w:rPr>
          <w:lang w:val="fr-CH"/>
        </w:rPr>
      </w:pPr>
      <w:r>
        <w:rPr>
          <w:rFonts w:ascii="Times New Roman Gras" w:hAnsi="Times New Roman Gras"/>
          <w:bCs/>
          <w:spacing w:val="-4"/>
        </w:rPr>
        <w:tab/>
      </w:r>
      <w:r>
        <w:rPr>
          <w:rFonts w:ascii="Times New Roman Gras" w:hAnsi="Times New Roman Gras"/>
          <w:bCs/>
          <w:spacing w:val="-4"/>
        </w:rPr>
        <w:tab/>
      </w:r>
      <w:r w:rsidRPr="00B074F1">
        <w:rPr>
          <w:bCs/>
        </w:rPr>
        <w:t>Utiliser</w:t>
      </w:r>
      <w:r>
        <w:rPr>
          <w:rFonts w:ascii="Times New Roman Gras" w:hAnsi="Times New Roman Gras"/>
          <w:bCs/>
          <w:spacing w:val="-4"/>
        </w:rPr>
        <w:t xml:space="preserve"> </w:t>
      </w:r>
      <w:r w:rsidR="004F100F" w:rsidRPr="00B074F1">
        <w:rPr>
          <w:rFonts w:ascii="Times New Roman Gras" w:eastAsia="Times New Roman" w:hAnsi="Times New Roman Gras"/>
          <w:bCs/>
          <w:spacing w:val="-4"/>
          <w:position w:val="-10"/>
          <w:szCs w:val="20"/>
          <w:lang w:val="fr-FR"/>
        </w:rPr>
        <w:object w:dxaOrig="2220" w:dyaOrig="300">
          <v:shape id="_x0000_i1053" type="#_x0000_t75" style="width:111.2pt;height:15.05pt" o:ole="" filled="t" fillcolor="white [3212]">
            <v:imagedata r:id="rId120" o:title=""/>
          </v:shape>
          <o:OLEObject Type="Embed" ProgID="Equation.3" ShapeID="_x0000_i1053" DrawAspect="Content" ObjectID="_1509284013" r:id="rId121"/>
        </w:object>
      </w:r>
      <w:r>
        <w:rPr>
          <w:bCs/>
          <w:spacing w:val="-6"/>
        </w:rPr>
        <w:t xml:space="preserve">provenant </w:t>
      </w:r>
      <w:r w:rsidRPr="00B074F1">
        <w:rPr>
          <w:bCs/>
        </w:rPr>
        <w:t>de la norme ISO 16505:2015</w:t>
      </w:r>
      <w:r>
        <w:rPr>
          <w:bCs/>
        </w:rPr>
        <w:t xml:space="preserve"> (par. 7.8.2 : essai 2</w:t>
      </w:r>
      <w:r w:rsidR="004F100F">
        <w:rPr>
          <w:bCs/>
        </w:rPr>
        <w:t> </w:t>
      </w:r>
      <w:r>
        <w:rPr>
          <w:bCs/>
        </w:rPr>
        <w:t xml:space="preserve">: </w:t>
      </w:r>
      <w:r w:rsidR="008C2D83">
        <w:rPr>
          <w:bCs/>
        </w:rPr>
        <w:t>c</w:t>
      </w:r>
      <w:r>
        <w:rPr>
          <w:bCs/>
        </w:rPr>
        <w:t xml:space="preserve">onditions diurnes </w:t>
      </w:r>
      <w:r>
        <w:rPr>
          <w:lang w:val="fr-CH"/>
        </w:rPr>
        <w:t>avec exposition à une lumière naturelle diffuse).</w:t>
      </w:r>
    </w:p>
    <w:p w:rsidR="00B074F1" w:rsidRDefault="00B074F1" w:rsidP="004F100F">
      <w:pPr>
        <w:pStyle w:val="SingleTxt"/>
        <w:ind w:left="2218" w:hanging="951"/>
        <w:rPr>
          <w:bCs/>
        </w:rPr>
      </w:pPr>
      <w:r>
        <w:rPr>
          <w:lang w:val="fr-CH"/>
        </w:rPr>
        <w:tab/>
      </w:r>
      <w:r>
        <w:rPr>
          <w:lang w:val="fr-CH"/>
        </w:rPr>
        <w:tab/>
      </w:r>
      <w:r w:rsidR="004F100F" w:rsidRPr="004F100F">
        <w:rPr>
          <w:bCs/>
        </w:rPr>
        <w:t>Pour c</w:t>
      </w:r>
      <w:r w:rsidR="004F100F" w:rsidRPr="004F100F">
        <w:rPr>
          <w:bCs/>
          <w:vertAlign w:val="subscript"/>
        </w:rPr>
        <w:t>0</w:t>
      </w:r>
      <w:r w:rsidR="004F100F" w:rsidRPr="004F100F">
        <w:rPr>
          <w:bCs/>
        </w:rPr>
        <w:t>, qui est le coefficient zéro de Fourier, et est la luminance en</w:t>
      </w:r>
      <w:r w:rsidR="008C2D83">
        <w:rPr>
          <w:bCs/>
        </w:rPr>
        <w:t xml:space="preserve"> </w:t>
      </w:r>
      <w:r w:rsidR="004F100F" w:rsidRPr="004F100F">
        <w:rPr>
          <w:bCs/>
        </w:rPr>
        <w:t>chambre noire, moyennée dans le temps,</w:t>
      </w:r>
    </w:p>
    <w:p w:rsidR="004F100F" w:rsidRDefault="004F100F" w:rsidP="004F100F">
      <w:pPr>
        <w:pStyle w:val="SingleTxt"/>
        <w:spacing w:after="0" w:line="240" w:lineRule="auto"/>
        <w:ind w:left="2217" w:hanging="950"/>
        <w:rPr>
          <w:bCs/>
        </w:rPr>
      </w:pPr>
      <w:r>
        <w:rPr>
          <w:bCs/>
        </w:rPr>
        <w:tab/>
      </w:r>
      <w:r>
        <w:rPr>
          <w:bCs/>
        </w:rPr>
        <w:tab/>
      </w:r>
      <w:r w:rsidRPr="004F100F">
        <w:rPr>
          <w:bCs/>
        </w:rPr>
        <w:t xml:space="preserve">Utiliser </w:t>
      </w:r>
      <w:r w:rsidRPr="004F100F">
        <w:rPr>
          <w:bCs/>
          <w:position w:val="-10"/>
          <w:lang w:val="fr-FR"/>
        </w:rPr>
        <w:object w:dxaOrig="1800" w:dyaOrig="300">
          <v:shape id="_x0000_i1054" type="#_x0000_t75" style="width:90.25pt;height:15.05pt" o:ole="" filled="t" fillcolor="white [3212]">
            <v:imagedata r:id="rId122" o:title=""/>
          </v:shape>
          <o:OLEObject Type="Embed" ProgID="Equation.3" ShapeID="_x0000_i1054" DrawAspect="Content" ObjectID="_1509284014" r:id="rId123"/>
        </w:object>
      </w:r>
      <w:r w:rsidRPr="004F100F">
        <w:rPr>
          <w:bCs/>
        </w:rPr>
        <w:t xml:space="preserve"> provenant de la norme ISO 16505:2015</w:t>
      </w:r>
    </w:p>
    <w:p w:rsidR="004F100F" w:rsidRDefault="004F100F" w:rsidP="004F100F">
      <w:pPr>
        <w:pStyle w:val="SingleTxt"/>
        <w:ind w:left="2218" w:hanging="951"/>
        <w:rPr>
          <w:bCs/>
          <w:lang w:val="fr-CH"/>
        </w:rPr>
      </w:pPr>
      <w:r>
        <w:rPr>
          <w:bCs/>
        </w:rPr>
        <w:tab/>
      </w:r>
      <w:r>
        <w:rPr>
          <w:bCs/>
        </w:rPr>
        <w:tab/>
        <w:t xml:space="preserve">(voir la norme ISO 16505:2015, par. 7.8.2, essai 2 : conditions diurnes avec </w:t>
      </w:r>
      <w:r>
        <w:rPr>
          <w:lang w:val="fr-CH"/>
        </w:rPr>
        <w:t>exposition à une lumière naturelle diffuse, la source de la lumière</w:t>
      </w:r>
      <w:r>
        <w:rPr>
          <w:bCs/>
        </w:rPr>
        <w:t xml:space="preserve"> diffuse étant éteinte).</w:t>
      </w:r>
    </w:p>
    <w:p w:rsidR="004F100F" w:rsidRDefault="00CD52A9" w:rsidP="00CD52A9">
      <w:pPr>
        <w:pStyle w:val="SingleTxt"/>
        <w:ind w:left="2218" w:hanging="951"/>
        <w:rPr>
          <w:bCs/>
          <w:lang w:val="en-US"/>
        </w:rPr>
      </w:pPr>
      <w:r>
        <w:rPr>
          <w:bCs/>
          <w:lang w:val="en-US"/>
        </w:rPr>
        <w:tab/>
      </w:r>
      <w:r>
        <w:rPr>
          <w:bCs/>
          <w:lang w:val="en-US"/>
        </w:rPr>
        <w:tab/>
      </w:r>
      <w:r w:rsidR="004F100F">
        <w:rPr>
          <w:bCs/>
          <w:lang w:val="en-US"/>
        </w:rPr>
        <w:t>Pour AMP</w:t>
      </w:r>
      <w:r w:rsidR="004F100F">
        <w:rPr>
          <w:bCs/>
          <w:vertAlign w:val="subscript"/>
          <w:lang w:val="en-US"/>
        </w:rPr>
        <w:t>n</w:t>
      </w:r>
      <w:r>
        <w:rPr>
          <w:bCs/>
          <w:vertAlign w:val="subscript"/>
          <w:lang w:val="en-US"/>
        </w:rPr>
        <w:t> </w:t>
      </w:r>
      <w:r w:rsidR="004F100F">
        <w:rPr>
          <w:bCs/>
          <w:lang w:val="en-US"/>
        </w:rPr>
        <w:t>:</w:t>
      </w:r>
    </w:p>
    <w:p w:rsidR="00CD52A9" w:rsidRDefault="00CD52A9" w:rsidP="00CD52A9">
      <w:pPr>
        <w:pStyle w:val="SingleTxt"/>
        <w:spacing w:after="0" w:line="240" w:lineRule="auto"/>
        <w:ind w:left="2217" w:hanging="950"/>
        <w:rPr>
          <w:rFonts w:ascii="Times New Roman Gras" w:eastAsia="Times New Roman" w:hAnsi="Times New Roman Gras"/>
          <w:bCs/>
          <w:spacing w:val="-4"/>
          <w:szCs w:val="20"/>
          <w:lang w:val="fr-FR"/>
        </w:rPr>
      </w:pPr>
      <w:r>
        <w:rPr>
          <w:bCs/>
          <w:lang w:val="en-US"/>
        </w:rPr>
        <w:tab/>
      </w:r>
      <w:r>
        <w:rPr>
          <w:bCs/>
          <w:lang w:val="en-US"/>
        </w:rPr>
        <w:tab/>
      </w:r>
      <w:r w:rsidRPr="00CD52A9">
        <w:rPr>
          <w:rFonts w:ascii="Times New Roman Gras" w:eastAsia="Times New Roman" w:hAnsi="Times New Roman Gras"/>
          <w:bCs/>
          <w:spacing w:val="-4"/>
          <w:position w:val="-26"/>
          <w:szCs w:val="20"/>
          <w:lang w:val="fr-FR"/>
        </w:rPr>
        <w:object w:dxaOrig="1340" w:dyaOrig="639">
          <v:shape id="_x0000_i1055" type="#_x0000_t75" style="width:67.15pt;height:31.7pt" o:ole="" filled="t" fillcolor="white [3212]">
            <v:imagedata r:id="rId124" o:title=""/>
          </v:shape>
          <o:OLEObject Type="Embed" ProgID="Equation.3" ShapeID="_x0000_i1055" DrawAspect="Content" ObjectID="_1509284015" r:id="rId125"/>
        </w:object>
      </w:r>
    </w:p>
    <w:p w:rsidR="00CD52A9" w:rsidRDefault="00CD52A9" w:rsidP="00CD52A9">
      <w:pPr>
        <w:pStyle w:val="SingleTxt"/>
        <w:ind w:left="2218" w:hanging="951"/>
        <w:rPr>
          <w:bCs/>
          <w:lang w:val="fr-CH"/>
        </w:rPr>
      </w:pPr>
      <w:r>
        <w:rPr>
          <w:bCs/>
        </w:rPr>
        <w:tab/>
      </w:r>
      <w:r>
        <w:rPr>
          <w:bCs/>
        </w:rPr>
        <w:tab/>
        <w:t>Pour c</w:t>
      </w:r>
      <w:r>
        <w:rPr>
          <w:bCs/>
          <w:vertAlign w:val="subscript"/>
        </w:rPr>
        <w:t>n</w:t>
      </w:r>
      <w:r>
        <w:rPr>
          <w:bCs/>
        </w:rPr>
        <w:t>, qui est le énième coefficient de Fourier. Prendre le énième coefficient de Fourier dans la transformée de Fourier.</w:t>
      </w:r>
    </w:p>
    <w:p w:rsidR="00CD52A9" w:rsidRDefault="00CD52A9" w:rsidP="00CD52A9">
      <w:pPr>
        <w:pStyle w:val="SingleTxt"/>
        <w:ind w:left="2218" w:hanging="951"/>
        <w:rPr>
          <w:bCs/>
          <w:lang w:val="fr-CH"/>
        </w:rPr>
      </w:pPr>
      <w:r>
        <w:rPr>
          <w:bCs/>
          <w:lang w:val="fr-CH"/>
        </w:rPr>
        <w:t>1.2.3</w:t>
      </w:r>
      <w:r>
        <w:rPr>
          <w:bCs/>
          <w:lang w:val="fr-CH"/>
        </w:rPr>
        <w:tab/>
      </w:r>
      <w:r>
        <w:rPr>
          <w:bCs/>
          <w:lang w:val="fr-CH"/>
        </w:rPr>
        <w:tab/>
        <w:t>Détermination de E</w:t>
      </w:r>
      <w:r>
        <w:rPr>
          <w:bCs/>
          <w:vertAlign w:val="subscript"/>
          <w:lang w:val="fr-CH"/>
        </w:rPr>
        <w:t>pred</w:t>
      </w:r>
      <w:r>
        <w:rPr>
          <w:bCs/>
          <w:lang w:val="fr-CH"/>
        </w:rPr>
        <w:t>, qui est l’énergie prédite à chaque fréquence &lt;120 Hz :</w:t>
      </w:r>
    </w:p>
    <w:p w:rsidR="00CD52A9" w:rsidRDefault="00CD52A9" w:rsidP="00CD52A9">
      <w:pPr>
        <w:pStyle w:val="SingleTxt"/>
        <w:spacing w:after="0" w:line="240" w:lineRule="auto"/>
        <w:ind w:left="2217" w:hanging="950"/>
        <w:rPr>
          <w:rFonts w:eastAsia="Times New Roman"/>
          <w:bCs/>
          <w:szCs w:val="20"/>
          <w:lang w:val="en-US"/>
        </w:rPr>
      </w:pPr>
      <w:r>
        <w:rPr>
          <w:bCs/>
          <w:lang w:val="fr-CH"/>
        </w:rPr>
        <w:tab/>
      </w:r>
      <w:r>
        <w:rPr>
          <w:bCs/>
          <w:lang w:val="fr-CH"/>
        </w:rPr>
        <w:tab/>
      </w:r>
      <w:r>
        <w:rPr>
          <w:rFonts w:eastAsia="Times New Roman"/>
          <w:bCs/>
          <w:position w:val="-14"/>
          <w:szCs w:val="20"/>
          <w:lang w:val="en-US"/>
        </w:rPr>
        <w:object w:dxaOrig="1460" w:dyaOrig="380">
          <v:shape id="_x0000_i1056" type="#_x0000_t75" style="width:73.05pt;height:18.8pt" o:ole="" filled="t" fillcolor="white [3212]">
            <v:imagedata r:id="rId126" o:title=""/>
          </v:shape>
          <o:OLEObject Type="Embed" ProgID="Equation.3" ShapeID="_x0000_i1056" DrawAspect="Content" ObjectID="_1509284016" r:id="rId127"/>
        </w:object>
      </w:r>
    </w:p>
    <w:p w:rsidR="00CD52A9" w:rsidRDefault="00CD52A9" w:rsidP="00CD52A9">
      <w:pPr>
        <w:pStyle w:val="SingleTxt"/>
        <w:spacing w:line="240" w:lineRule="auto"/>
        <w:ind w:left="2217" w:hanging="950"/>
        <w:rPr>
          <w:bCs/>
        </w:rPr>
      </w:pPr>
      <w:r>
        <w:rPr>
          <w:rFonts w:eastAsia="Times New Roman"/>
          <w:bCs/>
          <w:szCs w:val="20"/>
          <w:lang w:val="en-US"/>
        </w:rPr>
        <w:tab/>
      </w:r>
      <w:r>
        <w:rPr>
          <w:rFonts w:eastAsia="Times New Roman"/>
          <w:bCs/>
          <w:szCs w:val="20"/>
          <w:lang w:val="en-US"/>
        </w:rPr>
        <w:tab/>
      </w:r>
      <w:r>
        <w:rPr>
          <w:bCs/>
        </w:rPr>
        <w:t xml:space="preserve">Les variables a et b dépendent de la diagonale du moniteur telle qu’elle est vue depuis le point de référence oculaire du conducteur et mesurée en degrés (voir le tableau B.1 dans la norme ISO 13406-2:2001). Pour une diagonale de moniteur </w:t>
      </w:r>
      <w:r>
        <w:rPr>
          <w:rFonts w:ascii="Times New Roman Gras" w:eastAsia="Times New Roman" w:hAnsi="Times New Roman Gras"/>
          <w:bCs/>
          <w:spacing w:val="-4"/>
          <w:position w:val="-14"/>
          <w:szCs w:val="20"/>
          <w:lang w:val="fr-FR"/>
        </w:rPr>
        <w:object w:dxaOrig="1180" w:dyaOrig="340">
          <v:shape id="_x0000_i1057" type="#_x0000_t75" style="width:59.1pt;height:17.2pt" o:ole="" filled="t" fillcolor="white [3212]">
            <v:imagedata r:id="rId128" o:title=""/>
          </v:shape>
          <o:OLEObject Type="Embed" ProgID="Equation.3" ShapeID="_x0000_i1057" DrawAspect="Content" ObjectID="_1509284017" r:id="rId129"/>
        </w:object>
      </w:r>
      <w:r>
        <w:rPr>
          <w:bCs/>
        </w:rPr>
        <w:t xml:space="preserve"> inférieure à 20°, les variables ont</w:t>
      </w:r>
      <w:r w:rsidR="00A968F4">
        <w:rPr>
          <w:bCs/>
        </w:rPr>
        <w:t xml:space="preserve"> </w:t>
      </w:r>
      <w:r>
        <w:rPr>
          <w:bCs/>
        </w:rPr>
        <w:t>les valeurs suivantes</w:t>
      </w:r>
      <w:r w:rsidR="00A968F4">
        <w:rPr>
          <w:bCs/>
        </w:rPr>
        <w:t> </w:t>
      </w:r>
      <w:r>
        <w:rPr>
          <w:bCs/>
        </w:rPr>
        <w:t>: a = 0,1276 et b = 0,1424.</w:t>
      </w:r>
    </w:p>
    <w:p w:rsidR="00A968F4" w:rsidRDefault="00A968F4" w:rsidP="00A968F4">
      <w:pPr>
        <w:pStyle w:val="SingleTxt"/>
        <w:spacing w:after="0" w:line="240" w:lineRule="auto"/>
        <w:ind w:left="2217" w:hanging="950"/>
        <w:rPr>
          <w:bCs/>
          <w:lang w:val="fr-CH"/>
        </w:rPr>
      </w:pPr>
      <w:r>
        <w:rPr>
          <w:bCs/>
        </w:rPr>
        <w:tab/>
      </w:r>
      <w:r>
        <w:rPr>
          <w:bCs/>
        </w:rPr>
        <w:tab/>
      </w:r>
      <w:r>
        <w:rPr>
          <w:bCs/>
          <w:lang w:val="fr-CH"/>
        </w:rPr>
        <w:t xml:space="preserve">La diagonale du moniteur </w:t>
      </w:r>
      <w:r>
        <w:rPr>
          <w:rFonts w:ascii="Times New Roman Gras" w:eastAsia="Times New Roman" w:hAnsi="Times New Roman Gras"/>
          <w:bCs/>
          <w:spacing w:val="-4"/>
          <w:position w:val="-14"/>
          <w:szCs w:val="20"/>
          <w:lang w:val="fr-FR"/>
        </w:rPr>
        <w:object w:dxaOrig="1180" w:dyaOrig="340">
          <v:shape id="_x0000_i1058" type="#_x0000_t75" style="width:59.1pt;height:17.2pt" o:ole="" filled="t" fillcolor="white [3212]">
            <v:imagedata r:id="rId130" o:title=""/>
          </v:shape>
          <o:OLEObject Type="Embed" ProgID="Equation.3" ShapeID="_x0000_i1058" DrawAspect="Content" ObjectID="_1509284018" r:id="rId131"/>
        </w:object>
      </w:r>
      <w:r w:rsidRPr="008C2D83">
        <w:rPr>
          <w:bCs/>
          <w:lang w:val="fr-CH"/>
        </w:rPr>
        <w:t xml:space="preserve"> </w:t>
      </w:r>
      <w:r>
        <w:rPr>
          <w:bCs/>
          <w:lang w:val="fr-CH"/>
        </w:rPr>
        <w:t>est calculée au moyen de l’équation suivante :</w:t>
      </w:r>
    </w:p>
    <w:p w:rsidR="00A968F4" w:rsidRDefault="00A968F4" w:rsidP="00A968F4">
      <w:pPr>
        <w:pStyle w:val="SingleTxt"/>
        <w:spacing w:after="0" w:line="240" w:lineRule="auto"/>
        <w:ind w:left="2217" w:hanging="950"/>
        <w:rPr>
          <w:rFonts w:ascii="Times New Roman Gras" w:eastAsia="Times New Roman" w:hAnsi="Times New Roman Gras"/>
          <w:bCs/>
          <w:spacing w:val="-4"/>
          <w:szCs w:val="20"/>
          <w:lang w:val="fr-FR"/>
        </w:rPr>
      </w:pPr>
      <w:r>
        <w:rPr>
          <w:bCs/>
          <w:lang w:val="fr-CH"/>
        </w:rPr>
        <w:tab/>
      </w:r>
      <w:r>
        <w:rPr>
          <w:bCs/>
          <w:lang w:val="fr-CH"/>
        </w:rPr>
        <w:tab/>
      </w:r>
      <w:r w:rsidRPr="00A968F4">
        <w:rPr>
          <w:rFonts w:ascii="Times New Roman Gras" w:eastAsia="Times New Roman" w:hAnsi="Times New Roman Gras"/>
          <w:bCs/>
          <w:spacing w:val="-4"/>
          <w:position w:val="-26"/>
          <w:szCs w:val="20"/>
          <w:lang w:val="fr-FR"/>
        </w:rPr>
        <w:object w:dxaOrig="3220" w:dyaOrig="580">
          <v:shape id="_x0000_i1059" type="#_x0000_t75" style="width:161.15pt;height:29pt" o:ole="" filled="t" fillcolor="white [3212]">
            <v:imagedata r:id="rId132" o:title=""/>
          </v:shape>
          <o:OLEObject Type="Embed" ProgID="Equation.3" ShapeID="_x0000_i1059" DrawAspect="Content" ObjectID="_1509284019" r:id="rId133"/>
        </w:object>
      </w:r>
    </w:p>
    <w:p w:rsidR="00A968F4" w:rsidRDefault="00A968F4" w:rsidP="00A968F4">
      <w:pPr>
        <w:pStyle w:val="SingleTxt"/>
        <w:ind w:left="2218" w:hanging="951"/>
        <w:rPr>
          <w:bCs/>
        </w:rPr>
      </w:pPr>
      <w:r>
        <w:rPr>
          <w:rFonts w:ascii="Times New Roman Gras" w:eastAsia="Times New Roman" w:hAnsi="Times New Roman Gras"/>
          <w:bCs/>
          <w:spacing w:val="-4"/>
          <w:szCs w:val="20"/>
          <w:lang w:val="fr-FR"/>
        </w:rPr>
        <w:tab/>
      </w:r>
      <w:r>
        <w:rPr>
          <w:rFonts w:ascii="Times New Roman Gras" w:eastAsia="Times New Roman" w:hAnsi="Times New Roman Gras"/>
          <w:bCs/>
          <w:spacing w:val="-4"/>
          <w:szCs w:val="20"/>
          <w:lang w:val="fr-FR"/>
        </w:rPr>
        <w:tab/>
      </w:r>
      <w:r w:rsidRPr="008C2D83">
        <w:rPr>
          <w:bCs/>
        </w:rPr>
        <w:t>où</w:t>
      </w:r>
      <w:r>
        <w:rPr>
          <w:bCs/>
        </w:rPr>
        <w:t> :</w:t>
      </w:r>
    </w:p>
    <w:p w:rsidR="00A968F4" w:rsidRDefault="00A968F4" w:rsidP="00A968F4">
      <w:pPr>
        <w:pStyle w:val="SingleTxt"/>
        <w:ind w:left="2218" w:hanging="951"/>
        <w:rPr>
          <w:bCs/>
        </w:rPr>
      </w:pPr>
      <w:r>
        <w:rPr>
          <w:bCs/>
        </w:rPr>
        <w:tab/>
      </w:r>
      <w:r>
        <w:rPr>
          <w:bCs/>
        </w:rPr>
        <w:tab/>
        <w:t>Diagonale</w:t>
      </w:r>
      <w:r>
        <w:rPr>
          <w:bCs/>
        </w:rPr>
        <w:tab/>
        <w:t>diagonale du moniteur, mesurée en mètres</w:t>
      </w:r>
    </w:p>
    <w:p w:rsidR="00A968F4" w:rsidRDefault="00A968F4" w:rsidP="008C2D83">
      <w:pPr>
        <w:pStyle w:val="SingleTxt"/>
        <w:spacing w:line="240" w:lineRule="auto"/>
        <w:ind w:left="3182" w:hanging="1915"/>
        <w:rPr>
          <w:bCs/>
        </w:rPr>
      </w:pPr>
      <w:r>
        <w:rPr>
          <w:bCs/>
        </w:rPr>
        <w:tab/>
      </w:r>
      <w:r>
        <w:rPr>
          <w:bCs/>
        </w:rPr>
        <w:tab/>
      </w:r>
      <w:r w:rsidR="007813AA" w:rsidRPr="007813AA">
        <w:rPr>
          <w:rFonts w:ascii="Times New Roman Gras" w:eastAsia="Times New Roman" w:hAnsi="Times New Roman Gras"/>
          <w:bCs/>
          <w:spacing w:val="-4"/>
          <w:position w:val="-10"/>
          <w:szCs w:val="20"/>
          <w:lang w:val="fr-FR"/>
        </w:rPr>
        <w:object w:dxaOrig="780" w:dyaOrig="300">
          <v:shape id="_x0000_i1060" type="#_x0000_t75" style="width:39.2pt;height:15.05pt" o:ole="" filled="t" fillcolor="white [3212]">
            <v:imagedata r:id="rId134" o:title=""/>
          </v:shape>
          <o:OLEObject Type="Embed" ProgID="Equation.3" ShapeID="_x0000_i1060" DrawAspect="Content" ObjectID="_1509284020" r:id="rId135"/>
        </w:object>
      </w:r>
      <w:r w:rsidR="007813AA">
        <w:rPr>
          <w:bCs/>
        </w:rPr>
        <w:t xml:space="preserve"> </w:t>
      </w:r>
      <w:r w:rsidR="008C2D83">
        <w:rPr>
          <w:bCs/>
        </w:rPr>
        <w:t>d</w:t>
      </w:r>
      <w:r w:rsidR="007813AA">
        <w:rPr>
          <w:bCs/>
        </w:rPr>
        <w:t>istance entre le point de référence ocula</w:t>
      </w:r>
      <w:r w:rsidR="008C2D83">
        <w:rPr>
          <w:bCs/>
        </w:rPr>
        <w:t xml:space="preserve">ire et le centre du </w:t>
      </w:r>
      <w:r w:rsidR="007813AA">
        <w:rPr>
          <w:bCs/>
        </w:rPr>
        <w:t>système de coordonnées.</w:t>
      </w:r>
    </w:p>
    <w:p w:rsidR="00843BE9" w:rsidRPr="00843BE9" w:rsidRDefault="00843BE9" w:rsidP="00843BE9">
      <w:pPr>
        <w:pStyle w:val="SingleTxt"/>
        <w:ind w:left="2218" w:hanging="951"/>
        <w:rPr>
          <w:bCs/>
          <w:lang w:val="fr-CH"/>
        </w:rPr>
      </w:pPr>
      <w:r w:rsidRPr="00843BE9">
        <w:rPr>
          <w:bCs/>
          <w:lang w:val="fr-FR"/>
        </w:rPr>
        <w:t>1.2.4</w:t>
      </w:r>
      <w:r w:rsidRPr="00843BE9">
        <w:rPr>
          <w:bCs/>
          <w:lang w:val="fr-FR"/>
        </w:rPr>
        <w:tab/>
      </w:r>
      <w:r>
        <w:rPr>
          <w:bCs/>
          <w:lang w:val="fr-FR"/>
        </w:rPr>
        <w:tab/>
      </w:r>
      <w:r w:rsidRPr="00843BE9">
        <w:rPr>
          <w:bCs/>
          <w:lang w:val="fr-FR"/>
        </w:rPr>
        <w:t>Pour chaque fréquence &lt;</w:t>
      </w:r>
      <w:r w:rsidR="00D35F44">
        <w:rPr>
          <w:bCs/>
          <w:lang w:val="fr-FR"/>
        </w:rPr>
        <w:t> </w:t>
      </w:r>
      <w:r w:rsidRPr="00843BE9">
        <w:rPr>
          <w:bCs/>
          <w:lang w:val="fr-FR"/>
        </w:rPr>
        <w:t>120 Hz, comparer l’énergie observée E</w:t>
      </w:r>
      <w:r w:rsidRPr="00843BE9">
        <w:rPr>
          <w:bCs/>
          <w:vertAlign w:val="subscript"/>
          <w:lang w:val="fr-FR"/>
        </w:rPr>
        <w:t>obs</w:t>
      </w:r>
      <w:r w:rsidRPr="00843BE9">
        <w:rPr>
          <w:bCs/>
          <w:lang w:val="fr-FR"/>
        </w:rPr>
        <w:t xml:space="preserve"> à l’énergie prédite E</w:t>
      </w:r>
      <w:r w:rsidRPr="00843BE9">
        <w:rPr>
          <w:bCs/>
          <w:vertAlign w:val="subscript"/>
          <w:lang w:val="fr-FR"/>
        </w:rPr>
        <w:t>pred</w:t>
      </w:r>
      <w:r w:rsidRPr="00843BE9">
        <w:rPr>
          <w:bCs/>
          <w:lang w:val="fr-FR"/>
        </w:rPr>
        <w:t xml:space="preserve"> et donner la valeur du résultat, en fonction de quoi l’essai est réussi ou non.</w:t>
      </w:r>
    </w:p>
    <w:p w:rsidR="00843BE9" w:rsidRPr="00843BE9" w:rsidRDefault="00843BE9" w:rsidP="00843BE9">
      <w:pPr>
        <w:pStyle w:val="SingleTxt"/>
        <w:ind w:left="2218" w:hanging="951"/>
        <w:rPr>
          <w:bCs/>
          <w:lang w:val="fr-FR"/>
        </w:rPr>
      </w:pPr>
      <w:r w:rsidRPr="00843BE9">
        <w:rPr>
          <w:bCs/>
          <w:lang w:val="fr-FR"/>
        </w:rPr>
        <w:t>1.3</w:t>
      </w:r>
      <w:r w:rsidRPr="00843BE9">
        <w:rPr>
          <w:bCs/>
          <w:lang w:val="fr-FR"/>
        </w:rPr>
        <w:tab/>
      </w:r>
      <w:r>
        <w:rPr>
          <w:bCs/>
          <w:lang w:val="fr-FR"/>
        </w:rPr>
        <w:tab/>
      </w:r>
      <w:r w:rsidRPr="00843BE9">
        <w:rPr>
          <w:bCs/>
          <w:lang w:val="fr-FR"/>
        </w:rPr>
        <w:t>Méthode d’essai pour les sources lumineuses ponctuelles</w:t>
      </w:r>
    </w:p>
    <w:p w:rsidR="00843BE9" w:rsidRDefault="00843BE9" w:rsidP="00843BE9">
      <w:pPr>
        <w:pStyle w:val="SingleTxt"/>
        <w:ind w:left="2218" w:hanging="951"/>
        <w:rPr>
          <w:lang w:val="fr-FR"/>
        </w:rPr>
      </w:pPr>
      <w:r>
        <w:rPr>
          <w:lang w:val="fr-FR"/>
        </w:rPr>
        <w:tab/>
      </w:r>
      <w:r>
        <w:rPr>
          <w:lang w:val="fr-FR"/>
        </w:rPr>
        <w:tab/>
      </w:r>
      <w:r w:rsidRPr="00843BE9">
        <w:rPr>
          <w:lang w:val="fr-FR"/>
        </w:rPr>
        <w:t>La figure</w:t>
      </w:r>
      <w:r w:rsidR="00D35F44">
        <w:rPr>
          <w:lang w:val="fr-FR"/>
        </w:rPr>
        <w:t> </w:t>
      </w:r>
      <w:r w:rsidRPr="00843BE9">
        <w:rPr>
          <w:lang w:val="fr-FR"/>
        </w:rPr>
        <w:t>1 montre le montage pour l’essai de la source lumineuse ponctuelle.</w:t>
      </w:r>
    </w:p>
    <w:p w:rsidR="00616F74" w:rsidRDefault="00616F74">
      <w:pPr>
        <w:spacing w:line="240" w:lineRule="auto"/>
        <w:rPr>
          <w:lang w:val="fr-FR"/>
        </w:rPr>
      </w:pPr>
      <w:r>
        <w:rPr>
          <w:lang w:val="fr-FR"/>
        </w:rPr>
        <w:br w:type="page"/>
      </w:r>
    </w:p>
    <w:p w:rsidR="00616F74" w:rsidRDefault="00616F74" w:rsidP="00616F7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616F74">
        <w:rPr>
          <w:b w:val="0"/>
        </w:rPr>
        <w:t xml:space="preserve">Figure 1 </w:t>
      </w:r>
      <w:r w:rsidRPr="00616F74">
        <w:rPr>
          <w:b w:val="0"/>
        </w:rPr>
        <w:br/>
      </w:r>
      <w:r w:rsidRPr="00616F74">
        <w:t>Montage pour l’essai de la source lumineuse ponctuelle</w:t>
      </w:r>
    </w:p>
    <w:p w:rsidR="00616F74" w:rsidRPr="00616F74" w:rsidRDefault="00616F74" w:rsidP="00616F74">
      <w:pPr>
        <w:pStyle w:val="SingleTxt"/>
        <w:spacing w:after="0" w:line="120" w:lineRule="exact"/>
        <w:rPr>
          <w:sz w:val="10"/>
        </w:rPr>
      </w:pPr>
    </w:p>
    <w:p w:rsidR="00616F74" w:rsidRDefault="00616F74" w:rsidP="00616F74">
      <w:pPr>
        <w:pStyle w:val="SingleTxt"/>
        <w:spacing w:after="0" w:line="120" w:lineRule="exact"/>
        <w:rPr>
          <w:sz w:val="10"/>
        </w:rPr>
      </w:pPr>
    </w:p>
    <w:p w:rsidR="00616F74" w:rsidRPr="00616F74" w:rsidRDefault="00616F74" w:rsidP="00616F74">
      <w:pPr>
        <w:pStyle w:val="SingleTxt"/>
        <w:spacing w:after="0" w:line="240" w:lineRule="auto"/>
        <w:rPr>
          <w:b/>
          <w:lang w:val="en-US"/>
        </w:rPr>
      </w:pPr>
      <w:r w:rsidRPr="00616F74">
        <w:rPr>
          <w:b/>
          <w:noProof/>
          <w:lang w:val="en-GB" w:eastAsia="en-GB"/>
        </w:rPr>
        <w:drawing>
          <wp:inline distT="0" distB="0" distL="0" distR="0" wp14:anchorId="71C9A6F7" wp14:editId="601736E2">
            <wp:extent cx="4754880" cy="2983765"/>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54880" cy="2983765"/>
                    </a:xfrm>
                    <a:prstGeom prst="rect">
                      <a:avLst/>
                    </a:prstGeom>
                    <a:noFill/>
                    <a:ln>
                      <a:noFill/>
                    </a:ln>
                  </pic:spPr>
                </pic:pic>
              </a:graphicData>
            </a:graphic>
          </wp:inline>
        </w:drawing>
      </w:r>
    </w:p>
    <w:p w:rsidR="00616F74" w:rsidRPr="00616F74" w:rsidRDefault="00616F74" w:rsidP="00616F74">
      <w:pPr>
        <w:pStyle w:val="SingleTxt"/>
        <w:spacing w:after="0" w:line="120" w:lineRule="exact"/>
        <w:rPr>
          <w:sz w:val="10"/>
        </w:rPr>
      </w:pPr>
    </w:p>
    <w:p w:rsidR="00616F74" w:rsidRPr="00616F74" w:rsidRDefault="00616F74" w:rsidP="00616F74">
      <w:pPr>
        <w:pStyle w:val="SingleTxt"/>
        <w:spacing w:after="0" w:line="120" w:lineRule="exact"/>
        <w:rPr>
          <w:sz w:val="10"/>
        </w:rPr>
      </w:pPr>
    </w:p>
    <w:p w:rsidR="00BB2BAD" w:rsidRPr="00F36D76" w:rsidRDefault="00BB2BAD" w:rsidP="00F36D76">
      <w:pPr>
        <w:pStyle w:val="SingleTxt"/>
        <w:spacing w:after="0"/>
        <w:ind w:left="2693" w:hanging="1426"/>
        <w:rPr>
          <w:sz w:val="18"/>
          <w:szCs w:val="18"/>
          <w:lang w:eastAsia="ja-JP"/>
        </w:rPr>
      </w:pPr>
      <w:r w:rsidRPr="00F36D76">
        <w:rPr>
          <w:sz w:val="18"/>
          <w:szCs w:val="18"/>
        </w:rPr>
        <w:tab/>
      </w:r>
      <w:r w:rsidRPr="00F36D76">
        <w:rPr>
          <w:sz w:val="18"/>
          <w:szCs w:val="18"/>
        </w:rPr>
        <w:tab/>
        <w:t>1 :</w:t>
      </w:r>
      <w:r w:rsidRPr="00F36D76">
        <w:rPr>
          <w:sz w:val="18"/>
          <w:szCs w:val="18"/>
        </w:rPr>
        <w:tab/>
        <w:t>Modèle pour laboratoire de source lumineuse ponctuelle conçu pour</w:t>
      </w:r>
      <w:r w:rsidR="00F36D76">
        <w:rPr>
          <w:sz w:val="18"/>
          <w:szCs w:val="18"/>
        </w:rPr>
        <w:t xml:space="preserve"> </w:t>
      </w:r>
      <w:r w:rsidRPr="00F36D76">
        <w:rPr>
          <w:sz w:val="18"/>
          <w:szCs w:val="18"/>
        </w:rPr>
        <w:t>simuler un feu de croisement à 250 m</w:t>
      </w:r>
    </w:p>
    <w:p w:rsidR="00BB2BAD" w:rsidRPr="00F36D76" w:rsidRDefault="00BB2BAD" w:rsidP="00BB2BAD">
      <w:pPr>
        <w:pStyle w:val="SingleTxt"/>
        <w:spacing w:after="0"/>
        <w:rPr>
          <w:spacing w:val="1"/>
          <w:sz w:val="18"/>
          <w:szCs w:val="18"/>
        </w:rPr>
      </w:pPr>
      <w:r w:rsidRPr="00F36D76">
        <w:rPr>
          <w:spacing w:val="1"/>
          <w:sz w:val="18"/>
          <w:szCs w:val="18"/>
        </w:rPr>
        <w:tab/>
      </w:r>
      <w:r w:rsidRPr="00F36D76">
        <w:rPr>
          <w:spacing w:val="1"/>
          <w:sz w:val="18"/>
          <w:szCs w:val="18"/>
        </w:rPr>
        <w:tab/>
        <w:t>2 :</w:t>
      </w:r>
      <w:r w:rsidRPr="00F36D76">
        <w:rPr>
          <w:spacing w:val="1"/>
          <w:sz w:val="18"/>
          <w:szCs w:val="18"/>
        </w:rPr>
        <w:tab/>
        <w:t>Caméra faisant l’objet de l’essai</w:t>
      </w:r>
    </w:p>
    <w:p w:rsidR="00BB2BAD" w:rsidRPr="00F36D76" w:rsidRDefault="00BB2BAD" w:rsidP="00BB2BAD">
      <w:pPr>
        <w:pStyle w:val="SingleTxt"/>
        <w:spacing w:after="0"/>
        <w:rPr>
          <w:spacing w:val="1"/>
          <w:sz w:val="18"/>
          <w:szCs w:val="18"/>
        </w:rPr>
      </w:pPr>
      <w:r w:rsidRPr="00F36D76">
        <w:rPr>
          <w:spacing w:val="1"/>
          <w:sz w:val="18"/>
          <w:szCs w:val="18"/>
        </w:rPr>
        <w:tab/>
      </w:r>
      <w:r w:rsidRPr="00F36D76">
        <w:rPr>
          <w:spacing w:val="1"/>
          <w:sz w:val="18"/>
          <w:szCs w:val="18"/>
        </w:rPr>
        <w:tab/>
        <w:t>3 :</w:t>
      </w:r>
      <w:r w:rsidRPr="00F36D76">
        <w:rPr>
          <w:spacing w:val="1"/>
          <w:sz w:val="18"/>
          <w:szCs w:val="18"/>
        </w:rPr>
        <w:tab/>
        <w:t>Moniteur faisant l’objet de l’essai</w:t>
      </w:r>
    </w:p>
    <w:p w:rsidR="00BB2BAD" w:rsidRPr="00F36D76" w:rsidRDefault="00BB2BAD" w:rsidP="00BB2BAD">
      <w:pPr>
        <w:pStyle w:val="SingleTxt"/>
        <w:spacing w:after="0"/>
        <w:rPr>
          <w:spacing w:val="1"/>
          <w:sz w:val="18"/>
          <w:szCs w:val="18"/>
        </w:rPr>
      </w:pPr>
      <w:r w:rsidRPr="00F36D76">
        <w:rPr>
          <w:spacing w:val="1"/>
          <w:sz w:val="18"/>
          <w:szCs w:val="18"/>
        </w:rPr>
        <w:tab/>
      </w:r>
      <w:r w:rsidRPr="00F36D76">
        <w:rPr>
          <w:spacing w:val="1"/>
          <w:sz w:val="18"/>
          <w:szCs w:val="18"/>
        </w:rPr>
        <w:tab/>
        <w:t>4 :</w:t>
      </w:r>
      <w:r w:rsidRPr="00F36D76">
        <w:rPr>
          <w:spacing w:val="1"/>
          <w:sz w:val="18"/>
          <w:szCs w:val="18"/>
        </w:rPr>
        <w:tab/>
        <w:t>Caméra de référence</w:t>
      </w:r>
    </w:p>
    <w:p w:rsidR="00BB2BAD" w:rsidRPr="00F36D76" w:rsidRDefault="00BB2BAD" w:rsidP="00BB2BAD">
      <w:pPr>
        <w:pStyle w:val="SingleTxt"/>
        <w:spacing w:after="0"/>
        <w:rPr>
          <w:spacing w:val="1"/>
          <w:sz w:val="18"/>
          <w:szCs w:val="18"/>
        </w:rPr>
      </w:pPr>
      <w:r w:rsidRPr="00F36D76">
        <w:rPr>
          <w:spacing w:val="1"/>
          <w:sz w:val="18"/>
          <w:szCs w:val="18"/>
        </w:rPr>
        <w:tab/>
      </w:r>
      <w:r w:rsidRPr="00F36D76">
        <w:rPr>
          <w:spacing w:val="1"/>
          <w:sz w:val="18"/>
          <w:szCs w:val="18"/>
        </w:rPr>
        <w:tab/>
        <w:t>5 :</w:t>
      </w:r>
      <w:r w:rsidRPr="00F36D76">
        <w:rPr>
          <w:spacing w:val="1"/>
          <w:sz w:val="18"/>
          <w:szCs w:val="18"/>
        </w:rPr>
        <w:tab/>
        <w:t>Isolation optique ou spatiale entre la partie caméra et la partie moniteur</w:t>
      </w:r>
    </w:p>
    <w:p w:rsidR="00BB2BAD" w:rsidRPr="00F36D76" w:rsidRDefault="00BB2BAD" w:rsidP="00BB2BAD">
      <w:pPr>
        <w:pStyle w:val="SingleTxt"/>
        <w:spacing w:after="0"/>
        <w:rPr>
          <w:spacing w:val="1"/>
          <w:sz w:val="18"/>
          <w:szCs w:val="18"/>
          <w:lang w:eastAsia="ja-JP"/>
        </w:rPr>
      </w:pPr>
      <w:r w:rsidRPr="00F36D76">
        <w:rPr>
          <w:spacing w:val="1"/>
          <w:sz w:val="18"/>
          <w:szCs w:val="18"/>
        </w:rPr>
        <w:tab/>
      </w:r>
      <w:r w:rsidRPr="00F36D76">
        <w:rPr>
          <w:spacing w:val="1"/>
          <w:sz w:val="18"/>
          <w:szCs w:val="18"/>
        </w:rPr>
        <w:tab/>
        <w:t>6 :</w:t>
      </w:r>
      <w:r w:rsidRPr="00F36D76">
        <w:rPr>
          <w:spacing w:val="1"/>
          <w:sz w:val="18"/>
          <w:szCs w:val="18"/>
        </w:rPr>
        <w:tab/>
        <w:t>Partie sombre côté caméra</w:t>
      </w:r>
    </w:p>
    <w:p w:rsidR="00BB2BAD" w:rsidRPr="00F36D76" w:rsidRDefault="00BB2BAD" w:rsidP="00BB2BAD">
      <w:pPr>
        <w:pStyle w:val="SingleTxt"/>
        <w:spacing w:after="0"/>
        <w:rPr>
          <w:spacing w:val="1"/>
          <w:sz w:val="18"/>
          <w:szCs w:val="18"/>
          <w:lang w:eastAsia="ja-JP"/>
        </w:rPr>
      </w:pPr>
      <w:r w:rsidRPr="00F36D76">
        <w:rPr>
          <w:spacing w:val="1"/>
          <w:sz w:val="18"/>
          <w:szCs w:val="18"/>
        </w:rPr>
        <w:tab/>
      </w:r>
      <w:r w:rsidRPr="00F36D76">
        <w:rPr>
          <w:spacing w:val="1"/>
          <w:sz w:val="18"/>
          <w:szCs w:val="18"/>
        </w:rPr>
        <w:tab/>
        <w:t>7 :</w:t>
      </w:r>
      <w:r w:rsidRPr="00F36D76">
        <w:rPr>
          <w:spacing w:val="1"/>
          <w:sz w:val="18"/>
          <w:szCs w:val="18"/>
        </w:rPr>
        <w:tab/>
        <w:t>Chambre noire côté moniteur</w:t>
      </w:r>
    </w:p>
    <w:p w:rsidR="00BB2BAD" w:rsidRPr="00F36D76" w:rsidRDefault="00BB2BAD" w:rsidP="00BB2BAD">
      <w:pPr>
        <w:pStyle w:val="SingleTxt"/>
        <w:spacing w:after="0"/>
        <w:rPr>
          <w:spacing w:val="1"/>
          <w:sz w:val="18"/>
          <w:szCs w:val="18"/>
          <w:lang w:eastAsia="ja-JP"/>
        </w:rPr>
      </w:pPr>
      <w:r w:rsidRPr="00F36D76">
        <w:rPr>
          <w:spacing w:val="1"/>
          <w:sz w:val="18"/>
          <w:szCs w:val="18"/>
        </w:rPr>
        <w:tab/>
      </w:r>
      <w:r w:rsidRPr="00F36D76">
        <w:rPr>
          <w:spacing w:val="1"/>
          <w:sz w:val="18"/>
          <w:szCs w:val="18"/>
        </w:rPr>
        <w:tab/>
        <w:t>8 :</w:t>
      </w:r>
      <w:r w:rsidRPr="00F36D76">
        <w:rPr>
          <w:spacing w:val="1"/>
          <w:sz w:val="18"/>
          <w:szCs w:val="18"/>
        </w:rPr>
        <w:tab/>
        <w:t>Diffuseur de lumière/</w:t>
      </w:r>
      <w:r w:rsidRPr="00F36D76">
        <w:rPr>
          <w:sz w:val="18"/>
          <w:szCs w:val="18"/>
          <w:lang w:eastAsia="ja-JP"/>
        </w:rPr>
        <w:t>aligneur</w:t>
      </w:r>
      <w:r w:rsidRPr="00F36D76">
        <w:rPr>
          <w:spacing w:val="1"/>
          <w:sz w:val="18"/>
          <w:szCs w:val="18"/>
        </w:rPr>
        <w:t xml:space="preserve"> à DEL, selon les besoins</w:t>
      </w:r>
    </w:p>
    <w:p w:rsidR="00616F74" w:rsidRPr="00F36D76" w:rsidRDefault="00BB2BAD" w:rsidP="00BB2BAD">
      <w:pPr>
        <w:pStyle w:val="SingleTxt"/>
        <w:spacing w:after="0"/>
        <w:rPr>
          <w:spacing w:val="1"/>
          <w:sz w:val="18"/>
          <w:szCs w:val="18"/>
          <w:lang w:val="fr-CH"/>
        </w:rPr>
      </w:pPr>
      <w:r w:rsidRPr="00F36D76">
        <w:rPr>
          <w:spacing w:val="1"/>
          <w:sz w:val="18"/>
          <w:szCs w:val="18"/>
          <w:lang w:val="fr-CH"/>
        </w:rPr>
        <w:tab/>
      </w:r>
      <w:r w:rsidRPr="00F36D76">
        <w:rPr>
          <w:spacing w:val="1"/>
          <w:sz w:val="18"/>
          <w:szCs w:val="18"/>
          <w:lang w:val="fr-CH"/>
        </w:rPr>
        <w:tab/>
        <w:t>9 :</w:t>
      </w:r>
      <w:r w:rsidRPr="00F36D76">
        <w:rPr>
          <w:spacing w:val="1"/>
          <w:sz w:val="18"/>
          <w:szCs w:val="18"/>
          <w:lang w:val="fr-CH"/>
        </w:rPr>
        <w:tab/>
        <w:t>Fond neutre sombre</w:t>
      </w:r>
    </w:p>
    <w:p w:rsidR="00F36D76" w:rsidRPr="00F36D76" w:rsidRDefault="00F36D76" w:rsidP="00F36D76">
      <w:pPr>
        <w:pStyle w:val="SingleTxt"/>
        <w:spacing w:after="0" w:line="120" w:lineRule="exact"/>
        <w:rPr>
          <w:spacing w:val="1"/>
          <w:sz w:val="10"/>
          <w:lang w:val="fr-CH"/>
        </w:rPr>
      </w:pPr>
    </w:p>
    <w:p w:rsidR="00F36D76" w:rsidRPr="00F36D76" w:rsidRDefault="00F36D76" w:rsidP="00F36D76">
      <w:pPr>
        <w:pStyle w:val="SingleTxt"/>
        <w:spacing w:after="0" w:line="120" w:lineRule="exact"/>
        <w:rPr>
          <w:sz w:val="10"/>
        </w:rPr>
      </w:pPr>
    </w:p>
    <w:p w:rsidR="00CA3234" w:rsidRPr="00CA3234" w:rsidRDefault="00CA3234" w:rsidP="00CA3234">
      <w:pPr>
        <w:pStyle w:val="SingleTxt"/>
        <w:ind w:left="2218" w:hanging="951"/>
        <w:rPr>
          <w:lang w:val="fr-CH"/>
        </w:rPr>
      </w:pPr>
      <w:r>
        <w:rPr>
          <w:lang w:val="fr-FR"/>
        </w:rPr>
        <w:tab/>
      </w:r>
      <w:r>
        <w:rPr>
          <w:lang w:val="fr-FR"/>
        </w:rPr>
        <w:tab/>
      </w:r>
      <w:r w:rsidRPr="00CA3234">
        <w:rPr>
          <w:lang w:val="fr-FR"/>
        </w:rPr>
        <w:t>Le modèle pour laboratoire de source lumineuse ponctuelle sert à simuler un ensemble de feux de croisement de véhicules à une distance de 250 m avec une intensité lumineuse de 1 750 cd, conformément au maximum autorisé pour l’intensité lumineuse du feu de croisement d’un véhicule au point «</w:t>
      </w:r>
      <w:r>
        <w:rPr>
          <w:lang w:val="fr-FR"/>
        </w:rPr>
        <w:t> </w:t>
      </w:r>
      <w:r w:rsidRPr="00CA3234">
        <w:rPr>
          <w:lang w:val="fr-FR"/>
        </w:rPr>
        <w:t>BR</w:t>
      </w:r>
      <w:r>
        <w:rPr>
          <w:lang w:val="fr-FR"/>
        </w:rPr>
        <w:t> </w:t>
      </w:r>
      <w:r w:rsidRPr="00CA3234">
        <w:rPr>
          <w:lang w:val="fr-FR"/>
        </w:rPr>
        <w:t>» décrit dans le Règlement n</w:t>
      </w:r>
      <w:r w:rsidRPr="00CA3234">
        <w:rPr>
          <w:vertAlign w:val="superscript"/>
          <w:lang w:val="fr-FR"/>
        </w:rPr>
        <w:t>o</w:t>
      </w:r>
      <w:r w:rsidRPr="00CA3234">
        <w:rPr>
          <w:lang w:val="fr-FR"/>
        </w:rPr>
        <w:t> 112, série 01 d’amendements. L’essai est effectué avec un ensemble de feux de 0,09 m de diamètre distants l’un de l’autre de 1,3 m. Ceci se traduit par une luminance de 275 000 cd/m</w:t>
      </w:r>
      <w:r w:rsidRPr="00CA3234">
        <w:rPr>
          <w:vertAlign w:val="superscript"/>
          <w:lang w:val="fr-FR"/>
        </w:rPr>
        <w:t>2</w:t>
      </w:r>
      <w:r w:rsidRPr="00CA3234">
        <w:rPr>
          <w:lang w:val="fr-FR"/>
        </w:rPr>
        <w:t>. Aux fins de l’évaluation en laboratoire, on</w:t>
      </w:r>
      <w:r>
        <w:rPr>
          <w:lang w:val="fr-FR"/>
        </w:rPr>
        <w:t xml:space="preserve"> </w:t>
      </w:r>
      <w:r w:rsidRPr="00CA3234">
        <w:rPr>
          <w:lang w:val="fr-FR"/>
        </w:rPr>
        <w:t>règle, au moyen d’une source de courant continu, les sources lumineuses de manière à obtenir une luminance comprise entre 250 000 et 300 000 cd/m</w:t>
      </w:r>
      <w:r w:rsidRPr="00CA3234">
        <w:rPr>
          <w:vertAlign w:val="superscript"/>
          <w:lang w:val="fr-FR"/>
        </w:rPr>
        <w:t>2</w:t>
      </w:r>
      <w:r w:rsidRPr="00CA3234">
        <w:rPr>
          <w:lang w:val="fr-FR"/>
        </w:rPr>
        <w:t>.</w:t>
      </w:r>
    </w:p>
    <w:p w:rsidR="00CA3234" w:rsidRPr="00CA3234" w:rsidRDefault="00CA3234" w:rsidP="00CA3234">
      <w:pPr>
        <w:pStyle w:val="SingleTxt"/>
        <w:ind w:left="2218" w:hanging="951"/>
        <w:rPr>
          <w:lang w:val="fr-FR"/>
        </w:rPr>
      </w:pPr>
      <w:r>
        <w:rPr>
          <w:lang w:val="fr-FR"/>
        </w:rPr>
        <w:tab/>
      </w:r>
      <w:r>
        <w:rPr>
          <w:lang w:val="fr-FR"/>
        </w:rPr>
        <w:tab/>
      </w:r>
      <w:r w:rsidRPr="00CA3234">
        <w:rPr>
          <w:lang w:val="fr-FR"/>
        </w:rPr>
        <w:t>Aux fins de l’évaluation en laboratoire, une distance inférieure à 250</w:t>
      </w:r>
      <w:r>
        <w:rPr>
          <w:lang w:val="fr-FR"/>
        </w:rPr>
        <w:t> </w:t>
      </w:r>
      <w:r w:rsidRPr="00CA3234">
        <w:rPr>
          <w:lang w:val="fr-FR"/>
        </w:rPr>
        <w:t>m peu</w:t>
      </w:r>
      <w:r>
        <w:rPr>
          <w:lang w:val="fr-FR"/>
        </w:rPr>
        <w:t>t être utilisée.</w:t>
      </w:r>
    </w:p>
    <w:p w:rsidR="00F36D76" w:rsidRDefault="00CA3234" w:rsidP="00CA3234">
      <w:pPr>
        <w:pStyle w:val="SingleTxt"/>
        <w:ind w:left="2218" w:hanging="951"/>
        <w:rPr>
          <w:lang w:val="fr-FR"/>
        </w:rPr>
      </w:pPr>
      <w:r>
        <w:rPr>
          <w:lang w:val="fr-FR"/>
        </w:rPr>
        <w:tab/>
      </w:r>
      <w:r>
        <w:rPr>
          <w:lang w:val="fr-FR"/>
        </w:rPr>
        <w:tab/>
      </w:r>
      <w:r w:rsidRPr="00CA3234">
        <w:rPr>
          <w:lang w:val="fr-FR"/>
        </w:rPr>
        <w:t>La distance a</w:t>
      </w:r>
      <w:r w:rsidRPr="00CA3234">
        <w:rPr>
          <w:vertAlign w:val="subscript"/>
          <w:lang w:val="fr-FR"/>
        </w:rPr>
        <w:t>PLS</w:t>
      </w:r>
      <w:r w:rsidRPr="00CA3234">
        <w:rPr>
          <w:lang w:val="fr-FR"/>
        </w:rPr>
        <w:t xml:space="preserve"> entre la pupille d’entrée de l’objectif de la caméra et le modèle pour laboratoire de source lumineuse ponctuelle doit être dans les limites de la profondeur de champ de la caméra. Ledit modèle doit être réglé pour la distance de mesure a</w:t>
      </w:r>
      <w:r w:rsidRPr="00CA3234">
        <w:rPr>
          <w:vertAlign w:val="subscript"/>
          <w:lang w:val="fr-FR"/>
        </w:rPr>
        <w:t>PLS</w:t>
      </w:r>
      <w:r w:rsidRPr="00CA3234">
        <w:rPr>
          <w:lang w:val="fr-FR"/>
        </w:rPr>
        <w:t xml:space="preserve"> en termes de dimensions du feu d</w:t>
      </w:r>
      <w:r w:rsidRPr="00CA3234">
        <w:rPr>
          <w:vertAlign w:val="subscript"/>
          <w:lang w:val="fr-FR"/>
        </w:rPr>
        <w:t>PLS</w:t>
      </w:r>
      <w:r w:rsidRPr="00CA3234">
        <w:rPr>
          <w:lang w:val="fr-FR"/>
        </w:rPr>
        <w:t xml:space="preserve"> et de distance SD</w:t>
      </w:r>
      <w:r w:rsidRPr="00CA3234">
        <w:rPr>
          <w:vertAlign w:val="subscript"/>
          <w:lang w:val="fr-FR"/>
        </w:rPr>
        <w:t>PLS</w:t>
      </w:r>
      <w:r w:rsidRPr="00CA3234">
        <w:rPr>
          <w:lang w:val="fr-FR"/>
        </w:rPr>
        <w:t xml:space="preserve">. Les </w:t>
      </w:r>
      <w:r w:rsidRPr="00CA3234">
        <w:rPr>
          <w:bCs/>
          <w:lang w:val="fr-FR"/>
        </w:rPr>
        <w:t>valeurs</w:t>
      </w:r>
      <w:r w:rsidRPr="00CA3234">
        <w:rPr>
          <w:lang w:val="fr-FR"/>
        </w:rPr>
        <w:t xml:space="preserve"> de d</w:t>
      </w:r>
      <w:r w:rsidRPr="00CA3234">
        <w:rPr>
          <w:vertAlign w:val="subscript"/>
          <w:lang w:val="fr-FR"/>
        </w:rPr>
        <w:t>PLS</w:t>
      </w:r>
      <w:r w:rsidRPr="00CA3234">
        <w:rPr>
          <w:lang w:val="fr-FR"/>
        </w:rPr>
        <w:t xml:space="preserve"> et SD</w:t>
      </w:r>
      <w:r w:rsidRPr="00CA3234">
        <w:rPr>
          <w:vertAlign w:val="subscript"/>
          <w:lang w:val="fr-FR"/>
        </w:rPr>
        <w:t>PLS</w:t>
      </w:r>
      <w:r w:rsidRPr="00CA3234">
        <w:rPr>
          <w:lang w:val="fr-FR"/>
        </w:rPr>
        <w:t xml:space="preserve"> doivent être arrondies au dixième de millimètre le plus proche.</w:t>
      </w:r>
    </w:p>
    <w:p w:rsidR="00242ED4" w:rsidRPr="00242ED4" w:rsidRDefault="00242ED4" w:rsidP="00242ED4">
      <w:pPr>
        <w:pStyle w:val="SingleTxt"/>
        <w:ind w:left="2218" w:hanging="951"/>
        <w:rPr>
          <w:lang w:val="fr-FR"/>
        </w:rPr>
      </w:pPr>
      <w:r>
        <w:tab/>
      </w:r>
      <w:r>
        <w:tab/>
      </w:r>
      <w:r w:rsidRPr="00242ED4">
        <w:rPr>
          <w:lang w:val="fr-FR"/>
        </w:rPr>
        <w:t xml:space="preserve">Une DEL de type courant ayant une température de couleur de 6 500 K avec une tolérance de </w:t>
      </w:r>
      <w:r>
        <w:rPr>
          <w:lang w:val="fr-FR"/>
        </w:rPr>
        <w:sym w:font="Symbol" w:char="F0B1"/>
      </w:r>
      <w:r w:rsidRPr="00242ED4">
        <w:rPr>
          <w:lang w:val="fr-FR"/>
        </w:rPr>
        <w:t>1</w:t>
      </w:r>
      <w:r w:rsidR="008C2D83">
        <w:rPr>
          <w:lang w:val="fr-FR"/>
        </w:rPr>
        <w:t> </w:t>
      </w:r>
      <w:r w:rsidRPr="00242ED4">
        <w:rPr>
          <w:lang w:val="fr-FR"/>
        </w:rPr>
        <w:t>500 K est utilisée pour l’évaluation. La surface émettrice de la LED doit conserver une luminance uniforme ou la lumière doit passer par un diffuseur facultatif tel que celui qui est présenté dans la figure 1.</w:t>
      </w:r>
    </w:p>
    <w:p w:rsidR="00242ED4" w:rsidRDefault="00242ED4" w:rsidP="00242ED4">
      <w:pPr>
        <w:pStyle w:val="SingleTxt"/>
        <w:ind w:left="2218" w:hanging="951"/>
        <w:rPr>
          <w:lang w:val="fr-CH"/>
        </w:rPr>
      </w:pPr>
      <w:r>
        <w:rPr>
          <w:lang w:val="fr-CH"/>
        </w:rPr>
        <w:tab/>
      </w:r>
      <w:r>
        <w:rPr>
          <w:lang w:val="fr-CH"/>
        </w:rPr>
        <w:tab/>
      </w:r>
      <w:r w:rsidRPr="00242ED4">
        <w:rPr>
          <w:lang w:val="fr-CH"/>
        </w:rPr>
        <w:t>La dimension angulaire correspondant au feu de 0,09 m de diamètre et l’orientation angulaire des deux sources lumineuses ponctuelles écartées l’une de l’autre de 1,3 m, à une distance de 250 m, sont calculées comme suit</w:t>
      </w:r>
      <w:r>
        <w:rPr>
          <w:lang w:val="fr-CH"/>
        </w:rPr>
        <w:t> </w:t>
      </w:r>
      <w:r w:rsidRPr="00242ED4">
        <w:rPr>
          <w:lang w:val="fr-CH"/>
        </w:rPr>
        <w:t>:</w:t>
      </w:r>
    </w:p>
    <w:p w:rsidR="00242ED4" w:rsidRDefault="00242ED4" w:rsidP="00242ED4">
      <w:pPr>
        <w:pStyle w:val="SingleTxt"/>
        <w:spacing w:after="0" w:line="240" w:lineRule="auto"/>
        <w:ind w:left="2217" w:hanging="950"/>
        <w:rPr>
          <w:rFonts w:ascii="Times New Roman Gras" w:eastAsia="Times New Roman" w:hAnsi="Times New Roman Gras"/>
          <w:b/>
          <w:bCs/>
          <w:spacing w:val="-4"/>
          <w:szCs w:val="20"/>
          <w:lang w:val="fr-FR"/>
        </w:rPr>
      </w:pPr>
      <w:r>
        <w:rPr>
          <w:lang w:val="fr-CH"/>
        </w:rPr>
        <w:tab/>
      </w:r>
      <w:r>
        <w:rPr>
          <w:lang w:val="fr-CH"/>
        </w:rPr>
        <w:tab/>
      </w:r>
      <w:r w:rsidRPr="00242ED4">
        <w:rPr>
          <w:rFonts w:ascii="Times New Roman Gras" w:eastAsia="Times New Roman" w:hAnsi="Times New Roman Gras"/>
          <w:b/>
          <w:bCs/>
          <w:spacing w:val="-4"/>
          <w:position w:val="-26"/>
          <w:szCs w:val="20"/>
          <w:lang w:val="fr-FR"/>
        </w:rPr>
        <w:object w:dxaOrig="4640" w:dyaOrig="600">
          <v:shape id="_x0000_i1061" type="#_x0000_t75" style="width:232pt;height:30.1pt" o:ole="" filled="t" fillcolor="white [3212]">
            <v:imagedata r:id="rId137" o:title=""/>
          </v:shape>
          <o:OLEObject Type="Embed" ProgID="Equation.3" ShapeID="_x0000_i1061" DrawAspect="Content" ObjectID="_1509284021" r:id="rId138"/>
        </w:object>
      </w:r>
    </w:p>
    <w:p w:rsidR="00242ED4" w:rsidRDefault="00242ED4" w:rsidP="00242ED4">
      <w:pPr>
        <w:pStyle w:val="SingleTxt"/>
        <w:ind w:left="2217" w:hanging="950"/>
        <w:rPr>
          <w:lang w:val="fr-FR"/>
        </w:rPr>
      </w:pPr>
      <w:r w:rsidRPr="00242ED4">
        <w:rPr>
          <w:lang w:val="fr-FR"/>
        </w:rPr>
        <w:tab/>
      </w:r>
      <w:r w:rsidRPr="00242ED4">
        <w:rPr>
          <w:lang w:val="fr-FR"/>
        </w:rPr>
        <w:tab/>
      </w:r>
      <w:r w:rsidR="004A6962">
        <w:rPr>
          <w:lang w:val="fr-FR"/>
        </w:rPr>
        <w:t>e</w:t>
      </w:r>
      <w:r w:rsidRPr="00242ED4">
        <w:rPr>
          <w:lang w:val="fr-FR"/>
        </w:rPr>
        <w:t>t</w:t>
      </w:r>
    </w:p>
    <w:p w:rsidR="004A6962" w:rsidRDefault="004A6962" w:rsidP="004A6962">
      <w:pPr>
        <w:pStyle w:val="SingleTxt"/>
        <w:spacing w:after="0" w:line="240" w:lineRule="auto"/>
        <w:ind w:left="2217" w:hanging="950"/>
        <w:rPr>
          <w:rFonts w:ascii="Times New Roman Gras" w:eastAsia="Times New Roman" w:hAnsi="Times New Roman Gras"/>
          <w:b/>
          <w:bCs/>
          <w:spacing w:val="-4"/>
          <w:szCs w:val="20"/>
          <w:lang w:val="fr-FR"/>
        </w:rPr>
      </w:pPr>
      <w:r>
        <w:rPr>
          <w:lang w:val="fr-FR"/>
        </w:rPr>
        <w:tab/>
      </w:r>
      <w:r>
        <w:rPr>
          <w:lang w:val="fr-FR"/>
        </w:rPr>
        <w:tab/>
      </w:r>
      <w:r w:rsidR="005C139E" w:rsidRPr="004A6962">
        <w:rPr>
          <w:rFonts w:ascii="Times New Roman Gras" w:eastAsia="Times New Roman" w:hAnsi="Times New Roman Gras"/>
          <w:b/>
          <w:bCs/>
          <w:spacing w:val="-4"/>
          <w:position w:val="-26"/>
          <w:szCs w:val="20"/>
          <w:lang w:val="fr-FR"/>
        </w:rPr>
        <w:object w:dxaOrig="4440" w:dyaOrig="600">
          <v:shape id="_x0000_i1062" type="#_x0000_t75" style="width:222.2pt;height:30.1pt" o:ole="" filled="t" fillcolor="white [3212]">
            <v:imagedata r:id="rId139" o:title=""/>
          </v:shape>
          <o:OLEObject Type="Embed" ProgID="Equation.3" ShapeID="_x0000_i1062" DrawAspect="Content" ObjectID="_1509284022" r:id="rId140"/>
        </w:object>
      </w:r>
    </w:p>
    <w:p w:rsidR="004A6962" w:rsidRPr="004A6962" w:rsidRDefault="004A6962" w:rsidP="004A6962">
      <w:pPr>
        <w:pStyle w:val="SingleTxt"/>
        <w:ind w:left="2217" w:hanging="950"/>
        <w:rPr>
          <w:lang w:val="fr-FR"/>
        </w:rPr>
      </w:pPr>
      <w:r w:rsidRPr="004A6962">
        <w:rPr>
          <w:lang w:val="fr-FR"/>
        </w:rPr>
        <w:tab/>
      </w:r>
      <w:r w:rsidRPr="004A6962">
        <w:rPr>
          <w:lang w:val="fr-FR"/>
        </w:rPr>
        <w:tab/>
        <w:t>À titre d’exemple, à une distance de 6</w:t>
      </w:r>
      <w:r w:rsidR="006E6373">
        <w:rPr>
          <w:lang w:val="fr-FR"/>
        </w:rPr>
        <w:t> </w:t>
      </w:r>
      <w:r w:rsidRPr="004A6962">
        <w:rPr>
          <w:lang w:val="fr-FR"/>
        </w:rPr>
        <w:t>m entre le CMS et la DEL simulée, l’ouverture du diaphragme correspondante de la DEL doit être d</w:t>
      </w:r>
      <w:r w:rsidRPr="008C2D83">
        <w:rPr>
          <w:vertAlign w:val="subscript"/>
          <w:lang w:val="fr-FR"/>
        </w:rPr>
        <w:t>PLS</w:t>
      </w:r>
      <w:r w:rsidR="008C2D83">
        <w:rPr>
          <w:vertAlign w:val="subscript"/>
          <w:lang w:val="fr-FR"/>
        </w:rPr>
        <w:t> </w:t>
      </w:r>
      <w:r w:rsidRPr="004A6962">
        <w:rPr>
          <w:lang w:val="fr-FR"/>
        </w:rPr>
        <w:t>=</w:t>
      </w:r>
      <w:r w:rsidR="008C2D83">
        <w:rPr>
          <w:lang w:val="fr-FR"/>
        </w:rPr>
        <w:t> </w:t>
      </w:r>
      <w:r w:rsidRPr="004A6962">
        <w:rPr>
          <w:lang w:val="fr-FR"/>
        </w:rPr>
        <w:t>2,2</w:t>
      </w:r>
      <w:r w:rsidR="006E6373">
        <w:rPr>
          <w:lang w:val="fr-FR"/>
        </w:rPr>
        <w:t> </w:t>
      </w:r>
      <w:r w:rsidRPr="004A6962">
        <w:rPr>
          <w:lang w:val="fr-FR"/>
        </w:rPr>
        <w:t>mm de diamètre et doit être séparée de SD</w:t>
      </w:r>
      <w:r w:rsidRPr="008C2D83">
        <w:rPr>
          <w:vertAlign w:val="subscript"/>
          <w:lang w:val="fr-FR"/>
        </w:rPr>
        <w:t>PLS</w:t>
      </w:r>
      <w:r w:rsidR="008C2D83">
        <w:rPr>
          <w:lang w:val="fr-FR"/>
        </w:rPr>
        <w:t> </w:t>
      </w:r>
      <w:r w:rsidRPr="004A6962">
        <w:rPr>
          <w:lang w:val="fr-FR"/>
        </w:rPr>
        <w:t>=</w:t>
      </w:r>
      <w:r w:rsidR="008C2D83">
        <w:rPr>
          <w:lang w:val="fr-FR"/>
        </w:rPr>
        <w:t> </w:t>
      </w:r>
      <w:r w:rsidRPr="004A6962">
        <w:rPr>
          <w:lang w:val="fr-FR"/>
        </w:rPr>
        <w:t>31,2</w:t>
      </w:r>
      <w:r w:rsidR="008C2D83">
        <w:rPr>
          <w:lang w:val="fr-FR"/>
        </w:rPr>
        <w:t> </w:t>
      </w:r>
      <w:r w:rsidRPr="004A6962">
        <w:rPr>
          <w:lang w:val="fr-FR"/>
        </w:rPr>
        <w:t>mm pour simuler l’ensemble de feux de croisement situés à 250</w:t>
      </w:r>
      <w:r w:rsidR="008C2D83">
        <w:rPr>
          <w:lang w:val="fr-FR"/>
        </w:rPr>
        <w:t> </w:t>
      </w:r>
      <w:r w:rsidRPr="004A6962">
        <w:rPr>
          <w:lang w:val="fr-FR"/>
        </w:rPr>
        <w:t>m du CMS.</w:t>
      </w:r>
    </w:p>
    <w:p w:rsidR="004A6962" w:rsidRPr="004A6962" w:rsidRDefault="006E6373" w:rsidP="006E6373">
      <w:pPr>
        <w:pStyle w:val="SingleTxt"/>
        <w:ind w:left="2217" w:hanging="950"/>
        <w:rPr>
          <w:lang w:val="fr-FR"/>
        </w:rPr>
      </w:pPr>
      <w:r>
        <w:rPr>
          <w:lang w:val="fr-FR"/>
        </w:rPr>
        <w:tab/>
      </w:r>
      <w:r>
        <w:rPr>
          <w:lang w:val="fr-FR"/>
        </w:rPr>
        <w:tab/>
      </w:r>
      <w:r w:rsidR="004A6962" w:rsidRPr="004A6962">
        <w:rPr>
          <w:lang w:val="fr-FR"/>
        </w:rPr>
        <w:t>L’éclairage ambiant au niveau du modèle pour laboratoire de source lumineuse ponctuelle doit être inférieur à 2 lx.</w:t>
      </w:r>
    </w:p>
    <w:p w:rsidR="004A6962" w:rsidRPr="004A6962" w:rsidRDefault="006E6373" w:rsidP="006E6373">
      <w:pPr>
        <w:pStyle w:val="SingleTxt"/>
        <w:ind w:left="2217" w:hanging="950"/>
        <w:rPr>
          <w:lang w:val="fr-FR"/>
        </w:rPr>
      </w:pPr>
      <w:r>
        <w:rPr>
          <w:lang w:val="fr-FR"/>
        </w:rPr>
        <w:tab/>
      </w:r>
      <w:r>
        <w:rPr>
          <w:lang w:val="fr-FR"/>
        </w:rPr>
        <w:tab/>
      </w:r>
      <w:r w:rsidR="004A6962" w:rsidRPr="004A6962">
        <w:rPr>
          <w:lang w:val="fr-FR"/>
        </w:rPr>
        <w:t>La luminance de la DEL doit être mesurée avec la même direction angulaire du CMS pour confirmer que la lumière émise par le diaphragme produit la luminance correcte.</w:t>
      </w:r>
    </w:p>
    <w:p w:rsidR="004A6962" w:rsidRPr="004A6962" w:rsidRDefault="006E6373" w:rsidP="006E6373">
      <w:pPr>
        <w:pStyle w:val="SingleTxt"/>
        <w:ind w:left="2217" w:hanging="950"/>
        <w:rPr>
          <w:lang w:val="fr-FR"/>
        </w:rPr>
      </w:pPr>
      <w:r>
        <w:rPr>
          <w:lang w:val="fr-FR"/>
        </w:rPr>
        <w:tab/>
      </w:r>
      <w:r>
        <w:rPr>
          <w:lang w:val="fr-FR"/>
        </w:rPr>
        <w:tab/>
      </w:r>
      <w:r w:rsidR="004A6962" w:rsidRPr="004A6962">
        <w:rPr>
          <w:lang w:val="fr-FR"/>
        </w:rPr>
        <w:t>La luminance des sources lumineuses ponctuelles restituées sur le moniteur est mesurée à l’aide d’une caméra de référence conforme à la norme ISO</w:t>
      </w:r>
      <w:r w:rsidR="008C2D83">
        <w:rPr>
          <w:lang w:val="fr-FR"/>
        </w:rPr>
        <w:t> </w:t>
      </w:r>
      <w:r w:rsidR="004A6962" w:rsidRPr="004A6962">
        <w:rPr>
          <w:lang w:val="fr-FR"/>
        </w:rPr>
        <w:t>16505:2015 prévoyant une résolution spatiale suffisante, ou d’un dispositif équivalent.</w:t>
      </w:r>
    </w:p>
    <w:p w:rsidR="004A6962" w:rsidRPr="004A6962" w:rsidRDefault="006E6373" w:rsidP="006E6373">
      <w:pPr>
        <w:pStyle w:val="SingleTxt"/>
        <w:ind w:left="2217" w:hanging="950"/>
        <w:rPr>
          <w:lang w:val="fr-FR"/>
        </w:rPr>
      </w:pPr>
      <w:r>
        <w:rPr>
          <w:lang w:val="fr-FR"/>
        </w:rPr>
        <w:tab/>
      </w:r>
      <w:r>
        <w:rPr>
          <w:lang w:val="fr-FR"/>
        </w:rPr>
        <w:tab/>
      </w:r>
      <w:r w:rsidR="004A6962" w:rsidRPr="004A6962">
        <w:rPr>
          <w:lang w:val="fr-FR"/>
        </w:rPr>
        <w:t>Pour l’évaluation, le CMS est placé dans le mode de fonctionnement conçu pour observer les sources lumineuses ponctuelles.</w:t>
      </w:r>
    </w:p>
    <w:p w:rsidR="004A6962" w:rsidRPr="004A6962" w:rsidRDefault="006E6373" w:rsidP="006E6373">
      <w:pPr>
        <w:pStyle w:val="SingleTxt"/>
        <w:ind w:left="2217" w:hanging="950"/>
        <w:rPr>
          <w:lang w:val="fr-FR"/>
        </w:rPr>
      </w:pPr>
      <w:r>
        <w:rPr>
          <w:lang w:val="fr-FR"/>
        </w:rPr>
        <w:tab/>
      </w:r>
      <w:r>
        <w:rPr>
          <w:lang w:val="fr-FR"/>
        </w:rPr>
        <w:tab/>
      </w:r>
      <w:r w:rsidR="004A6962" w:rsidRPr="004A6962">
        <w:rPr>
          <w:lang w:val="fr-FR"/>
        </w:rPr>
        <w:t>Placer la caméra du système de telle façon que son axe optique soit aligné avec la perpendiculaire au modèle pour laboratoire de source lumineuse ponctuelle (fig.</w:t>
      </w:r>
      <w:r>
        <w:rPr>
          <w:lang w:val="fr-FR"/>
        </w:rPr>
        <w:t> </w:t>
      </w:r>
      <w:r w:rsidR="004A6962" w:rsidRPr="004A6962">
        <w:rPr>
          <w:lang w:val="fr-FR"/>
        </w:rPr>
        <w:t>1). Pointer la caméra pour afficher les sources lumineuses ponctuelles au milieu de la surface définie du moniteur. La distance entre la pupille d’entrée de l’objectif de la caméra et le modèle pour laboratoire de source lumineuse ponctuelle doit être réglée sur a</w:t>
      </w:r>
      <w:r w:rsidR="004A6962" w:rsidRPr="008C2D83">
        <w:rPr>
          <w:vertAlign w:val="subscript"/>
          <w:lang w:val="fr-FR"/>
        </w:rPr>
        <w:t>PLS</w:t>
      </w:r>
      <w:r w:rsidR="004A6962" w:rsidRPr="004A6962">
        <w:rPr>
          <w:lang w:val="fr-FR"/>
        </w:rPr>
        <w:t>.</w:t>
      </w:r>
    </w:p>
    <w:p w:rsidR="004A6962" w:rsidRDefault="006E6373" w:rsidP="006E6373">
      <w:pPr>
        <w:pStyle w:val="SingleTxt"/>
        <w:ind w:left="2217" w:hanging="950"/>
        <w:rPr>
          <w:lang w:val="fr-FR"/>
        </w:rPr>
      </w:pPr>
      <w:r>
        <w:rPr>
          <w:lang w:val="fr-FR"/>
        </w:rPr>
        <w:tab/>
      </w:r>
      <w:r>
        <w:rPr>
          <w:lang w:val="fr-FR"/>
        </w:rPr>
        <w:tab/>
      </w:r>
      <w:r w:rsidR="004A6962" w:rsidRPr="004A6962">
        <w:rPr>
          <w:lang w:val="fr-FR"/>
        </w:rPr>
        <w:t>Pour déterminer le facteur de détection de la source lumineuse ponctuelle (PLSDF), évaluer le profil de luminance dans les directions horizontale et verticale (fig.</w:t>
      </w:r>
      <w:r>
        <w:rPr>
          <w:lang w:val="fr-FR"/>
        </w:rPr>
        <w:t> </w:t>
      </w:r>
      <w:r w:rsidR="004A6962" w:rsidRPr="004A6962">
        <w:rPr>
          <w:lang w:val="fr-FR"/>
        </w:rPr>
        <w:t>2).</w:t>
      </w:r>
    </w:p>
    <w:p w:rsidR="00645A7B" w:rsidRDefault="00645A7B">
      <w:pPr>
        <w:spacing w:line="240" w:lineRule="auto"/>
        <w:rPr>
          <w:lang w:val="fr-FR"/>
        </w:rPr>
      </w:pPr>
      <w:r>
        <w:rPr>
          <w:lang w:val="fr-FR"/>
        </w:rPr>
        <w:br w:type="page"/>
      </w:r>
    </w:p>
    <w:p w:rsidR="00645A7B" w:rsidRDefault="00645A7B" w:rsidP="00645A7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645A7B">
        <w:rPr>
          <w:b w:val="0"/>
        </w:rPr>
        <w:t>Figure 2</w:t>
      </w:r>
      <w:r>
        <w:t xml:space="preserve"> </w:t>
      </w:r>
      <w:r w:rsidRPr="00645A7B">
        <w:br/>
      </w:r>
      <w:r>
        <w:t xml:space="preserve">Profil de luminance des sources lumineuses ponctuelles restituées </w:t>
      </w:r>
      <w:r>
        <w:br/>
        <w:t>pour la détermination de PLSDF</w:t>
      </w:r>
    </w:p>
    <w:p w:rsidR="00645A7B" w:rsidRPr="00645A7B" w:rsidRDefault="00645A7B" w:rsidP="00645A7B">
      <w:pPr>
        <w:pStyle w:val="SingleTxt"/>
        <w:spacing w:after="0" w:line="120" w:lineRule="exact"/>
        <w:rPr>
          <w:sz w:val="10"/>
        </w:rPr>
      </w:pPr>
    </w:p>
    <w:p w:rsidR="00645A7B" w:rsidRPr="00645A7B" w:rsidRDefault="00645A7B" w:rsidP="00645A7B">
      <w:pPr>
        <w:pStyle w:val="SingleTxt"/>
        <w:spacing w:after="0" w:line="120" w:lineRule="exact"/>
        <w:rPr>
          <w:sz w:val="10"/>
        </w:rPr>
      </w:pPr>
    </w:p>
    <w:p w:rsidR="00645A7B" w:rsidRPr="00645A7B" w:rsidRDefault="00645A7B" w:rsidP="00604DA1">
      <w:pPr>
        <w:pStyle w:val="SingleTxt"/>
        <w:spacing w:after="0" w:line="240" w:lineRule="auto"/>
        <w:rPr>
          <w:b/>
          <w:lang w:val="fr-CH"/>
        </w:rPr>
      </w:pPr>
      <w:r>
        <w:rPr>
          <w:noProof/>
          <w:w w:val="100"/>
          <w:szCs w:val="24"/>
          <w:lang w:val="en-GB" w:eastAsia="en-GB"/>
        </w:rPr>
        <mc:AlternateContent>
          <mc:Choice Requires="wps">
            <w:drawing>
              <wp:anchor distT="0" distB="0" distL="114300" distR="114300" simplePos="0" relativeHeight="251862016" behindDoc="0" locked="0" layoutInCell="1" allowOverlap="1" wp14:anchorId="75A15E2E" wp14:editId="4AA701FF">
                <wp:simplePos x="0" y="0"/>
                <wp:positionH relativeFrom="column">
                  <wp:posOffset>3380105</wp:posOffset>
                </wp:positionH>
                <wp:positionV relativeFrom="paragraph">
                  <wp:posOffset>1988820</wp:posOffset>
                </wp:positionV>
                <wp:extent cx="2113915" cy="554355"/>
                <wp:effectExtent l="0" t="0" r="635" b="0"/>
                <wp:wrapNone/>
                <wp:docPr id="640" name="Text Box 640"/>
                <wp:cNvGraphicFramePr/>
                <a:graphic xmlns:a="http://schemas.openxmlformats.org/drawingml/2006/main">
                  <a:graphicData uri="http://schemas.microsoft.com/office/word/2010/wordprocessingShape">
                    <wps:wsp>
                      <wps:cNvSpPr txBox="1"/>
                      <wps:spPr>
                        <a:xfrm>
                          <a:off x="0" y="0"/>
                          <a:ext cx="2113915" cy="554355"/>
                        </a:xfrm>
                        <a:prstGeom prst="rect">
                          <a:avLst/>
                        </a:prstGeom>
                        <a:solidFill>
                          <a:sysClr val="window" lastClr="FFFFFF"/>
                        </a:solidFill>
                        <a:ln w="6350">
                          <a:noFill/>
                        </a:ln>
                        <a:effectLst/>
                      </wps:spPr>
                      <wps:txbx>
                        <w:txbxContent>
                          <w:p w:rsidR="00F0614F" w:rsidRPr="00645A7B" w:rsidRDefault="00F0614F" w:rsidP="00043950">
                            <w:pPr>
                              <w:spacing w:before="120" w:line="240" w:lineRule="auto"/>
                              <w:rPr>
                                <w:sz w:val="18"/>
                                <w:szCs w:val="18"/>
                              </w:rPr>
                            </w:pPr>
                            <w:r w:rsidRPr="00645A7B">
                              <w:rPr>
                                <w:sz w:val="18"/>
                                <w:szCs w:val="18"/>
                              </w:rPr>
                              <w:t>Largeur s</w:t>
                            </w:r>
                            <w:r>
                              <w:rPr>
                                <w:sz w:val="18"/>
                                <w:szCs w:val="18"/>
                                <w:vertAlign w:val="subscript"/>
                              </w:rPr>
                              <w:t>H</w:t>
                            </w:r>
                            <w:r w:rsidRPr="00645A7B">
                              <w:rPr>
                                <w:sz w:val="18"/>
                                <w:szCs w:val="18"/>
                              </w:rPr>
                              <w:t>, s</w:t>
                            </w:r>
                            <w:r>
                              <w:rPr>
                                <w:sz w:val="18"/>
                                <w:szCs w:val="18"/>
                                <w:vertAlign w:val="subscript"/>
                              </w:rPr>
                              <w:t>V</w:t>
                            </w:r>
                            <w:r w:rsidRPr="00645A7B">
                              <w:rPr>
                                <w:sz w:val="18"/>
                                <w:szCs w:val="18"/>
                              </w:rPr>
                              <w:t xml:space="preserve"> mesurée à 50 % </w:t>
                            </w:r>
                            <w:r>
                              <w:rPr>
                                <w:sz w:val="18"/>
                                <w:szCs w:val="18"/>
                              </w:rPr>
                              <w:br/>
                            </w:r>
                            <w:r w:rsidRPr="00645A7B">
                              <w:rPr>
                                <w:sz w:val="18"/>
                                <w:szCs w:val="18"/>
                              </w:rPr>
                              <w:t>de la luminance maximale L</w:t>
                            </w:r>
                            <w:r w:rsidRPr="00645A7B">
                              <w:rPr>
                                <w:sz w:val="18"/>
                                <w:szCs w:val="18"/>
                                <w:vertAlign w:val="subscript"/>
                              </w:rPr>
                              <w:t>H, max</w:t>
                            </w:r>
                            <w:r w:rsidRPr="00645A7B">
                              <w:rPr>
                                <w:sz w:val="18"/>
                                <w:szCs w:val="18"/>
                              </w:rPr>
                              <w:t>, L</w:t>
                            </w:r>
                            <w:r w:rsidRPr="00645A7B">
                              <w:rPr>
                                <w:sz w:val="18"/>
                                <w:szCs w:val="18"/>
                                <w:vertAlign w:val="subscript"/>
                              </w:rPr>
                              <w:t>V, max</w:t>
                            </w:r>
                            <w:r w:rsidRPr="00645A7B">
                              <w:rPr>
                                <w:sz w:val="18"/>
                                <w:szCs w:val="18"/>
                              </w:rPr>
                              <w:t xml:space="preserve"> </w:t>
                            </w:r>
                            <w:r>
                              <w:rPr>
                                <w:sz w:val="18"/>
                                <w:szCs w:val="18"/>
                              </w:rPr>
                              <w:br/>
                            </w:r>
                            <w:r w:rsidRPr="00645A7B">
                              <w:rPr>
                                <w:sz w:val="18"/>
                                <w:szCs w:val="18"/>
                              </w:rPr>
                              <w:t>du profil de luminance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0" o:spid="_x0000_s1477" type="#_x0000_t202" style="position:absolute;left:0;text-align:left;margin-left:266.15pt;margin-top:156.6pt;width:166.45pt;height:43.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" fillcolor="window" stroked="f" strokeweight=".5pt">
                <v:textbox inset="0,0,0,0">
                  <w:txbxContent>
                    <w:p w:rsidR="00F0614F" w:rsidRPr="00645A7B" w:rsidRDefault="00F0614F" w:rsidP="00043950">
                      <w:pPr>
                        <w:spacing w:before="120" w:line="240" w:lineRule="auto"/>
                        <w:rPr>
                          <w:sz w:val="18"/>
                          <w:szCs w:val="18"/>
                        </w:rPr>
                      </w:pPr>
                      <w:r w:rsidRPr="00645A7B">
                        <w:rPr>
                          <w:sz w:val="18"/>
                          <w:szCs w:val="18"/>
                        </w:rPr>
                        <w:t>Largeur s</w:t>
                      </w:r>
                      <w:r>
                        <w:rPr>
                          <w:sz w:val="18"/>
                          <w:szCs w:val="18"/>
                          <w:vertAlign w:val="subscript"/>
                        </w:rPr>
                        <w:t>H</w:t>
                      </w:r>
                      <w:r w:rsidRPr="00645A7B">
                        <w:rPr>
                          <w:sz w:val="18"/>
                          <w:szCs w:val="18"/>
                        </w:rPr>
                        <w:t>, s</w:t>
                      </w:r>
                      <w:r>
                        <w:rPr>
                          <w:sz w:val="18"/>
                          <w:szCs w:val="18"/>
                          <w:vertAlign w:val="subscript"/>
                        </w:rPr>
                        <w:t>V</w:t>
                      </w:r>
                      <w:r w:rsidRPr="00645A7B">
                        <w:rPr>
                          <w:sz w:val="18"/>
                          <w:szCs w:val="18"/>
                        </w:rPr>
                        <w:t xml:space="preserve"> mesurée à 50 % </w:t>
                      </w:r>
                      <w:r>
                        <w:rPr>
                          <w:sz w:val="18"/>
                          <w:szCs w:val="18"/>
                        </w:rPr>
                        <w:br/>
                      </w:r>
                      <w:r w:rsidRPr="00645A7B">
                        <w:rPr>
                          <w:sz w:val="18"/>
                          <w:szCs w:val="18"/>
                        </w:rPr>
                        <w:t>de la luminance maximale L</w:t>
                      </w:r>
                      <w:r w:rsidRPr="00645A7B">
                        <w:rPr>
                          <w:sz w:val="18"/>
                          <w:szCs w:val="18"/>
                          <w:vertAlign w:val="subscript"/>
                        </w:rPr>
                        <w:t>H, max</w:t>
                      </w:r>
                      <w:r w:rsidRPr="00645A7B">
                        <w:rPr>
                          <w:sz w:val="18"/>
                          <w:szCs w:val="18"/>
                        </w:rPr>
                        <w:t>, L</w:t>
                      </w:r>
                      <w:r w:rsidRPr="00645A7B">
                        <w:rPr>
                          <w:sz w:val="18"/>
                          <w:szCs w:val="18"/>
                          <w:vertAlign w:val="subscript"/>
                        </w:rPr>
                        <w:t>V, max</w:t>
                      </w:r>
                      <w:r w:rsidRPr="00645A7B">
                        <w:rPr>
                          <w:sz w:val="18"/>
                          <w:szCs w:val="18"/>
                        </w:rPr>
                        <w:t xml:space="preserve"> </w:t>
                      </w:r>
                      <w:r>
                        <w:rPr>
                          <w:sz w:val="18"/>
                          <w:szCs w:val="18"/>
                        </w:rPr>
                        <w:br/>
                      </w:r>
                      <w:r w:rsidRPr="00645A7B">
                        <w:rPr>
                          <w:sz w:val="18"/>
                          <w:szCs w:val="18"/>
                        </w:rPr>
                        <w:t>du profil de luminance</w:t>
                      </w:r>
                    </w:p>
                  </w:txbxContent>
                </v:textbox>
              </v:shape>
            </w:pict>
          </mc:Fallback>
        </mc:AlternateContent>
      </w:r>
      <w:r w:rsidRPr="00645A7B">
        <w:rPr>
          <w:noProof/>
          <w:lang w:val="en-GB" w:eastAsia="en-GB"/>
        </w:rPr>
        <mc:AlternateContent>
          <mc:Choice Requires="wps">
            <w:drawing>
              <wp:anchor distT="0" distB="0" distL="114300" distR="114300" simplePos="0" relativeHeight="251859968" behindDoc="0" locked="0" layoutInCell="1" allowOverlap="1" wp14:anchorId="04047413" wp14:editId="39E5A79D">
                <wp:simplePos x="0" y="0"/>
                <wp:positionH relativeFrom="column">
                  <wp:posOffset>3380105</wp:posOffset>
                </wp:positionH>
                <wp:positionV relativeFrom="paragraph">
                  <wp:posOffset>686435</wp:posOffset>
                </wp:positionV>
                <wp:extent cx="2094865" cy="340995"/>
                <wp:effectExtent l="0" t="0" r="635" b="1905"/>
                <wp:wrapNone/>
                <wp:docPr id="1425" name="Text Box 1425"/>
                <wp:cNvGraphicFramePr/>
                <a:graphic xmlns:a="http://schemas.openxmlformats.org/drawingml/2006/main">
                  <a:graphicData uri="http://schemas.microsoft.com/office/word/2010/wordprocessingShape">
                    <wps:wsp>
                      <wps:cNvSpPr txBox="1"/>
                      <wps:spPr>
                        <a:xfrm>
                          <a:off x="0" y="0"/>
                          <a:ext cx="2094865" cy="340995"/>
                        </a:xfrm>
                        <a:prstGeom prst="rect">
                          <a:avLst/>
                        </a:prstGeom>
                        <a:solidFill>
                          <a:sysClr val="window" lastClr="FFFFFF"/>
                        </a:solidFill>
                        <a:ln w="6350">
                          <a:noFill/>
                        </a:ln>
                        <a:effectLst/>
                      </wps:spPr>
                      <wps:txbx>
                        <w:txbxContent>
                          <w:p w:rsidR="00F0614F" w:rsidRPr="00645A7B" w:rsidRDefault="00F0614F" w:rsidP="00645A7B">
                            <w:pPr>
                              <w:spacing w:line="240" w:lineRule="auto"/>
                              <w:rPr>
                                <w:sz w:val="18"/>
                                <w:szCs w:val="18"/>
                              </w:rPr>
                            </w:pPr>
                            <w:r w:rsidRPr="00645A7B">
                              <w:rPr>
                                <w:sz w:val="18"/>
                                <w:szCs w:val="18"/>
                              </w:rPr>
                              <w:t>Évaluation du profil de luminance</w:t>
                            </w:r>
                            <w:r>
                              <w:rPr>
                                <w:sz w:val="18"/>
                                <w:szCs w:val="18"/>
                              </w:rPr>
                              <w:t xml:space="preserve"> </w:t>
                            </w:r>
                            <w:r>
                              <w:rPr>
                                <w:sz w:val="18"/>
                                <w:szCs w:val="18"/>
                              </w:rPr>
                              <w:br/>
                            </w:r>
                            <w:r w:rsidRPr="00645A7B">
                              <w:rPr>
                                <w:sz w:val="18"/>
                                <w:szCs w:val="18"/>
                              </w:rPr>
                              <w:t xml:space="preserve">dans les </w:t>
                            </w:r>
                            <w:r>
                              <w:rPr>
                                <w:sz w:val="18"/>
                                <w:szCs w:val="18"/>
                              </w:rPr>
                              <w:t>directions</w:t>
                            </w:r>
                            <w:r w:rsidRPr="00645A7B">
                              <w:rPr>
                                <w:sz w:val="18"/>
                                <w:szCs w:val="18"/>
                              </w:rPr>
                              <w:t xml:space="preserve"> horizontale/verticale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5" o:spid="_x0000_s1478" type="#_x0000_t202" style="position:absolute;left:0;text-align:left;margin-left:266.15pt;margin-top:54.05pt;width:164.95pt;height:26.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" fillcolor="window" stroked="f" strokeweight=".5pt">
                <v:textbox inset="0,0,0,0">
                  <w:txbxContent>
                    <w:p w:rsidR="00F0614F" w:rsidRPr="00645A7B" w:rsidRDefault="00F0614F" w:rsidP="00645A7B">
                      <w:pPr>
                        <w:spacing w:line="240" w:lineRule="auto"/>
                        <w:rPr>
                          <w:sz w:val="18"/>
                          <w:szCs w:val="18"/>
                        </w:rPr>
                      </w:pPr>
                      <w:r w:rsidRPr="00645A7B">
                        <w:rPr>
                          <w:sz w:val="18"/>
                          <w:szCs w:val="18"/>
                        </w:rPr>
                        <w:t>Évaluation du profil de luminance</w:t>
                      </w:r>
                      <w:r>
                        <w:rPr>
                          <w:sz w:val="18"/>
                          <w:szCs w:val="18"/>
                        </w:rPr>
                        <w:t xml:space="preserve"> </w:t>
                      </w:r>
                      <w:r>
                        <w:rPr>
                          <w:sz w:val="18"/>
                          <w:szCs w:val="18"/>
                        </w:rPr>
                        <w:br/>
                      </w:r>
                      <w:r w:rsidRPr="00645A7B">
                        <w:rPr>
                          <w:sz w:val="18"/>
                          <w:szCs w:val="18"/>
                        </w:rPr>
                        <w:t xml:space="preserve">dans les </w:t>
                      </w:r>
                      <w:r>
                        <w:rPr>
                          <w:sz w:val="18"/>
                          <w:szCs w:val="18"/>
                        </w:rPr>
                        <w:t>directions</w:t>
                      </w:r>
                      <w:r w:rsidRPr="00645A7B">
                        <w:rPr>
                          <w:sz w:val="18"/>
                          <w:szCs w:val="18"/>
                        </w:rPr>
                        <w:t xml:space="preserve"> horizontale/verticale</w:t>
                      </w:r>
                    </w:p>
                  </w:txbxContent>
                </v:textbox>
              </v:shape>
            </w:pict>
          </mc:Fallback>
        </mc:AlternateContent>
      </w:r>
      <w:r w:rsidRPr="00645A7B">
        <w:rPr>
          <w:noProof/>
          <w:lang w:val="en-GB" w:eastAsia="en-GB"/>
        </w:rPr>
        <mc:AlternateContent>
          <mc:Choice Requires="wps">
            <w:drawing>
              <wp:anchor distT="0" distB="0" distL="114300" distR="114300" simplePos="0" relativeHeight="251858944" behindDoc="0" locked="0" layoutInCell="1" allowOverlap="1" wp14:anchorId="3A5BFA0B" wp14:editId="759440D3">
                <wp:simplePos x="0" y="0"/>
                <wp:positionH relativeFrom="column">
                  <wp:posOffset>2484755</wp:posOffset>
                </wp:positionH>
                <wp:positionV relativeFrom="paragraph">
                  <wp:posOffset>13809</wp:posOffset>
                </wp:positionV>
                <wp:extent cx="1897380" cy="320675"/>
                <wp:effectExtent l="0" t="0" r="7620" b="3175"/>
                <wp:wrapNone/>
                <wp:docPr id="1426" name="Text Box 1426"/>
                <wp:cNvGraphicFramePr/>
                <a:graphic xmlns:a="http://schemas.openxmlformats.org/drawingml/2006/main">
                  <a:graphicData uri="http://schemas.microsoft.com/office/word/2010/wordprocessingShape">
                    <wps:wsp>
                      <wps:cNvSpPr txBox="1"/>
                      <wps:spPr>
                        <a:xfrm>
                          <a:off x="0" y="0"/>
                          <a:ext cx="1897380" cy="320675"/>
                        </a:xfrm>
                        <a:prstGeom prst="rect">
                          <a:avLst/>
                        </a:prstGeom>
                        <a:solidFill>
                          <a:sysClr val="window" lastClr="FFFFFF"/>
                        </a:solidFill>
                        <a:ln w="6350">
                          <a:noFill/>
                        </a:ln>
                        <a:effectLst/>
                      </wps:spPr>
                      <wps:txbx>
                        <w:txbxContent>
                          <w:p w:rsidR="00F0614F" w:rsidRPr="00645A7B" w:rsidRDefault="00F0614F" w:rsidP="00645A7B">
                            <w:pPr>
                              <w:spacing w:line="240" w:lineRule="auto"/>
                              <w:rPr>
                                <w:sz w:val="18"/>
                                <w:szCs w:val="18"/>
                              </w:rPr>
                            </w:pPr>
                            <w:r w:rsidRPr="00645A7B">
                              <w:rPr>
                                <w:sz w:val="18"/>
                                <w:szCs w:val="18"/>
                              </w:rPr>
                              <w:t>Exemple de silhouette des sources lumineuses ponctuelles restituées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6" o:spid="_x0000_s1479" type="#_x0000_t202" style="position:absolute;left:0;text-align:left;margin-left:195.65pt;margin-top:1.1pt;width:149.4pt;height:25.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" fillcolor="window" stroked="f" strokeweight=".5pt">
                <v:textbox inset="0,0,0,0">
                  <w:txbxContent>
                    <w:p w:rsidR="00F0614F" w:rsidRPr="00645A7B" w:rsidRDefault="00F0614F" w:rsidP="00645A7B">
                      <w:pPr>
                        <w:spacing w:line="240" w:lineRule="auto"/>
                        <w:rPr>
                          <w:sz w:val="18"/>
                          <w:szCs w:val="18"/>
                        </w:rPr>
                      </w:pPr>
                      <w:r w:rsidRPr="00645A7B">
                        <w:rPr>
                          <w:sz w:val="18"/>
                          <w:szCs w:val="18"/>
                        </w:rPr>
                        <w:t>Exemple de silhouette des sources lumineuses ponctuelles restituées</w:t>
                      </w:r>
                    </w:p>
                  </w:txbxContent>
                </v:textbox>
              </v:shape>
            </w:pict>
          </mc:Fallback>
        </mc:AlternateContent>
      </w:r>
      <w:r w:rsidRPr="00645A7B">
        <w:rPr>
          <w:b/>
          <w:noProof/>
          <w:lang w:val="en-GB" w:eastAsia="en-GB"/>
        </w:rPr>
        <w:drawing>
          <wp:inline distT="0" distB="0" distL="0" distR="0" wp14:anchorId="5387CDC5" wp14:editId="1BEDE6CB">
            <wp:extent cx="4754880" cy="2906899"/>
            <wp:effectExtent l="0" t="0" r="0" b="0"/>
            <wp:docPr id="1424" name="Picture 1424" descr="Punktlichtquellen_Auswertung_PL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3" descr="Punktlichtquellen_Auswertung_PLSDF"/>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754880" cy="2906899"/>
                    </a:xfrm>
                    <a:prstGeom prst="rect">
                      <a:avLst/>
                    </a:prstGeom>
                    <a:noFill/>
                    <a:ln>
                      <a:noFill/>
                    </a:ln>
                  </pic:spPr>
                </pic:pic>
              </a:graphicData>
            </a:graphic>
          </wp:inline>
        </w:drawing>
      </w:r>
    </w:p>
    <w:p w:rsidR="00645A7B" w:rsidRPr="00604DA1" w:rsidRDefault="00645A7B" w:rsidP="00604DA1">
      <w:pPr>
        <w:pStyle w:val="SingleTxt"/>
        <w:spacing w:after="0" w:line="120" w:lineRule="exact"/>
        <w:rPr>
          <w:sz w:val="10"/>
        </w:rPr>
      </w:pPr>
    </w:p>
    <w:p w:rsidR="00604DA1" w:rsidRPr="00604DA1" w:rsidRDefault="00604DA1" w:rsidP="00604DA1">
      <w:pPr>
        <w:pStyle w:val="SingleTxt"/>
        <w:spacing w:after="0" w:line="120" w:lineRule="exact"/>
        <w:rPr>
          <w:sz w:val="10"/>
        </w:rPr>
      </w:pPr>
    </w:p>
    <w:p w:rsidR="00604DA1" w:rsidRDefault="00D83E1F" w:rsidP="00D83E1F">
      <w:pPr>
        <w:pStyle w:val="SingleTxt"/>
        <w:ind w:left="2217" w:hanging="950"/>
      </w:pPr>
      <w:r>
        <w:tab/>
      </w:r>
      <w:r>
        <w:tab/>
      </w:r>
      <w:r w:rsidRPr="00D83E1F">
        <w:t xml:space="preserve">Le facteur de détection de la source lumineuse ponctuelle </w:t>
      </w:r>
      <w:r w:rsidR="008C2D83">
        <w:t>–</w:t>
      </w:r>
      <w:r w:rsidRPr="00D83E1F">
        <w:t xml:space="preserve"> PLSDF est</w:t>
      </w:r>
      <w:r>
        <w:t xml:space="preserve"> </w:t>
      </w:r>
      <w:r w:rsidRPr="00D83E1F">
        <w:t>déterminé au moyen de l’équation suivante</w:t>
      </w:r>
      <w:r>
        <w:t> </w:t>
      </w:r>
      <w:r w:rsidRPr="00D83E1F">
        <w:t>:</w:t>
      </w:r>
    </w:p>
    <w:p w:rsidR="00D83E1F" w:rsidRDefault="00D83E1F" w:rsidP="00D83E1F">
      <w:pPr>
        <w:pStyle w:val="SingleTxt"/>
        <w:spacing w:after="0" w:line="240" w:lineRule="auto"/>
        <w:ind w:left="2217" w:hanging="950"/>
        <w:rPr>
          <w:rFonts w:ascii="Times New Roman Gras" w:eastAsia="Times New Roman" w:hAnsi="Times New Roman Gras"/>
          <w:bCs/>
          <w:spacing w:val="-4"/>
          <w:szCs w:val="20"/>
          <w:lang w:val="fr-FR"/>
        </w:rPr>
      </w:pPr>
      <w:r>
        <w:tab/>
      </w:r>
      <w:r>
        <w:tab/>
      </w:r>
      <w:r w:rsidRPr="00D83E1F">
        <w:rPr>
          <w:rFonts w:ascii="Times New Roman Gras" w:eastAsia="Times New Roman" w:hAnsi="Times New Roman Gras"/>
          <w:bCs/>
          <w:spacing w:val="-4"/>
          <w:position w:val="-28"/>
          <w:szCs w:val="20"/>
          <w:lang w:val="fr-FR"/>
        </w:rPr>
        <w:object w:dxaOrig="1820" w:dyaOrig="639">
          <v:shape id="_x0000_i1063" type="#_x0000_t75" style="width:91pt;height:32pt" o:ole="" filled="t" fillcolor="white [3212]">
            <v:imagedata r:id="rId142" o:title=""/>
          </v:shape>
          <o:OLEObject Type="Embed" ProgID="Equation.3" ShapeID="_x0000_i1063" DrawAspect="Content" ObjectID="_1509284023" r:id="rId143"/>
        </w:object>
      </w:r>
    </w:p>
    <w:p w:rsidR="00D83E1F" w:rsidRPr="00D83E1F" w:rsidRDefault="00D83E1F" w:rsidP="00D83E1F">
      <w:pPr>
        <w:pStyle w:val="SingleTxt"/>
        <w:ind w:left="2217" w:hanging="950"/>
      </w:pPr>
      <w:r w:rsidRPr="00D83E1F">
        <w:tab/>
      </w:r>
      <w:r w:rsidRPr="00D83E1F">
        <w:tab/>
      </w:r>
      <w:r>
        <w:t>o</w:t>
      </w:r>
      <w:r w:rsidRPr="00D83E1F">
        <w:t>ù</w:t>
      </w:r>
      <w:r>
        <w:t> </w:t>
      </w:r>
      <w:r w:rsidRPr="00D83E1F">
        <w:t>:</w:t>
      </w:r>
    </w:p>
    <w:p w:rsidR="00D83E1F" w:rsidRPr="00D83E1F" w:rsidRDefault="00D83E1F" w:rsidP="008C2D83">
      <w:pPr>
        <w:pStyle w:val="SingleTxt"/>
        <w:ind w:left="3182" w:hanging="1915"/>
      </w:pPr>
      <w:r>
        <w:tab/>
      </w:r>
      <w:r w:rsidR="008C2D83">
        <w:tab/>
        <w:t>s</w:t>
      </w:r>
      <w:r w:rsidRPr="008C2D83">
        <w:rPr>
          <w:vertAlign w:val="subscript"/>
        </w:rPr>
        <w:t>H</w:t>
      </w:r>
      <w:r w:rsidRPr="00D83E1F">
        <w:tab/>
      </w:r>
      <w:r w:rsidR="008C2D83">
        <w:tab/>
      </w:r>
      <w:r w:rsidRPr="00D83E1F">
        <w:t>Largeur totale à la moitié du maximum sur le profil de</w:t>
      </w:r>
      <w:r>
        <w:t xml:space="preserve"> </w:t>
      </w:r>
      <w:r w:rsidRPr="00D83E1F">
        <w:t>luminance dans la direction horizontale au centre vertical</w:t>
      </w:r>
    </w:p>
    <w:p w:rsidR="00D83E1F" w:rsidRPr="00D83E1F" w:rsidRDefault="00D83E1F" w:rsidP="008C2D83">
      <w:pPr>
        <w:pStyle w:val="SingleTxt"/>
        <w:ind w:left="3182" w:hanging="1915"/>
      </w:pPr>
      <w:r>
        <w:tab/>
      </w:r>
      <w:r>
        <w:tab/>
      </w:r>
      <w:r w:rsidRPr="00D83E1F">
        <w:t>L</w:t>
      </w:r>
      <w:r w:rsidRPr="008C2D83">
        <w:rPr>
          <w:vertAlign w:val="subscript"/>
        </w:rPr>
        <w:t>H</w:t>
      </w:r>
      <w:r w:rsidRPr="00D83E1F">
        <w:t>,</w:t>
      </w:r>
      <w:r w:rsidRPr="008C2D83">
        <w:rPr>
          <w:vertAlign w:val="subscript"/>
        </w:rPr>
        <w:t>max</w:t>
      </w:r>
      <w:r w:rsidRPr="00D83E1F">
        <w:tab/>
        <w:t>Luminance maximale sur le profil de luminance dans la</w:t>
      </w:r>
      <w:r>
        <w:t xml:space="preserve"> </w:t>
      </w:r>
      <w:r w:rsidRPr="00D83E1F">
        <w:t>direction horizontale au centre vertical</w:t>
      </w:r>
    </w:p>
    <w:p w:rsidR="00D83E1F" w:rsidRPr="00D83E1F" w:rsidRDefault="00D83E1F" w:rsidP="008C2D83">
      <w:pPr>
        <w:pStyle w:val="SingleTxt"/>
        <w:ind w:left="3182" w:hanging="1915"/>
      </w:pPr>
      <w:r>
        <w:tab/>
      </w:r>
      <w:r>
        <w:tab/>
      </w:r>
      <w:r w:rsidR="008C2D83">
        <w:t>s</w:t>
      </w:r>
      <w:r w:rsidRPr="008C2D83">
        <w:rPr>
          <w:vertAlign w:val="subscript"/>
        </w:rPr>
        <w:t>V</w:t>
      </w:r>
      <w:r w:rsidRPr="00D83E1F">
        <w:tab/>
      </w:r>
      <w:r w:rsidR="008C2D83">
        <w:tab/>
      </w:r>
      <w:r w:rsidRPr="00D83E1F">
        <w:t>Largeur totale à la moitié du maximum sur le profil de</w:t>
      </w:r>
      <w:r>
        <w:t xml:space="preserve"> </w:t>
      </w:r>
      <w:r w:rsidRPr="00D83E1F">
        <w:t>luminance dans la direction verticale au point d’inflexion</w:t>
      </w:r>
    </w:p>
    <w:p w:rsidR="00D83E1F" w:rsidRPr="00D83E1F" w:rsidRDefault="00D83E1F" w:rsidP="008C2D83">
      <w:pPr>
        <w:pStyle w:val="SingleTxt"/>
        <w:ind w:left="3182" w:hanging="1915"/>
      </w:pPr>
      <w:r>
        <w:tab/>
      </w:r>
      <w:r>
        <w:tab/>
      </w:r>
      <w:r w:rsidRPr="00D83E1F">
        <w:t>L</w:t>
      </w:r>
      <w:r w:rsidRPr="008C2D83">
        <w:rPr>
          <w:vertAlign w:val="subscript"/>
        </w:rPr>
        <w:t>V</w:t>
      </w:r>
      <w:r w:rsidRPr="00D83E1F">
        <w:t>,</w:t>
      </w:r>
      <w:r w:rsidRPr="008C2D83">
        <w:rPr>
          <w:vertAlign w:val="subscript"/>
        </w:rPr>
        <w:t>max</w:t>
      </w:r>
      <w:r w:rsidR="008C2D83">
        <w:tab/>
      </w:r>
      <w:r w:rsidRPr="00D83E1F">
        <w:t>Luminance maximale sur le profil de luminance dans la</w:t>
      </w:r>
      <w:r>
        <w:t xml:space="preserve"> </w:t>
      </w:r>
      <w:r w:rsidRPr="00D83E1F">
        <w:t>direction verticale au point d’inflexion</w:t>
      </w:r>
    </w:p>
    <w:p w:rsidR="00D83E1F" w:rsidRPr="00D83E1F" w:rsidRDefault="00D83E1F" w:rsidP="00D83E1F">
      <w:pPr>
        <w:pStyle w:val="SingleTxt"/>
        <w:ind w:left="2217" w:hanging="950"/>
      </w:pPr>
      <w:r>
        <w:tab/>
      </w:r>
      <w:r>
        <w:tab/>
      </w:r>
      <w:r w:rsidRPr="00D83E1F">
        <w:t>Vérifier la cohérence du résultat avec une position légèrement décalée du</w:t>
      </w:r>
      <w:r>
        <w:t xml:space="preserve"> </w:t>
      </w:r>
      <w:r w:rsidRPr="00D83E1F">
        <w:t>modèle pour laboratoire de source lumineuse ponctuelle.</w:t>
      </w:r>
    </w:p>
    <w:p w:rsidR="00D83E1F" w:rsidRDefault="00D83E1F" w:rsidP="00D83E1F">
      <w:pPr>
        <w:pStyle w:val="SingleTxt"/>
        <w:ind w:left="2217" w:hanging="950"/>
      </w:pPr>
      <w:r>
        <w:tab/>
      </w:r>
      <w:r>
        <w:tab/>
      </w:r>
      <w:r w:rsidRPr="00D83E1F">
        <w:t>Pour déterminer le facteur de contraste de la source lumineuse ponctuelle PLSCF, évaluer le profil de luminance dans la direction horizontale (fig. 3) au centre vertical.</w:t>
      </w:r>
    </w:p>
    <w:p w:rsidR="00D37A15" w:rsidRPr="00D37A15" w:rsidRDefault="00D37A15" w:rsidP="00D37A15">
      <w:pPr>
        <w:pStyle w:val="SingleTxt"/>
        <w:spacing w:after="0" w:line="120" w:lineRule="exact"/>
        <w:ind w:left="2217" w:hanging="950"/>
        <w:rPr>
          <w:sz w:val="10"/>
        </w:rPr>
      </w:pPr>
    </w:p>
    <w:p w:rsidR="00D37A15" w:rsidRDefault="00D37A15">
      <w:pPr>
        <w:spacing w:line="240" w:lineRule="auto"/>
        <w:rPr>
          <w:spacing w:val="2"/>
        </w:rPr>
      </w:pPr>
      <w:r>
        <w:rPr>
          <w:b/>
        </w:rPr>
        <w:br w:type="page"/>
      </w:r>
    </w:p>
    <w:p w:rsidR="00D37A15" w:rsidRPr="00D37A15" w:rsidRDefault="00D37A15" w:rsidP="00D37A1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D37A15">
        <w:rPr>
          <w:b w:val="0"/>
        </w:rPr>
        <w:tab/>
      </w:r>
      <w:r w:rsidRPr="00D37A15">
        <w:rPr>
          <w:b w:val="0"/>
        </w:rPr>
        <w:tab/>
        <w:t xml:space="preserve">Figure 3 </w:t>
      </w:r>
      <w:r w:rsidRPr="00D37A15">
        <w:rPr>
          <w:b w:val="0"/>
        </w:rPr>
        <w:br/>
      </w:r>
      <w:r w:rsidRPr="00D37A15">
        <w:t>Profil de luminance des sources lumineuses ponctuelles restituées</w:t>
      </w:r>
      <w:r>
        <w:t xml:space="preserve"> </w:t>
      </w:r>
      <w:r w:rsidRPr="00D37A15">
        <w:br/>
        <w:t>pour la détermination du PLSCF</w:t>
      </w:r>
    </w:p>
    <w:p w:rsidR="00D37A15" w:rsidRPr="00D37A15" w:rsidRDefault="00D37A15" w:rsidP="00D37A15">
      <w:pPr>
        <w:pStyle w:val="SingleTxt"/>
        <w:spacing w:after="0" w:line="120" w:lineRule="exact"/>
        <w:ind w:left="2217" w:hanging="950"/>
        <w:rPr>
          <w:sz w:val="10"/>
        </w:rPr>
      </w:pPr>
    </w:p>
    <w:p w:rsidR="00D37A15" w:rsidRPr="00D37A15" w:rsidRDefault="00D37A15" w:rsidP="00D37A15">
      <w:pPr>
        <w:pStyle w:val="SingleTxt"/>
        <w:spacing w:after="0" w:line="120" w:lineRule="exact"/>
        <w:ind w:left="2217" w:hanging="950"/>
        <w:rPr>
          <w:sz w:val="10"/>
        </w:rPr>
      </w:pPr>
    </w:p>
    <w:p w:rsidR="00D37A15" w:rsidRPr="00D37A15" w:rsidRDefault="00D37A15" w:rsidP="00D37A15">
      <w:pPr>
        <w:pStyle w:val="SingleTxt"/>
        <w:spacing w:after="0" w:line="240" w:lineRule="auto"/>
        <w:rPr>
          <w:b/>
          <w:lang w:val="fr-FR"/>
        </w:rPr>
      </w:pPr>
      <w:r w:rsidRPr="00D37A15">
        <w:rPr>
          <w:noProof/>
          <w:lang w:val="en-GB" w:eastAsia="en-GB"/>
        </w:rPr>
        <mc:AlternateContent>
          <mc:Choice Requires="wps">
            <w:drawing>
              <wp:anchor distT="0" distB="0" distL="114300" distR="114300" simplePos="0" relativeHeight="251864064" behindDoc="0" locked="0" layoutInCell="1" allowOverlap="1" wp14:anchorId="10BBC6A0" wp14:editId="0EBFA98A">
                <wp:simplePos x="0" y="0"/>
                <wp:positionH relativeFrom="column">
                  <wp:posOffset>3437890</wp:posOffset>
                </wp:positionH>
                <wp:positionV relativeFrom="paragraph">
                  <wp:posOffset>805180</wp:posOffset>
                </wp:positionV>
                <wp:extent cx="2089150" cy="323850"/>
                <wp:effectExtent l="0" t="0" r="6350" b="0"/>
                <wp:wrapNone/>
                <wp:docPr id="1432" name="Text Box 1432"/>
                <wp:cNvGraphicFramePr/>
                <a:graphic xmlns:a="http://schemas.openxmlformats.org/drawingml/2006/main">
                  <a:graphicData uri="http://schemas.microsoft.com/office/word/2010/wordprocessingShape">
                    <wps:wsp>
                      <wps:cNvSpPr txBox="1"/>
                      <wps:spPr>
                        <a:xfrm>
                          <a:off x="0" y="0"/>
                          <a:ext cx="2089150" cy="323850"/>
                        </a:xfrm>
                        <a:prstGeom prst="rect">
                          <a:avLst/>
                        </a:prstGeom>
                        <a:solidFill>
                          <a:sysClr val="window" lastClr="FFFFFF"/>
                        </a:solidFill>
                        <a:ln w="6350">
                          <a:noFill/>
                        </a:ln>
                        <a:effectLst/>
                      </wps:spPr>
                      <wps:txbx>
                        <w:txbxContent>
                          <w:p w:rsidR="00F0614F" w:rsidRPr="00D37A15" w:rsidRDefault="00F0614F" w:rsidP="00D37A15">
                            <w:pPr>
                              <w:spacing w:line="240" w:lineRule="auto"/>
                            </w:pPr>
                            <w:r w:rsidRPr="00D37A15">
                              <w:rPr>
                                <w:sz w:val="18"/>
                                <w:szCs w:val="18"/>
                              </w:rPr>
                              <w:t>Évaluation du profil de luminance</w:t>
                            </w:r>
                            <w:r>
                              <w:rPr>
                                <w:sz w:val="18"/>
                                <w:szCs w:val="18"/>
                              </w:rPr>
                              <w:t xml:space="preserve"> </w:t>
                            </w:r>
                            <w:r w:rsidRPr="00D37A15">
                              <w:rPr>
                                <w:sz w:val="18"/>
                                <w:szCs w:val="18"/>
                              </w:rPr>
                              <w:br/>
                              <w:t>dans la direction</w:t>
                            </w:r>
                            <w:r w:rsidRPr="00D37A15">
                              <w:t xml:space="preserve"> </w:t>
                            </w:r>
                            <w:r w:rsidRPr="00D37A15">
                              <w:rPr>
                                <w:sz w:val="18"/>
                                <w:szCs w:val="18"/>
                              </w:rPr>
                              <w:t>horizontale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2" o:spid="_x0000_s1480" type="#_x0000_t202" style="position:absolute;left:0;text-align:left;margin-left:270.7pt;margin-top:63.4pt;width:164.5pt;height:2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" fillcolor="window" stroked="f" strokeweight=".5pt">
                <v:textbox inset="0,0,0,0">
                  <w:txbxContent>
                    <w:p w:rsidR="00F0614F" w:rsidRPr="00D37A15" w:rsidRDefault="00F0614F" w:rsidP="00D37A15">
                      <w:pPr>
                        <w:spacing w:line="240" w:lineRule="auto"/>
                      </w:pPr>
                      <w:r w:rsidRPr="00D37A15">
                        <w:rPr>
                          <w:sz w:val="18"/>
                          <w:szCs w:val="18"/>
                        </w:rPr>
                        <w:t>Évaluation du profil de luminance</w:t>
                      </w:r>
                      <w:r>
                        <w:rPr>
                          <w:sz w:val="18"/>
                          <w:szCs w:val="18"/>
                        </w:rPr>
                        <w:t xml:space="preserve"> </w:t>
                      </w:r>
                      <w:r w:rsidRPr="00D37A15">
                        <w:rPr>
                          <w:sz w:val="18"/>
                          <w:szCs w:val="18"/>
                        </w:rPr>
                        <w:br/>
                        <w:t>dans la direction</w:t>
                      </w:r>
                      <w:r w:rsidRPr="00D37A15">
                        <w:t xml:space="preserve"> </w:t>
                      </w:r>
                      <w:r w:rsidRPr="00D37A15">
                        <w:rPr>
                          <w:sz w:val="18"/>
                          <w:szCs w:val="18"/>
                        </w:rPr>
                        <w:t>horizontale</w:t>
                      </w:r>
                    </w:p>
                  </w:txbxContent>
                </v:textbox>
              </v:shape>
            </w:pict>
          </mc:Fallback>
        </mc:AlternateContent>
      </w:r>
      <w:r w:rsidRPr="00D37A15">
        <w:rPr>
          <w:noProof/>
          <w:lang w:val="en-GB" w:eastAsia="en-GB"/>
        </w:rPr>
        <mc:AlternateContent>
          <mc:Choice Requires="wps">
            <w:drawing>
              <wp:anchor distT="0" distB="0" distL="114300" distR="114300" simplePos="0" relativeHeight="251866112" behindDoc="0" locked="0" layoutInCell="1" allowOverlap="1" wp14:anchorId="69D7DC8F" wp14:editId="19355A74">
                <wp:simplePos x="0" y="0"/>
                <wp:positionH relativeFrom="column">
                  <wp:posOffset>2434590</wp:posOffset>
                </wp:positionH>
                <wp:positionV relativeFrom="paragraph">
                  <wp:posOffset>36830</wp:posOffset>
                </wp:positionV>
                <wp:extent cx="1885950" cy="323850"/>
                <wp:effectExtent l="0" t="0" r="0" b="0"/>
                <wp:wrapNone/>
                <wp:docPr id="1433" name="Text Box 1433"/>
                <wp:cNvGraphicFramePr/>
                <a:graphic xmlns:a="http://schemas.openxmlformats.org/drawingml/2006/main">
                  <a:graphicData uri="http://schemas.microsoft.com/office/word/2010/wordprocessingShape">
                    <wps:wsp>
                      <wps:cNvSpPr txBox="1"/>
                      <wps:spPr>
                        <a:xfrm>
                          <a:off x="0" y="0"/>
                          <a:ext cx="1885950" cy="323850"/>
                        </a:xfrm>
                        <a:prstGeom prst="rect">
                          <a:avLst/>
                        </a:prstGeom>
                        <a:solidFill>
                          <a:sysClr val="window" lastClr="FFFFFF"/>
                        </a:solidFill>
                        <a:ln w="6350">
                          <a:noFill/>
                        </a:ln>
                        <a:effectLst/>
                      </wps:spPr>
                      <wps:txbx>
                        <w:txbxContent>
                          <w:p w:rsidR="00F0614F" w:rsidRPr="00D37A15" w:rsidRDefault="00F0614F" w:rsidP="00D37A15">
                            <w:pPr>
                              <w:spacing w:line="240" w:lineRule="auto"/>
                            </w:pPr>
                            <w:r w:rsidRPr="00D37A15">
                              <w:rPr>
                                <w:sz w:val="18"/>
                                <w:szCs w:val="18"/>
                              </w:rPr>
                              <w:t>Exemple de silhouette des sources lumineuses ponctuelles restituées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3" o:spid="_x0000_s1481" type="#_x0000_t202" style="position:absolute;left:0;text-align:left;margin-left:191.7pt;margin-top:2.9pt;width:148.5pt;height:2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" fillcolor="window" stroked="f" strokeweight=".5pt">
                <v:textbox inset="0,0,0,0">
                  <w:txbxContent>
                    <w:p w:rsidR="00F0614F" w:rsidRPr="00D37A15" w:rsidRDefault="00F0614F" w:rsidP="00D37A15">
                      <w:pPr>
                        <w:spacing w:line="240" w:lineRule="auto"/>
                      </w:pPr>
                      <w:r w:rsidRPr="00D37A15">
                        <w:rPr>
                          <w:sz w:val="18"/>
                          <w:szCs w:val="18"/>
                        </w:rPr>
                        <w:t>Exemple de silhouette des sources lumineuses ponctuelles restituées</w:t>
                      </w:r>
                    </w:p>
                  </w:txbxContent>
                </v:textbox>
              </v:shape>
            </w:pict>
          </mc:Fallback>
        </mc:AlternateContent>
      </w:r>
      <w:r w:rsidRPr="00D37A15">
        <w:rPr>
          <w:b/>
          <w:noProof/>
          <w:lang w:val="en-GB" w:eastAsia="en-GB"/>
        </w:rPr>
        <w:drawing>
          <wp:inline distT="0" distB="0" distL="0" distR="0" wp14:anchorId="2EDBDB53" wp14:editId="4379C80F">
            <wp:extent cx="4754880" cy="2950801"/>
            <wp:effectExtent l="0" t="0" r="7620" b="0"/>
            <wp:docPr id="1431" name="Picture 1431" descr="Punktlichtquellen_Auswertung_PL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5" descr="Punktlichtquellen_Auswertung_PLSRC"/>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754880" cy="2950801"/>
                    </a:xfrm>
                    <a:prstGeom prst="rect">
                      <a:avLst/>
                    </a:prstGeom>
                    <a:noFill/>
                    <a:ln>
                      <a:noFill/>
                    </a:ln>
                  </pic:spPr>
                </pic:pic>
              </a:graphicData>
            </a:graphic>
          </wp:inline>
        </w:drawing>
      </w:r>
    </w:p>
    <w:p w:rsidR="00D37A15" w:rsidRPr="00D37A15" w:rsidRDefault="00D37A15" w:rsidP="00D37A15">
      <w:pPr>
        <w:pStyle w:val="SingleTxt"/>
        <w:spacing w:after="0" w:line="120" w:lineRule="exact"/>
        <w:rPr>
          <w:sz w:val="10"/>
        </w:rPr>
      </w:pPr>
    </w:p>
    <w:p w:rsidR="00D37A15" w:rsidRPr="00D37A15" w:rsidRDefault="00D37A15" w:rsidP="00D37A15">
      <w:pPr>
        <w:pStyle w:val="SingleTxt"/>
        <w:spacing w:after="0" w:line="120" w:lineRule="exact"/>
        <w:rPr>
          <w:sz w:val="10"/>
        </w:rPr>
      </w:pPr>
    </w:p>
    <w:p w:rsidR="00D37A15" w:rsidRDefault="00D37A15" w:rsidP="00D37A15">
      <w:pPr>
        <w:pStyle w:val="SingleTxt"/>
        <w:ind w:left="2218" w:hanging="951"/>
      </w:pPr>
      <w:r>
        <w:tab/>
      </w:r>
      <w:r>
        <w:tab/>
      </w:r>
      <w:r w:rsidRPr="00D37A15">
        <w:t>Le facteur de contraste de la source lumineuse ponctuelle PLSCF est</w:t>
      </w:r>
      <w:r>
        <w:t xml:space="preserve"> </w:t>
      </w:r>
      <w:r w:rsidRPr="00D37A15">
        <w:t>déterminé au moyen de l’équation suivante</w:t>
      </w:r>
      <w:r>
        <w:t> </w:t>
      </w:r>
      <w:r w:rsidRPr="00D37A15">
        <w:t>:</w:t>
      </w:r>
    </w:p>
    <w:p w:rsidR="00D37A15" w:rsidRDefault="00D37A15" w:rsidP="00D37A15">
      <w:pPr>
        <w:pStyle w:val="SingleTxt"/>
        <w:spacing w:after="0" w:line="240" w:lineRule="auto"/>
        <w:ind w:left="2217" w:hanging="950"/>
        <w:rPr>
          <w:rFonts w:eastAsia="Times New Roman"/>
          <w:szCs w:val="20"/>
          <w:lang w:val="fr-CH"/>
        </w:rPr>
      </w:pPr>
      <w:r>
        <w:tab/>
      </w:r>
      <w:r>
        <w:tab/>
      </w:r>
      <w:r w:rsidRPr="00D37A15">
        <w:rPr>
          <w:rFonts w:eastAsia="Times New Roman"/>
          <w:position w:val="-30"/>
          <w:szCs w:val="20"/>
          <w:lang w:val="fr-CH"/>
        </w:rPr>
        <w:object w:dxaOrig="1860" w:dyaOrig="700">
          <v:shape id="_x0000_i1064" type="#_x0000_t75" style="width:93pt;height:35pt" o:ole="" filled="t" fillcolor="white [3212]">
            <v:imagedata r:id="rId145" o:title=""/>
          </v:shape>
          <o:OLEObject Type="Embed" ProgID="Equation.3" ShapeID="_x0000_i1064" DrawAspect="Content" ObjectID="_1509284024" r:id="rId146"/>
        </w:object>
      </w:r>
    </w:p>
    <w:p w:rsidR="00D35F44" w:rsidRPr="00D35F44" w:rsidRDefault="00D37A15" w:rsidP="00D35F44">
      <w:pPr>
        <w:pStyle w:val="SingleTxt"/>
        <w:ind w:left="2218" w:hanging="951"/>
        <w:rPr>
          <w:rFonts w:eastAsia="Times New Roman"/>
          <w:szCs w:val="20"/>
          <w:lang w:val="fr-FR"/>
        </w:rPr>
      </w:pPr>
      <w:r>
        <w:rPr>
          <w:rFonts w:eastAsia="Times New Roman"/>
          <w:szCs w:val="20"/>
          <w:lang w:val="fr-CH"/>
        </w:rPr>
        <w:tab/>
      </w:r>
      <w:r>
        <w:rPr>
          <w:rFonts w:eastAsia="Times New Roman"/>
          <w:szCs w:val="20"/>
          <w:lang w:val="fr-CH"/>
        </w:rPr>
        <w:tab/>
      </w:r>
      <w:r w:rsidR="00876119">
        <w:rPr>
          <w:rFonts w:eastAsia="Times New Roman"/>
          <w:szCs w:val="20"/>
          <w:lang w:val="fr-FR"/>
        </w:rPr>
        <w:t>o</w:t>
      </w:r>
      <w:r w:rsidR="00D35F44" w:rsidRPr="00D35F44">
        <w:rPr>
          <w:rFonts w:eastAsia="Times New Roman"/>
          <w:szCs w:val="20"/>
          <w:lang w:val="fr-FR"/>
        </w:rPr>
        <w:t>ù</w:t>
      </w:r>
      <w:r w:rsidR="00876119">
        <w:rPr>
          <w:rFonts w:eastAsia="Times New Roman"/>
          <w:szCs w:val="20"/>
          <w:lang w:val="fr-FR"/>
        </w:rPr>
        <w:t> </w:t>
      </w:r>
      <w:r w:rsidR="00D35F44" w:rsidRPr="00D35F44">
        <w:rPr>
          <w:rFonts w:eastAsia="Times New Roman"/>
          <w:szCs w:val="20"/>
          <w:lang w:val="fr-FR"/>
        </w:rPr>
        <w:t>:</w:t>
      </w:r>
    </w:p>
    <w:p w:rsidR="00D35F44" w:rsidRPr="00D35F44" w:rsidRDefault="00D35F44" w:rsidP="008C2D83">
      <w:pPr>
        <w:pStyle w:val="SingleTxt"/>
        <w:ind w:left="3182" w:hanging="1915"/>
        <w:rPr>
          <w:rFonts w:eastAsia="Times New Roman"/>
          <w:szCs w:val="20"/>
          <w:lang w:val="fr-FR"/>
        </w:rPr>
      </w:pPr>
      <w:r>
        <w:rPr>
          <w:rFonts w:eastAsia="Times New Roman"/>
          <w:szCs w:val="20"/>
          <w:lang w:val="fr-FR"/>
        </w:rPr>
        <w:tab/>
      </w:r>
      <w:r>
        <w:rPr>
          <w:rFonts w:eastAsia="Times New Roman"/>
          <w:szCs w:val="20"/>
          <w:lang w:val="fr-FR"/>
        </w:rPr>
        <w:tab/>
      </w:r>
      <w:r w:rsidRPr="00D35F44">
        <w:rPr>
          <w:rFonts w:eastAsia="Times New Roman"/>
          <w:szCs w:val="20"/>
          <w:lang w:val="fr-FR"/>
        </w:rPr>
        <w:t>L</w:t>
      </w:r>
      <w:r w:rsidRPr="00D35F44">
        <w:rPr>
          <w:rFonts w:eastAsia="Times New Roman"/>
          <w:szCs w:val="20"/>
          <w:vertAlign w:val="subscript"/>
          <w:lang w:val="fr-FR"/>
        </w:rPr>
        <w:t>H,max</w:t>
      </w:r>
      <w:r>
        <w:rPr>
          <w:rFonts w:eastAsia="Times New Roman"/>
          <w:szCs w:val="20"/>
          <w:vertAlign w:val="subscript"/>
          <w:lang w:val="fr-FR"/>
        </w:rPr>
        <w:tab/>
      </w:r>
      <w:r w:rsidRPr="00D35F44">
        <w:rPr>
          <w:rFonts w:eastAsia="Times New Roman"/>
          <w:szCs w:val="20"/>
          <w:lang w:val="fr-FR"/>
        </w:rPr>
        <w:t>Luminance maximale du profil de luminance dans la direction horizontale</w:t>
      </w:r>
    </w:p>
    <w:p w:rsidR="00D35F44" w:rsidRPr="00D35F44" w:rsidRDefault="00D35F44" w:rsidP="008C2D83">
      <w:pPr>
        <w:pStyle w:val="SingleTxt"/>
        <w:ind w:left="3182" w:hanging="1915"/>
        <w:rPr>
          <w:rFonts w:eastAsia="Times New Roman"/>
          <w:szCs w:val="20"/>
          <w:lang w:val="fr-FR"/>
        </w:rPr>
      </w:pPr>
      <w:r>
        <w:rPr>
          <w:rFonts w:eastAsia="Times New Roman"/>
          <w:szCs w:val="20"/>
          <w:lang w:val="fr-FR"/>
        </w:rPr>
        <w:tab/>
      </w:r>
      <w:r>
        <w:rPr>
          <w:rFonts w:eastAsia="Times New Roman"/>
          <w:szCs w:val="20"/>
          <w:lang w:val="fr-FR"/>
        </w:rPr>
        <w:tab/>
      </w:r>
      <w:r w:rsidRPr="00D35F44">
        <w:rPr>
          <w:rFonts w:eastAsia="Times New Roman"/>
          <w:szCs w:val="20"/>
          <w:lang w:val="fr-FR"/>
        </w:rPr>
        <w:t>L</w:t>
      </w:r>
      <w:r w:rsidRPr="00D35F44">
        <w:rPr>
          <w:rFonts w:eastAsia="Times New Roman"/>
          <w:szCs w:val="20"/>
          <w:vertAlign w:val="subscript"/>
          <w:lang w:val="fr-FR"/>
        </w:rPr>
        <w:t>H,min</w:t>
      </w:r>
      <w:r>
        <w:rPr>
          <w:rFonts w:eastAsia="Times New Roman"/>
          <w:szCs w:val="20"/>
          <w:vertAlign w:val="subscript"/>
          <w:lang w:val="fr-FR"/>
        </w:rPr>
        <w:tab/>
      </w:r>
      <w:r w:rsidRPr="00D35F44">
        <w:rPr>
          <w:rFonts w:eastAsia="Times New Roman"/>
          <w:szCs w:val="20"/>
          <w:lang w:val="fr-FR"/>
        </w:rPr>
        <w:t>Valeur de luminance au point</w:t>
      </w:r>
      <w:r w:rsidR="009833CB">
        <w:rPr>
          <w:rFonts w:eastAsia="Times New Roman"/>
          <w:szCs w:val="20"/>
          <w:lang w:val="fr-FR"/>
        </w:rPr>
        <w:t>-</w:t>
      </w:r>
      <w:r w:rsidRPr="00D35F44">
        <w:rPr>
          <w:rFonts w:eastAsia="Times New Roman"/>
          <w:szCs w:val="20"/>
          <w:lang w:val="fr-FR"/>
        </w:rPr>
        <w:t>selle du profil de luminance, qui équivaut à la valeur minimale de luminance entre deux pics de luminance (voir fig. 3)</w:t>
      </w:r>
    </w:p>
    <w:p w:rsidR="00D37A15" w:rsidRDefault="00D35F44" w:rsidP="00D35F44">
      <w:pPr>
        <w:pStyle w:val="SingleTxt"/>
        <w:ind w:left="2218" w:hanging="951"/>
        <w:rPr>
          <w:rFonts w:eastAsia="Times New Roman"/>
          <w:szCs w:val="20"/>
          <w:lang w:val="fr-FR"/>
        </w:rPr>
      </w:pPr>
      <w:r>
        <w:rPr>
          <w:rFonts w:eastAsia="Times New Roman"/>
          <w:szCs w:val="20"/>
          <w:lang w:val="fr-FR"/>
        </w:rPr>
        <w:tab/>
      </w:r>
      <w:r>
        <w:rPr>
          <w:rFonts w:eastAsia="Times New Roman"/>
          <w:szCs w:val="20"/>
          <w:lang w:val="fr-FR"/>
        </w:rPr>
        <w:tab/>
      </w:r>
      <w:r w:rsidRPr="00D35F44">
        <w:rPr>
          <w:rFonts w:eastAsia="Times New Roman"/>
          <w:szCs w:val="20"/>
          <w:lang w:val="fr-FR"/>
        </w:rPr>
        <w:t>Vérifier la cohérence du résultat avec une position légèrement décalée du</w:t>
      </w:r>
      <w:r>
        <w:rPr>
          <w:rFonts w:eastAsia="Times New Roman"/>
          <w:szCs w:val="20"/>
          <w:lang w:val="fr-FR"/>
        </w:rPr>
        <w:t xml:space="preserve"> </w:t>
      </w:r>
      <w:r w:rsidRPr="00D35F44">
        <w:rPr>
          <w:rFonts w:eastAsia="Times New Roman"/>
          <w:szCs w:val="20"/>
          <w:lang w:val="fr-FR"/>
        </w:rPr>
        <w:t>modèle pour laboratoire de source lumineuse ponctuelle.</w:t>
      </w:r>
    </w:p>
    <w:p w:rsidR="00D35F44" w:rsidRDefault="00D35F44" w:rsidP="00D35F44">
      <w:pPr>
        <w:pStyle w:val="SingleTxt"/>
        <w:ind w:left="2218" w:hanging="951"/>
        <w:rPr>
          <w:lang w:eastAsia="de-DE"/>
        </w:rPr>
      </w:pPr>
      <w:r>
        <w:t>1.4</w:t>
      </w:r>
      <w:r>
        <w:tab/>
      </w:r>
      <w:r>
        <w:tab/>
        <w:t>Méthode d’essai du rendu de l’échelle des gris</w:t>
      </w:r>
    </w:p>
    <w:p w:rsidR="00D35F44" w:rsidRDefault="00D35F44" w:rsidP="00D35F44">
      <w:pPr>
        <w:pStyle w:val="SingleTxt"/>
        <w:ind w:left="2218" w:hanging="951"/>
        <w:rPr>
          <w:bCs/>
          <w:iCs/>
          <w:lang w:val="fr-CH" w:eastAsia="ja-JP"/>
        </w:rPr>
      </w:pPr>
      <w:r>
        <w:tab/>
      </w:r>
      <w:r>
        <w:tab/>
        <w:t>L’essai de rendu de l’échelle des gris doit servir à vérifier que le CMS est capable d’afficher au moins 8</w:t>
      </w:r>
      <w:r w:rsidR="00EA69DC">
        <w:t xml:space="preserve"> </w:t>
      </w:r>
      <w:r>
        <w:t>tons de gris pouvant être distingués les uns des autres entre le plus sombre et le plus clair sur une mire reproduite sur le moniteur du système. L’essai de rendu de l’échelle des gris est évalué à l’aide de la mire des gris 20:1 à faible contraste décrite dans le tableau</w:t>
      </w:r>
      <w:r w:rsidR="009833CB">
        <w:t xml:space="preserve"> </w:t>
      </w:r>
      <w:r>
        <w:t xml:space="preserve">A.1 de la norme ISO 14524:2009, sur une scène éclairée à </w:t>
      </w:r>
      <w:r>
        <w:rPr>
          <w:bCs/>
          <w:iCs/>
        </w:rPr>
        <w:t>500 lx</w:t>
      </w:r>
      <w:r>
        <w:t>.</w:t>
      </w:r>
    </w:p>
    <w:p w:rsidR="00D35F44" w:rsidRDefault="00D35F44" w:rsidP="00D35F44">
      <w:pPr>
        <w:pStyle w:val="SingleTxt"/>
        <w:ind w:left="2218" w:hanging="951"/>
        <w:rPr>
          <w:lang w:val="fr-CH" w:eastAsia="ja-JP"/>
        </w:rPr>
      </w:pPr>
      <w:r>
        <w:tab/>
      </w:r>
      <w:r>
        <w:tab/>
        <w:t>La différence de ton perceptible décrite ici est définie comme un signal de sortie affiché dont la différence d’éclairage entre deux apports tonaux par le système satisfait à au moins la condition delta L* ≥ 3.0, avec L* définie comme la clarté selon la définition donnée dans le modèle colorimétrique L*a*b* défini par la CIE en 1976.</w:t>
      </w:r>
    </w:p>
    <w:p w:rsidR="00D35F44" w:rsidRDefault="00D35F44" w:rsidP="00D35F44">
      <w:pPr>
        <w:pStyle w:val="SingleTxt"/>
        <w:ind w:left="2218" w:hanging="951"/>
      </w:pPr>
      <w:r>
        <w:tab/>
      </w:r>
      <w:r>
        <w:tab/>
        <w:t>La figure 4 montre le montage d’essai pour le rendu de l’échelle des gris.</w:t>
      </w:r>
    </w:p>
    <w:p w:rsidR="004469AE" w:rsidRDefault="004469AE" w:rsidP="004469A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Fonts w:eastAsia="Times New Roman"/>
          <w:szCs w:val="20"/>
          <w:lang w:val="fr-CH"/>
        </w:rPr>
      </w:pPr>
      <w:r>
        <w:tab/>
      </w:r>
      <w:r>
        <w:tab/>
      </w:r>
      <w:r w:rsidRPr="004469AE">
        <w:rPr>
          <w:b w:val="0"/>
        </w:rPr>
        <w:t>Figure 4</w:t>
      </w:r>
      <w:r>
        <w:rPr>
          <w:b w:val="0"/>
        </w:rPr>
        <w:t xml:space="preserve"> </w:t>
      </w:r>
      <w:r w:rsidRPr="004469AE">
        <w:rPr>
          <w:b w:val="0"/>
        </w:rPr>
        <w:br/>
      </w:r>
      <w:r w:rsidRPr="004469AE">
        <w:t>Montage d’essai pour le rendu de l’échelle des gris</w:t>
      </w:r>
    </w:p>
    <w:p w:rsidR="00D37A15" w:rsidRPr="004469AE" w:rsidRDefault="00D37A15" w:rsidP="004469AE">
      <w:pPr>
        <w:pStyle w:val="SingleTxt"/>
        <w:spacing w:after="0" w:line="120" w:lineRule="exact"/>
        <w:ind w:left="2217" w:hanging="950"/>
        <w:rPr>
          <w:sz w:val="10"/>
        </w:rPr>
      </w:pPr>
    </w:p>
    <w:p w:rsidR="004469AE" w:rsidRPr="004469AE" w:rsidRDefault="004469AE" w:rsidP="004469AE">
      <w:pPr>
        <w:pStyle w:val="SingleTxt"/>
        <w:spacing w:after="0" w:line="120" w:lineRule="exact"/>
        <w:ind w:left="2217" w:hanging="950"/>
        <w:rPr>
          <w:sz w:val="10"/>
        </w:rPr>
      </w:pPr>
    </w:p>
    <w:p w:rsidR="004469AE" w:rsidRPr="004469AE" w:rsidRDefault="004469AE" w:rsidP="005C139E">
      <w:pPr>
        <w:pStyle w:val="SingleTxt"/>
        <w:spacing w:after="0" w:line="240" w:lineRule="auto"/>
        <w:ind w:left="2217" w:hanging="950"/>
        <w:rPr>
          <w:b/>
          <w:lang w:val="fr-CH"/>
        </w:rPr>
      </w:pPr>
      <w:r w:rsidRPr="004469AE">
        <w:rPr>
          <w:b/>
          <w:noProof/>
          <w:lang w:val="en-GB" w:eastAsia="en-GB"/>
        </w:rPr>
        <w:drawing>
          <wp:inline distT="0" distB="0" distL="0" distR="0" wp14:anchorId="31FCB72D" wp14:editId="470BF703">
            <wp:extent cx="4754880" cy="3332539"/>
            <wp:effectExtent l="0" t="0" r="0" b="0"/>
            <wp:docPr id="1435" name="Picture 1435" descr="Grey_scale_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6" descr="Grey_scale_renderi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754880" cy="3332539"/>
                    </a:xfrm>
                    <a:prstGeom prst="rect">
                      <a:avLst/>
                    </a:prstGeom>
                    <a:noFill/>
                    <a:ln>
                      <a:noFill/>
                    </a:ln>
                  </pic:spPr>
                </pic:pic>
              </a:graphicData>
            </a:graphic>
          </wp:inline>
        </w:drawing>
      </w:r>
    </w:p>
    <w:p w:rsidR="00B244B3" w:rsidRPr="00B52101" w:rsidRDefault="00B244B3" w:rsidP="00B52101">
      <w:pPr>
        <w:pStyle w:val="SingleTxt"/>
        <w:spacing w:after="0" w:line="120" w:lineRule="exact"/>
        <w:ind w:left="2217" w:hanging="950"/>
        <w:rPr>
          <w:sz w:val="10"/>
        </w:rPr>
      </w:pPr>
    </w:p>
    <w:p w:rsidR="00B52101" w:rsidRPr="00B244B3" w:rsidRDefault="00B52101" w:rsidP="00B244B3">
      <w:pPr>
        <w:pStyle w:val="SingleTxt"/>
        <w:spacing w:after="0" w:line="120" w:lineRule="exact"/>
        <w:ind w:left="2217" w:hanging="950"/>
        <w:rPr>
          <w:sz w:val="10"/>
        </w:rPr>
      </w:pPr>
    </w:p>
    <w:p w:rsidR="00B244B3" w:rsidRPr="00B244B3" w:rsidRDefault="00B244B3" w:rsidP="00B244B3">
      <w:pPr>
        <w:pStyle w:val="SingleTxt"/>
        <w:spacing w:after="0"/>
        <w:ind w:left="2693" w:hanging="1426"/>
        <w:rPr>
          <w:spacing w:val="1"/>
          <w:sz w:val="18"/>
          <w:szCs w:val="18"/>
        </w:rPr>
      </w:pPr>
      <w:r w:rsidRPr="00B244B3">
        <w:rPr>
          <w:spacing w:val="1"/>
          <w:sz w:val="18"/>
          <w:szCs w:val="18"/>
        </w:rPr>
        <w:tab/>
      </w:r>
      <w:r w:rsidRPr="00B244B3">
        <w:rPr>
          <w:spacing w:val="1"/>
          <w:sz w:val="18"/>
          <w:szCs w:val="18"/>
        </w:rPr>
        <w:tab/>
        <w:t>1 :</w:t>
      </w:r>
      <w:r w:rsidRPr="00B244B3">
        <w:rPr>
          <w:spacing w:val="1"/>
          <w:sz w:val="18"/>
          <w:szCs w:val="18"/>
        </w:rPr>
        <w:tab/>
        <w:t>Mire d’essai (mire de rendu de l’échelle des gris)</w:t>
      </w:r>
    </w:p>
    <w:p w:rsidR="00B244B3" w:rsidRPr="00B244B3" w:rsidRDefault="00B244B3" w:rsidP="00B244B3">
      <w:pPr>
        <w:pStyle w:val="SingleTxt"/>
        <w:spacing w:after="0"/>
        <w:ind w:left="2693" w:hanging="1426"/>
        <w:rPr>
          <w:spacing w:val="1"/>
          <w:sz w:val="18"/>
          <w:szCs w:val="18"/>
        </w:rPr>
      </w:pPr>
      <w:r w:rsidRPr="00B244B3">
        <w:rPr>
          <w:spacing w:val="1"/>
          <w:sz w:val="18"/>
          <w:szCs w:val="18"/>
        </w:rPr>
        <w:tab/>
      </w:r>
      <w:r w:rsidRPr="00B244B3">
        <w:rPr>
          <w:spacing w:val="1"/>
          <w:sz w:val="18"/>
          <w:szCs w:val="18"/>
        </w:rPr>
        <w:tab/>
        <w:t>2 :</w:t>
      </w:r>
      <w:r w:rsidRPr="00B244B3">
        <w:rPr>
          <w:spacing w:val="1"/>
          <w:sz w:val="18"/>
          <w:szCs w:val="18"/>
        </w:rPr>
        <w:tab/>
        <w:t>Éclairage de la mire d’essai</w:t>
      </w:r>
    </w:p>
    <w:p w:rsidR="00B244B3" w:rsidRPr="00B244B3" w:rsidRDefault="00B244B3" w:rsidP="00B244B3">
      <w:pPr>
        <w:pStyle w:val="SingleTxt"/>
        <w:spacing w:after="0"/>
        <w:ind w:left="2693" w:hanging="1426"/>
        <w:rPr>
          <w:spacing w:val="1"/>
          <w:sz w:val="18"/>
          <w:szCs w:val="18"/>
        </w:rPr>
      </w:pPr>
      <w:r w:rsidRPr="00B244B3">
        <w:rPr>
          <w:spacing w:val="1"/>
          <w:sz w:val="18"/>
          <w:szCs w:val="18"/>
        </w:rPr>
        <w:tab/>
      </w:r>
      <w:r w:rsidRPr="00B244B3">
        <w:rPr>
          <w:spacing w:val="1"/>
          <w:sz w:val="18"/>
          <w:szCs w:val="18"/>
        </w:rPr>
        <w:tab/>
        <w:t>3 :</w:t>
      </w:r>
      <w:r w:rsidRPr="00B244B3">
        <w:rPr>
          <w:spacing w:val="1"/>
          <w:sz w:val="18"/>
          <w:szCs w:val="18"/>
        </w:rPr>
        <w:tab/>
        <w:t>Caméra faisant l’objet de l’essai</w:t>
      </w:r>
    </w:p>
    <w:p w:rsidR="00B244B3" w:rsidRPr="00B244B3" w:rsidRDefault="00B244B3" w:rsidP="00B244B3">
      <w:pPr>
        <w:pStyle w:val="SingleTxt"/>
        <w:spacing w:after="0"/>
        <w:ind w:left="2693" w:hanging="1426"/>
        <w:rPr>
          <w:spacing w:val="1"/>
          <w:sz w:val="18"/>
          <w:szCs w:val="18"/>
        </w:rPr>
      </w:pPr>
      <w:r w:rsidRPr="00B244B3">
        <w:rPr>
          <w:spacing w:val="1"/>
          <w:sz w:val="18"/>
          <w:szCs w:val="18"/>
        </w:rPr>
        <w:tab/>
      </w:r>
      <w:r w:rsidRPr="00B244B3">
        <w:rPr>
          <w:spacing w:val="1"/>
          <w:sz w:val="18"/>
          <w:szCs w:val="18"/>
        </w:rPr>
        <w:tab/>
        <w:t>4 :</w:t>
      </w:r>
      <w:r w:rsidRPr="00B244B3">
        <w:rPr>
          <w:spacing w:val="1"/>
          <w:sz w:val="18"/>
          <w:szCs w:val="18"/>
        </w:rPr>
        <w:tab/>
        <w:t>Moniteur faisant l’objet de l’essai</w:t>
      </w:r>
    </w:p>
    <w:p w:rsidR="00B244B3" w:rsidRPr="00B244B3" w:rsidRDefault="00B244B3" w:rsidP="00B244B3">
      <w:pPr>
        <w:pStyle w:val="SingleTxt"/>
        <w:spacing w:after="0"/>
        <w:ind w:left="2693" w:hanging="1426"/>
        <w:rPr>
          <w:spacing w:val="1"/>
          <w:sz w:val="18"/>
          <w:szCs w:val="18"/>
        </w:rPr>
      </w:pPr>
      <w:r w:rsidRPr="00B244B3">
        <w:rPr>
          <w:spacing w:val="1"/>
          <w:sz w:val="18"/>
          <w:szCs w:val="18"/>
        </w:rPr>
        <w:tab/>
      </w:r>
      <w:r w:rsidRPr="00B244B3">
        <w:rPr>
          <w:spacing w:val="1"/>
          <w:sz w:val="18"/>
          <w:szCs w:val="18"/>
        </w:rPr>
        <w:tab/>
        <w:t>5 :</w:t>
      </w:r>
      <w:r w:rsidRPr="00B244B3">
        <w:rPr>
          <w:spacing w:val="1"/>
          <w:sz w:val="18"/>
          <w:szCs w:val="18"/>
        </w:rPr>
        <w:tab/>
        <w:t>Caméra de référence</w:t>
      </w:r>
    </w:p>
    <w:p w:rsidR="00B244B3" w:rsidRPr="00B244B3" w:rsidRDefault="00B244B3" w:rsidP="00B244B3">
      <w:pPr>
        <w:pStyle w:val="SingleTxt"/>
        <w:spacing w:after="0"/>
        <w:ind w:left="2693" w:hanging="1426"/>
        <w:rPr>
          <w:spacing w:val="1"/>
          <w:sz w:val="18"/>
          <w:szCs w:val="18"/>
        </w:rPr>
      </w:pPr>
      <w:r w:rsidRPr="00B244B3">
        <w:rPr>
          <w:spacing w:val="1"/>
          <w:sz w:val="18"/>
          <w:szCs w:val="18"/>
        </w:rPr>
        <w:tab/>
      </w:r>
      <w:r w:rsidRPr="00B244B3">
        <w:rPr>
          <w:spacing w:val="1"/>
          <w:sz w:val="18"/>
          <w:szCs w:val="18"/>
        </w:rPr>
        <w:tab/>
        <w:t>6 :</w:t>
      </w:r>
      <w:r w:rsidRPr="00B244B3">
        <w:rPr>
          <w:spacing w:val="1"/>
          <w:sz w:val="18"/>
          <w:szCs w:val="18"/>
        </w:rPr>
        <w:tab/>
        <w:t>Isolation optique ou spatiale entre la partie caméra et la partie moniteur</w:t>
      </w:r>
    </w:p>
    <w:p w:rsidR="00B244B3" w:rsidRPr="00B244B3" w:rsidRDefault="00B244B3" w:rsidP="00B244B3">
      <w:pPr>
        <w:pStyle w:val="SingleTxt"/>
        <w:spacing w:after="0"/>
        <w:ind w:left="2693" w:hanging="1426"/>
        <w:rPr>
          <w:spacing w:val="1"/>
          <w:sz w:val="18"/>
          <w:szCs w:val="18"/>
        </w:rPr>
      </w:pPr>
      <w:r w:rsidRPr="00B244B3">
        <w:rPr>
          <w:spacing w:val="1"/>
          <w:sz w:val="18"/>
          <w:szCs w:val="18"/>
        </w:rPr>
        <w:tab/>
      </w:r>
      <w:r w:rsidRPr="00B244B3">
        <w:rPr>
          <w:spacing w:val="1"/>
          <w:sz w:val="18"/>
          <w:szCs w:val="18"/>
        </w:rPr>
        <w:tab/>
        <w:t>7 :</w:t>
      </w:r>
      <w:r w:rsidRPr="00B244B3">
        <w:rPr>
          <w:spacing w:val="1"/>
          <w:sz w:val="18"/>
          <w:szCs w:val="18"/>
        </w:rPr>
        <w:tab/>
        <w:t>Isolation optique pour éviter l’entrée directe de la lumière dans l’objectif</w:t>
      </w:r>
    </w:p>
    <w:p w:rsidR="00B244B3" w:rsidRPr="00B244B3" w:rsidRDefault="00B244B3" w:rsidP="00B244B3">
      <w:pPr>
        <w:pStyle w:val="SingleTxt"/>
        <w:spacing w:after="0"/>
        <w:ind w:left="2693" w:hanging="1426"/>
        <w:rPr>
          <w:spacing w:val="1"/>
          <w:sz w:val="18"/>
          <w:szCs w:val="18"/>
        </w:rPr>
      </w:pPr>
      <w:r w:rsidRPr="00B244B3">
        <w:rPr>
          <w:spacing w:val="1"/>
          <w:sz w:val="18"/>
          <w:szCs w:val="18"/>
        </w:rPr>
        <w:tab/>
      </w:r>
      <w:r w:rsidRPr="00B244B3">
        <w:rPr>
          <w:spacing w:val="1"/>
          <w:sz w:val="18"/>
          <w:szCs w:val="18"/>
        </w:rPr>
        <w:tab/>
        <w:t>8 :</w:t>
      </w:r>
      <w:r w:rsidRPr="00B244B3">
        <w:rPr>
          <w:spacing w:val="1"/>
          <w:sz w:val="18"/>
          <w:szCs w:val="18"/>
        </w:rPr>
        <w:tab/>
        <w:t xml:space="preserve">Partie </w:t>
      </w:r>
      <w:r w:rsidRPr="0003470F">
        <w:rPr>
          <w:spacing w:val="1"/>
          <w:sz w:val="18"/>
          <w:szCs w:val="18"/>
        </w:rPr>
        <w:t>caméra</w:t>
      </w:r>
    </w:p>
    <w:p w:rsidR="00B244B3" w:rsidRPr="00B244B3" w:rsidRDefault="00B244B3" w:rsidP="00B244B3">
      <w:pPr>
        <w:pStyle w:val="SingleTxt"/>
        <w:spacing w:after="0"/>
        <w:ind w:left="2693" w:hanging="1426"/>
        <w:rPr>
          <w:spacing w:val="1"/>
          <w:sz w:val="18"/>
          <w:szCs w:val="18"/>
        </w:rPr>
      </w:pPr>
      <w:r w:rsidRPr="00B244B3">
        <w:rPr>
          <w:spacing w:val="1"/>
          <w:sz w:val="18"/>
          <w:szCs w:val="18"/>
        </w:rPr>
        <w:tab/>
      </w:r>
      <w:r w:rsidRPr="00B244B3">
        <w:rPr>
          <w:spacing w:val="1"/>
          <w:sz w:val="18"/>
          <w:szCs w:val="18"/>
        </w:rPr>
        <w:tab/>
        <w:t>9 :</w:t>
      </w:r>
      <w:r w:rsidRPr="00B244B3">
        <w:rPr>
          <w:spacing w:val="1"/>
          <w:sz w:val="18"/>
          <w:szCs w:val="18"/>
        </w:rPr>
        <w:tab/>
        <w:t>Partie moniteur</w:t>
      </w:r>
    </w:p>
    <w:p w:rsidR="00B244B3" w:rsidRPr="00B52101" w:rsidRDefault="00B244B3" w:rsidP="00B52101">
      <w:pPr>
        <w:pStyle w:val="SingleTxt"/>
        <w:spacing w:after="0" w:line="120" w:lineRule="exact"/>
        <w:ind w:left="2693" w:hanging="1426"/>
        <w:rPr>
          <w:spacing w:val="1"/>
          <w:sz w:val="10"/>
        </w:rPr>
      </w:pPr>
    </w:p>
    <w:p w:rsidR="00B52101" w:rsidRPr="00B244B3" w:rsidRDefault="00B52101" w:rsidP="00B244B3">
      <w:pPr>
        <w:pStyle w:val="SingleTxt"/>
        <w:spacing w:after="0" w:line="120" w:lineRule="exact"/>
        <w:ind w:left="2693" w:hanging="1426"/>
        <w:rPr>
          <w:spacing w:val="1"/>
          <w:sz w:val="10"/>
        </w:rPr>
      </w:pPr>
    </w:p>
    <w:p w:rsidR="00B244B3" w:rsidRDefault="00B52101" w:rsidP="00B52101">
      <w:pPr>
        <w:pStyle w:val="SingleTxt"/>
        <w:ind w:left="2218" w:hanging="951"/>
        <w:rPr>
          <w:lang w:val="fr-CH" w:eastAsia="ja-JP"/>
        </w:rPr>
      </w:pPr>
      <w:r>
        <w:tab/>
      </w:r>
      <w:r>
        <w:tab/>
      </w:r>
      <w:r w:rsidR="00B244B3">
        <w:t>La figure</w:t>
      </w:r>
      <w:r>
        <w:t xml:space="preserve"> </w:t>
      </w:r>
      <w:r w:rsidR="00B244B3">
        <w:t>5 montre un exemple de mire de rendu de l’échelle des gris à utiliser pour cette mesure. La mire de rendu de l’échelle de gris consiste en 12</w:t>
      </w:r>
      <w:r>
        <w:t xml:space="preserve"> </w:t>
      </w:r>
      <w:r w:rsidR="00B244B3">
        <w:t>cases grises de densités tonales différentes.</w:t>
      </w:r>
    </w:p>
    <w:p w:rsidR="00B244B3" w:rsidRDefault="00B52101" w:rsidP="00B52101">
      <w:pPr>
        <w:pStyle w:val="SingleTxt"/>
        <w:ind w:left="2218" w:hanging="951"/>
        <w:rPr>
          <w:lang w:val="fr-CH" w:eastAsia="ja-JP"/>
        </w:rPr>
      </w:pPr>
      <w:r>
        <w:tab/>
      </w:r>
      <w:r>
        <w:tab/>
      </w:r>
      <w:r w:rsidR="00B244B3">
        <w:t>La densité D</w:t>
      </w:r>
      <w:r w:rsidR="00B244B3">
        <w:rPr>
          <w:rFonts w:ascii="Times New Roman Gras" w:hAnsi="Times New Roman Gras"/>
          <w:vertAlign w:val="subscript"/>
        </w:rPr>
        <w:t>i</w:t>
      </w:r>
      <w:r w:rsidR="00B244B3">
        <w:t xml:space="preserve"> doit avoir des valeurs conformes au tableau</w:t>
      </w:r>
      <w:r>
        <w:t xml:space="preserve"> </w:t>
      </w:r>
      <w:r w:rsidR="00B244B3">
        <w:t xml:space="preserve">A.1 de la norme ISO 14524:2009 pour un faible contraste 20:1. </w:t>
      </w:r>
      <w:r w:rsidR="00B244B3">
        <w:rPr>
          <w:lang w:val="fr-CH"/>
        </w:rPr>
        <w:t>La définition de D</w:t>
      </w:r>
      <w:r w:rsidR="00B244B3">
        <w:rPr>
          <w:rFonts w:ascii="Times New Roman Gras" w:hAnsi="Times New Roman Gras"/>
          <w:vertAlign w:val="subscript"/>
          <w:lang w:val="fr-CH"/>
        </w:rPr>
        <w:t>i</w:t>
      </w:r>
      <w:r w:rsidR="00B244B3">
        <w:rPr>
          <w:lang w:val="fr-CH"/>
        </w:rPr>
        <w:t xml:space="preserve"> figure dans la norme ISO 14524:2009.</w:t>
      </w:r>
    </w:p>
    <w:p w:rsidR="00B244B3" w:rsidRDefault="00B52101" w:rsidP="00B52101">
      <w:pPr>
        <w:pStyle w:val="SingleTxt"/>
        <w:ind w:left="2218" w:hanging="951"/>
        <w:rPr>
          <w:lang w:val="fr-CH" w:eastAsia="ja-JP"/>
        </w:rPr>
      </w:pPr>
      <w:r>
        <w:rPr>
          <w:lang w:val="fr-CH"/>
        </w:rPr>
        <w:tab/>
      </w:r>
      <w:r>
        <w:rPr>
          <w:lang w:val="fr-CH"/>
        </w:rPr>
        <w:tab/>
      </w:r>
      <w:r w:rsidR="00B244B3">
        <w:rPr>
          <w:lang w:val="fr-CH"/>
        </w:rPr>
        <w:t>L’arrière</w:t>
      </w:r>
      <w:r>
        <w:rPr>
          <w:lang w:val="fr-CH"/>
        </w:rPr>
        <w:t>-</w:t>
      </w:r>
      <w:r w:rsidR="00B244B3">
        <w:rPr>
          <w:lang w:val="fr-CH"/>
        </w:rPr>
        <w:t>plan des cases doit être recouvert d’une couleur grise neutre dont la valeur de densité D</w:t>
      </w:r>
      <w:r w:rsidR="00B244B3">
        <w:rPr>
          <w:rFonts w:ascii="Times New Roman Gras" w:hAnsi="Times New Roman Gras"/>
          <w:vertAlign w:val="subscript"/>
          <w:lang w:val="fr-CH"/>
        </w:rPr>
        <w:t>i</w:t>
      </w:r>
      <w:r w:rsidR="00B244B3">
        <w:rPr>
          <w:lang w:val="fr-CH"/>
        </w:rPr>
        <w:t xml:space="preserve"> est égale à 0,54 </w:t>
      </w:r>
      <w:r w:rsidR="00B244B3">
        <w:rPr>
          <w:lang w:val="en-US"/>
        </w:rPr>
        <w:sym w:font="Symbol" w:char="F0B1"/>
      </w:r>
      <w:r w:rsidR="00B244B3">
        <w:rPr>
          <w:lang w:val="fr-CH"/>
        </w:rPr>
        <w:t> 0,05.</w:t>
      </w:r>
    </w:p>
    <w:p w:rsidR="00B244B3" w:rsidRDefault="00B52101" w:rsidP="00B52101">
      <w:pPr>
        <w:pStyle w:val="SingleTxt"/>
        <w:ind w:left="2218" w:hanging="951"/>
        <w:rPr>
          <w:lang w:val="fr-CH" w:eastAsia="ja-JP"/>
        </w:rPr>
      </w:pPr>
      <w:r>
        <w:rPr>
          <w:lang w:val="fr-CH"/>
        </w:rPr>
        <w:tab/>
      </w:r>
      <w:r>
        <w:rPr>
          <w:lang w:val="fr-CH"/>
        </w:rPr>
        <w:tab/>
      </w:r>
      <w:r w:rsidR="00B244B3">
        <w:rPr>
          <w:lang w:val="fr-CH"/>
        </w:rPr>
        <w:t>Des mires tant réflectives que rétroéclairées à caractéristiques lambertiennes peuvent être utilisées.</w:t>
      </w:r>
    </w:p>
    <w:p w:rsidR="00B244B3" w:rsidRDefault="00B52101" w:rsidP="00B52101">
      <w:pPr>
        <w:pStyle w:val="SingleTxt"/>
        <w:ind w:left="2218" w:hanging="951"/>
      </w:pPr>
      <w:r>
        <w:tab/>
      </w:r>
      <w:r>
        <w:tab/>
      </w:r>
      <w:r w:rsidR="00B244B3">
        <w:t>Toute la surface de l’image obtenue avec la caméra doit être recouverte par l’image de la mire. La mire de rendu de l’échelle des gris doit être placée de telle sorte que les cases grises soient visibles au centre de la surface définie du moniteur.</w:t>
      </w:r>
    </w:p>
    <w:p w:rsidR="00EA69DC" w:rsidRPr="00EA69DC" w:rsidRDefault="00EA69DC" w:rsidP="00EA69DC">
      <w:pPr>
        <w:pStyle w:val="SingleTxt"/>
        <w:ind w:left="2218" w:hanging="951"/>
        <w:rPr>
          <w:lang w:val="fr-CH"/>
        </w:rPr>
      </w:pPr>
      <w:r>
        <w:tab/>
      </w:r>
      <w:r>
        <w:tab/>
      </w:r>
      <w:r w:rsidRPr="00EA69DC">
        <w:rPr>
          <w:lang w:val="fr-FR"/>
        </w:rPr>
        <w:t xml:space="preserve">Ajuster la </w:t>
      </w:r>
      <w:r w:rsidRPr="00EA69DC">
        <w:rPr>
          <w:lang w:val="fr-CH"/>
        </w:rPr>
        <w:t xml:space="preserve">distance entre la caméra faisant l’objet de l’essai et la mire d’essai de telle sorte que les diverses cases de la mire soient, chaque fois que possible, affichées par au moins 50 x 50 pixels sur le moniteur faisant l’objet de l’essai. Pour les systèmes de la classe IV présentant une forte distorsion et/ou un fort vignettage, une surface réduite peut aussi être utilisée pour diminuer autant que possible l’effet de vignettage sur les résultats des mesures. </w:t>
      </w:r>
    </w:p>
    <w:p w:rsidR="00EA69DC" w:rsidRPr="00EA69DC" w:rsidRDefault="00EA69DC" w:rsidP="00EA69DC">
      <w:pPr>
        <w:pStyle w:val="SingleTxt"/>
        <w:ind w:left="2218" w:hanging="951"/>
        <w:rPr>
          <w:lang w:val="fr-CH"/>
        </w:rPr>
      </w:pPr>
      <w:r>
        <w:rPr>
          <w:lang w:val="fr-CH"/>
        </w:rPr>
        <w:tab/>
      </w:r>
      <w:r>
        <w:rPr>
          <w:lang w:val="fr-CH"/>
        </w:rPr>
        <w:tab/>
      </w:r>
      <w:r w:rsidRPr="00EA69DC">
        <w:rPr>
          <w:lang w:val="fr-CH"/>
        </w:rPr>
        <w:t>L’éclairage doit être similaire à celui de l’illuminant étalon CIE D65 et avoir une température de couleur proximale T = 6 500 K avec une tolérance de </w:t>
      </w:r>
      <w:r w:rsidRPr="00EA69DC">
        <w:rPr>
          <w:lang w:val="en-US"/>
        </w:rPr>
        <w:sym w:font="Symbol" w:char="F0B1"/>
      </w:r>
      <w:r w:rsidRPr="00EA69DC">
        <w:rPr>
          <w:lang w:val="fr-CH"/>
        </w:rPr>
        <w:t> 1 500 K.</w:t>
      </w:r>
    </w:p>
    <w:p w:rsidR="00EA69DC" w:rsidRPr="00EA69DC" w:rsidRDefault="00EA69DC" w:rsidP="00EA69DC">
      <w:pPr>
        <w:pStyle w:val="SingleTxt"/>
        <w:ind w:left="2218" w:hanging="951"/>
        <w:rPr>
          <w:lang w:val="fr-CH"/>
        </w:rPr>
      </w:pPr>
      <w:r>
        <w:rPr>
          <w:lang w:val="fr-CH"/>
        </w:rPr>
        <w:tab/>
      </w:r>
      <w:r>
        <w:rPr>
          <w:lang w:val="fr-CH"/>
        </w:rPr>
        <w:tab/>
      </w:r>
      <w:r w:rsidRPr="00EA69DC">
        <w:rPr>
          <w:lang w:val="fr-CH"/>
        </w:rPr>
        <w:t>L’essai est effectué avec une scène éclairée à 500 lx (cette condition d’essai est équivalente à celle concernant le rendu des couleurs, telle qu’elle est définie dans la norme ISO 16505:2015, par. 7.8.3), et à une température ambiante de 22 °C </w:t>
      </w:r>
      <w:r w:rsidRPr="00EA69DC">
        <w:rPr>
          <w:lang w:val="en-US"/>
        </w:rPr>
        <w:sym w:font="Symbol" w:char="F0B1"/>
      </w:r>
      <w:r w:rsidRPr="00EA69DC">
        <w:rPr>
          <w:lang w:val="fr-CH"/>
        </w:rPr>
        <w:t> 5 °C.</w:t>
      </w:r>
    </w:p>
    <w:p w:rsidR="00EA69DC" w:rsidRDefault="00EA69DC" w:rsidP="00EA69DC">
      <w:pPr>
        <w:pStyle w:val="SingleTxt"/>
        <w:ind w:left="2218" w:hanging="951"/>
        <w:rPr>
          <w:lang w:val="fr-CH"/>
        </w:rPr>
      </w:pPr>
      <w:r>
        <w:rPr>
          <w:lang w:val="fr-CH"/>
        </w:rPr>
        <w:tab/>
      </w:r>
      <w:r>
        <w:rPr>
          <w:lang w:val="fr-CH"/>
        </w:rPr>
        <w:tab/>
      </w:r>
      <w:r w:rsidRPr="00EA69DC">
        <w:rPr>
          <w:lang w:val="fr-CH"/>
        </w:rPr>
        <w:t>L’éclairage ambiant côté moniteur doit être ≤10 lx et toute source de</w:t>
      </w:r>
      <w:r>
        <w:rPr>
          <w:lang w:val="fr-CH"/>
        </w:rPr>
        <w:t xml:space="preserve"> </w:t>
      </w:r>
      <w:r w:rsidRPr="00EA69DC">
        <w:rPr>
          <w:lang w:val="fr-CH"/>
        </w:rPr>
        <w:t>lumière éblouissante vers le moniteur doit être évitée.</w:t>
      </w:r>
    </w:p>
    <w:p w:rsidR="00EA69DC" w:rsidRPr="00EA69DC" w:rsidRDefault="00EA69DC" w:rsidP="00EA69DC">
      <w:pPr>
        <w:pStyle w:val="SingleTxt"/>
        <w:spacing w:after="0" w:line="120" w:lineRule="exact"/>
        <w:ind w:left="2218" w:hanging="951"/>
        <w:rPr>
          <w:sz w:val="10"/>
          <w:lang w:val="fr-CH"/>
        </w:rPr>
      </w:pPr>
    </w:p>
    <w:p w:rsidR="00EA69DC" w:rsidRDefault="00EA69DC" w:rsidP="00EA69D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CH"/>
        </w:rPr>
        <w:tab/>
      </w:r>
      <w:r>
        <w:rPr>
          <w:lang w:val="fr-CH"/>
        </w:rPr>
        <w:tab/>
      </w:r>
      <w:r w:rsidRPr="00EA69DC">
        <w:rPr>
          <w:b w:val="0"/>
          <w:lang w:val="fr-CH"/>
        </w:rPr>
        <w:t>Figure 5</w:t>
      </w:r>
      <w:r>
        <w:rPr>
          <w:lang w:val="fr-CH"/>
        </w:rPr>
        <w:t xml:space="preserve"> </w:t>
      </w:r>
      <w:r w:rsidRPr="00EA69DC">
        <w:rPr>
          <w:lang w:val="fr-CH"/>
        </w:rPr>
        <w:br/>
        <w:t>Exemple de mire</w:t>
      </w:r>
      <w:r w:rsidRPr="00EA69DC">
        <w:rPr>
          <w:lang w:val="fr-FR"/>
        </w:rPr>
        <w:t xml:space="preserve"> de rendu de l’échelle des gris</w:t>
      </w:r>
    </w:p>
    <w:p w:rsidR="00EA69DC" w:rsidRPr="00EA69DC" w:rsidRDefault="00EA69DC" w:rsidP="00EA69DC">
      <w:pPr>
        <w:pStyle w:val="SingleTxt"/>
        <w:spacing w:after="0" w:line="120" w:lineRule="exact"/>
        <w:rPr>
          <w:sz w:val="10"/>
          <w:lang w:val="fr-FR"/>
        </w:rPr>
      </w:pPr>
    </w:p>
    <w:p w:rsidR="00EA69DC" w:rsidRDefault="00EA69DC" w:rsidP="00EA69DC">
      <w:pPr>
        <w:pStyle w:val="SingleTxt"/>
        <w:spacing w:after="0" w:line="120" w:lineRule="exact"/>
        <w:rPr>
          <w:sz w:val="10"/>
          <w:lang w:val="fr-FR"/>
        </w:rPr>
      </w:pPr>
    </w:p>
    <w:p w:rsidR="00B01BE6" w:rsidRPr="00B01BE6" w:rsidRDefault="00B01BE6" w:rsidP="00B01BE6">
      <w:pPr>
        <w:pStyle w:val="SingleTxt"/>
        <w:spacing w:line="240" w:lineRule="auto"/>
        <w:rPr>
          <w:b/>
          <w:lang w:val="en-US"/>
        </w:rPr>
      </w:pPr>
      <w:r w:rsidRPr="00B01BE6">
        <w:rPr>
          <w:noProof/>
          <w:lang w:val="en-GB" w:eastAsia="en-GB"/>
        </w:rPr>
        <mc:AlternateContent>
          <mc:Choice Requires="wpc">
            <w:drawing>
              <wp:inline distT="0" distB="0" distL="0" distR="0" wp14:anchorId="31101ABD" wp14:editId="51DE86AC">
                <wp:extent cx="3476625" cy="1684020"/>
                <wp:effectExtent l="0" t="0" r="9525" b="0"/>
                <wp:docPr id="1532" name="Canvas 1532"/>
                <wp:cNvGraphicFramePr>
                  <a:graphicFrameLocks xmlns:a="http://schemas.openxmlformats.org/drawingml/2006/main"/>
                </wp:cNvGraphicFramePr>
                <a:graphic xmlns:a="http://schemas.openxmlformats.org/drawingml/2006/main">
                  <a:graphicData uri="http://schemas.microsoft.com/office/word/2010/wordprocessingCanvas">
                    <wpc:wpc>
                      <wpc:bg>
                        <a:solidFill>
                          <a:sysClr val="window" lastClr="FFFFFF"/>
                        </a:solidFill>
                      </wpc:bg>
                      <wpc:whole/>
                      <wps:wsp>
                        <wps:cNvPr id="1505" name="Rectangle 5"/>
                        <wps:cNvSpPr>
                          <a:spLocks noChangeArrowheads="1"/>
                        </wps:cNvSpPr>
                        <wps:spPr bwMode="auto">
                          <a:xfrm>
                            <a:off x="711805" y="836210"/>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B01BE6">
                              <w:r>
                                <w:rPr>
                                  <w:rFonts w:ascii="Arial" w:hAnsi="Arial" w:cs="Arial"/>
                                  <w:color w:val="1F1A17"/>
                                  <w:szCs w:val="24"/>
                                </w:rPr>
                                <w:t>1</w:t>
                              </w:r>
                            </w:p>
                          </w:txbxContent>
                        </wps:txbx>
                        <wps:bodyPr rot="0" vert="horz" wrap="none" lIns="0" tIns="0" rIns="0" bIns="0" anchor="t" anchorCtr="0" upright="1">
                          <a:spAutoFit/>
                        </wps:bodyPr>
                      </wps:wsp>
                      <wps:wsp>
                        <wps:cNvPr id="1506" name="Rectangle 6"/>
                        <wps:cNvSpPr>
                          <a:spLocks noChangeArrowheads="1"/>
                        </wps:cNvSpPr>
                        <wps:spPr bwMode="auto">
                          <a:xfrm>
                            <a:off x="541604" y="715608"/>
                            <a:ext cx="396203" cy="4346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Rectangle 7"/>
                        <wps:cNvSpPr>
                          <a:spLocks noChangeArrowheads="1"/>
                        </wps:cNvSpPr>
                        <wps:spPr bwMode="auto">
                          <a:xfrm>
                            <a:off x="541604" y="284303"/>
                            <a:ext cx="396203" cy="4347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Rectangle 8"/>
                        <wps:cNvSpPr>
                          <a:spLocks noChangeArrowheads="1"/>
                        </wps:cNvSpPr>
                        <wps:spPr bwMode="auto">
                          <a:xfrm>
                            <a:off x="974007" y="284303"/>
                            <a:ext cx="395603" cy="4347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Rectangle 9"/>
                        <wps:cNvSpPr>
                          <a:spLocks noChangeArrowheads="1"/>
                        </wps:cNvSpPr>
                        <wps:spPr bwMode="auto">
                          <a:xfrm>
                            <a:off x="974007" y="715608"/>
                            <a:ext cx="395603" cy="4346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Rectangle 10"/>
                        <wps:cNvSpPr>
                          <a:spLocks noChangeArrowheads="1"/>
                        </wps:cNvSpPr>
                        <wps:spPr bwMode="auto">
                          <a:xfrm>
                            <a:off x="1405810" y="715608"/>
                            <a:ext cx="395603" cy="4346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Rectangle 11"/>
                        <wps:cNvSpPr>
                          <a:spLocks noChangeArrowheads="1"/>
                        </wps:cNvSpPr>
                        <wps:spPr bwMode="auto">
                          <a:xfrm>
                            <a:off x="1405810" y="284303"/>
                            <a:ext cx="395603" cy="4347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Rectangle 12"/>
                        <wps:cNvSpPr>
                          <a:spLocks noChangeArrowheads="1"/>
                        </wps:cNvSpPr>
                        <wps:spPr bwMode="auto">
                          <a:xfrm>
                            <a:off x="1837613" y="284303"/>
                            <a:ext cx="395603" cy="4347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Rectangle 13"/>
                        <wps:cNvSpPr>
                          <a:spLocks noChangeArrowheads="1"/>
                        </wps:cNvSpPr>
                        <wps:spPr bwMode="auto">
                          <a:xfrm>
                            <a:off x="1837613" y="715608"/>
                            <a:ext cx="395603" cy="4346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Rectangle 14"/>
                        <wps:cNvSpPr>
                          <a:spLocks noChangeArrowheads="1"/>
                        </wps:cNvSpPr>
                        <wps:spPr bwMode="auto">
                          <a:xfrm>
                            <a:off x="2269416" y="715608"/>
                            <a:ext cx="395603" cy="4346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Rectangle 15"/>
                        <wps:cNvSpPr>
                          <a:spLocks noChangeArrowheads="1"/>
                        </wps:cNvSpPr>
                        <wps:spPr bwMode="auto">
                          <a:xfrm>
                            <a:off x="2269416" y="284303"/>
                            <a:ext cx="395603" cy="4347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Rectangle 16"/>
                        <wps:cNvSpPr>
                          <a:spLocks noChangeArrowheads="1"/>
                        </wps:cNvSpPr>
                        <wps:spPr bwMode="auto">
                          <a:xfrm>
                            <a:off x="2701219" y="284303"/>
                            <a:ext cx="395603" cy="4347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Rectangle 17"/>
                        <wps:cNvSpPr>
                          <a:spLocks noChangeArrowheads="1"/>
                        </wps:cNvSpPr>
                        <wps:spPr bwMode="auto">
                          <a:xfrm>
                            <a:off x="2701219" y="715608"/>
                            <a:ext cx="395603" cy="43460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Rectangle 18"/>
                        <wps:cNvSpPr>
                          <a:spLocks noChangeArrowheads="1"/>
                        </wps:cNvSpPr>
                        <wps:spPr bwMode="auto">
                          <a:xfrm>
                            <a:off x="711805" y="404805"/>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B01BE6">
                              <w:r>
                                <w:rPr>
                                  <w:rFonts w:ascii="Arial" w:hAnsi="Arial" w:cs="Arial"/>
                                  <w:color w:val="1F1A17"/>
                                  <w:szCs w:val="24"/>
                                </w:rPr>
                                <w:t>2</w:t>
                              </w:r>
                            </w:p>
                          </w:txbxContent>
                        </wps:txbx>
                        <wps:bodyPr rot="0" vert="horz" wrap="none" lIns="0" tIns="0" rIns="0" bIns="0" anchor="t" anchorCtr="0" upright="1">
                          <a:spAutoFit/>
                        </wps:bodyPr>
                      </wps:wsp>
                      <wps:wsp>
                        <wps:cNvPr id="1519" name="Rectangle 19"/>
                        <wps:cNvSpPr>
                          <a:spLocks noChangeArrowheads="1"/>
                        </wps:cNvSpPr>
                        <wps:spPr bwMode="auto">
                          <a:xfrm>
                            <a:off x="1143608" y="404805"/>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B01BE6">
                              <w:r>
                                <w:rPr>
                                  <w:rFonts w:ascii="Arial" w:hAnsi="Arial" w:cs="Arial"/>
                                  <w:color w:val="1F1A17"/>
                                  <w:szCs w:val="24"/>
                                </w:rPr>
                                <w:t>4</w:t>
                              </w:r>
                            </w:p>
                          </w:txbxContent>
                        </wps:txbx>
                        <wps:bodyPr rot="0" vert="horz" wrap="none" lIns="0" tIns="0" rIns="0" bIns="0" anchor="t" anchorCtr="0" upright="1">
                          <a:spAutoFit/>
                        </wps:bodyPr>
                      </wps:wsp>
                      <wps:wsp>
                        <wps:cNvPr id="1520" name="Rectangle 20"/>
                        <wps:cNvSpPr>
                          <a:spLocks noChangeArrowheads="1"/>
                        </wps:cNvSpPr>
                        <wps:spPr bwMode="auto">
                          <a:xfrm>
                            <a:off x="1143608" y="836210"/>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B01BE6">
                              <w:r>
                                <w:rPr>
                                  <w:rFonts w:ascii="Arial" w:hAnsi="Arial" w:cs="Arial"/>
                                  <w:color w:val="1F1A17"/>
                                  <w:szCs w:val="24"/>
                                </w:rPr>
                                <w:t>3</w:t>
                              </w:r>
                            </w:p>
                          </w:txbxContent>
                        </wps:txbx>
                        <wps:bodyPr rot="0" vert="horz" wrap="none" lIns="0" tIns="0" rIns="0" bIns="0" anchor="t" anchorCtr="0" upright="1">
                          <a:spAutoFit/>
                        </wps:bodyPr>
                      </wps:wsp>
                      <wps:wsp>
                        <wps:cNvPr id="1522" name="Rectangle 21"/>
                        <wps:cNvSpPr>
                          <a:spLocks noChangeArrowheads="1"/>
                        </wps:cNvSpPr>
                        <wps:spPr bwMode="auto">
                          <a:xfrm>
                            <a:off x="1575411" y="836210"/>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B01BE6">
                              <w:r>
                                <w:rPr>
                                  <w:rFonts w:ascii="Arial" w:hAnsi="Arial" w:cs="Arial"/>
                                  <w:color w:val="1F1A17"/>
                                  <w:szCs w:val="24"/>
                                </w:rPr>
                                <w:t>5</w:t>
                              </w:r>
                            </w:p>
                          </w:txbxContent>
                        </wps:txbx>
                        <wps:bodyPr rot="0" vert="horz" wrap="none" lIns="0" tIns="0" rIns="0" bIns="0" anchor="t" anchorCtr="0" upright="1">
                          <a:spAutoFit/>
                        </wps:bodyPr>
                      </wps:wsp>
                      <wps:wsp>
                        <wps:cNvPr id="1523" name="Rectangle 22"/>
                        <wps:cNvSpPr>
                          <a:spLocks noChangeArrowheads="1"/>
                        </wps:cNvSpPr>
                        <wps:spPr bwMode="auto">
                          <a:xfrm>
                            <a:off x="1575411" y="404805"/>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B01BE6">
                              <w:r>
                                <w:rPr>
                                  <w:rFonts w:ascii="Arial" w:hAnsi="Arial" w:cs="Arial"/>
                                  <w:color w:val="1F1A17"/>
                                  <w:szCs w:val="24"/>
                                </w:rPr>
                                <w:t>6</w:t>
                              </w:r>
                            </w:p>
                          </w:txbxContent>
                        </wps:txbx>
                        <wps:bodyPr rot="0" vert="horz" wrap="none" lIns="0" tIns="0" rIns="0" bIns="0" anchor="t" anchorCtr="0" upright="1">
                          <a:spAutoFit/>
                        </wps:bodyPr>
                      </wps:wsp>
                      <wps:wsp>
                        <wps:cNvPr id="1524" name="Rectangle 23"/>
                        <wps:cNvSpPr>
                          <a:spLocks noChangeArrowheads="1"/>
                        </wps:cNvSpPr>
                        <wps:spPr bwMode="auto">
                          <a:xfrm>
                            <a:off x="2007214" y="404805"/>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B01BE6">
                              <w:r>
                                <w:rPr>
                                  <w:rFonts w:ascii="Arial" w:hAnsi="Arial" w:cs="Arial"/>
                                  <w:color w:val="1F1A17"/>
                                  <w:szCs w:val="24"/>
                                </w:rPr>
                                <w:t>8</w:t>
                              </w:r>
                            </w:p>
                          </w:txbxContent>
                        </wps:txbx>
                        <wps:bodyPr rot="0" vert="horz" wrap="none" lIns="0" tIns="0" rIns="0" bIns="0" anchor="t" anchorCtr="0" upright="1">
                          <a:spAutoFit/>
                        </wps:bodyPr>
                      </wps:wsp>
                      <wps:wsp>
                        <wps:cNvPr id="1525" name="Rectangle 24"/>
                        <wps:cNvSpPr>
                          <a:spLocks noChangeArrowheads="1"/>
                        </wps:cNvSpPr>
                        <wps:spPr bwMode="auto">
                          <a:xfrm>
                            <a:off x="2007214" y="836210"/>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B01BE6">
                              <w:r>
                                <w:rPr>
                                  <w:rFonts w:ascii="Arial" w:hAnsi="Arial" w:cs="Arial"/>
                                  <w:color w:val="1F1A17"/>
                                  <w:szCs w:val="24"/>
                                </w:rPr>
                                <w:t>7</w:t>
                              </w:r>
                            </w:p>
                          </w:txbxContent>
                        </wps:txbx>
                        <wps:bodyPr rot="0" vert="horz" wrap="none" lIns="0" tIns="0" rIns="0" bIns="0" anchor="t" anchorCtr="0" upright="1">
                          <a:spAutoFit/>
                        </wps:bodyPr>
                      </wps:wsp>
                      <wps:wsp>
                        <wps:cNvPr id="1526" name="Rectangle 25"/>
                        <wps:cNvSpPr>
                          <a:spLocks noChangeArrowheads="1"/>
                        </wps:cNvSpPr>
                        <wps:spPr bwMode="auto">
                          <a:xfrm>
                            <a:off x="2439018" y="836210"/>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B01BE6">
                              <w:r>
                                <w:rPr>
                                  <w:rFonts w:ascii="Arial" w:hAnsi="Arial" w:cs="Arial"/>
                                  <w:color w:val="1F1A17"/>
                                  <w:szCs w:val="24"/>
                                </w:rPr>
                                <w:t>9</w:t>
                              </w:r>
                            </w:p>
                          </w:txbxContent>
                        </wps:txbx>
                        <wps:bodyPr rot="0" vert="horz" wrap="none" lIns="0" tIns="0" rIns="0" bIns="0" anchor="t" anchorCtr="0" upright="1">
                          <a:spAutoFit/>
                        </wps:bodyPr>
                      </wps:wsp>
                      <wps:wsp>
                        <wps:cNvPr id="1527" name="Rectangle 26"/>
                        <wps:cNvSpPr>
                          <a:spLocks noChangeArrowheads="1"/>
                        </wps:cNvSpPr>
                        <wps:spPr bwMode="auto">
                          <a:xfrm>
                            <a:off x="2386317" y="404205"/>
                            <a:ext cx="1504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B01BE6">
                              <w:r>
                                <w:rPr>
                                  <w:rFonts w:ascii="Arial" w:hAnsi="Arial" w:cs="Arial"/>
                                  <w:color w:val="1F1A17"/>
                                  <w:szCs w:val="24"/>
                                </w:rPr>
                                <w:t>10</w:t>
                              </w:r>
                            </w:p>
                          </w:txbxContent>
                        </wps:txbx>
                        <wps:bodyPr rot="0" vert="horz" wrap="none" lIns="0" tIns="0" rIns="0" bIns="0" anchor="t" anchorCtr="0" upright="1">
                          <a:spAutoFit/>
                        </wps:bodyPr>
                      </wps:wsp>
                      <wps:wsp>
                        <wps:cNvPr id="1528" name="Rectangle 27"/>
                        <wps:cNvSpPr>
                          <a:spLocks noChangeArrowheads="1"/>
                        </wps:cNvSpPr>
                        <wps:spPr bwMode="auto">
                          <a:xfrm>
                            <a:off x="2818720" y="404805"/>
                            <a:ext cx="1504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B01BE6">
                              <w:r>
                                <w:rPr>
                                  <w:rFonts w:ascii="Arial" w:hAnsi="Arial" w:cs="Arial"/>
                                  <w:color w:val="1F1A17"/>
                                  <w:szCs w:val="24"/>
                                </w:rPr>
                                <w:t>12</w:t>
                              </w:r>
                            </w:p>
                          </w:txbxContent>
                        </wps:txbx>
                        <wps:bodyPr rot="0" vert="horz" wrap="none" lIns="0" tIns="0" rIns="0" bIns="0" anchor="t" anchorCtr="0" upright="1">
                          <a:spAutoFit/>
                        </wps:bodyPr>
                      </wps:wsp>
                      <wps:wsp>
                        <wps:cNvPr id="1529" name="Rectangle 28"/>
                        <wps:cNvSpPr>
                          <a:spLocks noChangeArrowheads="1"/>
                        </wps:cNvSpPr>
                        <wps:spPr bwMode="auto">
                          <a:xfrm>
                            <a:off x="2834020" y="836210"/>
                            <a:ext cx="1409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Default="00F0614F" w:rsidP="00B01BE6">
                              <w:r>
                                <w:rPr>
                                  <w:rFonts w:ascii="Arial" w:hAnsi="Arial" w:cs="Arial"/>
                                  <w:color w:val="1F1A17"/>
                                  <w:szCs w:val="24"/>
                                </w:rPr>
                                <w:t>11</w:t>
                              </w:r>
                            </w:p>
                          </w:txbxContent>
                        </wps:txbx>
                        <wps:bodyPr rot="0" vert="horz" wrap="none" lIns="0" tIns="0" rIns="0" bIns="0" anchor="t" anchorCtr="0" upright="1">
                          <a:spAutoFit/>
                        </wps:bodyPr>
                      </wps:wsp>
                      <wps:wsp>
                        <wps:cNvPr id="1530" name="Rectangle 29"/>
                        <wps:cNvSpPr>
                          <a:spLocks noChangeArrowheads="1"/>
                        </wps:cNvSpPr>
                        <wps:spPr bwMode="auto">
                          <a:xfrm>
                            <a:off x="1404610" y="1283915"/>
                            <a:ext cx="6121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14F" w:rsidRPr="00B01BE6" w:rsidRDefault="00F0614F" w:rsidP="00B01BE6">
                              <w:pPr>
                                <w:rPr>
                                  <w:sz w:val="18"/>
                                  <w:szCs w:val="18"/>
                                </w:rPr>
                              </w:pPr>
                              <w:r w:rsidRPr="00B01BE6">
                                <w:rPr>
                                  <w:color w:val="1F1A17"/>
                                  <w:sz w:val="18"/>
                                  <w:szCs w:val="18"/>
                                </w:rPr>
                                <w:t>Arrière</w:t>
                              </w:r>
                              <w:r>
                                <w:rPr>
                                  <w:color w:val="1F1A17"/>
                                  <w:sz w:val="18"/>
                                  <w:szCs w:val="18"/>
                                </w:rPr>
                                <w:t>-</w:t>
                              </w:r>
                              <w:r w:rsidRPr="00B01BE6">
                                <w:rPr>
                                  <w:color w:val="1F1A17"/>
                                  <w:sz w:val="18"/>
                                  <w:szCs w:val="18"/>
                                </w:rPr>
                                <w:t>plan</w:t>
                              </w:r>
                            </w:p>
                          </w:txbxContent>
                        </wps:txbx>
                        <wps:bodyPr rot="0" vert="horz" wrap="none" lIns="0" tIns="0" rIns="0" bIns="0" anchor="t" anchorCtr="0" upright="1">
                          <a:spAutoFit/>
                        </wps:bodyPr>
                      </wps:wsp>
                      <wps:wsp>
                        <wps:cNvPr id="1531" name="Rectangle 30"/>
                        <wps:cNvSpPr>
                          <a:spLocks noChangeArrowheads="1"/>
                        </wps:cNvSpPr>
                        <wps:spPr bwMode="auto">
                          <a:xfrm>
                            <a:off x="0" y="0"/>
                            <a:ext cx="3438525" cy="1648520"/>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c:wpc>
                  </a:graphicData>
                </a:graphic>
              </wp:inline>
            </w:drawing>
          </mc:Choice>
          <mc:Fallback>
            <w:pict>
              <v:group id="Canvas 1532" o:spid="_x0000_s1482" editas="canvas" style="width:273.75pt;height:132.6pt;mso-position-horizontal-relative:char;mso-position-vertical-relative:line" coordsize="34766,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">
                <v:shape id="_x0000_s1483" type="#_x0000_t75" style="position:absolute;width:34766;height:16840;visibility:visible;mso-wrap-style:square" filled="t" fillcolor="window">
                  <v:fill o:detectmouseclick="t"/>
                  <v:path o:connecttype="none"/>
                </v:shape>
                <v:rect id="Rectangle 5" o:spid="_x0000_s1484" style="position:absolute;left:7118;top:8362;width:7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83cAA&#10;AADdAAAADwAAAGRycy9kb3ducmV2LnhtbERP22oCMRB9F/oPYYS+aaKg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e83cAAAADdAAAADwAAAAAAAAAAAAAAAACYAgAAZHJzL2Rvd25y&#10;ZXYueG1sUEsFBgAAAAAEAAQA9QAAAIUDAAAAAA==&#10;" filled="f" stroked="f">
                  <v:textbox style="mso-fit-shape-to-text:t" inset="0,0,0,0">
                    <w:txbxContent>
                      <w:p w:rsidR="00F0614F" w:rsidRDefault="00F0614F" w:rsidP="00B01BE6">
                        <w:r>
                          <w:rPr>
                            <w:rFonts w:ascii="Arial" w:hAnsi="Arial" w:cs="Arial"/>
                            <w:color w:val="1F1A17"/>
                            <w:szCs w:val="24"/>
                          </w:rPr>
                          <w:t>1</w:t>
                        </w:r>
                      </w:p>
                    </w:txbxContent>
                  </v:textbox>
                </v:rect>
                <v:rect id="Rectangle 6" o:spid="_x0000_s1485" style="position:absolute;left:5416;top:7156;width:3962;height:4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98IA&#10;AADdAAAADwAAAGRycy9kb3ducmV2LnhtbERPzWrCQBC+C32HZQq96cYWo6SuIsWK4snYBxiyYxLM&#10;zobsGNO37xYEb/Px/c5yPbhG9dSF2rOB6SQBRVx4W3Np4Of8PV6ACoJssfFMBn4pwHr1MlpiZv2d&#10;T9TnUqoYwiFDA5VIm2kdioocholviSN38Z1DibArte3wHsNdo9+TJNUOa44NFbb0VVFxzW/OgMxl&#10;sxgu/bw/59t0Nzu4j+N+Z8zb67D5BCU0yFP8cO9tnD9LUvj/Jp6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3wgAAAN0AAAAPAAAAAAAAAAAAAAAAAJgCAABkcnMvZG93&#10;bnJldi54bWxQSwUGAAAAAAQABAD1AAAAhwMAAAAA&#10;" filled="f" strokecolor="#1f1a17" strokeweight=".2pt"/>
                <v:rect id="Rectangle 7" o:spid="_x0000_s1486" style="position:absolute;left:5416;top:2843;width:3962;height:4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GbMIA&#10;AADdAAAADwAAAGRycy9kb3ducmV2LnhtbERPzWrCQBC+F/oOyxS81U0rGkldRYqK0pOxDzBkxyQ0&#10;OxuyY4xv7wpCb/Px/c5iNbhG9dSF2rOBj3ECirjwtubSwO9p+z4HFQTZYuOZDNwowGr5+rLAzPor&#10;H6nPpVQxhEOGBiqRNtM6FBU5DGPfEkfu7DuHEmFXatvhNYa7Rn8myUw7rDk2VNjSd0XFX35xBiSV&#10;9Xw492l/yjez3fTgJj/7nTGjt2H9BUpokH/x0723cf40SeH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0ZswgAAAN0AAAAPAAAAAAAAAAAAAAAAAJgCAABkcnMvZG93&#10;bnJldi54bWxQSwUGAAAAAAQABAD1AAAAhwMAAAAA&#10;" filled="f" strokecolor="#1f1a17" strokeweight=".2pt"/>
                <v:rect id="Rectangle 8" o:spid="_x0000_s1487" style="position:absolute;left:9740;top:2843;width:3956;height:4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SHsUA&#10;AADdAAAADwAAAGRycy9kb3ducmV2LnhtbESPzWrDQAyE74W+w6JAb806LfnBySaE0oaUnur0AYRX&#10;sU28WuNVHefto0OhN4kZzXza7MbQmoH61ER2MJtmYIjL6BuuHPycPp5XYJIge2wjk4MbJdhtHx82&#10;mPt45W8aCqmMhnDK0UEt0uXWprKmgGkaO2LVzrEPKLr2lfU9XjU8tPYlyxY2YMPaUGNHbzWVl+I3&#10;OJCl7FfjeVgOp+J9cZh/htev48G5p8m4X4MRGuXf/Hd99Io/zxRXv9ER7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NIexQAAAN0AAAAPAAAAAAAAAAAAAAAAAJgCAABkcnMv&#10;ZG93bnJldi54bWxQSwUGAAAAAAQABAD1AAAAigMAAAAA&#10;" filled="f" strokecolor="#1f1a17" strokeweight=".2pt"/>
                <v:rect id="Rectangle 9" o:spid="_x0000_s1488" style="position:absolute;left:9740;top:7156;width:3956;height:4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3hcIA&#10;AADdAAAADwAAAGRycy9kb3ducmV2LnhtbERP22rCQBB9F/yHZQTfdKPipamrSFGx9KmxHzBkxyQ0&#10;Oxuy0xj/3i0U+jaHc53tvne16qgNlWcDs2kCijj3tuLCwNf1NNmACoJssfZMBh4UYL8bDraYWn/n&#10;T+oyKVQM4ZCigVKkSbUOeUkOw9Q3xJG7+dahRNgW2rZ4j+Gu1vMkWWmHFceGEht6Kyn/zn6cAVnL&#10;YdPfunV3zY6r8/LdLT4uZ2PGo/7wCkqol3/xn/ti4/xl8gK/38QT9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HeFwgAAAN0AAAAPAAAAAAAAAAAAAAAAAJgCAABkcnMvZG93&#10;bnJldi54bWxQSwUGAAAAAAQABAD1AAAAhwMAAAAA&#10;" filled="f" strokecolor="#1f1a17" strokeweight=".2pt"/>
                <v:rect id="Rectangle 10" o:spid="_x0000_s1489" style="position:absolute;left:14058;top:7156;width:3956;height:4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IxcUA&#10;AADdAAAADwAAAGRycy9kb3ducmV2LnhtbESPzWrDQAyE74W8w6JCb806LfnBySaE0IaUnuLkAYRX&#10;sU29WuNVHfftq0OhN4kZzXza7MbQmoH61ER2MJtmYIjL6BuuHFwv788rMEmQPbaRycEPJdhtJw8b&#10;zH2885mGQiqjIZxydFCLdLm1qawpYJrGjli1W+wDiq59ZX2Pdw0PrX3JsoUN2LA21NjRoabyq/gO&#10;DmQp+9V4G5bDpXhbHOcf4fXzdHTu6XHcr8EIjfJv/rs+ecWfz5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0jFxQAAAN0AAAAPAAAAAAAAAAAAAAAAAJgCAABkcnMv&#10;ZG93bnJldi54bWxQSwUGAAAAAAQABAD1AAAAigMAAAAA&#10;" filled="f" strokecolor="#1f1a17" strokeweight=".2pt"/>
                <v:rect id="Rectangle 11" o:spid="_x0000_s1490" style="position:absolute;left:14058;top:2843;width:3956;height:4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XsIA&#10;AADdAAAADwAAAGRycy9kb3ducmV2LnhtbERP22rCQBB9L/gPywi+1U1avJC6ihQrlj4Z/YAhOyah&#10;2dmQHWP8e1co9G0O5zqrzeAa1VMXas8G0mkCirjwtubSwPn09boEFQTZYuOZDNwpwGY9ellhZv2N&#10;j9TnUqoYwiFDA5VIm2kdioochqlviSN38Z1DibArte3wFsNdo9+SZK4d1hwbKmzps6LiN786A7KQ&#10;7XK49Iv+lO/m+9m3e/857I2ZjIftByihQf7Ff+6DjfNnaQrPb+IJe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1ewgAAAN0AAAAPAAAAAAAAAAAAAAAAAJgCAABkcnMvZG93&#10;bnJldi54bWxQSwUGAAAAAAQABAD1AAAAhwMAAAAA&#10;" filled="f" strokecolor="#1f1a17" strokeweight=".2pt"/>
                <v:rect id="Rectangle 12" o:spid="_x0000_s1491" style="position:absolute;left:18376;top:2843;width:3956;height:4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zKcIA&#10;AADdAAAADwAAAGRycy9kb3ducmV2LnhtbERP22rCQBB9F/oPyxR8040WL6SuIsWK0idjP2DIjklo&#10;djZkxxj/3hWEvs3hXGe16V2tOmpD5dnAZJyAIs69rbgw8Hv+Hi1BBUG2WHsmA3cKsFm/DVaYWn/j&#10;E3WZFCqGcEjRQCnSpFqHvCSHYewb4shdfOtQImwLbVu8xXBX62mSzLXDimNDiQ19lZT/ZVdnQBay&#10;XfaXbtGds918Pzu6j5/D3pjhe7/9BCXUy7/45T7YOH82mcLzm3iCX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XMpwgAAAN0AAAAPAAAAAAAAAAAAAAAAAJgCAABkcnMvZG93&#10;bnJldi54bWxQSwUGAAAAAAQABAD1AAAAhwMAAAAA&#10;" filled="f" strokecolor="#1f1a17" strokeweight=".2pt"/>
                <v:rect id="Rectangle 13" o:spid="_x0000_s1492" style="position:absolute;left:18376;top:7156;width:3956;height:4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WssIA&#10;AADdAAAADwAAAGRycy9kb3ducmV2LnhtbERP22rCQBB9F/oPyxR8042KF1JXkdKK0idjP2DIjklo&#10;djZkxxj/3hWEvs3hXGe97V2tOmpD5dnAZJyAIs69rbgw8Hv+Hq1ABUG2WHsmA3cKsN28DdaYWn/j&#10;E3WZFCqGcEjRQCnSpFqHvCSHYewb4shdfOtQImwLbVu8xXBX62mSLLTDimNDiQ19lpT/ZVdnQJay&#10;W/WXbtmds6/Ffn50s5/D3pjhe7/7ACXUy7/45T7YOH8+mcHz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daywgAAAN0AAAAPAAAAAAAAAAAAAAAAAJgCAABkcnMvZG93&#10;bnJldi54bWxQSwUGAAAAAAQABAD1AAAAhwMAAAAA&#10;" filled="f" strokecolor="#1f1a17" strokeweight=".2pt"/>
                <v:rect id="Rectangle 14" o:spid="_x0000_s1493" style="position:absolute;left:22694;top:7156;width:3956;height:4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OxsIA&#10;AADdAAAADwAAAGRycy9kb3ducmV2LnhtbERP22rCQBB9F/oPyxR80431SnQVKa1YfGrsBwzZMQlm&#10;Z0N2GtO/dwWhb3M419nselerjtpQeTYwGSegiHNvKy4M/Jw/RytQQZAt1p7JwB8F2G1fBhtMrb/x&#10;N3WZFCqGcEjRQCnSpFqHvCSHYewb4shdfOtQImwLbVu8xXBX67ckWWiHFceGEht6Lym/Zr/OgCxl&#10;v+ov3bI7Zx+Lw/zLTU/HgzHD136/BiXUy7/46T7aOH8+mcHjm3iC3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E7GwgAAAN0AAAAPAAAAAAAAAAAAAAAAAJgCAABkcnMvZG93&#10;bnJldi54bWxQSwUGAAAAAAQABAD1AAAAhwMAAAAA&#10;" filled="f" strokecolor="#1f1a17" strokeweight=".2pt"/>
                <v:rect id="Rectangle 15" o:spid="_x0000_s1494" style="position:absolute;left:22694;top:2843;width:3956;height:4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XcIA&#10;AADdAAAADwAAAGRycy9kb3ducmV2LnhtbERPzWrCQBC+F3yHZYTe6saWqKSuIsWK0pPRBxiyYxKa&#10;nQ3ZMaZv7wpCb/Px/c5yPbhG9dSF2rOB6SQBRVx4W3Np4Hz6fluACoJssfFMBv4owHo1elliZv2N&#10;j9TnUqoYwiFDA5VIm2kdioocholviSN38Z1DibArte3wFsNdo9+TZKYd1hwbKmzpq6LiN786AzKX&#10;zWK49PP+lG9nu/TgPn72O2Nex8PmE5TQIP/ip3tv4/x0msLjm3iC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9OtdwgAAAN0AAAAPAAAAAAAAAAAAAAAAAJgCAABkcnMvZG93&#10;bnJldi54bWxQSwUGAAAAAAQABAD1AAAAhwMAAAAA&#10;" filled="f" strokecolor="#1f1a17" strokeweight=".2pt"/>
                <v:rect id="Rectangle 16" o:spid="_x0000_s1495" style="position:absolute;left:27012;top:2843;width:3956;height:4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1KsMA&#10;AADdAAAADwAAAGRycy9kb3ducmV2LnhtbERP22rCQBB9F/yHZYS+6cYWo6RZRUorFp8a+wFDdnKh&#10;2dmQncb077uFgm9zONfJD5Pr1EhDaD0bWK8SUMSlty3XBj6vb8sdqCDIFjvPZOCHAhz281mOmfU3&#10;/qCxkFrFEA4ZGmhE+kzrUDbkMKx8Txy5yg8OJcKh1nbAWwx3nX5MklQ7bDk2NNjTS0PlV/HtDMhW&#10;jrupGrfjtXhNT5t393Q5n4x5WEzHZ1BCk9zF/+6zjfM36xT+vokn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Z1KsMAAADdAAAADwAAAAAAAAAAAAAAAACYAgAAZHJzL2Rv&#10;d25yZXYueG1sUEsFBgAAAAAEAAQA9QAAAIgDAAAAAA==&#10;" filled="f" strokecolor="#1f1a17" strokeweight=".2pt"/>
                <v:rect id="Rectangle 17" o:spid="_x0000_s1496" style="position:absolute;left:27012;top:7156;width:3956;height:4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QscIA&#10;AADdAAAADwAAAGRycy9kb3ducmV2LnhtbERPzWrCQBC+F3yHZQRvdWOLRlJXkWLF0pPRBxiyYxKa&#10;nQ3ZMca3d4VCb/Px/c5qM7hG9dSF2rOB2TQBRVx4W3Np4Hz6el2CCoJssfFMBu4UYLMevawws/7G&#10;R+pzKVUM4ZChgUqkzbQORUUOw9S3xJG7+M6hRNiV2nZ4i+Gu0W9JstAOa44NFbb0WVHxm1+dAUll&#10;uxwufdqf8t1iP/927z+HvTGT8bD9ACU0yL/4z32wcf58lsLzm3iCX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tCxwgAAAN0AAAAPAAAAAAAAAAAAAAAAAJgCAABkcnMvZG93&#10;bnJldi54bWxQSwUGAAAAAAQABAD1AAAAhwMAAAAA&#10;" filled="f" strokecolor="#1f1a17" strokeweight=".2pt"/>
                <v:rect id="Rectangle 18" o:spid="_x0000_s1497" style="position:absolute;left:7118;top:4048;width:7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nsMA&#10;AADdAAAADwAAAGRycy9kb3ducmV2LnhtbESP3WoCMRCF74W+Q5hC7zSrUJ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FnsMAAADdAAAADwAAAAAAAAAAAAAAAACYAgAAZHJzL2Rv&#10;d25yZXYueG1sUEsFBgAAAAAEAAQA9QAAAIgDAAAAAA==&#10;" filled="f" stroked="f">
                  <v:textbox style="mso-fit-shape-to-text:t" inset="0,0,0,0">
                    <w:txbxContent>
                      <w:p w:rsidR="00F0614F" w:rsidRDefault="00F0614F" w:rsidP="00B01BE6">
                        <w:r>
                          <w:rPr>
                            <w:rFonts w:ascii="Arial" w:hAnsi="Arial" w:cs="Arial"/>
                            <w:color w:val="1F1A17"/>
                            <w:szCs w:val="24"/>
                          </w:rPr>
                          <w:t>2</w:t>
                        </w:r>
                      </w:p>
                    </w:txbxContent>
                  </v:textbox>
                </v:rect>
                <v:rect id="Rectangle 19" o:spid="_x0000_s1498" style="position:absolute;left:11436;top:4048;width:7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gBcAA&#10;AADdAAAADwAAAGRycy9kb3ducmV2LnhtbERP24rCMBB9F/yHMIJvmiq4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MgBcAAAADdAAAADwAAAAAAAAAAAAAAAACYAgAAZHJzL2Rvd25y&#10;ZXYueG1sUEsFBgAAAAAEAAQA9QAAAIUDAAAAAA==&#10;" filled="f" stroked="f">
                  <v:textbox style="mso-fit-shape-to-text:t" inset="0,0,0,0">
                    <w:txbxContent>
                      <w:p w:rsidR="00F0614F" w:rsidRDefault="00F0614F" w:rsidP="00B01BE6">
                        <w:r>
                          <w:rPr>
                            <w:rFonts w:ascii="Arial" w:hAnsi="Arial" w:cs="Arial"/>
                            <w:color w:val="1F1A17"/>
                            <w:szCs w:val="24"/>
                          </w:rPr>
                          <w:t>4</w:t>
                        </w:r>
                      </w:p>
                    </w:txbxContent>
                  </v:textbox>
                </v:rect>
                <v:rect id="Rectangle 20" o:spid="_x0000_s1499" style="position:absolute;left:11436;top:8362;width:7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DJcQA&#10;AADdAAAADwAAAGRycy9kb3ducmV2LnhtbESPzWoDMQyE74W8g1Ght8bbhZa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QyXEAAAA3QAAAA8AAAAAAAAAAAAAAAAAmAIAAGRycy9k&#10;b3ducmV2LnhtbFBLBQYAAAAABAAEAPUAAACJAwAAAAA=&#10;" filled="f" stroked="f">
                  <v:textbox style="mso-fit-shape-to-text:t" inset="0,0,0,0">
                    <w:txbxContent>
                      <w:p w:rsidR="00F0614F" w:rsidRDefault="00F0614F" w:rsidP="00B01BE6">
                        <w:r>
                          <w:rPr>
                            <w:rFonts w:ascii="Arial" w:hAnsi="Arial" w:cs="Arial"/>
                            <w:color w:val="1F1A17"/>
                            <w:szCs w:val="24"/>
                          </w:rPr>
                          <w:t>3</w:t>
                        </w:r>
                      </w:p>
                    </w:txbxContent>
                  </v:textbox>
                </v:rect>
                <v:rect id="Rectangle 21" o:spid="_x0000_s1500" style="position:absolute;left:15754;top:8362;width:7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4ycAA&#10;AADdAAAADwAAAGRycy9kb3ducmV2LnhtbERP24rCMBB9F/yHMMK+aWrB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t4ycAAAADdAAAADwAAAAAAAAAAAAAAAACYAgAAZHJzL2Rvd25y&#10;ZXYueG1sUEsFBgAAAAAEAAQA9QAAAIUDAAAAAA==&#10;" filled="f" stroked="f">
                  <v:textbox style="mso-fit-shape-to-text:t" inset="0,0,0,0">
                    <w:txbxContent>
                      <w:p w:rsidR="00F0614F" w:rsidRDefault="00F0614F" w:rsidP="00B01BE6">
                        <w:r>
                          <w:rPr>
                            <w:rFonts w:ascii="Arial" w:hAnsi="Arial" w:cs="Arial"/>
                            <w:color w:val="1F1A17"/>
                            <w:szCs w:val="24"/>
                          </w:rPr>
                          <w:t>5</w:t>
                        </w:r>
                      </w:p>
                    </w:txbxContent>
                  </v:textbox>
                </v:rect>
                <v:rect id="Rectangle 22" o:spid="_x0000_s1501" style="position:absolute;left:15754;top:4048;width:7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dUsAA&#10;AADdAAAADwAAAGRycy9kb3ducmV2LnhtbERP22oCMRB9F/yHMIJvmnWl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fdUsAAAADdAAAADwAAAAAAAAAAAAAAAACYAgAAZHJzL2Rvd25y&#10;ZXYueG1sUEsFBgAAAAAEAAQA9QAAAIUDAAAAAA==&#10;" filled="f" stroked="f">
                  <v:textbox style="mso-fit-shape-to-text:t" inset="0,0,0,0">
                    <w:txbxContent>
                      <w:p w:rsidR="00F0614F" w:rsidRDefault="00F0614F" w:rsidP="00B01BE6">
                        <w:r>
                          <w:rPr>
                            <w:rFonts w:ascii="Arial" w:hAnsi="Arial" w:cs="Arial"/>
                            <w:color w:val="1F1A17"/>
                            <w:szCs w:val="24"/>
                          </w:rPr>
                          <w:t>6</w:t>
                        </w:r>
                      </w:p>
                    </w:txbxContent>
                  </v:textbox>
                </v:rect>
                <v:rect id="Rectangle 23" o:spid="_x0000_s1502" style="position:absolute;left:20072;top:4048;width:7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FJsAA&#10;AADdAAAADwAAAGRycy9kb3ducmV2LnhtbERP22oCMRB9F/yHMIJvmnWx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5FJsAAAADdAAAADwAAAAAAAAAAAAAAAACYAgAAZHJzL2Rvd25y&#10;ZXYueG1sUEsFBgAAAAAEAAQA9QAAAIUDAAAAAA==&#10;" filled="f" stroked="f">
                  <v:textbox style="mso-fit-shape-to-text:t" inset="0,0,0,0">
                    <w:txbxContent>
                      <w:p w:rsidR="00F0614F" w:rsidRDefault="00F0614F" w:rsidP="00B01BE6">
                        <w:r>
                          <w:rPr>
                            <w:rFonts w:ascii="Arial" w:hAnsi="Arial" w:cs="Arial"/>
                            <w:color w:val="1F1A17"/>
                            <w:szCs w:val="24"/>
                          </w:rPr>
                          <w:t>8</w:t>
                        </w:r>
                      </w:p>
                    </w:txbxContent>
                  </v:textbox>
                </v:rect>
                <v:rect id="Rectangle 24" o:spid="_x0000_s1503" style="position:absolute;left:20072;top:8362;width:7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gvcAA&#10;AADdAAAADwAAAGRycy9kb3ducmV2LnhtbERP24rCMBB9F/Yfwgj7pqkFF6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LgvcAAAADdAAAADwAAAAAAAAAAAAAAAACYAgAAZHJzL2Rvd25y&#10;ZXYueG1sUEsFBgAAAAAEAAQA9QAAAIUDAAAAAA==&#10;" filled="f" stroked="f">
                  <v:textbox style="mso-fit-shape-to-text:t" inset="0,0,0,0">
                    <w:txbxContent>
                      <w:p w:rsidR="00F0614F" w:rsidRDefault="00F0614F" w:rsidP="00B01BE6">
                        <w:r>
                          <w:rPr>
                            <w:rFonts w:ascii="Arial" w:hAnsi="Arial" w:cs="Arial"/>
                            <w:color w:val="1F1A17"/>
                            <w:szCs w:val="24"/>
                          </w:rPr>
                          <w:t>7</w:t>
                        </w:r>
                      </w:p>
                    </w:txbxContent>
                  </v:textbox>
                </v:rect>
                <v:rect id="Rectangle 25" o:spid="_x0000_s1504" style="position:absolute;left:24390;top:8362;width:7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ysAA&#10;AADdAAAADwAAAGRycy9kb3ducmV2LnhtbERP24rCMBB9X/Afwiz4tqZbUK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B+ysAAAADdAAAADwAAAAAAAAAAAAAAAACYAgAAZHJzL2Rvd25y&#10;ZXYueG1sUEsFBgAAAAAEAAQA9QAAAIUDAAAAAA==&#10;" filled="f" stroked="f">
                  <v:textbox style="mso-fit-shape-to-text:t" inset="0,0,0,0">
                    <w:txbxContent>
                      <w:p w:rsidR="00F0614F" w:rsidRDefault="00F0614F" w:rsidP="00B01BE6">
                        <w:r>
                          <w:rPr>
                            <w:rFonts w:ascii="Arial" w:hAnsi="Arial" w:cs="Arial"/>
                            <w:color w:val="1F1A17"/>
                            <w:szCs w:val="24"/>
                          </w:rPr>
                          <w:t>9</w:t>
                        </w:r>
                      </w:p>
                    </w:txbxContent>
                  </v:textbox>
                </v:rect>
                <v:rect id="Rectangle 26" o:spid="_x0000_s1505" style="position:absolute;left:23863;top:4042;width:150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UcAA&#10;AADdAAAADwAAAGRycy9kb3ducmV2LnhtbERP22oCMRB9F/yHMIJvmnXB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bUcAAAADdAAAADwAAAAAAAAAAAAAAAACYAgAAZHJzL2Rvd25y&#10;ZXYueG1sUEsFBgAAAAAEAAQA9QAAAIUDAAAAAA==&#10;" filled="f" stroked="f">
                  <v:textbox style="mso-fit-shape-to-text:t" inset="0,0,0,0">
                    <w:txbxContent>
                      <w:p w:rsidR="00F0614F" w:rsidRDefault="00F0614F" w:rsidP="00B01BE6">
                        <w:r>
                          <w:rPr>
                            <w:rFonts w:ascii="Arial" w:hAnsi="Arial" w:cs="Arial"/>
                            <w:color w:val="1F1A17"/>
                            <w:szCs w:val="24"/>
                          </w:rPr>
                          <w:t>10</w:t>
                        </w:r>
                      </w:p>
                    </w:txbxContent>
                  </v:textbox>
                </v:rect>
                <v:rect id="Rectangle 27" o:spid="_x0000_s1506" style="position:absolute;left:28187;top:4048;width:150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PI8QA&#10;AADdAAAADwAAAGRycy9kb3ducmV2LnhtbESPzWoDMQyE74W8g1Ght8bbhZa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TyPEAAAA3QAAAA8AAAAAAAAAAAAAAAAAmAIAAGRycy9k&#10;b3ducmV2LnhtbFBLBQYAAAAABAAEAPUAAACJAwAAAAA=&#10;" filled="f" stroked="f">
                  <v:textbox style="mso-fit-shape-to-text:t" inset="0,0,0,0">
                    <w:txbxContent>
                      <w:p w:rsidR="00F0614F" w:rsidRDefault="00F0614F" w:rsidP="00B01BE6">
                        <w:r>
                          <w:rPr>
                            <w:rFonts w:ascii="Arial" w:hAnsi="Arial" w:cs="Arial"/>
                            <w:color w:val="1F1A17"/>
                            <w:szCs w:val="24"/>
                          </w:rPr>
                          <w:t>12</w:t>
                        </w:r>
                      </w:p>
                    </w:txbxContent>
                  </v:textbox>
                </v:rect>
                <v:rect id="Rectangle 28" o:spid="_x0000_s1507" style="position:absolute;left:28340;top:8362;width:140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uMAA&#10;AADdAAAADwAAAGRycy9kb3ducmV2LnhtbERP22oCMRB9L/gPYQTfatYFi6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quMAAAADdAAAADwAAAAAAAAAAAAAAAACYAgAAZHJzL2Rvd25y&#10;ZXYueG1sUEsFBgAAAAAEAAQA9QAAAIUDAAAAAA==&#10;" filled="f" stroked="f">
                  <v:textbox style="mso-fit-shape-to-text:t" inset="0,0,0,0">
                    <w:txbxContent>
                      <w:p w:rsidR="00F0614F" w:rsidRDefault="00F0614F" w:rsidP="00B01BE6">
                        <w:r>
                          <w:rPr>
                            <w:rFonts w:ascii="Arial" w:hAnsi="Arial" w:cs="Arial"/>
                            <w:color w:val="1F1A17"/>
                            <w:szCs w:val="24"/>
                          </w:rPr>
                          <w:t>11</w:t>
                        </w:r>
                      </w:p>
                    </w:txbxContent>
                  </v:textbox>
                </v:rect>
                <v:rect id="Rectangle 29" o:spid="_x0000_s1508" style="position:absolute;left:14046;top:12839;width:61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V+MQA&#10;AADdAAAADwAAAGRycy9kb3ducmV2LnhtbESP3WoCMRCF74W+Q5hC72q2ikW2RpGCoMUb1z7AsJn9&#10;wWSyJKm7ffvORcG7Gc6Zc77Z7Cbv1J1i6gMbeJsXoIjrYHtuDXxfD69rUCkjW3SBycAvJdhtn2Yb&#10;LG0Y+UL3KrdKQjiVaKDLeSi1TnVHHtM8DMSiNSF6zLLGVtuIo4R7pxdF8a499iwNHQ702VF9q368&#10;AX2tDuO6crEIX4vm7E7HS0PBmJfnaf8BKtOUH+b/66MV/NV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1fjEAAAA3QAAAA8AAAAAAAAAAAAAAAAAmAIAAGRycy9k&#10;b3ducmV2LnhtbFBLBQYAAAAABAAEAPUAAACJAwAAAAA=&#10;" filled="f" stroked="f">
                  <v:textbox style="mso-fit-shape-to-text:t" inset="0,0,0,0">
                    <w:txbxContent>
                      <w:p w:rsidR="00F0614F" w:rsidRPr="00B01BE6" w:rsidRDefault="00F0614F" w:rsidP="00B01BE6">
                        <w:pPr>
                          <w:rPr>
                            <w:sz w:val="18"/>
                            <w:szCs w:val="18"/>
                          </w:rPr>
                        </w:pPr>
                        <w:r w:rsidRPr="00B01BE6">
                          <w:rPr>
                            <w:color w:val="1F1A17"/>
                            <w:sz w:val="18"/>
                            <w:szCs w:val="18"/>
                          </w:rPr>
                          <w:t>Arrière</w:t>
                        </w:r>
                        <w:r>
                          <w:rPr>
                            <w:color w:val="1F1A17"/>
                            <w:sz w:val="18"/>
                            <w:szCs w:val="18"/>
                          </w:rPr>
                          <w:t>-</w:t>
                        </w:r>
                        <w:r w:rsidRPr="00B01BE6">
                          <w:rPr>
                            <w:color w:val="1F1A17"/>
                            <w:sz w:val="18"/>
                            <w:szCs w:val="18"/>
                          </w:rPr>
                          <w:t>plan</w:t>
                        </w:r>
                      </w:p>
                    </w:txbxContent>
                  </v:textbox>
                </v:rect>
                <v:rect id="Rectangle 30" o:spid="_x0000_s1509" style="position:absolute;width:34385;height:16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iW8QA&#10;AADdAAAADwAAAGRycy9kb3ducmV2LnhtbERPS4vCMBC+C/6HMMJeRFO7vqhGkcWCsCcfB72NzdgW&#10;m0lpstr99xthwdt8fM9ZrltTiQc1rrSsYDSMQBBnVpecKzgd08EchPPIGivLpOCXHKxX3c4SE22f&#10;vKfHwecihLBLUEHhfZ1I6bKCDLqhrYkDd7ONQR9gk0vd4DOEm0rGUTSVBksODQXW9FVQdj/8GAXX&#10;3G3TfnY5xXE6vs2+K7vtT85KffTazQKEp9a/xf/unQ7zJ58jeH0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IlvEAAAA3QAAAA8AAAAAAAAAAAAAAAAAmAIAAGRycy9k&#10;b3ducmV2LnhtbFBLBQYAAAAABAAEAPUAAACJAwAAAAA=&#10;" filled="f" strokecolor="#1f1a17" strokeweight=".2pt">
                  <v:textbox inset="0,0,0,0"/>
                </v:rect>
                <w10:anchorlock/>
              </v:group>
            </w:pict>
          </mc:Fallback>
        </mc:AlternateContent>
      </w:r>
    </w:p>
    <w:p w:rsidR="00EA69DC" w:rsidRPr="00B01BE6" w:rsidRDefault="00EA69DC" w:rsidP="00B01BE6">
      <w:pPr>
        <w:pStyle w:val="SingleTxt"/>
        <w:spacing w:after="0" w:line="120" w:lineRule="exact"/>
        <w:rPr>
          <w:sz w:val="10"/>
          <w:lang w:val="fr-FR"/>
        </w:rPr>
      </w:pPr>
    </w:p>
    <w:p w:rsidR="00B01BE6" w:rsidRPr="00B01BE6" w:rsidRDefault="00B01BE6" w:rsidP="00B01BE6">
      <w:pPr>
        <w:pStyle w:val="SingleTxt"/>
        <w:spacing w:after="0" w:line="120" w:lineRule="exact"/>
        <w:rPr>
          <w:sz w:val="10"/>
          <w:lang w:val="fr-FR"/>
        </w:rPr>
      </w:pPr>
    </w:p>
    <w:p w:rsidR="00AA1A4A" w:rsidRPr="00AA1A4A" w:rsidRDefault="00AA1A4A" w:rsidP="00AA1A4A">
      <w:pPr>
        <w:pStyle w:val="SingleTxt"/>
        <w:ind w:left="2218" w:hanging="951"/>
        <w:rPr>
          <w:lang w:val="fr-FR"/>
        </w:rPr>
      </w:pPr>
      <w:r>
        <w:rPr>
          <w:lang w:val="fr-FR"/>
        </w:rPr>
        <w:tab/>
      </w:r>
      <w:r>
        <w:rPr>
          <w:lang w:val="fr-FR"/>
        </w:rPr>
        <w:tab/>
      </w:r>
      <w:r w:rsidRPr="00AA1A4A">
        <w:rPr>
          <w:lang w:val="fr-FR"/>
        </w:rPr>
        <w:t>Chaque case sur la mire de rendu de l’échelle des gris doit avoir une taille de 50 x 50 mm. La distance entre les cases doit être au moins égale à 5 mm.</w:t>
      </w:r>
    </w:p>
    <w:p w:rsidR="00AA1A4A" w:rsidRDefault="00AA1A4A" w:rsidP="00AA1A4A">
      <w:pPr>
        <w:pStyle w:val="SingleTxt"/>
        <w:ind w:left="2218" w:hanging="951"/>
        <w:rPr>
          <w:lang w:val="fr-FR"/>
        </w:rPr>
      </w:pPr>
      <w:r>
        <w:rPr>
          <w:lang w:val="fr-FR"/>
        </w:rPr>
        <w:tab/>
      </w:r>
      <w:r>
        <w:rPr>
          <w:lang w:val="fr-FR"/>
        </w:rPr>
        <w:tab/>
      </w:r>
      <w:r w:rsidRPr="00AA1A4A">
        <w:rPr>
          <w:lang w:val="fr-FR"/>
        </w:rPr>
        <w:t>Le tableau 1 montre la valeur de densité</w:t>
      </w:r>
      <w:r w:rsidR="00482AA1">
        <w:rPr>
          <w:lang w:val="fr-FR"/>
        </w:rPr>
        <w:t xml:space="preserve"> </w:t>
      </w:r>
      <w:r w:rsidRPr="00AA1A4A">
        <w:rPr>
          <w:lang w:val="fr-FR"/>
        </w:rPr>
        <w:t>D</w:t>
      </w:r>
      <w:r w:rsidRPr="00AA1A4A">
        <w:rPr>
          <w:vertAlign w:val="subscript"/>
          <w:lang w:val="fr-FR"/>
        </w:rPr>
        <w:t>i</w:t>
      </w:r>
      <w:r w:rsidRPr="00AA1A4A">
        <w:rPr>
          <w:lang w:val="fr-FR"/>
        </w:rPr>
        <w:t xml:space="preserve"> des 12</w:t>
      </w:r>
      <w:r w:rsidR="00482AA1">
        <w:rPr>
          <w:lang w:val="fr-FR"/>
        </w:rPr>
        <w:t xml:space="preserve"> </w:t>
      </w:r>
      <w:r w:rsidRPr="00AA1A4A">
        <w:rPr>
          <w:lang w:val="fr-FR"/>
        </w:rPr>
        <w:t>cases grises, ainsi que la valeur de densité D</w:t>
      </w:r>
      <w:r w:rsidRPr="00AA1A4A">
        <w:rPr>
          <w:vertAlign w:val="subscript"/>
          <w:lang w:val="fr-FR"/>
        </w:rPr>
        <w:t>i</w:t>
      </w:r>
      <w:r w:rsidRPr="00AA1A4A">
        <w:rPr>
          <w:lang w:val="fr-FR"/>
        </w:rPr>
        <w:t xml:space="preserve"> de l’arrière</w:t>
      </w:r>
      <w:r w:rsidR="00482AA1">
        <w:rPr>
          <w:lang w:val="fr-FR"/>
        </w:rPr>
        <w:t>-</w:t>
      </w:r>
      <w:r w:rsidRPr="00AA1A4A">
        <w:rPr>
          <w:lang w:val="fr-FR"/>
        </w:rPr>
        <w:t>plan.</w:t>
      </w:r>
    </w:p>
    <w:p w:rsidR="007D66B1" w:rsidRDefault="007D66B1">
      <w:pPr>
        <w:spacing w:line="240" w:lineRule="auto"/>
        <w:rPr>
          <w:sz w:val="10"/>
          <w:lang w:val="fr-FR"/>
        </w:rPr>
      </w:pPr>
      <w:r>
        <w:rPr>
          <w:sz w:val="10"/>
          <w:lang w:val="fr-FR"/>
        </w:rPr>
        <w:br w:type="page"/>
      </w:r>
    </w:p>
    <w:p w:rsidR="00B01BE6" w:rsidRDefault="00482AA1" w:rsidP="00482AA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vertAlign w:val="subscript"/>
          <w:lang w:val="en-US"/>
        </w:rPr>
      </w:pPr>
      <w:r>
        <w:rPr>
          <w:lang w:val="en-US"/>
        </w:rPr>
        <w:tab/>
      </w:r>
      <w:r>
        <w:rPr>
          <w:lang w:val="en-US"/>
        </w:rPr>
        <w:tab/>
      </w:r>
      <w:r>
        <w:rPr>
          <w:b w:val="0"/>
          <w:lang w:val="en-US"/>
        </w:rPr>
        <w:t xml:space="preserve">Tableau </w:t>
      </w:r>
      <w:r w:rsidR="00AA1A4A" w:rsidRPr="00482AA1">
        <w:rPr>
          <w:b w:val="0"/>
          <w:lang w:val="en-US"/>
        </w:rPr>
        <w:t>1</w:t>
      </w:r>
      <w:r>
        <w:rPr>
          <w:b w:val="0"/>
          <w:lang w:val="en-US"/>
        </w:rPr>
        <w:t xml:space="preserve"> </w:t>
      </w:r>
      <w:r w:rsidR="00AA1A4A" w:rsidRPr="00482AA1">
        <w:rPr>
          <w:b w:val="0"/>
          <w:lang w:val="en-US"/>
        </w:rPr>
        <w:br/>
      </w:r>
      <w:r w:rsidR="00AA1A4A" w:rsidRPr="00AA1A4A">
        <w:rPr>
          <w:lang w:val="en-US"/>
        </w:rPr>
        <w:t>Valeurs de densité</w:t>
      </w:r>
      <w:r>
        <w:rPr>
          <w:lang w:val="en-US"/>
        </w:rPr>
        <w:t xml:space="preserve"> </w:t>
      </w:r>
      <w:r w:rsidR="00AA1A4A" w:rsidRPr="00AA1A4A">
        <w:rPr>
          <w:lang w:val="en-US"/>
        </w:rPr>
        <w:t>D</w:t>
      </w:r>
      <w:r w:rsidR="00AA1A4A" w:rsidRPr="00AA1A4A">
        <w:rPr>
          <w:vertAlign w:val="subscript"/>
          <w:lang w:val="en-US"/>
        </w:rPr>
        <w:t>i</w:t>
      </w:r>
    </w:p>
    <w:p w:rsidR="00482AA1" w:rsidRPr="00482AA1" w:rsidRDefault="00482AA1" w:rsidP="00482AA1">
      <w:pPr>
        <w:pStyle w:val="SingleTxt"/>
        <w:spacing w:after="0" w:line="120" w:lineRule="exact"/>
        <w:rPr>
          <w:sz w:val="10"/>
          <w:lang w:val="en-US"/>
        </w:rPr>
      </w:pPr>
    </w:p>
    <w:p w:rsidR="00482AA1" w:rsidRPr="00482AA1" w:rsidRDefault="00482AA1" w:rsidP="00482AA1">
      <w:pPr>
        <w:pStyle w:val="SingleTxt"/>
        <w:spacing w:after="0" w:line="120" w:lineRule="exact"/>
        <w:rPr>
          <w:sz w:val="10"/>
          <w:lang w:val="en-US"/>
        </w:rPr>
      </w:pPr>
    </w:p>
    <w:tbl>
      <w:tblPr>
        <w:tblW w:w="0" w:type="auto"/>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78"/>
        <w:gridCol w:w="3753"/>
      </w:tblGrid>
      <w:tr w:rsidR="00482AA1" w:rsidRPr="00482AA1" w:rsidTr="00B309F4">
        <w:trPr>
          <w:tblHeader/>
        </w:trPr>
        <w:tc>
          <w:tcPr>
            <w:tcW w:w="3778" w:type="dxa"/>
            <w:shd w:val="clear" w:color="auto" w:fill="auto"/>
            <w:vAlign w:val="bottom"/>
            <w:hideMark/>
          </w:tcPr>
          <w:p w:rsidR="00482AA1" w:rsidRPr="00482AA1" w:rsidRDefault="00482AA1" w:rsidP="000A79B1">
            <w:pPr>
              <w:suppressAutoHyphens/>
              <w:kinsoku w:val="0"/>
              <w:overflowPunct w:val="0"/>
              <w:autoSpaceDE w:val="0"/>
              <w:autoSpaceDN w:val="0"/>
              <w:adjustRightInd w:val="0"/>
              <w:snapToGrid w:val="0"/>
              <w:spacing w:before="80" w:after="80" w:line="160" w:lineRule="exact"/>
              <w:ind w:left="43" w:right="43"/>
              <w:rPr>
                <w:rFonts w:eastAsia="Times New Roman"/>
                <w:i/>
                <w:sz w:val="14"/>
                <w:lang w:val="fr-CH" w:eastAsia="zh-CN"/>
              </w:rPr>
            </w:pPr>
            <w:r w:rsidRPr="00482AA1">
              <w:rPr>
                <w:rFonts w:eastAsia="Times New Roman"/>
                <w:i/>
                <w:sz w:val="14"/>
                <w:lang w:val="fr-CH" w:eastAsia="zh-CN"/>
              </w:rPr>
              <w:t>Case grise n</w:t>
            </w:r>
            <w:r w:rsidRPr="00482AA1">
              <w:rPr>
                <w:rFonts w:eastAsia="Times New Roman"/>
                <w:i/>
                <w:sz w:val="14"/>
                <w:vertAlign w:val="superscript"/>
                <w:lang w:val="fr-CH" w:eastAsia="zh-CN"/>
              </w:rPr>
              <w:t>o</w:t>
            </w:r>
          </w:p>
        </w:tc>
        <w:tc>
          <w:tcPr>
            <w:tcW w:w="3753" w:type="dxa"/>
            <w:shd w:val="clear" w:color="auto" w:fill="auto"/>
            <w:vAlign w:val="bottom"/>
            <w:hideMark/>
          </w:tcPr>
          <w:p w:rsidR="00482AA1" w:rsidRPr="00482AA1" w:rsidRDefault="00482AA1" w:rsidP="000A79B1">
            <w:pPr>
              <w:suppressAutoHyphens/>
              <w:kinsoku w:val="0"/>
              <w:overflowPunct w:val="0"/>
              <w:autoSpaceDE w:val="0"/>
              <w:autoSpaceDN w:val="0"/>
              <w:adjustRightInd w:val="0"/>
              <w:snapToGrid w:val="0"/>
              <w:spacing w:before="80" w:after="80" w:line="210" w:lineRule="exact"/>
              <w:ind w:left="43" w:right="43"/>
              <w:jc w:val="right"/>
              <w:rPr>
                <w:rFonts w:eastAsia="Times New Roman"/>
                <w:i/>
                <w:sz w:val="14"/>
                <w:lang w:val="fr-CH" w:eastAsia="zh-CN"/>
              </w:rPr>
            </w:pPr>
            <w:r w:rsidRPr="00482AA1">
              <w:rPr>
                <w:rFonts w:eastAsia="Times New Roman"/>
                <w:i/>
                <w:sz w:val="14"/>
                <w:lang w:val="fr-CH" w:eastAsia="zh-CN"/>
              </w:rPr>
              <w:t>Densité D</w:t>
            </w:r>
            <w:r w:rsidRPr="00482AA1">
              <w:rPr>
                <w:rFonts w:eastAsia="Times New Roman"/>
                <w:i/>
                <w:sz w:val="14"/>
                <w:vertAlign w:val="subscript"/>
                <w:lang w:val="fr-CH" w:eastAsia="zh-CN"/>
              </w:rPr>
              <w:t>i</w:t>
            </w:r>
          </w:p>
        </w:tc>
      </w:tr>
      <w:tr w:rsidR="007D66B1" w:rsidRPr="00482AA1" w:rsidTr="00B309F4">
        <w:tc>
          <w:tcPr>
            <w:tcW w:w="3778"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rPr>
                <w:rFonts w:eastAsia="Times New Roman"/>
                <w:sz w:val="17"/>
                <w:lang w:val="fr-CH" w:eastAsia="zh-CN"/>
              </w:rPr>
            </w:pPr>
            <w:r w:rsidRPr="00482AA1">
              <w:rPr>
                <w:rFonts w:eastAsia="Times New Roman"/>
                <w:sz w:val="17"/>
                <w:lang w:val="fr-CH" w:eastAsia="zh-CN"/>
              </w:rPr>
              <w:t>1</w:t>
            </w:r>
          </w:p>
        </w:tc>
        <w:tc>
          <w:tcPr>
            <w:tcW w:w="3753"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jc w:val="right"/>
              <w:rPr>
                <w:rFonts w:eastAsia="Times New Roman"/>
                <w:sz w:val="17"/>
                <w:lang w:val="fr-CH" w:eastAsia="zh-CN"/>
              </w:rPr>
            </w:pPr>
            <w:r w:rsidRPr="00482AA1">
              <w:rPr>
                <w:rFonts w:eastAsia="Times New Roman"/>
                <w:sz w:val="17"/>
                <w:lang w:val="fr-CH" w:eastAsia="zh-CN"/>
              </w:rPr>
              <w:t>1,40</w:t>
            </w:r>
          </w:p>
        </w:tc>
      </w:tr>
      <w:tr w:rsidR="00482AA1" w:rsidRPr="00482AA1" w:rsidTr="00B309F4">
        <w:tc>
          <w:tcPr>
            <w:tcW w:w="3778"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rPr>
                <w:rFonts w:eastAsia="Times New Roman"/>
                <w:sz w:val="17"/>
                <w:lang w:val="fr-CH" w:eastAsia="zh-CN"/>
              </w:rPr>
            </w:pPr>
            <w:r w:rsidRPr="00482AA1">
              <w:rPr>
                <w:rFonts w:eastAsia="Times New Roman"/>
                <w:sz w:val="17"/>
                <w:lang w:val="fr-CH" w:eastAsia="zh-CN"/>
              </w:rPr>
              <w:t>2</w:t>
            </w:r>
          </w:p>
        </w:tc>
        <w:tc>
          <w:tcPr>
            <w:tcW w:w="3753"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jc w:val="right"/>
              <w:rPr>
                <w:rFonts w:eastAsia="Times New Roman"/>
                <w:sz w:val="17"/>
                <w:lang w:val="fr-CH" w:eastAsia="zh-CN"/>
              </w:rPr>
            </w:pPr>
            <w:r w:rsidRPr="00482AA1">
              <w:rPr>
                <w:rFonts w:eastAsia="Times New Roman"/>
                <w:sz w:val="17"/>
                <w:lang w:val="fr-CH" w:eastAsia="zh-CN"/>
              </w:rPr>
              <w:t>1,21</w:t>
            </w:r>
          </w:p>
        </w:tc>
      </w:tr>
      <w:tr w:rsidR="00482AA1" w:rsidRPr="00482AA1" w:rsidTr="00B309F4">
        <w:tc>
          <w:tcPr>
            <w:tcW w:w="3778"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rPr>
                <w:rFonts w:eastAsia="Times New Roman"/>
                <w:sz w:val="17"/>
                <w:lang w:val="fr-CH" w:eastAsia="zh-CN"/>
              </w:rPr>
            </w:pPr>
            <w:r w:rsidRPr="00482AA1">
              <w:rPr>
                <w:rFonts w:eastAsia="Times New Roman"/>
                <w:sz w:val="17"/>
                <w:lang w:val="fr-CH" w:eastAsia="zh-CN"/>
              </w:rPr>
              <w:t>3</w:t>
            </w:r>
          </w:p>
        </w:tc>
        <w:tc>
          <w:tcPr>
            <w:tcW w:w="3753"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jc w:val="right"/>
              <w:rPr>
                <w:rFonts w:eastAsia="Times New Roman"/>
                <w:sz w:val="17"/>
                <w:lang w:val="fr-CH" w:eastAsia="zh-CN"/>
              </w:rPr>
            </w:pPr>
            <w:r w:rsidRPr="00482AA1">
              <w:rPr>
                <w:rFonts w:eastAsia="Times New Roman"/>
                <w:sz w:val="17"/>
                <w:lang w:val="fr-CH" w:eastAsia="zh-CN"/>
              </w:rPr>
              <w:t>1,05</w:t>
            </w:r>
          </w:p>
        </w:tc>
      </w:tr>
      <w:tr w:rsidR="00482AA1" w:rsidRPr="00482AA1" w:rsidTr="00B309F4">
        <w:tc>
          <w:tcPr>
            <w:tcW w:w="3778"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rPr>
                <w:rFonts w:eastAsia="Times New Roman"/>
                <w:sz w:val="17"/>
                <w:lang w:val="fr-CH" w:eastAsia="zh-CN"/>
              </w:rPr>
            </w:pPr>
            <w:r w:rsidRPr="00482AA1">
              <w:rPr>
                <w:rFonts w:eastAsia="Times New Roman"/>
                <w:sz w:val="17"/>
                <w:lang w:val="fr-CH" w:eastAsia="zh-CN"/>
              </w:rPr>
              <w:t>4</w:t>
            </w:r>
          </w:p>
        </w:tc>
        <w:tc>
          <w:tcPr>
            <w:tcW w:w="3753"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jc w:val="right"/>
              <w:rPr>
                <w:rFonts w:eastAsia="Times New Roman"/>
                <w:sz w:val="17"/>
                <w:lang w:val="fr-CH" w:eastAsia="zh-CN"/>
              </w:rPr>
            </w:pPr>
            <w:r w:rsidRPr="00482AA1">
              <w:rPr>
                <w:rFonts w:eastAsia="Times New Roman"/>
                <w:sz w:val="17"/>
                <w:lang w:val="fr-CH" w:eastAsia="zh-CN"/>
              </w:rPr>
              <w:t>0,90</w:t>
            </w:r>
          </w:p>
        </w:tc>
      </w:tr>
      <w:tr w:rsidR="00482AA1" w:rsidRPr="00482AA1" w:rsidTr="00B309F4">
        <w:tc>
          <w:tcPr>
            <w:tcW w:w="3778"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rPr>
                <w:rFonts w:eastAsia="Times New Roman"/>
                <w:sz w:val="17"/>
                <w:lang w:val="fr-CH" w:eastAsia="zh-CN"/>
              </w:rPr>
            </w:pPr>
            <w:r w:rsidRPr="00482AA1">
              <w:rPr>
                <w:rFonts w:eastAsia="Times New Roman"/>
                <w:sz w:val="17"/>
                <w:lang w:val="fr-CH" w:eastAsia="zh-CN"/>
              </w:rPr>
              <w:t>5</w:t>
            </w:r>
          </w:p>
        </w:tc>
        <w:tc>
          <w:tcPr>
            <w:tcW w:w="3753"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jc w:val="right"/>
              <w:rPr>
                <w:rFonts w:eastAsia="Times New Roman"/>
                <w:sz w:val="17"/>
                <w:lang w:val="fr-CH" w:eastAsia="zh-CN"/>
              </w:rPr>
            </w:pPr>
            <w:r w:rsidRPr="00482AA1">
              <w:rPr>
                <w:rFonts w:eastAsia="Times New Roman"/>
                <w:sz w:val="17"/>
                <w:lang w:val="fr-CH" w:eastAsia="zh-CN"/>
              </w:rPr>
              <w:t>0,77</w:t>
            </w:r>
          </w:p>
        </w:tc>
      </w:tr>
      <w:tr w:rsidR="00482AA1" w:rsidRPr="00482AA1" w:rsidTr="00B309F4">
        <w:tc>
          <w:tcPr>
            <w:tcW w:w="3778"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rPr>
                <w:rFonts w:eastAsia="Times New Roman"/>
                <w:sz w:val="17"/>
                <w:lang w:val="fr-CH" w:eastAsia="zh-CN"/>
              </w:rPr>
            </w:pPr>
            <w:r w:rsidRPr="00482AA1">
              <w:rPr>
                <w:rFonts w:eastAsia="Times New Roman"/>
                <w:sz w:val="17"/>
                <w:lang w:val="fr-CH" w:eastAsia="zh-CN"/>
              </w:rPr>
              <w:t>6</w:t>
            </w:r>
          </w:p>
        </w:tc>
        <w:tc>
          <w:tcPr>
            <w:tcW w:w="3753"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jc w:val="right"/>
              <w:rPr>
                <w:rFonts w:eastAsia="Times New Roman"/>
                <w:sz w:val="17"/>
                <w:lang w:val="fr-CH" w:eastAsia="zh-CN"/>
              </w:rPr>
            </w:pPr>
            <w:r w:rsidRPr="00482AA1">
              <w:rPr>
                <w:rFonts w:eastAsia="Times New Roman"/>
                <w:sz w:val="17"/>
                <w:lang w:val="fr-CH" w:eastAsia="zh-CN"/>
              </w:rPr>
              <w:t>0,65</w:t>
            </w:r>
          </w:p>
        </w:tc>
      </w:tr>
      <w:tr w:rsidR="00482AA1" w:rsidRPr="00482AA1" w:rsidTr="00B309F4">
        <w:tc>
          <w:tcPr>
            <w:tcW w:w="3778"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rPr>
                <w:rFonts w:eastAsia="Times New Roman"/>
                <w:sz w:val="17"/>
                <w:lang w:val="fr-CH" w:eastAsia="zh-CN"/>
              </w:rPr>
            </w:pPr>
            <w:r w:rsidRPr="00482AA1">
              <w:rPr>
                <w:rFonts w:eastAsia="Times New Roman"/>
                <w:sz w:val="17"/>
                <w:lang w:val="fr-CH" w:eastAsia="zh-CN"/>
              </w:rPr>
              <w:t>7</w:t>
            </w:r>
          </w:p>
        </w:tc>
        <w:tc>
          <w:tcPr>
            <w:tcW w:w="3753"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jc w:val="right"/>
              <w:rPr>
                <w:rFonts w:eastAsia="Times New Roman"/>
                <w:sz w:val="17"/>
                <w:lang w:val="fr-CH" w:eastAsia="zh-CN"/>
              </w:rPr>
            </w:pPr>
            <w:r w:rsidRPr="00482AA1">
              <w:rPr>
                <w:rFonts w:eastAsia="Times New Roman"/>
                <w:sz w:val="17"/>
                <w:lang w:val="fr-CH" w:eastAsia="zh-CN"/>
              </w:rPr>
              <w:t>0,54</w:t>
            </w:r>
          </w:p>
        </w:tc>
      </w:tr>
      <w:tr w:rsidR="00482AA1" w:rsidRPr="00482AA1" w:rsidTr="00B309F4">
        <w:tc>
          <w:tcPr>
            <w:tcW w:w="3778"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rPr>
                <w:rFonts w:eastAsia="Times New Roman"/>
                <w:sz w:val="17"/>
                <w:lang w:val="fr-CH" w:eastAsia="zh-CN"/>
              </w:rPr>
            </w:pPr>
            <w:r w:rsidRPr="00482AA1">
              <w:rPr>
                <w:rFonts w:eastAsia="Times New Roman"/>
                <w:sz w:val="17"/>
                <w:lang w:val="fr-CH" w:eastAsia="zh-CN"/>
              </w:rPr>
              <w:t>8</w:t>
            </w:r>
          </w:p>
        </w:tc>
        <w:tc>
          <w:tcPr>
            <w:tcW w:w="3753"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jc w:val="right"/>
              <w:rPr>
                <w:rFonts w:eastAsia="Times New Roman"/>
                <w:sz w:val="17"/>
                <w:lang w:val="fr-CH" w:eastAsia="zh-CN"/>
              </w:rPr>
            </w:pPr>
            <w:r w:rsidRPr="00482AA1">
              <w:rPr>
                <w:rFonts w:eastAsia="Times New Roman"/>
                <w:sz w:val="17"/>
                <w:lang w:val="fr-CH" w:eastAsia="zh-CN"/>
              </w:rPr>
              <w:t>0,44</w:t>
            </w:r>
          </w:p>
        </w:tc>
      </w:tr>
      <w:tr w:rsidR="00482AA1" w:rsidRPr="00482AA1" w:rsidTr="00B309F4">
        <w:tc>
          <w:tcPr>
            <w:tcW w:w="3778"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rPr>
                <w:rFonts w:eastAsia="Times New Roman"/>
                <w:sz w:val="17"/>
                <w:lang w:val="fr-CH" w:eastAsia="zh-CN"/>
              </w:rPr>
            </w:pPr>
            <w:r w:rsidRPr="00482AA1">
              <w:rPr>
                <w:rFonts w:eastAsia="Times New Roman"/>
                <w:sz w:val="17"/>
                <w:lang w:val="fr-CH" w:eastAsia="zh-CN"/>
              </w:rPr>
              <w:t>9</w:t>
            </w:r>
          </w:p>
        </w:tc>
        <w:tc>
          <w:tcPr>
            <w:tcW w:w="3753"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jc w:val="right"/>
              <w:rPr>
                <w:rFonts w:eastAsia="Times New Roman"/>
                <w:sz w:val="17"/>
                <w:lang w:val="fr-CH" w:eastAsia="zh-CN"/>
              </w:rPr>
            </w:pPr>
            <w:r w:rsidRPr="00482AA1">
              <w:rPr>
                <w:rFonts w:eastAsia="Times New Roman"/>
                <w:sz w:val="17"/>
                <w:lang w:val="fr-CH" w:eastAsia="zh-CN"/>
              </w:rPr>
              <w:t>0,35</w:t>
            </w:r>
          </w:p>
        </w:tc>
      </w:tr>
      <w:tr w:rsidR="00482AA1" w:rsidRPr="00482AA1" w:rsidTr="00B309F4">
        <w:tc>
          <w:tcPr>
            <w:tcW w:w="3778"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rPr>
                <w:rFonts w:eastAsia="Times New Roman"/>
                <w:sz w:val="17"/>
                <w:lang w:val="fr-CH" w:eastAsia="zh-CN"/>
              </w:rPr>
            </w:pPr>
            <w:r w:rsidRPr="00482AA1">
              <w:rPr>
                <w:rFonts w:eastAsia="Times New Roman"/>
                <w:sz w:val="17"/>
                <w:lang w:val="fr-CH" w:eastAsia="zh-CN"/>
              </w:rPr>
              <w:t>10</w:t>
            </w:r>
          </w:p>
        </w:tc>
        <w:tc>
          <w:tcPr>
            <w:tcW w:w="3753"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jc w:val="right"/>
              <w:rPr>
                <w:rFonts w:eastAsia="Times New Roman"/>
                <w:sz w:val="17"/>
                <w:lang w:val="fr-CH" w:eastAsia="zh-CN"/>
              </w:rPr>
            </w:pPr>
            <w:r w:rsidRPr="00482AA1">
              <w:rPr>
                <w:rFonts w:eastAsia="Times New Roman"/>
                <w:sz w:val="17"/>
                <w:lang w:val="fr-CH" w:eastAsia="zh-CN"/>
              </w:rPr>
              <w:t>0,26</w:t>
            </w:r>
          </w:p>
        </w:tc>
      </w:tr>
      <w:tr w:rsidR="00482AA1" w:rsidRPr="00482AA1" w:rsidTr="00B309F4">
        <w:tc>
          <w:tcPr>
            <w:tcW w:w="3778"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rPr>
                <w:rFonts w:eastAsia="Times New Roman"/>
                <w:sz w:val="17"/>
                <w:lang w:val="fr-CH" w:eastAsia="zh-CN"/>
              </w:rPr>
            </w:pPr>
            <w:r w:rsidRPr="00482AA1">
              <w:rPr>
                <w:rFonts w:eastAsia="Times New Roman"/>
                <w:sz w:val="17"/>
                <w:lang w:val="fr-CH" w:eastAsia="zh-CN"/>
              </w:rPr>
              <w:t>11</w:t>
            </w:r>
          </w:p>
        </w:tc>
        <w:tc>
          <w:tcPr>
            <w:tcW w:w="3753"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jc w:val="right"/>
              <w:rPr>
                <w:rFonts w:eastAsia="Times New Roman"/>
                <w:sz w:val="17"/>
                <w:lang w:val="fr-CH" w:eastAsia="zh-CN"/>
              </w:rPr>
            </w:pPr>
            <w:r w:rsidRPr="00482AA1">
              <w:rPr>
                <w:rFonts w:eastAsia="Times New Roman"/>
                <w:sz w:val="17"/>
                <w:lang w:val="fr-CH" w:eastAsia="zh-CN"/>
              </w:rPr>
              <w:t>0,18</w:t>
            </w:r>
          </w:p>
        </w:tc>
      </w:tr>
      <w:tr w:rsidR="00482AA1" w:rsidRPr="00482AA1" w:rsidTr="00B309F4">
        <w:tc>
          <w:tcPr>
            <w:tcW w:w="3778"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rPr>
                <w:rFonts w:eastAsia="Times New Roman"/>
                <w:sz w:val="17"/>
                <w:lang w:val="fr-CH" w:eastAsia="zh-CN"/>
              </w:rPr>
            </w:pPr>
            <w:r w:rsidRPr="00482AA1">
              <w:rPr>
                <w:rFonts w:eastAsia="Times New Roman"/>
                <w:sz w:val="17"/>
                <w:lang w:val="fr-CH" w:eastAsia="zh-CN"/>
              </w:rPr>
              <w:t>12</w:t>
            </w:r>
          </w:p>
        </w:tc>
        <w:tc>
          <w:tcPr>
            <w:tcW w:w="3753"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jc w:val="right"/>
              <w:rPr>
                <w:rFonts w:eastAsia="Times New Roman"/>
                <w:sz w:val="17"/>
                <w:lang w:val="fr-CH" w:eastAsia="zh-CN"/>
              </w:rPr>
            </w:pPr>
            <w:r w:rsidRPr="00482AA1">
              <w:rPr>
                <w:rFonts w:eastAsia="Times New Roman"/>
                <w:sz w:val="17"/>
                <w:lang w:val="fr-CH" w:eastAsia="zh-CN"/>
              </w:rPr>
              <w:t>0,10</w:t>
            </w:r>
          </w:p>
        </w:tc>
      </w:tr>
      <w:tr w:rsidR="00482AA1" w:rsidRPr="00482AA1" w:rsidTr="00B309F4">
        <w:tc>
          <w:tcPr>
            <w:tcW w:w="3778"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rPr>
                <w:rFonts w:eastAsia="Times New Roman"/>
                <w:sz w:val="17"/>
                <w:lang w:val="fr-CH" w:eastAsia="zh-CN"/>
              </w:rPr>
            </w:pPr>
            <w:r w:rsidRPr="00482AA1">
              <w:rPr>
                <w:rFonts w:eastAsia="Times New Roman"/>
                <w:sz w:val="17"/>
                <w:lang w:val="fr-CH" w:eastAsia="zh-CN"/>
              </w:rPr>
              <w:t>Arrière</w:t>
            </w:r>
            <w:r w:rsidR="007D66B1">
              <w:rPr>
                <w:rFonts w:eastAsia="Times New Roman"/>
                <w:sz w:val="17"/>
                <w:lang w:val="fr-CH" w:eastAsia="zh-CN"/>
              </w:rPr>
              <w:t>-</w:t>
            </w:r>
            <w:r w:rsidRPr="00482AA1">
              <w:rPr>
                <w:rFonts w:eastAsia="Times New Roman"/>
                <w:sz w:val="17"/>
                <w:lang w:val="fr-CH" w:eastAsia="zh-CN"/>
              </w:rPr>
              <w:t>plan</w:t>
            </w:r>
          </w:p>
        </w:tc>
        <w:tc>
          <w:tcPr>
            <w:tcW w:w="3753" w:type="dxa"/>
            <w:shd w:val="clear" w:color="auto" w:fill="auto"/>
            <w:vAlign w:val="bottom"/>
            <w:hideMark/>
          </w:tcPr>
          <w:p w:rsidR="00482AA1" w:rsidRPr="00482AA1" w:rsidRDefault="00482AA1" w:rsidP="000A79B1">
            <w:pPr>
              <w:tabs>
                <w:tab w:val="left" w:pos="288"/>
                <w:tab w:val="left" w:pos="576"/>
                <w:tab w:val="left" w:pos="864"/>
                <w:tab w:val="left" w:pos="1152"/>
              </w:tabs>
              <w:suppressAutoHyphens/>
              <w:kinsoku w:val="0"/>
              <w:overflowPunct w:val="0"/>
              <w:autoSpaceDE w:val="0"/>
              <w:autoSpaceDN w:val="0"/>
              <w:adjustRightInd w:val="0"/>
              <w:snapToGrid w:val="0"/>
              <w:spacing w:before="40" w:after="40" w:line="210" w:lineRule="exact"/>
              <w:ind w:left="43" w:right="43"/>
              <w:jc w:val="right"/>
              <w:rPr>
                <w:rFonts w:eastAsia="Times New Roman"/>
                <w:sz w:val="17"/>
                <w:lang w:val="en-US" w:eastAsia="zh-CN"/>
              </w:rPr>
            </w:pPr>
            <w:r w:rsidRPr="00482AA1">
              <w:rPr>
                <w:rFonts w:eastAsia="Times New Roman"/>
                <w:sz w:val="17"/>
                <w:lang w:val="fr-CH" w:eastAsia="zh-CN"/>
              </w:rPr>
              <w:t>0,54 </w:t>
            </w:r>
            <w:r w:rsidRPr="00482AA1">
              <w:rPr>
                <w:rFonts w:eastAsia="Times New Roman"/>
                <w:sz w:val="17"/>
                <w:lang w:val="fr-CH" w:eastAsia="zh-CN"/>
              </w:rPr>
              <w:sym w:font="Symbol" w:char="F0B1"/>
            </w:r>
            <w:r w:rsidRPr="00482AA1">
              <w:rPr>
                <w:rFonts w:eastAsia="Times New Roman"/>
                <w:sz w:val="17"/>
                <w:lang w:val="fr-CH" w:eastAsia="zh-CN"/>
              </w:rPr>
              <w:t> 0,05</w:t>
            </w:r>
          </w:p>
        </w:tc>
      </w:tr>
    </w:tbl>
    <w:p w:rsidR="00482AA1" w:rsidRPr="007D66B1" w:rsidRDefault="00482AA1" w:rsidP="007D66B1">
      <w:pPr>
        <w:pStyle w:val="SingleTxt"/>
        <w:spacing w:after="0" w:line="120" w:lineRule="exact"/>
        <w:rPr>
          <w:sz w:val="10"/>
          <w:lang w:val="en-US"/>
        </w:rPr>
      </w:pPr>
    </w:p>
    <w:p w:rsidR="007D66B1" w:rsidRPr="007D66B1" w:rsidRDefault="007D66B1" w:rsidP="007D66B1">
      <w:pPr>
        <w:pStyle w:val="SingleTxt"/>
        <w:spacing w:after="0" w:line="120" w:lineRule="exact"/>
        <w:rPr>
          <w:sz w:val="10"/>
          <w:lang w:val="en-US"/>
        </w:rPr>
      </w:pPr>
    </w:p>
    <w:p w:rsidR="007D66B1" w:rsidRDefault="007D66B1" w:rsidP="007D66B1">
      <w:pPr>
        <w:pStyle w:val="SingleTxt"/>
        <w:ind w:left="2218" w:hanging="951"/>
      </w:pPr>
      <w:r>
        <w:tab/>
      </w:r>
      <w:r>
        <w:tab/>
        <w:t>Mesurer la luminance Y</w:t>
      </w:r>
      <w:r>
        <w:rPr>
          <w:rFonts w:ascii="Times New Roman Gras" w:hAnsi="Times New Roman Gras"/>
          <w:vertAlign w:val="subscript"/>
        </w:rPr>
        <w:t>i</w:t>
      </w:r>
      <w:r>
        <w:t xml:space="preserve"> de chaque case grise (i = 1…12) en utilisant la caméra de référence. Calculer ensuite la clarté de chacune de ces cases :</w:t>
      </w:r>
    </w:p>
    <w:p w:rsidR="007D66B1" w:rsidRDefault="007D66B1" w:rsidP="007D66B1">
      <w:pPr>
        <w:pStyle w:val="SingleTxt"/>
        <w:spacing w:after="0" w:line="240" w:lineRule="auto"/>
        <w:rPr>
          <w:lang w:val="fr-CH"/>
        </w:rPr>
      </w:pPr>
      <w:r>
        <w:rPr>
          <w:lang w:val="en-US"/>
        </w:rPr>
        <w:tab/>
      </w:r>
      <w:r>
        <w:rPr>
          <w:lang w:val="en-US"/>
        </w:rPr>
        <w:tab/>
      </w:r>
      <w:r w:rsidRPr="007D66B1">
        <w:rPr>
          <w:rFonts w:eastAsia="Times New Roman"/>
          <w:position w:val="-28"/>
          <w:szCs w:val="20"/>
          <w:lang w:val="en-US"/>
        </w:rPr>
        <w:object w:dxaOrig="2860" w:dyaOrig="720">
          <v:shape id="_x0000_i1065" type="#_x0000_t75" style="width:143pt;height:36pt" o:ole="" filled="t" fillcolor="white [3212]">
            <v:imagedata r:id="rId148" o:title=""/>
          </v:shape>
          <o:OLEObject Type="Embed" ProgID="Equation.3" ShapeID="_x0000_i1065" DrawAspect="Content" ObjectID="_1509284025" r:id="rId149"/>
        </w:object>
      </w:r>
      <w:r>
        <w:rPr>
          <w:lang w:val="en-US"/>
        </w:rPr>
        <w:sym w:font="Symbol" w:char="F03E"/>
      </w:r>
      <w:r>
        <w:rPr>
          <w:lang w:val="fr-CH"/>
        </w:rPr>
        <w:t xml:space="preserve"> 0,008856</w:t>
      </w:r>
    </w:p>
    <w:p w:rsidR="007D66B1" w:rsidRDefault="007D66B1" w:rsidP="007D66B1">
      <w:pPr>
        <w:pStyle w:val="SingleTxt"/>
        <w:spacing w:after="0" w:line="240" w:lineRule="auto"/>
        <w:rPr>
          <w:lang w:val="fr-CH"/>
        </w:rPr>
      </w:pPr>
      <w:r>
        <w:rPr>
          <w:lang w:val="fr-CH"/>
        </w:rPr>
        <w:tab/>
      </w:r>
      <w:r>
        <w:rPr>
          <w:lang w:val="fr-CH"/>
        </w:rPr>
        <w:tab/>
      </w:r>
      <w:r w:rsidRPr="007D66B1">
        <w:rPr>
          <w:rFonts w:eastAsia="Times New Roman"/>
          <w:position w:val="-28"/>
          <w:szCs w:val="20"/>
          <w:shd w:val="clear" w:color="auto" w:fill="FFFFFF" w:themeFill="background1"/>
          <w:lang w:val="en-US"/>
        </w:rPr>
        <w:object w:dxaOrig="1560" w:dyaOrig="660">
          <v:shape id="_x0000_i1066" type="#_x0000_t75" style="width:78pt;height:33pt" o:ole="" filled="t" fillcolor="white [3212]">
            <v:imagedata r:id="rId150" o:title=""/>
          </v:shape>
          <o:OLEObject Type="Embed" ProgID="Equation.3" ShapeID="_x0000_i1066" DrawAspect="Content" ObjectID="_1509284026" r:id="rId151"/>
        </w:object>
      </w:r>
      <w:r w:rsidRPr="007D66B1">
        <w:rPr>
          <w:shd w:val="clear" w:color="auto" w:fill="FFFFFF" w:themeFill="background1"/>
          <w:lang w:val="fr-CH"/>
        </w:rPr>
        <w:t>,</w:t>
      </w:r>
      <w:r w:rsidR="006C7716">
        <w:rPr>
          <w:shd w:val="clear" w:color="auto" w:fill="FFFFFF" w:themeFill="background1"/>
          <w:lang w:val="fr-CH"/>
        </w:rPr>
        <w:t xml:space="preserve"> </w:t>
      </w:r>
      <w:r w:rsidRPr="007D66B1">
        <w:rPr>
          <w:position w:val="-10"/>
          <w:shd w:val="clear" w:color="auto" w:fill="FFFFFF" w:themeFill="background1"/>
          <w:lang w:val="fr-CH"/>
        </w:rPr>
        <w:object w:dxaOrig="820" w:dyaOrig="300">
          <v:shape id="_x0000_i1067" type="#_x0000_t75" style="width:41pt;height:15pt" o:ole="" filled="t" fillcolor="white [3212]">
            <v:imagedata r:id="rId152" o:title=""/>
          </v:shape>
          <o:OLEObject Type="Embed" ProgID="Equation.3" ShapeID="_x0000_i1067" DrawAspect="Content" ObjectID="_1509284027" r:id="rId153"/>
        </w:object>
      </w:r>
      <w:r>
        <w:rPr>
          <w:lang w:val="fr-CH"/>
        </w:rPr>
        <w:t>≤ 0,008856</w:t>
      </w:r>
    </w:p>
    <w:p w:rsidR="007D66B1" w:rsidRDefault="007D66B1" w:rsidP="007D66B1">
      <w:pPr>
        <w:pStyle w:val="SingleTxt"/>
      </w:pPr>
      <w:r>
        <w:rPr>
          <w:lang w:val="en-US"/>
        </w:rPr>
        <w:tab/>
      </w:r>
      <w:r>
        <w:rPr>
          <w:lang w:val="en-US"/>
        </w:rPr>
        <w:tab/>
      </w:r>
      <w:r>
        <w:t>Calculer la différence de clarté entre chaque case grise</w:t>
      </w:r>
    </w:p>
    <w:p w:rsidR="00DE758D" w:rsidRDefault="007D66B1" w:rsidP="00DE758D">
      <w:pPr>
        <w:pStyle w:val="SingleTxt"/>
        <w:spacing w:line="240" w:lineRule="auto"/>
        <w:rPr>
          <w:rFonts w:eastAsia="Times New Roman"/>
          <w:szCs w:val="20"/>
          <w:lang w:val="en-US"/>
        </w:rPr>
      </w:pPr>
      <w:r>
        <w:tab/>
      </w:r>
      <w:r>
        <w:tab/>
      </w:r>
      <w:r>
        <w:rPr>
          <w:rFonts w:eastAsia="Times New Roman"/>
          <w:position w:val="-10"/>
          <w:szCs w:val="20"/>
          <w:lang w:val="en-US"/>
        </w:rPr>
        <w:object w:dxaOrig="1280" w:dyaOrig="340">
          <v:shape id="_x0000_i1068" type="#_x0000_t75" style="width:64pt;height:17pt" o:ole="" filled="t" fillcolor="white [3212]">
            <v:imagedata r:id="rId154" o:title=""/>
          </v:shape>
          <o:OLEObject Type="Embed" ProgID="Equation.3" ShapeID="_x0000_i1068" DrawAspect="Content" ObjectID="_1509284028" r:id="rId155"/>
        </w:object>
      </w:r>
    </w:p>
    <w:p w:rsidR="007D66B1" w:rsidRDefault="00DE758D" w:rsidP="006C7716">
      <w:pPr>
        <w:pStyle w:val="SingleTxt"/>
      </w:pPr>
      <w:r>
        <w:rPr>
          <w:rFonts w:eastAsia="Times New Roman"/>
          <w:szCs w:val="20"/>
          <w:lang w:val="en-US"/>
        </w:rPr>
        <w:tab/>
      </w:r>
      <w:r>
        <w:rPr>
          <w:rFonts w:eastAsia="Times New Roman"/>
          <w:szCs w:val="20"/>
          <w:lang w:val="en-US"/>
        </w:rPr>
        <w:tab/>
      </w:r>
      <w:r w:rsidR="006C7716">
        <w:t>et vérifier si le résultat est conforme à la prescription.</w:t>
      </w:r>
    </w:p>
    <w:p w:rsidR="006C7716" w:rsidRPr="006C7716" w:rsidRDefault="006C7716" w:rsidP="006C7716">
      <w:pPr>
        <w:pStyle w:val="SingleTxt"/>
        <w:ind w:left="2218" w:hanging="951"/>
        <w:rPr>
          <w:lang w:val="fr-CH"/>
        </w:rPr>
      </w:pPr>
      <w:r w:rsidRPr="006C7716">
        <w:rPr>
          <w:lang w:val="fr-CH"/>
        </w:rPr>
        <w:t>2.</w:t>
      </w:r>
      <w:r w:rsidRPr="006C7716">
        <w:rPr>
          <w:lang w:val="fr-CH"/>
        </w:rPr>
        <w:tab/>
      </w:r>
      <w:r w:rsidRPr="006C7716">
        <w:rPr>
          <w:lang w:val="fr-CH"/>
        </w:rPr>
        <w:tab/>
        <w:t xml:space="preserve">Prescriptions spéciales s’appliquant aux questions de sécurité </w:t>
      </w:r>
      <w:r>
        <w:rPr>
          <w:lang w:val="fr-CH"/>
        </w:rPr>
        <w:tab/>
      </w:r>
      <w:r w:rsidRPr="006C7716">
        <w:rPr>
          <w:lang w:val="fr-CH"/>
        </w:rPr>
        <w:t>relatives aux systèmes de vision indirecte à caméra et moniteur</w:t>
      </w:r>
    </w:p>
    <w:p w:rsidR="006C7716" w:rsidRPr="006C7716" w:rsidRDefault="006C7716" w:rsidP="006C7716">
      <w:pPr>
        <w:pStyle w:val="SingleTxt"/>
        <w:rPr>
          <w:lang w:val="fr-CH"/>
        </w:rPr>
      </w:pPr>
      <w:r w:rsidRPr="006C7716">
        <w:rPr>
          <w:lang w:val="fr-CH"/>
        </w:rPr>
        <w:t>2.1</w:t>
      </w:r>
      <w:r>
        <w:rPr>
          <w:lang w:val="fr-CH"/>
        </w:rPr>
        <w:tab/>
      </w:r>
      <w:r w:rsidRPr="006C7716">
        <w:rPr>
          <w:lang w:val="fr-CH"/>
        </w:rPr>
        <w:tab/>
        <w:t>Généralités</w:t>
      </w:r>
    </w:p>
    <w:p w:rsidR="006C7716" w:rsidRPr="006C7716" w:rsidRDefault="006C7716" w:rsidP="006C7716">
      <w:pPr>
        <w:pStyle w:val="SingleTxt"/>
        <w:ind w:left="2218" w:hanging="951"/>
        <w:rPr>
          <w:lang w:val="fr-CH"/>
        </w:rPr>
      </w:pPr>
      <w:r>
        <w:rPr>
          <w:lang w:val="fr-CH"/>
        </w:rPr>
        <w:tab/>
      </w:r>
      <w:r>
        <w:rPr>
          <w:lang w:val="fr-CH"/>
        </w:rPr>
        <w:tab/>
      </w:r>
      <w:r w:rsidRPr="006C7716">
        <w:rPr>
          <w:lang w:val="fr-CH"/>
        </w:rPr>
        <w:t>L’objet du présent paragraphe est d’énoncer les prescriptions relatives à</w:t>
      </w:r>
      <w:r>
        <w:rPr>
          <w:lang w:val="fr-CH"/>
        </w:rPr>
        <w:t xml:space="preserve"> </w:t>
      </w:r>
      <w:r w:rsidRPr="006C7716">
        <w:rPr>
          <w:lang w:val="fr-CH"/>
        </w:rPr>
        <w:t>la documentation et à la vérification pour les CMS de vision indirecte des classes</w:t>
      </w:r>
      <w:r>
        <w:rPr>
          <w:lang w:val="fr-CH"/>
        </w:rPr>
        <w:t xml:space="preserve"> </w:t>
      </w:r>
      <w:r w:rsidRPr="006C7716">
        <w:rPr>
          <w:lang w:val="fr-CH"/>
        </w:rPr>
        <w:t>I à IV conçus pour remplacer les rétroviseurs obligatoires des</w:t>
      </w:r>
      <w:r>
        <w:rPr>
          <w:lang w:val="fr-CH"/>
        </w:rPr>
        <w:t xml:space="preserve"> </w:t>
      </w:r>
      <w:r w:rsidRPr="006C7716">
        <w:rPr>
          <w:lang w:val="fr-CH"/>
        </w:rPr>
        <w:t>véhicules routiers.</w:t>
      </w:r>
    </w:p>
    <w:p w:rsidR="006C7716" w:rsidRPr="006C7716" w:rsidRDefault="006C7716" w:rsidP="006C7716">
      <w:pPr>
        <w:pStyle w:val="SingleTxt"/>
        <w:ind w:left="2218" w:hanging="951"/>
        <w:rPr>
          <w:lang w:val="fr-CH"/>
        </w:rPr>
      </w:pPr>
      <w:r>
        <w:rPr>
          <w:lang w:val="fr-CH"/>
        </w:rPr>
        <w:tab/>
      </w:r>
      <w:r>
        <w:rPr>
          <w:lang w:val="fr-CH"/>
        </w:rPr>
        <w:tab/>
      </w:r>
      <w:r w:rsidRPr="006C7716">
        <w:rPr>
          <w:lang w:val="fr-CH"/>
        </w:rPr>
        <w:t>Le «</w:t>
      </w:r>
      <w:r>
        <w:rPr>
          <w:lang w:val="fr-CH"/>
        </w:rPr>
        <w:t> </w:t>
      </w:r>
      <w:r w:rsidRPr="006C7716">
        <w:rPr>
          <w:lang w:val="fr-CH"/>
        </w:rPr>
        <w:t>Système</w:t>
      </w:r>
      <w:r>
        <w:rPr>
          <w:lang w:val="fr-CH"/>
        </w:rPr>
        <w:t> </w:t>
      </w:r>
      <w:r w:rsidRPr="006C7716">
        <w:rPr>
          <w:lang w:val="fr-CH"/>
        </w:rPr>
        <w:t>» dont il est question ici est celui pour lequel l’homologation de type est demandée.</w:t>
      </w:r>
    </w:p>
    <w:p w:rsidR="006C7716" w:rsidRPr="006C7716" w:rsidRDefault="006C7716" w:rsidP="006C7716">
      <w:pPr>
        <w:pStyle w:val="SingleTxt"/>
        <w:ind w:left="2218" w:hanging="951"/>
        <w:rPr>
          <w:lang w:val="fr-CH"/>
        </w:rPr>
      </w:pPr>
      <w:r>
        <w:rPr>
          <w:lang w:val="fr-CH"/>
        </w:rPr>
        <w:tab/>
      </w:r>
      <w:r>
        <w:rPr>
          <w:lang w:val="fr-CH"/>
        </w:rPr>
        <w:tab/>
      </w:r>
      <w:r w:rsidRPr="006C7716">
        <w:rPr>
          <w:lang w:val="fr-CH"/>
        </w:rPr>
        <w:t>Le présent paragraphe</w:t>
      </w:r>
      <w:r>
        <w:rPr>
          <w:lang w:val="fr-CH"/>
        </w:rPr>
        <w:t xml:space="preserve"> </w:t>
      </w:r>
      <w:r w:rsidRPr="006C7716">
        <w:rPr>
          <w:lang w:val="fr-CH"/>
        </w:rPr>
        <w:t>2 n’énonce pas les critères d’efficacité du «</w:t>
      </w:r>
      <w:r w:rsidR="00ED329A">
        <w:rPr>
          <w:lang w:val="fr-CH"/>
        </w:rPr>
        <w:t> </w:t>
      </w:r>
      <w:r w:rsidRPr="006C7716">
        <w:rPr>
          <w:lang w:val="fr-CH"/>
        </w:rPr>
        <w:t>Système</w:t>
      </w:r>
      <w:r w:rsidR="00ED329A">
        <w:rPr>
          <w:lang w:val="fr-CH"/>
        </w:rPr>
        <w:t> </w:t>
      </w:r>
      <w:r w:rsidRPr="006C7716">
        <w:rPr>
          <w:lang w:val="fr-CH"/>
        </w:rPr>
        <w:t>», mais porte sur la méthodologie applicable au processus de conception et sur les informations qui doivent être fournies au service technique, aux fins de l’homologation de type.</w:t>
      </w:r>
    </w:p>
    <w:p w:rsidR="006C7716" w:rsidRPr="006C7716" w:rsidRDefault="006C7716" w:rsidP="006C7716">
      <w:pPr>
        <w:pStyle w:val="SingleTxt"/>
        <w:ind w:left="2218" w:hanging="951"/>
        <w:rPr>
          <w:lang w:val="fr-CH"/>
        </w:rPr>
      </w:pPr>
      <w:r>
        <w:rPr>
          <w:lang w:val="fr-CH"/>
        </w:rPr>
        <w:tab/>
      </w:r>
      <w:r>
        <w:rPr>
          <w:lang w:val="fr-CH"/>
        </w:rPr>
        <w:tab/>
      </w:r>
      <w:r w:rsidRPr="006C7716">
        <w:rPr>
          <w:lang w:val="fr-CH"/>
        </w:rPr>
        <w:t>Les informations en question doivent montrer que le «</w:t>
      </w:r>
      <w:r w:rsidR="00D65DC0">
        <w:rPr>
          <w:lang w:val="fr-CH"/>
        </w:rPr>
        <w:t> </w:t>
      </w:r>
      <w:r w:rsidRPr="006C7716">
        <w:rPr>
          <w:lang w:val="fr-CH"/>
        </w:rPr>
        <w:t>Système</w:t>
      </w:r>
      <w:r w:rsidR="00D65DC0">
        <w:rPr>
          <w:lang w:val="fr-CH"/>
        </w:rPr>
        <w:t> </w:t>
      </w:r>
      <w:r w:rsidRPr="006C7716">
        <w:rPr>
          <w:lang w:val="fr-CH"/>
        </w:rPr>
        <w:t>» satisfait, dans les conditions normales comme en cas de défaillance, à toutes les prescriptions fonctionnelles énoncées ailleurs dans le présent Règlement.</w:t>
      </w:r>
    </w:p>
    <w:p w:rsidR="006C7716" w:rsidRPr="006C7716" w:rsidRDefault="002A521D" w:rsidP="00F346DA">
      <w:pPr>
        <w:pStyle w:val="SingleTxt"/>
        <w:keepNext/>
        <w:keepLines/>
        <w:ind w:left="2217" w:hanging="950"/>
        <w:rPr>
          <w:lang w:val="fr-CH"/>
        </w:rPr>
      </w:pPr>
      <w:r>
        <w:rPr>
          <w:lang w:val="fr-CH"/>
        </w:rPr>
        <w:t>2.2</w:t>
      </w:r>
      <w:r w:rsidR="006C7716" w:rsidRPr="006C7716">
        <w:rPr>
          <w:lang w:val="fr-CH"/>
        </w:rPr>
        <w:tab/>
      </w:r>
      <w:r w:rsidR="006C7716" w:rsidRPr="006C7716">
        <w:rPr>
          <w:lang w:val="fr-CH"/>
        </w:rPr>
        <w:tab/>
        <w:t>Définitions</w:t>
      </w:r>
    </w:p>
    <w:p w:rsidR="006C7716" w:rsidRPr="006C7716" w:rsidRDefault="006C7716" w:rsidP="00F346DA">
      <w:pPr>
        <w:pStyle w:val="SingleTxt"/>
        <w:keepNext/>
        <w:keepLines/>
        <w:ind w:left="2217" w:hanging="950"/>
        <w:rPr>
          <w:lang w:val="fr-CH"/>
        </w:rPr>
      </w:pPr>
      <w:r w:rsidRPr="006C7716">
        <w:rPr>
          <w:lang w:val="fr-CH"/>
        </w:rPr>
        <w:t>2.2.1</w:t>
      </w:r>
      <w:r w:rsidRPr="006C7716">
        <w:rPr>
          <w:lang w:val="fr-CH"/>
        </w:rPr>
        <w:tab/>
      </w:r>
      <w:r w:rsidRPr="006C7716">
        <w:rPr>
          <w:lang w:val="fr-CH"/>
        </w:rPr>
        <w:tab/>
        <w:t>Système à caméra et moniteur (CMS)</w:t>
      </w:r>
    </w:p>
    <w:p w:rsidR="006C7716" w:rsidRPr="006C7716" w:rsidRDefault="002A521D" w:rsidP="005836F1">
      <w:pPr>
        <w:pStyle w:val="SingleTxt"/>
        <w:ind w:left="2218" w:hanging="951"/>
        <w:rPr>
          <w:lang w:val="fr-CH"/>
        </w:rPr>
      </w:pPr>
      <w:r>
        <w:rPr>
          <w:lang w:val="fr-CH"/>
        </w:rPr>
        <w:tab/>
      </w:r>
      <w:r>
        <w:rPr>
          <w:lang w:val="fr-CH"/>
        </w:rPr>
        <w:tab/>
      </w:r>
      <w:r w:rsidR="006C7716" w:rsidRPr="006C7716">
        <w:rPr>
          <w:lang w:val="fr-CH"/>
        </w:rPr>
        <w:t>Un CMS est utilisé sur les véhicules routiers pour présenter au conducteur les informations sur l’environnement extérieur dont il a besoin dans un champ de vision spécifique. Il remplace, par le biais de systèmes de capture électronique d’images et d’affichage, le système classique à miroirs imposé par la législation.</w:t>
      </w:r>
    </w:p>
    <w:p w:rsidR="006C7716" w:rsidRPr="006C7716" w:rsidRDefault="002A521D" w:rsidP="005836F1">
      <w:pPr>
        <w:pStyle w:val="SingleTxt"/>
        <w:keepNext/>
        <w:keepLines/>
        <w:ind w:left="2217" w:hanging="950"/>
        <w:rPr>
          <w:lang w:val="fr-CH"/>
        </w:rPr>
      </w:pPr>
      <w:r>
        <w:rPr>
          <w:lang w:val="fr-CH"/>
        </w:rPr>
        <w:tab/>
      </w:r>
      <w:r>
        <w:rPr>
          <w:lang w:val="fr-CH"/>
        </w:rPr>
        <w:tab/>
      </w:r>
      <w:r w:rsidR="006C7716" w:rsidRPr="006C7716">
        <w:rPr>
          <w:lang w:val="fr-CH"/>
        </w:rPr>
        <w:t>Il comprend une caméra qui est généralement installée sur la carrosserie d’un véhicule et un moniteur qui est généralement placé à l’intérieur du</w:t>
      </w:r>
      <w:r w:rsidR="00D65DC0">
        <w:rPr>
          <w:lang w:val="fr-CH"/>
        </w:rPr>
        <w:t xml:space="preserve"> </w:t>
      </w:r>
      <w:r w:rsidR="006C7716" w:rsidRPr="006C7716">
        <w:rPr>
          <w:lang w:val="fr-CH"/>
        </w:rPr>
        <w:t>véhicule.</w:t>
      </w:r>
    </w:p>
    <w:p w:rsidR="006C7716" w:rsidRPr="006C7716" w:rsidRDefault="006C7716" w:rsidP="005836F1">
      <w:pPr>
        <w:pStyle w:val="SingleTxt"/>
        <w:rPr>
          <w:lang w:val="fr-CH"/>
        </w:rPr>
      </w:pPr>
      <w:r w:rsidRPr="006C7716">
        <w:rPr>
          <w:lang w:val="fr-CH"/>
        </w:rPr>
        <w:t>2.2.2</w:t>
      </w:r>
      <w:r w:rsidRPr="006C7716">
        <w:rPr>
          <w:lang w:val="fr-CH"/>
        </w:rPr>
        <w:tab/>
      </w:r>
      <w:r w:rsidRPr="006C7716">
        <w:rPr>
          <w:lang w:val="fr-CH"/>
        </w:rPr>
        <w:tab/>
        <w:t>Caméra</w:t>
      </w:r>
    </w:p>
    <w:p w:rsidR="006C7716" w:rsidRDefault="002A521D" w:rsidP="005836F1">
      <w:pPr>
        <w:pStyle w:val="SingleTxt"/>
        <w:ind w:left="2218" w:hanging="951"/>
        <w:rPr>
          <w:lang w:val="fr-CH"/>
        </w:rPr>
      </w:pPr>
      <w:r>
        <w:rPr>
          <w:lang w:val="fr-CH"/>
        </w:rPr>
        <w:tab/>
      </w:r>
      <w:r>
        <w:rPr>
          <w:lang w:val="fr-CH"/>
        </w:rPr>
        <w:tab/>
      </w:r>
      <w:r w:rsidR="006C7716" w:rsidRPr="006C7716">
        <w:rPr>
          <w:lang w:val="fr-CH"/>
        </w:rPr>
        <w:t>Une caméra est un dispositif servant à capturer des images en couleur dans un champ de vision spécifique. Elle comprend essentiellement deux</w:t>
      </w:r>
      <w:r>
        <w:rPr>
          <w:lang w:val="fr-CH"/>
        </w:rPr>
        <w:t xml:space="preserve"> </w:t>
      </w:r>
      <w:r w:rsidR="006C7716" w:rsidRPr="006C7716">
        <w:rPr>
          <w:lang w:val="fr-CH"/>
        </w:rPr>
        <w:t>éléments pertinents</w:t>
      </w:r>
      <w:r>
        <w:rPr>
          <w:lang w:val="fr-CH"/>
        </w:rPr>
        <w:t> </w:t>
      </w:r>
      <w:r w:rsidR="006C7716" w:rsidRPr="006C7716">
        <w:rPr>
          <w:lang w:val="fr-CH"/>
        </w:rPr>
        <w:t>: imageur et objectif.</w:t>
      </w:r>
    </w:p>
    <w:p w:rsidR="005836F1" w:rsidRPr="005836F1" w:rsidRDefault="005836F1" w:rsidP="005836F1">
      <w:pPr>
        <w:pStyle w:val="SingleTxt"/>
        <w:ind w:left="2218" w:hanging="951"/>
        <w:rPr>
          <w:lang w:val="fr-CH"/>
        </w:rPr>
      </w:pPr>
      <w:r w:rsidRPr="005836F1">
        <w:rPr>
          <w:lang w:val="fr-CH"/>
        </w:rPr>
        <w:t>2.2.3</w:t>
      </w:r>
      <w:r w:rsidRPr="005836F1">
        <w:rPr>
          <w:lang w:val="fr-CH"/>
        </w:rPr>
        <w:tab/>
      </w:r>
      <w:r w:rsidRPr="005836F1">
        <w:rPr>
          <w:lang w:val="fr-CH"/>
        </w:rPr>
        <w:tab/>
        <w:t>Moniteur</w:t>
      </w:r>
    </w:p>
    <w:p w:rsidR="005836F1" w:rsidRPr="005836F1" w:rsidRDefault="00C45DFF" w:rsidP="005836F1">
      <w:pPr>
        <w:pStyle w:val="SingleTxt"/>
        <w:ind w:left="2218" w:hanging="951"/>
        <w:rPr>
          <w:lang w:val="fr-CH"/>
        </w:rPr>
      </w:pPr>
      <w:r>
        <w:rPr>
          <w:lang w:val="fr-CH"/>
        </w:rPr>
        <w:tab/>
      </w:r>
      <w:r>
        <w:rPr>
          <w:lang w:val="fr-CH"/>
        </w:rPr>
        <w:tab/>
      </w:r>
      <w:r w:rsidR="005836F1" w:rsidRPr="005836F1">
        <w:rPr>
          <w:lang w:val="fr-CH"/>
        </w:rPr>
        <w:t>Un moniteur est un dispositif servant à afficher des images. Soit il comprend une matrice de zones actives qui rayonne de la lumière dans diverses longueurs d’onde, soit il est un réflecteur (généralement diffus) qui est éclairé par un projecteur dans diverses longueurs d’onde et dans</w:t>
      </w:r>
      <w:r w:rsidR="00B309F4">
        <w:rPr>
          <w:lang w:val="fr-CH"/>
        </w:rPr>
        <w:t xml:space="preserve"> </w:t>
      </w:r>
      <w:r w:rsidR="005836F1" w:rsidRPr="005836F1">
        <w:rPr>
          <w:lang w:val="fr-CH"/>
        </w:rPr>
        <w:t>une matrice de points spécifiques.</w:t>
      </w:r>
    </w:p>
    <w:p w:rsidR="005836F1" w:rsidRPr="005836F1" w:rsidRDefault="005836F1" w:rsidP="005836F1">
      <w:pPr>
        <w:pStyle w:val="SingleTxt"/>
        <w:ind w:left="2218" w:hanging="951"/>
        <w:rPr>
          <w:lang w:val="fr-CH"/>
        </w:rPr>
      </w:pPr>
      <w:r w:rsidRPr="005836F1">
        <w:rPr>
          <w:lang w:val="fr-CH"/>
        </w:rPr>
        <w:t>2.2.4</w:t>
      </w:r>
      <w:r w:rsidRPr="005836F1">
        <w:rPr>
          <w:lang w:val="fr-CH"/>
        </w:rPr>
        <w:tab/>
      </w:r>
      <w:r w:rsidRPr="005836F1">
        <w:rPr>
          <w:lang w:val="fr-CH"/>
        </w:rPr>
        <w:tab/>
        <w:t>Module de commande</w:t>
      </w:r>
    </w:p>
    <w:p w:rsidR="005836F1" w:rsidRPr="005836F1" w:rsidRDefault="005836F1" w:rsidP="005836F1">
      <w:pPr>
        <w:pStyle w:val="SingleTxt"/>
        <w:ind w:left="2218" w:hanging="951"/>
        <w:rPr>
          <w:lang w:val="fr-CH"/>
        </w:rPr>
      </w:pPr>
      <w:r>
        <w:rPr>
          <w:lang w:val="fr-CH"/>
        </w:rPr>
        <w:tab/>
      </w:r>
      <w:r>
        <w:rPr>
          <w:lang w:val="fr-CH"/>
        </w:rPr>
        <w:tab/>
      </w:r>
      <w:r w:rsidRPr="005836F1">
        <w:rPr>
          <w:lang w:val="fr-CH"/>
        </w:rPr>
        <w:t>Un module de commande est une unité qui commande la communication et la coordination entre deux dispositifs électroniques, une caméra et un</w:t>
      </w:r>
      <w:r>
        <w:rPr>
          <w:lang w:val="fr-CH"/>
        </w:rPr>
        <w:t xml:space="preserve"> </w:t>
      </w:r>
      <w:r w:rsidRPr="005836F1">
        <w:rPr>
          <w:lang w:val="fr-CH"/>
        </w:rPr>
        <w:t>moniteur par exemple.</w:t>
      </w:r>
    </w:p>
    <w:p w:rsidR="005836F1" w:rsidRPr="005836F1" w:rsidRDefault="005836F1" w:rsidP="005836F1">
      <w:pPr>
        <w:pStyle w:val="SingleTxt"/>
        <w:ind w:left="2218" w:hanging="951"/>
        <w:rPr>
          <w:lang w:val="fr-CH"/>
        </w:rPr>
      </w:pPr>
      <w:r w:rsidRPr="005836F1">
        <w:rPr>
          <w:lang w:val="fr-CH"/>
        </w:rPr>
        <w:t>2.2.5</w:t>
      </w:r>
      <w:r w:rsidRPr="005836F1">
        <w:rPr>
          <w:lang w:val="fr-CH"/>
        </w:rPr>
        <w:tab/>
      </w:r>
      <w:r w:rsidRPr="005836F1">
        <w:rPr>
          <w:lang w:val="fr-CH"/>
        </w:rPr>
        <w:tab/>
        <w:t>Concept de sécurité</w:t>
      </w:r>
    </w:p>
    <w:p w:rsidR="005836F1" w:rsidRPr="005836F1" w:rsidRDefault="005836F1" w:rsidP="005836F1">
      <w:pPr>
        <w:pStyle w:val="SingleTxt"/>
        <w:ind w:left="2218" w:hanging="951"/>
        <w:rPr>
          <w:lang w:val="fr-CH"/>
        </w:rPr>
      </w:pPr>
      <w:r>
        <w:rPr>
          <w:lang w:val="fr-CH"/>
        </w:rPr>
        <w:tab/>
      </w:r>
      <w:r>
        <w:rPr>
          <w:lang w:val="fr-CH"/>
        </w:rPr>
        <w:tab/>
      </w:r>
      <w:r w:rsidRPr="005836F1">
        <w:rPr>
          <w:lang w:val="fr-CH"/>
        </w:rPr>
        <w:t>Par «</w:t>
      </w:r>
      <w:r>
        <w:rPr>
          <w:lang w:val="fr-CH"/>
        </w:rPr>
        <w:t> </w:t>
      </w:r>
      <w:r w:rsidRPr="005836F1">
        <w:rPr>
          <w:lang w:val="fr-CH"/>
        </w:rPr>
        <w:t>concept de sécurité», on entend une description des caractéristiques intégrées à la conception, par exemple dans les modules électroniques, de manière à assurer la fiabilité du système et, partant, la sécurité de fonctionnement même en cas de défaillance du système ou de panne d’électricité.</w:t>
      </w:r>
    </w:p>
    <w:p w:rsidR="005836F1" w:rsidRPr="005836F1" w:rsidRDefault="005836F1" w:rsidP="005836F1">
      <w:pPr>
        <w:pStyle w:val="SingleTxt"/>
        <w:ind w:left="2218" w:hanging="951"/>
        <w:rPr>
          <w:lang w:val="fr-CH"/>
        </w:rPr>
      </w:pPr>
      <w:r w:rsidRPr="005836F1">
        <w:rPr>
          <w:lang w:val="fr-CH"/>
        </w:rPr>
        <w:t>2.2.6</w:t>
      </w:r>
      <w:r w:rsidRPr="005836F1">
        <w:rPr>
          <w:lang w:val="fr-CH"/>
        </w:rPr>
        <w:tab/>
      </w:r>
      <w:r w:rsidRPr="005836F1">
        <w:rPr>
          <w:lang w:val="fr-CH"/>
        </w:rPr>
        <w:tab/>
        <w:t>«</w:t>
      </w:r>
      <w:r>
        <w:rPr>
          <w:lang w:val="fr-CH"/>
        </w:rPr>
        <w:t> </w:t>
      </w:r>
      <w:r w:rsidRPr="005836F1">
        <w:rPr>
          <w:lang w:val="fr-CH"/>
        </w:rPr>
        <w:t>Limites de fonctionnement</w:t>
      </w:r>
      <w:r>
        <w:rPr>
          <w:lang w:val="fr-CH"/>
        </w:rPr>
        <w:t> </w:t>
      </w:r>
      <w:r w:rsidRPr="005836F1">
        <w:rPr>
          <w:lang w:val="fr-CH"/>
        </w:rPr>
        <w:t>»</w:t>
      </w:r>
    </w:p>
    <w:p w:rsidR="005836F1" w:rsidRPr="005836F1" w:rsidRDefault="005836F1" w:rsidP="005836F1">
      <w:pPr>
        <w:pStyle w:val="SingleTxt"/>
        <w:ind w:left="2218" w:hanging="951"/>
        <w:rPr>
          <w:lang w:val="fr-CH"/>
        </w:rPr>
      </w:pPr>
      <w:r>
        <w:rPr>
          <w:lang w:val="fr-CH"/>
        </w:rPr>
        <w:tab/>
      </w:r>
      <w:r>
        <w:rPr>
          <w:lang w:val="fr-CH"/>
        </w:rPr>
        <w:tab/>
      </w:r>
      <w:r w:rsidRPr="005836F1">
        <w:rPr>
          <w:lang w:val="fr-CH"/>
        </w:rPr>
        <w:t>Par «</w:t>
      </w:r>
      <w:r>
        <w:rPr>
          <w:lang w:val="fr-CH"/>
        </w:rPr>
        <w:t> </w:t>
      </w:r>
      <w:r w:rsidR="00C45DFF">
        <w:rPr>
          <w:lang w:val="fr-CH"/>
        </w:rPr>
        <w:t>l</w:t>
      </w:r>
      <w:r w:rsidRPr="005836F1">
        <w:rPr>
          <w:lang w:val="fr-CH"/>
        </w:rPr>
        <w:t>imites de fonctionnement</w:t>
      </w:r>
      <w:r>
        <w:rPr>
          <w:lang w:val="fr-CH"/>
        </w:rPr>
        <w:t> </w:t>
      </w:r>
      <w:r w:rsidRPr="005836F1">
        <w:rPr>
          <w:lang w:val="fr-CH"/>
        </w:rPr>
        <w:t>», on entend les limites des facteurs physiques externes dans lesquelles le système est capable de rester fonctionnel.</w:t>
      </w:r>
    </w:p>
    <w:p w:rsidR="005836F1" w:rsidRPr="005836F1" w:rsidRDefault="005836F1" w:rsidP="005836F1">
      <w:pPr>
        <w:pStyle w:val="SingleTxt"/>
        <w:ind w:left="2218" w:hanging="951"/>
        <w:rPr>
          <w:lang w:val="fr-CH"/>
        </w:rPr>
      </w:pPr>
      <w:r w:rsidRPr="005836F1">
        <w:rPr>
          <w:lang w:val="fr-CH"/>
        </w:rPr>
        <w:t>2.3</w:t>
      </w:r>
      <w:r w:rsidRPr="005836F1">
        <w:rPr>
          <w:lang w:val="fr-CH"/>
        </w:rPr>
        <w:tab/>
      </w:r>
      <w:r w:rsidRPr="005836F1">
        <w:rPr>
          <w:lang w:val="fr-CH"/>
        </w:rPr>
        <w:tab/>
        <w:t>Documentation</w:t>
      </w:r>
    </w:p>
    <w:p w:rsidR="005836F1" w:rsidRPr="005836F1" w:rsidRDefault="005836F1" w:rsidP="005836F1">
      <w:pPr>
        <w:pStyle w:val="SingleTxt"/>
        <w:ind w:left="2218" w:hanging="951"/>
        <w:rPr>
          <w:lang w:val="fr-CH"/>
        </w:rPr>
      </w:pPr>
      <w:r w:rsidRPr="005836F1">
        <w:rPr>
          <w:lang w:val="fr-CH"/>
        </w:rPr>
        <w:t>2.3.1</w:t>
      </w:r>
      <w:r w:rsidRPr="005836F1">
        <w:rPr>
          <w:lang w:val="fr-CH"/>
        </w:rPr>
        <w:tab/>
      </w:r>
      <w:r w:rsidRPr="005836F1">
        <w:rPr>
          <w:lang w:val="fr-CH"/>
        </w:rPr>
        <w:tab/>
        <w:t>Le constructeur du véhicule fournit la documentation suivante</w:t>
      </w:r>
      <w:r>
        <w:rPr>
          <w:lang w:val="fr-CH"/>
        </w:rPr>
        <w:t> </w:t>
      </w:r>
      <w:r w:rsidRPr="005836F1">
        <w:rPr>
          <w:lang w:val="fr-CH"/>
        </w:rPr>
        <w:t>:</w:t>
      </w:r>
    </w:p>
    <w:p w:rsidR="005836F1" w:rsidRPr="005836F1" w:rsidRDefault="005836F1" w:rsidP="005836F1">
      <w:pPr>
        <w:pStyle w:val="SingleTxt"/>
        <w:ind w:left="2693" w:hanging="1426"/>
        <w:rPr>
          <w:lang w:val="fr-CH"/>
        </w:rPr>
      </w:pPr>
      <w:r>
        <w:rPr>
          <w:lang w:val="fr-CH"/>
        </w:rPr>
        <w:tab/>
      </w:r>
      <w:r>
        <w:rPr>
          <w:lang w:val="fr-CH"/>
        </w:rPr>
        <w:tab/>
      </w:r>
      <w:r w:rsidRPr="005836F1">
        <w:rPr>
          <w:lang w:val="fr-CH"/>
        </w:rPr>
        <w:t>a)</w:t>
      </w:r>
      <w:r w:rsidRPr="005836F1">
        <w:rPr>
          <w:lang w:val="fr-CH"/>
        </w:rPr>
        <w:tab/>
        <w:t>Description du système à caméra et moniteur qui explique la principale fonction du système, avec, par exemple, des dessins, des images ou des</w:t>
      </w:r>
      <w:r w:rsidRPr="005836F1">
        <w:rPr>
          <w:lang w:val="fr-FR"/>
        </w:rPr>
        <w:t xml:space="preserve"> schémas de pri</w:t>
      </w:r>
      <w:r>
        <w:rPr>
          <w:lang w:val="fr-FR"/>
        </w:rPr>
        <w:t>ncipe;</w:t>
      </w:r>
    </w:p>
    <w:p w:rsidR="005836F1" w:rsidRPr="005836F1" w:rsidRDefault="005836F1" w:rsidP="005836F1">
      <w:pPr>
        <w:pStyle w:val="SingleTxt"/>
        <w:ind w:left="2693" w:hanging="1426"/>
        <w:rPr>
          <w:lang w:val="fr-CH"/>
        </w:rPr>
      </w:pPr>
      <w:r>
        <w:rPr>
          <w:lang w:val="fr-CH"/>
        </w:rPr>
        <w:tab/>
      </w:r>
      <w:r>
        <w:rPr>
          <w:lang w:val="fr-CH"/>
        </w:rPr>
        <w:tab/>
      </w:r>
      <w:r w:rsidRPr="005836F1">
        <w:rPr>
          <w:lang w:val="fr-CH"/>
        </w:rPr>
        <w:t>b)</w:t>
      </w:r>
      <w:r w:rsidRPr="005836F1">
        <w:rPr>
          <w:lang w:val="fr-CH"/>
        </w:rPr>
        <w:tab/>
        <w:t>Indication de l’emplacement de la caméra et du moniteur dans le véhicule (aperçu du système)</w:t>
      </w:r>
      <w:r>
        <w:rPr>
          <w:lang w:val="fr-CH"/>
        </w:rPr>
        <w:t>;</w:t>
      </w:r>
    </w:p>
    <w:p w:rsidR="005836F1" w:rsidRPr="005836F1" w:rsidRDefault="005836F1" w:rsidP="005836F1">
      <w:pPr>
        <w:pStyle w:val="SingleTxt"/>
        <w:ind w:left="2693" w:hanging="1426"/>
        <w:rPr>
          <w:lang w:val="fr-CH"/>
        </w:rPr>
      </w:pPr>
      <w:r>
        <w:rPr>
          <w:lang w:val="fr-CH"/>
        </w:rPr>
        <w:tab/>
      </w:r>
      <w:r>
        <w:rPr>
          <w:lang w:val="fr-CH"/>
        </w:rPr>
        <w:tab/>
      </w:r>
      <w:r w:rsidRPr="005836F1">
        <w:rPr>
          <w:lang w:val="fr-CH"/>
        </w:rPr>
        <w:t>c)</w:t>
      </w:r>
      <w:r w:rsidRPr="005836F1">
        <w:rPr>
          <w:lang w:val="fr-CH"/>
        </w:rPr>
        <w:tab/>
        <w:t>Nom du fabricant de la caméra, du moniteur et des modules de</w:t>
      </w:r>
      <w:r>
        <w:rPr>
          <w:lang w:val="fr-CH"/>
        </w:rPr>
        <w:t xml:space="preserve"> </w:t>
      </w:r>
      <w:r w:rsidRPr="005836F1">
        <w:rPr>
          <w:lang w:val="fr-CH"/>
        </w:rPr>
        <w:t>commande électroniques</w:t>
      </w:r>
      <w:r>
        <w:rPr>
          <w:lang w:val="fr-CH"/>
        </w:rPr>
        <w:t>;</w:t>
      </w:r>
    </w:p>
    <w:p w:rsidR="005836F1" w:rsidRPr="005836F1" w:rsidRDefault="005836F1" w:rsidP="005836F1">
      <w:pPr>
        <w:pStyle w:val="SingleTxt"/>
        <w:ind w:left="2693" w:hanging="1426"/>
        <w:rPr>
          <w:lang w:val="fr-CH"/>
        </w:rPr>
      </w:pPr>
      <w:r>
        <w:rPr>
          <w:lang w:val="fr-CH"/>
        </w:rPr>
        <w:tab/>
      </w:r>
      <w:r>
        <w:rPr>
          <w:lang w:val="fr-CH"/>
        </w:rPr>
        <w:tab/>
      </w:r>
      <w:r w:rsidRPr="005836F1">
        <w:rPr>
          <w:lang w:val="fr-CH"/>
        </w:rPr>
        <w:t>d)</w:t>
      </w:r>
      <w:r w:rsidRPr="005836F1">
        <w:rPr>
          <w:lang w:val="fr-CH"/>
        </w:rPr>
        <w:tab/>
        <w:t>Type de caméra et de moniteur. Chaque module doit pouvoir être identifié clairement et sans ambiguïté (par</w:t>
      </w:r>
      <w:r>
        <w:rPr>
          <w:lang w:val="fr-CH"/>
        </w:rPr>
        <w:t xml:space="preserve"> </w:t>
      </w:r>
      <w:r w:rsidRPr="005836F1">
        <w:rPr>
          <w:lang w:val="fr-CH"/>
        </w:rPr>
        <w:t>exemple à l’aide d’un marquage pour les éléments matériels, et d’un marquage ou d’un signal informatique pour les logiciels), ce qui permet de contrôler la correspondance entre le matérie</w:t>
      </w:r>
      <w:r>
        <w:rPr>
          <w:lang w:val="fr-CH"/>
        </w:rPr>
        <w:t>l et la documentation;</w:t>
      </w:r>
    </w:p>
    <w:p w:rsidR="005836F1" w:rsidRPr="005836F1" w:rsidRDefault="005836F1" w:rsidP="005836F1">
      <w:pPr>
        <w:pStyle w:val="SingleTxt"/>
        <w:ind w:left="2693" w:hanging="1426"/>
        <w:rPr>
          <w:lang w:val="fr-CH"/>
        </w:rPr>
      </w:pPr>
      <w:r>
        <w:rPr>
          <w:lang w:val="fr-CH"/>
        </w:rPr>
        <w:tab/>
      </w:r>
      <w:r>
        <w:rPr>
          <w:lang w:val="fr-CH"/>
        </w:rPr>
        <w:tab/>
      </w:r>
      <w:r w:rsidRPr="005836F1">
        <w:rPr>
          <w:lang w:val="fr-CH"/>
        </w:rPr>
        <w:t>e)</w:t>
      </w:r>
      <w:r w:rsidRPr="005836F1">
        <w:rPr>
          <w:lang w:val="fr-CH"/>
        </w:rPr>
        <w:tab/>
        <w:t>Explication de la stratégie de mise en garde et du concept de sécurité, couvrant au moins la liste des défaillances visées au paragraphe</w:t>
      </w:r>
      <w:r>
        <w:rPr>
          <w:lang w:val="fr-CH"/>
        </w:rPr>
        <w:t xml:space="preserve"> </w:t>
      </w:r>
      <w:r w:rsidRPr="005836F1">
        <w:rPr>
          <w:lang w:val="fr-CH"/>
        </w:rPr>
        <w:t>2.4.</w:t>
      </w:r>
    </w:p>
    <w:p w:rsidR="005836F1" w:rsidRPr="005836F1" w:rsidRDefault="005836F1" w:rsidP="005836F1">
      <w:pPr>
        <w:pStyle w:val="SingleTxt"/>
        <w:ind w:left="2218" w:hanging="951"/>
        <w:rPr>
          <w:lang w:val="fr-CH"/>
        </w:rPr>
      </w:pPr>
      <w:r w:rsidRPr="005836F1">
        <w:rPr>
          <w:lang w:val="fr-CH"/>
        </w:rPr>
        <w:t>2.3.2</w:t>
      </w:r>
      <w:r w:rsidRPr="005836F1">
        <w:rPr>
          <w:lang w:val="fr-CH"/>
        </w:rPr>
        <w:tab/>
      </w:r>
      <w:r w:rsidRPr="005836F1">
        <w:rPr>
          <w:lang w:val="fr-CH"/>
        </w:rPr>
        <w:tab/>
        <w:t>Aux fins de l’inspection technique périodique, la documentation doit indiquer comment l’état de fonctionnement du «</w:t>
      </w:r>
      <w:r>
        <w:rPr>
          <w:lang w:val="fr-CH"/>
        </w:rPr>
        <w:t> </w:t>
      </w:r>
      <w:r w:rsidRPr="005836F1">
        <w:rPr>
          <w:lang w:val="fr-CH"/>
        </w:rPr>
        <w:t>Système</w:t>
      </w:r>
      <w:r>
        <w:rPr>
          <w:lang w:val="fr-CH"/>
        </w:rPr>
        <w:t> </w:t>
      </w:r>
      <w:r w:rsidRPr="005836F1">
        <w:rPr>
          <w:lang w:val="fr-CH"/>
        </w:rPr>
        <w:t>» peut être vérifié.</w:t>
      </w:r>
    </w:p>
    <w:p w:rsidR="005836F1" w:rsidRPr="005836F1" w:rsidRDefault="005836F1" w:rsidP="005836F1">
      <w:pPr>
        <w:pStyle w:val="SingleTxt"/>
        <w:ind w:left="2218" w:hanging="951"/>
        <w:rPr>
          <w:lang w:val="fr-CH"/>
        </w:rPr>
      </w:pPr>
      <w:r w:rsidRPr="005836F1">
        <w:rPr>
          <w:lang w:val="fr-CH"/>
        </w:rPr>
        <w:t>2.3.3</w:t>
      </w:r>
      <w:r w:rsidRPr="005836F1">
        <w:rPr>
          <w:lang w:val="fr-CH"/>
        </w:rPr>
        <w:tab/>
      </w:r>
      <w:r w:rsidRPr="005836F1">
        <w:rPr>
          <w:lang w:val="fr-CH"/>
        </w:rPr>
        <w:tab/>
        <w:t>Les limites de fonctionnement (paramètres environnementaux par exemple) doivent être indiquées lorsqu’elles sont pertinentes pour l’efficacité du système.</w:t>
      </w:r>
    </w:p>
    <w:p w:rsidR="005836F1" w:rsidRPr="005836F1" w:rsidRDefault="005836F1" w:rsidP="005836F1">
      <w:pPr>
        <w:pStyle w:val="SingleTxt"/>
        <w:ind w:left="2218" w:hanging="951"/>
        <w:rPr>
          <w:lang w:val="fr-CH"/>
        </w:rPr>
      </w:pPr>
      <w:r w:rsidRPr="005836F1">
        <w:rPr>
          <w:lang w:val="fr-CH"/>
        </w:rPr>
        <w:t>2.3.4</w:t>
      </w:r>
      <w:r w:rsidRPr="005836F1">
        <w:rPr>
          <w:lang w:val="fr-CH"/>
        </w:rPr>
        <w:tab/>
      </w:r>
      <w:r w:rsidRPr="005836F1">
        <w:rPr>
          <w:lang w:val="fr-CH"/>
        </w:rPr>
        <w:tab/>
        <w:t>Concept de sécurité du fabricant</w:t>
      </w:r>
    </w:p>
    <w:p w:rsidR="005836F1" w:rsidRPr="005836F1" w:rsidRDefault="005836F1" w:rsidP="005836F1">
      <w:pPr>
        <w:pStyle w:val="SingleTxt"/>
        <w:ind w:left="2218" w:hanging="951"/>
        <w:rPr>
          <w:lang w:val="fr-CH"/>
        </w:rPr>
      </w:pPr>
      <w:r>
        <w:rPr>
          <w:lang w:val="fr-CH"/>
        </w:rPr>
        <w:tab/>
      </w:r>
      <w:r>
        <w:rPr>
          <w:lang w:val="fr-CH"/>
        </w:rPr>
        <w:tab/>
      </w:r>
      <w:r w:rsidRPr="005836F1">
        <w:rPr>
          <w:lang w:val="fr-CH"/>
        </w:rPr>
        <w:t>Le fabricant présente une déclaration selon laquelle la stratégie adoptée permet le fonctionnement sécurisé du «Système».</w:t>
      </w:r>
    </w:p>
    <w:p w:rsidR="005836F1" w:rsidRPr="005836F1" w:rsidRDefault="005836F1" w:rsidP="005836F1">
      <w:pPr>
        <w:pStyle w:val="SingleTxt"/>
        <w:ind w:left="2218" w:hanging="951"/>
        <w:rPr>
          <w:lang w:val="fr-CH"/>
        </w:rPr>
      </w:pPr>
      <w:r>
        <w:rPr>
          <w:lang w:val="fr-CH"/>
        </w:rPr>
        <w:tab/>
      </w:r>
      <w:r>
        <w:rPr>
          <w:lang w:val="fr-CH"/>
        </w:rPr>
        <w:tab/>
      </w:r>
      <w:r w:rsidRPr="005836F1">
        <w:rPr>
          <w:lang w:val="fr-CH"/>
        </w:rPr>
        <w:t>En cas de défaillance, le conducteur doit en être informé, par un signal d’avertissement clair et visible ou par affichage d’un message. Lorsque le système est actif, l’avertissement doit durer aussi longtemps que persiste la défaillance.</w:t>
      </w:r>
    </w:p>
    <w:p w:rsidR="005836F1" w:rsidRPr="005836F1" w:rsidRDefault="005836F1" w:rsidP="005836F1">
      <w:pPr>
        <w:pStyle w:val="SingleTxt"/>
        <w:ind w:left="2218" w:hanging="951"/>
        <w:rPr>
          <w:lang w:val="fr-CH"/>
        </w:rPr>
      </w:pPr>
      <w:r>
        <w:rPr>
          <w:lang w:val="fr-CH"/>
        </w:rPr>
        <w:tab/>
      </w:r>
      <w:r>
        <w:rPr>
          <w:lang w:val="fr-CH"/>
        </w:rPr>
        <w:tab/>
      </w:r>
      <w:r w:rsidRPr="005836F1">
        <w:rPr>
          <w:lang w:val="fr-CH"/>
        </w:rPr>
        <w:t>Les conditions de défaillance doivent être définies et actualisées par le fabricant et pouvoir faire l’objet d’une inspection réalisée par le service technique au moment de l’homologation de type.</w:t>
      </w:r>
    </w:p>
    <w:p w:rsidR="005836F1" w:rsidRPr="005836F1" w:rsidRDefault="005836F1" w:rsidP="005836F1">
      <w:pPr>
        <w:pStyle w:val="SingleTxt"/>
        <w:ind w:left="2218" w:hanging="951"/>
        <w:rPr>
          <w:lang w:val="fr-CH"/>
        </w:rPr>
      </w:pPr>
      <w:r w:rsidRPr="005836F1">
        <w:rPr>
          <w:lang w:val="fr-CH"/>
        </w:rPr>
        <w:t>2.3.5</w:t>
      </w:r>
      <w:r w:rsidRPr="005836F1">
        <w:rPr>
          <w:lang w:val="fr-CH"/>
        </w:rPr>
        <w:tab/>
      </w:r>
      <w:r w:rsidRPr="005836F1">
        <w:rPr>
          <w:lang w:val="fr-CH"/>
        </w:rPr>
        <w:tab/>
        <w:t>L’approche ou les approches analytiques retenues doivent être définies et actualisées par le fabricant et pouvoir faire l’objet d’une inspection réalisée par le service technique au moment de l’homologation de type.</w:t>
      </w:r>
    </w:p>
    <w:p w:rsidR="005836F1" w:rsidRPr="005836F1" w:rsidRDefault="005836F1" w:rsidP="005836F1">
      <w:pPr>
        <w:pStyle w:val="SingleTxt"/>
        <w:ind w:left="2218" w:hanging="951"/>
        <w:rPr>
          <w:lang w:val="fr-CH"/>
        </w:rPr>
      </w:pPr>
      <w:r w:rsidRPr="005836F1">
        <w:rPr>
          <w:lang w:val="fr-CH"/>
        </w:rPr>
        <w:t>2.4</w:t>
      </w:r>
      <w:r w:rsidRPr="005836F1">
        <w:rPr>
          <w:lang w:val="fr-CH"/>
        </w:rPr>
        <w:tab/>
      </w:r>
      <w:r w:rsidRPr="005836F1">
        <w:rPr>
          <w:lang w:val="fr-CH"/>
        </w:rPr>
        <w:tab/>
        <w:t>Liste de défaillances</w:t>
      </w:r>
    </w:p>
    <w:p w:rsidR="005836F1" w:rsidRPr="005836F1" w:rsidRDefault="005836F1" w:rsidP="005836F1">
      <w:pPr>
        <w:pStyle w:val="SingleTxt"/>
        <w:ind w:left="2218" w:hanging="951"/>
        <w:rPr>
          <w:lang w:val="fr-CH"/>
        </w:rPr>
      </w:pPr>
      <w:r w:rsidRPr="005836F1">
        <w:rPr>
          <w:lang w:val="fr-CH"/>
        </w:rPr>
        <w:t>2.4.1</w:t>
      </w:r>
      <w:r w:rsidRPr="005836F1">
        <w:rPr>
          <w:lang w:val="fr-CH"/>
        </w:rPr>
        <w:tab/>
      </w:r>
      <w:r w:rsidRPr="005836F1">
        <w:rPr>
          <w:lang w:val="fr-CH"/>
        </w:rPr>
        <w:tab/>
        <w:t>Caméra</w:t>
      </w:r>
    </w:p>
    <w:p w:rsidR="005836F1" w:rsidRPr="005836F1" w:rsidRDefault="005836F1" w:rsidP="005836F1">
      <w:pPr>
        <w:pStyle w:val="SingleTxt"/>
        <w:ind w:left="2218" w:hanging="951"/>
        <w:rPr>
          <w:lang w:val="fr-CH"/>
        </w:rPr>
      </w:pPr>
      <w:r>
        <w:rPr>
          <w:lang w:val="fr-CH"/>
        </w:rPr>
        <w:tab/>
      </w:r>
      <w:r>
        <w:rPr>
          <w:lang w:val="fr-CH"/>
        </w:rPr>
        <w:tab/>
      </w:r>
      <w:r w:rsidRPr="005836F1">
        <w:rPr>
          <w:lang w:val="fr-CH"/>
        </w:rPr>
        <w:t>a)</w:t>
      </w:r>
      <w:r w:rsidRPr="005836F1">
        <w:rPr>
          <w:lang w:val="fr-CH"/>
        </w:rPr>
        <w:tab/>
        <w:t>Défaillance de la caméra;</w:t>
      </w:r>
    </w:p>
    <w:p w:rsidR="005836F1" w:rsidRPr="005836F1" w:rsidRDefault="005836F1" w:rsidP="005836F1">
      <w:pPr>
        <w:pStyle w:val="SingleTxt"/>
        <w:ind w:left="2218" w:hanging="951"/>
        <w:rPr>
          <w:lang w:val="fr-CH"/>
        </w:rPr>
      </w:pPr>
      <w:r>
        <w:rPr>
          <w:lang w:val="fr-CH"/>
        </w:rPr>
        <w:tab/>
      </w:r>
      <w:r>
        <w:rPr>
          <w:lang w:val="fr-CH"/>
        </w:rPr>
        <w:tab/>
      </w:r>
      <w:r w:rsidRPr="005836F1">
        <w:rPr>
          <w:lang w:val="fr-CH"/>
        </w:rPr>
        <w:t>b)</w:t>
      </w:r>
      <w:r w:rsidRPr="005836F1">
        <w:rPr>
          <w:lang w:val="fr-CH"/>
        </w:rPr>
        <w:tab/>
        <w:t>Bruit électronique, baisse de la résolution;</w:t>
      </w:r>
    </w:p>
    <w:p w:rsidR="005836F1" w:rsidRPr="005836F1" w:rsidRDefault="005836F1" w:rsidP="005836F1">
      <w:pPr>
        <w:pStyle w:val="SingleTxt"/>
        <w:ind w:left="2218" w:hanging="951"/>
        <w:rPr>
          <w:lang w:val="fr-CH"/>
        </w:rPr>
      </w:pPr>
      <w:r>
        <w:rPr>
          <w:lang w:val="fr-CH"/>
        </w:rPr>
        <w:tab/>
      </w:r>
      <w:r>
        <w:rPr>
          <w:lang w:val="fr-CH"/>
        </w:rPr>
        <w:tab/>
      </w:r>
      <w:r w:rsidRPr="005836F1">
        <w:rPr>
          <w:lang w:val="fr-CH"/>
        </w:rPr>
        <w:t>c)</w:t>
      </w:r>
      <w:r w:rsidRPr="005836F1">
        <w:rPr>
          <w:lang w:val="fr-CH"/>
        </w:rPr>
        <w:tab/>
        <w:t>Défocalisation de l’optique, baisse de la résolution.</w:t>
      </w:r>
    </w:p>
    <w:p w:rsidR="005836F1" w:rsidRPr="005836F1" w:rsidRDefault="005836F1" w:rsidP="005836F1">
      <w:pPr>
        <w:pStyle w:val="SingleTxt"/>
        <w:ind w:left="2218" w:hanging="951"/>
        <w:rPr>
          <w:lang w:val="fr-CH"/>
        </w:rPr>
      </w:pPr>
      <w:r w:rsidRPr="005836F1">
        <w:rPr>
          <w:lang w:val="fr-CH"/>
        </w:rPr>
        <w:t>2.4.2</w:t>
      </w:r>
      <w:r w:rsidRPr="005836F1">
        <w:rPr>
          <w:lang w:val="fr-CH"/>
        </w:rPr>
        <w:tab/>
      </w:r>
      <w:r w:rsidRPr="005836F1">
        <w:rPr>
          <w:lang w:val="fr-CH"/>
        </w:rPr>
        <w:tab/>
        <w:t>Moniteur</w:t>
      </w:r>
    </w:p>
    <w:p w:rsidR="005836F1" w:rsidRPr="005836F1" w:rsidRDefault="005836F1" w:rsidP="005836F1">
      <w:pPr>
        <w:pStyle w:val="SingleTxt"/>
        <w:ind w:left="2218" w:hanging="951"/>
        <w:rPr>
          <w:lang w:val="fr-CH"/>
        </w:rPr>
      </w:pPr>
      <w:r>
        <w:rPr>
          <w:lang w:val="fr-CH"/>
        </w:rPr>
        <w:tab/>
      </w:r>
      <w:r>
        <w:rPr>
          <w:lang w:val="fr-CH"/>
        </w:rPr>
        <w:tab/>
      </w:r>
      <w:r w:rsidRPr="005836F1">
        <w:rPr>
          <w:lang w:val="fr-CH"/>
        </w:rPr>
        <w:t>a)</w:t>
      </w:r>
      <w:r w:rsidRPr="005836F1">
        <w:rPr>
          <w:lang w:val="fr-CH"/>
        </w:rPr>
        <w:tab/>
        <w:t>Défaut d’affichage d’image, aucune image n’est affichée;</w:t>
      </w:r>
    </w:p>
    <w:p w:rsidR="005836F1" w:rsidRPr="005836F1" w:rsidRDefault="005836F1" w:rsidP="005836F1">
      <w:pPr>
        <w:pStyle w:val="SingleTxt"/>
        <w:ind w:left="2218" w:hanging="951"/>
        <w:rPr>
          <w:lang w:val="fr-CH"/>
        </w:rPr>
      </w:pPr>
      <w:r>
        <w:rPr>
          <w:lang w:val="fr-CH"/>
        </w:rPr>
        <w:tab/>
      </w:r>
      <w:r>
        <w:rPr>
          <w:lang w:val="fr-CH"/>
        </w:rPr>
        <w:tab/>
      </w:r>
      <w:r w:rsidRPr="005836F1">
        <w:rPr>
          <w:lang w:val="fr-CH"/>
        </w:rPr>
        <w:t>b)</w:t>
      </w:r>
      <w:r w:rsidRPr="005836F1">
        <w:rPr>
          <w:lang w:val="fr-CH"/>
        </w:rPr>
        <w:tab/>
        <w:t>Gel de l’image affichée, le contenu image n’est pas rafraîchi;</w:t>
      </w:r>
    </w:p>
    <w:p w:rsidR="005836F1" w:rsidRPr="005836F1" w:rsidRDefault="005836F1" w:rsidP="005836F1">
      <w:pPr>
        <w:pStyle w:val="SingleTxt"/>
        <w:ind w:left="2693" w:hanging="1426"/>
        <w:rPr>
          <w:lang w:val="fr-CH"/>
        </w:rPr>
      </w:pPr>
      <w:r>
        <w:rPr>
          <w:lang w:val="fr-CH"/>
        </w:rPr>
        <w:tab/>
      </w:r>
      <w:r>
        <w:rPr>
          <w:lang w:val="fr-CH"/>
        </w:rPr>
        <w:tab/>
      </w:r>
      <w:r w:rsidRPr="005836F1">
        <w:rPr>
          <w:lang w:val="fr-CH"/>
        </w:rPr>
        <w:t>c)</w:t>
      </w:r>
      <w:r w:rsidRPr="005836F1">
        <w:rPr>
          <w:lang w:val="fr-CH"/>
        </w:rPr>
        <w:tab/>
        <w:t>Augmentation du temps de formation de l’image, le contenu de</w:t>
      </w:r>
      <w:r>
        <w:rPr>
          <w:lang w:val="fr-CH"/>
        </w:rPr>
        <w:t xml:space="preserve"> l’image qui change est flouté.</w:t>
      </w:r>
    </w:p>
    <w:p w:rsidR="005836F1" w:rsidRPr="005836F1" w:rsidRDefault="005836F1" w:rsidP="005836F1">
      <w:pPr>
        <w:pStyle w:val="SingleTxt"/>
        <w:ind w:left="2218" w:hanging="951"/>
        <w:rPr>
          <w:lang w:val="fr-CH"/>
        </w:rPr>
      </w:pPr>
      <w:r>
        <w:rPr>
          <w:lang w:val="fr-CH"/>
        </w:rPr>
        <w:t>2.4.3</w:t>
      </w:r>
      <w:r>
        <w:rPr>
          <w:lang w:val="fr-CH"/>
        </w:rPr>
        <w:tab/>
      </w:r>
      <w:r>
        <w:rPr>
          <w:lang w:val="fr-CH"/>
        </w:rPr>
        <w:tab/>
        <w:t>Module de commande</w:t>
      </w:r>
    </w:p>
    <w:p w:rsidR="005836F1" w:rsidRPr="005836F1" w:rsidRDefault="005836F1" w:rsidP="005836F1">
      <w:pPr>
        <w:pStyle w:val="SingleTxt"/>
        <w:ind w:left="2218" w:hanging="951"/>
        <w:rPr>
          <w:lang w:val="fr-CH"/>
        </w:rPr>
      </w:pPr>
      <w:r>
        <w:rPr>
          <w:lang w:val="fr-CH"/>
        </w:rPr>
        <w:tab/>
      </w:r>
      <w:r>
        <w:rPr>
          <w:lang w:val="fr-CH"/>
        </w:rPr>
        <w:tab/>
      </w:r>
      <w:r w:rsidRPr="005836F1">
        <w:rPr>
          <w:lang w:val="fr-CH"/>
        </w:rPr>
        <w:t>a)</w:t>
      </w:r>
      <w:r w:rsidRPr="005836F1">
        <w:rPr>
          <w:lang w:val="fr-CH"/>
        </w:rPr>
        <w:tab/>
        <w:t>Défaillance du module de commande;</w:t>
      </w:r>
    </w:p>
    <w:p w:rsidR="005836F1" w:rsidRPr="005836F1" w:rsidRDefault="005836F1" w:rsidP="005836F1">
      <w:pPr>
        <w:pStyle w:val="SingleTxt"/>
        <w:ind w:left="2693" w:hanging="1426"/>
        <w:rPr>
          <w:lang w:val="fr-CH"/>
        </w:rPr>
      </w:pPr>
      <w:r>
        <w:rPr>
          <w:lang w:val="fr-CH"/>
        </w:rPr>
        <w:tab/>
      </w:r>
      <w:r>
        <w:rPr>
          <w:lang w:val="fr-CH"/>
        </w:rPr>
        <w:tab/>
      </w:r>
      <w:r w:rsidRPr="005836F1">
        <w:rPr>
          <w:lang w:val="fr-CH"/>
        </w:rPr>
        <w:t>b)</w:t>
      </w:r>
      <w:r w:rsidRPr="005836F1">
        <w:rPr>
          <w:lang w:val="fr-CH"/>
        </w:rPr>
        <w:tab/>
        <w:t>Défaillance dans la communication entre la caméra et le module de commande;</w:t>
      </w:r>
    </w:p>
    <w:p w:rsidR="005836F1" w:rsidRPr="005836F1" w:rsidRDefault="005836F1" w:rsidP="005836F1">
      <w:pPr>
        <w:pStyle w:val="SingleTxt"/>
        <w:ind w:left="2693" w:hanging="1426"/>
        <w:rPr>
          <w:lang w:val="fr-CH"/>
        </w:rPr>
      </w:pPr>
      <w:r>
        <w:rPr>
          <w:lang w:val="fr-CH"/>
        </w:rPr>
        <w:tab/>
      </w:r>
      <w:r>
        <w:rPr>
          <w:lang w:val="fr-CH"/>
        </w:rPr>
        <w:tab/>
      </w:r>
      <w:r w:rsidRPr="005836F1">
        <w:rPr>
          <w:lang w:val="fr-CH"/>
        </w:rPr>
        <w:t>c)</w:t>
      </w:r>
      <w:r w:rsidRPr="005836F1">
        <w:rPr>
          <w:lang w:val="fr-CH"/>
        </w:rPr>
        <w:tab/>
        <w:t>Défaillance dans la communication entre le module de commande et le moniteur.</w:t>
      </w:r>
    </w:p>
    <w:p w:rsidR="005836F1" w:rsidRPr="005836F1" w:rsidRDefault="005836F1" w:rsidP="00582451">
      <w:pPr>
        <w:pStyle w:val="SingleTxt"/>
        <w:keepNext/>
        <w:keepLines/>
        <w:ind w:left="2217" w:hanging="950"/>
        <w:rPr>
          <w:lang w:val="fr-CH"/>
        </w:rPr>
      </w:pPr>
      <w:r w:rsidRPr="005836F1">
        <w:rPr>
          <w:lang w:val="fr-CH"/>
        </w:rPr>
        <w:t>2.5</w:t>
      </w:r>
      <w:r w:rsidRPr="005836F1">
        <w:rPr>
          <w:lang w:val="fr-CH"/>
        </w:rPr>
        <w:tab/>
      </w:r>
      <w:r w:rsidRPr="005836F1">
        <w:rPr>
          <w:lang w:val="fr-CH"/>
        </w:rPr>
        <w:tab/>
        <w:t>Vérification</w:t>
      </w:r>
    </w:p>
    <w:p w:rsidR="005836F1" w:rsidRPr="005836F1" w:rsidRDefault="005836F1" w:rsidP="005836F1">
      <w:pPr>
        <w:pStyle w:val="SingleTxt"/>
        <w:ind w:left="2218" w:hanging="951"/>
        <w:rPr>
          <w:lang w:val="fr-CH"/>
        </w:rPr>
      </w:pPr>
      <w:r w:rsidRPr="005836F1">
        <w:rPr>
          <w:lang w:val="fr-CH"/>
        </w:rPr>
        <w:t>2.5.1</w:t>
      </w:r>
      <w:r w:rsidRPr="005836F1">
        <w:rPr>
          <w:lang w:val="fr-CH"/>
        </w:rPr>
        <w:tab/>
      </w:r>
      <w:r w:rsidRPr="005836F1">
        <w:rPr>
          <w:lang w:val="fr-CH"/>
        </w:rPr>
        <w:tab/>
        <w:t>La vérification du fonctionnement du système à caméra et moniteur tant en cas d’absence de défaillance qu’en cas de défaillance est effectuée en fonction des spécifications du fabricant.</w:t>
      </w:r>
    </w:p>
    <w:p w:rsidR="005836F1" w:rsidRDefault="005836F1" w:rsidP="005836F1">
      <w:pPr>
        <w:pStyle w:val="SingleTxt"/>
        <w:ind w:left="2218" w:hanging="951"/>
        <w:rPr>
          <w:lang w:val="fr-CH"/>
        </w:rPr>
      </w:pPr>
      <w:r w:rsidRPr="005836F1">
        <w:rPr>
          <w:lang w:val="fr-CH"/>
        </w:rPr>
        <w:t>2.5.2</w:t>
      </w:r>
      <w:r w:rsidRPr="005836F1">
        <w:rPr>
          <w:lang w:val="fr-CH"/>
        </w:rPr>
        <w:tab/>
      </w:r>
      <w:r w:rsidRPr="005836F1">
        <w:rPr>
          <w:lang w:val="fr-CH"/>
        </w:rPr>
        <w:tab/>
        <w:t xml:space="preserve">La vérification du concept de sécurité de la réaction du système à caméra et moniteur, doit, si l’autorité d’homologation de type le juge utile, être </w:t>
      </w:r>
      <w:r w:rsidRPr="005836F1">
        <w:rPr>
          <w:spacing w:val="-2"/>
          <w:lang w:val="fr-CH"/>
        </w:rPr>
        <w:t>effectuée sur la base de l’effet des défaillances mentionnées au paragraphe 2.4.</w:t>
      </w:r>
      <w:r w:rsidRPr="005836F1">
        <w:rPr>
          <w:lang w:val="fr-CH"/>
        </w:rPr>
        <w:t xml:space="preserve"> Les résultats de la vérification doivent correspondre au résumé de l’analyse concernant les défaillances visées au paragraphe</w:t>
      </w:r>
      <w:r>
        <w:rPr>
          <w:lang w:val="fr-CH"/>
        </w:rPr>
        <w:t xml:space="preserve"> </w:t>
      </w:r>
      <w:r w:rsidRPr="005836F1">
        <w:rPr>
          <w:lang w:val="fr-CH"/>
        </w:rPr>
        <w:t>2.4, à un niveau d’effet global tel que le concept de sécurité et l’exécution soient confirmés comme adéquats.</w:t>
      </w:r>
    </w:p>
    <w:p w:rsidR="005836F1" w:rsidRPr="005836F1" w:rsidRDefault="005836F1" w:rsidP="005836F1">
      <w:pPr>
        <w:pStyle w:val="SingleTxt"/>
        <w:spacing w:after="0" w:line="240" w:lineRule="auto"/>
        <w:ind w:left="2218" w:hanging="951"/>
      </w:pPr>
      <w:r>
        <w:rPr>
          <w:noProof/>
          <w:w w:val="100"/>
          <w:lang w:val="en-GB" w:eastAsia="en-GB"/>
        </w:rPr>
        <mc:AlternateContent>
          <mc:Choice Requires="wps">
            <w:drawing>
              <wp:anchor distT="0" distB="0" distL="114300" distR="114300" simplePos="0" relativeHeight="251867136" behindDoc="0" locked="0" layoutInCell="1" allowOverlap="1" wp14:anchorId="608E8C14" wp14:editId="57A0B421">
                <wp:simplePos x="0" y="0"/>
                <wp:positionH relativeFrom="page">
                  <wp:posOffset>3429000</wp:posOffset>
                </wp:positionH>
                <wp:positionV relativeFrom="paragraph">
                  <wp:posOffset>304800</wp:posOffset>
                </wp:positionV>
                <wp:extent cx="914400" cy="0"/>
                <wp:effectExtent l="0" t="0" r="19050" b="19050"/>
                <wp:wrapNone/>
                <wp:docPr id="1534" name="Straight Connector 1534"/>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34" o:spid="_x0000_s1026" style="position:absolute;z-index:251867136;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" strokecolor="#010000" strokeweight=".25pt">
                <w10:wrap anchorx="page"/>
              </v:line>
            </w:pict>
          </mc:Fallback>
        </mc:AlternateContent>
      </w:r>
    </w:p>
    <w:sectPr w:rsidR="005836F1" w:rsidRPr="005836F1" w:rsidSect="005C139E">
      <w:footnotePr>
        <w:numRestart w:val="eachPage"/>
      </w:footnotePr>
      <w:pgSz w:w="11909" w:h="16834"/>
      <w:pgMar w:top="1742" w:right="936" w:bottom="1898" w:left="936" w:header="576" w:footer="103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14F" w:rsidRDefault="00F0614F" w:rsidP="00F3330B">
      <w:pPr>
        <w:spacing w:line="240" w:lineRule="auto"/>
      </w:pPr>
      <w:r>
        <w:separator/>
      </w:r>
    </w:p>
  </w:endnote>
  <w:endnote w:type="continuationSeparator" w:id="0">
    <w:p w:rsidR="00F0614F" w:rsidRDefault="00F0614F"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rcode 3 of 9 by request">
    <w:altName w:val="Britannic Bold"/>
    <w:charset w:val="00"/>
    <w:family w:val="swiss"/>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0614F" w:rsidTr="00181454">
      <w:trPr>
        <w:jc w:val="center"/>
      </w:trPr>
      <w:tc>
        <w:tcPr>
          <w:tcW w:w="5126" w:type="dxa"/>
          <w:shd w:val="clear" w:color="auto" w:fill="auto"/>
        </w:tcPr>
        <w:p w:rsidR="00F0614F" w:rsidRPr="00181454" w:rsidRDefault="00F0614F" w:rsidP="00181454">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C334DF">
            <w:rPr>
              <w:b w:val="0"/>
              <w:w w:val="103"/>
              <w:sz w:val="14"/>
            </w:rPr>
            <w:t>GE.15-14466</w:t>
          </w:r>
          <w:r>
            <w:rPr>
              <w:b w:val="0"/>
              <w:w w:val="103"/>
              <w:sz w:val="14"/>
            </w:rPr>
            <w:fldChar w:fldCharType="end"/>
          </w:r>
        </w:p>
      </w:tc>
      <w:tc>
        <w:tcPr>
          <w:tcW w:w="5127" w:type="dxa"/>
          <w:shd w:val="clear" w:color="auto" w:fill="auto"/>
        </w:tcPr>
        <w:p w:rsidR="00F0614F" w:rsidRPr="00181454" w:rsidRDefault="00F0614F" w:rsidP="00181454">
          <w:pPr>
            <w:pStyle w:val="Footer"/>
            <w:rPr>
              <w:w w:val="103"/>
            </w:rPr>
          </w:pPr>
          <w:r>
            <w:rPr>
              <w:w w:val="103"/>
            </w:rPr>
            <w:fldChar w:fldCharType="begin"/>
          </w:r>
          <w:r>
            <w:rPr>
              <w:w w:val="103"/>
            </w:rPr>
            <w:instrText xml:space="preserve"> PAGE  \* Arabic  \* MERGEFORMAT </w:instrText>
          </w:r>
          <w:r>
            <w:rPr>
              <w:w w:val="103"/>
            </w:rPr>
            <w:fldChar w:fldCharType="separate"/>
          </w:r>
          <w:r w:rsidR="00BD658C">
            <w:rPr>
              <w:noProof/>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BD658C">
            <w:rPr>
              <w:noProof/>
              <w:w w:val="103"/>
            </w:rPr>
            <w:t>90</w:t>
          </w:r>
          <w:r>
            <w:rPr>
              <w:w w:val="103"/>
            </w:rPr>
            <w:fldChar w:fldCharType="end"/>
          </w:r>
        </w:p>
      </w:tc>
    </w:tr>
  </w:tbl>
  <w:p w:rsidR="00F0614F" w:rsidRPr="00181454" w:rsidRDefault="00F0614F" w:rsidP="0018145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0614F" w:rsidTr="00181454">
      <w:trPr>
        <w:jc w:val="center"/>
      </w:trPr>
      <w:tc>
        <w:tcPr>
          <w:tcW w:w="5126" w:type="dxa"/>
          <w:shd w:val="clear" w:color="auto" w:fill="auto"/>
        </w:tcPr>
        <w:p w:rsidR="00F0614F" w:rsidRPr="00181454" w:rsidRDefault="00F0614F" w:rsidP="00181454">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C334DF">
            <w:rPr>
              <w:b w:val="0"/>
              <w:w w:val="103"/>
              <w:sz w:val="14"/>
            </w:rPr>
            <w:t>GE.15-14466</w:t>
          </w:r>
          <w:r>
            <w:rPr>
              <w:b w:val="0"/>
              <w:w w:val="103"/>
              <w:sz w:val="14"/>
            </w:rPr>
            <w:fldChar w:fldCharType="end"/>
          </w:r>
        </w:p>
      </w:tc>
      <w:tc>
        <w:tcPr>
          <w:tcW w:w="5127" w:type="dxa"/>
          <w:shd w:val="clear" w:color="auto" w:fill="auto"/>
        </w:tcPr>
        <w:p w:rsidR="00F0614F" w:rsidRPr="00181454" w:rsidRDefault="00F0614F" w:rsidP="00181454">
          <w:pPr>
            <w:pStyle w:val="Footer"/>
            <w:rPr>
              <w:w w:val="103"/>
            </w:rPr>
          </w:pPr>
          <w:r>
            <w:rPr>
              <w:w w:val="103"/>
            </w:rPr>
            <w:fldChar w:fldCharType="begin"/>
          </w:r>
          <w:r>
            <w:rPr>
              <w:w w:val="103"/>
            </w:rPr>
            <w:instrText xml:space="preserve"> PAGE  \* Arabic  \* MERGEFORMAT </w:instrText>
          </w:r>
          <w:r>
            <w:rPr>
              <w:w w:val="103"/>
            </w:rPr>
            <w:fldChar w:fldCharType="separate"/>
          </w:r>
          <w:r w:rsidR="00BD658C">
            <w:rPr>
              <w:noProof/>
              <w:w w:val="103"/>
            </w:rPr>
            <w:t>90</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BD658C">
            <w:rPr>
              <w:noProof/>
              <w:w w:val="103"/>
            </w:rPr>
            <w:t>90</w:t>
          </w:r>
          <w:r>
            <w:rPr>
              <w:w w:val="103"/>
            </w:rPr>
            <w:fldChar w:fldCharType="end"/>
          </w:r>
        </w:p>
      </w:tc>
    </w:tr>
  </w:tbl>
  <w:p w:rsidR="00F0614F" w:rsidRPr="00181454" w:rsidRDefault="00F0614F" w:rsidP="0018145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0614F" w:rsidTr="00181454">
      <w:trPr>
        <w:jc w:val="center"/>
      </w:trPr>
      <w:tc>
        <w:tcPr>
          <w:tcW w:w="5126" w:type="dxa"/>
          <w:shd w:val="clear" w:color="auto" w:fill="auto"/>
        </w:tcPr>
        <w:p w:rsidR="00F0614F" w:rsidRPr="00181454" w:rsidRDefault="00F0614F" w:rsidP="00181454">
          <w:pPr>
            <w:pStyle w:val="Footer"/>
            <w:jc w:val="right"/>
            <w:rPr>
              <w:w w:val="103"/>
            </w:rPr>
          </w:pPr>
          <w:r>
            <w:rPr>
              <w:w w:val="103"/>
            </w:rPr>
            <w:fldChar w:fldCharType="begin"/>
          </w:r>
          <w:r>
            <w:rPr>
              <w:w w:val="103"/>
            </w:rPr>
            <w:instrText xml:space="preserve"> PAGE  \* Arabic  \* MERGEFORMAT </w:instrText>
          </w:r>
          <w:r>
            <w:rPr>
              <w:w w:val="103"/>
            </w:rPr>
            <w:fldChar w:fldCharType="separate"/>
          </w:r>
          <w:r w:rsidR="00BD658C">
            <w:rPr>
              <w:noProof/>
              <w:w w:val="103"/>
            </w:rPr>
            <w:t>89</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BD658C">
            <w:rPr>
              <w:noProof/>
              <w:w w:val="103"/>
            </w:rPr>
            <w:t>89</w:t>
          </w:r>
          <w:r>
            <w:rPr>
              <w:w w:val="103"/>
            </w:rPr>
            <w:fldChar w:fldCharType="end"/>
          </w:r>
        </w:p>
      </w:tc>
      <w:tc>
        <w:tcPr>
          <w:tcW w:w="5127" w:type="dxa"/>
          <w:shd w:val="clear" w:color="auto" w:fill="auto"/>
        </w:tcPr>
        <w:p w:rsidR="00F0614F" w:rsidRPr="00181454" w:rsidRDefault="00F0614F" w:rsidP="00181454">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C334DF">
            <w:rPr>
              <w:b w:val="0"/>
              <w:w w:val="103"/>
              <w:sz w:val="14"/>
            </w:rPr>
            <w:t>GE.15-14466</w:t>
          </w:r>
          <w:r>
            <w:rPr>
              <w:b w:val="0"/>
              <w:w w:val="103"/>
              <w:sz w:val="14"/>
            </w:rPr>
            <w:fldChar w:fldCharType="end"/>
          </w:r>
        </w:p>
      </w:tc>
    </w:tr>
  </w:tbl>
  <w:p w:rsidR="00F0614F" w:rsidRPr="00181454" w:rsidRDefault="00F0614F" w:rsidP="001814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0614F" w:rsidTr="00181454">
      <w:trPr>
        <w:jc w:val="center"/>
      </w:trPr>
      <w:tc>
        <w:tcPr>
          <w:tcW w:w="5126" w:type="dxa"/>
          <w:shd w:val="clear" w:color="auto" w:fill="auto"/>
        </w:tcPr>
        <w:p w:rsidR="00F0614F" w:rsidRPr="00181454" w:rsidRDefault="00F0614F" w:rsidP="00181454">
          <w:pPr>
            <w:pStyle w:val="Footer"/>
            <w:jc w:val="right"/>
            <w:rPr>
              <w:w w:val="103"/>
            </w:rPr>
          </w:pPr>
          <w:r>
            <w:rPr>
              <w:w w:val="103"/>
            </w:rPr>
            <w:fldChar w:fldCharType="begin"/>
          </w:r>
          <w:r>
            <w:rPr>
              <w:w w:val="103"/>
            </w:rPr>
            <w:instrText xml:space="preserve"> PAGE  \* Arabic  \* MERGEFORMAT </w:instrText>
          </w:r>
          <w:r>
            <w:rPr>
              <w:w w:val="103"/>
            </w:rPr>
            <w:fldChar w:fldCharType="separate"/>
          </w:r>
          <w:r w:rsidR="00BD658C">
            <w:rPr>
              <w:noProof/>
              <w:w w:val="103"/>
            </w:rPr>
            <w:t>31</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BD658C">
            <w:rPr>
              <w:noProof/>
              <w:w w:val="103"/>
            </w:rPr>
            <w:t>35</w:t>
          </w:r>
          <w:r>
            <w:rPr>
              <w:w w:val="103"/>
            </w:rPr>
            <w:fldChar w:fldCharType="end"/>
          </w:r>
        </w:p>
      </w:tc>
      <w:tc>
        <w:tcPr>
          <w:tcW w:w="5127" w:type="dxa"/>
          <w:shd w:val="clear" w:color="auto" w:fill="auto"/>
        </w:tcPr>
        <w:p w:rsidR="00F0614F" w:rsidRPr="00181454" w:rsidRDefault="00F0614F" w:rsidP="00181454">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C334DF">
            <w:rPr>
              <w:b w:val="0"/>
              <w:w w:val="103"/>
              <w:sz w:val="14"/>
            </w:rPr>
            <w:t>GE.15-14466</w:t>
          </w:r>
          <w:r>
            <w:rPr>
              <w:b w:val="0"/>
              <w:w w:val="103"/>
              <w:sz w:val="14"/>
            </w:rPr>
            <w:fldChar w:fldCharType="end"/>
          </w:r>
        </w:p>
      </w:tc>
    </w:tr>
  </w:tbl>
  <w:p w:rsidR="00F0614F" w:rsidRPr="00181454" w:rsidRDefault="00F0614F" w:rsidP="001814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14F" w:rsidRDefault="00F0614F">
    <w:pPr>
      <w:pStyle w:val="Footer"/>
    </w:pPr>
    <w:r>
      <w:rPr>
        <w:noProof/>
        <w:lang w:val="en-GB" w:eastAsia="en-GB"/>
      </w:rPr>
      <w:drawing>
        <wp:anchor distT="0" distB="0" distL="114300" distR="114300" simplePos="0" relativeHeight="251658240" behindDoc="0" locked="0" layoutInCell="1" allowOverlap="1" wp14:anchorId="314A9373" wp14:editId="15077DAB">
          <wp:simplePos x="0" y="0"/>
          <wp:positionH relativeFrom="column">
            <wp:posOffset>5650865</wp:posOffset>
          </wp:positionH>
          <wp:positionV relativeFrom="paragraph">
            <wp:posOffset>-228600</wp:posOffset>
          </wp:positionV>
          <wp:extent cx="694690" cy="694690"/>
          <wp:effectExtent l="0" t="0" r="0" b="0"/>
          <wp:wrapNone/>
          <wp:docPr id="1428" name="Picture 1428" descr="http://undocs.org/m2/QRCode2.ashx?DS=ECE/TRANS/WP.29/2015/84&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WP.29/2015/84&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859"/>
      <w:gridCol w:w="5127"/>
    </w:tblGrid>
    <w:tr w:rsidR="00F0614F" w:rsidTr="00181454">
      <w:tc>
        <w:tcPr>
          <w:tcW w:w="3859" w:type="dxa"/>
        </w:tcPr>
        <w:p w:rsidR="00F0614F" w:rsidRDefault="00F0614F" w:rsidP="00181454">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C334DF">
            <w:rPr>
              <w:b w:val="0"/>
              <w:sz w:val="20"/>
            </w:rPr>
            <w:t>GE.15-14466 (F)</w:t>
          </w:r>
          <w:r>
            <w:rPr>
              <w:b w:val="0"/>
              <w:sz w:val="20"/>
            </w:rPr>
            <w:fldChar w:fldCharType="end"/>
          </w:r>
          <w:r>
            <w:rPr>
              <w:b w:val="0"/>
              <w:sz w:val="20"/>
            </w:rPr>
            <w:t xml:space="preserve">    091115    171115</w:t>
          </w:r>
        </w:p>
        <w:p w:rsidR="00F0614F" w:rsidRPr="00181454" w:rsidRDefault="00F0614F" w:rsidP="00181454">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C334DF">
            <w:rPr>
              <w:rFonts w:ascii="Barcode 3 of 9 by request" w:hAnsi="Barcode 3 of 9 by request"/>
              <w:b w:val="0"/>
              <w:spacing w:val="0"/>
              <w:w w:val="100"/>
              <w:sz w:val="24"/>
            </w:rPr>
            <w:t>*1514466*</w:t>
          </w:r>
          <w:r>
            <w:rPr>
              <w:rFonts w:ascii="Barcode 3 of 9 by request" w:hAnsi="Barcode 3 of 9 by request"/>
              <w:b w:val="0"/>
              <w:spacing w:val="0"/>
              <w:w w:val="100"/>
              <w:sz w:val="24"/>
            </w:rPr>
            <w:fldChar w:fldCharType="end"/>
          </w:r>
        </w:p>
      </w:tc>
      <w:tc>
        <w:tcPr>
          <w:tcW w:w="5127" w:type="dxa"/>
        </w:tcPr>
        <w:p w:rsidR="00F0614F" w:rsidRDefault="00F0614F" w:rsidP="00181454">
          <w:pPr>
            <w:pStyle w:val="Footer"/>
            <w:spacing w:line="240" w:lineRule="atLeast"/>
            <w:jc w:val="right"/>
            <w:rPr>
              <w:b w:val="0"/>
              <w:sz w:val="20"/>
            </w:rPr>
          </w:pPr>
          <w:r>
            <w:rPr>
              <w:b w:val="0"/>
              <w:noProof/>
              <w:sz w:val="20"/>
              <w:lang w:val="en-GB" w:eastAsia="en-GB"/>
            </w:rPr>
            <w:drawing>
              <wp:inline distT="0" distB="0" distL="0" distR="0" wp14:anchorId="5B6CC942" wp14:editId="7771D565">
                <wp:extent cx="1109474" cy="231648"/>
                <wp:effectExtent l="0" t="0" r="0" b="0"/>
                <wp:docPr id="1429" name="Picture 14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9474" cy="231648"/>
                        </a:xfrm>
                        <a:prstGeom prst="rect">
                          <a:avLst/>
                        </a:prstGeom>
                      </pic:spPr>
                    </pic:pic>
                  </a:graphicData>
                </a:graphic>
              </wp:inline>
            </w:drawing>
          </w:r>
        </w:p>
      </w:tc>
    </w:tr>
  </w:tbl>
  <w:p w:rsidR="00F0614F" w:rsidRPr="00181454" w:rsidRDefault="00F0614F" w:rsidP="00181454">
    <w:pPr>
      <w:pStyle w:val="Footer"/>
      <w:spacing w:line="56" w:lineRule="exact"/>
      <w:rPr>
        <w:b w:val="0"/>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1153" w:tblpY="1196"/>
      <w:tblOverlap w:val="never"/>
      <w:tblW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
    </w:tblGrid>
    <w:tr w:rsidR="00F0614F" w:rsidRPr="00D57491" w:rsidTr="00D57491">
      <w:trPr>
        <w:cantSplit/>
        <w:trHeight w:val="4781"/>
      </w:trPr>
      <w:tc>
        <w:tcPr>
          <w:tcW w:w="13407" w:type="dxa"/>
          <w:shd w:val="clear" w:color="auto" w:fill="auto"/>
          <w:textDirection w:val="tbRl"/>
        </w:tcPr>
        <w:p w:rsidR="00F0614F" w:rsidRPr="00D57491" w:rsidRDefault="00F0614F" w:rsidP="00D57491">
          <w:pPr>
            <w:pStyle w:val="Footer"/>
            <w:spacing w:line="240" w:lineRule="auto"/>
            <w:rPr>
              <w:w w:val="103"/>
            </w:rPr>
          </w:pPr>
          <w:r>
            <w:rPr>
              <w:w w:val="103"/>
            </w:rPr>
            <w:fldChar w:fldCharType="begin"/>
          </w:r>
          <w:r>
            <w:rPr>
              <w:w w:val="103"/>
            </w:rPr>
            <w:instrText xml:space="preserve"> PAGE  \* Arabic  \* MERGEFORMAT </w:instrText>
          </w:r>
          <w:r>
            <w:rPr>
              <w:w w:val="103"/>
            </w:rPr>
            <w:fldChar w:fldCharType="separate"/>
          </w:r>
          <w:r w:rsidR="00BD658C">
            <w:rPr>
              <w:noProof/>
              <w:w w:val="103"/>
            </w:rPr>
            <w:t>32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BD658C">
            <w:rPr>
              <w:noProof/>
              <w:w w:val="103"/>
            </w:rPr>
            <w:t>35</w:t>
          </w:r>
          <w:r>
            <w:rPr>
              <w:w w:val="103"/>
            </w:rPr>
            <w:fldChar w:fldCharType="end"/>
          </w:r>
        </w:p>
      </w:tc>
    </w:tr>
    <w:tr w:rsidR="00F0614F" w:rsidRPr="00D57491" w:rsidTr="00D57491">
      <w:trPr>
        <w:cantSplit/>
        <w:trHeight w:val="4781"/>
      </w:trPr>
      <w:tc>
        <w:tcPr>
          <w:tcW w:w="13407" w:type="dxa"/>
          <w:shd w:val="clear" w:color="auto" w:fill="auto"/>
          <w:textDirection w:val="tbRl"/>
        </w:tcPr>
        <w:p w:rsidR="00F0614F" w:rsidRPr="00D57491" w:rsidRDefault="00F0614F" w:rsidP="00D57491">
          <w:pPr>
            <w:pStyle w:val="Footer"/>
            <w:spacing w:line="240" w:lineRule="auto"/>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C334DF">
            <w:rPr>
              <w:b w:val="0"/>
              <w:w w:val="103"/>
              <w:sz w:val="14"/>
            </w:rPr>
            <w:t>GE.15-14466</w:t>
          </w:r>
          <w:r>
            <w:rPr>
              <w:b w:val="0"/>
              <w:w w:val="103"/>
              <w:sz w:val="14"/>
            </w:rPr>
            <w:fldChar w:fldCharType="end"/>
          </w:r>
        </w:p>
      </w:tc>
    </w:tr>
  </w:tbl>
  <w:p w:rsidR="00F0614F" w:rsidRPr="00D57491" w:rsidRDefault="00F0614F" w:rsidP="00D5749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1153" w:tblpY="1196"/>
      <w:tblOverlap w:val="never"/>
      <w:tblW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
    </w:tblGrid>
    <w:tr w:rsidR="00F0614F" w:rsidRPr="00D57491" w:rsidTr="00D57491">
      <w:trPr>
        <w:cantSplit/>
        <w:trHeight w:val="4781"/>
      </w:trPr>
      <w:tc>
        <w:tcPr>
          <w:tcW w:w="13407" w:type="dxa"/>
          <w:shd w:val="clear" w:color="auto" w:fill="auto"/>
          <w:textDirection w:val="tbRl"/>
        </w:tcPr>
        <w:p w:rsidR="00F0614F" w:rsidRPr="00D57491" w:rsidRDefault="00F0614F" w:rsidP="00D57491">
          <w:pPr>
            <w:pStyle w:val="Footer"/>
            <w:spacing w:line="240" w:lineRule="auto"/>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C334DF">
            <w:rPr>
              <w:b w:val="0"/>
              <w:w w:val="103"/>
              <w:sz w:val="14"/>
            </w:rPr>
            <w:t>GE.15-14466</w:t>
          </w:r>
          <w:r>
            <w:rPr>
              <w:b w:val="0"/>
              <w:w w:val="103"/>
              <w:sz w:val="14"/>
            </w:rPr>
            <w:fldChar w:fldCharType="end"/>
          </w:r>
        </w:p>
      </w:tc>
    </w:tr>
    <w:tr w:rsidR="00F0614F" w:rsidRPr="00D57491" w:rsidTr="00D57491">
      <w:trPr>
        <w:cantSplit/>
        <w:trHeight w:val="4781"/>
      </w:trPr>
      <w:tc>
        <w:tcPr>
          <w:tcW w:w="13407" w:type="dxa"/>
          <w:shd w:val="clear" w:color="auto" w:fill="auto"/>
          <w:textDirection w:val="tbRl"/>
        </w:tcPr>
        <w:p w:rsidR="00F0614F" w:rsidRPr="00D57491" w:rsidRDefault="00F0614F" w:rsidP="00D57491">
          <w:pPr>
            <w:pStyle w:val="Footer"/>
            <w:spacing w:line="240" w:lineRule="auto"/>
            <w:jc w:val="right"/>
            <w:rPr>
              <w:w w:val="103"/>
            </w:rPr>
          </w:pPr>
          <w:r>
            <w:rPr>
              <w:w w:val="103"/>
            </w:rPr>
            <w:fldChar w:fldCharType="begin"/>
          </w:r>
          <w:r>
            <w:rPr>
              <w:w w:val="103"/>
            </w:rPr>
            <w:instrText xml:space="preserve"> PAGE  \* Arabic  \* MERGEFORMAT </w:instrText>
          </w:r>
          <w:r>
            <w:rPr>
              <w:w w:val="103"/>
            </w:rPr>
            <w:fldChar w:fldCharType="separate"/>
          </w:r>
          <w:r w:rsidR="00BD658C">
            <w:rPr>
              <w:noProof/>
              <w:w w:val="103"/>
            </w:rPr>
            <w:t>35</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BD658C">
            <w:rPr>
              <w:noProof/>
              <w:w w:val="103"/>
            </w:rPr>
            <w:t>38</w:t>
          </w:r>
          <w:r>
            <w:rPr>
              <w:w w:val="103"/>
            </w:rPr>
            <w:fldChar w:fldCharType="end"/>
          </w:r>
        </w:p>
      </w:tc>
    </w:tr>
  </w:tbl>
  <w:p w:rsidR="00F0614F" w:rsidRPr="00D57491" w:rsidRDefault="00F0614F" w:rsidP="00D5749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0614F" w:rsidTr="00181454">
      <w:trPr>
        <w:jc w:val="center"/>
      </w:trPr>
      <w:tc>
        <w:tcPr>
          <w:tcW w:w="5126" w:type="dxa"/>
          <w:shd w:val="clear" w:color="auto" w:fill="auto"/>
        </w:tcPr>
        <w:p w:rsidR="00F0614F" w:rsidRPr="00181454" w:rsidRDefault="00F0614F" w:rsidP="00181454">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C334DF">
            <w:rPr>
              <w:b w:val="0"/>
              <w:w w:val="103"/>
              <w:sz w:val="14"/>
            </w:rPr>
            <w:t>GE.15-14466</w:t>
          </w:r>
          <w:r>
            <w:rPr>
              <w:b w:val="0"/>
              <w:w w:val="103"/>
              <w:sz w:val="14"/>
            </w:rPr>
            <w:fldChar w:fldCharType="end"/>
          </w:r>
        </w:p>
      </w:tc>
      <w:tc>
        <w:tcPr>
          <w:tcW w:w="5127" w:type="dxa"/>
          <w:shd w:val="clear" w:color="auto" w:fill="auto"/>
        </w:tcPr>
        <w:p w:rsidR="00F0614F" w:rsidRPr="00181454" w:rsidRDefault="00F0614F" w:rsidP="00181454">
          <w:pPr>
            <w:pStyle w:val="Footer"/>
            <w:rPr>
              <w:w w:val="103"/>
            </w:rPr>
          </w:pPr>
          <w:r>
            <w:rPr>
              <w:w w:val="103"/>
            </w:rPr>
            <w:fldChar w:fldCharType="begin"/>
          </w:r>
          <w:r>
            <w:rPr>
              <w:w w:val="103"/>
            </w:rPr>
            <w:instrText xml:space="preserve"> PAGE  \* Arabic  \* MERGEFORMAT </w:instrText>
          </w:r>
          <w:r>
            <w:rPr>
              <w:w w:val="103"/>
            </w:rPr>
            <w:fldChar w:fldCharType="separate"/>
          </w:r>
          <w:r w:rsidR="00BD658C">
            <w:rPr>
              <w:noProof/>
              <w:w w:val="103"/>
            </w:rPr>
            <w:t>68</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BD658C">
            <w:rPr>
              <w:noProof/>
              <w:w w:val="103"/>
            </w:rPr>
            <w:t>68</w:t>
          </w:r>
          <w:r>
            <w:rPr>
              <w:w w:val="103"/>
            </w:rPr>
            <w:fldChar w:fldCharType="end"/>
          </w:r>
        </w:p>
      </w:tc>
    </w:tr>
  </w:tbl>
  <w:p w:rsidR="00F0614F" w:rsidRPr="00181454" w:rsidRDefault="00F0614F" w:rsidP="0018145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F0614F" w:rsidTr="00181454">
      <w:trPr>
        <w:jc w:val="center"/>
      </w:trPr>
      <w:tc>
        <w:tcPr>
          <w:tcW w:w="5126" w:type="dxa"/>
          <w:shd w:val="clear" w:color="auto" w:fill="auto"/>
        </w:tcPr>
        <w:p w:rsidR="00F0614F" w:rsidRPr="00181454" w:rsidRDefault="00F0614F" w:rsidP="00181454">
          <w:pPr>
            <w:pStyle w:val="Footer"/>
            <w:jc w:val="right"/>
            <w:rPr>
              <w:w w:val="103"/>
            </w:rPr>
          </w:pPr>
          <w:r>
            <w:rPr>
              <w:w w:val="103"/>
            </w:rPr>
            <w:fldChar w:fldCharType="begin"/>
          </w:r>
          <w:r>
            <w:rPr>
              <w:w w:val="103"/>
            </w:rPr>
            <w:instrText xml:space="preserve"> PAGE  \* Arabic  \* MERGEFORMAT </w:instrText>
          </w:r>
          <w:r>
            <w:rPr>
              <w:w w:val="103"/>
            </w:rPr>
            <w:fldChar w:fldCharType="separate"/>
          </w:r>
          <w:r w:rsidR="00BD658C">
            <w:rPr>
              <w:noProof/>
              <w:w w:val="103"/>
            </w:rPr>
            <w:t>69</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BD658C">
            <w:rPr>
              <w:noProof/>
              <w:w w:val="103"/>
            </w:rPr>
            <w:t>73</w:t>
          </w:r>
          <w:r>
            <w:rPr>
              <w:w w:val="103"/>
            </w:rPr>
            <w:fldChar w:fldCharType="end"/>
          </w:r>
        </w:p>
      </w:tc>
      <w:tc>
        <w:tcPr>
          <w:tcW w:w="5127" w:type="dxa"/>
          <w:shd w:val="clear" w:color="auto" w:fill="auto"/>
        </w:tcPr>
        <w:p w:rsidR="00F0614F" w:rsidRPr="00181454" w:rsidRDefault="00F0614F" w:rsidP="00181454">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C334DF">
            <w:rPr>
              <w:b w:val="0"/>
              <w:w w:val="103"/>
              <w:sz w:val="14"/>
            </w:rPr>
            <w:t>GE.15-14466</w:t>
          </w:r>
          <w:r>
            <w:rPr>
              <w:b w:val="0"/>
              <w:w w:val="103"/>
              <w:sz w:val="14"/>
            </w:rPr>
            <w:fldChar w:fldCharType="end"/>
          </w:r>
        </w:p>
      </w:tc>
    </w:tr>
  </w:tbl>
  <w:p w:rsidR="00F0614F" w:rsidRPr="00181454" w:rsidRDefault="00F0614F" w:rsidP="0018145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1153" w:tblpY="1196"/>
      <w:tblOverlap w:val="never"/>
      <w:tblW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
    </w:tblGrid>
    <w:tr w:rsidR="00F0614F" w:rsidRPr="00237063" w:rsidTr="00237063">
      <w:trPr>
        <w:cantSplit/>
        <w:trHeight w:val="4925"/>
      </w:trPr>
      <w:tc>
        <w:tcPr>
          <w:tcW w:w="12413" w:type="dxa"/>
          <w:shd w:val="clear" w:color="auto" w:fill="auto"/>
          <w:textDirection w:val="tbRl"/>
        </w:tcPr>
        <w:p w:rsidR="00F0614F" w:rsidRPr="00237063" w:rsidRDefault="00F0614F" w:rsidP="00237063">
          <w:pPr>
            <w:pStyle w:val="Footer"/>
            <w:spacing w:line="240" w:lineRule="auto"/>
            <w:rPr>
              <w:w w:val="103"/>
            </w:rPr>
          </w:pPr>
          <w:r>
            <w:rPr>
              <w:w w:val="103"/>
            </w:rPr>
            <w:fldChar w:fldCharType="begin"/>
          </w:r>
          <w:r>
            <w:rPr>
              <w:w w:val="103"/>
            </w:rPr>
            <w:instrText xml:space="preserve"> PAGE  \* Arabic  \* MERGEFORMAT </w:instrText>
          </w:r>
          <w:r>
            <w:rPr>
              <w:w w:val="103"/>
            </w:rPr>
            <w:fldChar w:fldCharType="separate"/>
          </w:r>
          <w:r w:rsidR="00BD658C">
            <w:rPr>
              <w:noProof/>
              <w:w w:val="103"/>
            </w:rPr>
            <w:t>70</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BD658C">
            <w:rPr>
              <w:noProof/>
              <w:w w:val="103"/>
            </w:rPr>
            <w:t>73</w:t>
          </w:r>
          <w:r>
            <w:rPr>
              <w:w w:val="103"/>
            </w:rPr>
            <w:fldChar w:fldCharType="end"/>
          </w:r>
        </w:p>
      </w:tc>
    </w:tr>
    <w:tr w:rsidR="00F0614F" w:rsidRPr="00237063" w:rsidTr="00237063">
      <w:trPr>
        <w:cantSplit/>
        <w:trHeight w:val="4925"/>
      </w:trPr>
      <w:tc>
        <w:tcPr>
          <w:tcW w:w="12413" w:type="dxa"/>
          <w:shd w:val="clear" w:color="auto" w:fill="auto"/>
          <w:textDirection w:val="tbRl"/>
        </w:tcPr>
        <w:p w:rsidR="00F0614F" w:rsidRPr="00237063" w:rsidRDefault="00F0614F" w:rsidP="00237063">
          <w:pPr>
            <w:pStyle w:val="Footer"/>
            <w:spacing w:line="240" w:lineRule="auto"/>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C334DF">
            <w:rPr>
              <w:b w:val="0"/>
              <w:w w:val="103"/>
              <w:sz w:val="14"/>
            </w:rPr>
            <w:t>GE.15-14466</w:t>
          </w:r>
          <w:r>
            <w:rPr>
              <w:b w:val="0"/>
              <w:w w:val="103"/>
              <w:sz w:val="14"/>
            </w:rPr>
            <w:fldChar w:fldCharType="end"/>
          </w:r>
        </w:p>
      </w:tc>
    </w:tr>
  </w:tbl>
  <w:p w:rsidR="00F0614F" w:rsidRPr="00237063" w:rsidRDefault="00F0614F" w:rsidP="0023706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page" w:horzAnchor="page" w:tblpX="1153" w:tblpY="1196"/>
      <w:tblOverlap w:val="never"/>
      <w:tblW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
    </w:tblGrid>
    <w:tr w:rsidR="00F0614F" w:rsidRPr="00237063" w:rsidTr="00237063">
      <w:trPr>
        <w:cantSplit/>
        <w:trHeight w:val="4925"/>
      </w:trPr>
      <w:tc>
        <w:tcPr>
          <w:tcW w:w="12413" w:type="dxa"/>
          <w:shd w:val="clear" w:color="auto" w:fill="auto"/>
          <w:textDirection w:val="tbRl"/>
        </w:tcPr>
        <w:p w:rsidR="00F0614F" w:rsidRPr="00237063" w:rsidRDefault="00F0614F" w:rsidP="00237063">
          <w:pPr>
            <w:pStyle w:val="Footer"/>
            <w:spacing w:line="240" w:lineRule="auto"/>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C334DF">
            <w:rPr>
              <w:b w:val="0"/>
              <w:w w:val="103"/>
              <w:sz w:val="14"/>
            </w:rPr>
            <w:t>GE.15-14466</w:t>
          </w:r>
          <w:r>
            <w:rPr>
              <w:b w:val="0"/>
              <w:w w:val="103"/>
              <w:sz w:val="14"/>
            </w:rPr>
            <w:fldChar w:fldCharType="end"/>
          </w:r>
        </w:p>
      </w:tc>
    </w:tr>
    <w:tr w:rsidR="00F0614F" w:rsidRPr="00237063" w:rsidTr="00237063">
      <w:trPr>
        <w:cantSplit/>
        <w:trHeight w:val="4925"/>
      </w:trPr>
      <w:tc>
        <w:tcPr>
          <w:tcW w:w="12413" w:type="dxa"/>
          <w:shd w:val="clear" w:color="auto" w:fill="auto"/>
          <w:textDirection w:val="tbRl"/>
        </w:tcPr>
        <w:p w:rsidR="00F0614F" w:rsidRPr="00237063" w:rsidRDefault="00F0614F" w:rsidP="00237063">
          <w:pPr>
            <w:pStyle w:val="Footer"/>
            <w:spacing w:line="240" w:lineRule="auto"/>
            <w:jc w:val="right"/>
            <w:rPr>
              <w:w w:val="103"/>
            </w:rPr>
          </w:pPr>
          <w:r>
            <w:rPr>
              <w:w w:val="103"/>
            </w:rPr>
            <w:fldChar w:fldCharType="begin"/>
          </w:r>
          <w:r>
            <w:rPr>
              <w:w w:val="103"/>
            </w:rPr>
            <w:instrText xml:space="preserve"> PAGE  \* Arabic  \* MERGEFORMAT </w:instrText>
          </w:r>
          <w:r>
            <w:rPr>
              <w:w w:val="103"/>
            </w:rPr>
            <w:fldChar w:fldCharType="separate"/>
          </w:r>
          <w:r w:rsidR="00C334DF">
            <w:rPr>
              <w:noProof/>
              <w:w w:val="103"/>
            </w:rPr>
            <w:t>90</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C334DF">
            <w:rPr>
              <w:noProof/>
              <w:w w:val="103"/>
            </w:rPr>
            <w:t>90</w:t>
          </w:r>
          <w:r>
            <w:rPr>
              <w:w w:val="103"/>
            </w:rPr>
            <w:fldChar w:fldCharType="end"/>
          </w:r>
        </w:p>
      </w:tc>
    </w:tr>
  </w:tbl>
  <w:p w:rsidR="00F0614F" w:rsidRPr="00237063" w:rsidRDefault="00F0614F" w:rsidP="002370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14F" w:rsidRPr="00942B79" w:rsidRDefault="00F0614F" w:rsidP="00942B79">
      <w:pPr>
        <w:pStyle w:val="Footer"/>
        <w:spacing w:after="80"/>
        <w:ind w:left="792"/>
        <w:rPr>
          <w:sz w:val="16"/>
        </w:rPr>
      </w:pPr>
      <w:r w:rsidRPr="00942B79">
        <w:rPr>
          <w:sz w:val="16"/>
        </w:rPr>
        <w:t>__________________</w:t>
      </w:r>
    </w:p>
  </w:footnote>
  <w:footnote w:type="continuationSeparator" w:id="0">
    <w:p w:rsidR="00F0614F" w:rsidRPr="00942B79" w:rsidRDefault="00F0614F" w:rsidP="00942B79">
      <w:pPr>
        <w:pStyle w:val="Footer"/>
        <w:spacing w:after="80"/>
        <w:ind w:left="792"/>
        <w:rPr>
          <w:sz w:val="16"/>
        </w:rPr>
      </w:pPr>
      <w:r w:rsidRPr="00942B79">
        <w:rPr>
          <w:sz w:val="16"/>
        </w:rPr>
        <w:t>__________________</w:t>
      </w:r>
    </w:p>
  </w:footnote>
  <w:footnote w:id="1">
    <w:p w:rsidR="00F0614F" w:rsidRPr="008870E9" w:rsidRDefault="00F0614F" w:rsidP="00942B79">
      <w:pPr>
        <w:pStyle w:val="FootnoteText"/>
        <w:tabs>
          <w:tab w:val="right" w:pos="1195"/>
          <w:tab w:val="left" w:pos="1267"/>
          <w:tab w:val="left" w:pos="1742"/>
          <w:tab w:val="left" w:pos="2218"/>
          <w:tab w:val="left" w:pos="2693"/>
        </w:tabs>
        <w:ind w:left="1267" w:right="1260" w:hanging="432"/>
        <w:rPr>
          <w:spacing w:val="5"/>
          <w:lang w:val="fr-FR"/>
        </w:rPr>
      </w:pPr>
      <w:r w:rsidRPr="00E81DB7">
        <w:rPr>
          <w:rStyle w:val="FootnoteReference"/>
          <w:vertAlign w:val="baseline"/>
        </w:rPr>
        <w:tab/>
        <w:t>*</w:t>
      </w:r>
      <w:r w:rsidRPr="00E81DB7">
        <w:rPr>
          <w:rStyle w:val="FootnoteReference"/>
          <w:vertAlign w:val="baseline"/>
        </w:rPr>
        <w:tab/>
      </w:r>
      <w:r w:rsidRPr="008870E9">
        <w:rPr>
          <w:spacing w:val="5"/>
        </w:rPr>
        <w:t xml:space="preserve">Conformément au programme de travail du Comité des transports </w:t>
      </w:r>
      <w:r>
        <w:rPr>
          <w:spacing w:val="5"/>
        </w:rPr>
        <w:t>intérieurs pour la période 2012-</w:t>
      </w:r>
      <w:r w:rsidRPr="008870E9">
        <w:rPr>
          <w:spacing w:val="5"/>
        </w:rPr>
        <w:t>2016 (ECE/TRANS/224, par. 94, et ECE/TRANS/2012/12, act</w:t>
      </w:r>
      <w:r>
        <w:rPr>
          <w:spacing w:val="5"/>
        </w:rPr>
        <w:t xml:space="preserve">ivité 02.4), le Forum mondial a </w:t>
      </w:r>
      <w:r w:rsidRPr="008870E9">
        <w:rPr>
          <w:spacing w:val="5"/>
        </w:rPr>
        <w:t>pour mission d’élaborer, d’harmoniser et de mettre à jour les Rè</w:t>
      </w:r>
      <w:r>
        <w:rPr>
          <w:spacing w:val="5"/>
        </w:rPr>
        <w:t xml:space="preserve">glements en vue d’améliorer les </w:t>
      </w:r>
      <w:r w:rsidRPr="008870E9">
        <w:rPr>
          <w:spacing w:val="5"/>
        </w:rPr>
        <w:t>caractéristiques fonctionnelles des véhicules. Le présent document est soumis dans</w:t>
      </w:r>
      <w:r>
        <w:rPr>
          <w:spacing w:val="5"/>
        </w:rPr>
        <w:t xml:space="preserve"> le cadre de </w:t>
      </w:r>
      <w:r w:rsidRPr="008870E9">
        <w:rPr>
          <w:spacing w:val="5"/>
        </w:rPr>
        <w:t>ce mandat.</w:t>
      </w:r>
    </w:p>
  </w:footnote>
  <w:footnote w:id="2">
    <w:p w:rsidR="00F0614F" w:rsidRDefault="00F0614F" w:rsidP="00942B79">
      <w:pPr>
        <w:pStyle w:val="FootnoteText"/>
        <w:tabs>
          <w:tab w:val="right" w:pos="1195"/>
          <w:tab w:val="left" w:pos="1267"/>
          <w:tab w:val="left" w:pos="1742"/>
          <w:tab w:val="left" w:pos="2218"/>
          <w:tab w:val="left" w:pos="2693"/>
        </w:tabs>
        <w:ind w:left="1267" w:right="1260" w:hanging="432"/>
        <w:rPr>
          <w:lang w:val="fr-FR"/>
        </w:rPr>
      </w:pPr>
      <w:r>
        <w:tab/>
      </w:r>
      <w:r>
        <w:rPr>
          <w:rStyle w:val="FootnoteReference"/>
        </w:rPr>
        <w:footnoteRef/>
      </w:r>
      <w:r>
        <w:tab/>
        <w:t xml:space="preserve">Selon les définitions figurant dans la Résolution d’ensemble sur la construction des véhicules (R.E.3), document ECE/TRANS/WP.29/78/Rev.3, par. 2, consultable à l’adresse électronique suivante: </w:t>
      </w:r>
      <w:hyperlink r:id="rId1" w:history="1">
        <w:r>
          <w:rPr>
            <w:rStyle w:val="Hyperlink"/>
          </w:rPr>
          <w:t>www.unece.org/trans/main/wp29/wp29wgs/wp29gen/wp29resolutions.html</w:t>
        </w:r>
      </w:hyperlink>
      <w:r>
        <w:t>.</w:t>
      </w:r>
    </w:p>
  </w:footnote>
  <w:footnote w:id="3">
    <w:p w:rsidR="00F0614F" w:rsidRDefault="00F0614F" w:rsidP="00942B79">
      <w:pPr>
        <w:pStyle w:val="FootnoteText"/>
        <w:tabs>
          <w:tab w:val="right" w:pos="1195"/>
          <w:tab w:val="left" w:pos="1267"/>
          <w:tab w:val="left" w:pos="1742"/>
          <w:tab w:val="left" w:pos="2218"/>
          <w:tab w:val="left" w:pos="2693"/>
        </w:tabs>
        <w:ind w:left="1267" w:right="1260" w:hanging="432"/>
        <w:rPr>
          <w:lang w:val="fr-FR"/>
        </w:rPr>
      </w:pPr>
      <w:r>
        <w:tab/>
      </w:r>
      <w:r>
        <w:rPr>
          <w:rStyle w:val="FootnoteReference"/>
        </w:rPr>
        <w:footnoteRef/>
      </w:r>
      <w:r>
        <w:tab/>
        <w:t xml:space="preserve">Les numéros distinctifs des Parties contractantes à l’Accord de 1958 sont indiqués à l’annexe 3 de la Résolution d’ensemble sur la construction des véhicules (R.E.3), document ECE/TRANS/WP.29/ 78/Rev.2/Amend.3 – </w:t>
      </w:r>
      <w:hyperlink r:id="rId2" w:history="1">
        <w:r>
          <w:rPr>
            <w:rStyle w:val="Hyperlink"/>
          </w:rPr>
          <w:t>www.unece.org/trans/main/wp29/wp29wgs/wp29gen/wp29resolutions.html</w:t>
        </w:r>
      </w:hyperlink>
      <w:r>
        <w:t>.</w:t>
      </w:r>
    </w:p>
  </w:footnote>
  <w:footnote w:id="4">
    <w:p w:rsidR="00F0614F" w:rsidRDefault="00F0614F" w:rsidP="00942B79">
      <w:pPr>
        <w:pStyle w:val="FootnoteText"/>
        <w:tabs>
          <w:tab w:val="right" w:pos="1195"/>
          <w:tab w:val="left" w:pos="1267"/>
          <w:tab w:val="left" w:pos="1742"/>
          <w:tab w:val="left" w:pos="2218"/>
          <w:tab w:val="left" w:pos="2693"/>
        </w:tabs>
        <w:ind w:left="1267" w:right="1260" w:hanging="432"/>
      </w:pPr>
      <w:r>
        <w:tab/>
      </w:r>
      <w:r>
        <w:rPr>
          <w:rStyle w:val="FootnoteReference"/>
        </w:rPr>
        <w:footnoteRef/>
      </w:r>
      <w:r>
        <w:tab/>
        <w:t>Biffer la mention qui ne s’applique pas.</w:t>
      </w:r>
    </w:p>
  </w:footnote>
  <w:footnote w:id="5">
    <w:p w:rsidR="00F0614F" w:rsidRDefault="00F0614F" w:rsidP="00942B79">
      <w:pPr>
        <w:pStyle w:val="FootnoteText"/>
        <w:tabs>
          <w:tab w:val="right" w:pos="1195"/>
          <w:tab w:val="left" w:pos="1267"/>
          <w:tab w:val="left" w:pos="1742"/>
          <w:tab w:val="left" w:pos="2218"/>
          <w:tab w:val="left" w:pos="2693"/>
        </w:tabs>
        <w:ind w:left="1267" w:right="1260" w:hanging="432"/>
      </w:pPr>
      <w:r>
        <w:tab/>
      </w:r>
      <w:r>
        <w:rPr>
          <w:rStyle w:val="FootnoteReference"/>
        </w:rPr>
        <w:footnoteRef/>
      </w:r>
      <w:r>
        <w:tab/>
        <w:t xml:space="preserve">Par «largeur hors tout» d’un véhicule, on désigne une dimension mesurée conformément à la norme ISO 612-1978, terme </w:t>
      </w:r>
      <w:r>
        <w:rPr>
          <w:rFonts w:eastAsia="MS Mincho"/>
        </w:rPr>
        <w:t>n</w:t>
      </w:r>
      <w:r>
        <w:rPr>
          <w:rFonts w:eastAsia="MS Mincho"/>
          <w:vertAlign w:val="superscript"/>
        </w:rPr>
        <w:t>o</w:t>
      </w:r>
      <w:r>
        <w:t> 6.2. Dans le cas des véhicules de catégories autres que M</w:t>
      </w:r>
      <w:r>
        <w:rPr>
          <w:vertAlign w:val="subscript"/>
        </w:rPr>
        <w:t>1</w:t>
      </w:r>
      <w:r>
        <w:t>, outre les dispositions de la norme, il doit être tenu compte des éléments suivants lors de la mesure de la largeur du véhicule :</w:t>
      </w:r>
    </w:p>
    <w:p w:rsidR="00F0614F" w:rsidRDefault="00F0614F" w:rsidP="00942B79">
      <w:pPr>
        <w:pStyle w:val="FootnoteText"/>
        <w:tabs>
          <w:tab w:val="right" w:pos="1195"/>
          <w:tab w:val="left" w:pos="1267"/>
          <w:tab w:val="left" w:pos="1742"/>
          <w:tab w:val="left" w:pos="2218"/>
          <w:tab w:val="left" w:pos="2693"/>
        </w:tabs>
        <w:ind w:left="1267" w:right="1260" w:hanging="432"/>
        <w:rPr>
          <w:szCs w:val="18"/>
        </w:rPr>
      </w:pPr>
      <w:r>
        <w:tab/>
      </w:r>
      <w:r>
        <w:tab/>
        <w:t>a)</w:t>
      </w:r>
      <w:r>
        <w:tab/>
        <w:t>Dispositifs</w:t>
      </w:r>
      <w:r>
        <w:rPr>
          <w:szCs w:val="18"/>
        </w:rPr>
        <w:t xml:space="preserve"> de scellés douaniers et dispositifs de protection de ceux-ci;</w:t>
      </w:r>
    </w:p>
    <w:p w:rsidR="00F0614F" w:rsidRDefault="00F0614F" w:rsidP="00942B79">
      <w:pPr>
        <w:pStyle w:val="FootnoteText"/>
        <w:tabs>
          <w:tab w:val="right" w:pos="1195"/>
          <w:tab w:val="left" w:pos="1267"/>
          <w:tab w:val="left" w:pos="1742"/>
          <w:tab w:val="left" w:pos="2218"/>
          <w:tab w:val="left" w:pos="2693"/>
        </w:tabs>
        <w:ind w:left="1267" w:right="1260" w:hanging="432"/>
        <w:rPr>
          <w:szCs w:val="18"/>
        </w:rPr>
      </w:pPr>
      <w:r>
        <w:rPr>
          <w:szCs w:val="18"/>
        </w:rPr>
        <w:tab/>
      </w:r>
      <w:r>
        <w:rPr>
          <w:szCs w:val="18"/>
        </w:rPr>
        <w:tab/>
        <w:t>b)</w:t>
      </w:r>
      <w:r>
        <w:rPr>
          <w:szCs w:val="18"/>
        </w:rPr>
        <w:tab/>
      </w:r>
      <w:r>
        <w:t>Dispositifs</w:t>
      </w:r>
      <w:r>
        <w:rPr>
          <w:szCs w:val="18"/>
        </w:rPr>
        <w:t xml:space="preserve"> de fixation de la bâche et dispositifs de protection de ceux-ci;</w:t>
      </w:r>
    </w:p>
    <w:p w:rsidR="00F0614F" w:rsidRDefault="00F0614F" w:rsidP="00942B79">
      <w:pPr>
        <w:pStyle w:val="FootnoteText"/>
        <w:tabs>
          <w:tab w:val="right" w:pos="1195"/>
          <w:tab w:val="left" w:pos="1267"/>
          <w:tab w:val="left" w:pos="1742"/>
          <w:tab w:val="left" w:pos="2218"/>
          <w:tab w:val="left" w:pos="2693"/>
        </w:tabs>
        <w:ind w:left="1267" w:right="1260" w:hanging="432"/>
        <w:rPr>
          <w:szCs w:val="18"/>
        </w:rPr>
      </w:pPr>
      <w:r>
        <w:rPr>
          <w:szCs w:val="18"/>
        </w:rPr>
        <w:tab/>
      </w:r>
      <w:r>
        <w:rPr>
          <w:szCs w:val="18"/>
        </w:rPr>
        <w:tab/>
        <w:t>c)</w:t>
      </w:r>
      <w:r>
        <w:rPr>
          <w:szCs w:val="18"/>
        </w:rPr>
        <w:tab/>
      </w:r>
      <w:r>
        <w:t>Témoins</w:t>
      </w:r>
      <w:r>
        <w:rPr>
          <w:szCs w:val="18"/>
        </w:rPr>
        <w:t xml:space="preserve"> de défaillance des pneus;</w:t>
      </w:r>
    </w:p>
    <w:p w:rsidR="00F0614F" w:rsidRDefault="00F0614F" w:rsidP="00942B79">
      <w:pPr>
        <w:pStyle w:val="FootnoteText"/>
        <w:tabs>
          <w:tab w:val="right" w:pos="1195"/>
          <w:tab w:val="left" w:pos="1267"/>
          <w:tab w:val="left" w:pos="1742"/>
          <w:tab w:val="left" w:pos="2218"/>
          <w:tab w:val="left" w:pos="2693"/>
        </w:tabs>
        <w:ind w:left="1267" w:right="1260" w:hanging="432"/>
        <w:rPr>
          <w:szCs w:val="18"/>
        </w:rPr>
      </w:pPr>
      <w:r>
        <w:rPr>
          <w:szCs w:val="18"/>
        </w:rPr>
        <w:tab/>
      </w:r>
      <w:r>
        <w:rPr>
          <w:szCs w:val="18"/>
        </w:rPr>
        <w:tab/>
        <w:t>d)</w:t>
      </w:r>
      <w:r>
        <w:rPr>
          <w:szCs w:val="18"/>
        </w:rPr>
        <w:tab/>
      </w:r>
      <w:r>
        <w:t>Parties</w:t>
      </w:r>
      <w:r>
        <w:rPr>
          <w:szCs w:val="18"/>
        </w:rPr>
        <w:t xml:space="preserve"> souples en saillie d’un système anti projection d’eau;</w:t>
      </w:r>
    </w:p>
    <w:p w:rsidR="00F0614F" w:rsidRDefault="00F0614F" w:rsidP="00942B79">
      <w:pPr>
        <w:pStyle w:val="FootnoteText"/>
        <w:tabs>
          <w:tab w:val="right" w:pos="1195"/>
          <w:tab w:val="left" w:pos="1267"/>
          <w:tab w:val="left" w:pos="1742"/>
          <w:tab w:val="left" w:pos="2218"/>
          <w:tab w:val="left" w:pos="2693"/>
        </w:tabs>
        <w:ind w:left="1267" w:right="1260" w:hanging="432"/>
        <w:rPr>
          <w:szCs w:val="18"/>
        </w:rPr>
      </w:pPr>
      <w:r>
        <w:rPr>
          <w:szCs w:val="18"/>
        </w:rPr>
        <w:tab/>
      </w:r>
      <w:r>
        <w:rPr>
          <w:szCs w:val="18"/>
        </w:rPr>
        <w:tab/>
        <w:t>e)</w:t>
      </w:r>
      <w:r>
        <w:rPr>
          <w:szCs w:val="18"/>
        </w:rPr>
        <w:tab/>
      </w:r>
      <w:r>
        <w:t>Dispositifs</w:t>
      </w:r>
      <w:r>
        <w:rPr>
          <w:szCs w:val="18"/>
        </w:rPr>
        <w:t xml:space="preserve"> d’éclairage;</w:t>
      </w:r>
    </w:p>
    <w:p w:rsidR="00F0614F" w:rsidRDefault="00F0614F" w:rsidP="00192540">
      <w:pPr>
        <w:pStyle w:val="FootnoteText"/>
        <w:tabs>
          <w:tab w:val="right" w:pos="1195"/>
          <w:tab w:val="left" w:pos="1267"/>
          <w:tab w:val="left" w:pos="1742"/>
          <w:tab w:val="left" w:pos="2218"/>
          <w:tab w:val="left" w:pos="2693"/>
        </w:tabs>
        <w:ind w:left="1742" w:right="1260" w:hanging="907"/>
        <w:rPr>
          <w:szCs w:val="18"/>
        </w:rPr>
      </w:pPr>
      <w:r>
        <w:rPr>
          <w:szCs w:val="18"/>
        </w:rPr>
        <w:tab/>
      </w:r>
      <w:r>
        <w:rPr>
          <w:szCs w:val="18"/>
        </w:rPr>
        <w:tab/>
        <w:t>f)</w:t>
      </w:r>
      <w:r>
        <w:rPr>
          <w:szCs w:val="18"/>
        </w:rPr>
        <w:tab/>
        <w:t>Pour les autobus, rampes d’accès en état de marche, plateformes de levage et autres équipements semblables en état de marche, à condition qu’ils ne fassent pas saillie de plus de 10 mm par rapport aux côtés du véhicule et que les angles des rampes orientés vers l’avant ou</w:t>
      </w:r>
      <w:r w:rsidR="00B263FC">
        <w:rPr>
          <w:szCs w:val="18"/>
        </w:rPr>
        <w:t xml:space="preserve"> </w:t>
      </w:r>
      <w:r>
        <w:rPr>
          <w:szCs w:val="18"/>
        </w:rPr>
        <w:t>vers l’arrière soient arrondis à un rayon d’au moins 5 mm; les bords doivent être arrondis à</w:t>
      </w:r>
      <w:r w:rsidR="00B263FC">
        <w:rPr>
          <w:szCs w:val="18"/>
        </w:rPr>
        <w:t xml:space="preserve"> </w:t>
      </w:r>
      <w:r>
        <w:rPr>
          <w:szCs w:val="18"/>
        </w:rPr>
        <w:t>un</w:t>
      </w:r>
      <w:r w:rsidR="00B263FC">
        <w:rPr>
          <w:szCs w:val="18"/>
        </w:rPr>
        <w:t xml:space="preserve"> </w:t>
      </w:r>
      <w:r>
        <w:rPr>
          <w:szCs w:val="18"/>
        </w:rPr>
        <w:t>rayon d’au moins 2,5 mm;</w:t>
      </w:r>
    </w:p>
    <w:p w:rsidR="00F0614F" w:rsidRDefault="00F0614F" w:rsidP="00942B79">
      <w:pPr>
        <w:pStyle w:val="FootnoteText"/>
        <w:tabs>
          <w:tab w:val="right" w:pos="1195"/>
          <w:tab w:val="left" w:pos="1267"/>
          <w:tab w:val="left" w:pos="1742"/>
          <w:tab w:val="left" w:pos="2218"/>
          <w:tab w:val="left" w:pos="2693"/>
        </w:tabs>
        <w:ind w:left="1267" w:right="1260" w:hanging="432"/>
        <w:rPr>
          <w:szCs w:val="18"/>
        </w:rPr>
      </w:pPr>
      <w:r>
        <w:rPr>
          <w:szCs w:val="18"/>
        </w:rPr>
        <w:tab/>
      </w:r>
      <w:r>
        <w:rPr>
          <w:szCs w:val="18"/>
        </w:rPr>
        <w:tab/>
        <w:t>g)</w:t>
      </w:r>
      <w:r>
        <w:rPr>
          <w:szCs w:val="18"/>
        </w:rPr>
        <w:tab/>
      </w:r>
      <w:r>
        <w:t>Systèmes</w:t>
      </w:r>
      <w:r>
        <w:rPr>
          <w:szCs w:val="18"/>
        </w:rPr>
        <w:t xml:space="preserve"> de vision indirecte;</w:t>
      </w:r>
    </w:p>
    <w:p w:rsidR="00F0614F" w:rsidRDefault="00F0614F" w:rsidP="00942B79">
      <w:pPr>
        <w:pStyle w:val="FootnoteText"/>
        <w:tabs>
          <w:tab w:val="right" w:pos="1195"/>
          <w:tab w:val="left" w:pos="1267"/>
          <w:tab w:val="left" w:pos="1742"/>
          <w:tab w:val="left" w:pos="2218"/>
          <w:tab w:val="left" w:pos="2693"/>
        </w:tabs>
        <w:ind w:left="1267" w:right="1260" w:hanging="432"/>
        <w:rPr>
          <w:szCs w:val="18"/>
        </w:rPr>
      </w:pPr>
      <w:r>
        <w:rPr>
          <w:szCs w:val="18"/>
        </w:rPr>
        <w:tab/>
      </w:r>
      <w:r>
        <w:rPr>
          <w:szCs w:val="18"/>
        </w:rPr>
        <w:tab/>
        <w:t>h)</w:t>
      </w:r>
      <w:r>
        <w:rPr>
          <w:szCs w:val="18"/>
        </w:rPr>
        <w:tab/>
      </w:r>
      <w:r>
        <w:t>Indicateurs</w:t>
      </w:r>
      <w:r>
        <w:rPr>
          <w:szCs w:val="18"/>
        </w:rPr>
        <w:t xml:space="preserve"> de pression des pneus;</w:t>
      </w:r>
    </w:p>
    <w:p w:rsidR="00F0614F" w:rsidRDefault="00F0614F" w:rsidP="00942B79">
      <w:pPr>
        <w:pStyle w:val="FootnoteText"/>
        <w:tabs>
          <w:tab w:val="right" w:pos="1195"/>
          <w:tab w:val="left" w:pos="1267"/>
          <w:tab w:val="left" w:pos="1742"/>
          <w:tab w:val="left" w:pos="2218"/>
          <w:tab w:val="left" w:pos="2693"/>
        </w:tabs>
        <w:ind w:left="1267" w:right="1260" w:hanging="432"/>
        <w:rPr>
          <w:szCs w:val="18"/>
        </w:rPr>
      </w:pPr>
      <w:r>
        <w:rPr>
          <w:szCs w:val="18"/>
        </w:rPr>
        <w:tab/>
      </w:r>
      <w:r>
        <w:rPr>
          <w:szCs w:val="18"/>
        </w:rPr>
        <w:tab/>
        <w:t>i)</w:t>
      </w:r>
      <w:r>
        <w:rPr>
          <w:szCs w:val="18"/>
        </w:rPr>
        <w:tab/>
      </w:r>
      <w:r>
        <w:t>Marchepieds</w:t>
      </w:r>
      <w:r>
        <w:rPr>
          <w:szCs w:val="18"/>
        </w:rPr>
        <w:t xml:space="preserve"> rabattables;</w:t>
      </w:r>
    </w:p>
    <w:p w:rsidR="00F0614F" w:rsidRDefault="00F0614F" w:rsidP="00942B79">
      <w:pPr>
        <w:pStyle w:val="FootnoteText"/>
        <w:tabs>
          <w:tab w:val="right" w:pos="1195"/>
          <w:tab w:val="left" w:pos="1267"/>
          <w:tab w:val="left" w:pos="1742"/>
          <w:tab w:val="left" w:pos="2218"/>
          <w:tab w:val="left" w:pos="2693"/>
        </w:tabs>
        <w:ind w:left="1267" w:right="1260" w:hanging="432"/>
        <w:rPr>
          <w:szCs w:val="18"/>
          <w:lang w:val="fr-CH"/>
        </w:rPr>
      </w:pPr>
      <w:r>
        <w:rPr>
          <w:szCs w:val="18"/>
        </w:rPr>
        <w:tab/>
      </w:r>
      <w:r>
        <w:rPr>
          <w:szCs w:val="18"/>
        </w:rPr>
        <w:tab/>
        <w:t>j)</w:t>
      </w:r>
      <w:r>
        <w:rPr>
          <w:szCs w:val="18"/>
        </w:rPr>
        <w:tab/>
      </w:r>
      <w:r>
        <w:t>Renflement</w:t>
      </w:r>
      <w:r>
        <w:rPr>
          <w:szCs w:val="18"/>
        </w:rPr>
        <w:t xml:space="preserve"> du pneu au contact du sol.</w:t>
      </w:r>
    </w:p>
  </w:footnote>
  <w:footnote w:id="6">
    <w:p w:rsidR="00F0614F" w:rsidRDefault="00F0614F" w:rsidP="00942B79">
      <w:pPr>
        <w:pStyle w:val="FootnoteText"/>
        <w:widowControl w:val="0"/>
        <w:tabs>
          <w:tab w:val="right" w:pos="1195"/>
          <w:tab w:val="left" w:pos="1267"/>
          <w:tab w:val="left" w:pos="1742"/>
          <w:tab w:val="left" w:pos="2218"/>
          <w:tab w:val="left" w:pos="2693"/>
        </w:tabs>
        <w:ind w:left="1267" w:right="1260" w:hanging="432"/>
      </w:pPr>
      <w:r>
        <w:tab/>
      </w:r>
      <w:r>
        <w:rPr>
          <w:rStyle w:val="FootnoteReference"/>
        </w:rPr>
        <w:footnoteRef/>
      </w:r>
      <w:r>
        <w:tab/>
      </w:r>
      <w:r w:rsidRPr="009053E8">
        <w:rPr>
          <w:szCs w:val="24"/>
          <w:lang w:val="fr-FR"/>
        </w:rPr>
        <w:t>Numéro distinctif du pays qui a délivré/étendu/refusé/retiré l</w:t>
      </w:r>
      <w:r>
        <w:rPr>
          <w:szCs w:val="24"/>
          <w:lang w:val="fr-FR"/>
        </w:rPr>
        <w:t>’</w:t>
      </w:r>
      <w:r w:rsidRPr="009053E8">
        <w:rPr>
          <w:szCs w:val="24"/>
          <w:lang w:val="fr-FR"/>
        </w:rPr>
        <w:t>homologation (voir les dispositions du Règlement relatives à l</w:t>
      </w:r>
      <w:r>
        <w:rPr>
          <w:szCs w:val="24"/>
          <w:lang w:val="fr-FR"/>
        </w:rPr>
        <w:t>’</w:t>
      </w:r>
      <w:r w:rsidRPr="009053E8">
        <w:rPr>
          <w:szCs w:val="24"/>
          <w:lang w:val="fr-FR"/>
        </w:rPr>
        <w:t>homologation).</w:t>
      </w:r>
    </w:p>
  </w:footnote>
  <w:footnote w:id="7">
    <w:p w:rsidR="00F0614F" w:rsidRDefault="00F0614F" w:rsidP="00942B79">
      <w:pPr>
        <w:pStyle w:val="FootnoteText"/>
        <w:widowControl w:val="0"/>
        <w:tabs>
          <w:tab w:val="right" w:pos="1195"/>
          <w:tab w:val="left" w:pos="1267"/>
          <w:tab w:val="left" w:pos="1742"/>
          <w:tab w:val="left" w:pos="2218"/>
          <w:tab w:val="left" w:pos="2693"/>
        </w:tabs>
        <w:ind w:left="1267" w:right="1260" w:hanging="432"/>
      </w:pPr>
      <w:r>
        <w:tab/>
      </w:r>
      <w:r>
        <w:rPr>
          <w:rStyle w:val="FootnoteReference"/>
        </w:rPr>
        <w:footnoteRef/>
      </w:r>
      <w:r>
        <w:tab/>
      </w:r>
      <w:r w:rsidRPr="009053E8">
        <w:rPr>
          <w:szCs w:val="24"/>
          <w:lang w:val="fr-FR"/>
        </w:rPr>
        <w:t>Biffer l</w:t>
      </w:r>
      <w:r>
        <w:rPr>
          <w:szCs w:val="24"/>
          <w:lang w:val="fr-FR"/>
        </w:rPr>
        <w:t xml:space="preserve">a </w:t>
      </w:r>
      <w:r w:rsidRPr="009053E8">
        <w:rPr>
          <w:szCs w:val="24"/>
          <w:lang w:val="fr-FR"/>
        </w:rPr>
        <w:t xml:space="preserve">mention </w:t>
      </w:r>
      <w:r>
        <w:t>qui ne s’applique pas.</w:t>
      </w:r>
    </w:p>
  </w:footnote>
  <w:footnote w:id="8">
    <w:p w:rsidR="00F0614F" w:rsidRDefault="00F0614F" w:rsidP="00942B79">
      <w:pPr>
        <w:pStyle w:val="FootnoteText"/>
        <w:widowControl w:val="0"/>
        <w:tabs>
          <w:tab w:val="right" w:pos="1195"/>
          <w:tab w:val="left" w:pos="1267"/>
          <w:tab w:val="left" w:pos="1742"/>
          <w:tab w:val="left" w:pos="2218"/>
          <w:tab w:val="left" w:pos="2693"/>
        </w:tabs>
        <w:ind w:left="1267" w:right="1260" w:hanging="432"/>
      </w:pPr>
      <w:r>
        <w:tab/>
      </w:r>
      <w:r>
        <w:rPr>
          <w:rStyle w:val="FootnoteReference"/>
        </w:rPr>
        <w:footnoteRef/>
      </w:r>
      <w:r>
        <w:tab/>
      </w:r>
      <w:r w:rsidRPr="009053E8">
        <w:rPr>
          <w:szCs w:val="24"/>
          <w:lang w:val="fr-FR"/>
        </w:rPr>
        <w:t>Numéro distinctif du pays qui a délivré/étendu/refusé/retiré l</w:t>
      </w:r>
      <w:r>
        <w:rPr>
          <w:szCs w:val="24"/>
          <w:lang w:val="fr-FR"/>
        </w:rPr>
        <w:t>’</w:t>
      </w:r>
      <w:r w:rsidRPr="009053E8">
        <w:rPr>
          <w:szCs w:val="24"/>
          <w:lang w:val="fr-FR"/>
        </w:rPr>
        <w:t>homologation (voir les dispositions du Règlement relatives à l</w:t>
      </w:r>
      <w:r>
        <w:rPr>
          <w:szCs w:val="24"/>
          <w:lang w:val="fr-FR"/>
        </w:rPr>
        <w:t>’</w:t>
      </w:r>
      <w:r w:rsidRPr="009053E8">
        <w:rPr>
          <w:szCs w:val="24"/>
          <w:lang w:val="fr-FR"/>
        </w:rPr>
        <w:t>homologation).</w:t>
      </w:r>
    </w:p>
  </w:footnote>
  <w:footnote w:id="9">
    <w:p w:rsidR="00F0614F" w:rsidRDefault="00F0614F" w:rsidP="00942B79">
      <w:pPr>
        <w:pStyle w:val="FootnoteText"/>
        <w:widowControl w:val="0"/>
        <w:tabs>
          <w:tab w:val="right" w:pos="1195"/>
          <w:tab w:val="left" w:pos="1267"/>
          <w:tab w:val="left" w:pos="1742"/>
          <w:tab w:val="left" w:pos="2218"/>
          <w:tab w:val="left" w:pos="2693"/>
        </w:tabs>
        <w:ind w:left="1267" w:right="1260" w:hanging="432"/>
      </w:pPr>
      <w:r>
        <w:tab/>
      </w:r>
      <w:r>
        <w:rPr>
          <w:rStyle w:val="FootnoteReference"/>
        </w:rPr>
        <w:footnoteRef/>
      </w:r>
      <w:r>
        <w:tab/>
      </w:r>
      <w:r w:rsidRPr="009053E8">
        <w:rPr>
          <w:szCs w:val="24"/>
          <w:lang w:val="fr-FR"/>
        </w:rPr>
        <w:t xml:space="preserve">Biffer </w:t>
      </w:r>
      <w:r>
        <w:t>la mention qui ne s’applique pas</w:t>
      </w:r>
      <w:r w:rsidRPr="009053E8">
        <w:rPr>
          <w:szCs w:val="24"/>
          <w:lang w:val="fr-FR"/>
        </w:rPr>
        <w:t>.</w:t>
      </w:r>
    </w:p>
  </w:footnote>
  <w:footnote w:id="10">
    <w:p w:rsidR="00F0614F" w:rsidRDefault="00F0614F" w:rsidP="00942B79">
      <w:pPr>
        <w:pStyle w:val="FootnoteText"/>
        <w:widowControl w:val="0"/>
        <w:tabs>
          <w:tab w:val="right" w:pos="1195"/>
          <w:tab w:val="left" w:pos="1267"/>
          <w:tab w:val="left" w:pos="1742"/>
          <w:tab w:val="left" w:pos="2218"/>
          <w:tab w:val="left" w:pos="2693"/>
        </w:tabs>
        <w:ind w:left="1267" w:right="1260" w:hanging="432"/>
      </w:pPr>
      <w:r>
        <w:tab/>
      </w:r>
      <w:r>
        <w:rPr>
          <w:rStyle w:val="FootnoteReference"/>
        </w:rPr>
        <w:footnoteRef/>
      </w:r>
      <w:r>
        <w:tab/>
        <w:t>Biffer la mention qui ne s’applique pas.</w:t>
      </w:r>
    </w:p>
  </w:footnote>
  <w:footnote w:id="11">
    <w:p w:rsidR="00F0614F" w:rsidRDefault="00F0614F" w:rsidP="00942B79">
      <w:pPr>
        <w:pStyle w:val="FootnoteText"/>
        <w:widowControl w:val="0"/>
        <w:tabs>
          <w:tab w:val="right" w:pos="1195"/>
          <w:tab w:val="left" w:pos="1267"/>
          <w:tab w:val="left" w:pos="1742"/>
          <w:tab w:val="left" w:pos="2218"/>
          <w:tab w:val="left" w:pos="2693"/>
        </w:tabs>
        <w:ind w:left="1267" w:right="1260" w:hanging="432"/>
      </w:pPr>
      <w:r>
        <w:tab/>
      </w:r>
      <w:r>
        <w:rPr>
          <w:rStyle w:val="FootnoteReference"/>
        </w:rPr>
        <w:t>1</w:t>
      </w:r>
      <w:r>
        <w:tab/>
        <w:t>Définitions extraites de la publication CIE 50 (45), Vocabulaire électronique international, Groupe 45, Éclairage.</w:t>
      </w:r>
    </w:p>
  </w:footnote>
  <w:footnote w:id="12">
    <w:p w:rsidR="00F0614F" w:rsidRDefault="00F0614F" w:rsidP="00942B79">
      <w:pPr>
        <w:pStyle w:val="FootnoteText"/>
        <w:widowControl w:val="0"/>
        <w:tabs>
          <w:tab w:val="right" w:pos="1195"/>
          <w:tab w:val="left" w:pos="1267"/>
          <w:tab w:val="left" w:pos="1742"/>
          <w:tab w:val="left" w:pos="2218"/>
          <w:tab w:val="left" w:pos="2693"/>
        </w:tabs>
        <w:ind w:left="1267" w:right="1260" w:hanging="432"/>
        <w:rPr>
          <w:lang w:val="fr-FR"/>
        </w:rPr>
      </w:pPr>
      <w:r>
        <w:tab/>
      </w:r>
      <w:r>
        <w:rPr>
          <w:rStyle w:val="FootnoteReference"/>
        </w:rPr>
        <w:t>2</w:t>
      </w:r>
      <w:r>
        <w:tab/>
        <w:t xml:space="preserve">Tableau abrégé. Les valeurs </w:t>
      </w:r>
      <w:r>
        <w:rPr>
          <w:rFonts w:eastAsia="Times New Roman"/>
          <w:position w:val="-10"/>
          <w:sz w:val="18"/>
          <w:lang w:val="fr-CH"/>
        </w:rPr>
        <w:object w:dxaOrig="1095" w:dyaOrig="255">
          <v:shape id="_x0000_i1070" type="#_x0000_t75" style="width:54.8pt;height:12.9pt" o:ole="" filled="t" fillcolor="white [3212]">
            <v:imagedata r:id="rId3" o:title=""/>
          </v:shape>
          <o:OLEObject Type="Embed" ProgID="Equation.3" ShapeID="_x0000_i1070" DrawAspect="Content" ObjectID="_1509284029" r:id="rId4"/>
        </w:object>
      </w:r>
      <w:r>
        <w:t xml:space="preserve"> sont arrondies à quatre chiffres après la virgule.</w:t>
      </w:r>
    </w:p>
  </w:footnote>
  <w:footnote w:id="13">
    <w:p w:rsidR="00F0614F" w:rsidRDefault="00F0614F" w:rsidP="00942B79">
      <w:pPr>
        <w:pStyle w:val="FootnoteText"/>
        <w:widowControl w:val="0"/>
        <w:tabs>
          <w:tab w:val="right" w:pos="1195"/>
          <w:tab w:val="left" w:pos="1267"/>
          <w:tab w:val="left" w:pos="1742"/>
          <w:tab w:val="left" w:pos="2218"/>
          <w:tab w:val="left" w:pos="2693"/>
        </w:tabs>
        <w:ind w:left="1267" w:right="1260" w:hanging="432"/>
        <w:rPr>
          <w:lang w:val="en-US"/>
        </w:rPr>
      </w:pPr>
      <w:r>
        <w:tab/>
      </w:r>
      <w:r>
        <w:rPr>
          <w:rStyle w:val="FootnoteReference"/>
        </w:rPr>
        <w:footnoteRef/>
      </w:r>
      <w:r>
        <w:tab/>
        <w:t>La procédure est décrite à l’annexe 1 de la Résolution d’ensemble sur la construction des véhicules (R.E.3) (document ECE/TRANS/WP.29/78/Rev.</w:t>
      </w:r>
      <w:r w:rsidRPr="00A01EDC">
        <w:t>3</w:t>
      </w:r>
      <w:r>
        <w:t xml:space="preserve">). </w:t>
      </w:r>
      <w:hyperlink r:id="rId5" w:history="1">
        <w:r w:rsidRPr="008A4B46">
          <w:rPr>
            <w:rStyle w:val="Hyperlink"/>
            <w:lang w:val="en-US"/>
          </w:rPr>
          <w:t>www.unece.org/trans/main/wp29/wp29wgs/</w:t>
        </w:r>
        <w:r w:rsidRPr="008A4B46">
          <w:rPr>
            <w:rStyle w:val="Hyperlink"/>
            <w:lang w:val="en-US"/>
          </w:rPr>
          <w:br/>
          <w:t>wp29gen/wp29resolutions.html</w:t>
        </w:r>
      </w:hyperlink>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F0614F" w:rsidTr="00181454">
      <w:trPr>
        <w:trHeight w:hRule="exact" w:val="864"/>
        <w:jc w:val="center"/>
      </w:trPr>
      <w:tc>
        <w:tcPr>
          <w:tcW w:w="4882" w:type="dxa"/>
          <w:shd w:val="clear" w:color="auto" w:fill="auto"/>
          <w:vAlign w:val="bottom"/>
        </w:tcPr>
        <w:p w:rsidR="00F0614F" w:rsidRPr="00181454" w:rsidRDefault="00F0614F" w:rsidP="00181454">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C334DF">
            <w:rPr>
              <w:b/>
              <w:color w:val="000000"/>
            </w:rPr>
            <w:t>ECE/TRANS/WP.29/2015/84</w:t>
          </w:r>
          <w:r>
            <w:rPr>
              <w:b/>
              <w:color w:val="000000"/>
            </w:rPr>
            <w:fldChar w:fldCharType="end"/>
          </w:r>
        </w:p>
      </w:tc>
      <w:tc>
        <w:tcPr>
          <w:tcW w:w="5127" w:type="dxa"/>
          <w:shd w:val="clear" w:color="auto" w:fill="auto"/>
          <w:vAlign w:val="bottom"/>
        </w:tcPr>
        <w:p w:rsidR="00F0614F" w:rsidRDefault="00F0614F" w:rsidP="00181454">
          <w:pPr>
            <w:pStyle w:val="Header"/>
          </w:pPr>
        </w:p>
      </w:tc>
    </w:tr>
  </w:tbl>
  <w:p w:rsidR="00F0614F" w:rsidRPr="00181454" w:rsidRDefault="00F0614F" w:rsidP="00181454">
    <w:pPr>
      <w:pStyle w:val="Header"/>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F0614F" w:rsidTr="00181454">
      <w:trPr>
        <w:trHeight w:hRule="exact" w:val="864"/>
        <w:jc w:val="center"/>
      </w:trPr>
      <w:tc>
        <w:tcPr>
          <w:tcW w:w="4882" w:type="dxa"/>
          <w:shd w:val="clear" w:color="auto" w:fill="auto"/>
          <w:vAlign w:val="bottom"/>
        </w:tcPr>
        <w:p w:rsidR="00F0614F" w:rsidRPr="00181454" w:rsidRDefault="00F0614F" w:rsidP="00181454">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C334DF">
            <w:rPr>
              <w:b/>
              <w:color w:val="000000"/>
            </w:rPr>
            <w:t>ECE/TRANS/WP.29/2015/84</w:t>
          </w:r>
          <w:r>
            <w:rPr>
              <w:b/>
              <w:color w:val="000000"/>
            </w:rPr>
            <w:fldChar w:fldCharType="end"/>
          </w:r>
        </w:p>
      </w:tc>
      <w:tc>
        <w:tcPr>
          <w:tcW w:w="5127" w:type="dxa"/>
          <w:shd w:val="clear" w:color="auto" w:fill="auto"/>
          <w:vAlign w:val="bottom"/>
        </w:tcPr>
        <w:p w:rsidR="00F0614F" w:rsidRDefault="00F0614F" w:rsidP="00181454">
          <w:pPr>
            <w:pStyle w:val="Header"/>
          </w:pPr>
        </w:p>
      </w:tc>
    </w:tr>
  </w:tbl>
  <w:p w:rsidR="00F0614F" w:rsidRPr="00181454" w:rsidRDefault="00F0614F" w:rsidP="00181454">
    <w:pPr>
      <w:pStyle w:val="Header"/>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F0614F" w:rsidTr="00181454">
      <w:trPr>
        <w:trHeight w:hRule="exact" w:val="864"/>
        <w:jc w:val="center"/>
      </w:trPr>
      <w:tc>
        <w:tcPr>
          <w:tcW w:w="4882" w:type="dxa"/>
          <w:shd w:val="clear" w:color="auto" w:fill="auto"/>
          <w:vAlign w:val="bottom"/>
        </w:tcPr>
        <w:p w:rsidR="00F0614F" w:rsidRDefault="00F0614F" w:rsidP="00181454">
          <w:pPr>
            <w:pStyle w:val="Header"/>
          </w:pPr>
        </w:p>
      </w:tc>
      <w:tc>
        <w:tcPr>
          <w:tcW w:w="5127" w:type="dxa"/>
          <w:shd w:val="clear" w:color="auto" w:fill="auto"/>
          <w:vAlign w:val="bottom"/>
        </w:tcPr>
        <w:p w:rsidR="00F0614F" w:rsidRPr="00181454" w:rsidRDefault="00F0614F" w:rsidP="00181454">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C334DF">
            <w:rPr>
              <w:b/>
              <w:color w:val="000000"/>
            </w:rPr>
            <w:t>ECE/TRANS/WP.29/2015/84</w:t>
          </w:r>
          <w:r>
            <w:rPr>
              <w:b/>
              <w:color w:val="000000"/>
            </w:rPr>
            <w:fldChar w:fldCharType="end"/>
          </w:r>
        </w:p>
      </w:tc>
    </w:tr>
  </w:tbl>
  <w:p w:rsidR="00F0614F" w:rsidRPr="00181454" w:rsidRDefault="00F0614F" w:rsidP="00181454">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F0614F" w:rsidTr="00181454">
      <w:trPr>
        <w:trHeight w:hRule="exact" w:val="864"/>
        <w:jc w:val="center"/>
      </w:trPr>
      <w:tc>
        <w:tcPr>
          <w:tcW w:w="4882" w:type="dxa"/>
          <w:shd w:val="clear" w:color="auto" w:fill="auto"/>
          <w:vAlign w:val="bottom"/>
        </w:tcPr>
        <w:p w:rsidR="00F0614F" w:rsidRDefault="00F0614F" w:rsidP="00181454">
          <w:pPr>
            <w:pStyle w:val="Header"/>
          </w:pPr>
        </w:p>
      </w:tc>
      <w:tc>
        <w:tcPr>
          <w:tcW w:w="5127" w:type="dxa"/>
          <w:shd w:val="clear" w:color="auto" w:fill="auto"/>
          <w:vAlign w:val="bottom"/>
        </w:tcPr>
        <w:p w:rsidR="00F0614F" w:rsidRPr="00181454" w:rsidRDefault="00F0614F" w:rsidP="00181454">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C334DF">
            <w:rPr>
              <w:b/>
              <w:color w:val="000000"/>
            </w:rPr>
            <w:t>ECE/TRANS/WP.29/2015/84</w:t>
          </w:r>
          <w:r>
            <w:rPr>
              <w:b/>
              <w:color w:val="000000"/>
            </w:rPr>
            <w:fldChar w:fldCharType="end"/>
          </w:r>
        </w:p>
      </w:tc>
    </w:tr>
  </w:tbl>
  <w:p w:rsidR="00F0614F" w:rsidRPr="00181454" w:rsidRDefault="00F0614F" w:rsidP="00181454">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F0614F" w:rsidTr="00181454">
      <w:trPr>
        <w:trHeight w:hRule="exact" w:val="864"/>
      </w:trPr>
      <w:tc>
        <w:tcPr>
          <w:tcW w:w="1267" w:type="dxa"/>
          <w:tcBorders>
            <w:bottom w:val="single" w:sz="4" w:space="0" w:color="auto"/>
          </w:tcBorders>
          <w:shd w:val="clear" w:color="auto" w:fill="auto"/>
          <w:vAlign w:val="bottom"/>
        </w:tcPr>
        <w:p w:rsidR="00F0614F" w:rsidRDefault="00F0614F" w:rsidP="00181454">
          <w:pPr>
            <w:pStyle w:val="Header"/>
            <w:spacing w:after="120"/>
          </w:pPr>
        </w:p>
      </w:tc>
      <w:tc>
        <w:tcPr>
          <w:tcW w:w="2059" w:type="dxa"/>
          <w:tcBorders>
            <w:bottom w:val="single" w:sz="4" w:space="0" w:color="auto"/>
          </w:tcBorders>
          <w:shd w:val="clear" w:color="auto" w:fill="auto"/>
          <w:vAlign w:val="bottom"/>
        </w:tcPr>
        <w:p w:rsidR="00F0614F" w:rsidRPr="00181454" w:rsidRDefault="00F0614F" w:rsidP="00181454">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rsidR="00F0614F" w:rsidRDefault="00F0614F" w:rsidP="00181454">
          <w:pPr>
            <w:pStyle w:val="Header"/>
            <w:spacing w:after="120"/>
          </w:pPr>
        </w:p>
      </w:tc>
      <w:tc>
        <w:tcPr>
          <w:tcW w:w="6653" w:type="dxa"/>
          <w:gridSpan w:val="4"/>
          <w:tcBorders>
            <w:bottom w:val="single" w:sz="4" w:space="0" w:color="auto"/>
          </w:tcBorders>
          <w:shd w:val="clear" w:color="auto" w:fill="auto"/>
          <w:vAlign w:val="bottom"/>
        </w:tcPr>
        <w:p w:rsidR="00F0614F" w:rsidRPr="00181454" w:rsidRDefault="00F0614F" w:rsidP="00181454">
          <w:pPr>
            <w:spacing w:after="80" w:line="240" w:lineRule="auto"/>
            <w:jc w:val="right"/>
            <w:rPr>
              <w:position w:val="-4"/>
            </w:rPr>
          </w:pPr>
          <w:r>
            <w:rPr>
              <w:position w:val="-4"/>
              <w:sz w:val="40"/>
            </w:rPr>
            <w:t>ECE</w:t>
          </w:r>
          <w:r>
            <w:rPr>
              <w:position w:val="-4"/>
            </w:rPr>
            <w:t>/TRANS/WP.29/2015/84</w:t>
          </w:r>
        </w:p>
      </w:tc>
    </w:tr>
    <w:tr w:rsidR="00F0614F" w:rsidRPr="00181454" w:rsidTr="00181454">
      <w:trPr>
        <w:gridAfter w:val="1"/>
        <w:wAfter w:w="18" w:type="dxa"/>
        <w:trHeight w:hRule="exact" w:val="2880"/>
      </w:trPr>
      <w:tc>
        <w:tcPr>
          <w:tcW w:w="1267" w:type="dxa"/>
          <w:tcBorders>
            <w:top w:val="single" w:sz="4" w:space="0" w:color="auto"/>
            <w:bottom w:val="single" w:sz="12" w:space="0" w:color="auto"/>
          </w:tcBorders>
          <w:shd w:val="clear" w:color="auto" w:fill="auto"/>
        </w:tcPr>
        <w:p w:rsidR="00F0614F" w:rsidRPr="00181454" w:rsidRDefault="00F0614F" w:rsidP="00181454">
          <w:pPr>
            <w:pStyle w:val="Header"/>
            <w:spacing w:before="120" w:line="240" w:lineRule="auto"/>
            <w:ind w:left="-72"/>
            <w:jc w:val="center"/>
          </w:pPr>
          <w:r>
            <w:t xml:space="preserve">  </w:t>
          </w:r>
          <w:r>
            <w:rPr>
              <w:noProof/>
              <w:lang w:val="en-GB" w:eastAsia="en-GB"/>
            </w:rPr>
            <w:drawing>
              <wp:inline distT="0" distB="0" distL="0" distR="0" wp14:anchorId="127F028A" wp14:editId="2D91111F">
                <wp:extent cx="713232" cy="594360"/>
                <wp:effectExtent l="0" t="0" r="0" b="0"/>
                <wp:docPr id="1427" name="Picture 14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F0614F" w:rsidRPr="00181454" w:rsidRDefault="00F0614F" w:rsidP="00181454">
          <w:pPr>
            <w:pStyle w:val="XLarge"/>
            <w:spacing w:before="109"/>
          </w:pPr>
          <w:r>
            <w:t>Conseil économique et social</w:t>
          </w:r>
        </w:p>
      </w:tc>
      <w:tc>
        <w:tcPr>
          <w:tcW w:w="245" w:type="dxa"/>
          <w:tcBorders>
            <w:top w:val="single" w:sz="4" w:space="0" w:color="auto"/>
            <w:bottom w:val="single" w:sz="12" w:space="0" w:color="auto"/>
          </w:tcBorders>
          <w:shd w:val="clear" w:color="auto" w:fill="auto"/>
        </w:tcPr>
        <w:p w:rsidR="00F0614F" w:rsidRPr="00181454" w:rsidRDefault="00F0614F" w:rsidP="00181454">
          <w:pPr>
            <w:pStyle w:val="Header"/>
            <w:spacing w:before="109"/>
          </w:pPr>
        </w:p>
      </w:tc>
      <w:tc>
        <w:tcPr>
          <w:tcW w:w="3280" w:type="dxa"/>
          <w:tcBorders>
            <w:top w:val="single" w:sz="4" w:space="0" w:color="auto"/>
            <w:bottom w:val="single" w:sz="12" w:space="0" w:color="auto"/>
          </w:tcBorders>
          <w:shd w:val="clear" w:color="auto" w:fill="auto"/>
        </w:tcPr>
        <w:p w:rsidR="00F0614F" w:rsidRDefault="00F0614F" w:rsidP="00181454">
          <w:pPr>
            <w:pStyle w:val="Distribution"/>
            <w:rPr>
              <w:color w:val="000000"/>
            </w:rPr>
          </w:pPr>
          <w:r>
            <w:rPr>
              <w:color w:val="000000"/>
            </w:rPr>
            <w:t>Distr. générale</w:t>
          </w:r>
        </w:p>
        <w:p w:rsidR="00F0614F" w:rsidRDefault="00F0614F" w:rsidP="00181454">
          <w:pPr>
            <w:pStyle w:val="Publication"/>
            <w:rPr>
              <w:color w:val="000000"/>
            </w:rPr>
          </w:pPr>
          <w:r>
            <w:rPr>
              <w:color w:val="000000"/>
            </w:rPr>
            <w:t>27 août 2015</w:t>
          </w:r>
        </w:p>
        <w:p w:rsidR="00F0614F" w:rsidRDefault="00F0614F" w:rsidP="00181454">
          <w:pPr>
            <w:rPr>
              <w:lang w:val="en-US"/>
            </w:rPr>
          </w:pPr>
          <w:r>
            <w:rPr>
              <w:lang w:val="en-US"/>
            </w:rPr>
            <w:t>Français</w:t>
          </w:r>
        </w:p>
        <w:p w:rsidR="00F0614F" w:rsidRPr="00181454" w:rsidRDefault="00F0614F" w:rsidP="00181454">
          <w:pPr>
            <w:pStyle w:val="Original"/>
            <w:rPr>
              <w:color w:val="000000"/>
            </w:rPr>
          </w:pPr>
          <w:r>
            <w:rPr>
              <w:color w:val="000000"/>
            </w:rPr>
            <w:t>Original : anglais</w:t>
          </w:r>
        </w:p>
      </w:tc>
    </w:tr>
  </w:tbl>
  <w:p w:rsidR="00F0614F" w:rsidRPr="00181454" w:rsidRDefault="00F0614F" w:rsidP="00181454">
    <w:pPr>
      <w:pStyle w:val="Header"/>
      <w:spacing w:line="240"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text" w:horzAnchor="page" w:tblpX="15437" w:tblpY="577"/>
      <w:tblOverlap w:val="never"/>
      <w:tblW w:w="864" w:type="dxa"/>
      <w:tblBorders>
        <w:top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64"/>
    </w:tblGrid>
    <w:tr w:rsidR="00F0614F" w:rsidRPr="00D57491" w:rsidTr="00D57491">
      <w:trPr>
        <w:cantSplit/>
        <w:trHeight w:val="4781"/>
      </w:trPr>
      <w:tc>
        <w:tcPr>
          <w:tcW w:w="13407" w:type="dxa"/>
          <w:shd w:val="clear" w:color="auto" w:fill="auto"/>
          <w:textDirection w:val="tbRl"/>
          <w:vAlign w:val="bottom"/>
        </w:tcPr>
        <w:p w:rsidR="00F0614F" w:rsidRPr="00D57491" w:rsidRDefault="00F0614F" w:rsidP="00D57491">
          <w:pPr>
            <w:pStyle w:val="Header"/>
            <w:spacing w:line="240" w:lineRule="auto"/>
            <w:ind w:left="14" w:right="14"/>
            <w:rPr>
              <w:b/>
              <w:w w:val="103"/>
            </w:rPr>
          </w:pPr>
          <w:r w:rsidRPr="00D57491">
            <w:rPr>
              <w:b/>
              <w:w w:val="103"/>
            </w:rPr>
            <w:fldChar w:fldCharType="begin"/>
          </w:r>
          <w:r w:rsidRPr="00D57491">
            <w:rPr>
              <w:b/>
              <w:w w:val="103"/>
            </w:rPr>
            <w:instrText xml:space="preserve"> DOCVARIABLE "sss1" \* MERGEFORMAT </w:instrText>
          </w:r>
          <w:r w:rsidRPr="00D57491">
            <w:rPr>
              <w:b/>
              <w:w w:val="103"/>
            </w:rPr>
            <w:fldChar w:fldCharType="separate"/>
          </w:r>
          <w:r w:rsidR="00C334DF">
            <w:rPr>
              <w:b/>
              <w:w w:val="103"/>
            </w:rPr>
            <w:t>ECE/TRANS/WP.29/2015/84</w:t>
          </w:r>
          <w:r w:rsidRPr="00D57491">
            <w:rPr>
              <w:b/>
              <w:w w:val="103"/>
            </w:rPr>
            <w:fldChar w:fldCharType="end"/>
          </w:r>
        </w:p>
      </w:tc>
    </w:tr>
    <w:tr w:rsidR="00F0614F" w:rsidRPr="00D57491" w:rsidTr="00D57491">
      <w:trPr>
        <w:cantSplit/>
        <w:trHeight w:val="4781"/>
      </w:trPr>
      <w:tc>
        <w:tcPr>
          <w:tcW w:w="13407" w:type="dxa"/>
          <w:shd w:val="clear" w:color="auto" w:fill="auto"/>
          <w:textDirection w:val="tbRl"/>
          <w:vAlign w:val="bottom"/>
        </w:tcPr>
        <w:p w:rsidR="00F0614F" w:rsidRPr="00D57491" w:rsidRDefault="00F0614F" w:rsidP="00D57491">
          <w:pPr>
            <w:pStyle w:val="Header"/>
            <w:spacing w:line="240" w:lineRule="auto"/>
            <w:ind w:left="14" w:right="14"/>
            <w:rPr>
              <w:w w:val="103"/>
            </w:rPr>
          </w:pPr>
        </w:p>
      </w:tc>
    </w:tr>
  </w:tbl>
  <w:p w:rsidR="00F0614F" w:rsidRPr="00D57491" w:rsidRDefault="00F0614F" w:rsidP="00D5749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text" w:horzAnchor="page" w:tblpX="15437" w:tblpY="577"/>
      <w:tblOverlap w:val="never"/>
      <w:tblW w:w="864" w:type="dxa"/>
      <w:tblBorders>
        <w:top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64"/>
    </w:tblGrid>
    <w:tr w:rsidR="00F0614F" w:rsidRPr="00D57491" w:rsidTr="00D57491">
      <w:trPr>
        <w:trHeight w:val="4781"/>
      </w:trPr>
      <w:tc>
        <w:tcPr>
          <w:tcW w:w="13407" w:type="dxa"/>
          <w:shd w:val="clear" w:color="auto" w:fill="auto"/>
          <w:vAlign w:val="bottom"/>
        </w:tcPr>
        <w:p w:rsidR="00F0614F" w:rsidRPr="00D57491" w:rsidRDefault="00F0614F" w:rsidP="00D57491">
          <w:pPr>
            <w:pStyle w:val="Header"/>
            <w:spacing w:line="240" w:lineRule="auto"/>
            <w:ind w:left="14" w:right="14"/>
            <w:jc w:val="right"/>
            <w:rPr>
              <w:bCs/>
              <w:w w:val="103"/>
              <w:szCs w:val="26"/>
            </w:rPr>
          </w:pPr>
        </w:p>
      </w:tc>
    </w:tr>
    <w:tr w:rsidR="00F0614F" w:rsidRPr="00D57491" w:rsidTr="00D57491">
      <w:trPr>
        <w:cantSplit/>
        <w:trHeight w:val="4781"/>
      </w:trPr>
      <w:tc>
        <w:tcPr>
          <w:tcW w:w="13407" w:type="dxa"/>
          <w:shd w:val="clear" w:color="auto" w:fill="auto"/>
          <w:textDirection w:val="tbRl"/>
          <w:vAlign w:val="bottom"/>
        </w:tcPr>
        <w:p w:rsidR="00F0614F" w:rsidRPr="00D57491" w:rsidRDefault="00F0614F" w:rsidP="00D57491">
          <w:pPr>
            <w:pStyle w:val="Header"/>
            <w:spacing w:line="240" w:lineRule="auto"/>
            <w:ind w:left="14" w:right="14"/>
            <w:jc w:val="right"/>
            <w:rPr>
              <w:b/>
              <w:bCs/>
              <w:w w:val="103"/>
              <w:szCs w:val="26"/>
            </w:rPr>
          </w:pPr>
          <w:r w:rsidRPr="00D57491">
            <w:rPr>
              <w:b/>
              <w:bCs/>
              <w:w w:val="103"/>
              <w:szCs w:val="26"/>
            </w:rPr>
            <w:fldChar w:fldCharType="begin"/>
          </w:r>
          <w:r w:rsidRPr="00D57491">
            <w:rPr>
              <w:b/>
              <w:bCs/>
              <w:w w:val="103"/>
              <w:szCs w:val="26"/>
            </w:rPr>
            <w:instrText xml:space="preserve"> DOCVARIABLE "sss1" \* MERGEFORMAT </w:instrText>
          </w:r>
          <w:r w:rsidRPr="00D57491">
            <w:rPr>
              <w:b/>
              <w:bCs/>
              <w:w w:val="103"/>
              <w:szCs w:val="26"/>
            </w:rPr>
            <w:fldChar w:fldCharType="separate"/>
          </w:r>
          <w:r w:rsidR="00C334DF">
            <w:rPr>
              <w:b/>
              <w:bCs/>
              <w:w w:val="103"/>
              <w:szCs w:val="26"/>
            </w:rPr>
            <w:t>ECE/TRANS/WP.29/2015/84</w:t>
          </w:r>
          <w:r w:rsidRPr="00D57491">
            <w:rPr>
              <w:b/>
              <w:bCs/>
              <w:w w:val="103"/>
              <w:szCs w:val="26"/>
            </w:rPr>
            <w:fldChar w:fldCharType="end"/>
          </w:r>
        </w:p>
      </w:tc>
    </w:tr>
  </w:tbl>
  <w:p w:rsidR="00F0614F" w:rsidRPr="00D57491" w:rsidRDefault="00F0614F" w:rsidP="00D5749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F0614F" w:rsidTr="00181454">
      <w:trPr>
        <w:trHeight w:hRule="exact" w:val="864"/>
        <w:jc w:val="center"/>
      </w:trPr>
      <w:tc>
        <w:tcPr>
          <w:tcW w:w="4882" w:type="dxa"/>
          <w:shd w:val="clear" w:color="auto" w:fill="auto"/>
          <w:vAlign w:val="bottom"/>
        </w:tcPr>
        <w:p w:rsidR="00F0614F" w:rsidRPr="00181454" w:rsidRDefault="00F0614F" w:rsidP="00181454">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C334DF">
            <w:rPr>
              <w:b/>
              <w:color w:val="000000"/>
            </w:rPr>
            <w:t>ECE/TRANS/WP.29/2015/84</w:t>
          </w:r>
          <w:r>
            <w:rPr>
              <w:b/>
              <w:color w:val="000000"/>
            </w:rPr>
            <w:fldChar w:fldCharType="end"/>
          </w:r>
        </w:p>
      </w:tc>
      <w:tc>
        <w:tcPr>
          <w:tcW w:w="5127" w:type="dxa"/>
          <w:shd w:val="clear" w:color="auto" w:fill="auto"/>
          <w:vAlign w:val="bottom"/>
        </w:tcPr>
        <w:p w:rsidR="00F0614F" w:rsidRDefault="00F0614F" w:rsidP="00181454">
          <w:pPr>
            <w:pStyle w:val="Header"/>
          </w:pPr>
        </w:p>
      </w:tc>
    </w:tr>
  </w:tbl>
  <w:p w:rsidR="00F0614F" w:rsidRPr="00181454" w:rsidRDefault="00F0614F" w:rsidP="00181454">
    <w:pPr>
      <w:pStyle w:val="Header"/>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F0614F" w:rsidTr="00181454">
      <w:trPr>
        <w:trHeight w:hRule="exact" w:val="864"/>
        <w:jc w:val="center"/>
      </w:trPr>
      <w:tc>
        <w:tcPr>
          <w:tcW w:w="4882" w:type="dxa"/>
          <w:shd w:val="clear" w:color="auto" w:fill="auto"/>
          <w:vAlign w:val="bottom"/>
        </w:tcPr>
        <w:p w:rsidR="00F0614F" w:rsidRDefault="00F0614F" w:rsidP="00181454">
          <w:pPr>
            <w:pStyle w:val="Header"/>
          </w:pPr>
        </w:p>
      </w:tc>
      <w:tc>
        <w:tcPr>
          <w:tcW w:w="5127" w:type="dxa"/>
          <w:shd w:val="clear" w:color="auto" w:fill="auto"/>
          <w:vAlign w:val="bottom"/>
        </w:tcPr>
        <w:p w:rsidR="00F0614F" w:rsidRPr="00181454" w:rsidRDefault="00F0614F" w:rsidP="00181454">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C334DF">
            <w:rPr>
              <w:b/>
              <w:color w:val="000000"/>
            </w:rPr>
            <w:t>ECE/TRANS/WP.29/2015/84</w:t>
          </w:r>
          <w:r>
            <w:rPr>
              <w:b/>
              <w:color w:val="000000"/>
            </w:rPr>
            <w:fldChar w:fldCharType="end"/>
          </w:r>
        </w:p>
      </w:tc>
    </w:tr>
  </w:tbl>
  <w:p w:rsidR="00F0614F" w:rsidRPr="00181454" w:rsidRDefault="00F0614F" w:rsidP="00181454">
    <w:pPr>
      <w:pStyle w:val="Header"/>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text" w:horzAnchor="page" w:tblpX="14473" w:tblpY="577"/>
      <w:tblOverlap w:val="never"/>
      <w:tblW w:w="864" w:type="dxa"/>
      <w:tblBorders>
        <w:top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64"/>
    </w:tblGrid>
    <w:tr w:rsidR="00F0614F" w:rsidRPr="00237063" w:rsidTr="00237063">
      <w:trPr>
        <w:cantSplit/>
        <w:trHeight w:val="4925"/>
      </w:trPr>
      <w:tc>
        <w:tcPr>
          <w:tcW w:w="12413" w:type="dxa"/>
          <w:shd w:val="clear" w:color="auto" w:fill="auto"/>
          <w:textDirection w:val="tbRl"/>
          <w:vAlign w:val="bottom"/>
        </w:tcPr>
        <w:p w:rsidR="00F0614F" w:rsidRPr="00237063" w:rsidRDefault="00F0614F" w:rsidP="00237063">
          <w:pPr>
            <w:pStyle w:val="Header"/>
            <w:spacing w:line="240" w:lineRule="auto"/>
            <w:ind w:left="14" w:right="14"/>
            <w:rPr>
              <w:b/>
              <w:w w:val="103"/>
            </w:rPr>
          </w:pPr>
          <w:r w:rsidRPr="00237063">
            <w:rPr>
              <w:b/>
              <w:w w:val="103"/>
            </w:rPr>
            <w:fldChar w:fldCharType="begin"/>
          </w:r>
          <w:r w:rsidRPr="00237063">
            <w:rPr>
              <w:b/>
              <w:w w:val="103"/>
            </w:rPr>
            <w:instrText xml:space="preserve"> DOCVARIABLE "sss1" \* MERGEFORMAT </w:instrText>
          </w:r>
          <w:r w:rsidRPr="00237063">
            <w:rPr>
              <w:b/>
              <w:w w:val="103"/>
            </w:rPr>
            <w:fldChar w:fldCharType="separate"/>
          </w:r>
          <w:r w:rsidR="00C334DF">
            <w:rPr>
              <w:b/>
              <w:w w:val="103"/>
            </w:rPr>
            <w:t>ECE/TRANS/WP.29/2015/84</w:t>
          </w:r>
          <w:r w:rsidRPr="00237063">
            <w:rPr>
              <w:b/>
              <w:w w:val="103"/>
            </w:rPr>
            <w:fldChar w:fldCharType="end"/>
          </w:r>
        </w:p>
      </w:tc>
    </w:tr>
    <w:tr w:rsidR="00F0614F" w:rsidRPr="00237063" w:rsidTr="00237063">
      <w:trPr>
        <w:cantSplit/>
        <w:trHeight w:val="4925"/>
      </w:trPr>
      <w:tc>
        <w:tcPr>
          <w:tcW w:w="12413" w:type="dxa"/>
          <w:shd w:val="clear" w:color="auto" w:fill="auto"/>
          <w:textDirection w:val="tbRl"/>
          <w:vAlign w:val="bottom"/>
        </w:tcPr>
        <w:p w:rsidR="00F0614F" w:rsidRPr="00237063" w:rsidRDefault="00F0614F" w:rsidP="00237063">
          <w:pPr>
            <w:pStyle w:val="Header"/>
            <w:spacing w:line="240" w:lineRule="auto"/>
            <w:ind w:left="14" w:right="14"/>
            <w:rPr>
              <w:w w:val="103"/>
            </w:rPr>
          </w:pPr>
        </w:p>
      </w:tc>
    </w:tr>
  </w:tbl>
  <w:p w:rsidR="00F0614F" w:rsidRPr="00237063" w:rsidRDefault="00F0614F" w:rsidP="0023706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7" w:rightFromText="187" w:vertAnchor="text" w:horzAnchor="page" w:tblpX="14473" w:tblpY="577"/>
      <w:tblOverlap w:val="never"/>
      <w:tblW w:w="864" w:type="dxa"/>
      <w:tblBorders>
        <w:top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64"/>
    </w:tblGrid>
    <w:tr w:rsidR="00F0614F" w:rsidRPr="00237063" w:rsidTr="00237063">
      <w:trPr>
        <w:trHeight w:val="4925"/>
      </w:trPr>
      <w:tc>
        <w:tcPr>
          <w:tcW w:w="12413" w:type="dxa"/>
          <w:shd w:val="clear" w:color="auto" w:fill="auto"/>
          <w:vAlign w:val="bottom"/>
        </w:tcPr>
        <w:p w:rsidR="00F0614F" w:rsidRPr="00237063" w:rsidRDefault="00F0614F" w:rsidP="00237063">
          <w:pPr>
            <w:pStyle w:val="Header"/>
            <w:spacing w:line="240" w:lineRule="auto"/>
            <w:ind w:left="14" w:right="14"/>
            <w:jc w:val="right"/>
            <w:rPr>
              <w:bCs/>
              <w:w w:val="103"/>
              <w:szCs w:val="26"/>
            </w:rPr>
          </w:pPr>
        </w:p>
      </w:tc>
    </w:tr>
    <w:tr w:rsidR="00F0614F" w:rsidRPr="00237063" w:rsidTr="00237063">
      <w:trPr>
        <w:cantSplit/>
        <w:trHeight w:val="4925"/>
      </w:trPr>
      <w:tc>
        <w:tcPr>
          <w:tcW w:w="12413" w:type="dxa"/>
          <w:shd w:val="clear" w:color="auto" w:fill="auto"/>
          <w:textDirection w:val="tbRl"/>
          <w:vAlign w:val="bottom"/>
        </w:tcPr>
        <w:p w:rsidR="00F0614F" w:rsidRPr="00237063" w:rsidRDefault="00F0614F" w:rsidP="00237063">
          <w:pPr>
            <w:pStyle w:val="Header"/>
            <w:spacing w:line="240" w:lineRule="auto"/>
            <w:ind w:left="14" w:right="14"/>
            <w:jc w:val="right"/>
            <w:rPr>
              <w:b/>
              <w:bCs/>
              <w:w w:val="103"/>
              <w:szCs w:val="26"/>
            </w:rPr>
          </w:pPr>
          <w:r w:rsidRPr="00237063">
            <w:rPr>
              <w:b/>
              <w:bCs/>
              <w:w w:val="103"/>
              <w:szCs w:val="26"/>
            </w:rPr>
            <w:fldChar w:fldCharType="begin"/>
          </w:r>
          <w:r w:rsidRPr="00237063">
            <w:rPr>
              <w:b/>
              <w:bCs/>
              <w:w w:val="103"/>
              <w:szCs w:val="26"/>
            </w:rPr>
            <w:instrText xml:space="preserve"> DOCVARIABLE "sss1" \* MERGEFORMAT </w:instrText>
          </w:r>
          <w:r w:rsidRPr="00237063">
            <w:rPr>
              <w:b/>
              <w:bCs/>
              <w:w w:val="103"/>
              <w:szCs w:val="26"/>
            </w:rPr>
            <w:fldChar w:fldCharType="separate"/>
          </w:r>
          <w:r w:rsidR="00C334DF">
            <w:rPr>
              <w:b/>
              <w:bCs/>
              <w:w w:val="103"/>
              <w:szCs w:val="26"/>
            </w:rPr>
            <w:t>ECE/TRANS/WP.29/2015/84</w:t>
          </w:r>
          <w:r w:rsidRPr="00237063">
            <w:rPr>
              <w:b/>
              <w:bCs/>
              <w:w w:val="103"/>
              <w:szCs w:val="26"/>
            </w:rPr>
            <w:fldChar w:fldCharType="end"/>
          </w:r>
        </w:p>
      </w:tc>
    </w:tr>
  </w:tbl>
  <w:p w:rsidR="00F0614F" w:rsidRPr="00237063" w:rsidRDefault="00F0614F" w:rsidP="002370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SortMethod w:val="0003"/>
  <w:defaultTabStop w:val="475"/>
  <w:doNotHyphenateCaps/>
  <w:evenAndOddHeaders/>
  <w:characterSpacingControl w:val="doNotCompress"/>
  <w:hdrShapeDefaults>
    <o:shapedefaults v:ext="edit" spidmax="45057"/>
  </w:hdrShapeDefaults>
  <w:footnotePr>
    <w:footnote w:id="-1"/>
    <w:footnote w:id="0"/>
  </w:footnotePr>
  <w:endnotePr>
    <w:endnote w:id="-1"/>
    <w:endnote w:id="0"/>
  </w:endnotePr>
  <w:compat>
    <w:noColumnBalance/>
    <w:printColBlack/>
    <w:showBreaksInFrames/>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14466*"/>
    <w:docVar w:name="CreationDt" w:val="11/9/2015 5:19: PM"/>
    <w:docVar w:name="DocCategory" w:val="Doc"/>
    <w:docVar w:name="DocType" w:val="Final"/>
    <w:docVar w:name="DutyStation" w:val="Geneva"/>
    <w:docVar w:name="FooterJN" w:val="GE.15-14466"/>
    <w:docVar w:name="jobn" w:val="GE.15-14466 (F)"/>
    <w:docVar w:name="jobnDT" w:val="GE.15-14466 (F)   091115"/>
    <w:docVar w:name="jobnDTDT" w:val="GE.15-14466 (F)   091115   091115"/>
    <w:docVar w:name="JobNo" w:val="GE.1514466F"/>
    <w:docVar w:name="JobNo2" w:val="GE.1519335F"/>
    <w:docVar w:name="LocalDrive" w:val="0"/>
    <w:docVar w:name="OandT" w:val=" "/>
    <w:docVar w:name="PaperSize" w:val="A4"/>
    <w:docVar w:name="sss1" w:val="ECE/TRANS/WP.29/2015/84"/>
    <w:docVar w:name="sss2" w:val="-"/>
    <w:docVar w:name="Symbol1" w:val="ECE/TRANS/WP.29/2015/84"/>
    <w:docVar w:name="Symbol2" w:val="-"/>
  </w:docVars>
  <w:rsids>
    <w:rsidRoot w:val="00F931A6"/>
    <w:rsid w:val="000015B8"/>
    <w:rsid w:val="000046A5"/>
    <w:rsid w:val="000055FB"/>
    <w:rsid w:val="00010C97"/>
    <w:rsid w:val="000155FF"/>
    <w:rsid w:val="00016483"/>
    <w:rsid w:val="00022173"/>
    <w:rsid w:val="0002226F"/>
    <w:rsid w:val="00022B4A"/>
    <w:rsid w:val="00023E37"/>
    <w:rsid w:val="000249FF"/>
    <w:rsid w:val="00025DE5"/>
    <w:rsid w:val="00026CD9"/>
    <w:rsid w:val="000274C2"/>
    <w:rsid w:val="0003158E"/>
    <w:rsid w:val="00033DC9"/>
    <w:rsid w:val="0003470F"/>
    <w:rsid w:val="000353F4"/>
    <w:rsid w:val="000378DE"/>
    <w:rsid w:val="00037B51"/>
    <w:rsid w:val="00040497"/>
    <w:rsid w:val="00040B48"/>
    <w:rsid w:val="00041ABD"/>
    <w:rsid w:val="000429C4"/>
    <w:rsid w:val="00043950"/>
    <w:rsid w:val="00046145"/>
    <w:rsid w:val="00050D9C"/>
    <w:rsid w:val="00054482"/>
    <w:rsid w:val="000545A6"/>
    <w:rsid w:val="0005669A"/>
    <w:rsid w:val="00057151"/>
    <w:rsid w:val="000571B5"/>
    <w:rsid w:val="000616D7"/>
    <w:rsid w:val="000631D4"/>
    <w:rsid w:val="000636D2"/>
    <w:rsid w:val="00063B2D"/>
    <w:rsid w:val="000643C1"/>
    <w:rsid w:val="000656E8"/>
    <w:rsid w:val="000658A4"/>
    <w:rsid w:val="00065BD4"/>
    <w:rsid w:val="00066C62"/>
    <w:rsid w:val="000675CF"/>
    <w:rsid w:val="00071173"/>
    <w:rsid w:val="0007246F"/>
    <w:rsid w:val="000746A5"/>
    <w:rsid w:val="00074A75"/>
    <w:rsid w:val="00074EA0"/>
    <w:rsid w:val="00076E66"/>
    <w:rsid w:val="000776CA"/>
    <w:rsid w:val="00077CC4"/>
    <w:rsid w:val="00083D89"/>
    <w:rsid w:val="00085112"/>
    <w:rsid w:val="0008708F"/>
    <w:rsid w:val="00091BC1"/>
    <w:rsid w:val="00091DBD"/>
    <w:rsid w:val="00096B3C"/>
    <w:rsid w:val="000A18B6"/>
    <w:rsid w:val="000A24DE"/>
    <w:rsid w:val="000A2612"/>
    <w:rsid w:val="000A2DFB"/>
    <w:rsid w:val="000A3AB1"/>
    <w:rsid w:val="000A4A47"/>
    <w:rsid w:val="000A74D1"/>
    <w:rsid w:val="000A79B1"/>
    <w:rsid w:val="000B0E9A"/>
    <w:rsid w:val="000B1A18"/>
    <w:rsid w:val="000B2CD0"/>
    <w:rsid w:val="000B3ED4"/>
    <w:rsid w:val="000B4EE6"/>
    <w:rsid w:val="000B5AF0"/>
    <w:rsid w:val="000B6B84"/>
    <w:rsid w:val="000B7004"/>
    <w:rsid w:val="000B7E70"/>
    <w:rsid w:val="000C085A"/>
    <w:rsid w:val="000C19CA"/>
    <w:rsid w:val="000C349B"/>
    <w:rsid w:val="000C5751"/>
    <w:rsid w:val="000C683C"/>
    <w:rsid w:val="000D02A6"/>
    <w:rsid w:val="000D44E3"/>
    <w:rsid w:val="000D5D82"/>
    <w:rsid w:val="000D66AC"/>
    <w:rsid w:val="000D7ED4"/>
    <w:rsid w:val="000E1550"/>
    <w:rsid w:val="000E1ABE"/>
    <w:rsid w:val="000E306B"/>
    <w:rsid w:val="000F04A8"/>
    <w:rsid w:val="000F1B8A"/>
    <w:rsid w:val="000F299A"/>
    <w:rsid w:val="000F36A0"/>
    <w:rsid w:val="000F53E9"/>
    <w:rsid w:val="000F6A05"/>
    <w:rsid w:val="000F6E7D"/>
    <w:rsid w:val="001027E2"/>
    <w:rsid w:val="00102E05"/>
    <w:rsid w:val="001033D6"/>
    <w:rsid w:val="0010575E"/>
    <w:rsid w:val="00106549"/>
    <w:rsid w:val="00107710"/>
    <w:rsid w:val="00107C97"/>
    <w:rsid w:val="00110242"/>
    <w:rsid w:val="00111C27"/>
    <w:rsid w:val="0011255C"/>
    <w:rsid w:val="001126A7"/>
    <w:rsid w:val="00112FE9"/>
    <w:rsid w:val="0011497A"/>
    <w:rsid w:val="00114B31"/>
    <w:rsid w:val="001156F7"/>
    <w:rsid w:val="00116149"/>
    <w:rsid w:val="00116FA6"/>
    <w:rsid w:val="00121BBD"/>
    <w:rsid w:val="00122884"/>
    <w:rsid w:val="00122E17"/>
    <w:rsid w:val="00123812"/>
    <w:rsid w:val="00123C98"/>
    <w:rsid w:val="00124B0D"/>
    <w:rsid w:val="001256F6"/>
    <w:rsid w:val="001262BA"/>
    <w:rsid w:val="00126FB2"/>
    <w:rsid w:val="00127266"/>
    <w:rsid w:val="00127C54"/>
    <w:rsid w:val="0013186C"/>
    <w:rsid w:val="00132A45"/>
    <w:rsid w:val="00133291"/>
    <w:rsid w:val="00134683"/>
    <w:rsid w:val="0013588F"/>
    <w:rsid w:val="001359FA"/>
    <w:rsid w:val="0013714F"/>
    <w:rsid w:val="00140666"/>
    <w:rsid w:val="0014233F"/>
    <w:rsid w:val="00143703"/>
    <w:rsid w:val="00144DE1"/>
    <w:rsid w:val="00145A1F"/>
    <w:rsid w:val="001466A3"/>
    <w:rsid w:val="00147051"/>
    <w:rsid w:val="001471CF"/>
    <w:rsid w:val="00151710"/>
    <w:rsid w:val="00151AC8"/>
    <w:rsid w:val="001545C8"/>
    <w:rsid w:val="00155B70"/>
    <w:rsid w:val="00160E65"/>
    <w:rsid w:val="00161368"/>
    <w:rsid w:val="0016199B"/>
    <w:rsid w:val="00162C83"/>
    <w:rsid w:val="001639FC"/>
    <w:rsid w:val="00163D26"/>
    <w:rsid w:val="00164BB5"/>
    <w:rsid w:val="00166384"/>
    <w:rsid w:val="00167D68"/>
    <w:rsid w:val="001709F1"/>
    <w:rsid w:val="0017387B"/>
    <w:rsid w:val="001757AC"/>
    <w:rsid w:val="00177AC0"/>
    <w:rsid w:val="00177D83"/>
    <w:rsid w:val="00180387"/>
    <w:rsid w:val="00181454"/>
    <w:rsid w:val="001818CC"/>
    <w:rsid w:val="00182E86"/>
    <w:rsid w:val="00183552"/>
    <w:rsid w:val="00183EBF"/>
    <w:rsid w:val="001845B2"/>
    <w:rsid w:val="00186793"/>
    <w:rsid w:val="0019082C"/>
    <w:rsid w:val="00192540"/>
    <w:rsid w:val="00192C0D"/>
    <w:rsid w:val="00192D05"/>
    <w:rsid w:val="00193A8C"/>
    <w:rsid w:val="001970D9"/>
    <w:rsid w:val="00197D78"/>
    <w:rsid w:val="001A2E2D"/>
    <w:rsid w:val="001A4BAA"/>
    <w:rsid w:val="001A4F4E"/>
    <w:rsid w:val="001A5D31"/>
    <w:rsid w:val="001A76F3"/>
    <w:rsid w:val="001B2CB9"/>
    <w:rsid w:val="001B48E2"/>
    <w:rsid w:val="001B5583"/>
    <w:rsid w:val="001B5A24"/>
    <w:rsid w:val="001C0214"/>
    <w:rsid w:val="001C0599"/>
    <w:rsid w:val="001C0FD4"/>
    <w:rsid w:val="001C3C57"/>
    <w:rsid w:val="001C3F95"/>
    <w:rsid w:val="001C4664"/>
    <w:rsid w:val="001C4EBE"/>
    <w:rsid w:val="001C5B90"/>
    <w:rsid w:val="001D0E60"/>
    <w:rsid w:val="001D272D"/>
    <w:rsid w:val="001D280C"/>
    <w:rsid w:val="001D294E"/>
    <w:rsid w:val="001D688B"/>
    <w:rsid w:val="001E02EB"/>
    <w:rsid w:val="001E2766"/>
    <w:rsid w:val="001E2D50"/>
    <w:rsid w:val="001E36AD"/>
    <w:rsid w:val="001E44F3"/>
    <w:rsid w:val="001E4CFE"/>
    <w:rsid w:val="001E7659"/>
    <w:rsid w:val="001F053A"/>
    <w:rsid w:val="001F2DA6"/>
    <w:rsid w:val="001F4DBE"/>
    <w:rsid w:val="001F62AF"/>
    <w:rsid w:val="001F6C5E"/>
    <w:rsid w:val="001F793D"/>
    <w:rsid w:val="001F7E9D"/>
    <w:rsid w:val="0020091A"/>
    <w:rsid w:val="002021E9"/>
    <w:rsid w:val="00202789"/>
    <w:rsid w:val="00202F1F"/>
    <w:rsid w:val="00203CD2"/>
    <w:rsid w:val="00205199"/>
    <w:rsid w:val="0020521E"/>
    <w:rsid w:val="00206598"/>
    <w:rsid w:val="00207655"/>
    <w:rsid w:val="00207CAA"/>
    <w:rsid w:val="0021168F"/>
    <w:rsid w:val="00214C54"/>
    <w:rsid w:val="002178A7"/>
    <w:rsid w:val="00220F2C"/>
    <w:rsid w:val="002220FF"/>
    <w:rsid w:val="00222DDD"/>
    <w:rsid w:val="00226BAA"/>
    <w:rsid w:val="002270EC"/>
    <w:rsid w:val="00232787"/>
    <w:rsid w:val="0023665C"/>
    <w:rsid w:val="00236737"/>
    <w:rsid w:val="00237063"/>
    <w:rsid w:val="00237D01"/>
    <w:rsid w:val="00240028"/>
    <w:rsid w:val="00240F64"/>
    <w:rsid w:val="002410E3"/>
    <w:rsid w:val="00241F29"/>
    <w:rsid w:val="0024272E"/>
    <w:rsid w:val="00242ED4"/>
    <w:rsid w:val="00243D1C"/>
    <w:rsid w:val="00245B48"/>
    <w:rsid w:val="00246425"/>
    <w:rsid w:val="002515C7"/>
    <w:rsid w:val="00251900"/>
    <w:rsid w:val="002523F6"/>
    <w:rsid w:val="00252402"/>
    <w:rsid w:val="00253418"/>
    <w:rsid w:val="0025379A"/>
    <w:rsid w:val="00254656"/>
    <w:rsid w:val="0025545A"/>
    <w:rsid w:val="00256E17"/>
    <w:rsid w:val="002578E2"/>
    <w:rsid w:val="00261E82"/>
    <w:rsid w:val="0026332C"/>
    <w:rsid w:val="0026552F"/>
    <w:rsid w:val="0026565F"/>
    <w:rsid w:val="00266AFD"/>
    <w:rsid w:val="00270780"/>
    <w:rsid w:val="002730C7"/>
    <w:rsid w:val="0027435B"/>
    <w:rsid w:val="00276E85"/>
    <w:rsid w:val="00280143"/>
    <w:rsid w:val="00280E2F"/>
    <w:rsid w:val="002810F0"/>
    <w:rsid w:val="00281BC7"/>
    <w:rsid w:val="00285DC4"/>
    <w:rsid w:val="00286531"/>
    <w:rsid w:val="002867C7"/>
    <w:rsid w:val="0029018C"/>
    <w:rsid w:val="00290CD3"/>
    <w:rsid w:val="00293FDD"/>
    <w:rsid w:val="002A07EF"/>
    <w:rsid w:val="002A1DED"/>
    <w:rsid w:val="002A2122"/>
    <w:rsid w:val="002A27E5"/>
    <w:rsid w:val="002A521D"/>
    <w:rsid w:val="002A530D"/>
    <w:rsid w:val="002A69DB"/>
    <w:rsid w:val="002B037D"/>
    <w:rsid w:val="002B1D15"/>
    <w:rsid w:val="002B4A7F"/>
    <w:rsid w:val="002B5449"/>
    <w:rsid w:val="002B5928"/>
    <w:rsid w:val="002C2CAD"/>
    <w:rsid w:val="002C3640"/>
    <w:rsid w:val="002C3FD3"/>
    <w:rsid w:val="002C419A"/>
    <w:rsid w:val="002C472D"/>
    <w:rsid w:val="002C4DB0"/>
    <w:rsid w:val="002C77CF"/>
    <w:rsid w:val="002D08FB"/>
    <w:rsid w:val="002D0CAD"/>
    <w:rsid w:val="002D0CC9"/>
    <w:rsid w:val="002D45C0"/>
    <w:rsid w:val="002D4EAF"/>
    <w:rsid w:val="002D5981"/>
    <w:rsid w:val="002D5A13"/>
    <w:rsid w:val="002D62D2"/>
    <w:rsid w:val="002D7EC0"/>
    <w:rsid w:val="002D7EFC"/>
    <w:rsid w:val="002E11E9"/>
    <w:rsid w:val="002E1745"/>
    <w:rsid w:val="002E20E0"/>
    <w:rsid w:val="002E2420"/>
    <w:rsid w:val="002E2E27"/>
    <w:rsid w:val="002E3850"/>
    <w:rsid w:val="002E3856"/>
    <w:rsid w:val="002E420C"/>
    <w:rsid w:val="002E4B81"/>
    <w:rsid w:val="002E54F6"/>
    <w:rsid w:val="002E56C8"/>
    <w:rsid w:val="002E5ECF"/>
    <w:rsid w:val="002E76EC"/>
    <w:rsid w:val="002E79AF"/>
    <w:rsid w:val="002F048A"/>
    <w:rsid w:val="002F0E01"/>
    <w:rsid w:val="002F18EE"/>
    <w:rsid w:val="002F1E33"/>
    <w:rsid w:val="002F5482"/>
    <w:rsid w:val="002F5972"/>
    <w:rsid w:val="0030161D"/>
    <w:rsid w:val="00303A3C"/>
    <w:rsid w:val="00303D82"/>
    <w:rsid w:val="00303E4E"/>
    <w:rsid w:val="003047D2"/>
    <w:rsid w:val="00306DE1"/>
    <w:rsid w:val="0030788D"/>
    <w:rsid w:val="00311B23"/>
    <w:rsid w:val="003138A5"/>
    <w:rsid w:val="00316628"/>
    <w:rsid w:val="00316B58"/>
    <w:rsid w:val="00321C60"/>
    <w:rsid w:val="003235C7"/>
    <w:rsid w:val="003247EE"/>
    <w:rsid w:val="00326270"/>
    <w:rsid w:val="0032685C"/>
    <w:rsid w:val="0032728E"/>
    <w:rsid w:val="00332A87"/>
    <w:rsid w:val="00333703"/>
    <w:rsid w:val="003342DF"/>
    <w:rsid w:val="00334FEB"/>
    <w:rsid w:val="00337015"/>
    <w:rsid w:val="003406CA"/>
    <w:rsid w:val="00340736"/>
    <w:rsid w:val="00343F8A"/>
    <w:rsid w:val="003441A5"/>
    <w:rsid w:val="00344969"/>
    <w:rsid w:val="00345327"/>
    <w:rsid w:val="00347E5F"/>
    <w:rsid w:val="003506F1"/>
    <w:rsid w:val="003555DE"/>
    <w:rsid w:val="00355810"/>
    <w:rsid w:val="003559A7"/>
    <w:rsid w:val="0035691F"/>
    <w:rsid w:val="00356B67"/>
    <w:rsid w:val="00356C7A"/>
    <w:rsid w:val="00360918"/>
    <w:rsid w:val="003616BD"/>
    <w:rsid w:val="00362737"/>
    <w:rsid w:val="00362F57"/>
    <w:rsid w:val="003640A0"/>
    <w:rsid w:val="003649B6"/>
    <w:rsid w:val="00365932"/>
    <w:rsid w:val="00366331"/>
    <w:rsid w:val="00371CE3"/>
    <w:rsid w:val="003738C0"/>
    <w:rsid w:val="003810FF"/>
    <w:rsid w:val="0038125E"/>
    <w:rsid w:val="00381AE7"/>
    <w:rsid w:val="003824F9"/>
    <w:rsid w:val="00384511"/>
    <w:rsid w:val="00385C1E"/>
    <w:rsid w:val="00385D78"/>
    <w:rsid w:val="003864EE"/>
    <w:rsid w:val="00386953"/>
    <w:rsid w:val="003909DD"/>
    <w:rsid w:val="00391295"/>
    <w:rsid w:val="00391342"/>
    <w:rsid w:val="00392724"/>
    <w:rsid w:val="00392934"/>
    <w:rsid w:val="00393A67"/>
    <w:rsid w:val="00393C9F"/>
    <w:rsid w:val="00393CCC"/>
    <w:rsid w:val="003942F1"/>
    <w:rsid w:val="00395031"/>
    <w:rsid w:val="00395EB8"/>
    <w:rsid w:val="003968AB"/>
    <w:rsid w:val="00396ABF"/>
    <w:rsid w:val="00397343"/>
    <w:rsid w:val="003A2037"/>
    <w:rsid w:val="003A4ED6"/>
    <w:rsid w:val="003A56DC"/>
    <w:rsid w:val="003B411E"/>
    <w:rsid w:val="003B445F"/>
    <w:rsid w:val="003B49BF"/>
    <w:rsid w:val="003B60DA"/>
    <w:rsid w:val="003B60EE"/>
    <w:rsid w:val="003B668A"/>
    <w:rsid w:val="003B6AA3"/>
    <w:rsid w:val="003C012D"/>
    <w:rsid w:val="003C0D60"/>
    <w:rsid w:val="003C16E3"/>
    <w:rsid w:val="003C222D"/>
    <w:rsid w:val="003C252F"/>
    <w:rsid w:val="003C32C2"/>
    <w:rsid w:val="003C6DDA"/>
    <w:rsid w:val="003C7AEA"/>
    <w:rsid w:val="003C7D21"/>
    <w:rsid w:val="003D15A3"/>
    <w:rsid w:val="003D35C1"/>
    <w:rsid w:val="003D3B36"/>
    <w:rsid w:val="003D635C"/>
    <w:rsid w:val="003D72E9"/>
    <w:rsid w:val="003D7BC4"/>
    <w:rsid w:val="003E1642"/>
    <w:rsid w:val="003E3E2D"/>
    <w:rsid w:val="003E3E48"/>
    <w:rsid w:val="003E47D8"/>
    <w:rsid w:val="003E4E03"/>
    <w:rsid w:val="003E6A72"/>
    <w:rsid w:val="003F108A"/>
    <w:rsid w:val="003F11A9"/>
    <w:rsid w:val="003F1243"/>
    <w:rsid w:val="003F27A0"/>
    <w:rsid w:val="003F34C6"/>
    <w:rsid w:val="003F57D1"/>
    <w:rsid w:val="003F6061"/>
    <w:rsid w:val="003F7922"/>
    <w:rsid w:val="00401219"/>
    <w:rsid w:val="00402345"/>
    <w:rsid w:val="004039C7"/>
    <w:rsid w:val="004065B7"/>
    <w:rsid w:val="004066EB"/>
    <w:rsid w:val="00406E1E"/>
    <w:rsid w:val="00414C9D"/>
    <w:rsid w:val="00415A2B"/>
    <w:rsid w:val="00415AD6"/>
    <w:rsid w:val="00416293"/>
    <w:rsid w:val="00417742"/>
    <w:rsid w:val="004204AE"/>
    <w:rsid w:val="00420A00"/>
    <w:rsid w:val="004216F7"/>
    <w:rsid w:val="00422C2A"/>
    <w:rsid w:val="0042753D"/>
    <w:rsid w:val="004309B5"/>
    <w:rsid w:val="0043103D"/>
    <w:rsid w:val="00432662"/>
    <w:rsid w:val="00433AB0"/>
    <w:rsid w:val="004342B2"/>
    <w:rsid w:val="00436886"/>
    <w:rsid w:val="0044045E"/>
    <w:rsid w:val="00441004"/>
    <w:rsid w:val="00441593"/>
    <w:rsid w:val="00443A00"/>
    <w:rsid w:val="00444609"/>
    <w:rsid w:val="00444747"/>
    <w:rsid w:val="004448E6"/>
    <w:rsid w:val="004469AE"/>
    <w:rsid w:val="00450D24"/>
    <w:rsid w:val="00451DC7"/>
    <w:rsid w:val="00452DA5"/>
    <w:rsid w:val="00453DAB"/>
    <w:rsid w:val="0045423E"/>
    <w:rsid w:val="004548AC"/>
    <w:rsid w:val="00455176"/>
    <w:rsid w:val="00455E42"/>
    <w:rsid w:val="00457D04"/>
    <w:rsid w:val="00460112"/>
    <w:rsid w:val="00461788"/>
    <w:rsid w:val="004627F7"/>
    <w:rsid w:val="00462FE3"/>
    <w:rsid w:val="004638A8"/>
    <w:rsid w:val="00464787"/>
    <w:rsid w:val="004648AE"/>
    <w:rsid w:val="004669E9"/>
    <w:rsid w:val="00472794"/>
    <w:rsid w:val="00475F9F"/>
    <w:rsid w:val="00476698"/>
    <w:rsid w:val="00477592"/>
    <w:rsid w:val="004814BB"/>
    <w:rsid w:val="00481634"/>
    <w:rsid w:val="00482AA1"/>
    <w:rsid w:val="00487428"/>
    <w:rsid w:val="00491CD5"/>
    <w:rsid w:val="00492510"/>
    <w:rsid w:val="00492DC3"/>
    <w:rsid w:val="00493023"/>
    <w:rsid w:val="0049542E"/>
    <w:rsid w:val="004973EC"/>
    <w:rsid w:val="004A0AA6"/>
    <w:rsid w:val="004A1763"/>
    <w:rsid w:val="004A186E"/>
    <w:rsid w:val="004A2319"/>
    <w:rsid w:val="004A2455"/>
    <w:rsid w:val="004A45B1"/>
    <w:rsid w:val="004A6962"/>
    <w:rsid w:val="004A698E"/>
    <w:rsid w:val="004A7606"/>
    <w:rsid w:val="004A788D"/>
    <w:rsid w:val="004B1DBB"/>
    <w:rsid w:val="004B56C6"/>
    <w:rsid w:val="004B7D42"/>
    <w:rsid w:val="004B7E99"/>
    <w:rsid w:val="004C12BD"/>
    <w:rsid w:val="004C1A6A"/>
    <w:rsid w:val="004C1BF7"/>
    <w:rsid w:val="004C304C"/>
    <w:rsid w:val="004C38FF"/>
    <w:rsid w:val="004C5C41"/>
    <w:rsid w:val="004D13C8"/>
    <w:rsid w:val="004D2492"/>
    <w:rsid w:val="004D4F44"/>
    <w:rsid w:val="004D591F"/>
    <w:rsid w:val="004D5D20"/>
    <w:rsid w:val="004D6212"/>
    <w:rsid w:val="004D7540"/>
    <w:rsid w:val="004D789D"/>
    <w:rsid w:val="004E0FB8"/>
    <w:rsid w:val="004E272F"/>
    <w:rsid w:val="004E2B64"/>
    <w:rsid w:val="004E4258"/>
    <w:rsid w:val="004E47A4"/>
    <w:rsid w:val="004E5E60"/>
    <w:rsid w:val="004F100F"/>
    <w:rsid w:val="004F1F9F"/>
    <w:rsid w:val="004F2765"/>
    <w:rsid w:val="004F5238"/>
    <w:rsid w:val="004F53F0"/>
    <w:rsid w:val="004F69D3"/>
    <w:rsid w:val="004F6B7C"/>
    <w:rsid w:val="005049A9"/>
    <w:rsid w:val="00505A66"/>
    <w:rsid w:val="00505F1C"/>
    <w:rsid w:val="0050603C"/>
    <w:rsid w:val="00506B44"/>
    <w:rsid w:val="0050734F"/>
    <w:rsid w:val="005100BC"/>
    <w:rsid w:val="0051451F"/>
    <w:rsid w:val="0051666F"/>
    <w:rsid w:val="0051772A"/>
    <w:rsid w:val="00517E8B"/>
    <w:rsid w:val="00520271"/>
    <w:rsid w:val="00520B7B"/>
    <w:rsid w:val="00522110"/>
    <w:rsid w:val="00522657"/>
    <w:rsid w:val="00523069"/>
    <w:rsid w:val="00523378"/>
    <w:rsid w:val="0052413A"/>
    <w:rsid w:val="00525A3D"/>
    <w:rsid w:val="00527615"/>
    <w:rsid w:val="00527DD0"/>
    <w:rsid w:val="0053067E"/>
    <w:rsid w:val="00530899"/>
    <w:rsid w:val="00530AE4"/>
    <w:rsid w:val="0053134C"/>
    <w:rsid w:val="00533905"/>
    <w:rsid w:val="00534272"/>
    <w:rsid w:val="005369B9"/>
    <w:rsid w:val="005372C0"/>
    <w:rsid w:val="00541630"/>
    <w:rsid w:val="0054168D"/>
    <w:rsid w:val="00542357"/>
    <w:rsid w:val="00551176"/>
    <w:rsid w:val="00551EAE"/>
    <w:rsid w:val="00552150"/>
    <w:rsid w:val="005522D6"/>
    <w:rsid w:val="005536AE"/>
    <w:rsid w:val="00554B37"/>
    <w:rsid w:val="0055536F"/>
    <w:rsid w:val="005669CA"/>
    <w:rsid w:val="00575199"/>
    <w:rsid w:val="005770F6"/>
    <w:rsid w:val="00577899"/>
    <w:rsid w:val="00577BDD"/>
    <w:rsid w:val="005811A3"/>
    <w:rsid w:val="00582451"/>
    <w:rsid w:val="00583566"/>
    <w:rsid w:val="005836F1"/>
    <w:rsid w:val="0058440E"/>
    <w:rsid w:val="00584E7A"/>
    <w:rsid w:val="00585CA8"/>
    <w:rsid w:val="00585DEA"/>
    <w:rsid w:val="00586241"/>
    <w:rsid w:val="0058795C"/>
    <w:rsid w:val="00590918"/>
    <w:rsid w:val="00590A88"/>
    <w:rsid w:val="00591AA0"/>
    <w:rsid w:val="0059357F"/>
    <w:rsid w:val="00593781"/>
    <w:rsid w:val="00594AE2"/>
    <w:rsid w:val="005958B3"/>
    <w:rsid w:val="00596647"/>
    <w:rsid w:val="00597A85"/>
    <w:rsid w:val="005A037D"/>
    <w:rsid w:val="005A0DEC"/>
    <w:rsid w:val="005A1E12"/>
    <w:rsid w:val="005A305D"/>
    <w:rsid w:val="005A405C"/>
    <w:rsid w:val="005A6A6E"/>
    <w:rsid w:val="005A6D92"/>
    <w:rsid w:val="005A6DD6"/>
    <w:rsid w:val="005A7976"/>
    <w:rsid w:val="005B19D1"/>
    <w:rsid w:val="005B28A2"/>
    <w:rsid w:val="005B33A4"/>
    <w:rsid w:val="005B3C4C"/>
    <w:rsid w:val="005B5D99"/>
    <w:rsid w:val="005B74B8"/>
    <w:rsid w:val="005C1353"/>
    <w:rsid w:val="005C139E"/>
    <w:rsid w:val="005C1587"/>
    <w:rsid w:val="005C3A18"/>
    <w:rsid w:val="005C3A63"/>
    <w:rsid w:val="005C42D1"/>
    <w:rsid w:val="005C4CF7"/>
    <w:rsid w:val="005C65C2"/>
    <w:rsid w:val="005C765D"/>
    <w:rsid w:val="005C7B4D"/>
    <w:rsid w:val="005D7CA9"/>
    <w:rsid w:val="005E025E"/>
    <w:rsid w:val="005E0CC5"/>
    <w:rsid w:val="005E0F5F"/>
    <w:rsid w:val="005E4AA9"/>
    <w:rsid w:val="005F05DA"/>
    <w:rsid w:val="005F12E0"/>
    <w:rsid w:val="005F2726"/>
    <w:rsid w:val="005F2A30"/>
    <w:rsid w:val="005F2FA6"/>
    <w:rsid w:val="005F34E5"/>
    <w:rsid w:val="005F35C5"/>
    <w:rsid w:val="005F43E1"/>
    <w:rsid w:val="005F47D4"/>
    <w:rsid w:val="005F4E17"/>
    <w:rsid w:val="005F6A9F"/>
    <w:rsid w:val="005F6E3F"/>
    <w:rsid w:val="0060033F"/>
    <w:rsid w:val="00603211"/>
    <w:rsid w:val="0060375B"/>
    <w:rsid w:val="00604DA1"/>
    <w:rsid w:val="006054AA"/>
    <w:rsid w:val="00606A0C"/>
    <w:rsid w:val="00607448"/>
    <w:rsid w:val="0060792E"/>
    <w:rsid w:val="00610E65"/>
    <w:rsid w:val="00611860"/>
    <w:rsid w:val="00611DA0"/>
    <w:rsid w:val="00612407"/>
    <w:rsid w:val="006125AC"/>
    <w:rsid w:val="00616984"/>
    <w:rsid w:val="00616E84"/>
    <w:rsid w:val="00616F74"/>
    <w:rsid w:val="00617EBE"/>
    <w:rsid w:val="0062117B"/>
    <w:rsid w:val="00622055"/>
    <w:rsid w:val="00632332"/>
    <w:rsid w:val="00633E85"/>
    <w:rsid w:val="006361EE"/>
    <w:rsid w:val="0063657E"/>
    <w:rsid w:val="00636EB6"/>
    <w:rsid w:val="006407EF"/>
    <w:rsid w:val="0064115E"/>
    <w:rsid w:val="006423E0"/>
    <w:rsid w:val="00643068"/>
    <w:rsid w:val="00645A7B"/>
    <w:rsid w:val="00645B0A"/>
    <w:rsid w:val="00646F60"/>
    <w:rsid w:val="0064762B"/>
    <w:rsid w:val="00650623"/>
    <w:rsid w:val="0065129E"/>
    <w:rsid w:val="006512C8"/>
    <w:rsid w:val="00653CD3"/>
    <w:rsid w:val="00656D17"/>
    <w:rsid w:val="00656E62"/>
    <w:rsid w:val="006573FC"/>
    <w:rsid w:val="00660D00"/>
    <w:rsid w:val="00662686"/>
    <w:rsid w:val="00662F79"/>
    <w:rsid w:val="00665605"/>
    <w:rsid w:val="00665692"/>
    <w:rsid w:val="00665A70"/>
    <w:rsid w:val="006660B5"/>
    <w:rsid w:val="00671687"/>
    <w:rsid w:val="00672FC5"/>
    <w:rsid w:val="00673F2C"/>
    <w:rsid w:val="00675A53"/>
    <w:rsid w:val="006770E8"/>
    <w:rsid w:val="006803F5"/>
    <w:rsid w:val="006807FA"/>
    <w:rsid w:val="006817AB"/>
    <w:rsid w:val="00683C7E"/>
    <w:rsid w:val="006853D8"/>
    <w:rsid w:val="006866E8"/>
    <w:rsid w:val="00687FB1"/>
    <w:rsid w:val="006926B9"/>
    <w:rsid w:val="0069465E"/>
    <w:rsid w:val="0069608C"/>
    <w:rsid w:val="006965AE"/>
    <w:rsid w:val="00697952"/>
    <w:rsid w:val="006A04E6"/>
    <w:rsid w:val="006A0B3D"/>
    <w:rsid w:val="006A2F71"/>
    <w:rsid w:val="006A4655"/>
    <w:rsid w:val="006A50FA"/>
    <w:rsid w:val="006A5910"/>
    <w:rsid w:val="006B1ABC"/>
    <w:rsid w:val="006B2CC8"/>
    <w:rsid w:val="006B3B21"/>
    <w:rsid w:val="006B64BE"/>
    <w:rsid w:val="006B6655"/>
    <w:rsid w:val="006B6669"/>
    <w:rsid w:val="006B740A"/>
    <w:rsid w:val="006C1A92"/>
    <w:rsid w:val="006C3BDD"/>
    <w:rsid w:val="006C449D"/>
    <w:rsid w:val="006C7381"/>
    <w:rsid w:val="006C7716"/>
    <w:rsid w:val="006D0C9B"/>
    <w:rsid w:val="006D1115"/>
    <w:rsid w:val="006D138E"/>
    <w:rsid w:val="006D1B76"/>
    <w:rsid w:val="006D5832"/>
    <w:rsid w:val="006E215F"/>
    <w:rsid w:val="006E3D5C"/>
    <w:rsid w:val="006E4078"/>
    <w:rsid w:val="006E4E12"/>
    <w:rsid w:val="006E4EFA"/>
    <w:rsid w:val="006E5649"/>
    <w:rsid w:val="006E6373"/>
    <w:rsid w:val="006E7C3F"/>
    <w:rsid w:val="006F20D6"/>
    <w:rsid w:val="006F41DD"/>
    <w:rsid w:val="006F5A33"/>
    <w:rsid w:val="006F6787"/>
    <w:rsid w:val="006F6EDD"/>
    <w:rsid w:val="006F79A5"/>
    <w:rsid w:val="007033D2"/>
    <w:rsid w:val="00704AF5"/>
    <w:rsid w:val="0070555E"/>
    <w:rsid w:val="00706883"/>
    <w:rsid w:val="00706CF5"/>
    <w:rsid w:val="00707DF8"/>
    <w:rsid w:val="00711B63"/>
    <w:rsid w:val="00711F00"/>
    <w:rsid w:val="0071328D"/>
    <w:rsid w:val="00717865"/>
    <w:rsid w:val="00720A25"/>
    <w:rsid w:val="00721866"/>
    <w:rsid w:val="0072436A"/>
    <w:rsid w:val="0072549F"/>
    <w:rsid w:val="00735F3A"/>
    <w:rsid w:val="00735FB1"/>
    <w:rsid w:val="007367E1"/>
    <w:rsid w:val="007379A0"/>
    <w:rsid w:val="00743131"/>
    <w:rsid w:val="0074324B"/>
    <w:rsid w:val="0074339E"/>
    <w:rsid w:val="00744BE5"/>
    <w:rsid w:val="00744D58"/>
    <w:rsid w:val="00745376"/>
    <w:rsid w:val="0074587F"/>
    <w:rsid w:val="0074671C"/>
    <w:rsid w:val="007476BA"/>
    <w:rsid w:val="00750C8F"/>
    <w:rsid w:val="0075110B"/>
    <w:rsid w:val="007517F6"/>
    <w:rsid w:val="007531C9"/>
    <w:rsid w:val="007537B8"/>
    <w:rsid w:val="00754913"/>
    <w:rsid w:val="00755393"/>
    <w:rsid w:val="007553FC"/>
    <w:rsid w:val="00755F98"/>
    <w:rsid w:val="00756045"/>
    <w:rsid w:val="00756346"/>
    <w:rsid w:val="007609C3"/>
    <w:rsid w:val="00760F66"/>
    <w:rsid w:val="00761561"/>
    <w:rsid w:val="00762F97"/>
    <w:rsid w:val="0076382E"/>
    <w:rsid w:val="00763AE4"/>
    <w:rsid w:val="00765152"/>
    <w:rsid w:val="00767FBE"/>
    <w:rsid w:val="00770DEF"/>
    <w:rsid w:val="00770EB4"/>
    <w:rsid w:val="00772106"/>
    <w:rsid w:val="0077228A"/>
    <w:rsid w:val="00772854"/>
    <w:rsid w:val="00772CF6"/>
    <w:rsid w:val="00772EB1"/>
    <w:rsid w:val="00774368"/>
    <w:rsid w:val="0077589C"/>
    <w:rsid w:val="00775BFD"/>
    <w:rsid w:val="007769D2"/>
    <w:rsid w:val="00780058"/>
    <w:rsid w:val="007804F4"/>
    <w:rsid w:val="00781004"/>
    <w:rsid w:val="007813AA"/>
    <w:rsid w:val="00781F43"/>
    <w:rsid w:val="0078227E"/>
    <w:rsid w:val="0078267A"/>
    <w:rsid w:val="00783270"/>
    <w:rsid w:val="0078374C"/>
    <w:rsid w:val="007842C1"/>
    <w:rsid w:val="00786271"/>
    <w:rsid w:val="007867FB"/>
    <w:rsid w:val="00787810"/>
    <w:rsid w:val="00790459"/>
    <w:rsid w:val="00790494"/>
    <w:rsid w:val="00790500"/>
    <w:rsid w:val="00790682"/>
    <w:rsid w:val="00790789"/>
    <w:rsid w:val="00791633"/>
    <w:rsid w:val="007917D5"/>
    <w:rsid w:val="007918C5"/>
    <w:rsid w:val="00792100"/>
    <w:rsid w:val="0079292B"/>
    <w:rsid w:val="0079302E"/>
    <w:rsid w:val="00793727"/>
    <w:rsid w:val="0079379B"/>
    <w:rsid w:val="0079452A"/>
    <w:rsid w:val="00794EC6"/>
    <w:rsid w:val="00794FED"/>
    <w:rsid w:val="00795AD7"/>
    <w:rsid w:val="007961E2"/>
    <w:rsid w:val="0079726C"/>
    <w:rsid w:val="007A345A"/>
    <w:rsid w:val="007A34CB"/>
    <w:rsid w:val="007A3D35"/>
    <w:rsid w:val="007A5E8B"/>
    <w:rsid w:val="007A78C2"/>
    <w:rsid w:val="007B05E9"/>
    <w:rsid w:val="007B0DF8"/>
    <w:rsid w:val="007B148E"/>
    <w:rsid w:val="007B1C79"/>
    <w:rsid w:val="007B1E17"/>
    <w:rsid w:val="007B4C73"/>
    <w:rsid w:val="007B4EA1"/>
    <w:rsid w:val="007C0C1F"/>
    <w:rsid w:val="007C206E"/>
    <w:rsid w:val="007C2936"/>
    <w:rsid w:val="007C5873"/>
    <w:rsid w:val="007C662A"/>
    <w:rsid w:val="007C7D7F"/>
    <w:rsid w:val="007D31F0"/>
    <w:rsid w:val="007D33BA"/>
    <w:rsid w:val="007D385A"/>
    <w:rsid w:val="007D5EDE"/>
    <w:rsid w:val="007D66B1"/>
    <w:rsid w:val="007D6FCB"/>
    <w:rsid w:val="007D7FD4"/>
    <w:rsid w:val="007E2FEB"/>
    <w:rsid w:val="007E3CF9"/>
    <w:rsid w:val="007E4A94"/>
    <w:rsid w:val="007E74E9"/>
    <w:rsid w:val="007F0800"/>
    <w:rsid w:val="007F0ED6"/>
    <w:rsid w:val="007F1AB9"/>
    <w:rsid w:val="007F3DCC"/>
    <w:rsid w:val="007F49BD"/>
    <w:rsid w:val="007F6F95"/>
    <w:rsid w:val="007F77CB"/>
    <w:rsid w:val="00800903"/>
    <w:rsid w:val="008040BA"/>
    <w:rsid w:val="00804131"/>
    <w:rsid w:val="00804565"/>
    <w:rsid w:val="00806A3B"/>
    <w:rsid w:val="0080725B"/>
    <w:rsid w:val="00807CA4"/>
    <w:rsid w:val="008100FD"/>
    <w:rsid w:val="008105CE"/>
    <w:rsid w:val="008114C3"/>
    <w:rsid w:val="0081352D"/>
    <w:rsid w:val="00814C2A"/>
    <w:rsid w:val="00816ECE"/>
    <w:rsid w:val="008173CF"/>
    <w:rsid w:val="008174F3"/>
    <w:rsid w:val="00817884"/>
    <w:rsid w:val="0082537E"/>
    <w:rsid w:val="00825C31"/>
    <w:rsid w:val="008316BF"/>
    <w:rsid w:val="00831BD0"/>
    <w:rsid w:val="00832539"/>
    <w:rsid w:val="00833A79"/>
    <w:rsid w:val="00833BFF"/>
    <w:rsid w:val="0083677A"/>
    <w:rsid w:val="00837284"/>
    <w:rsid w:val="0083731D"/>
    <w:rsid w:val="00837549"/>
    <w:rsid w:val="00840423"/>
    <w:rsid w:val="00840B39"/>
    <w:rsid w:val="008415FE"/>
    <w:rsid w:val="00842319"/>
    <w:rsid w:val="008435C2"/>
    <w:rsid w:val="00843BE9"/>
    <w:rsid w:val="00844B5C"/>
    <w:rsid w:val="00845C9F"/>
    <w:rsid w:val="00846431"/>
    <w:rsid w:val="00850A6F"/>
    <w:rsid w:val="00851353"/>
    <w:rsid w:val="008555BA"/>
    <w:rsid w:val="00856155"/>
    <w:rsid w:val="00856CD0"/>
    <w:rsid w:val="008574E0"/>
    <w:rsid w:val="008579A6"/>
    <w:rsid w:val="00860226"/>
    <w:rsid w:val="00861D7A"/>
    <w:rsid w:val="00862B22"/>
    <w:rsid w:val="00862E29"/>
    <w:rsid w:val="00863E44"/>
    <w:rsid w:val="0086499F"/>
    <w:rsid w:val="00864BF9"/>
    <w:rsid w:val="00865A5F"/>
    <w:rsid w:val="0086756D"/>
    <w:rsid w:val="00867D33"/>
    <w:rsid w:val="00867F04"/>
    <w:rsid w:val="008703DB"/>
    <w:rsid w:val="008710A1"/>
    <w:rsid w:val="008734E5"/>
    <w:rsid w:val="0087489F"/>
    <w:rsid w:val="00875E49"/>
    <w:rsid w:val="00876119"/>
    <w:rsid w:val="0088158E"/>
    <w:rsid w:val="0088258D"/>
    <w:rsid w:val="008829F3"/>
    <w:rsid w:val="00882D4B"/>
    <w:rsid w:val="008870E9"/>
    <w:rsid w:val="00887256"/>
    <w:rsid w:val="00890BEA"/>
    <w:rsid w:val="00890EF0"/>
    <w:rsid w:val="0089184F"/>
    <w:rsid w:val="00891ADA"/>
    <w:rsid w:val="008962D4"/>
    <w:rsid w:val="008A0857"/>
    <w:rsid w:val="008A3ABC"/>
    <w:rsid w:val="008A4250"/>
    <w:rsid w:val="008A4C0E"/>
    <w:rsid w:val="008A5334"/>
    <w:rsid w:val="008A5568"/>
    <w:rsid w:val="008A630B"/>
    <w:rsid w:val="008A734B"/>
    <w:rsid w:val="008B24ED"/>
    <w:rsid w:val="008B5932"/>
    <w:rsid w:val="008C1225"/>
    <w:rsid w:val="008C1646"/>
    <w:rsid w:val="008C189A"/>
    <w:rsid w:val="008C1E51"/>
    <w:rsid w:val="008C2C0E"/>
    <w:rsid w:val="008C2D83"/>
    <w:rsid w:val="008C5E6B"/>
    <w:rsid w:val="008C6672"/>
    <w:rsid w:val="008D2DCF"/>
    <w:rsid w:val="008D3043"/>
    <w:rsid w:val="008D3318"/>
    <w:rsid w:val="008D4C00"/>
    <w:rsid w:val="008D52CD"/>
    <w:rsid w:val="008D580A"/>
    <w:rsid w:val="008D5BAF"/>
    <w:rsid w:val="008D5C5F"/>
    <w:rsid w:val="008D613D"/>
    <w:rsid w:val="008D756B"/>
    <w:rsid w:val="008E07B5"/>
    <w:rsid w:val="008E1E88"/>
    <w:rsid w:val="008E4FFA"/>
    <w:rsid w:val="008E5CC1"/>
    <w:rsid w:val="008E6532"/>
    <w:rsid w:val="008E7FF5"/>
    <w:rsid w:val="008F125F"/>
    <w:rsid w:val="008F2613"/>
    <w:rsid w:val="008F2C00"/>
    <w:rsid w:val="008F3DAE"/>
    <w:rsid w:val="008F6630"/>
    <w:rsid w:val="008F7622"/>
    <w:rsid w:val="0090311E"/>
    <w:rsid w:val="0090438E"/>
    <w:rsid w:val="0090704E"/>
    <w:rsid w:val="0091108F"/>
    <w:rsid w:val="009133F5"/>
    <w:rsid w:val="00914786"/>
    <w:rsid w:val="00915680"/>
    <w:rsid w:val="00915FB9"/>
    <w:rsid w:val="0091610E"/>
    <w:rsid w:val="00916373"/>
    <w:rsid w:val="00916548"/>
    <w:rsid w:val="0091698E"/>
    <w:rsid w:val="00916A77"/>
    <w:rsid w:val="00921BE8"/>
    <w:rsid w:val="00922E3D"/>
    <w:rsid w:val="009316DC"/>
    <w:rsid w:val="00931752"/>
    <w:rsid w:val="00932E2D"/>
    <w:rsid w:val="00932FDF"/>
    <w:rsid w:val="00933043"/>
    <w:rsid w:val="00936529"/>
    <w:rsid w:val="00937BE3"/>
    <w:rsid w:val="00940B65"/>
    <w:rsid w:val="0094133A"/>
    <w:rsid w:val="0094148D"/>
    <w:rsid w:val="009419AD"/>
    <w:rsid w:val="00942B79"/>
    <w:rsid w:val="0095064A"/>
    <w:rsid w:val="009506CD"/>
    <w:rsid w:val="00951A0B"/>
    <w:rsid w:val="009535B3"/>
    <w:rsid w:val="00953A36"/>
    <w:rsid w:val="00953F33"/>
    <w:rsid w:val="00955DBA"/>
    <w:rsid w:val="009560D7"/>
    <w:rsid w:val="00957244"/>
    <w:rsid w:val="00962CAC"/>
    <w:rsid w:val="00964BDE"/>
    <w:rsid w:val="00964D29"/>
    <w:rsid w:val="00965DD4"/>
    <w:rsid w:val="009676D3"/>
    <w:rsid w:val="00970A5C"/>
    <w:rsid w:val="00971E24"/>
    <w:rsid w:val="00973B81"/>
    <w:rsid w:val="0098128C"/>
    <w:rsid w:val="009813FE"/>
    <w:rsid w:val="009833CB"/>
    <w:rsid w:val="00983DD0"/>
    <w:rsid w:val="0098506E"/>
    <w:rsid w:val="0098670F"/>
    <w:rsid w:val="00986E56"/>
    <w:rsid w:val="0098749A"/>
    <w:rsid w:val="00990AFB"/>
    <w:rsid w:val="00991387"/>
    <w:rsid w:val="00992A5D"/>
    <w:rsid w:val="00992D82"/>
    <w:rsid w:val="00993B88"/>
    <w:rsid w:val="00993D02"/>
    <w:rsid w:val="009943AB"/>
    <w:rsid w:val="00994740"/>
    <w:rsid w:val="00995515"/>
    <w:rsid w:val="009966F8"/>
    <w:rsid w:val="00997BB4"/>
    <w:rsid w:val="009A10C4"/>
    <w:rsid w:val="009A142A"/>
    <w:rsid w:val="009A17F4"/>
    <w:rsid w:val="009A193C"/>
    <w:rsid w:val="009A325B"/>
    <w:rsid w:val="009A3FE3"/>
    <w:rsid w:val="009A4787"/>
    <w:rsid w:val="009A5548"/>
    <w:rsid w:val="009A7DEC"/>
    <w:rsid w:val="009B0AF7"/>
    <w:rsid w:val="009B0BFB"/>
    <w:rsid w:val="009B4398"/>
    <w:rsid w:val="009B4EEC"/>
    <w:rsid w:val="009C0CFC"/>
    <w:rsid w:val="009C1815"/>
    <w:rsid w:val="009C5249"/>
    <w:rsid w:val="009C70D0"/>
    <w:rsid w:val="009C7F1B"/>
    <w:rsid w:val="009C7F40"/>
    <w:rsid w:val="009D0CB7"/>
    <w:rsid w:val="009D0FAB"/>
    <w:rsid w:val="009D5A2E"/>
    <w:rsid w:val="009D702B"/>
    <w:rsid w:val="009E0573"/>
    <w:rsid w:val="009E06DE"/>
    <w:rsid w:val="009E09FA"/>
    <w:rsid w:val="009E246F"/>
    <w:rsid w:val="009E5BC7"/>
    <w:rsid w:val="009E76A1"/>
    <w:rsid w:val="009F004A"/>
    <w:rsid w:val="009F235E"/>
    <w:rsid w:val="009F29EB"/>
    <w:rsid w:val="009F2D3B"/>
    <w:rsid w:val="009F3C78"/>
    <w:rsid w:val="009F48AF"/>
    <w:rsid w:val="009F5ACE"/>
    <w:rsid w:val="009F7FE9"/>
    <w:rsid w:val="00A00A92"/>
    <w:rsid w:val="00A01EDC"/>
    <w:rsid w:val="00A02426"/>
    <w:rsid w:val="00A0589C"/>
    <w:rsid w:val="00A06CAB"/>
    <w:rsid w:val="00A12A69"/>
    <w:rsid w:val="00A12DBB"/>
    <w:rsid w:val="00A150A7"/>
    <w:rsid w:val="00A151B8"/>
    <w:rsid w:val="00A157E7"/>
    <w:rsid w:val="00A210DD"/>
    <w:rsid w:val="00A21443"/>
    <w:rsid w:val="00A22ED0"/>
    <w:rsid w:val="00A23006"/>
    <w:rsid w:val="00A24099"/>
    <w:rsid w:val="00A264B0"/>
    <w:rsid w:val="00A2768E"/>
    <w:rsid w:val="00A3034F"/>
    <w:rsid w:val="00A329BC"/>
    <w:rsid w:val="00A33E3C"/>
    <w:rsid w:val="00A3426E"/>
    <w:rsid w:val="00A353ED"/>
    <w:rsid w:val="00A375D9"/>
    <w:rsid w:val="00A37FBB"/>
    <w:rsid w:val="00A4236C"/>
    <w:rsid w:val="00A434E4"/>
    <w:rsid w:val="00A43CAC"/>
    <w:rsid w:val="00A45E20"/>
    <w:rsid w:val="00A46DB8"/>
    <w:rsid w:val="00A5242A"/>
    <w:rsid w:val="00A52DF2"/>
    <w:rsid w:val="00A54A5E"/>
    <w:rsid w:val="00A55810"/>
    <w:rsid w:val="00A56CDD"/>
    <w:rsid w:val="00A56E3B"/>
    <w:rsid w:val="00A5782E"/>
    <w:rsid w:val="00A57C5A"/>
    <w:rsid w:val="00A64848"/>
    <w:rsid w:val="00A64AD2"/>
    <w:rsid w:val="00A662BF"/>
    <w:rsid w:val="00A72C1F"/>
    <w:rsid w:val="00A72F5E"/>
    <w:rsid w:val="00A75482"/>
    <w:rsid w:val="00A761B5"/>
    <w:rsid w:val="00A83E5E"/>
    <w:rsid w:val="00A84C12"/>
    <w:rsid w:val="00A85CA4"/>
    <w:rsid w:val="00A85D04"/>
    <w:rsid w:val="00A85D07"/>
    <w:rsid w:val="00A85DB4"/>
    <w:rsid w:val="00A86044"/>
    <w:rsid w:val="00A869D0"/>
    <w:rsid w:val="00A87810"/>
    <w:rsid w:val="00A90002"/>
    <w:rsid w:val="00A96709"/>
    <w:rsid w:val="00A968F4"/>
    <w:rsid w:val="00A97EBD"/>
    <w:rsid w:val="00AA1A4A"/>
    <w:rsid w:val="00AA260F"/>
    <w:rsid w:val="00AA5F19"/>
    <w:rsid w:val="00AA750A"/>
    <w:rsid w:val="00AB001C"/>
    <w:rsid w:val="00AB37EB"/>
    <w:rsid w:val="00AB39C5"/>
    <w:rsid w:val="00AB4438"/>
    <w:rsid w:val="00AB4466"/>
    <w:rsid w:val="00AB50E6"/>
    <w:rsid w:val="00AB6814"/>
    <w:rsid w:val="00AB6863"/>
    <w:rsid w:val="00AB6BE3"/>
    <w:rsid w:val="00AB71F3"/>
    <w:rsid w:val="00AC0555"/>
    <w:rsid w:val="00AC4298"/>
    <w:rsid w:val="00AC625F"/>
    <w:rsid w:val="00AC67C3"/>
    <w:rsid w:val="00AC6CA3"/>
    <w:rsid w:val="00AC6DB5"/>
    <w:rsid w:val="00AD0FF6"/>
    <w:rsid w:val="00AD1579"/>
    <w:rsid w:val="00AD3D04"/>
    <w:rsid w:val="00AD500D"/>
    <w:rsid w:val="00AD7C27"/>
    <w:rsid w:val="00AE0DF0"/>
    <w:rsid w:val="00AE10E9"/>
    <w:rsid w:val="00AE11C7"/>
    <w:rsid w:val="00AE164F"/>
    <w:rsid w:val="00AE2D40"/>
    <w:rsid w:val="00AE73A1"/>
    <w:rsid w:val="00AE7F88"/>
    <w:rsid w:val="00AF4648"/>
    <w:rsid w:val="00AF4DD3"/>
    <w:rsid w:val="00AF6B78"/>
    <w:rsid w:val="00B01631"/>
    <w:rsid w:val="00B01BE6"/>
    <w:rsid w:val="00B01D80"/>
    <w:rsid w:val="00B05198"/>
    <w:rsid w:val="00B0544B"/>
    <w:rsid w:val="00B06C4C"/>
    <w:rsid w:val="00B074F1"/>
    <w:rsid w:val="00B078C6"/>
    <w:rsid w:val="00B10BF5"/>
    <w:rsid w:val="00B145B5"/>
    <w:rsid w:val="00B152AC"/>
    <w:rsid w:val="00B16C8B"/>
    <w:rsid w:val="00B20969"/>
    <w:rsid w:val="00B22BE8"/>
    <w:rsid w:val="00B2331A"/>
    <w:rsid w:val="00B2356B"/>
    <w:rsid w:val="00B244B3"/>
    <w:rsid w:val="00B249F3"/>
    <w:rsid w:val="00B25B74"/>
    <w:rsid w:val="00B263FC"/>
    <w:rsid w:val="00B26B93"/>
    <w:rsid w:val="00B26C0B"/>
    <w:rsid w:val="00B27126"/>
    <w:rsid w:val="00B309F4"/>
    <w:rsid w:val="00B32CDE"/>
    <w:rsid w:val="00B34479"/>
    <w:rsid w:val="00B34D72"/>
    <w:rsid w:val="00B362BE"/>
    <w:rsid w:val="00B363A2"/>
    <w:rsid w:val="00B37213"/>
    <w:rsid w:val="00B41711"/>
    <w:rsid w:val="00B44EB6"/>
    <w:rsid w:val="00B503F3"/>
    <w:rsid w:val="00B504C9"/>
    <w:rsid w:val="00B520CE"/>
    <w:rsid w:val="00B52101"/>
    <w:rsid w:val="00B52A47"/>
    <w:rsid w:val="00B53FB4"/>
    <w:rsid w:val="00B541C6"/>
    <w:rsid w:val="00B556DD"/>
    <w:rsid w:val="00B5798F"/>
    <w:rsid w:val="00B57EB0"/>
    <w:rsid w:val="00B61107"/>
    <w:rsid w:val="00B61CB4"/>
    <w:rsid w:val="00B65DB9"/>
    <w:rsid w:val="00B66644"/>
    <w:rsid w:val="00B67756"/>
    <w:rsid w:val="00B7055D"/>
    <w:rsid w:val="00B70DA9"/>
    <w:rsid w:val="00B712B0"/>
    <w:rsid w:val="00B71478"/>
    <w:rsid w:val="00B71802"/>
    <w:rsid w:val="00B7200B"/>
    <w:rsid w:val="00B7406B"/>
    <w:rsid w:val="00B76414"/>
    <w:rsid w:val="00B7712D"/>
    <w:rsid w:val="00B77EB8"/>
    <w:rsid w:val="00B81A2A"/>
    <w:rsid w:val="00B84109"/>
    <w:rsid w:val="00B85BDA"/>
    <w:rsid w:val="00B870D6"/>
    <w:rsid w:val="00B874A9"/>
    <w:rsid w:val="00B90304"/>
    <w:rsid w:val="00B90D57"/>
    <w:rsid w:val="00B932C8"/>
    <w:rsid w:val="00B93B31"/>
    <w:rsid w:val="00B9457F"/>
    <w:rsid w:val="00B965BF"/>
    <w:rsid w:val="00BA06B1"/>
    <w:rsid w:val="00BA3125"/>
    <w:rsid w:val="00BA3654"/>
    <w:rsid w:val="00BA4379"/>
    <w:rsid w:val="00BA5105"/>
    <w:rsid w:val="00BA600B"/>
    <w:rsid w:val="00BB2BAD"/>
    <w:rsid w:val="00BB67D2"/>
    <w:rsid w:val="00BC0361"/>
    <w:rsid w:val="00BC05C8"/>
    <w:rsid w:val="00BC08C5"/>
    <w:rsid w:val="00BC0F9A"/>
    <w:rsid w:val="00BC3D5F"/>
    <w:rsid w:val="00BC43E2"/>
    <w:rsid w:val="00BD0917"/>
    <w:rsid w:val="00BD1607"/>
    <w:rsid w:val="00BD45A0"/>
    <w:rsid w:val="00BD45BA"/>
    <w:rsid w:val="00BD658C"/>
    <w:rsid w:val="00BD6D55"/>
    <w:rsid w:val="00BE1D55"/>
    <w:rsid w:val="00BE2F51"/>
    <w:rsid w:val="00BE3214"/>
    <w:rsid w:val="00BE50C7"/>
    <w:rsid w:val="00BE5325"/>
    <w:rsid w:val="00BE5352"/>
    <w:rsid w:val="00BE5439"/>
    <w:rsid w:val="00BE62DB"/>
    <w:rsid w:val="00BE7E1A"/>
    <w:rsid w:val="00BF041C"/>
    <w:rsid w:val="00BF055A"/>
    <w:rsid w:val="00BF0B13"/>
    <w:rsid w:val="00BF6485"/>
    <w:rsid w:val="00BF651C"/>
    <w:rsid w:val="00BF734B"/>
    <w:rsid w:val="00BF7BD3"/>
    <w:rsid w:val="00C01B04"/>
    <w:rsid w:val="00C01B3A"/>
    <w:rsid w:val="00C03721"/>
    <w:rsid w:val="00C05291"/>
    <w:rsid w:val="00C06025"/>
    <w:rsid w:val="00C067A3"/>
    <w:rsid w:val="00C115C1"/>
    <w:rsid w:val="00C1170B"/>
    <w:rsid w:val="00C118DD"/>
    <w:rsid w:val="00C13C81"/>
    <w:rsid w:val="00C14A5C"/>
    <w:rsid w:val="00C14B0A"/>
    <w:rsid w:val="00C23EFE"/>
    <w:rsid w:val="00C26CD3"/>
    <w:rsid w:val="00C3047B"/>
    <w:rsid w:val="00C30749"/>
    <w:rsid w:val="00C3163F"/>
    <w:rsid w:val="00C334DF"/>
    <w:rsid w:val="00C35E4D"/>
    <w:rsid w:val="00C436F7"/>
    <w:rsid w:val="00C45692"/>
    <w:rsid w:val="00C45DFF"/>
    <w:rsid w:val="00C46175"/>
    <w:rsid w:val="00C472E3"/>
    <w:rsid w:val="00C47E57"/>
    <w:rsid w:val="00C55B02"/>
    <w:rsid w:val="00C56142"/>
    <w:rsid w:val="00C56B3A"/>
    <w:rsid w:val="00C56EFE"/>
    <w:rsid w:val="00C57F00"/>
    <w:rsid w:val="00C60C0B"/>
    <w:rsid w:val="00C65EBE"/>
    <w:rsid w:val="00C66382"/>
    <w:rsid w:val="00C67147"/>
    <w:rsid w:val="00C67F09"/>
    <w:rsid w:val="00C70E9D"/>
    <w:rsid w:val="00C71D96"/>
    <w:rsid w:val="00C72788"/>
    <w:rsid w:val="00C75F9C"/>
    <w:rsid w:val="00C76A5E"/>
    <w:rsid w:val="00C770FD"/>
    <w:rsid w:val="00C802FB"/>
    <w:rsid w:val="00C8096D"/>
    <w:rsid w:val="00C817AD"/>
    <w:rsid w:val="00C828D9"/>
    <w:rsid w:val="00C859BB"/>
    <w:rsid w:val="00C865D9"/>
    <w:rsid w:val="00C87110"/>
    <w:rsid w:val="00C90813"/>
    <w:rsid w:val="00C90C2B"/>
    <w:rsid w:val="00C9582B"/>
    <w:rsid w:val="00C978FA"/>
    <w:rsid w:val="00CA13F9"/>
    <w:rsid w:val="00CA2B14"/>
    <w:rsid w:val="00CA2D2A"/>
    <w:rsid w:val="00CA3234"/>
    <w:rsid w:val="00CA40E0"/>
    <w:rsid w:val="00CA4C49"/>
    <w:rsid w:val="00CA67AB"/>
    <w:rsid w:val="00CA789C"/>
    <w:rsid w:val="00CB016F"/>
    <w:rsid w:val="00CB0CBE"/>
    <w:rsid w:val="00CB15AC"/>
    <w:rsid w:val="00CB1C6D"/>
    <w:rsid w:val="00CB2393"/>
    <w:rsid w:val="00CB5956"/>
    <w:rsid w:val="00CB60A9"/>
    <w:rsid w:val="00CC17BF"/>
    <w:rsid w:val="00CC3EAA"/>
    <w:rsid w:val="00CD3342"/>
    <w:rsid w:val="00CD46E6"/>
    <w:rsid w:val="00CD4A8B"/>
    <w:rsid w:val="00CD52A9"/>
    <w:rsid w:val="00CD7D3A"/>
    <w:rsid w:val="00CE1548"/>
    <w:rsid w:val="00CE3799"/>
    <w:rsid w:val="00CE4AA9"/>
    <w:rsid w:val="00CE5477"/>
    <w:rsid w:val="00CE7031"/>
    <w:rsid w:val="00CE7ADD"/>
    <w:rsid w:val="00CE7B8E"/>
    <w:rsid w:val="00CF32AA"/>
    <w:rsid w:val="00CF5E7B"/>
    <w:rsid w:val="00CF7A75"/>
    <w:rsid w:val="00D00362"/>
    <w:rsid w:val="00D01153"/>
    <w:rsid w:val="00D02293"/>
    <w:rsid w:val="00D026B6"/>
    <w:rsid w:val="00D03953"/>
    <w:rsid w:val="00D03F61"/>
    <w:rsid w:val="00D047D6"/>
    <w:rsid w:val="00D047EE"/>
    <w:rsid w:val="00D07BC1"/>
    <w:rsid w:val="00D11FE5"/>
    <w:rsid w:val="00D12150"/>
    <w:rsid w:val="00D12CFB"/>
    <w:rsid w:val="00D1326C"/>
    <w:rsid w:val="00D1431B"/>
    <w:rsid w:val="00D14690"/>
    <w:rsid w:val="00D15BBA"/>
    <w:rsid w:val="00D16823"/>
    <w:rsid w:val="00D16F48"/>
    <w:rsid w:val="00D17215"/>
    <w:rsid w:val="00D17725"/>
    <w:rsid w:val="00D22EA9"/>
    <w:rsid w:val="00D24DD3"/>
    <w:rsid w:val="00D250AB"/>
    <w:rsid w:val="00D265B2"/>
    <w:rsid w:val="00D26BA6"/>
    <w:rsid w:val="00D27D4B"/>
    <w:rsid w:val="00D301BE"/>
    <w:rsid w:val="00D320C3"/>
    <w:rsid w:val="00D33B40"/>
    <w:rsid w:val="00D344F6"/>
    <w:rsid w:val="00D35146"/>
    <w:rsid w:val="00D3596F"/>
    <w:rsid w:val="00D35F44"/>
    <w:rsid w:val="00D3672B"/>
    <w:rsid w:val="00D37A15"/>
    <w:rsid w:val="00D40037"/>
    <w:rsid w:val="00D42F04"/>
    <w:rsid w:val="00D433CB"/>
    <w:rsid w:val="00D447E5"/>
    <w:rsid w:val="00D457D0"/>
    <w:rsid w:val="00D463A4"/>
    <w:rsid w:val="00D4699C"/>
    <w:rsid w:val="00D47877"/>
    <w:rsid w:val="00D513A1"/>
    <w:rsid w:val="00D57491"/>
    <w:rsid w:val="00D57D07"/>
    <w:rsid w:val="00D618E7"/>
    <w:rsid w:val="00D619A2"/>
    <w:rsid w:val="00D6375A"/>
    <w:rsid w:val="00D63902"/>
    <w:rsid w:val="00D64A77"/>
    <w:rsid w:val="00D65DC0"/>
    <w:rsid w:val="00D66AB5"/>
    <w:rsid w:val="00D67265"/>
    <w:rsid w:val="00D676A0"/>
    <w:rsid w:val="00D70856"/>
    <w:rsid w:val="00D73117"/>
    <w:rsid w:val="00D73D86"/>
    <w:rsid w:val="00D8335C"/>
    <w:rsid w:val="00D83E1F"/>
    <w:rsid w:val="00D86839"/>
    <w:rsid w:val="00D9068D"/>
    <w:rsid w:val="00D92B16"/>
    <w:rsid w:val="00D93862"/>
    <w:rsid w:val="00D93CC2"/>
    <w:rsid w:val="00D95392"/>
    <w:rsid w:val="00D9629E"/>
    <w:rsid w:val="00D97633"/>
    <w:rsid w:val="00D97EB9"/>
    <w:rsid w:val="00DA2106"/>
    <w:rsid w:val="00DA23EB"/>
    <w:rsid w:val="00DA4ECD"/>
    <w:rsid w:val="00DB0218"/>
    <w:rsid w:val="00DB02EF"/>
    <w:rsid w:val="00DB0A56"/>
    <w:rsid w:val="00DB1007"/>
    <w:rsid w:val="00DB1699"/>
    <w:rsid w:val="00DB3DC8"/>
    <w:rsid w:val="00DB5115"/>
    <w:rsid w:val="00DB5177"/>
    <w:rsid w:val="00DB5C75"/>
    <w:rsid w:val="00DB61A5"/>
    <w:rsid w:val="00DB66E6"/>
    <w:rsid w:val="00DB7A44"/>
    <w:rsid w:val="00DC23FE"/>
    <w:rsid w:val="00DC38B9"/>
    <w:rsid w:val="00DC5B37"/>
    <w:rsid w:val="00DC5DDD"/>
    <w:rsid w:val="00DD0478"/>
    <w:rsid w:val="00DD309E"/>
    <w:rsid w:val="00DD3838"/>
    <w:rsid w:val="00DD7C73"/>
    <w:rsid w:val="00DE01B6"/>
    <w:rsid w:val="00DE1304"/>
    <w:rsid w:val="00DE1DD3"/>
    <w:rsid w:val="00DE1FBD"/>
    <w:rsid w:val="00DE4677"/>
    <w:rsid w:val="00DE64ED"/>
    <w:rsid w:val="00DE758D"/>
    <w:rsid w:val="00DF064D"/>
    <w:rsid w:val="00DF0CBF"/>
    <w:rsid w:val="00DF34AE"/>
    <w:rsid w:val="00DF5407"/>
    <w:rsid w:val="00E00127"/>
    <w:rsid w:val="00E003D9"/>
    <w:rsid w:val="00E00C20"/>
    <w:rsid w:val="00E00E6B"/>
    <w:rsid w:val="00E028F6"/>
    <w:rsid w:val="00E036CD"/>
    <w:rsid w:val="00E0543E"/>
    <w:rsid w:val="00E064C3"/>
    <w:rsid w:val="00E0753F"/>
    <w:rsid w:val="00E10B12"/>
    <w:rsid w:val="00E10BF1"/>
    <w:rsid w:val="00E11B5C"/>
    <w:rsid w:val="00E13E2B"/>
    <w:rsid w:val="00E22DB7"/>
    <w:rsid w:val="00E23C1B"/>
    <w:rsid w:val="00E24D2B"/>
    <w:rsid w:val="00E25DDC"/>
    <w:rsid w:val="00E31F91"/>
    <w:rsid w:val="00E345BF"/>
    <w:rsid w:val="00E34D59"/>
    <w:rsid w:val="00E35B4D"/>
    <w:rsid w:val="00E35C78"/>
    <w:rsid w:val="00E37DD9"/>
    <w:rsid w:val="00E405EA"/>
    <w:rsid w:val="00E40877"/>
    <w:rsid w:val="00E41A60"/>
    <w:rsid w:val="00E41E90"/>
    <w:rsid w:val="00E474F9"/>
    <w:rsid w:val="00E51F8B"/>
    <w:rsid w:val="00E51FCF"/>
    <w:rsid w:val="00E529D4"/>
    <w:rsid w:val="00E53839"/>
    <w:rsid w:val="00E53C18"/>
    <w:rsid w:val="00E53F41"/>
    <w:rsid w:val="00E54488"/>
    <w:rsid w:val="00E5638A"/>
    <w:rsid w:val="00E56D2F"/>
    <w:rsid w:val="00E57F5B"/>
    <w:rsid w:val="00E635B9"/>
    <w:rsid w:val="00E6363C"/>
    <w:rsid w:val="00E66700"/>
    <w:rsid w:val="00E66AD7"/>
    <w:rsid w:val="00E67B0A"/>
    <w:rsid w:val="00E71BAD"/>
    <w:rsid w:val="00E733FF"/>
    <w:rsid w:val="00E74106"/>
    <w:rsid w:val="00E74864"/>
    <w:rsid w:val="00E754E8"/>
    <w:rsid w:val="00E75EF4"/>
    <w:rsid w:val="00E81DB7"/>
    <w:rsid w:val="00E82FD8"/>
    <w:rsid w:val="00E834E7"/>
    <w:rsid w:val="00E83ABA"/>
    <w:rsid w:val="00E83E70"/>
    <w:rsid w:val="00E86286"/>
    <w:rsid w:val="00E878FF"/>
    <w:rsid w:val="00E87C5A"/>
    <w:rsid w:val="00E91E16"/>
    <w:rsid w:val="00E93F6F"/>
    <w:rsid w:val="00E952EF"/>
    <w:rsid w:val="00E96437"/>
    <w:rsid w:val="00E968A0"/>
    <w:rsid w:val="00E97145"/>
    <w:rsid w:val="00E97F67"/>
    <w:rsid w:val="00EA4196"/>
    <w:rsid w:val="00EA69DC"/>
    <w:rsid w:val="00EB0BAE"/>
    <w:rsid w:val="00EB0F20"/>
    <w:rsid w:val="00EB1632"/>
    <w:rsid w:val="00EB377B"/>
    <w:rsid w:val="00EB4086"/>
    <w:rsid w:val="00EB4EB6"/>
    <w:rsid w:val="00EB535D"/>
    <w:rsid w:val="00EC34E0"/>
    <w:rsid w:val="00EC5385"/>
    <w:rsid w:val="00EC5430"/>
    <w:rsid w:val="00EC60B6"/>
    <w:rsid w:val="00EC6373"/>
    <w:rsid w:val="00EC7853"/>
    <w:rsid w:val="00ED047D"/>
    <w:rsid w:val="00ED0A59"/>
    <w:rsid w:val="00ED297E"/>
    <w:rsid w:val="00ED329A"/>
    <w:rsid w:val="00ED4626"/>
    <w:rsid w:val="00ED48F2"/>
    <w:rsid w:val="00ED4CBF"/>
    <w:rsid w:val="00ED5B3C"/>
    <w:rsid w:val="00ED732D"/>
    <w:rsid w:val="00ED7BC4"/>
    <w:rsid w:val="00EE014C"/>
    <w:rsid w:val="00EE104D"/>
    <w:rsid w:val="00EE3EE4"/>
    <w:rsid w:val="00EE5F6D"/>
    <w:rsid w:val="00EF0701"/>
    <w:rsid w:val="00EF11F2"/>
    <w:rsid w:val="00EF236F"/>
    <w:rsid w:val="00EF3067"/>
    <w:rsid w:val="00F03AFB"/>
    <w:rsid w:val="00F03CB2"/>
    <w:rsid w:val="00F0470C"/>
    <w:rsid w:val="00F0614F"/>
    <w:rsid w:val="00F10FAB"/>
    <w:rsid w:val="00F12603"/>
    <w:rsid w:val="00F13CE0"/>
    <w:rsid w:val="00F13DC7"/>
    <w:rsid w:val="00F14729"/>
    <w:rsid w:val="00F14ED7"/>
    <w:rsid w:val="00F150D6"/>
    <w:rsid w:val="00F16959"/>
    <w:rsid w:val="00F17670"/>
    <w:rsid w:val="00F17A90"/>
    <w:rsid w:val="00F2031D"/>
    <w:rsid w:val="00F2622B"/>
    <w:rsid w:val="00F26369"/>
    <w:rsid w:val="00F31671"/>
    <w:rsid w:val="00F3240D"/>
    <w:rsid w:val="00F328DE"/>
    <w:rsid w:val="00F3330B"/>
    <w:rsid w:val="00F34444"/>
    <w:rsid w:val="00F346DA"/>
    <w:rsid w:val="00F357CB"/>
    <w:rsid w:val="00F35CA0"/>
    <w:rsid w:val="00F36A57"/>
    <w:rsid w:val="00F36D76"/>
    <w:rsid w:val="00F36F12"/>
    <w:rsid w:val="00F4019F"/>
    <w:rsid w:val="00F405BB"/>
    <w:rsid w:val="00F4328A"/>
    <w:rsid w:val="00F44706"/>
    <w:rsid w:val="00F44A91"/>
    <w:rsid w:val="00F45420"/>
    <w:rsid w:val="00F51EF7"/>
    <w:rsid w:val="00F5253C"/>
    <w:rsid w:val="00F52A72"/>
    <w:rsid w:val="00F52EDF"/>
    <w:rsid w:val="00F54C59"/>
    <w:rsid w:val="00F54C71"/>
    <w:rsid w:val="00F6067A"/>
    <w:rsid w:val="00F609CB"/>
    <w:rsid w:val="00F60FB9"/>
    <w:rsid w:val="00F64004"/>
    <w:rsid w:val="00F642D3"/>
    <w:rsid w:val="00F64DDA"/>
    <w:rsid w:val="00F65F73"/>
    <w:rsid w:val="00F6631A"/>
    <w:rsid w:val="00F66E3F"/>
    <w:rsid w:val="00F70436"/>
    <w:rsid w:val="00F713DB"/>
    <w:rsid w:val="00F730A9"/>
    <w:rsid w:val="00F735FC"/>
    <w:rsid w:val="00F738D2"/>
    <w:rsid w:val="00F73A7C"/>
    <w:rsid w:val="00F75F3B"/>
    <w:rsid w:val="00F77CB4"/>
    <w:rsid w:val="00F81395"/>
    <w:rsid w:val="00F81501"/>
    <w:rsid w:val="00F83763"/>
    <w:rsid w:val="00F837F9"/>
    <w:rsid w:val="00F83C6C"/>
    <w:rsid w:val="00F84EA3"/>
    <w:rsid w:val="00F85513"/>
    <w:rsid w:val="00F86D76"/>
    <w:rsid w:val="00F87559"/>
    <w:rsid w:val="00F877CE"/>
    <w:rsid w:val="00F90614"/>
    <w:rsid w:val="00F90A2F"/>
    <w:rsid w:val="00F91BD0"/>
    <w:rsid w:val="00F9239B"/>
    <w:rsid w:val="00F92E85"/>
    <w:rsid w:val="00F931A6"/>
    <w:rsid w:val="00F9336C"/>
    <w:rsid w:val="00F93BDC"/>
    <w:rsid w:val="00F95080"/>
    <w:rsid w:val="00F9544F"/>
    <w:rsid w:val="00F9741A"/>
    <w:rsid w:val="00FA1333"/>
    <w:rsid w:val="00FA2589"/>
    <w:rsid w:val="00FA34DF"/>
    <w:rsid w:val="00FA3F4D"/>
    <w:rsid w:val="00FA3FBD"/>
    <w:rsid w:val="00FA61E5"/>
    <w:rsid w:val="00FA62B4"/>
    <w:rsid w:val="00FA70CF"/>
    <w:rsid w:val="00FA71DD"/>
    <w:rsid w:val="00FA7448"/>
    <w:rsid w:val="00FA77D3"/>
    <w:rsid w:val="00FB3AA4"/>
    <w:rsid w:val="00FB3C35"/>
    <w:rsid w:val="00FB4600"/>
    <w:rsid w:val="00FB4627"/>
    <w:rsid w:val="00FB7A2F"/>
    <w:rsid w:val="00FC0F57"/>
    <w:rsid w:val="00FC1BC9"/>
    <w:rsid w:val="00FC4133"/>
    <w:rsid w:val="00FC41DA"/>
    <w:rsid w:val="00FC5854"/>
    <w:rsid w:val="00FC5C65"/>
    <w:rsid w:val="00FC75B8"/>
    <w:rsid w:val="00FC75D3"/>
    <w:rsid w:val="00FD1D94"/>
    <w:rsid w:val="00FD318F"/>
    <w:rsid w:val="00FD54BE"/>
    <w:rsid w:val="00FD7CD4"/>
    <w:rsid w:val="00FE2498"/>
    <w:rsid w:val="00FE3548"/>
    <w:rsid w:val="00FE3F2D"/>
    <w:rsid w:val="00FE4398"/>
    <w:rsid w:val="00FE6556"/>
    <w:rsid w:val="00FF01EC"/>
    <w:rsid w:val="00FF03BF"/>
    <w:rsid w:val="00FF09A4"/>
    <w:rsid w:val="00FF204B"/>
    <w:rsid w:val="00FF2151"/>
    <w:rsid w:val="00FF2899"/>
    <w:rsid w:val="00FF28A0"/>
    <w:rsid w:val="00FF3067"/>
    <w:rsid w:val="00FF30B7"/>
    <w:rsid w:val="00FF4236"/>
    <w:rsid w:val="00FF5A88"/>
    <w:rsid w:val="00FF6271"/>
    <w:rsid w:val="00FF6C87"/>
    <w:rsid w:val="00FF7A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semiHidden="0" w:unhideWhenUsed="0"/>
    <w:lsdException w:name="footer" w:semiHidden="0" w:unhideWhenUsed="0" w:qFormat="1"/>
    <w:lsdException w:name="caption" w:uiPriority="35" w:qFormat="1"/>
    <w:lsdException w:name="footnote reference" w:uiPriority="0" w:qFormat="1"/>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Hyperlink" w:uiPriority="0"/>
    <w:lsdException w:name="Strong" w:semiHidden="0"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DD7C73"/>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Normal"/>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aliases w:val="5_G,PP"/>
    <w:basedOn w:val="Normal"/>
    <w:link w:val="FootnoteTextChar"/>
    <w:qFormat/>
    <w:rsid w:val="00611DA0"/>
    <w:pPr>
      <w:spacing w:line="210" w:lineRule="exact"/>
    </w:pPr>
    <w:rPr>
      <w:sz w:val="17"/>
      <w:szCs w:val="20"/>
    </w:rPr>
  </w:style>
  <w:style w:type="character" w:customStyle="1" w:styleId="FootnoteTextChar">
    <w:name w:val="Footnote Text Char"/>
    <w:aliases w:val="5_G Char,PP Char"/>
    <w:link w:val="FootnoteText"/>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aliases w:val="4_G,(Footnote Reference),BVI fnr,Footnote symbol,Footnote,Footnote Reference Superscript,SUPERS,-E Fußnotenzeichen, BVI fnr"/>
    <w:qFormat/>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9C524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181454"/>
    <w:rPr>
      <w:sz w:val="16"/>
      <w:szCs w:val="16"/>
    </w:rPr>
  </w:style>
  <w:style w:type="paragraph" w:styleId="CommentText">
    <w:name w:val="annotation text"/>
    <w:basedOn w:val="Normal"/>
    <w:link w:val="CommentTextChar"/>
    <w:uiPriority w:val="99"/>
    <w:semiHidden/>
    <w:unhideWhenUsed/>
    <w:rsid w:val="00181454"/>
    <w:pPr>
      <w:spacing w:line="240" w:lineRule="auto"/>
    </w:pPr>
    <w:rPr>
      <w:szCs w:val="20"/>
    </w:rPr>
  </w:style>
  <w:style w:type="character" w:customStyle="1" w:styleId="CommentTextChar">
    <w:name w:val="Comment Text Char"/>
    <w:basedOn w:val="DefaultParagraphFont"/>
    <w:link w:val="CommentText"/>
    <w:uiPriority w:val="99"/>
    <w:semiHidden/>
    <w:rsid w:val="00181454"/>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181454"/>
    <w:rPr>
      <w:b/>
      <w:bCs/>
    </w:rPr>
  </w:style>
  <w:style w:type="character" w:customStyle="1" w:styleId="CommentSubjectChar">
    <w:name w:val="Comment Subject Char"/>
    <w:basedOn w:val="CommentTextChar"/>
    <w:link w:val="CommentSubject"/>
    <w:uiPriority w:val="99"/>
    <w:semiHidden/>
    <w:rsid w:val="00181454"/>
    <w:rPr>
      <w:rFonts w:ascii="Times New Roman" w:hAnsi="Times New Roman"/>
      <w:b/>
      <w:bCs/>
      <w:spacing w:val="4"/>
      <w:w w:val="103"/>
      <w:kern w:val="14"/>
      <w:lang w:val="fr-CA"/>
    </w:rPr>
  </w:style>
  <w:style w:type="character" w:styleId="Hyperlink">
    <w:name w:val="Hyperlink"/>
    <w:unhideWhenUsed/>
    <w:rsid w:val="008734E5"/>
    <w:rPr>
      <w:strike w:val="0"/>
      <w:dstrike w:val="0"/>
      <w:color w:val="auto"/>
      <w:u w:val="none"/>
      <w:effect w:val="none"/>
    </w:rPr>
  </w:style>
  <w:style w:type="paragraph" w:styleId="NormalWeb">
    <w:name w:val="Normal (Web)"/>
    <w:basedOn w:val="Normal"/>
    <w:uiPriority w:val="99"/>
    <w:semiHidden/>
    <w:unhideWhenUsed/>
    <w:rsid w:val="00076E66"/>
    <w:pPr>
      <w:spacing w:before="100" w:beforeAutospacing="1" w:after="100" w:afterAutospacing="1" w:line="240" w:lineRule="auto"/>
    </w:pPr>
    <w:rPr>
      <w:rFonts w:eastAsia="SimSun"/>
      <w:spacing w:val="0"/>
      <w:w w:val="100"/>
      <w:kern w:val="0"/>
      <w:sz w:val="24"/>
      <w:szCs w:val="24"/>
      <w:lang w:val="en-US"/>
    </w:rPr>
  </w:style>
  <w:style w:type="table" w:styleId="TableGrid">
    <w:name w:val="Table Grid"/>
    <w:basedOn w:val="TableNormal"/>
    <w:uiPriority w:val="59"/>
    <w:rsid w:val="00D574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G">
    <w:name w:val="_Bullet 1_G"/>
    <w:basedOn w:val="Normal"/>
    <w:uiPriority w:val="99"/>
    <w:qFormat/>
    <w:rsid w:val="0044045E"/>
    <w:pPr>
      <w:numPr>
        <w:numId w:val="6"/>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FR"/>
    </w:rPr>
  </w:style>
  <w:style w:type="character" w:customStyle="1" w:styleId="SingleTxtGCar">
    <w:name w:val="_ Single Txt_G Car"/>
    <w:link w:val="SingleTxtG"/>
    <w:locked/>
    <w:rsid w:val="001F6C5E"/>
    <w:rPr>
      <w:lang w:val="fr-CH"/>
    </w:rPr>
  </w:style>
  <w:style w:type="paragraph" w:customStyle="1" w:styleId="SingleTxtG">
    <w:name w:val="_ Single Txt_G"/>
    <w:basedOn w:val="Normal"/>
    <w:link w:val="SingleTxtGCar"/>
    <w:qFormat/>
    <w:rsid w:val="001F6C5E"/>
    <w:pPr>
      <w:suppressAutoHyphens/>
      <w:spacing w:after="120" w:line="240" w:lineRule="atLeast"/>
      <w:ind w:left="1134" w:right="1134"/>
      <w:jc w:val="both"/>
    </w:pPr>
    <w:rPr>
      <w:rFonts w:ascii="Calibri" w:hAnsi="Calibri"/>
      <w:spacing w:val="0"/>
      <w:w w:val="100"/>
      <w:kern w:val="0"/>
      <w:szCs w:val="20"/>
      <w:lang w:val="fr-CH"/>
    </w:rPr>
  </w:style>
  <w:style w:type="paragraph" w:customStyle="1" w:styleId="H1G">
    <w:name w:val="_ H_1_G"/>
    <w:basedOn w:val="Normal"/>
    <w:next w:val="Normal"/>
    <w:link w:val="H1GChar"/>
    <w:qFormat/>
    <w:rsid w:val="00EE014C"/>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pPr>
    <w:rPr>
      <w:rFonts w:eastAsia="Calibri"/>
      <w:b/>
      <w:spacing w:val="0"/>
      <w:w w:val="100"/>
      <w:kern w:val="0"/>
      <w:sz w:val="24"/>
      <w:szCs w:val="20"/>
      <w:lang w:val="fr-FR"/>
    </w:rPr>
  </w:style>
  <w:style w:type="character" w:customStyle="1" w:styleId="H1GChar">
    <w:name w:val="_ H_1_G Char"/>
    <w:link w:val="H1G"/>
    <w:locked/>
    <w:rsid w:val="00EE014C"/>
    <w:rPr>
      <w:rFonts w:ascii="Times New Roman" w:eastAsia="Calibri" w:hAnsi="Times New Roman"/>
      <w:b/>
      <w:sz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semiHidden="0" w:unhideWhenUsed="0"/>
    <w:lsdException w:name="footer" w:semiHidden="0" w:unhideWhenUsed="0" w:qFormat="1"/>
    <w:lsdException w:name="caption" w:uiPriority="35" w:qFormat="1"/>
    <w:lsdException w:name="footnote reference" w:uiPriority="0" w:qFormat="1"/>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Hyperlink" w:uiPriority="0"/>
    <w:lsdException w:name="Strong" w:semiHidden="0"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DD7C73"/>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Normal"/>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aliases w:val="5_G,PP"/>
    <w:basedOn w:val="Normal"/>
    <w:link w:val="FootnoteTextChar"/>
    <w:qFormat/>
    <w:rsid w:val="00611DA0"/>
    <w:pPr>
      <w:spacing w:line="210" w:lineRule="exact"/>
    </w:pPr>
    <w:rPr>
      <w:sz w:val="17"/>
      <w:szCs w:val="20"/>
    </w:rPr>
  </w:style>
  <w:style w:type="character" w:customStyle="1" w:styleId="FootnoteTextChar">
    <w:name w:val="Footnote Text Char"/>
    <w:aliases w:val="5_G Char,PP Char"/>
    <w:link w:val="FootnoteText"/>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aliases w:val="4_G,(Footnote Reference),BVI fnr,Footnote symbol,Footnote,Footnote Reference Superscript,SUPERS,-E Fußnotenzeichen, BVI fnr"/>
    <w:qFormat/>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9C5249"/>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181454"/>
    <w:rPr>
      <w:sz w:val="16"/>
      <w:szCs w:val="16"/>
    </w:rPr>
  </w:style>
  <w:style w:type="paragraph" w:styleId="CommentText">
    <w:name w:val="annotation text"/>
    <w:basedOn w:val="Normal"/>
    <w:link w:val="CommentTextChar"/>
    <w:uiPriority w:val="99"/>
    <w:semiHidden/>
    <w:unhideWhenUsed/>
    <w:rsid w:val="00181454"/>
    <w:pPr>
      <w:spacing w:line="240" w:lineRule="auto"/>
    </w:pPr>
    <w:rPr>
      <w:szCs w:val="20"/>
    </w:rPr>
  </w:style>
  <w:style w:type="character" w:customStyle="1" w:styleId="CommentTextChar">
    <w:name w:val="Comment Text Char"/>
    <w:basedOn w:val="DefaultParagraphFont"/>
    <w:link w:val="CommentText"/>
    <w:uiPriority w:val="99"/>
    <w:semiHidden/>
    <w:rsid w:val="00181454"/>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181454"/>
    <w:rPr>
      <w:b/>
      <w:bCs/>
    </w:rPr>
  </w:style>
  <w:style w:type="character" w:customStyle="1" w:styleId="CommentSubjectChar">
    <w:name w:val="Comment Subject Char"/>
    <w:basedOn w:val="CommentTextChar"/>
    <w:link w:val="CommentSubject"/>
    <w:uiPriority w:val="99"/>
    <w:semiHidden/>
    <w:rsid w:val="00181454"/>
    <w:rPr>
      <w:rFonts w:ascii="Times New Roman" w:hAnsi="Times New Roman"/>
      <w:b/>
      <w:bCs/>
      <w:spacing w:val="4"/>
      <w:w w:val="103"/>
      <w:kern w:val="14"/>
      <w:lang w:val="fr-CA"/>
    </w:rPr>
  </w:style>
  <w:style w:type="character" w:styleId="Hyperlink">
    <w:name w:val="Hyperlink"/>
    <w:unhideWhenUsed/>
    <w:rsid w:val="008734E5"/>
    <w:rPr>
      <w:strike w:val="0"/>
      <w:dstrike w:val="0"/>
      <w:color w:val="auto"/>
      <w:u w:val="none"/>
      <w:effect w:val="none"/>
    </w:rPr>
  </w:style>
  <w:style w:type="paragraph" w:styleId="NormalWeb">
    <w:name w:val="Normal (Web)"/>
    <w:basedOn w:val="Normal"/>
    <w:uiPriority w:val="99"/>
    <w:semiHidden/>
    <w:unhideWhenUsed/>
    <w:rsid w:val="00076E66"/>
    <w:pPr>
      <w:spacing w:before="100" w:beforeAutospacing="1" w:after="100" w:afterAutospacing="1" w:line="240" w:lineRule="auto"/>
    </w:pPr>
    <w:rPr>
      <w:rFonts w:eastAsia="SimSun"/>
      <w:spacing w:val="0"/>
      <w:w w:val="100"/>
      <w:kern w:val="0"/>
      <w:sz w:val="24"/>
      <w:szCs w:val="24"/>
      <w:lang w:val="en-US"/>
    </w:rPr>
  </w:style>
  <w:style w:type="table" w:styleId="TableGrid">
    <w:name w:val="Table Grid"/>
    <w:basedOn w:val="TableNormal"/>
    <w:uiPriority w:val="59"/>
    <w:rsid w:val="00D574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G">
    <w:name w:val="_Bullet 1_G"/>
    <w:basedOn w:val="Normal"/>
    <w:uiPriority w:val="99"/>
    <w:qFormat/>
    <w:rsid w:val="0044045E"/>
    <w:pPr>
      <w:numPr>
        <w:numId w:val="6"/>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FR"/>
    </w:rPr>
  </w:style>
  <w:style w:type="character" w:customStyle="1" w:styleId="SingleTxtGCar">
    <w:name w:val="_ Single Txt_G Car"/>
    <w:link w:val="SingleTxtG"/>
    <w:locked/>
    <w:rsid w:val="001F6C5E"/>
    <w:rPr>
      <w:lang w:val="fr-CH"/>
    </w:rPr>
  </w:style>
  <w:style w:type="paragraph" w:customStyle="1" w:styleId="SingleTxtG">
    <w:name w:val="_ Single Txt_G"/>
    <w:basedOn w:val="Normal"/>
    <w:link w:val="SingleTxtGCar"/>
    <w:qFormat/>
    <w:rsid w:val="001F6C5E"/>
    <w:pPr>
      <w:suppressAutoHyphens/>
      <w:spacing w:after="120" w:line="240" w:lineRule="atLeast"/>
      <w:ind w:left="1134" w:right="1134"/>
      <w:jc w:val="both"/>
    </w:pPr>
    <w:rPr>
      <w:rFonts w:ascii="Calibri" w:hAnsi="Calibri"/>
      <w:spacing w:val="0"/>
      <w:w w:val="100"/>
      <w:kern w:val="0"/>
      <w:szCs w:val="20"/>
      <w:lang w:val="fr-CH"/>
    </w:rPr>
  </w:style>
  <w:style w:type="paragraph" w:customStyle="1" w:styleId="H1G">
    <w:name w:val="_ H_1_G"/>
    <w:basedOn w:val="Normal"/>
    <w:next w:val="Normal"/>
    <w:link w:val="H1GChar"/>
    <w:qFormat/>
    <w:rsid w:val="00EE014C"/>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pPr>
    <w:rPr>
      <w:rFonts w:eastAsia="Calibri"/>
      <w:b/>
      <w:spacing w:val="0"/>
      <w:w w:val="100"/>
      <w:kern w:val="0"/>
      <w:sz w:val="24"/>
      <w:szCs w:val="20"/>
      <w:lang w:val="fr-FR"/>
    </w:rPr>
  </w:style>
  <w:style w:type="character" w:customStyle="1" w:styleId="H1GChar">
    <w:name w:val="_ H_1_G Char"/>
    <w:link w:val="H1G"/>
    <w:locked/>
    <w:rsid w:val="00EE014C"/>
    <w:rPr>
      <w:rFonts w:ascii="Times New Roman" w:eastAsia="Calibri" w:hAnsi="Times New Roman"/>
      <w:b/>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5204">
      <w:bodyDiv w:val="1"/>
      <w:marLeft w:val="0"/>
      <w:marRight w:val="0"/>
      <w:marTop w:val="0"/>
      <w:marBottom w:val="0"/>
      <w:divBdr>
        <w:top w:val="none" w:sz="0" w:space="0" w:color="auto"/>
        <w:left w:val="none" w:sz="0" w:space="0" w:color="auto"/>
        <w:bottom w:val="none" w:sz="0" w:space="0" w:color="auto"/>
        <w:right w:val="none" w:sz="0" w:space="0" w:color="auto"/>
      </w:divBdr>
    </w:div>
    <w:div w:id="14237539">
      <w:bodyDiv w:val="1"/>
      <w:marLeft w:val="0"/>
      <w:marRight w:val="0"/>
      <w:marTop w:val="0"/>
      <w:marBottom w:val="0"/>
      <w:divBdr>
        <w:top w:val="none" w:sz="0" w:space="0" w:color="auto"/>
        <w:left w:val="none" w:sz="0" w:space="0" w:color="auto"/>
        <w:bottom w:val="none" w:sz="0" w:space="0" w:color="auto"/>
        <w:right w:val="none" w:sz="0" w:space="0" w:color="auto"/>
      </w:divBdr>
    </w:div>
    <w:div w:id="15234925">
      <w:bodyDiv w:val="1"/>
      <w:marLeft w:val="0"/>
      <w:marRight w:val="0"/>
      <w:marTop w:val="0"/>
      <w:marBottom w:val="0"/>
      <w:divBdr>
        <w:top w:val="none" w:sz="0" w:space="0" w:color="auto"/>
        <w:left w:val="none" w:sz="0" w:space="0" w:color="auto"/>
        <w:bottom w:val="none" w:sz="0" w:space="0" w:color="auto"/>
        <w:right w:val="none" w:sz="0" w:space="0" w:color="auto"/>
      </w:divBdr>
    </w:div>
    <w:div w:id="28530924">
      <w:bodyDiv w:val="1"/>
      <w:marLeft w:val="0"/>
      <w:marRight w:val="0"/>
      <w:marTop w:val="0"/>
      <w:marBottom w:val="0"/>
      <w:divBdr>
        <w:top w:val="none" w:sz="0" w:space="0" w:color="auto"/>
        <w:left w:val="none" w:sz="0" w:space="0" w:color="auto"/>
        <w:bottom w:val="none" w:sz="0" w:space="0" w:color="auto"/>
        <w:right w:val="none" w:sz="0" w:space="0" w:color="auto"/>
      </w:divBdr>
    </w:div>
    <w:div w:id="29653001">
      <w:bodyDiv w:val="1"/>
      <w:marLeft w:val="0"/>
      <w:marRight w:val="0"/>
      <w:marTop w:val="0"/>
      <w:marBottom w:val="0"/>
      <w:divBdr>
        <w:top w:val="none" w:sz="0" w:space="0" w:color="auto"/>
        <w:left w:val="none" w:sz="0" w:space="0" w:color="auto"/>
        <w:bottom w:val="none" w:sz="0" w:space="0" w:color="auto"/>
        <w:right w:val="none" w:sz="0" w:space="0" w:color="auto"/>
      </w:divBdr>
    </w:div>
    <w:div w:id="41294354">
      <w:bodyDiv w:val="1"/>
      <w:marLeft w:val="0"/>
      <w:marRight w:val="0"/>
      <w:marTop w:val="0"/>
      <w:marBottom w:val="0"/>
      <w:divBdr>
        <w:top w:val="none" w:sz="0" w:space="0" w:color="auto"/>
        <w:left w:val="none" w:sz="0" w:space="0" w:color="auto"/>
        <w:bottom w:val="none" w:sz="0" w:space="0" w:color="auto"/>
        <w:right w:val="none" w:sz="0" w:space="0" w:color="auto"/>
      </w:divBdr>
    </w:div>
    <w:div w:id="55059047">
      <w:bodyDiv w:val="1"/>
      <w:marLeft w:val="0"/>
      <w:marRight w:val="0"/>
      <w:marTop w:val="0"/>
      <w:marBottom w:val="0"/>
      <w:divBdr>
        <w:top w:val="none" w:sz="0" w:space="0" w:color="auto"/>
        <w:left w:val="none" w:sz="0" w:space="0" w:color="auto"/>
        <w:bottom w:val="none" w:sz="0" w:space="0" w:color="auto"/>
        <w:right w:val="none" w:sz="0" w:space="0" w:color="auto"/>
      </w:divBdr>
    </w:div>
    <w:div w:id="60835909">
      <w:bodyDiv w:val="1"/>
      <w:marLeft w:val="0"/>
      <w:marRight w:val="0"/>
      <w:marTop w:val="0"/>
      <w:marBottom w:val="0"/>
      <w:divBdr>
        <w:top w:val="none" w:sz="0" w:space="0" w:color="auto"/>
        <w:left w:val="none" w:sz="0" w:space="0" w:color="auto"/>
        <w:bottom w:val="none" w:sz="0" w:space="0" w:color="auto"/>
        <w:right w:val="none" w:sz="0" w:space="0" w:color="auto"/>
      </w:divBdr>
    </w:div>
    <w:div w:id="65109686">
      <w:bodyDiv w:val="1"/>
      <w:marLeft w:val="0"/>
      <w:marRight w:val="0"/>
      <w:marTop w:val="0"/>
      <w:marBottom w:val="0"/>
      <w:divBdr>
        <w:top w:val="none" w:sz="0" w:space="0" w:color="auto"/>
        <w:left w:val="none" w:sz="0" w:space="0" w:color="auto"/>
        <w:bottom w:val="none" w:sz="0" w:space="0" w:color="auto"/>
        <w:right w:val="none" w:sz="0" w:space="0" w:color="auto"/>
      </w:divBdr>
    </w:div>
    <w:div w:id="71322646">
      <w:bodyDiv w:val="1"/>
      <w:marLeft w:val="0"/>
      <w:marRight w:val="0"/>
      <w:marTop w:val="0"/>
      <w:marBottom w:val="0"/>
      <w:divBdr>
        <w:top w:val="none" w:sz="0" w:space="0" w:color="auto"/>
        <w:left w:val="none" w:sz="0" w:space="0" w:color="auto"/>
        <w:bottom w:val="none" w:sz="0" w:space="0" w:color="auto"/>
        <w:right w:val="none" w:sz="0" w:space="0" w:color="auto"/>
      </w:divBdr>
    </w:div>
    <w:div w:id="91751244">
      <w:bodyDiv w:val="1"/>
      <w:marLeft w:val="0"/>
      <w:marRight w:val="0"/>
      <w:marTop w:val="0"/>
      <w:marBottom w:val="0"/>
      <w:divBdr>
        <w:top w:val="none" w:sz="0" w:space="0" w:color="auto"/>
        <w:left w:val="none" w:sz="0" w:space="0" w:color="auto"/>
        <w:bottom w:val="none" w:sz="0" w:space="0" w:color="auto"/>
        <w:right w:val="none" w:sz="0" w:space="0" w:color="auto"/>
      </w:divBdr>
    </w:div>
    <w:div w:id="93936552">
      <w:bodyDiv w:val="1"/>
      <w:marLeft w:val="0"/>
      <w:marRight w:val="0"/>
      <w:marTop w:val="0"/>
      <w:marBottom w:val="0"/>
      <w:divBdr>
        <w:top w:val="none" w:sz="0" w:space="0" w:color="auto"/>
        <w:left w:val="none" w:sz="0" w:space="0" w:color="auto"/>
        <w:bottom w:val="none" w:sz="0" w:space="0" w:color="auto"/>
        <w:right w:val="none" w:sz="0" w:space="0" w:color="auto"/>
      </w:divBdr>
    </w:div>
    <w:div w:id="105316575">
      <w:bodyDiv w:val="1"/>
      <w:marLeft w:val="0"/>
      <w:marRight w:val="0"/>
      <w:marTop w:val="0"/>
      <w:marBottom w:val="0"/>
      <w:divBdr>
        <w:top w:val="none" w:sz="0" w:space="0" w:color="auto"/>
        <w:left w:val="none" w:sz="0" w:space="0" w:color="auto"/>
        <w:bottom w:val="none" w:sz="0" w:space="0" w:color="auto"/>
        <w:right w:val="none" w:sz="0" w:space="0" w:color="auto"/>
      </w:divBdr>
    </w:div>
    <w:div w:id="112141893">
      <w:bodyDiv w:val="1"/>
      <w:marLeft w:val="0"/>
      <w:marRight w:val="0"/>
      <w:marTop w:val="0"/>
      <w:marBottom w:val="0"/>
      <w:divBdr>
        <w:top w:val="none" w:sz="0" w:space="0" w:color="auto"/>
        <w:left w:val="none" w:sz="0" w:space="0" w:color="auto"/>
        <w:bottom w:val="none" w:sz="0" w:space="0" w:color="auto"/>
        <w:right w:val="none" w:sz="0" w:space="0" w:color="auto"/>
      </w:divBdr>
    </w:div>
    <w:div w:id="113401881">
      <w:bodyDiv w:val="1"/>
      <w:marLeft w:val="0"/>
      <w:marRight w:val="0"/>
      <w:marTop w:val="0"/>
      <w:marBottom w:val="0"/>
      <w:divBdr>
        <w:top w:val="none" w:sz="0" w:space="0" w:color="auto"/>
        <w:left w:val="none" w:sz="0" w:space="0" w:color="auto"/>
        <w:bottom w:val="none" w:sz="0" w:space="0" w:color="auto"/>
        <w:right w:val="none" w:sz="0" w:space="0" w:color="auto"/>
      </w:divBdr>
    </w:div>
    <w:div w:id="147095045">
      <w:bodyDiv w:val="1"/>
      <w:marLeft w:val="0"/>
      <w:marRight w:val="0"/>
      <w:marTop w:val="0"/>
      <w:marBottom w:val="0"/>
      <w:divBdr>
        <w:top w:val="none" w:sz="0" w:space="0" w:color="auto"/>
        <w:left w:val="none" w:sz="0" w:space="0" w:color="auto"/>
        <w:bottom w:val="none" w:sz="0" w:space="0" w:color="auto"/>
        <w:right w:val="none" w:sz="0" w:space="0" w:color="auto"/>
      </w:divBdr>
    </w:div>
    <w:div w:id="162746353">
      <w:bodyDiv w:val="1"/>
      <w:marLeft w:val="0"/>
      <w:marRight w:val="0"/>
      <w:marTop w:val="0"/>
      <w:marBottom w:val="0"/>
      <w:divBdr>
        <w:top w:val="none" w:sz="0" w:space="0" w:color="auto"/>
        <w:left w:val="none" w:sz="0" w:space="0" w:color="auto"/>
        <w:bottom w:val="none" w:sz="0" w:space="0" w:color="auto"/>
        <w:right w:val="none" w:sz="0" w:space="0" w:color="auto"/>
      </w:divBdr>
    </w:div>
    <w:div w:id="165092717">
      <w:bodyDiv w:val="1"/>
      <w:marLeft w:val="0"/>
      <w:marRight w:val="0"/>
      <w:marTop w:val="0"/>
      <w:marBottom w:val="0"/>
      <w:divBdr>
        <w:top w:val="none" w:sz="0" w:space="0" w:color="auto"/>
        <w:left w:val="none" w:sz="0" w:space="0" w:color="auto"/>
        <w:bottom w:val="none" w:sz="0" w:space="0" w:color="auto"/>
        <w:right w:val="none" w:sz="0" w:space="0" w:color="auto"/>
      </w:divBdr>
    </w:div>
    <w:div w:id="178012874">
      <w:bodyDiv w:val="1"/>
      <w:marLeft w:val="0"/>
      <w:marRight w:val="0"/>
      <w:marTop w:val="0"/>
      <w:marBottom w:val="0"/>
      <w:divBdr>
        <w:top w:val="none" w:sz="0" w:space="0" w:color="auto"/>
        <w:left w:val="none" w:sz="0" w:space="0" w:color="auto"/>
        <w:bottom w:val="none" w:sz="0" w:space="0" w:color="auto"/>
        <w:right w:val="none" w:sz="0" w:space="0" w:color="auto"/>
      </w:divBdr>
    </w:div>
    <w:div w:id="182518031">
      <w:bodyDiv w:val="1"/>
      <w:marLeft w:val="0"/>
      <w:marRight w:val="0"/>
      <w:marTop w:val="0"/>
      <w:marBottom w:val="0"/>
      <w:divBdr>
        <w:top w:val="none" w:sz="0" w:space="0" w:color="auto"/>
        <w:left w:val="none" w:sz="0" w:space="0" w:color="auto"/>
        <w:bottom w:val="none" w:sz="0" w:space="0" w:color="auto"/>
        <w:right w:val="none" w:sz="0" w:space="0" w:color="auto"/>
      </w:divBdr>
    </w:div>
    <w:div w:id="189101356">
      <w:bodyDiv w:val="1"/>
      <w:marLeft w:val="0"/>
      <w:marRight w:val="0"/>
      <w:marTop w:val="0"/>
      <w:marBottom w:val="0"/>
      <w:divBdr>
        <w:top w:val="none" w:sz="0" w:space="0" w:color="auto"/>
        <w:left w:val="none" w:sz="0" w:space="0" w:color="auto"/>
        <w:bottom w:val="none" w:sz="0" w:space="0" w:color="auto"/>
        <w:right w:val="none" w:sz="0" w:space="0" w:color="auto"/>
      </w:divBdr>
    </w:div>
    <w:div w:id="199241990">
      <w:bodyDiv w:val="1"/>
      <w:marLeft w:val="0"/>
      <w:marRight w:val="0"/>
      <w:marTop w:val="0"/>
      <w:marBottom w:val="0"/>
      <w:divBdr>
        <w:top w:val="none" w:sz="0" w:space="0" w:color="auto"/>
        <w:left w:val="none" w:sz="0" w:space="0" w:color="auto"/>
        <w:bottom w:val="none" w:sz="0" w:space="0" w:color="auto"/>
        <w:right w:val="none" w:sz="0" w:space="0" w:color="auto"/>
      </w:divBdr>
    </w:div>
    <w:div w:id="216283561">
      <w:bodyDiv w:val="1"/>
      <w:marLeft w:val="0"/>
      <w:marRight w:val="0"/>
      <w:marTop w:val="0"/>
      <w:marBottom w:val="0"/>
      <w:divBdr>
        <w:top w:val="none" w:sz="0" w:space="0" w:color="auto"/>
        <w:left w:val="none" w:sz="0" w:space="0" w:color="auto"/>
        <w:bottom w:val="none" w:sz="0" w:space="0" w:color="auto"/>
        <w:right w:val="none" w:sz="0" w:space="0" w:color="auto"/>
      </w:divBdr>
    </w:div>
    <w:div w:id="238634732">
      <w:bodyDiv w:val="1"/>
      <w:marLeft w:val="0"/>
      <w:marRight w:val="0"/>
      <w:marTop w:val="0"/>
      <w:marBottom w:val="0"/>
      <w:divBdr>
        <w:top w:val="none" w:sz="0" w:space="0" w:color="auto"/>
        <w:left w:val="none" w:sz="0" w:space="0" w:color="auto"/>
        <w:bottom w:val="none" w:sz="0" w:space="0" w:color="auto"/>
        <w:right w:val="none" w:sz="0" w:space="0" w:color="auto"/>
      </w:divBdr>
    </w:div>
    <w:div w:id="255793351">
      <w:bodyDiv w:val="1"/>
      <w:marLeft w:val="0"/>
      <w:marRight w:val="0"/>
      <w:marTop w:val="0"/>
      <w:marBottom w:val="0"/>
      <w:divBdr>
        <w:top w:val="none" w:sz="0" w:space="0" w:color="auto"/>
        <w:left w:val="none" w:sz="0" w:space="0" w:color="auto"/>
        <w:bottom w:val="none" w:sz="0" w:space="0" w:color="auto"/>
        <w:right w:val="none" w:sz="0" w:space="0" w:color="auto"/>
      </w:divBdr>
    </w:div>
    <w:div w:id="261032253">
      <w:bodyDiv w:val="1"/>
      <w:marLeft w:val="0"/>
      <w:marRight w:val="0"/>
      <w:marTop w:val="0"/>
      <w:marBottom w:val="0"/>
      <w:divBdr>
        <w:top w:val="none" w:sz="0" w:space="0" w:color="auto"/>
        <w:left w:val="none" w:sz="0" w:space="0" w:color="auto"/>
        <w:bottom w:val="none" w:sz="0" w:space="0" w:color="auto"/>
        <w:right w:val="none" w:sz="0" w:space="0" w:color="auto"/>
      </w:divBdr>
    </w:div>
    <w:div w:id="271985246">
      <w:bodyDiv w:val="1"/>
      <w:marLeft w:val="0"/>
      <w:marRight w:val="0"/>
      <w:marTop w:val="0"/>
      <w:marBottom w:val="0"/>
      <w:divBdr>
        <w:top w:val="none" w:sz="0" w:space="0" w:color="auto"/>
        <w:left w:val="none" w:sz="0" w:space="0" w:color="auto"/>
        <w:bottom w:val="none" w:sz="0" w:space="0" w:color="auto"/>
        <w:right w:val="none" w:sz="0" w:space="0" w:color="auto"/>
      </w:divBdr>
    </w:div>
    <w:div w:id="275403400">
      <w:bodyDiv w:val="1"/>
      <w:marLeft w:val="0"/>
      <w:marRight w:val="0"/>
      <w:marTop w:val="0"/>
      <w:marBottom w:val="0"/>
      <w:divBdr>
        <w:top w:val="none" w:sz="0" w:space="0" w:color="auto"/>
        <w:left w:val="none" w:sz="0" w:space="0" w:color="auto"/>
        <w:bottom w:val="none" w:sz="0" w:space="0" w:color="auto"/>
        <w:right w:val="none" w:sz="0" w:space="0" w:color="auto"/>
      </w:divBdr>
    </w:div>
    <w:div w:id="276375850">
      <w:bodyDiv w:val="1"/>
      <w:marLeft w:val="0"/>
      <w:marRight w:val="0"/>
      <w:marTop w:val="0"/>
      <w:marBottom w:val="0"/>
      <w:divBdr>
        <w:top w:val="none" w:sz="0" w:space="0" w:color="auto"/>
        <w:left w:val="none" w:sz="0" w:space="0" w:color="auto"/>
        <w:bottom w:val="none" w:sz="0" w:space="0" w:color="auto"/>
        <w:right w:val="none" w:sz="0" w:space="0" w:color="auto"/>
      </w:divBdr>
    </w:div>
    <w:div w:id="306277062">
      <w:bodyDiv w:val="1"/>
      <w:marLeft w:val="0"/>
      <w:marRight w:val="0"/>
      <w:marTop w:val="0"/>
      <w:marBottom w:val="0"/>
      <w:divBdr>
        <w:top w:val="none" w:sz="0" w:space="0" w:color="auto"/>
        <w:left w:val="none" w:sz="0" w:space="0" w:color="auto"/>
        <w:bottom w:val="none" w:sz="0" w:space="0" w:color="auto"/>
        <w:right w:val="none" w:sz="0" w:space="0" w:color="auto"/>
      </w:divBdr>
    </w:div>
    <w:div w:id="320619468">
      <w:bodyDiv w:val="1"/>
      <w:marLeft w:val="0"/>
      <w:marRight w:val="0"/>
      <w:marTop w:val="0"/>
      <w:marBottom w:val="0"/>
      <w:divBdr>
        <w:top w:val="none" w:sz="0" w:space="0" w:color="auto"/>
        <w:left w:val="none" w:sz="0" w:space="0" w:color="auto"/>
        <w:bottom w:val="none" w:sz="0" w:space="0" w:color="auto"/>
        <w:right w:val="none" w:sz="0" w:space="0" w:color="auto"/>
      </w:divBdr>
    </w:div>
    <w:div w:id="323551749">
      <w:bodyDiv w:val="1"/>
      <w:marLeft w:val="0"/>
      <w:marRight w:val="0"/>
      <w:marTop w:val="0"/>
      <w:marBottom w:val="0"/>
      <w:divBdr>
        <w:top w:val="none" w:sz="0" w:space="0" w:color="auto"/>
        <w:left w:val="none" w:sz="0" w:space="0" w:color="auto"/>
        <w:bottom w:val="none" w:sz="0" w:space="0" w:color="auto"/>
        <w:right w:val="none" w:sz="0" w:space="0" w:color="auto"/>
      </w:divBdr>
    </w:div>
    <w:div w:id="335545978">
      <w:bodyDiv w:val="1"/>
      <w:marLeft w:val="0"/>
      <w:marRight w:val="0"/>
      <w:marTop w:val="0"/>
      <w:marBottom w:val="0"/>
      <w:divBdr>
        <w:top w:val="none" w:sz="0" w:space="0" w:color="auto"/>
        <w:left w:val="none" w:sz="0" w:space="0" w:color="auto"/>
        <w:bottom w:val="none" w:sz="0" w:space="0" w:color="auto"/>
        <w:right w:val="none" w:sz="0" w:space="0" w:color="auto"/>
      </w:divBdr>
    </w:div>
    <w:div w:id="352919284">
      <w:bodyDiv w:val="1"/>
      <w:marLeft w:val="0"/>
      <w:marRight w:val="0"/>
      <w:marTop w:val="0"/>
      <w:marBottom w:val="0"/>
      <w:divBdr>
        <w:top w:val="none" w:sz="0" w:space="0" w:color="auto"/>
        <w:left w:val="none" w:sz="0" w:space="0" w:color="auto"/>
        <w:bottom w:val="none" w:sz="0" w:space="0" w:color="auto"/>
        <w:right w:val="none" w:sz="0" w:space="0" w:color="auto"/>
      </w:divBdr>
    </w:div>
    <w:div w:id="376122392">
      <w:bodyDiv w:val="1"/>
      <w:marLeft w:val="0"/>
      <w:marRight w:val="0"/>
      <w:marTop w:val="0"/>
      <w:marBottom w:val="0"/>
      <w:divBdr>
        <w:top w:val="none" w:sz="0" w:space="0" w:color="auto"/>
        <w:left w:val="none" w:sz="0" w:space="0" w:color="auto"/>
        <w:bottom w:val="none" w:sz="0" w:space="0" w:color="auto"/>
        <w:right w:val="none" w:sz="0" w:space="0" w:color="auto"/>
      </w:divBdr>
    </w:div>
    <w:div w:id="378824021">
      <w:bodyDiv w:val="1"/>
      <w:marLeft w:val="0"/>
      <w:marRight w:val="0"/>
      <w:marTop w:val="0"/>
      <w:marBottom w:val="0"/>
      <w:divBdr>
        <w:top w:val="none" w:sz="0" w:space="0" w:color="auto"/>
        <w:left w:val="none" w:sz="0" w:space="0" w:color="auto"/>
        <w:bottom w:val="none" w:sz="0" w:space="0" w:color="auto"/>
        <w:right w:val="none" w:sz="0" w:space="0" w:color="auto"/>
      </w:divBdr>
    </w:div>
    <w:div w:id="383337954">
      <w:bodyDiv w:val="1"/>
      <w:marLeft w:val="0"/>
      <w:marRight w:val="0"/>
      <w:marTop w:val="0"/>
      <w:marBottom w:val="0"/>
      <w:divBdr>
        <w:top w:val="none" w:sz="0" w:space="0" w:color="auto"/>
        <w:left w:val="none" w:sz="0" w:space="0" w:color="auto"/>
        <w:bottom w:val="none" w:sz="0" w:space="0" w:color="auto"/>
        <w:right w:val="none" w:sz="0" w:space="0" w:color="auto"/>
      </w:divBdr>
    </w:div>
    <w:div w:id="383338091">
      <w:bodyDiv w:val="1"/>
      <w:marLeft w:val="0"/>
      <w:marRight w:val="0"/>
      <w:marTop w:val="0"/>
      <w:marBottom w:val="0"/>
      <w:divBdr>
        <w:top w:val="none" w:sz="0" w:space="0" w:color="auto"/>
        <w:left w:val="none" w:sz="0" w:space="0" w:color="auto"/>
        <w:bottom w:val="none" w:sz="0" w:space="0" w:color="auto"/>
        <w:right w:val="none" w:sz="0" w:space="0" w:color="auto"/>
      </w:divBdr>
    </w:div>
    <w:div w:id="384263122">
      <w:bodyDiv w:val="1"/>
      <w:marLeft w:val="0"/>
      <w:marRight w:val="0"/>
      <w:marTop w:val="0"/>
      <w:marBottom w:val="0"/>
      <w:divBdr>
        <w:top w:val="none" w:sz="0" w:space="0" w:color="auto"/>
        <w:left w:val="none" w:sz="0" w:space="0" w:color="auto"/>
        <w:bottom w:val="none" w:sz="0" w:space="0" w:color="auto"/>
        <w:right w:val="none" w:sz="0" w:space="0" w:color="auto"/>
      </w:divBdr>
    </w:div>
    <w:div w:id="400446553">
      <w:bodyDiv w:val="1"/>
      <w:marLeft w:val="0"/>
      <w:marRight w:val="0"/>
      <w:marTop w:val="0"/>
      <w:marBottom w:val="0"/>
      <w:divBdr>
        <w:top w:val="none" w:sz="0" w:space="0" w:color="auto"/>
        <w:left w:val="none" w:sz="0" w:space="0" w:color="auto"/>
        <w:bottom w:val="none" w:sz="0" w:space="0" w:color="auto"/>
        <w:right w:val="none" w:sz="0" w:space="0" w:color="auto"/>
      </w:divBdr>
    </w:div>
    <w:div w:id="408307480">
      <w:bodyDiv w:val="1"/>
      <w:marLeft w:val="0"/>
      <w:marRight w:val="0"/>
      <w:marTop w:val="0"/>
      <w:marBottom w:val="0"/>
      <w:divBdr>
        <w:top w:val="none" w:sz="0" w:space="0" w:color="auto"/>
        <w:left w:val="none" w:sz="0" w:space="0" w:color="auto"/>
        <w:bottom w:val="none" w:sz="0" w:space="0" w:color="auto"/>
        <w:right w:val="none" w:sz="0" w:space="0" w:color="auto"/>
      </w:divBdr>
    </w:div>
    <w:div w:id="414128100">
      <w:bodyDiv w:val="1"/>
      <w:marLeft w:val="0"/>
      <w:marRight w:val="0"/>
      <w:marTop w:val="0"/>
      <w:marBottom w:val="0"/>
      <w:divBdr>
        <w:top w:val="none" w:sz="0" w:space="0" w:color="auto"/>
        <w:left w:val="none" w:sz="0" w:space="0" w:color="auto"/>
        <w:bottom w:val="none" w:sz="0" w:space="0" w:color="auto"/>
        <w:right w:val="none" w:sz="0" w:space="0" w:color="auto"/>
      </w:divBdr>
    </w:div>
    <w:div w:id="420105400">
      <w:bodyDiv w:val="1"/>
      <w:marLeft w:val="0"/>
      <w:marRight w:val="0"/>
      <w:marTop w:val="0"/>
      <w:marBottom w:val="0"/>
      <w:divBdr>
        <w:top w:val="none" w:sz="0" w:space="0" w:color="auto"/>
        <w:left w:val="none" w:sz="0" w:space="0" w:color="auto"/>
        <w:bottom w:val="none" w:sz="0" w:space="0" w:color="auto"/>
        <w:right w:val="none" w:sz="0" w:space="0" w:color="auto"/>
      </w:divBdr>
    </w:div>
    <w:div w:id="436680224">
      <w:bodyDiv w:val="1"/>
      <w:marLeft w:val="0"/>
      <w:marRight w:val="0"/>
      <w:marTop w:val="0"/>
      <w:marBottom w:val="0"/>
      <w:divBdr>
        <w:top w:val="none" w:sz="0" w:space="0" w:color="auto"/>
        <w:left w:val="none" w:sz="0" w:space="0" w:color="auto"/>
        <w:bottom w:val="none" w:sz="0" w:space="0" w:color="auto"/>
        <w:right w:val="none" w:sz="0" w:space="0" w:color="auto"/>
      </w:divBdr>
    </w:div>
    <w:div w:id="436873272">
      <w:bodyDiv w:val="1"/>
      <w:marLeft w:val="0"/>
      <w:marRight w:val="0"/>
      <w:marTop w:val="0"/>
      <w:marBottom w:val="0"/>
      <w:divBdr>
        <w:top w:val="none" w:sz="0" w:space="0" w:color="auto"/>
        <w:left w:val="none" w:sz="0" w:space="0" w:color="auto"/>
        <w:bottom w:val="none" w:sz="0" w:space="0" w:color="auto"/>
        <w:right w:val="none" w:sz="0" w:space="0" w:color="auto"/>
      </w:divBdr>
    </w:div>
    <w:div w:id="448746605">
      <w:bodyDiv w:val="1"/>
      <w:marLeft w:val="0"/>
      <w:marRight w:val="0"/>
      <w:marTop w:val="0"/>
      <w:marBottom w:val="0"/>
      <w:divBdr>
        <w:top w:val="none" w:sz="0" w:space="0" w:color="auto"/>
        <w:left w:val="none" w:sz="0" w:space="0" w:color="auto"/>
        <w:bottom w:val="none" w:sz="0" w:space="0" w:color="auto"/>
        <w:right w:val="none" w:sz="0" w:space="0" w:color="auto"/>
      </w:divBdr>
    </w:div>
    <w:div w:id="486361924">
      <w:bodyDiv w:val="1"/>
      <w:marLeft w:val="0"/>
      <w:marRight w:val="0"/>
      <w:marTop w:val="0"/>
      <w:marBottom w:val="0"/>
      <w:divBdr>
        <w:top w:val="none" w:sz="0" w:space="0" w:color="auto"/>
        <w:left w:val="none" w:sz="0" w:space="0" w:color="auto"/>
        <w:bottom w:val="none" w:sz="0" w:space="0" w:color="auto"/>
        <w:right w:val="none" w:sz="0" w:space="0" w:color="auto"/>
      </w:divBdr>
    </w:div>
    <w:div w:id="488446408">
      <w:bodyDiv w:val="1"/>
      <w:marLeft w:val="0"/>
      <w:marRight w:val="0"/>
      <w:marTop w:val="0"/>
      <w:marBottom w:val="0"/>
      <w:divBdr>
        <w:top w:val="none" w:sz="0" w:space="0" w:color="auto"/>
        <w:left w:val="none" w:sz="0" w:space="0" w:color="auto"/>
        <w:bottom w:val="none" w:sz="0" w:space="0" w:color="auto"/>
        <w:right w:val="none" w:sz="0" w:space="0" w:color="auto"/>
      </w:divBdr>
    </w:div>
    <w:div w:id="498274057">
      <w:bodyDiv w:val="1"/>
      <w:marLeft w:val="0"/>
      <w:marRight w:val="0"/>
      <w:marTop w:val="0"/>
      <w:marBottom w:val="0"/>
      <w:divBdr>
        <w:top w:val="none" w:sz="0" w:space="0" w:color="auto"/>
        <w:left w:val="none" w:sz="0" w:space="0" w:color="auto"/>
        <w:bottom w:val="none" w:sz="0" w:space="0" w:color="auto"/>
        <w:right w:val="none" w:sz="0" w:space="0" w:color="auto"/>
      </w:divBdr>
    </w:div>
    <w:div w:id="499007013">
      <w:bodyDiv w:val="1"/>
      <w:marLeft w:val="0"/>
      <w:marRight w:val="0"/>
      <w:marTop w:val="0"/>
      <w:marBottom w:val="0"/>
      <w:divBdr>
        <w:top w:val="none" w:sz="0" w:space="0" w:color="auto"/>
        <w:left w:val="none" w:sz="0" w:space="0" w:color="auto"/>
        <w:bottom w:val="none" w:sz="0" w:space="0" w:color="auto"/>
        <w:right w:val="none" w:sz="0" w:space="0" w:color="auto"/>
      </w:divBdr>
    </w:div>
    <w:div w:id="502477408">
      <w:bodyDiv w:val="1"/>
      <w:marLeft w:val="0"/>
      <w:marRight w:val="0"/>
      <w:marTop w:val="0"/>
      <w:marBottom w:val="0"/>
      <w:divBdr>
        <w:top w:val="none" w:sz="0" w:space="0" w:color="auto"/>
        <w:left w:val="none" w:sz="0" w:space="0" w:color="auto"/>
        <w:bottom w:val="none" w:sz="0" w:space="0" w:color="auto"/>
        <w:right w:val="none" w:sz="0" w:space="0" w:color="auto"/>
      </w:divBdr>
    </w:div>
    <w:div w:id="504130820">
      <w:bodyDiv w:val="1"/>
      <w:marLeft w:val="0"/>
      <w:marRight w:val="0"/>
      <w:marTop w:val="0"/>
      <w:marBottom w:val="0"/>
      <w:divBdr>
        <w:top w:val="none" w:sz="0" w:space="0" w:color="auto"/>
        <w:left w:val="none" w:sz="0" w:space="0" w:color="auto"/>
        <w:bottom w:val="none" w:sz="0" w:space="0" w:color="auto"/>
        <w:right w:val="none" w:sz="0" w:space="0" w:color="auto"/>
      </w:divBdr>
    </w:div>
    <w:div w:id="513113033">
      <w:bodyDiv w:val="1"/>
      <w:marLeft w:val="0"/>
      <w:marRight w:val="0"/>
      <w:marTop w:val="0"/>
      <w:marBottom w:val="0"/>
      <w:divBdr>
        <w:top w:val="none" w:sz="0" w:space="0" w:color="auto"/>
        <w:left w:val="none" w:sz="0" w:space="0" w:color="auto"/>
        <w:bottom w:val="none" w:sz="0" w:space="0" w:color="auto"/>
        <w:right w:val="none" w:sz="0" w:space="0" w:color="auto"/>
      </w:divBdr>
    </w:div>
    <w:div w:id="516696252">
      <w:bodyDiv w:val="1"/>
      <w:marLeft w:val="0"/>
      <w:marRight w:val="0"/>
      <w:marTop w:val="0"/>
      <w:marBottom w:val="0"/>
      <w:divBdr>
        <w:top w:val="none" w:sz="0" w:space="0" w:color="auto"/>
        <w:left w:val="none" w:sz="0" w:space="0" w:color="auto"/>
        <w:bottom w:val="none" w:sz="0" w:space="0" w:color="auto"/>
        <w:right w:val="none" w:sz="0" w:space="0" w:color="auto"/>
      </w:divBdr>
    </w:div>
    <w:div w:id="522019866">
      <w:bodyDiv w:val="1"/>
      <w:marLeft w:val="0"/>
      <w:marRight w:val="0"/>
      <w:marTop w:val="0"/>
      <w:marBottom w:val="0"/>
      <w:divBdr>
        <w:top w:val="none" w:sz="0" w:space="0" w:color="auto"/>
        <w:left w:val="none" w:sz="0" w:space="0" w:color="auto"/>
        <w:bottom w:val="none" w:sz="0" w:space="0" w:color="auto"/>
        <w:right w:val="none" w:sz="0" w:space="0" w:color="auto"/>
      </w:divBdr>
    </w:div>
    <w:div w:id="531379801">
      <w:bodyDiv w:val="1"/>
      <w:marLeft w:val="0"/>
      <w:marRight w:val="0"/>
      <w:marTop w:val="0"/>
      <w:marBottom w:val="0"/>
      <w:divBdr>
        <w:top w:val="none" w:sz="0" w:space="0" w:color="auto"/>
        <w:left w:val="none" w:sz="0" w:space="0" w:color="auto"/>
        <w:bottom w:val="none" w:sz="0" w:space="0" w:color="auto"/>
        <w:right w:val="none" w:sz="0" w:space="0" w:color="auto"/>
      </w:divBdr>
    </w:div>
    <w:div w:id="542713061">
      <w:bodyDiv w:val="1"/>
      <w:marLeft w:val="0"/>
      <w:marRight w:val="0"/>
      <w:marTop w:val="0"/>
      <w:marBottom w:val="0"/>
      <w:divBdr>
        <w:top w:val="none" w:sz="0" w:space="0" w:color="auto"/>
        <w:left w:val="none" w:sz="0" w:space="0" w:color="auto"/>
        <w:bottom w:val="none" w:sz="0" w:space="0" w:color="auto"/>
        <w:right w:val="none" w:sz="0" w:space="0" w:color="auto"/>
      </w:divBdr>
    </w:div>
    <w:div w:id="543830221">
      <w:bodyDiv w:val="1"/>
      <w:marLeft w:val="0"/>
      <w:marRight w:val="0"/>
      <w:marTop w:val="0"/>
      <w:marBottom w:val="0"/>
      <w:divBdr>
        <w:top w:val="none" w:sz="0" w:space="0" w:color="auto"/>
        <w:left w:val="none" w:sz="0" w:space="0" w:color="auto"/>
        <w:bottom w:val="none" w:sz="0" w:space="0" w:color="auto"/>
        <w:right w:val="none" w:sz="0" w:space="0" w:color="auto"/>
      </w:divBdr>
    </w:div>
    <w:div w:id="555748348">
      <w:bodyDiv w:val="1"/>
      <w:marLeft w:val="0"/>
      <w:marRight w:val="0"/>
      <w:marTop w:val="0"/>
      <w:marBottom w:val="0"/>
      <w:divBdr>
        <w:top w:val="none" w:sz="0" w:space="0" w:color="auto"/>
        <w:left w:val="none" w:sz="0" w:space="0" w:color="auto"/>
        <w:bottom w:val="none" w:sz="0" w:space="0" w:color="auto"/>
        <w:right w:val="none" w:sz="0" w:space="0" w:color="auto"/>
      </w:divBdr>
    </w:div>
    <w:div w:id="556235496">
      <w:bodyDiv w:val="1"/>
      <w:marLeft w:val="0"/>
      <w:marRight w:val="0"/>
      <w:marTop w:val="0"/>
      <w:marBottom w:val="0"/>
      <w:divBdr>
        <w:top w:val="none" w:sz="0" w:space="0" w:color="auto"/>
        <w:left w:val="none" w:sz="0" w:space="0" w:color="auto"/>
        <w:bottom w:val="none" w:sz="0" w:space="0" w:color="auto"/>
        <w:right w:val="none" w:sz="0" w:space="0" w:color="auto"/>
      </w:divBdr>
    </w:div>
    <w:div w:id="561330195">
      <w:bodyDiv w:val="1"/>
      <w:marLeft w:val="0"/>
      <w:marRight w:val="0"/>
      <w:marTop w:val="0"/>
      <w:marBottom w:val="0"/>
      <w:divBdr>
        <w:top w:val="none" w:sz="0" w:space="0" w:color="auto"/>
        <w:left w:val="none" w:sz="0" w:space="0" w:color="auto"/>
        <w:bottom w:val="none" w:sz="0" w:space="0" w:color="auto"/>
        <w:right w:val="none" w:sz="0" w:space="0" w:color="auto"/>
      </w:divBdr>
    </w:div>
    <w:div w:id="570698214">
      <w:bodyDiv w:val="1"/>
      <w:marLeft w:val="0"/>
      <w:marRight w:val="0"/>
      <w:marTop w:val="0"/>
      <w:marBottom w:val="0"/>
      <w:divBdr>
        <w:top w:val="none" w:sz="0" w:space="0" w:color="auto"/>
        <w:left w:val="none" w:sz="0" w:space="0" w:color="auto"/>
        <w:bottom w:val="none" w:sz="0" w:space="0" w:color="auto"/>
        <w:right w:val="none" w:sz="0" w:space="0" w:color="auto"/>
      </w:divBdr>
    </w:div>
    <w:div w:id="571505892">
      <w:bodyDiv w:val="1"/>
      <w:marLeft w:val="0"/>
      <w:marRight w:val="0"/>
      <w:marTop w:val="0"/>
      <w:marBottom w:val="0"/>
      <w:divBdr>
        <w:top w:val="none" w:sz="0" w:space="0" w:color="auto"/>
        <w:left w:val="none" w:sz="0" w:space="0" w:color="auto"/>
        <w:bottom w:val="none" w:sz="0" w:space="0" w:color="auto"/>
        <w:right w:val="none" w:sz="0" w:space="0" w:color="auto"/>
      </w:divBdr>
    </w:div>
    <w:div w:id="583149221">
      <w:bodyDiv w:val="1"/>
      <w:marLeft w:val="0"/>
      <w:marRight w:val="0"/>
      <w:marTop w:val="0"/>
      <w:marBottom w:val="0"/>
      <w:divBdr>
        <w:top w:val="none" w:sz="0" w:space="0" w:color="auto"/>
        <w:left w:val="none" w:sz="0" w:space="0" w:color="auto"/>
        <w:bottom w:val="none" w:sz="0" w:space="0" w:color="auto"/>
        <w:right w:val="none" w:sz="0" w:space="0" w:color="auto"/>
      </w:divBdr>
    </w:div>
    <w:div w:id="586816576">
      <w:bodyDiv w:val="1"/>
      <w:marLeft w:val="0"/>
      <w:marRight w:val="0"/>
      <w:marTop w:val="0"/>
      <w:marBottom w:val="0"/>
      <w:divBdr>
        <w:top w:val="none" w:sz="0" w:space="0" w:color="auto"/>
        <w:left w:val="none" w:sz="0" w:space="0" w:color="auto"/>
        <w:bottom w:val="none" w:sz="0" w:space="0" w:color="auto"/>
        <w:right w:val="none" w:sz="0" w:space="0" w:color="auto"/>
      </w:divBdr>
    </w:div>
    <w:div w:id="590554196">
      <w:bodyDiv w:val="1"/>
      <w:marLeft w:val="0"/>
      <w:marRight w:val="0"/>
      <w:marTop w:val="0"/>
      <w:marBottom w:val="0"/>
      <w:divBdr>
        <w:top w:val="none" w:sz="0" w:space="0" w:color="auto"/>
        <w:left w:val="none" w:sz="0" w:space="0" w:color="auto"/>
        <w:bottom w:val="none" w:sz="0" w:space="0" w:color="auto"/>
        <w:right w:val="none" w:sz="0" w:space="0" w:color="auto"/>
      </w:divBdr>
    </w:div>
    <w:div w:id="600453472">
      <w:bodyDiv w:val="1"/>
      <w:marLeft w:val="0"/>
      <w:marRight w:val="0"/>
      <w:marTop w:val="0"/>
      <w:marBottom w:val="0"/>
      <w:divBdr>
        <w:top w:val="none" w:sz="0" w:space="0" w:color="auto"/>
        <w:left w:val="none" w:sz="0" w:space="0" w:color="auto"/>
        <w:bottom w:val="none" w:sz="0" w:space="0" w:color="auto"/>
        <w:right w:val="none" w:sz="0" w:space="0" w:color="auto"/>
      </w:divBdr>
    </w:div>
    <w:div w:id="603655647">
      <w:bodyDiv w:val="1"/>
      <w:marLeft w:val="0"/>
      <w:marRight w:val="0"/>
      <w:marTop w:val="0"/>
      <w:marBottom w:val="0"/>
      <w:divBdr>
        <w:top w:val="none" w:sz="0" w:space="0" w:color="auto"/>
        <w:left w:val="none" w:sz="0" w:space="0" w:color="auto"/>
        <w:bottom w:val="none" w:sz="0" w:space="0" w:color="auto"/>
        <w:right w:val="none" w:sz="0" w:space="0" w:color="auto"/>
      </w:divBdr>
    </w:div>
    <w:div w:id="605385321">
      <w:bodyDiv w:val="1"/>
      <w:marLeft w:val="0"/>
      <w:marRight w:val="0"/>
      <w:marTop w:val="0"/>
      <w:marBottom w:val="0"/>
      <w:divBdr>
        <w:top w:val="none" w:sz="0" w:space="0" w:color="auto"/>
        <w:left w:val="none" w:sz="0" w:space="0" w:color="auto"/>
        <w:bottom w:val="none" w:sz="0" w:space="0" w:color="auto"/>
        <w:right w:val="none" w:sz="0" w:space="0" w:color="auto"/>
      </w:divBdr>
    </w:div>
    <w:div w:id="606158984">
      <w:bodyDiv w:val="1"/>
      <w:marLeft w:val="0"/>
      <w:marRight w:val="0"/>
      <w:marTop w:val="0"/>
      <w:marBottom w:val="0"/>
      <w:divBdr>
        <w:top w:val="none" w:sz="0" w:space="0" w:color="auto"/>
        <w:left w:val="none" w:sz="0" w:space="0" w:color="auto"/>
        <w:bottom w:val="none" w:sz="0" w:space="0" w:color="auto"/>
        <w:right w:val="none" w:sz="0" w:space="0" w:color="auto"/>
      </w:divBdr>
    </w:div>
    <w:div w:id="621032687">
      <w:bodyDiv w:val="1"/>
      <w:marLeft w:val="0"/>
      <w:marRight w:val="0"/>
      <w:marTop w:val="0"/>
      <w:marBottom w:val="0"/>
      <w:divBdr>
        <w:top w:val="none" w:sz="0" w:space="0" w:color="auto"/>
        <w:left w:val="none" w:sz="0" w:space="0" w:color="auto"/>
        <w:bottom w:val="none" w:sz="0" w:space="0" w:color="auto"/>
        <w:right w:val="none" w:sz="0" w:space="0" w:color="auto"/>
      </w:divBdr>
    </w:div>
    <w:div w:id="626202755">
      <w:bodyDiv w:val="1"/>
      <w:marLeft w:val="0"/>
      <w:marRight w:val="0"/>
      <w:marTop w:val="0"/>
      <w:marBottom w:val="0"/>
      <w:divBdr>
        <w:top w:val="none" w:sz="0" w:space="0" w:color="auto"/>
        <w:left w:val="none" w:sz="0" w:space="0" w:color="auto"/>
        <w:bottom w:val="none" w:sz="0" w:space="0" w:color="auto"/>
        <w:right w:val="none" w:sz="0" w:space="0" w:color="auto"/>
      </w:divBdr>
    </w:div>
    <w:div w:id="655035426">
      <w:bodyDiv w:val="1"/>
      <w:marLeft w:val="0"/>
      <w:marRight w:val="0"/>
      <w:marTop w:val="0"/>
      <w:marBottom w:val="0"/>
      <w:divBdr>
        <w:top w:val="none" w:sz="0" w:space="0" w:color="auto"/>
        <w:left w:val="none" w:sz="0" w:space="0" w:color="auto"/>
        <w:bottom w:val="none" w:sz="0" w:space="0" w:color="auto"/>
        <w:right w:val="none" w:sz="0" w:space="0" w:color="auto"/>
      </w:divBdr>
    </w:div>
    <w:div w:id="662002985">
      <w:bodyDiv w:val="1"/>
      <w:marLeft w:val="0"/>
      <w:marRight w:val="0"/>
      <w:marTop w:val="0"/>
      <w:marBottom w:val="0"/>
      <w:divBdr>
        <w:top w:val="none" w:sz="0" w:space="0" w:color="auto"/>
        <w:left w:val="none" w:sz="0" w:space="0" w:color="auto"/>
        <w:bottom w:val="none" w:sz="0" w:space="0" w:color="auto"/>
        <w:right w:val="none" w:sz="0" w:space="0" w:color="auto"/>
      </w:divBdr>
    </w:div>
    <w:div w:id="664238595">
      <w:bodyDiv w:val="1"/>
      <w:marLeft w:val="0"/>
      <w:marRight w:val="0"/>
      <w:marTop w:val="0"/>
      <w:marBottom w:val="0"/>
      <w:divBdr>
        <w:top w:val="none" w:sz="0" w:space="0" w:color="auto"/>
        <w:left w:val="none" w:sz="0" w:space="0" w:color="auto"/>
        <w:bottom w:val="none" w:sz="0" w:space="0" w:color="auto"/>
        <w:right w:val="none" w:sz="0" w:space="0" w:color="auto"/>
      </w:divBdr>
    </w:div>
    <w:div w:id="668139849">
      <w:bodyDiv w:val="1"/>
      <w:marLeft w:val="0"/>
      <w:marRight w:val="0"/>
      <w:marTop w:val="0"/>
      <w:marBottom w:val="0"/>
      <w:divBdr>
        <w:top w:val="none" w:sz="0" w:space="0" w:color="auto"/>
        <w:left w:val="none" w:sz="0" w:space="0" w:color="auto"/>
        <w:bottom w:val="none" w:sz="0" w:space="0" w:color="auto"/>
        <w:right w:val="none" w:sz="0" w:space="0" w:color="auto"/>
      </w:divBdr>
    </w:div>
    <w:div w:id="669482674">
      <w:bodyDiv w:val="1"/>
      <w:marLeft w:val="0"/>
      <w:marRight w:val="0"/>
      <w:marTop w:val="0"/>
      <w:marBottom w:val="0"/>
      <w:divBdr>
        <w:top w:val="none" w:sz="0" w:space="0" w:color="auto"/>
        <w:left w:val="none" w:sz="0" w:space="0" w:color="auto"/>
        <w:bottom w:val="none" w:sz="0" w:space="0" w:color="auto"/>
        <w:right w:val="none" w:sz="0" w:space="0" w:color="auto"/>
      </w:divBdr>
    </w:div>
    <w:div w:id="671375361">
      <w:bodyDiv w:val="1"/>
      <w:marLeft w:val="0"/>
      <w:marRight w:val="0"/>
      <w:marTop w:val="0"/>
      <w:marBottom w:val="0"/>
      <w:divBdr>
        <w:top w:val="none" w:sz="0" w:space="0" w:color="auto"/>
        <w:left w:val="none" w:sz="0" w:space="0" w:color="auto"/>
        <w:bottom w:val="none" w:sz="0" w:space="0" w:color="auto"/>
        <w:right w:val="none" w:sz="0" w:space="0" w:color="auto"/>
      </w:divBdr>
    </w:div>
    <w:div w:id="672486608">
      <w:bodyDiv w:val="1"/>
      <w:marLeft w:val="0"/>
      <w:marRight w:val="0"/>
      <w:marTop w:val="0"/>
      <w:marBottom w:val="0"/>
      <w:divBdr>
        <w:top w:val="none" w:sz="0" w:space="0" w:color="auto"/>
        <w:left w:val="none" w:sz="0" w:space="0" w:color="auto"/>
        <w:bottom w:val="none" w:sz="0" w:space="0" w:color="auto"/>
        <w:right w:val="none" w:sz="0" w:space="0" w:color="auto"/>
      </w:divBdr>
    </w:div>
    <w:div w:id="685912178">
      <w:bodyDiv w:val="1"/>
      <w:marLeft w:val="0"/>
      <w:marRight w:val="0"/>
      <w:marTop w:val="0"/>
      <w:marBottom w:val="0"/>
      <w:divBdr>
        <w:top w:val="none" w:sz="0" w:space="0" w:color="auto"/>
        <w:left w:val="none" w:sz="0" w:space="0" w:color="auto"/>
        <w:bottom w:val="none" w:sz="0" w:space="0" w:color="auto"/>
        <w:right w:val="none" w:sz="0" w:space="0" w:color="auto"/>
      </w:divBdr>
    </w:div>
    <w:div w:id="687609159">
      <w:bodyDiv w:val="1"/>
      <w:marLeft w:val="0"/>
      <w:marRight w:val="0"/>
      <w:marTop w:val="0"/>
      <w:marBottom w:val="0"/>
      <w:divBdr>
        <w:top w:val="none" w:sz="0" w:space="0" w:color="auto"/>
        <w:left w:val="none" w:sz="0" w:space="0" w:color="auto"/>
        <w:bottom w:val="none" w:sz="0" w:space="0" w:color="auto"/>
        <w:right w:val="none" w:sz="0" w:space="0" w:color="auto"/>
      </w:divBdr>
    </w:div>
    <w:div w:id="694113672">
      <w:bodyDiv w:val="1"/>
      <w:marLeft w:val="0"/>
      <w:marRight w:val="0"/>
      <w:marTop w:val="0"/>
      <w:marBottom w:val="0"/>
      <w:divBdr>
        <w:top w:val="none" w:sz="0" w:space="0" w:color="auto"/>
        <w:left w:val="none" w:sz="0" w:space="0" w:color="auto"/>
        <w:bottom w:val="none" w:sz="0" w:space="0" w:color="auto"/>
        <w:right w:val="none" w:sz="0" w:space="0" w:color="auto"/>
      </w:divBdr>
    </w:div>
    <w:div w:id="713653559">
      <w:bodyDiv w:val="1"/>
      <w:marLeft w:val="0"/>
      <w:marRight w:val="0"/>
      <w:marTop w:val="0"/>
      <w:marBottom w:val="0"/>
      <w:divBdr>
        <w:top w:val="none" w:sz="0" w:space="0" w:color="auto"/>
        <w:left w:val="none" w:sz="0" w:space="0" w:color="auto"/>
        <w:bottom w:val="none" w:sz="0" w:space="0" w:color="auto"/>
        <w:right w:val="none" w:sz="0" w:space="0" w:color="auto"/>
      </w:divBdr>
    </w:div>
    <w:div w:id="719286657">
      <w:bodyDiv w:val="1"/>
      <w:marLeft w:val="0"/>
      <w:marRight w:val="0"/>
      <w:marTop w:val="0"/>
      <w:marBottom w:val="0"/>
      <w:divBdr>
        <w:top w:val="none" w:sz="0" w:space="0" w:color="auto"/>
        <w:left w:val="none" w:sz="0" w:space="0" w:color="auto"/>
        <w:bottom w:val="none" w:sz="0" w:space="0" w:color="auto"/>
        <w:right w:val="none" w:sz="0" w:space="0" w:color="auto"/>
      </w:divBdr>
    </w:div>
    <w:div w:id="721095874">
      <w:bodyDiv w:val="1"/>
      <w:marLeft w:val="0"/>
      <w:marRight w:val="0"/>
      <w:marTop w:val="0"/>
      <w:marBottom w:val="0"/>
      <w:divBdr>
        <w:top w:val="none" w:sz="0" w:space="0" w:color="auto"/>
        <w:left w:val="none" w:sz="0" w:space="0" w:color="auto"/>
        <w:bottom w:val="none" w:sz="0" w:space="0" w:color="auto"/>
        <w:right w:val="none" w:sz="0" w:space="0" w:color="auto"/>
      </w:divBdr>
    </w:div>
    <w:div w:id="730424776">
      <w:bodyDiv w:val="1"/>
      <w:marLeft w:val="0"/>
      <w:marRight w:val="0"/>
      <w:marTop w:val="0"/>
      <w:marBottom w:val="0"/>
      <w:divBdr>
        <w:top w:val="none" w:sz="0" w:space="0" w:color="auto"/>
        <w:left w:val="none" w:sz="0" w:space="0" w:color="auto"/>
        <w:bottom w:val="none" w:sz="0" w:space="0" w:color="auto"/>
        <w:right w:val="none" w:sz="0" w:space="0" w:color="auto"/>
      </w:divBdr>
    </w:div>
    <w:div w:id="740521128">
      <w:bodyDiv w:val="1"/>
      <w:marLeft w:val="0"/>
      <w:marRight w:val="0"/>
      <w:marTop w:val="0"/>
      <w:marBottom w:val="0"/>
      <w:divBdr>
        <w:top w:val="none" w:sz="0" w:space="0" w:color="auto"/>
        <w:left w:val="none" w:sz="0" w:space="0" w:color="auto"/>
        <w:bottom w:val="none" w:sz="0" w:space="0" w:color="auto"/>
        <w:right w:val="none" w:sz="0" w:space="0" w:color="auto"/>
      </w:divBdr>
    </w:div>
    <w:div w:id="743992572">
      <w:bodyDiv w:val="1"/>
      <w:marLeft w:val="0"/>
      <w:marRight w:val="0"/>
      <w:marTop w:val="0"/>
      <w:marBottom w:val="0"/>
      <w:divBdr>
        <w:top w:val="none" w:sz="0" w:space="0" w:color="auto"/>
        <w:left w:val="none" w:sz="0" w:space="0" w:color="auto"/>
        <w:bottom w:val="none" w:sz="0" w:space="0" w:color="auto"/>
        <w:right w:val="none" w:sz="0" w:space="0" w:color="auto"/>
      </w:divBdr>
    </w:div>
    <w:div w:id="745615659">
      <w:bodyDiv w:val="1"/>
      <w:marLeft w:val="0"/>
      <w:marRight w:val="0"/>
      <w:marTop w:val="0"/>
      <w:marBottom w:val="0"/>
      <w:divBdr>
        <w:top w:val="none" w:sz="0" w:space="0" w:color="auto"/>
        <w:left w:val="none" w:sz="0" w:space="0" w:color="auto"/>
        <w:bottom w:val="none" w:sz="0" w:space="0" w:color="auto"/>
        <w:right w:val="none" w:sz="0" w:space="0" w:color="auto"/>
      </w:divBdr>
    </w:div>
    <w:div w:id="760642754">
      <w:bodyDiv w:val="1"/>
      <w:marLeft w:val="0"/>
      <w:marRight w:val="0"/>
      <w:marTop w:val="0"/>
      <w:marBottom w:val="0"/>
      <w:divBdr>
        <w:top w:val="none" w:sz="0" w:space="0" w:color="auto"/>
        <w:left w:val="none" w:sz="0" w:space="0" w:color="auto"/>
        <w:bottom w:val="none" w:sz="0" w:space="0" w:color="auto"/>
        <w:right w:val="none" w:sz="0" w:space="0" w:color="auto"/>
      </w:divBdr>
    </w:div>
    <w:div w:id="777061321">
      <w:bodyDiv w:val="1"/>
      <w:marLeft w:val="0"/>
      <w:marRight w:val="0"/>
      <w:marTop w:val="0"/>
      <w:marBottom w:val="0"/>
      <w:divBdr>
        <w:top w:val="none" w:sz="0" w:space="0" w:color="auto"/>
        <w:left w:val="none" w:sz="0" w:space="0" w:color="auto"/>
        <w:bottom w:val="none" w:sz="0" w:space="0" w:color="auto"/>
        <w:right w:val="none" w:sz="0" w:space="0" w:color="auto"/>
      </w:divBdr>
    </w:div>
    <w:div w:id="779956765">
      <w:bodyDiv w:val="1"/>
      <w:marLeft w:val="0"/>
      <w:marRight w:val="0"/>
      <w:marTop w:val="0"/>
      <w:marBottom w:val="0"/>
      <w:divBdr>
        <w:top w:val="none" w:sz="0" w:space="0" w:color="auto"/>
        <w:left w:val="none" w:sz="0" w:space="0" w:color="auto"/>
        <w:bottom w:val="none" w:sz="0" w:space="0" w:color="auto"/>
        <w:right w:val="none" w:sz="0" w:space="0" w:color="auto"/>
      </w:divBdr>
    </w:div>
    <w:div w:id="783161243">
      <w:bodyDiv w:val="1"/>
      <w:marLeft w:val="0"/>
      <w:marRight w:val="0"/>
      <w:marTop w:val="0"/>
      <w:marBottom w:val="0"/>
      <w:divBdr>
        <w:top w:val="none" w:sz="0" w:space="0" w:color="auto"/>
        <w:left w:val="none" w:sz="0" w:space="0" w:color="auto"/>
        <w:bottom w:val="none" w:sz="0" w:space="0" w:color="auto"/>
        <w:right w:val="none" w:sz="0" w:space="0" w:color="auto"/>
      </w:divBdr>
    </w:div>
    <w:div w:id="786316412">
      <w:bodyDiv w:val="1"/>
      <w:marLeft w:val="0"/>
      <w:marRight w:val="0"/>
      <w:marTop w:val="0"/>
      <w:marBottom w:val="0"/>
      <w:divBdr>
        <w:top w:val="none" w:sz="0" w:space="0" w:color="auto"/>
        <w:left w:val="none" w:sz="0" w:space="0" w:color="auto"/>
        <w:bottom w:val="none" w:sz="0" w:space="0" w:color="auto"/>
        <w:right w:val="none" w:sz="0" w:space="0" w:color="auto"/>
      </w:divBdr>
    </w:div>
    <w:div w:id="807093766">
      <w:bodyDiv w:val="1"/>
      <w:marLeft w:val="0"/>
      <w:marRight w:val="0"/>
      <w:marTop w:val="0"/>
      <w:marBottom w:val="0"/>
      <w:divBdr>
        <w:top w:val="none" w:sz="0" w:space="0" w:color="auto"/>
        <w:left w:val="none" w:sz="0" w:space="0" w:color="auto"/>
        <w:bottom w:val="none" w:sz="0" w:space="0" w:color="auto"/>
        <w:right w:val="none" w:sz="0" w:space="0" w:color="auto"/>
      </w:divBdr>
    </w:div>
    <w:div w:id="813528184">
      <w:bodyDiv w:val="1"/>
      <w:marLeft w:val="0"/>
      <w:marRight w:val="0"/>
      <w:marTop w:val="0"/>
      <w:marBottom w:val="0"/>
      <w:divBdr>
        <w:top w:val="none" w:sz="0" w:space="0" w:color="auto"/>
        <w:left w:val="none" w:sz="0" w:space="0" w:color="auto"/>
        <w:bottom w:val="none" w:sz="0" w:space="0" w:color="auto"/>
        <w:right w:val="none" w:sz="0" w:space="0" w:color="auto"/>
      </w:divBdr>
    </w:div>
    <w:div w:id="815999535">
      <w:bodyDiv w:val="1"/>
      <w:marLeft w:val="0"/>
      <w:marRight w:val="0"/>
      <w:marTop w:val="0"/>
      <w:marBottom w:val="0"/>
      <w:divBdr>
        <w:top w:val="none" w:sz="0" w:space="0" w:color="auto"/>
        <w:left w:val="none" w:sz="0" w:space="0" w:color="auto"/>
        <w:bottom w:val="none" w:sz="0" w:space="0" w:color="auto"/>
        <w:right w:val="none" w:sz="0" w:space="0" w:color="auto"/>
      </w:divBdr>
    </w:div>
    <w:div w:id="817890249">
      <w:bodyDiv w:val="1"/>
      <w:marLeft w:val="0"/>
      <w:marRight w:val="0"/>
      <w:marTop w:val="0"/>
      <w:marBottom w:val="0"/>
      <w:divBdr>
        <w:top w:val="none" w:sz="0" w:space="0" w:color="auto"/>
        <w:left w:val="none" w:sz="0" w:space="0" w:color="auto"/>
        <w:bottom w:val="none" w:sz="0" w:space="0" w:color="auto"/>
        <w:right w:val="none" w:sz="0" w:space="0" w:color="auto"/>
      </w:divBdr>
    </w:div>
    <w:div w:id="838349072">
      <w:bodyDiv w:val="1"/>
      <w:marLeft w:val="0"/>
      <w:marRight w:val="0"/>
      <w:marTop w:val="0"/>
      <w:marBottom w:val="0"/>
      <w:divBdr>
        <w:top w:val="none" w:sz="0" w:space="0" w:color="auto"/>
        <w:left w:val="none" w:sz="0" w:space="0" w:color="auto"/>
        <w:bottom w:val="none" w:sz="0" w:space="0" w:color="auto"/>
        <w:right w:val="none" w:sz="0" w:space="0" w:color="auto"/>
      </w:divBdr>
    </w:div>
    <w:div w:id="841353188">
      <w:bodyDiv w:val="1"/>
      <w:marLeft w:val="0"/>
      <w:marRight w:val="0"/>
      <w:marTop w:val="0"/>
      <w:marBottom w:val="0"/>
      <w:divBdr>
        <w:top w:val="none" w:sz="0" w:space="0" w:color="auto"/>
        <w:left w:val="none" w:sz="0" w:space="0" w:color="auto"/>
        <w:bottom w:val="none" w:sz="0" w:space="0" w:color="auto"/>
        <w:right w:val="none" w:sz="0" w:space="0" w:color="auto"/>
      </w:divBdr>
    </w:div>
    <w:div w:id="849637155">
      <w:bodyDiv w:val="1"/>
      <w:marLeft w:val="0"/>
      <w:marRight w:val="0"/>
      <w:marTop w:val="0"/>
      <w:marBottom w:val="0"/>
      <w:divBdr>
        <w:top w:val="none" w:sz="0" w:space="0" w:color="auto"/>
        <w:left w:val="none" w:sz="0" w:space="0" w:color="auto"/>
        <w:bottom w:val="none" w:sz="0" w:space="0" w:color="auto"/>
        <w:right w:val="none" w:sz="0" w:space="0" w:color="auto"/>
      </w:divBdr>
    </w:div>
    <w:div w:id="862984819">
      <w:bodyDiv w:val="1"/>
      <w:marLeft w:val="0"/>
      <w:marRight w:val="0"/>
      <w:marTop w:val="0"/>
      <w:marBottom w:val="0"/>
      <w:divBdr>
        <w:top w:val="none" w:sz="0" w:space="0" w:color="auto"/>
        <w:left w:val="none" w:sz="0" w:space="0" w:color="auto"/>
        <w:bottom w:val="none" w:sz="0" w:space="0" w:color="auto"/>
        <w:right w:val="none" w:sz="0" w:space="0" w:color="auto"/>
      </w:divBdr>
    </w:div>
    <w:div w:id="880165692">
      <w:bodyDiv w:val="1"/>
      <w:marLeft w:val="0"/>
      <w:marRight w:val="0"/>
      <w:marTop w:val="0"/>
      <w:marBottom w:val="0"/>
      <w:divBdr>
        <w:top w:val="none" w:sz="0" w:space="0" w:color="auto"/>
        <w:left w:val="none" w:sz="0" w:space="0" w:color="auto"/>
        <w:bottom w:val="none" w:sz="0" w:space="0" w:color="auto"/>
        <w:right w:val="none" w:sz="0" w:space="0" w:color="auto"/>
      </w:divBdr>
    </w:div>
    <w:div w:id="880745727">
      <w:bodyDiv w:val="1"/>
      <w:marLeft w:val="0"/>
      <w:marRight w:val="0"/>
      <w:marTop w:val="0"/>
      <w:marBottom w:val="0"/>
      <w:divBdr>
        <w:top w:val="none" w:sz="0" w:space="0" w:color="auto"/>
        <w:left w:val="none" w:sz="0" w:space="0" w:color="auto"/>
        <w:bottom w:val="none" w:sz="0" w:space="0" w:color="auto"/>
        <w:right w:val="none" w:sz="0" w:space="0" w:color="auto"/>
      </w:divBdr>
    </w:div>
    <w:div w:id="884100887">
      <w:bodyDiv w:val="1"/>
      <w:marLeft w:val="0"/>
      <w:marRight w:val="0"/>
      <w:marTop w:val="0"/>
      <w:marBottom w:val="0"/>
      <w:divBdr>
        <w:top w:val="none" w:sz="0" w:space="0" w:color="auto"/>
        <w:left w:val="none" w:sz="0" w:space="0" w:color="auto"/>
        <w:bottom w:val="none" w:sz="0" w:space="0" w:color="auto"/>
        <w:right w:val="none" w:sz="0" w:space="0" w:color="auto"/>
      </w:divBdr>
    </w:div>
    <w:div w:id="885920551">
      <w:bodyDiv w:val="1"/>
      <w:marLeft w:val="0"/>
      <w:marRight w:val="0"/>
      <w:marTop w:val="0"/>
      <w:marBottom w:val="0"/>
      <w:divBdr>
        <w:top w:val="none" w:sz="0" w:space="0" w:color="auto"/>
        <w:left w:val="none" w:sz="0" w:space="0" w:color="auto"/>
        <w:bottom w:val="none" w:sz="0" w:space="0" w:color="auto"/>
        <w:right w:val="none" w:sz="0" w:space="0" w:color="auto"/>
      </w:divBdr>
    </w:div>
    <w:div w:id="907542932">
      <w:bodyDiv w:val="1"/>
      <w:marLeft w:val="0"/>
      <w:marRight w:val="0"/>
      <w:marTop w:val="0"/>
      <w:marBottom w:val="0"/>
      <w:divBdr>
        <w:top w:val="none" w:sz="0" w:space="0" w:color="auto"/>
        <w:left w:val="none" w:sz="0" w:space="0" w:color="auto"/>
        <w:bottom w:val="none" w:sz="0" w:space="0" w:color="auto"/>
        <w:right w:val="none" w:sz="0" w:space="0" w:color="auto"/>
      </w:divBdr>
    </w:div>
    <w:div w:id="911043034">
      <w:bodyDiv w:val="1"/>
      <w:marLeft w:val="0"/>
      <w:marRight w:val="0"/>
      <w:marTop w:val="0"/>
      <w:marBottom w:val="0"/>
      <w:divBdr>
        <w:top w:val="none" w:sz="0" w:space="0" w:color="auto"/>
        <w:left w:val="none" w:sz="0" w:space="0" w:color="auto"/>
        <w:bottom w:val="none" w:sz="0" w:space="0" w:color="auto"/>
        <w:right w:val="none" w:sz="0" w:space="0" w:color="auto"/>
      </w:divBdr>
    </w:div>
    <w:div w:id="913392566">
      <w:bodyDiv w:val="1"/>
      <w:marLeft w:val="0"/>
      <w:marRight w:val="0"/>
      <w:marTop w:val="0"/>
      <w:marBottom w:val="0"/>
      <w:divBdr>
        <w:top w:val="none" w:sz="0" w:space="0" w:color="auto"/>
        <w:left w:val="none" w:sz="0" w:space="0" w:color="auto"/>
        <w:bottom w:val="none" w:sz="0" w:space="0" w:color="auto"/>
        <w:right w:val="none" w:sz="0" w:space="0" w:color="auto"/>
      </w:divBdr>
    </w:div>
    <w:div w:id="915551070">
      <w:bodyDiv w:val="1"/>
      <w:marLeft w:val="0"/>
      <w:marRight w:val="0"/>
      <w:marTop w:val="0"/>
      <w:marBottom w:val="0"/>
      <w:divBdr>
        <w:top w:val="none" w:sz="0" w:space="0" w:color="auto"/>
        <w:left w:val="none" w:sz="0" w:space="0" w:color="auto"/>
        <w:bottom w:val="none" w:sz="0" w:space="0" w:color="auto"/>
        <w:right w:val="none" w:sz="0" w:space="0" w:color="auto"/>
      </w:divBdr>
    </w:div>
    <w:div w:id="945816967">
      <w:bodyDiv w:val="1"/>
      <w:marLeft w:val="0"/>
      <w:marRight w:val="0"/>
      <w:marTop w:val="0"/>
      <w:marBottom w:val="0"/>
      <w:divBdr>
        <w:top w:val="none" w:sz="0" w:space="0" w:color="auto"/>
        <w:left w:val="none" w:sz="0" w:space="0" w:color="auto"/>
        <w:bottom w:val="none" w:sz="0" w:space="0" w:color="auto"/>
        <w:right w:val="none" w:sz="0" w:space="0" w:color="auto"/>
      </w:divBdr>
    </w:div>
    <w:div w:id="951976621">
      <w:bodyDiv w:val="1"/>
      <w:marLeft w:val="0"/>
      <w:marRight w:val="0"/>
      <w:marTop w:val="0"/>
      <w:marBottom w:val="0"/>
      <w:divBdr>
        <w:top w:val="none" w:sz="0" w:space="0" w:color="auto"/>
        <w:left w:val="none" w:sz="0" w:space="0" w:color="auto"/>
        <w:bottom w:val="none" w:sz="0" w:space="0" w:color="auto"/>
        <w:right w:val="none" w:sz="0" w:space="0" w:color="auto"/>
      </w:divBdr>
    </w:div>
    <w:div w:id="966738862">
      <w:bodyDiv w:val="1"/>
      <w:marLeft w:val="0"/>
      <w:marRight w:val="0"/>
      <w:marTop w:val="0"/>
      <w:marBottom w:val="0"/>
      <w:divBdr>
        <w:top w:val="none" w:sz="0" w:space="0" w:color="auto"/>
        <w:left w:val="none" w:sz="0" w:space="0" w:color="auto"/>
        <w:bottom w:val="none" w:sz="0" w:space="0" w:color="auto"/>
        <w:right w:val="none" w:sz="0" w:space="0" w:color="auto"/>
      </w:divBdr>
    </w:div>
    <w:div w:id="968241056">
      <w:bodyDiv w:val="1"/>
      <w:marLeft w:val="0"/>
      <w:marRight w:val="0"/>
      <w:marTop w:val="0"/>
      <w:marBottom w:val="0"/>
      <w:divBdr>
        <w:top w:val="none" w:sz="0" w:space="0" w:color="auto"/>
        <w:left w:val="none" w:sz="0" w:space="0" w:color="auto"/>
        <w:bottom w:val="none" w:sz="0" w:space="0" w:color="auto"/>
        <w:right w:val="none" w:sz="0" w:space="0" w:color="auto"/>
      </w:divBdr>
    </w:div>
    <w:div w:id="983781099">
      <w:bodyDiv w:val="1"/>
      <w:marLeft w:val="0"/>
      <w:marRight w:val="0"/>
      <w:marTop w:val="0"/>
      <w:marBottom w:val="0"/>
      <w:divBdr>
        <w:top w:val="none" w:sz="0" w:space="0" w:color="auto"/>
        <w:left w:val="none" w:sz="0" w:space="0" w:color="auto"/>
        <w:bottom w:val="none" w:sz="0" w:space="0" w:color="auto"/>
        <w:right w:val="none" w:sz="0" w:space="0" w:color="auto"/>
      </w:divBdr>
    </w:div>
    <w:div w:id="1001742567">
      <w:bodyDiv w:val="1"/>
      <w:marLeft w:val="0"/>
      <w:marRight w:val="0"/>
      <w:marTop w:val="0"/>
      <w:marBottom w:val="0"/>
      <w:divBdr>
        <w:top w:val="none" w:sz="0" w:space="0" w:color="auto"/>
        <w:left w:val="none" w:sz="0" w:space="0" w:color="auto"/>
        <w:bottom w:val="none" w:sz="0" w:space="0" w:color="auto"/>
        <w:right w:val="none" w:sz="0" w:space="0" w:color="auto"/>
      </w:divBdr>
    </w:div>
    <w:div w:id="1003581163">
      <w:bodyDiv w:val="1"/>
      <w:marLeft w:val="0"/>
      <w:marRight w:val="0"/>
      <w:marTop w:val="0"/>
      <w:marBottom w:val="0"/>
      <w:divBdr>
        <w:top w:val="none" w:sz="0" w:space="0" w:color="auto"/>
        <w:left w:val="none" w:sz="0" w:space="0" w:color="auto"/>
        <w:bottom w:val="none" w:sz="0" w:space="0" w:color="auto"/>
        <w:right w:val="none" w:sz="0" w:space="0" w:color="auto"/>
      </w:divBdr>
    </w:div>
    <w:div w:id="1005403927">
      <w:bodyDiv w:val="1"/>
      <w:marLeft w:val="0"/>
      <w:marRight w:val="0"/>
      <w:marTop w:val="0"/>
      <w:marBottom w:val="0"/>
      <w:divBdr>
        <w:top w:val="none" w:sz="0" w:space="0" w:color="auto"/>
        <w:left w:val="none" w:sz="0" w:space="0" w:color="auto"/>
        <w:bottom w:val="none" w:sz="0" w:space="0" w:color="auto"/>
        <w:right w:val="none" w:sz="0" w:space="0" w:color="auto"/>
      </w:divBdr>
    </w:div>
    <w:div w:id="1062173736">
      <w:bodyDiv w:val="1"/>
      <w:marLeft w:val="0"/>
      <w:marRight w:val="0"/>
      <w:marTop w:val="0"/>
      <w:marBottom w:val="0"/>
      <w:divBdr>
        <w:top w:val="none" w:sz="0" w:space="0" w:color="auto"/>
        <w:left w:val="none" w:sz="0" w:space="0" w:color="auto"/>
        <w:bottom w:val="none" w:sz="0" w:space="0" w:color="auto"/>
        <w:right w:val="none" w:sz="0" w:space="0" w:color="auto"/>
      </w:divBdr>
    </w:div>
    <w:div w:id="1063336147">
      <w:bodyDiv w:val="1"/>
      <w:marLeft w:val="0"/>
      <w:marRight w:val="0"/>
      <w:marTop w:val="0"/>
      <w:marBottom w:val="0"/>
      <w:divBdr>
        <w:top w:val="none" w:sz="0" w:space="0" w:color="auto"/>
        <w:left w:val="none" w:sz="0" w:space="0" w:color="auto"/>
        <w:bottom w:val="none" w:sz="0" w:space="0" w:color="auto"/>
        <w:right w:val="none" w:sz="0" w:space="0" w:color="auto"/>
      </w:divBdr>
    </w:div>
    <w:div w:id="1067805850">
      <w:bodyDiv w:val="1"/>
      <w:marLeft w:val="0"/>
      <w:marRight w:val="0"/>
      <w:marTop w:val="0"/>
      <w:marBottom w:val="0"/>
      <w:divBdr>
        <w:top w:val="none" w:sz="0" w:space="0" w:color="auto"/>
        <w:left w:val="none" w:sz="0" w:space="0" w:color="auto"/>
        <w:bottom w:val="none" w:sz="0" w:space="0" w:color="auto"/>
        <w:right w:val="none" w:sz="0" w:space="0" w:color="auto"/>
      </w:divBdr>
    </w:div>
    <w:div w:id="1075858946">
      <w:bodyDiv w:val="1"/>
      <w:marLeft w:val="0"/>
      <w:marRight w:val="0"/>
      <w:marTop w:val="0"/>
      <w:marBottom w:val="0"/>
      <w:divBdr>
        <w:top w:val="none" w:sz="0" w:space="0" w:color="auto"/>
        <w:left w:val="none" w:sz="0" w:space="0" w:color="auto"/>
        <w:bottom w:val="none" w:sz="0" w:space="0" w:color="auto"/>
        <w:right w:val="none" w:sz="0" w:space="0" w:color="auto"/>
      </w:divBdr>
    </w:div>
    <w:div w:id="1091118999">
      <w:bodyDiv w:val="1"/>
      <w:marLeft w:val="0"/>
      <w:marRight w:val="0"/>
      <w:marTop w:val="0"/>
      <w:marBottom w:val="0"/>
      <w:divBdr>
        <w:top w:val="none" w:sz="0" w:space="0" w:color="auto"/>
        <w:left w:val="none" w:sz="0" w:space="0" w:color="auto"/>
        <w:bottom w:val="none" w:sz="0" w:space="0" w:color="auto"/>
        <w:right w:val="none" w:sz="0" w:space="0" w:color="auto"/>
      </w:divBdr>
    </w:div>
    <w:div w:id="1097483596">
      <w:bodyDiv w:val="1"/>
      <w:marLeft w:val="0"/>
      <w:marRight w:val="0"/>
      <w:marTop w:val="0"/>
      <w:marBottom w:val="0"/>
      <w:divBdr>
        <w:top w:val="none" w:sz="0" w:space="0" w:color="auto"/>
        <w:left w:val="none" w:sz="0" w:space="0" w:color="auto"/>
        <w:bottom w:val="none" w:sz="0" w:space="0" w:color="auto"/>
        <w:right w:val="none" w:sz="0" w:space="0" w:color="auto"/>
      </w:divBdr>
    </w:div>
    <w:div w:id="1108504058">
      <w:bodyDiv w:val="1"/>
      <w:marLeft w:val="0"/>
      <w:marRight w:val="0"/>
      <w:marTop w:val="0"/>
      <w:marBottom w:val="0"/>
      <w:divBdr>
        <w:top w:val="none" w:sz="0" w:space="0" w:color="auto"/>
        <w:left w:val="none" w:sz="0" w:space="0" w:color="auto"/>
        <w:bottom w:val="none" w:sz="0" w:space="0" w:color="auto"/>
        <w:right w:val="none" w:sz="0" w:space="0" w:color="auto"/>
      </w:divBdr>
    </w:div>
    <w:div w:id="1114246121">
      <w:bodyDiv w:val="1"/>
      <w:marLeft w:val="0"/>
      <w:marRight w:val="0"/>
      <w:marTop w:val="0"/>
      <w:marBottom w:val="0"/>
      <w:divBdr>
        <w:top w:val="none" w:sz="0" w:space="0" w:color="auto"/>
        <w:left w:val="none" w:sz="0" w:space="0" w:color="auto"/>
        <w:bottom w:val="none" w:sz="0" w:space="0" w:color="auto"/>
        <w:right w:val="none" w:sz="0" w:space="0" w:color="auto"/>
      </w:divBdr>
    </w:div>
    <w:div w:id="1144660844">
      <w:bodyDiv w:val="1"/>
      <w:marLeft w:val="0"/>
      <w:marRight w:val="0"/>
      <w:marTop w:val="0"/>
      <w:marBottom w:val="0"/>
      <w:divBdr>
        <w:top w:val="none" w:sz="0" w:space="0" w:color="auto"/>
        <w:left w:val="none" w:sz="0" w:space="0" w:color="auto"/>
        <w:bottom w:val="none" w:sz="0" w:space="0" w:color="auto"/>
        <w:right w:val="none" w:sz="0" w:space="0" w:color="auto"/>
      </w:divBdr>
    </w:div>
    <w:div w:id="1145659275">
      <w:bodyDiv w:val="1"/>
      <w:marLeft w:val="0"/>
      <w:marRight w:val="0"/>
      <w:marTop w:val="0"/>
      <w:marBottom w:val="0"/>
      <w:divBdr>
        <w:top w:val="none" w:sz="0" w:space="0" w:color="auto"/>
        <w:left w:val="none" w:sz="0" w:space="0" w:color="auto"/>
        <w:bottom w:val="none" w:sz="0" w:space="0" w:color="auto"/>
        <w:right w:val="none" w:sz="0" w:space="0" w:color="auto"/>
      </w:divBdr>
    </w:div>
    <w:div w:id="1151016866">
      <w:bodyDiv w:val="1"/>
      <w:marLeft w:val="0"/>
      <w:marRight w:val="0"/>
      <w:marTop w:val="0"/>
      <w:marBottom w:val="0"/>
      <w:divBdr>
        <w:top w:val="none" w:sz="0" w:space="0" w:color="auto"/>
        <w:left w:val="none" w:sz="0" w:space="0" w:color="auto"/>
        <w:bottom w:val="none" w:sz="0" w:space="0" w:color="auto"/>
        <w:right w:val="none" w:sz="0" w:space="0" w:color="auto"/>
      </w:divBdr>
    </w:div>
    <w:div w:id="1157497645">
      <w:bodyDiv w:val="1"/>
      <w:marLeft w:val="0"/>
      <w:marRight w:val="0"/>
      <w:marTop w:val="0"/>
      <w:marBottom w:val="0"/>
      <w:divBdr>
        <w:top w:val="none" w:sz="0" w:space="0" w:color="auto"/>
        <w:left w:val="none" w:sz="0" w:space="0" w:color="auto"/>
        <w:bottom w:val="none" w:sz="0" w:space="0" w:color="auto"/>
        <w:right w:val="none" w:sz="0" w:space="0" w:color="auto"/>
      </w:divBdr>
    </w:div>
    <w:div w:id="1192450876">
      <w:bodyDiv w:val="1"/>
      <w:marLeft w:val="0"/>
      <w:marRight w:val="0"/>
      <w:marTop w:val="0"/>
      <w:marBottom w:val="0"/>
      <w:divBdr>
        <w:top w:val="none" w:sz="0" w:space="0" w:color="auto"/>
        <w:left w:val="none" w:sz="0" w:space="0" w:color="auto"/>
        <w:bottom w:val="none" w:sz="0" w:space="0" w:color="auto"/>
        <w:right w:val="none" w:sz="0" w:space="0" w:color="auto"/>
      </w:divBdr>
    </w:div>
    <w:div w:id="1204295349">
      <w:bodyDiv w:val="1"/>
      <w:marLeft w:val="0"/>
      <w:marRight w:val="0"/>
      <w:marTop w:val="0"/>
      <w:marBottom w:val="0"/>
      <w:divBdr>
        <w:top w:val="none" w:sz="0" w:space="0" w:color="auto"/>
        <w:left w:val="none" w:sz="0" w:space="0" w:color="auto"/>
        <w:bottom w:val="none" w:sz="0" w:space="0" w:color="auto"/>
        <w:right w:val="none" w:sz="0" w:space="0" w:color="auto"/>
      </w:divBdr>
    </w:div>
    <w:div w:id="1212578585">
      <w:bodyDiv w:val="1"/>
      <w:marLeft w:val="0"/>
      <w:marRight w:val="0"/>
      <w:marTop w:val="0"/>
      <w:marBottom w:val="0"/>
      <w:divBdr>
        <w:top w:val="none" w:sz="0" w:space="0" w:color="auto"/>
        <w:left w:val="none" w:sz="0" w:space="0" w:color="auto"/>
        <w:bottom w:val="none" w:sz="0" w:space="0" w:color="auto"/>
        <w:right w:val="none" w:sz="0" w:space="0" w:color="auto"/>
      </w:divBdr>
    </w:div>
    <w:div w:id="1217930715">
      <w:bodyDiv w:val="1"/>
      <w:marLeft w:val="0"/>
      <w:marRight w:val="0"/>
      <w:marTop w:val="0"/>
      <w:marBottom w:val="0"/>
      <w:divBdr>
        <w:top w:val="none" w:sz="0" w:space="0" w:color="auto"/>
        <w:left w:val="none" w:sz="0" w:space="0" w:color="auto"/>
        <w:bottom w:val="none" w:sz="0" w:space="0" w:color="auto"/>
        <w:right w:val="none" w:sz="0" w:space="0" w:color="auto"/>
      </w:divBdr>
    </w:div>
    <w:div w:id="1218469049">
      <w:bodyDiv w:val="1"/>
      <w:marLeft w:val="0"/>
      <w:marRight w:val="0"/>
      <w:marTop w:val="0"/>
      <w:marBottom w:val="0"/>
      <w:divBdr>
        <w:top w:val="none" w:sz="0" w:space="0" w:color="auto"/>
        <w:left w:val="none" w:sz="0" w:space="0" w:color="auto"/>
        <w:bottom w:val="none" w:sz="0" w:space="0" w:color="auto"/>
        <w:right w:val="none" w:sz="0" w:space="0" w:color="auto"/>
      </w:divBdr>
    </w:div>
    <w:div w:id="1220434905">
      <w:bodyDiv w:val="1"/>
      <w:marLeft w:val="0"/>
      <w:marRight w:val="0"/>
      <w:marTop w:val="0"/>
      <w:marBottom w:val="0"/>
      <w:divBdr>
        <w:top w:val="none" w:sz="0" w:space="0" w:color="auto"/>
        <w:left w:val="none" w:sz="0" w:space="0" w:color="auto"/>
        <w:bottom w:val="none" w:sz="0" w:space="0" w:color="auto"/>
        <w:right w:val="none" w:sz="0" w:space="0" w:color="auto"/>
      </w:divBdr>
    </w:div>
    <w:div w:id="1246955629">
      <w:bodyDiv w:val="1"/>
      <w:marLeft w:val="0"/>
      <w:marRight w:val="0"/>
      <w:marTop w:val="0"/>
      <w:marBottom w:val="0"/>
      <w:divBdr>
        <w:top w:val="none" w:sz="0" w:space="0" w:color="auto"/>
        <w:left w:val="none" w:sz="0" w:space="0" w:color="auto"/>
        <w:bottom w:val="none" w:sz="0" w:space="0" w:color="auto"/>
        <w:right w:val="none" w:sz="0" w:space="0" w:color="auto"/>
      </w:divBdr>
    </w:div>
    <w:div w:id="1260602549">
      <w:bodyDiv w:val="1"/>
      <w:marLeft w:val="0"/>
      <w:marRight w:val="0"/>
      <w:marTop w:val="0"/>
      <w:marBottom w:val="0"/>
      <w:divBdr>
        <w:top w:val="none" w:sz="0" w:space="0" w:color="auto"/>
        <w:left w:val="none" w:sz="0" w:space="0" w:color="auto"/>
        <w:bottom w:val="none" w:sz="0" w:space="0" w:color="auto"/>
        <w:right w:val="none" w:sz="0" w:space="0" w:color="auto"/>
      </w:divBdr>
    </w:div>
    <w:div w:id="1283534330">
      <w:bodyDiv w:val="1"/>
      <w:marLeft w:val="0"/>
      <w:marRight w:val="0"/>
      <w:marTop w:val="0"/>
      <w:marBottom w:val="0"/>
      <w:divBdr>
        <w:top w:val="none" w:sz="0" w:space="0" w:color="auto"/>
        <w:left w:val="none" w:sz="0" w:space="0" w:color="auto"/>
        <w:bottom w:val="none" w:sz="0" w:space="0" w:color="auto"/>
        <w:right w:val="none" w:sz="0" w:space="0" w:color="auto"/>
      </w:divBdr>
    </w:div>
    <w:div w:id="1287353210">
      <w:bodyDiv w:val="1"/>
      <w:marLeft w:val="0"/>
      <w:marRight w:val="0"/>
      <w:marTop w:val="0"/>
      <w:marBottom w:val="0"/>
      <w:divBdr>
        <w:top w:val="none" w:sz="0" w:space="0" w:color="auto"/>
        <w:left w:val="none" w:sz="0" w:space="0" w:color="auto"/>
        <w:bottom w:val="none" w:sz="0" w:space="0" w:color="auto"/>
        <w:right w:val="none" w:sz="0" w:space="0" w:color="auto"/>
      </w:divBdr>
    </w:div>
    <w:div w:id="1311708074">
      <w:bodyDiv w:val="1"/>
      <w:marLeft w:val="0"/>
      <w:marRight w:val="0"/>
      <w:marTop w:val="0"/>
      <w:marBottom w:val="0"/>
      <w:divBdr>
        <w:top w:val="none" w:sz="0" w:space="0" w:color="auto"/>
        <w:left w:val="none" w:sz="0" w:space="0" w:color="auto"/>
        <w:bottom w:val="none" w:sz="0" w:space="0" w:color="auto"/>
        <w:right w:val="none" w:sz="0" w:space="0" w:color="auto"/>
      </w:divBdr>
    </w:div>
    <w:div w:id="1311710352">
      <w:bodyDiv w:val="1"/>
      <w:marLeft w:val="0"/>
      <w:marRight w:val="0"/>
      <w:marTop w:val="0"/>
      <w:marBottom w:val="0"/>
      <w:divBdr>
        <w:top w:val="none" w:sz="0" w:space="0" w:color="auto"/>
        <w:left w:val="none" w:sz="0" w:space="0" w:color="auto"/>
        <w:bottom w:val="none" w:sz="0" w:space="0" w:color="auto"/>
        <w:right w:val="none" w:sz="0" w:space="0" w:color="auto"/>
      </w:divBdr>
    </w:div>
    <w:div w:id="1324165497">
      <w:bodyDiv w:val="1"/>
      <w:marLeft w:val="0"/>
      <w:marRight w:val="0"/>
      <w:marTop w:val="0"/>
      <w:marBottom w:val="0"/>
      <w:divBdr>
        <w:top w:val="none" w:sz="0" w:space="0" w:color="auto"/>
        <w:left w:val="none" w:sz="0" w:space="0" w:color="auto"/>
        <w:bottom w:val="none" w:sz="0" w:space="0" w:color="auto"/>
        <w:right w:val="none" w:sz="0" w:space="0" w:color="auto"/>
      </w:divBdr>
    </w:div>
    <w:div w:id="1324511445">
      <w:bodyDiv w:val="1"/>
      <w:marLeft w:val="0"/>
      <w:marRight w:val="0"/>
      <w:marTop w:val="0"/>
      <w:marBottom w:val="0"/>
      <w:divBdr>
        <w:top w:val="none" w:sz="0" w:space="0" w:color="auto"/>
        <w:left w:val="none" w:sz="0" w:space="0" w:color="auto"/>
        <w:bottom w:val="none" w:sz="0" w:space="0" w:color="auto"/>
        <w:right w:val="none" w:sz="0" w:space="0" w:color="auto"/>
      </w:divBdr>
    </w:div>
    <w:div w:id="1331369587">
      <w:bodyDiv w:val="1"/>
      <w:marLeft w:val="0"/>
      <w:marRight w:val="0"/>
      <w:marTop w:val="0"/>
      <w:marBottom w:val="0"/>
      <w:divBdr>
        <w:top w:val="none" w:sz="0" w:space="0" w:color="auto"/>
        <w:left w:val="none" w:sz="0" w:space="0" w:color="auto"/>
        <w:bottom w:val="none" w:sz="0" w:space="0" w:color="auto"/>
        <w:right w:val="none" w:sz="0" w:space="0" w:color="auto"/>
      </w:divBdr>
    </w:div>
    <w:div w:id="1334722867">
      <w:bodyDiv w:val="1"/>
      <w:marLeft w:val="0"/>
      <w:marRight w:val="0"/>
      <w:marTop w:val="0"/>
      <w:marBottom w:val="0"/>
      <w:divBdr>
        <w:top w:val="none" w:sz="0" w:space="0" w:color="auto"/>
        <w:left w:val="none" w:sz="0" w:space="0" w:color="auto"/>
        <w:bottom w:val="none" w:sz="0" w:space="0" w:color="auto"/>
        <w:right w:val="none" w:sz="0" w:space="0" w:color="auto"/>
      </w:divBdr>
    </w:div>
    <w:div w:id="1335569189">
      <w:bodyDiv w:val="1"/>
      <w:marLeft w:val="0"/>
      <w:marRight w:val="0"/>
      <w:marTop w:val="0"/>
      <w:marBottom w:val="0"/>
      <w:divBdr>
        <w:top w:val="none" w:sz="0" w:space="0" w:color="auto"/>
        <w:left w:val="none" w:sz="0" w:space="0" w:color="auto"/>
        <w:bottom w:val="none" w:sz="0" w:space="0" w:color="auto"/>
        <w:right w:val="none" w:sz="0" w:space="0" w:color="auto"/>
      </w:divBdr>
    </w:div>
    <w:div w:id="1350644324">
      <w:bodyDiv w:val="1"/>
      <w:marLeft w:val="0"/>
      <w:marRight w:val="0"/>
      <w:marTop w:val="0"/>
      <w:marBottom w:val="0"/>
      <w:divBdr>
        <w:top w:val="none" w:sz="0" w:space="0" w:color="auto"/>
        <w:left w:val="none" w:sz="0" w:space="0" w:color="auto"/>
        <w:bottom w:val="none" w:sz="0" w:space="0" w:color="auto"/>
        <w:right w:val="none" w:sz="0" w:space="0" w:color="auto"/>
      </w:divBdr>
    </w:div>
    <w:div w:id="1356227285">
      <w:bodyDiv w:val="1"/>
      <w:marLeft w:val="0"/>
      <w:marRight w:val="0"/>
      <w:marTop w:val="0"/>
      <w:marBottom w:val="0"/>
      <w:divBdr>
        <w:top w:val="none" w:sz="0" w:space="0" w:color="auto"/>
        <w:left w:val="none" w:sz="0" w:space="0" w:color="auto"/>
        <w:bottom w:val="none" w:sz="0" w:space="0" w:color="auto"/>
        <w:right w:val="none" w:sz="0" w:space="0" w:color="auto"/>
      </w:divBdr>
    </w:div>
    <w:div w:id="1361856624">
      <w:bodyDiv w:val="1"/>
      <w:marLeft w:val="0"/>
      <w:marRight w:val="0"/>
      <w:marTop w:val="0"/>
      <w:marBottom w:val="0"/>
      <w:divBdr>
        <w:top w:val="none" w:sz="0" w:space="0" w:color="auto"/>
        <w:left w:val="none" w:sz="0" w:space="0" w:color="auto"/>
        <w:bottom w:val="none" w:sz="0" w:space="0" w:color="auto"/>
        <w:right w:val="none" w:sz="0" w:space="0" w:color="auto"/>
      </w:divBdr>
    </w:div>
    <w:div w:id="1363091068">
      <w:bodyDiv w:val="1"/>
      <w:marLeft w:val="0"/>
      <w:marRight w:val="0"/>
      <w:marTop w:val="0"/>
      <w:marBottom w:val="0"/>
      <w:divBdr>
        <w:top w:val="none" w:sz="0" w:space="0" w:color="auto"/>
        <w:left w:val="none" w:sz="0" w:space="0" w:color="auto"/>
        <w:bottom w:val="none" w:sz="0" w:space="0" w:color="auto"/>
        <w:right w:val="none" w:sz="0" w:space="0" w:color="auto"/>
      </w:divBdr>
    </w:div>
    <w:div w:id="1387725613">
      <w:bodyDiv w:val="1"/>
      <w:marLeft w:val="0"/>
      <w:marRight w:val="0"/>
      <w:marTop w:val="0"/>
      <w:marBottom w:val="0"/>
      <w:divBdr>
        <w:top w:val="none" w:sz="0" w:space="0" w:color="auto"/>
        <w:left w:val="none" w:sz="0" w:space="0" w:color="auto"/>
        <w:bottom w:val="none" w:sz="0" w:space="0" w:color="auto"/>
        <w:right w:val="none" w:sz="0" w:space="0" w:color="auto"/>
      </w:divBdr>
    </w:div>
    <w:div w:id="1387996039">
      <w:bodyDiv w:val="1"/>
      <w:marLeft w:val="0"/>
      <w:marRight w:val="0"/>
      <w:marTop w:val="0"/>
      <w:marBottom w:val="0"/>
      <w:divBdr>
        <w:top w:val="none" w:sz="0" w:space="0" w:color="auto"/>
        <w:left w:val="none" w:sz="0" w:space="0" w:color="auto"/>
        <w:bottom w:val="none" w:sz="0" w:space="0" w:color="auto"/>
        <w:right w:val="none" w:sz="0" w:space="0" w:color="auto"/>
      </w:divBdr>
    </w:div>
    <w:div w:id="1392580837">
      <w:bodyDiv w:val="1"/>
      <w:marLeft w:val="0"/>
      <w:marRight w:val="0"/>
      <w:marTop w:val="0"/>
      <w:marBottom w:val="0"/>
      <w:divBdr>
        <w:top w:val="none" w:sz="0" w:space="0" w:color="auto"/>
        <w:left w:val="none" w:sz="0" w:space="0" w:color="auto"/>
        <w:bottom w:val="none" w:sz="0" w:space="0" w:color="auto"/>
        <w:right w:val="none" w:sz="0" w:space="0" w:color="auto"/>
      </w:divBdr>
    </w:div>
    <w:div w:id="1398898351">
      <w:bodyDiv w:val="1"/>
      <w:marLeft w:val="0"/>
      <w:marRight w:val="0"/>
      <w:marTop w:val="0"/>
      <w:marBottom w:val="0"/>
      <w:divBdr>
        <w:top w:val="none" w:sz="0" w:space="0" w:color="auto"/>
        <w:left w:val="none" w:sz="0" w:space="0" w:color="auto"/>
        <w:bottom w:val="none" w:sz="0" w:space="0" w:color="auto"/>
        <w:right w:val="none" w:sz="0" w:space="0" w:color="auto"/>
      </w:divBdr>
    </w:div>
    <w:div w:id="1405444482">
      <w:bodyDiv w:val="1"/>
      <w:marLeft w:val="0"/>
      <w:marRight w:val="0"/>
      <w:marTop w:val="0"/>
      <w:marBottom w:val="0"/>
      <w:divBdr>
        <w:top w:val="none" w:sz="0" w:space="0" w:color="auto"/>
        <w:left w:val="none" w:sz="0" w:space="0" w:color="auto"/>
        <w:bottom w:val="none" w:sz="0" w:space="0" w:color="auto"/>
        <w:right w:val="none" w:sz="0" w:space="0" w:color="auto"/>
      </w:divBdr>
    </w:div>
    <w:div w:id="1405570694">
      <w:bodyDiv w:val="1"/>
      <w:marLeft w:val="0"/>
      <w:marRight w:val="0"/>
      <w:marTop w:val="0"/>
      <w:marBottom w:val="0"/>
      <w:divBdr>
        <w:top w:val="none" w:sz="0" w:space="0" w:color="auto"/>
        <w:left w:val="none" w:sz="0" w:space="0" w:color="auto"/>
        <w:bottom w:val="none" w:sz="0" w:space="0" w:color="auto"/>
        <w:right w:val="none" w:sz="0" w:space="0" w:color="auto"/>
      </w:divBdr>
    </w:div>
    <w:div w:id="1407415179">
      <w:bodyDiv w:val="1"/>
      <w:marLeft w:val="0"/>
      <w:marRight w:val="0"/>
      <w:marTop w:val="0"/>
      <w:marBottom w:val="0"/>
      <w:divBdr>
        <w:top w:val="none" w:sz="0" w:space="0" w:color="auto"/>
        <w:left w:val="none" w:sz="0" w:space="0" w:color="auto"/>
        <w:bottom w:val="none" w:sz="0" w:space="0" w:color="auto"/>
        <w:right w:val="none" w:sz="0" w:space="0" w:color="auto"/>
      </w:divBdr>
    </w:div>
    <w:div w:id="1411272495">
      <w:bodyDiv w:val="1"/>
      <w:marLeft w:val="0"/>
      <w:marRight w:val="0"/>
      <w:marTop w:val="0"/>
      <w:marBottom w:val="0"/>
      <w:divBdr>
        <w:top w:val="none" w:sz="0" w:space="0" w:color="auto"/>
        <w:left w:val="none" w:sz="0" w:space="0" w:color="auto"/>
        <w:bottom w:val="none" w:sz="0" w:space="0" w:color="auto"/>
        <w:right w:val="none" w:sz="0" w:space="0" w:color="auto"/>
      </w:divBdr>
    </w:div>
    <w:div w:id="1425489641">
      <w:bodyDiv w:val="1"/>
      <w:marLeft w:val="0"/>
      <w:marRight w:val="0"/>
      <w:marTop w:val="0"/>
      <w:marBottom w:val="0"/>
      <w:divBdr>
        <w:top w:val="none" w:sz="0" w:space="0" w:color="auto"/>
        <w:left w:val="none" w:sz="0" w:space="0" w:color="auto"/>
        <w:bottom w:val="none" w:sz="0" w:space="0" w:color="auto"/>
        <w:right w:val="none" w:sz="0" w:space="0" w:color="auto"/>
      </w:divBdr>
    </w:div>
    <w:div w:id="1467118306">
      <w:bodyDiv w:val="1"/>
      <w:marLeft w:val="0"/>
      <w:marRight w:val="0"/>
      <w:marTop w:val="0"/>
      <w:marBottom w:val="0"/>
      <w:divBdr>
        <w:top w:val="none" w:sz="0" w:space="0" w:color="auto"/>
        <w:left w:val="none" w:sz="0" w:space="0" w:color="auto"/>
        <w:bottom w:val="none" w:sz="0" w:space="0" w:color="auto"/>
        <w:right w:val="none" w:sz="0" w:space="0" w:color="auto"/>
      </w:divBdr>
    </w:div>
    <w:div w:id="1468625789">
      <w:bodyDiv w:val="1"/>
      <w:marLeft w:val="0"/>
      <w:marRight w:val="0"/>
      <w:marTop w:val="0"/>
      <w:marBottom w:val="0"/>
      <w:divBdr>
        <w:top w:val="none" w:sz="0" w:space="0" w:color="auto"/>
        <w:left w:val="none" w:sz="0" w:space="0" w:color="auto"/>
        <w:bottom w:val="none" w:sz="0" w:space="0" w:color="auto"/>
        <w:right w:val="none" w:sz="0" w:space="0" w:color="auto"/>
      </w:divBdr>
    </w:div>
    <w:div w:id="1473668898">
      <w:bodyDiv w:val="1"/>
      <w:marLeft w:val="0"/>
      <w:marRight w:val="0"/>
      <w:marTop w:val="0"/>
      <w:marBottom w:val="0"/>
      <w:divBdr>
        <w:top w:val="none" w:sz="0" w:space="0" w:color="auto"/>
        <w:left w:val="none" w:sz="0" w:space="0" w:color="auto"/>
        <w:bottom w:val="none" w:sz="0" w:space="0" w:color="auto"/>
        <w:right w:val="none" w:sz="0" w:space="0" w:color="auto"/>
      </w:divBdr>
    </w:div>
    <w:div w:id="1474443852">
      <w:bodyDiv w:val="1"/>
      <w:marLeft w:val="0"/>
      <w:marRight w:val="0"/>
      <w:marTop w:val="0"/>
      <w:marBottom w:val="0"/>
      <w:divBdr>
        <w:top w:val="none" w:sz="0" w:space="0" w:color="auto"/>
        <w:left w:val="none" w:sz="0" w:space="0" w:color="auto"/>
        <w:bottom w:val="none" w:sz="0" w:space="0" w:color="auto"/>
        <w:right w:val="none" w:sz="0" w:space="0" w:color="auto"/>
      </w:divBdr>
    </w:div>
    <w:div w:id="1493594522">
      <w:bodyDiv w:val="1"/>
      <w:marLeft w:val="0"/>
      <w:marRight w:val="0"/>
      <w:marTop w:val="0"/>
      <w:marBottom w:val="0"/>
      <w:divBdr>
        <w:top w:val="none" w:sz="0" w:space="0" w:color="auto"/>
        <w:left w:val="none" w:sz="0" w:space="0" w:color="auto"/>
        <w:bottom w:val="none" w:sz="0" w:space="0" w:color="auto"/>
        <w:right w:val="none" w:sz="0" w:space="0" w:color="auto"/>
      </w:divBdr>
    </w:div>
    <w:div w:id="1493985039">
      <w:bodyDiv w:val="1"/>
      <w:marLeft w:val="0"/>
      <w:marRight w:val="0"/>
      <w:marTop w:val="0"/>
      <w:marBottom w:val="0"/>
      <w:divBdr>
        <w:top w:val="none" w:sz="0" w:space="0" w:color="auto"/>
        <w:left w:val="none" w:sz="0" w:space="0" w:color="auto"/>
        <w:bottom w:val="none" w:sz="0" w:space="0" w:color="auto"/>
        <w:right w:val="none" w:sz="0" w:space="0" w:color="auto"/>
      </w:divBdr>
    </w:div>
    <w:div w:id="1500196965">
      <w:bodyDiv w:val="1"/>
      <w:marLeft w:val="0"/>
      <w:marRight w:val="0"/>
      <w:marTop w:val="0"/>
      <w:marBottom w:val="0"/>
      <w:divBdr>
        <w:top w:val="none" w:sz="0" w:space="0" w:color="auto"/>
        <w:left w:val="none" w:sz="0" w:space="0" w:color="auto"/>
        <w:bottom w:val="none" w:sz="0" w:space="0" w:color="auto"/>
        <w:right w:val="none" w:sz="0" w:space="0" w:color="auto"/>
      </w:divBdr>
    </w:div>
    <w:div w:id="1513375977">
      <w:bodyDiv w:val="1"/>
      <w:marLeft w:val="0"/>
      <w:marRight w:val="0"/>
      <w:marTop w:val="0"/>
      <w:marBottom w:val="0"/>
      <w:divBdr>
        <w:top w:val="none" w:sz="0" w:space="0" w:color="auto"/>
        <w:left w:val="none" w:sz="0" w:space="0" w:color="auto"/>
        <w:bottom w:val="none" w:sz="0" w:space="0" w:color="auto"/>
        <w:right w:val="none" w:sz="0" w:space="0" w:color="auto"/>
      </w:divBdr>
    </w:div>
    <w:div w:id="1518809916">
      <w:bodyDiv w:val="1"/>
      <w:marLeft w:val="0"/>
      <w:marRight w:val="0"/>
      <w:marTop w:val="0"/>
      <w:marBottom w:val="0"/>
      <w:divBdr>
        <w:top w:val="none" w:sz="0" w:space="0" w:color="auto"/>
        <w:left w:val="none" w:sz="0" w:space="0" w:color="auto"/>
        <w:bottom w:val="none" w:sz="0" w:space="0" w:color="auto"/>
        <w:right w:val="none" w:sz="0" w:space="0" w:color="auto"/>
      </w:divBdr>
    </w:div>
    <w:div w:id="1523517409">
      <w:bodyDiv w:val="1"/>
      <w:marLeft w:val="0"/>
      <w:marRight w:val="0"/>
      <w:marTop w:val="0"/>
      <w:marBottom w:val="0"/>
      <w:divBdr>
        <w:top w:val="none" w:sz="0" w:space="0" w:color="auto"/>
        <w:left w:val="none" w:sz="0" w:space="0" w:color="auto"/>
        <w:bottom w:val="none" w:sz="0" w:space="0" w:color="auto"/>
        <w:right w:val="none" w:sz="0" w:space="0" w:color="auto"/>
      </w:divBdr>
    </w:div>
    <w:div w:id="1527980505">
      <w:bodyDiv w:val="1"/>
      <w:marLeft w:val="0"/>
      <w:marRight w:val="0"/>
      <w:marTop w:val="0"/>
      <w:marBottom w:val="0"/>
      <w:divBdr>
        <w:top w:val="none" w:sz="0" w:space="0" w:color="auto"/>
        <w:left w:val="none" w:sz="0" w:space="0" w:color="auto"/>
        <w:bottom w:val="none" w:sz="0" w:space="0" w:color="auto"/>
        <w:right w:val="none" w:sz="0" w:space="0" w:color="auto"/>
      </w:divBdr>
    </w:div>
    <w:div w:id="1532449234">
      <w:bodyDiv w:val="1"/>
      <w:marLeft w:val="0"/>
      <w:marRight w:val="0"/>
      <w:marTop w:val="0"/>
      <w:marBottom w:val="0"/>
      <w:divBdr>
        <w:top w:val="none" w:sz="0" w:space="0" w:color="auto"/>
        <w:left w:val="none" w:sz="0" w:space="0" w:color="auto"/>
        <w:bottom w:val="none" w:sz="0" w:space="0" w:color="auto"/>
        <w:right w:val="none" w:sz="0" w:space="0" w:color="auto"/>
      </w:divBdr>
    </w:div>
    <w:div w:id="1535263868">
      <w:bodyDiv w:val="1"/>
      <w:marLeft w:val="0"/>
      <w:marRight w:val="0"/>
      <w:marTop w:val="0"/>
      <w:marBottom w:val="0"/>
      <w:divBdr>
        <w:top w:val="none" w:sz="0" w:space="0" w:color="auto"/>
        <w:left w:val="none" w:sz="0" w:space="0" w:color="auto"/>
        <w:bottom w:val="none" w:sz="0" w:space="0" w:color="auto"/>
        <w:right w:val="none" w:sz="0" w:space="0" w:color="auto"/>
      </w:divBdr>
    </w:div>
    <w:div w:id="1538006977">
      <w:bodyDiv w:val="1"/>
      <w:marLeft w:val="0"/>
      <w:marRight w:val="0"/>
      <w:marTop w:val="0"/>
      <w:marBottom w:val="0"/>
      <w:divBdr>
        <w:top w:val="none" w:sz="0" w:space="0" w:color="auto"/>
        <w:left w:val="none" w:sz="0" w:space="0" w:color="auto"/>
        <w:bottom w:val="none" w:sz="0" w:space="0" w:color="auto"/>
        <w:right w:val="none" w:sz="0" w:space="0" w:color="auto"/>
      </w:divBdr>
    </w:div>
    <w:div w:id="1543791208">
      <w:bodyDiv w:val="1"/>
      <w:marLeft w:val="0"/>
      <w:marRight w:val="0"/>
      <w:marTop w:val="0"/>
      <w:marBottom w:val="0"/>
      <w:divBdr>
        <w:top w:val="none" w:sz="0" w:space="0" w:color="auto"/>
        <w:left w:val="none" w:sz="0" w:space="0" w:color="auto"/>
        <w:bottom w:val="none" w:sz="0" w:space="0" w:color="auto"/>
        <w:right w:val="none" w:sz="0" w:space="0" w:color="auto"/>
      </w:divBdr>
    </w:div>
    <w:div w:id="1555002361">
      <w:bodyDiv w:val="1"/>
      <w:marLeft w:val="0"/>
      <w:marRight w:val="0"/>
      <w:marTop w:val="0"/>
      <w:marBottom w:val="0"/>
      <w:divBdr>
        <w:top w:val="none" w:sz="0" w:space="0" w:color="auto"/>
        <w:left w:val="none" w:sz="0" w:space="0" w:color="auto"/>
        <w:bottom w:val="none" w:sz="0" w:space="0" w:color="auto"/>
        <w:right w:val="none" w:sz="0" w:space="0" w:color="auto"/>
      </w:divBdr>
    </w:div>
    <w:div w:id="1568151768">
      <w:bodyDiv w:val="1"/>
      <w:marLeft w:val="0"/>
      <w:marRight w:val="0"/>
      <w:marTop w:val="0"/>
      <w:marBottom w:val="0"/>
      <w:divBdr>
        <w:top w:val="none" w:sz="0" w:space="0" w:color="auto"/>
        <w:left w:val="none" w:sz="0" w:space="0" w:color="auto"/>
        <w:bottom w:val="none" w:sz="0" w:space="0" w:color="auto"/>
        <w:right w:val="none" w:sz="0" w:space="0" w:color="auto"/>
      </w:divBdr>
    </w:div>
    <w:div w:id="1571309821">
      <w:bodyDiv w:val="1"/>
      <w:marLeft w:val="0"/>
      <w:marRight w:val="0"/>
      <w:marTop w:val="0"/>
      <w:marBottom w:val="0"/>
      <w:divBdr>
        <w:top w:val="none" w:sz="0" w:space="0" w:color="auto"/>
        <w:left w:val="none" w:sz="0" w:space="0" w:color="auto"/>
        <w:bottom w:val="none" w:sz="0" w:space="0" w:color="auto"/>
        <w:right w:val="none" w:sz="0" w:space="0" w:color="auto"/>
      </w:divBdr>
    </w:div>
    <w:div w:id="1592547117">
      <w:bodyDiv w:val="1"/>
      <w:marLeft w:val="0"/>
      <w:marRight w:val="0"/>
      <w:marTop w:val="0"/>
      <w:marBottom w:val="0"/>
      <w:divBdr>
        <w:top w:val="none" w:sz="0" w:space="0" w:color="auto"/>
        <w:left w:val="none" w:sz="0" w:space="0" w:color="auto"/>
        <w:bottom w:val="none" w:sz="0" w:space="0" w:color="auto"/>
        <w:right w:val="none" w:sz="0" w:space="0" w:color="auto"/>
      </w:divBdr>
    </w:div>
    <w:div w:id="1615015951">
      <w:bodyDiv w:val="1"/>
      <w:marLeft w:val="0"/>
      <w:marRight w:val="0"/>
      <w:marTop w:val="0"/>
      <w:marBottom w:val="0"/>
      <w:divBdr>
        <w:top w:val="none" w:sz="0" w:space="0" w:color="auto"/>
        <w:left w:val="none" w:sz="0" w:space="0" w:color="auto"/>
        <w:bottom w:val="none" w:sz="0" w:space="0" w:color="auto"/>
        <w:right w:val="none" w:sz="0" w:space="0" w:color="auto"/>
      </w:divBdr>
    </w:div>
    <w:div w:id="1615746015">
      <w:bodyDiv w:val="1"/>
      <w:marLeft w:val="0"/>
      <w:marRight w:val="0"/>
      <w:marTop w:val="0"/>
      <w:marBottom w:val="0"/>
      <w:divBdr>
        <w:top w:val="none" w:sz="0" w:space="0" w:color="auto"/>
        <w:left w:val="none" w:sz="0" w:space="0" w:color="auto"/>
        <w:bottom w:val="none" w:sz="0" w:space="0" w:color="auto"/>
        <w:right w:val="none" w:sz="0" w:space="0" w:color="auto"/>
      </w:divBdr>
    </w:div>
    <w:div w:id="1617520901">
      <w:bodyDiv w:val="1"/>
      <w:marLeft w:val="0"/>
      <w:marRight w:val="0"/>
      <w:marTop w:val="0"/>
      <w:marBottom w:val="0"/>
      <w:divBdr>
        <w:top w:val="none" w:sz="0" w:space="0" w:color="auto"/>
        <w:left w:val="none" w:sz="0" w:space="0" w:color="auto"/>
        <w:bottom w:val="none" w:sz="0" w:space="0" w:color="auto"/>
        <w:right w:val="none" w:sz="0" w:space="0" w:color="auto"/>
      </w:divBdr>
    </w:div>
    <w:div w:id="1651713606">
      <w:bodyDiv w:val="1"/>
      <w:marLeft w:val="0"/>
      <w:marRight w:val="0"/>
      <w:marTop w:val="0"/>
      <w:marBottom w:val="0"/>
      <w:divBdr>
        <w:top w:val="none" w:sz="0" w:space="0" w:color="auto"/>
        <w:left w:val="none" w:sz="0" w:space="0" w:color="auto"/>
        <w:bottom w:val="none" w:sz="0" w:space="0" w:color="auto"/>
        <w:right w:val="none" w:sz="0" w:space="0" w:color="auto"/>
      </w:divBdr>
    </w:div>
    <w:div w:id="1657340092">
      <w:bodyDiv w:val="1"/>
      <w:marLeft w:val="0"/>
      <w:marRight w:val="0"/>
      <w:marTop w:val="0"/>
      <w:marBottom w:val="0"/>
      <w:divBdr>
        <w:top w:val="none" w:sz="0" w:space="0" w:color="auto"/>
        <w:left w:val="none" w:sz="0" w:space="0" w:color="auto"/>
        <w:bottom w:val="none" w:sz="0" w:space="0" w:color="auto"/>
        <w:right w:val="none" w:sz="0" w:space="0" w:color="auto"/>
      </w:divBdr>
    </w:div>
    <w:div w:id="1659769384">
      <w:bodyDiv w:val="1"/>
      <w:marLeft w:val="0"/>
      <w:marRight w:val="0"/>
      <w:marTop w:val="0"/>
      <w:marBottom w:val="0"/>
      <w:divBdr>
        <w:top w:val="none" w:sz="0" w:space="0" w:color="auto"/>
        <w:left w:val="none" w:sz="0" w:space="0" w:color="auto"/>
        <w:bottom w:val="none" w:sz="0" w:space="0" w:color="auto"/>
        <w:right w:val="none" w:sz="0" w:space="0" w:color="auto"/>
      </w:divBdr>
    </w:div>
    <w:div w:id="1676305783">
      <w:bodyDiv w:val="1"/>
      <w:marLeft w:val="0"/>
      <w:marRight w:val="0"/>
      <w:marTop w:val="0"/>
      <w:marBottom w:val="0"/>
      <w:divBdr>
        <w:top w:val="none" w:sz="0" w:space="0" w:color="auto"/>
        <w:left w:val="none" w:sz="0" w:space="0" w:color="auto"/>
        <w:bottom w:val="none" w:sz="0" w:space="0" w:color="auto"/>
        <w:right w:val="none" w:sz="0" w:space="0" w:color="auto"/>
      </w:divBdr>
    </w:div>
    <w:div w:id="1679652457">
      <w:bodyDiv w:val="1"/>
      <w:marLeft w:val="0"/>
      <w:marRight w:val="0"/>
      <w:marTop w:val="0"/>
      <w:marBottom w:val="0"/>
      <w:divBdr>
        <w:top w:val="none" w:sz="0" w:space="0" w:color="auto"/>
        <w:left w:val="none" w:sz="0" w:space="0" w:color="auto"/>
        <w:bottom w:val="none" w:sz="0" w:space="0" w:color="auto"/>
        <w:right w:val="none" w:sz="0" w:space="0" w:color="auto"/>
      </w:divBdr>
    </w:div>
    <w:div w:id="1681617505">
      <w:bodyDiv w:val="1"/>
      <w:marLeft w:val="0"/>
      <w:marRight w:val="0"/>
      <w:marTop w:val="0"/>
      <w:marBottom w:val="0"/>
      <w:divBdr>
        <w:top w:val="none" w:sz="0" w:space="0" w:color="auto"/>
        <w:left w:val="none" w:sz="0" w:space="0" w:color="auto"/>
        <w:bottom w:val="none" w:sz="0" w:space="0" w:color="auto"/>
        <w:right w:val="none" w:sz="0" w:space="0" w:color="auto"/>
      </w:divBdr>
    </w:div>
    <w:div w:id="1695304393">
      <w:bodyDiv w:val="1"/>
      <w:marLeft w:val="0"/>
      <w:marRight w:val="0"/>
      <w:marTop w:val="0"/>
      <w:marBottom w:val="0"/>
      <w:divBdr>
        <w:top w:val="none" w:sz="0" w:space="0" w:color="auto"/>
        <w:left w:val="none" w:sz="0" w:space="0" w:color="auto"/>
        <w:bottom w:val="none" w:sz="0" w:space="0" w:color="auto"/>
        <w:right w:val="none" w:sz="0" w:space="0" w:color="auto"/>
      </w:divBdr>
    </w:div>
    <w:div w:id="1705791315">
      <w:bodyDiv w:val="1"/>
      <w:marLeft w:val="0"/>
      <w:marRight w:val="0"/>
      <w:marTop w:val="0"/>
      <w:marBottom w:val="0"/>
      <w:divBdr>
        <w:top w:val="none" w:sz="0" w:space="0" w:color="auto"/>
        <w:left w:val="none" w:sz="0" w:space="0" w:color="auto"/>
        <w:bottom w:val="none" w:sz="0" w:space="0" w:color="auto"/>
        <w:right w:val="none" w:sz="0" w:space="0" w:color="auto"/>
      </w:divBdr>
    </w:div>
    <w:div w:id="1746417214">
      <w:bodyDiv w:val="1"/>
      <w:marLeft w:val="0"/>
      <w:marRight w:val="0"/>
      <w:marTop w:val="0"/>
      <w:marBottom w:val="0"/>
      <w:divBdr>
        <w:top w:val="none" w:sz="0" w:space="0" w:color="auto"/>
        <w:left w:val="none" w:sz="0" w:space="0" w:color="auto"/>
        <w:bottom w:val="none" w:sz="0" w:space="0" w:color="auto"/>
        <w:right w:val="none" w:sz="0" w:space="0" w:color="auto"/>
      </w:divBdr>
    </w:div>
    <w:div w:id="1759978336">
      <w:bodyDiv w:val="1"/>
      <w:marLeft w:val="0"/>
      <w:marRight w:val="0"/>
      <w:marTop w:val="0"/>
      <w:marBottom w:val="0"/>
      <w:divBdr>
        <w:top w:val="none" w:sz="0" w:space="0" w:color="auto"/>
        <w:left w:val="none" w:sz="0" w:space="0" w:color="auto"/>
        <w:bottom w:val="none" w:sz="0" w:space="0" w:color="auto"/>
        <w:right w:val="none" w:sz="0" w:space="0" w:color="auto"/>
      </w:divBdr>
    </w:div>
    <w:div w:id="1778788174">
      <w:bodyDiv w:val="1"/>
      <w:marLeft w:val="0"/>
      <w:marRight w:val="0"/>
      <w:marTop w:val="0"/>
      <w:marBottom w:val="0"/>
      <w:divBdr>
        <w:top w:val="none" w:sz="0" w:space="0" w:color="auto"/>
        <w:left w:val="none" w:sz="0" w:space="0" w:color="auto"/>
        <w:bottom w:val="none" w:sz="0" w:space="0" w:color="auto"/>
        <w:right w:val="none" w:sz="0" w:space="0" w:color="auto"/>
      </w:divBdr>
    </w:div>
    <w:div w:id="1780559780">
      <w:bodyDiv w:val="1"/>
      <w:marLeft w:val="0"/>
      <w:marRight w:val="0"/>
      <w:marTop w:val="0"/>
      <w:marBottom w:val="0"/>
      <w:divBdr>
        <w:top w:val="none" w:sz="0" w:space="0" w:color="auto"/>
        <w:left w:val="none" w:sz="0" w:space="0" w:color="auto"/>
        <w:bottom w:val="none" w:sz="0" w:space="0" w:color="auto"/>
        <w:right w:val="none" w:sz="0" w:space="0" w:color="auto"/>
      </w:divBdr>
    </w:div>
    <w:div w:id="1788693949">
      <w:bodyDiv w:val="1"/>
      <w:marLeft w:val="0"/>
      <w:marRight w:val="0"/>
      <w:marTop w:val="0"/>
      <w:marBottom w:val="0"/>
      <w:divBdr>
        <w:top w:val="none" w:sz="0" w:space="0" w:color="auto"/>
        <w:left w:val="none" w:sz="0" w:space="0" w:color="auto"/>
        <w:bottom w:val="none" w:sz="0" w:space="0" w:color="auto"/>
        <w:right w:val="none" w:sz="0" w:space="0" w:color="auto"/>
      </w:divBdr>
    </w:div>
    <w:div w:id="1799836425">
      <w:bodyDiv w:val="1"/>
      <w:marLeft w:val="0"/>
      <w:marRight w:val="0"/>
      <w:marTop w:val="0"/>
      <w:marBottom w:val="0"/>
      <w:divBdr>
        <w:top w:val="none" w:sz="0" w:space="0" w:color="auto"/>
        <w:left w:val="none" w:sz="0" w:space="0" w:color="auto"/>
        <w:bottom w:val="none" w:sz="0" w:space="0" w:color="auto"/>
        <w:right w:val="none" w:sz="0" w:space="0" w:color="auto"/>
      </w:divBdr>
    </w:div>
    <w:div w:id="1813206669">
      <w:bodyDiv w:val="1"/>
      <w:marLeft w:val="0"/>
      <w:marRight w:val="0"/>
      <w:marTop w:val="0"/>
      <w:marBottom w:val="0"/>
      <w:divBdr>
        <w:top w:val="none" w:sz="0" w:space="0" w:color="auto"/>
        <w:left w:val="none" w:sz="0" w:space="0" w:color="auto"/>
        <w:bottom w:val="none" w:sz="0" w:space="0" w:color="auto"/>
        <w:right w:val="none" w:sz="0" w:space="0" w:color="auto"/>
      </w:divBdr>
    </w:div>
    <w:div w:id="1825000149">
      <w:bodyDiv w:val="1"/>
      <w:marLeft w:val="0"/>
      <w:marRight w:val="0"/>
      <w:marTop w:val="0"/>
      <w:marBottom w:val="0"/>
      <w:divBdr>
        <w:top w:val="none" w:sz="0" w:space="0" w:color="auto"/>
        <w:left w:val="none" w:sz="0" w:space="0" w:color="auto"/>
        <w:bottom w:val="none" w:sz="0" w:space="0" w:color="auto"/>
        <w:right w:val="none" w:sz="0" w:space="0" w:color="auto"/>
      </w:divBdr>
    </w:div>
    <w:div w:id="1825849760">
      <w:bodyDiv w:val="1"/>
      <w:marLeft w:val="0"/>
      <w:marRight w:val="0"/>
      <w:marTop w:val="0"/>
      <w:marBottom w:val="0"/>
      <w:divBdr>
        <w:top w:val="none" w:sz="0" w:space="0" w:color="auto"/>
        <w:left w:val="none" w:sz="0" w:space="0" w:color="auto"/>
        <w:bottom w:val="none" w:sz="0" w:space="0" w:color="auto"/>
        <w:right w:val="none" w:sz="0" w:space="0" w:color="auto"/>
      </w:divBdr>
    </w:div>
    <w:div w:id="1849564436">
      <w:bodyDiv w:val="1"/>
      <w:marLeft w:val="0"/>
      <w:marRight w:val="0"/>
      <w:marTop w:val="0"/>
      <w:marBottom w:val="0"/>
      <w:divBdr>
        <w:top w:val="none" w:sz="0" w:space="0" w:color="auto"/>
        <w:left w:val="none" w:sz="0" w:space="0" w:color="auto"/>
        <w:bottom w:val="none" w:sz="0" w:space="0" w:color="auto"/>
        <w:right w:val="none" w:sz="0" w:space="0" w:color="auto"/>
      </w:divBdr>
    </w:div>
    <w:div w:id="1872839192">
      <w:bodyDiv w:val="1"/>
      <w:marLeft w:val="0"/>
      <w:marRight w:val="0"/>
      <w:marTop w:val="0"/>
      <w:marBottom w:val="0"/>
      <w:divBdr>
        <w:top w:val="none" w:sz="0" w:space="0" w:color="auto"/>
        <w:left w:val="none" w:sz="0" w:space="0" w:color="auto"/>
        <w:bottom w:val="none" w:sz="0" w:space="0" w:color="auto"/>
        <w:right w:val="none" w:sz="0" w:space="0" w:color="auto"/>
      </w:divBdr>
    </w:div>
    <w:div w:id="1873883970">
      <w:bodyDiv w:val="1"/>
      <w:marLeft w:val="0"/>
      <w:marRight w:val="0"/>
      <w:marTop w:val="0"/>
      <w:marBottom w:val="0"/>
      <w:divBdr>
        <w:top w:val="none" w:sz="0" w:space="0" w:color="auto"/>
        <w:left w:val="none" w:sz="0" w:space="0" w:color="auto"/>
        <w:bottom w:val="none" w:sz="0" w:space="0" w:color="auto"/>
        <w:right w:val="none" w:sz="0" w:space="0" w:color="auto"/>
      </w:divBdr>
    </w:div>
    <w:div w:id="1875607095">
      <w:bodyDiv w:val="1"/>
      <w:marLeft w:val="0"/>
      <w:marRight w:val="0"/>
      <w:marTop w:val="0"/>
      <w:marBottom w:val="0"/>
      <w:divBdr>
        <w:top w:val="none" w:sz="0" w:space="0" w:color="auto"/>
        <w:left w:val="none" w:sz="0" w:space="0" w:color="auto"/>
        <w:bottom w:val="none" w:sz="0" w:space="0" w:color="auto"/>
        <w:right w:val="none" w:sz="0" w:space="0" w:color="auto"/>
      </w:divBdr>
    </w:div>
    <w:div w:id="1880898172">
      <w:bodyDiv w:val="1"/>
      <w:marLeft w:val="0"/>
      <w:marRight w:val="0"/>
      <w:marTop w:val="0"/>
      <w:marBottom w:val="0"/>
      <w:divBdr>
        <w:top w:val="none" w:sz="0" w:space="0" w:color="auto"/>
        <w:left w:val="none" w:sz="0" w:space="0" w:color="auto"/>
        <w:bottom w:val="none" w:sz="0" w:space="0" w:color="auto"/>
        <w:right w:val="none" w:sz="0" w:space="0" w:color="auto"/>
      </w:divBdr>
    </w:div>
    <w:div w:id="1892225556">
      <w:bodyDiv w:val="1"/>
      <w:marLeft w:val="0"/>
      <w:marRight w:val="0"/>
      <w:marTop w:val="0"/>
      <w:marBottom w:val="0"/>
      <w:divBdr>
        <w:top w:val="none" w:sz="0" w:space="0" w:color="auto"/>
        <w:left w:val="none" w:sz="0" w:space="0" w:color="auto"/>
        <w:bottom w:val="none" w:sz="0" w:space="0" w:color="auto"/>
        <w:right w:val="none" w:sz="0" w:space="0" w:color="auto"/>
      </w:divBdr>
    </w:div>
    <w:div w:id="1911960115">
      <w:bodyDiv w:val="1"/>
      <w:marLeft w:val="0"/>
      <w:marRight w:val="0"/>
      <w:marTop w:val="0"/>
      <w:marBottom w:val="0"/>
      <w:divBdr>
        <w:top w:val="none" w:sz="0" w:space="0" w:color="auto"/>
        <w:left w:val="none" w:sz="0" w:space="0" w:color="auto"/>
        <w:bottom w:val="none" w:sz="0" w:space="0" w:color="auto"/>
        <w:right w:val="none" w:sz="0" w:space="0" w:color="auto"/>
      </w:divBdr>
    </w:div>
    <w:div w:id="1912302617">
      <w:bodyDiv w:val="1"/>
      <w:marLeft w:val="0"/>
      <w:marRight w:val="0"/>
      <w:marTop w:val="0"/>
      <w:marBottom w:val="0"/>
      <w:divBdr>
        <w:top w:val="none" w:sz="0" w:space="0" w:color="auto"/>
        <w:left w:val="none" w:sz="0" w:space="0" w:color="auto"/>
        <w:bottom w:val="none" w:sz="0" w:space="0" w:color="auto"/>
        <w:right w:val="none" w:sz="0" w:space="0" w:color="auto"/>
      </w:divBdr>
    </w:div>
    <w:div w:id="1940020033">
      <w:bodyDiv w:val="1"/>
      <w:marLeft w:val="0"/>
      <w:marRight w:val="0"/>
      <w:marTop w:val="0"/>
      <w:marBottom w:val="0"/>
      <w:divBdr>
        <w:top w:val="none" w:sz="0" w:space="0" w:color="auto"/>
        <w:left w:val="none" w:sz="0" w:space="0" w:color="auto"/>
        <w:bottom w:val="none" w:sz="0" w:space="0" w:color="auto"/>
        <w:right w:val="none" w:sz="0" w:space="0" w:color="auto"/>
      </w:divBdr>
    </w:div>
    <w:div w:id="1940525602">
      <w:bodyDiv w:val="1"/>
      <w:marLeft w:val="0"/>
      <w:marRight w:val="0"/>
      <w:marTop w:val="0"/>
      <w:marBottom w:val="0"/>
      <w:divBdr>
        <w:top w:val="none" w:sz="0" w:space="0" w:color="auto"/>
        <w:left w:val="none" w:sz="0" w:space="0" w:color="auto"/>
        <w:bottom w:val="none" w:sz="0" w:space="0" w:color="auto"/>
        <w:right w:val="none" w:sz="0" w:space="0" w:color="auto"/>
      </w:divBdr>
    </w:div>
    <w:div w:id="1941600110">
      <w:bodyDiv w:val="1"/>
      <w:marLeft w:val="0"/>
      <w:marRight w:val="0"/>
      <w:marTop w:val="0"/>
      <w:marBottom w:val="0"/>
      <w:divBdr>
        <w:top w:val="none" w:sz="0" w:space="0" w:color="auto"/>
        <w:left w:val="none" w:sz="0" w:space="0" w:color="auto"/>
        <w:bottom w:val="none" w:sz="0" w:space="0" w:color="auto"/>
        <w:right w:val="none" w:sz="0" w:space="0" w:color="auto"/>
      </w:divBdr>
    </w:div>
    <w:div w:id="1942226795">
      <w:bodyDiv w:val="1"/>
      <w:marLeft w:val="0"/>
      <w:marRight w:val="0"/>
      <w:marTop w:val="0"/>
      <w:marBottom w:val="0"/>
      <w:divBdr>
        <w:top w:val="none" w:sz="0" w:space="0" w:color="auto"/>
        <w:left w:val="none" w:sz="0" w:space="0" w:color="auto"/>
        <w:bottom w:val="none" w:sz="0" w:space="0" w:color="auto"/>
        <w:right w:val="none" w:sz="0" w:space="0" w:color="auto"/>
      </w:divBdr>
    </w:div>
    <w:div w:id="1944071432">
      <w:bodyDiv w:val="1"/>
      <w:marLeft w:val="0"/>
      <w:marRight w:val="0"/>
      <w:marTop w:val="0"/>
      <w:marBottom w:val="0"/>
      <w:divBdr>
        <w:top w:val="none" w:sz="0" w:space="0" w:color="auto"/>
        <w:left w:val="none" w:sz="0" w:space="0" w:color="auto"/>
        <w:bottom w:val="none" w:sz="0" w:space="0" w:color="auto"/>
        <w:right w:val="none" w:sz="0" w:space="0" w:color="auto"/>
      </w:divBdr>
    </w:div>
    <w:div w:id="1945453905">
      <w:bodyDiv w:val="1"/>
      <w:marLeft w:val="0"/>
      <w:marRight w:val="0"/>
      <w:marTop w:val="0"/>
      <w:marBottom w:val="0"/>
      <w:divBdr>
        <w:top w:val="none" w:sz="0" w:space="0" w:color="auto"/>
        <w:left w:val="none" w:sz="0" w:space="0" w:color="auto"/>
        <w:bottom w:val="none" w:sz="0" w:space="0" w:color="auto"/>
        <w:right w:val="none" w:sz="0" w:space="0" w:color="auto"/>
      </w:divBdr>
    </w:div>
    <w:div w:id="1960186786">
      <w:bodyDiv w:val="1"/>
      <w:marLeft w:val="0"/>
      <w:marRight w:val="0"/>
      <w:marTop w:val="0"/>
      <w:marBottom w:val="0"/>
      <w:divBdr>
        <w:top w:val="none" w:sz="0" w:space="0" w:color="auto"/>
        <w:left w:val="none" w:sz="0" w:space="0" w:color="auto"/>
        <w:bottom w:val="none" w:sz="0" w:space="0" w:color="auto"/>
        <w:right w:val="none" w:sz="0" w:space="0" w:color="auto"/>
      </w:divBdr>
    </w:div>
    <w:div w:id="1960455701">
      <w:bodyDiv w:val="1"/>
      <w:marLeft w:val="0"/>
      <w:marRight w:val="0"/>
      <w:marTop w:val="0"/>
      <w:marBottom w:val="0"/>
      <w:divBdr>
        <w:top w:val="none" w:sz="0" w:space="0" w:color="auto"/>
        <w:left w:val="none" w:sz="0" w:space="0" w:color="auto"/>
        <w:bottom w:val="none" w:sz="0" w:space="0" w:color="auto"/>
        <w:right w:val="none" w:sz="0" w:space="0" w:color="auto"/>
      </w:divBdr>
    </w:div>
    <w:div w:id="1961183498">
      <w:bodyDiv w:val="1"/>
      <w:marLeft w:val="0"/>
      <w:marRight w:val="0"/>
      <w:marTop w:val="0"/>
      <w:marBottom w:val="0"/>
      <w:divBdr>
        <w:top w:val="none" w:sz="0" w:space="0" w:color="auto"/>
        <w:left w:val="none" w:sz="0" w:space="0" w:color="auto"/>
        <w:bottom w:val="none" w:sz="0" w:space="0" w:color="auto"/>
        <w:right w:val="none" w:sz="0" w:space="0" w:color="auto"/>
      </w:divBdr>
    </w:div>
    <w:div w:id="1984576777">
      <w:bodyDiv w:val="1"/>
      <w:marLeft w:val="0"/>
      <w:marRight w:val="0"/>
      <w:marTop w:val="0"/>
      <w:marBottom w:val="0"/>
      <w:divBdr>
        <w:top w:val="none" w:sz="0" w:space="0" w:color="auto"/>
        <w:left w:val="none" w:sz="0" w:space="0" w:color="auto"/>
        <w:bottom w:val="none" w:sz="0" w:space="0" w:color="auto"/>
        <w:right w:val="none" w:sz="0" w:space="0" w:color="auto"/>
      </w:divBdr>
    </w:div>
    <w:div w:id="1984892949">
      <w:bodyDiv w:val="1"/>
      <w:marLeft w:val="0"/>
      <w:marRight w:val="0"/>
      <w:marTop w:val="0"/>
      <w:marBottom w:val="0"/>
      <w:divBdr>
        <w:top w:val="none" w:sz="0" w:space="0" w:color="auto"/>
        <w:left w:val="none" w:sz="0" w:space="0" w:color="auto"/>
        <w:bottom w:val="none" w:sz="0" w:space="0" w:color="auto"/>
        <w:right w:val="none" w:sz="0" w:space="0" w:color="auto"/>
      </w:divBdr>
    </w:div>
    <w:div w:id="2019499201">
      <w:bodyDiv w:val="1"/>
      <w:marLeft w:val="0"/>
      <w:marRight w:val="0"/>
      <w:marTop w:val="0"/>
      <w:marBottom w:val="0"/>
      <w:divBdr>
        <w:top w:val="none" w:sz="0" w:space="0" w:color="auto"/>
        <w:left w:val="none" w:sz="0" w:space="0" w:color="auto"/>
        <w:bottom w:val="none" w:sz="0" w:space="0" w:color="auto"/>
        <w:right w:val="none" w:sz="0" w:space="0" w:color="auto"/>
      </w:divBdr>
    </w:div>
    <w:div w:id="2026982563">
      <w:bodyDiv w:val="1"/>
      <w:marLeft w:val="0"/>
      <w:marRight w:val="0"/>
      <w:marTop w:val="0"/>
      <w:marBottom w:val="0"/>
      <w:divBdr>
        <w:top w:val="none" w:sz="0" w:space="0" w:color="auto"/>
        <w:left w:val="none" w:sz="0" w:space="0" w:color="auto"/>
        <w:bottom w:val="none" w:sz="0" w:space="0" w:color="auto"/>
        <w:right w:val="none" w:sz="0" w:space="0" w:color="auto"/>
      </w:divBdr>
    </w:div>
    <w:div w:id="2033264661">
      <w:bodyDiv w:val="1"/>
      <w:marLeft w:val="0"/>
      <w:marRight w:val="0"/>
      <w:marTop w:val="0"/>
      <w:marBottom w:val="0"/>
      <w:divBdr>
        <w:top w:val="none" w:sz="0" w:space="0" w:color="auto"/>
        <w:left w:val="none" w:sz="0" w:space="0" w:color="auto"/>
        <w:bottom w:val="none" w:sz="0" w:space="0" w:color="auto"/>
        <w:right w:val="none" w:sz="0" w:space="0" w:color="auto"/>
      </w:divBdr>
    </w:div>
    <w:div w:id="2035836081">
      <w:bodyDiv w:val="1"/>
      <w:marLeft w:val="0"/>
      <w:marRight w:val="0"/>
      <w:marTop w:val="0"/>
      <w:marBottom w:val="0"/>
      <w:divBdr>
        <w:top w:val="none" w:sz="0" w:space="0" w:color="auto"/>
        <w:left w:val="none" w:sz="0" w:space="0" w:color="auto"/>
        <w:bottom w:val="none" w:sz="0" w:space="0" w:color="auto"/>
        <w:right w:val="none" w:sz="0" w:space="0" w:color="auto"/>
      </w:divBdr>
    </w:div>
    <w:div w:id="2071224864">
      <w:bodyDiv w:val="1"/>
      <w:marLeft w:val="0"/>
      <w:marRight w:val="0"/>
      <w:marTop w:val="0"/>
      <w:marBottom w:val="0"/>
      <w:divBdr>
        <w:top w:val="none" w:sz="0" w:space="0" w:color="auto"/>
        <w:left w:val="none" w:sz="0" w:space="0" w:color="auto"/>
        <w:bottom w:val="none" w:sz="0" w:space="0" w:color="auto"/>
        <w:right w:val="none" w:sz="0" w:space="0" w:color="auto"/>
      </w:divBdr>
    </w:div>
    <w:div w:id="2073305115">
      <w:bodyDiv w:val="1"/>
      <w:marLeft w:val="0"/>
      <w:marRight w:val="0"/>
      <w:marTop w:val="0"/>
      <w:marBottom w:val="0"/>
      <w:divBdr>
        <w:top w:val="none" w:sz="0" w:space="0" w:color="auto"/>
        <w:left w:val="none" w:sz="0" w:space="0" w:color="auto"/>
        <w:bottom w:val="none" w:sz="0" w:space="0" w:color="auto"/>
        <w:right w:val="none" w:sz="0" w:space="0" w:color="auto"/>
      </w:divBdr>
    </w:div>
    <w:div w:id="2081361431">
      <w:bodyDiv w:val="1"/>
      <w:marLeft w:val="0"/>
      <w:marRight w:val="0"/>
      <w:marTop w:val="0"/>
      <w:marBottom w:val="0"/>
      <w:divBdr>
        <w:top w:val="none" w:sz="0" w:space="0" w:color="auto"/>
        <w:left w:val="none" w:sz="0" w:space="0" w:color="auto"/>
        <w:bottom w:val="none" w:sz="0" w:space="0" w:color="auto"/>
        <w:right w:val="none" w:sz="0" w:space="0" w:color="auto"/>
      </w:divBdr>
    </w:div>
    <w:div w:id="2085905623">
      <w:bodyDiv w:val="1"/>
      <w:marLeft w:val="0"/>
      <w:marRight w:val="0"/>
      <w:marTop w:val="0"/>
      <w:marBottom w:val="0"/>
      <w:divBdr>
        <w:top w:val="none" w:sz="0" w:space="0" w:color="auto"/>
        <w:left w:val="none" w:sz="0" w:space="0" w:color="auto"/>
        <w:bottom w:val="none" w:sz="0" w:space="0" w:color="auto"/>
        <w:right w:val="none" w:sz="0" w:space="0" w:color="auto"/>
      </w:divBdr>
    </w:div>
    <w:div w:id="2087533242">
      <w:bodyDiv w:val="1"/>
      <w:marLeft w:val="0"/>
      <w:marRight w:val="0"/>
      <w:marTop w:val="0"/>
      <w:marBottom w:val="0"/>
      <w:divBdr>
        <w:top w:val="none" w:sz="0" w:space="0" w:color="auto"/>
        <w:left w:val="none" w:sz="0" w:space="0" w:color="auto"/>
        <w:bottom w:val="none" w:sz="0" w:space="0" w:color="auto"/>
        <w:right w:val="none" w:sz="0" w:space="0" w:color="auto"/>
      </w:divBdr>
    </w:div>
    <w:div w:id="2090543675">
      <w:bodyDiv w:val="1"/>
      <w:marLeft w:val="0"/>
      <w:marRight w:val="0"/>
      <w:marTop w:val="0"/>
      <w:marBottom w:val="0"/>
      <w:divBdr>
        <w:top w:val="none" w:sz="0" w:space="0" w:color="auto"/>
        <w:left w:val="none" w:sz="0" w:space="0" w:color="auto"/>
        <w:bottom w:val="none" w:sz="0" w:space="0" w:color="auto"/>
        <w:right w:val="none" w:sz="0" w:space="0" w:color="auto"/>
      </w:divBdr>
    </w:div>
    <w:div w:id="2103913971">
      <w:bodyDiv w:val="1"/>
      <w:marLeft w:val="0"/>
      <w:marRight w:val="0"/>
      <w:marTop w:val="0"/>
      <w:marBottom w:val="0"/>
      <w:divBdr>
        <w:top w:val="none" w:sz="0" w:space="0" w:color="auto"/>
        <w:left w:val="none" w:sz="0" w:space="0" w:color="auto"/>
        <w:bottom w:val="none" w:sz="0" w:space="0" w:color="auto"/>
        <w:right w:val="none" w:sz="0" w:space="0" w:color="auto"/>
      </w:divBdr>
    </w:div>
    <w:div w:id="2128888007">
      <w:bodyDiv w:val="1"/>
      <w:marLeft w:val="0"/>
      <w:marRight w:val="0"/>
      <w:marTop w:val="0"/>
      <w:marBottom w:val="0"/>
      <w:divBdr>
        <w:top w:val="none" w:sz="0" w:space="0" w:color="auto"/>
        <w:left w:val="none" w:sz="0" w:space="0" w:color="auto"/>
        <w:bottom w:val="none" w:sz="0" w:space="0" w:color="auto"/>
        <w:right w:val="none" w:sz="0" w:space="0" w:color="auto"/>
      </w:divBdr>
    </w:div>
    <w:div w:id="212946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openxmlformats.org/officeDocument/2006/relationships/oleObject" Target="embeddings/oleObject2.bin"/><Relationship Id="rId42" Type="http://schemas.openxmlformats.org/officeDocument/2006/relationships/image" Target="media/image22.emf"/><Relationship Id="rId63" Type="http://schemas.openxmlformats.org/officeDocument/2006/relationships/image" Target="media/image36.wmf"/><Relationship Id="rId84" Type="http://schemas.openxmlformats.org/officeDocument/2006/relationships/image" Target="media/image48.wmf"/><Relationship Id="rId138" Type="http://schemas.openxmlformats.org/officeDocument/2006/relationships/oleObject" Target="embeddings/oleObject38.bin"/><Relationship Id="rId107" Type="http://schemas.openxmlformats.org/officeDocument/2006/relationships/oleObject" Target="embeddings/oleObject23.bin"/><Relationship Id="rId11" Type="http://schemas.openxmlformats.org/officeDocument/2006/relationships/footer" Target="footer1.xml"/><Relationship Id="rId32" Type="http://schemas.openxmlformats.org/officeDocument/2006/relationships/oleObject" Target="embeddings/oleObject6.bin"/><Relationship Id="rId53" Type="http://schemas.openxmlformats.org/officeDocument/2006/relationships/image" Target="media/image29.wmf"/><Relationship Id="rId74" Type="http://schemas.openxmlformats.org/officeDocument/2006/relationships/footer" Target="footer6.xml"/><Relationship Id="rId128" Type="http://schemas.openxmlformats.org/officeDocument/2006/relationships/image" Target="media/image69.wmf"/><Relationship Id="rId149" Type="http://schemas.openxmlformats.org/officeDocument/2006/relationships/oleObject" Target="embeddings/oleObject42.bin"/><Relationship Id="rId5" Type="http://schemas.openxmlformats.org/officeDocument/2006/relationships/settings" Target="settings.xml"/><Relationship Id="rId95" Type="http://schemas.openxmlformats.org/officeDocument/2006/relationships/header" Target="header11.xml"/><Relationship Id="rId22" Type="http://schemas.openxmlformats.org/officeDocument/2006/relationships/image" Target="media/image9.wmf"/><Relationship Id="rId27" Type="http://schemas.openxmlformats.org/officeDocument/2006/relationships/image" Target="media/image12.png"/><Relationship Id="rId43" Type="http://schemas.openxmlformats.org/officeDocument/2006/relationships/image" Target="media/image23.jpeg"/><Relationship Id="rId48" Type="http://schemas.openxmlformats.org/officeDocument/2006/relationships/image" Target="media/image24.wmf"/><Relationship Id="rId64" Type="http://schemas.openxmlformats.org/officeDocument/2006/relationships/oleObject" Target="embeddings/oleObject12.bin"/><Relationship Id="rId69" Type="http://schemas.openxmlformats.org/officeDocument/2006/relationships/oleObject" Target="embeddings/oleObject14.bin"/><Relationship Id="rId113" Type="http://schemas.openxmlformats.org/officeDocument/2006/relationships/oleObject" Target="embeddings/oleObject26.bin"/><Relationship Id="rId118" Type="http://schemas.openxmlformats.org/officeDocument/2006/relationships/image" Target="media/image64.wmf"/><Relationship Id="rId134" Type="http://schemas.openxmlformats.org/officeDocument/2006/relationships/image" Target="media/image72.wmf"/><Relationship Id="rId139" Type="http://schemas.openxmlformats.org/officeDocument/2006/relationships/image" Target="media/image75.wmf"/><Relationship Id="rId80" Type="http://schemas.openxmlformats.org/officeDocument/2006/relationships/image" Target="media/image44.wmf"/><Relationship Id="rId85" Type="http://schemas.openxmlformats.org/officeDocument/2006/relationships/image" Target="media/image49.jpeg"/><Relationship Id="rId150" Type="http://schemas.openxmlformats.org/officeDocument/2006/relationships/image" Target="media/image82.wmf"/><Relationship Id="rId155" Type="http://schemas.openxmlformats.org/officeDocument/2006/relationships/oleObject" Target="embeddings/oleObject45.bin"/><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16.wmf"/><Relationship Id="rId38" Type="http://schemas.openxmlformats.org/officeDocument/2006/relationships/image" Target="media/image19.png"/><Relationship Id="rId59" Type="http://schemas.openxmlformats.org/officeDocument/2006/relationships/image" Target="media/image34.wmf"/><Relationship Id="rId103" Type="http://schemas.openxmlformats.org/officeDocument/2006/relationships/image" Target="media/image56.png"/><Relationship Id="rId108" Type="http://schemas.openxmlformats.org/officeDocument/2006/relationships/image" Target="media/image59.wmf"/><Relationship Id="rId124" Type="http://schemas.openxmlformats.org/officeDocument/2006/relationships/image" Target="media/image67.wmf"/><Relationship Id="rId129" Type="http://schemas.openxmlformats.org/officeDocument/2006/relationships/oleObject" Target="embeddings/oleObject34.bin"/><Relationship Id="rId54" Type="http://schemas.openxmlformats.org/officeDocument/2006/relationships/image" Target="media/image30.jpeg"/><Relationship Id="rId70" Type="http://schemas.openxmlformats.org/officeDocument/2006/relationships/image" Target="media/image40.wmf"/><Relationship Id="rId75" Type="http://schemas.openxmlformats.org/officeDocument/2006/relationships/footer" Target="footer7.xml"/><Relationship Id="rId91" Type="http://schemas.openxmlformats.org/officeDocument/2006/relationships/header" Target="header9.xml"/><Relationship Id="rId96" Type="http://schemas.openxmlformats.org/officeDocument/2006/relationships/footer" Target="footer10.xml"/><Relationship Id="rId140" Type="http://schemas.openxmlformats.org/officeDocument/2006/relationships/oleObject" Target="embeddings/oleObject39.bin"/><Relationship Id="rId145" Type="http://schemas.openxmlformats.org/officeDocument/2006/relationships/image" Target="media/image79.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3.bin"/><Relationship Id="rId28" Type="http://schemas.openxmlformats.org/officeDocument/2006/relationships/image" Target="media/image13.emf"/><Relationship Id="rId49" Type="http://schemas.openxmlformats.org/officeDocument/2006/relationships/image" Target="media/image25.wmf"/><Relationship Id="rId114" Type="http://schemas.openxmlformats.org/officeDocument/2006/relationships/image" Target="media/image62.wmf"/><Relationship Id="rId119" Type="http://schemas.openxmlformats.org/officeDocument/2006/relationships/oleObject" Target="embeddings/oleObject29.bin"/><Relationship Id="rId44" Type="http://schemas.openxmlformats.org/officeDocument/2006/relationships/header" Target="header4.xml"/><Relationship Id="rId60" Type="http://schemas.openxmlformats.org/officeDocument/2006/relationships/oleObject" Target="embeddings/oleObject10.bin"/><Relationship Id="rId65" Type="http://schemas.openxmlformats.org/officeDocument/2006/relationships/image" Target="media/image37.png"/><Relationship Id="rId81" Type="http://schemas.openxmlformats.org/officeDocument/2006/relationships/oleObject" Target="embeddings/oleObject17.bin"/><Relationship Id="rId86" Type="http://schemas.openxmlformats.org/officeDocument/2006/relationships/image" Target="media/image50.wmf"/><Relationship Id="rId130" Type="http://schemas.openxmlformats.org/officeDocument/2006/relationships/image" Target="media/image70.wmf"/><Relationship Id="rId135" Type="http://schemas.openxmlformats.org/officeDocument/2006/relationships/oleObject" Target="embeddings/oleObject37.bin"/><Relationship Id="rId151" Type="http://schemas.openxmlformats.org/officeDocument/2006/relationships/oleObject" Target="embeddings/oleObject43.bin"/><Relationship Id="rId156"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image" Target="media/image7.wmf"/><Relationship Id="rId109" Type="http://schemas.openxmlformats.org/officeDocument/2006/relationships/oleObject" Target="embeddings/oleObject24.bin"/><Relationship Id="rId34" Type="http://schemas.openxmlformats.org/officeDocument/2006/relationships/oleObject" Target="embeddings/oleObject7.bin"/><Relationship Id="rId50" Type="http://schemas.openxmlformats.org/officeDocument/2006/relationships/image" Target="media/image26.wmf"/><Relationship Id="rId55" Type="http://schemas.openxmlformats.org/officeDocument/2006/relationships/image" Target="media/image31.wmf"/><Relationship Id="rId76" Type="http://schemas.openxmlformats.org/officeDocument/2006/relationships/image" Target="media/image41.png"/><Relationship Id="rId97" Type="http://schemas.openxmlformats.org/officeDocument/2006/relationships/footer" Target="footer11.xml"/><Relationship Id="rId104" Type="http://schemas.openxmlformats.org/officeDocument/2006/relationships/image" Target="media/image57.wmf"/><Relationship Id="rId120" Type="http://schemas.openxmlformats.org/officeDocument/2006/relationships/image" Target="media/image65.wmf"/><Relationship Id="rId125" Type="http://schemas.openxmlformats.org/officeDocument/2006/relationships/oleObject" Target="embeddings/oleObject32.bin"/><Relationship Id="rId141" Type="http://schemas.openxmlformats.org/officeDocument/2006/relationships/image" Target="media/image76.wmf"/><Relationship Id="rId146" Type="http://schemas.openxmlformats.org/officeDocument/2006/relationships/oleObject" Target="embeddings/oleObject41.bin"/><Relationship Id="rId7" Type="http://schemas.openxmlformats.org/officeDocument/2006/relationships/footnotes" Target="footnotes.xml"/><Relationship Id="rId71" Type="http://schemas.openxmlformats.org/officeDocument/2006/relationships/oleObject" Target="embeddings/oleObject15.bin"/><Relationship Id="rId92"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0.wmf"/><Relationship Id="rId40" Type="http://schemas.openxmlformats.org/officeDocument/2006/relationships/image" Target="media/image20.png"/><Relationship Id="rId45" Type="http://schemas.openxmlformats.org/officeDocument/2006/relationships/header" Target="header5.xml"/><Relationship Id="rId66" Type="http://schemas.openxmlformats.org/officeDocument/2006/relationships/image" Target="media/image38.wmf"/><Relationship Id="rId87" Type="http://schemas.openxmlformats.org/officeDocument/2006/relationships/oleObject" Target="embeddings/oleObject19.bin"/><Relationship Id="rId110" Type="http://schemas.openxmlformats.org/officeDocument/2006/relationships/image" Target="media/image60.wmf"/><Relationship Id="rId115" Type="http://schemas.openxmlformats.org/officeDocument/2006/relationships/oleObject" Target="embeddings/oleObject27.bin"/><Relationship Id="rId131" Type="http://schemas.openxmlformats.org/officeDocument/2006/relationships/oleObject" Target="embeddings/oleObject35.bin"/><Relationship Id="rId136" Type="http://schemas.openxmlformats.org/officeDocument/2006/relationships/image" Target="media/image73.png"/><Relationship Id="rId157" Type="http://schemas.openxmlformats.org/officeDocument/2006/relationships/theme" Target="theme/theme1.xml"/><Relationship Id="rId61" Type="http://schemas.openxmlformats.org/officeDocument/2006/relationships/image" Target="media/image35.wmf"/><Relationship Id="rId82" Type="http://schemas.openxmlformats.org/officeDocument/2006/relationships/image" Target="media/image45.wmf"/><Relationship Id="rId152" Type="http://schemas.openxmlformats.org/officeDocument/2006/relationships/image" Target="media/image83.wmf"/><Relationship Id="rId19" Type="http://schemas.openxmlformats.org/officeDocument/2006/relationships/oleObject" Target="embeddings/oleObject1.bin"/><Relationship Id="rId14" Type="http://schemas.openxmlformats.org/officeDocument/2006/relationships/footer" Target="footer3.xml"/><Relationship Id="rId30" Type="http://schemas.openxmlformats.org/officeDocument/2006/relationships/oleObject" Target="embeddings/oleObject5.bin"/><Relationship Id="rId35" Type="http://schemas.openxmlformats.org/officeDocument/2006/relationships/image" Target="media/image17.wmf"/><Relationship Id="rId56" Type="http://schemas.openxmlformats.org/officeDocument/2006/relationships/image" Target="media/image32.png"/><Relationship Id="rId77" Type="http://schemas.openxmlformats.org/officeDocument/2006/relationships/image" Target="media/image42.wmf"/><Relationship Id="rId100" Type="http://schemas.openxmlformats.org/officeDocument/2006/relationships/image" Target="media/image54.wmf"/><Relationship Id="rId105" Type="http://schemas.openxmlformats.org/officeDocument/2006/relationships/oleObject" Target="embeddings/oleObject22.bin"/><Relationship Id="rId126" Type="http://schemas.openxmlformats.org/officeDocument/2006/relationships/image" Target="media/image68.wmf"/><Relationship Id="rId147" Type="http://schemas.openxmlformats.org/officeDocument/2006/relationships/image" Target="media/image80.wmf"/><Relationship Id="rId8" Type="http://schemas.openxmlformats.org/officeDocument/2006/relationships/endnotes" Target="endnotes.xml"/><Relationship Id="rId51" Type="http://schemas.openxmlformats.org/officeDocument/2006/relationships/image" Target="media/image27.wmf"/><Relationship Id="rId72" Type="http://schemas.openxmlformats.org/officeDocument/2006/relationships/header" Target="header6.xml"/><Relationship Id="rId93" Type="http://schemas.openxmlformats.org/officeDocument/2006/relationships/footer" Target="footer9.xml"/><Relationship Id="rId98" Type="http://schemas.openxmlformats.org/officeDocument/2006/relationships/image" Target="media/image53.wmf"/><Relationship Id="rId121" Type="http://schemas.openxmlformats.org/officeDocument/2006/relationships/oleObject" Target="embeddings/oleObject30.bin"/><Relationship Id="rId142" Type="http://schemas.openxmlformats.org/officeDocument/2006/relationships/image" Target="media/image77.w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footer" Target="footer4.xml"/><Relationship Id="rId67" Type="http://schemas.openxmlformats.org/officeDocument/2006/relationships/oleObject" Target="embeddings/oleObject13.bin"/><Relationship Id="rId116" Type="http://schemas.openxmlformats.org/officeDocument/2006/relationships/image" Target="media/image63.wmf"/><Relationship Id="rId137" Type="http://schemas.openxmlformats.org/officeDocument/2006/relationships/image" Target="media/image74.wmf"/><Relationship Id="rId20" Type="http://schemas.openxmlformats.org/officeDocument/2006/relationships/image" Target="media/image8.wmf"/><Relationship Id="rId41" Type="http://schemas.openxmlformats.org/officeDocument/2006/relationships/image" Target="media/image21.png"/><Relationship Id="rId62" Type="http://schemas.openxmlformats.org/officeDocument/2006/relationships/oleObject" Target="embeddings/oleObject11.bin"/><Relationship Id="rId83" Type="http://schemas.openxmlformats.org/officeDocument/2006/relationships/image" Target="media/image46.wmf"/><Relationship Id="rId88" Type="http://schemas.openxmlformats.org/officeDocument/2006/relationships/image" Target="media/image51.wmf"/><Relationship Id="rId111" Type="http://schemas.openxmlformats.org/officeDocument/2006/relationships/oleObject" Target="embeddings/oleObject25.bin"/><Relationship Id="rId132" Type="http://schemas.openxmlformats.org/officeDocument/2006/relationships/image" Target="media/image71.wmf"/><Relationship Id="rId153" Type="http://schemas.openxmlformats.org/officeDocument/2006/relationships/oleObject" Target="embeddings/oleObject44.bin"/><Relationship Id="rId15" Type="http://schemas.openxmlformats.org/officeDocument/2006/relationships/image" Target="media/image4.wmf"/><Relationship Id="rId36" Type="http://schemas.openxmlformats.org/officeDocument/2006/relationships/oleObject" Target="embeddings/oleObject8.bin"/><Relationship Id="rId57" Type="http://schemas.openxmlformats.org/officeDocument/2006/relationships/image" Target="media/image33.wmf"/><Relationship Id="rId106" Type="http://schemas.openxmlformats.org/officeDocument/2006/relationships/image" Target="media/image58.wmf"/><Relationship Id="rId127" Type="http://schemas.openxmlformats.org/officeDocument/2006/relationships/oleObject" Target="embeddings/oleObject33.bin"/><Relationship Id="rId10" Type="http://schemas.openxmlformats.org/officeDocument/2006/relationships/header" Target="header2.xml"/><Relationship Id="rId31" Type="http://schemas.openxmlformats.org/officeDocument/2006/relationships/image" Target="media/image15.wmf"/><Relationship Id="rId52" Type="http://schemas.openxmlformats.org/officeDocument/2006/relationships/image" Target="media/image28.wmf"/><Relationship Id="rId73" Type="http://schemas.openxmlformats.org/officeDocument/2006/relationships/header" Target="header7.xml"/><Relationship Id="rId78" Type="http://schemas.openxmlformats.org/officeDocument/2006/relationships/image" Target="media/image43.wmf"/><Relationship Id="rId94" Type="http://schemas.openxmlformats.org/officeDocument/2006/relationships/header" Target="header10.xml"/><Relationship Id="rId99" Type="http://schemas.openxmlformats.org/officeDocument/2006/relationships/oleObject" Target="embeddings/oleObject20.bin"/><Relationship Id="rId101" Type="http://schemas.openxmlformats.org/officeDocument/2006/relationships/oleObject" Target="embeddings/oleObject21.bin"/><Relationship Id="rId122" Type="http://schemas.openxmlformats.org/officeDocument/2006/relationships/image" Target="media/image66.wmf"/><Relationship Id="rId143" Type="http://schemas.openxmlformats.org/officeDocument/2006/relationships/oleObject" Target="embeddings/oleObject40.bin"/><Relationship Id="rId148" Type="http://schemas.openxmlformats.org/officeDocument/2006/relationships/image" Target="media/image81.wmf"/><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image" Target="media/image11.png"/><Relationship Id="rId47" Type="http://schemas.openxmlformats.org/officeDocument/2006/relationships/footer" Target="footer5.xml"/><Relationship Id="rId68" Type="http://schemas.openxmlformats.org/officeDocument/2006/relationships/image" Target="media/image39.wmf"/><Relationship Id="rId89" Type="http://schemas.openxmlformats.org/officeDocument/2006/relationships/image" Target="media/image52.wmf"/><Relationship Id="rId112" Type="http://schemas.openxmlformats.org/officeDocument/2006/relationships/image" Target="media/image61.wmf"/><Relationship Id="rId133" Type="http://schemas.openxmlformats.org/officeDocument/2006/relationships/oleObject" Target="embeddings/oleObject36.bin"/><Relationship Id="rId154" Type="http://schemas.openxmlformats.org/officeDocument/2006/relationships/image" Target="media/image84.wmf"/><Relationship Id="rId16" Type="http://schemas.openxmlformats.org/officeDocument/2006/relationships/image" Target="media/image5.wmf"/><Relationship Id="rId37" Type="http://schemas.openxmlformats.org/officeDocument/2006/relationships/image" Target="media/image18.wmf"/><Relationship Id="rId58" Type="http://schemas.openxmlformats.org/officeDocument/2006/relationships/oleObject" Target="embeddings/oleObject9.bin"/><Relationship Id="rId79" Type="http://schemas.openxmlformats.org/officeDocument/2006/relationships/oleObject" Target="embeddings/oleObject16.bin"/><Relationship Id="rId102" Type="http://schemas.openxmlformats.org/officeDocument/2006/relationships/image" Target="media/image55.png"/><Relationship Id="rId123" Type="http://schemas.openxmlformats.org/officeDocument/2006/relationships/oleObject" Target="embeddings/oleObject31.bin"/><Relationship Id="rId144" Type="http://schemas.openxmlformats.org/officeDocument/2006/relationships/image" Target="media/image78.wmf"/><Relationship Id="rId90" Type="http://schemas.openxmlformats.org/officeDocument/2006/relationships/header" Target="header8.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3" Type="http://schemas.openxmlformats.org/officeDocument/2006/relationships/image" Target="media/image47.wmf"/><Relationship Id="rId2" Type="http://schemas.openxmlformats.org/officeDocument/2006/relationships/hyperlink" Target="http://undocs.org/fr/www.unece.org/trans/main/wp29/wp29wgs/wp29gen/wp29resolutions.html" TargetMode="External"/><Relationship Id="rId1" Type="http://schemas.openxmlformats.org/officeDocument/2006/relationships/hyperlink" Target="http://undocs.org/fr/www.unece.org/trans/main/wp29/wp29wgs/wp29gen/wp29resolutions.html" TargetMode="External"/><Relationship Id="rId5" Type="http://schemas.openxmlformats.org/officeDocument/2006/relationships/hyperlink" Target="http://www.unece.org/trans/main/wp29/wp29wgs/wp29gen/wp29resolutions.html" TargetMode="External"/><Relationship Id="rId4" Type="http://schemas.openxmlformats.org/officeDocument/2006/relationships/oleObject" Target="embeddings/oleObject18.bin"/></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9C60F-87CC-4FA6-B18B-7C71DF9B4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24733</Words>
  <Characters>140979</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FTPU - Office 2010</vt:lpstr>
    </vt:vector>
  </TitlesOfParts>
  <Company>DCM</Company>
  <LinksUpToDate>false</LinksUpToDate>
  <CharactersWithSpaces>165382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creator>Vigny</dc:creator>
  <cp:lastModifiedBy>CRP.5/Add.4</cp:lastModifiedBy>
  <cp:revision>3</cp:revision>
  <cp:lastPrinted>2015-11-17T14:22:00Z</cp:lastPrinted>
  <dcterms:created xsi:type="dcterms:W3CDTF">2015-11-17T15:43:00Z</dcterms:created>
  <dcterms:modified xsi:type="dcterms:W3CDTF">2015-11-17T15:46:00Z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1514466F</vt:lpwstr>
  </property>
  <property fmtid="{D5CDD505-2E9C-101B-9397-08002B2CF9AE}" pid="3" name="ODSRefJobNo">
    <vt:lpwstr>1519335F</vt:lpwstr>
  </property>
  <property fmtid="{D5CDD505-2E9C-101B-9397-08002B2CF9AE}" pid="4" name="Symbol1">
    <vt:lpwstr>ECE/TRANS/WP.29/2015/84</vt:lpwstr>
  </property>
  <property fmtid="{D5CDD505-2E9C-101B-9397-08002B2CF9AE}" pid="5" name="Symbol2">
    <vt:lpwstr/>
  </property>
  <property fmtid="{D5CDD505-2E9C-101B-9397-08002B2CF9AE}" pid="6" name="Translator">
    <vt:lpwstr/>
  </property>
  <property fmtid="{D5CDD505-2E9C-101B-9397-08002B2CF9AE}" pid="7" name="Operator">
    <vt:lpwstr/>
  </property>
  <property fmtid="{D5CDD505-2E9C-101B-9397-08002B2CF9AE}" pid="8" name="DraftPages">
    <vt:lpwstr> </vt:lpwstr>
  </property>
  <property fmtid="{D5CDD505-2E9C-101B-9397-08002B2CF9AE}" pid="9" name="Comment">
    <vt:lpwstr/>
  </property>
  <property fmtid="{D5CDD505-2E9C-101B-9397-08002B2CF9AE}" pid="10" name="Distribution">
    <vt:lpwstr>générale</vt:lpwstr>
  </property>
  <property fmtid="{D5CDD505-2E9C-101B-9397-08002B2CF9AE}" pid="11" name="Publication Date">
    <vt:lpwstr>9 novembre 2015</vt:lpwstr>
  </property>
  <property fmtid="{D5CDD505-2E9C-101B-9397-08002B2CF9AE}" pid="12" name="Original">
    <vt:lpwstr>anglais</vt:lpwstr>
  </property>
  <property fmtid="{D5CDD505-2E9C-101B-9397-08002B2CF9AE}" pid="13" name="Release Date">
    <vt:lpwstr>091115</vt:lpwstr>
  </property>
</Properties>
</file>