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D55A7F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D55A7F" w:rsidRDefault="008E7D1B" w:rsidP="00457A73">
            <w:pPr>
              <w:jc w:val="right"/>
              <w:rPr>
                <w:lang w:val="en-US"/>
              </w:rPr>
            </w:pPr>
            <w:r w:rsidRPr="00D55A7F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fldChar w:fldCharType="begin"/>
            </w:r>
            <w:r w:rsidR="00FB1897" w:rsidRPr="00D55A7F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D55A7F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720AE6" w:rsidRPr="00D55A7F">
              <w:rPr>
                <w:lang w:val="en-US"/>
              </w:rPr>
              <w:t>/TRANS/WP.29/201</w:t>
            </w:r>
            <w:r w:rsidR="00D00136">
              <w:t>5</w:t>
            </w:r>
            <w:r w:rsidR="00720AE6" w:rsidRPr="00D55A7F">
              <w:rPr>
                <w:lang w:val="en-US"/>
              </w:rPr>
              <w:t>/</w:t>
            </w:r>
            <w:r w:rsidR="00457A73">
              <w:rPr>
                <w:lang w:val="en-US"/>
              </w:rPr>
              <w:t>61</w:t>
            </w:r>
            <w:r w:rsidR="00FB1897" w:rsidRPr="00245892">
              <w:fldChar w:fldCharType="end"/>
            </w:r>
            <w:r w:rsidR="00FB1897" w:rsidRPr="00D55A7F">
              <w:rPr>
                <w:lang w:val="en-US"/>
              </w:rPr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0454A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010" cy="592455"/>
                  <wp:effectExtent l="0" t="0" r="889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B228C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DB228C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00136">
              <w:rPr>
                <w:lang w:val="en-US"/>
              </w:rPr>
              <w:t>8 April 2015</w:t>
            </w:r>
            <w:r>
              <w:rPr>
                <w:lang w:val="en-US"/>
              </w:rP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B228C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5F28" w:rsidRPr="00D363EE" w:rsidRDefault="00165F28" w:rsidP="00165F28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165F28" w:rsidRPr="00D363EE" w:rsidRDefault="00165F28" w:rsidP="00165F28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165F28" w:rsidRPr="00D363EE" w:rsidRDefault="00202FCC" w:rsidP="00165F28">
      <w:pPr>
        <w:spacing w:before="120"/>
        <w:rPr>
          <w:b/>
        </w:rPr>
      </w:pPr>
      <w:r>
        <w:rPr>
          <w:b/>
        </w:rPr>
        <w:t>166-я</w:t>
      </w:r>
      <w:r w:rsidR="00165F28" w:rsidRPr="00D363EE">
        <w:rPr>
          <w:b/>
        </w:rPr>
        <w:t xml:space="preserve"> сессия</w:t>
      </w:r>
    </w:p>
    <w:p w:rsidR="00165F28" w:rsidRPr="00D363EE" w:rsidRDefault="00165F28" w:rsidP="00165F28">
      <w:r w:rsidRPr="00D363EE">
        <w:t xml:space="preserve">Женева, </w:t>
      </w:r>
      <w:r w:rsidR="00202FCC">
        <w:t>23</w:t>
      </w:r>
      <w:r w:rsidRPr="00D363EE">
        <w:t>−</w:t>
      </w:r>
      <w:r w:rsidRPr="00550EC4">
        <w:t>2</w:t>
      </w:r>
      <w:r w:rsidR="00202FCC">
        <w:t>6</w:t>
      </w:r>
      <w:r w:rsidRPr="00D363EE">
        <w:t xml:space="preserve"> </w:t>
      </w:r>
      <w:r w:rsidR="00202FCC">
        <w:t>июня</w:t>
      </w:r>
      <w:r>
        <w:t xml:space="preserve"> 201</w:t>
      </w:r>
      <w:r w:rsidR="00202FCC">
        <w:t>5</w:t>
      </w:r>
      <w:r w:rsidRPr="00D363EE">
        <w:t xml:space="preserve"> года</w:t>
      </w:r>
    </w:p>
    <w:p w:rsidR="00165F28" w:rsidRPr="00530A5E" w:rsidRDefault="00165F28" w:rsidP="00457A73">
      <w:r w:rsidRPr="00D363EE">
        <w:t xml:space="preserve">Пункт </w:t>
      </w:r>
      <w:r w:rsidRPr="00D55A7F">
        <w:t>4</w:t>
      </w:r>
      <w:r w:rsidR="00202FCC">
        <w:t>.</w:t>
      </w:r>
      <w:r w:rsidR="00457A73" w:rsidRPr="00457A73">
        <w:t>8</w:t>
      </w:r>
      <w:r w:rsidR="00202FCC">
        <w:t>.</w:t>
      </w:r>
      <w:r w:rsidR="005B77DE">
        <w:t>3</w:t>
      </w:r>
      <w:r w:rsidRPr="00D363EE">
        <w:t xml:space="preserve"> предварительной повестки дня</w:t>
      </w:r>
    </w:p>
    <w:p w:rsidR="00165F28" w:rsidRPr="008B1EFD" w:rsidRDefault="00202FCC" w:rsidP="00457A73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</w:t>
      </w:r>
      <w:r w:rsidR="00457A73">
        <w:rPr>
          <w:b/>
        </w:rPr>
        <w:t>В</w:t>
      </w:r>
    </w:p>
    <w:p w:rsidR="00165F28" w:rsidRPr="000D3BD2" w:rsidRDefault="00165F28" w:rsidP="00457A73">
      <w:pPr>
        <w:pStyle w:val="HChGR"/>
      </w:pPr>
      <w:r>
        <w:tab/>
      </w:r>
      <w:r>
        <w:tab/>
      </w:r>
      <w:r w:rsidRPr="000D3BD2">
        <w:t>П</w:t>
      </w:r>
      <w:r>
        <w:t>р</w:t>
      </w:r>
      <w:r w:rsidR="00202FCC">
        <w:t>едложение по</w:t>
      </w:r>
      <w:r w:rsidRPr="00703AEC">
        <w:t xml:space="preserve"> </w:t>
      </w:r>
      <w:r>
        <w:t>дополнени</w:t>
      </w:r>
      <w:r w:rsidR="00202FCC">
        <w:t>ю</w:t>
      </w:r>
      <w:r>
        <w:t xml:space="preserve"> 3 </w:t>
      </w:r>
      <w:r w:rsidRPr="00703AEC">
        <w:t>к</w:t>
      </w:r>
      <w:r>
        <w:t xml:space="preserve"> поправкам серии 0</w:t>
      </w:r>
      <w:r w:rsidR="00457A73">
        <w:t>4</w:t>
      </w:r>
      <w:r w:rsidR="009E491F">
        <w:br/>
        <w:t xml:space="preserve">к Правилам № </w:t>
      </w:r>
      <w:r w:rsidR="00457A73">
        <w:t>41</w:t>
      </w:r>
      <w:r w:rsidR="009E491F">
        <w:t xml:space="preserve"> (</w:t>
      </w:r>
      <w:r w:rsidR="00457A73">
        <w:t>шум, производимый мотоциклами</w:t>
      </w:r>
      <w:r w:rsidR="009E491F">
        <w:t>)</w:t>
      </w:r>
    </w:p>
    <w:p w:rsidR="00165F28" w:rsidRPr="00791038" w:rsidRDefault="00165F28" w:rsidP="00457A73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 w:rsidR="009E491F">
        <w:t xml:space="preserve">Рабочей группой по </w:t>
      </w:r>
      <w:r w:rsidR="00457A73">
        <w:t>вопросам шума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65F28" w:rsidRDefault="00165F28" w:rsidP="00A61636">
      <w:pPr>
        <w:pStyle w:val="SingleTxtGR0"/>
      </w:pPr>
      <w:r>
        <w:tab/>
      </w:r>
      <w:r w:rsidRPr="001753FD">
        <w:t xml:space="preserve">Воспроизведенный ниже текст был </w:t>
      </w:r>
      <w:r w:rsidR="009E491F">
        <w:t xml:space="preserve">принят Рабочей группой по </w:t>
      </w:r>
      <w:r w:rsidR="00457A73">
        <w:t xml:space="preserve">вопросам шума </w:t>
      </w:r>
      <w:r w:rsidR="009E491F">
        <w:t>(</w:t>
      </w:r>
      <w:r w:rsidR="009E491F">
        <w:rPr>
          <w:lang w:val="en-US"/>
        </w:rPr>
        <w:t>GR</w:t>
      </w:r>
      <w:r w:rsidR="00457A73">
        <w:t>В</w:t>
      </w:r>
      <w:r w:rsidR="009E491F">
        <w:t xml:space="preserve">) на ее </w:t>
      </w:r>
      <w:r w:rsidR="00457A73">
        <w:t xml:space="preserve">шестьдесят первой </w:t>
      </w:r>
      <w:r w:rsidR="009E491F">
        <w:t xml:space="preserve">сессии </w:t>
      </w:r>
      <w:r w:rsidR="009E491F" w:rsidRPr="006D33D9">
        <w:t>(ECE/TRANS/WP.29/</w:t>
      </w:r>
      <w:r w:rsidR="009E491F">
        <w:t>GR</w:t>
      </w:r>
      <w:r w:rsidR="00457A73">
        <w:t>В</w:t>
      </w:r>
      <w:r w:rsidR="009E491F">
        <w:t>/5</w:t>
      </w:r>
      <w:r w:rsidR="00457A73">
        <w:t>9</w:t>
      </w:r>
      <w:r w:rsidR="009E491F" w:rsidRPr="006D33D9">
        <w:t xml:space="preserve">, </w:t>
      </w:r>
      <w:r w:rsidR="009E491F">
        <w:t>пункты </w:t>
      </w:r>
      <w:r w:rsidR="00457A73">
        <w:t xml:space="preserve">6 </w:t>
      </w:r>
      <w:r w:rsidR="009E491F">
        <w:t>и</w:t>
      </w:r>
      <w:r w:rsidR="009E491F" w:rsidRPr="009E491F">
        <w:t xml:space="preserve"> </w:t>
      </w:r>
      <w:r w:rsidR="00457A73">
        <w:t>17</w:t>
      </w:r>
      <w:r w:rsidR="009E491F" w:rsidRPr="009E491F">
        <w:t>)</w:t>
      </w:r>
      <w:r w:rsidR="009E491F" w:rsidRPr="009E491F">
        <w:rPr>
          <w:lang w:eastAsia="it-IT"/>
        </w:rPr>
        <w:t xml:space="preserve">. </w:t>
      </w:r>
      <w:r w:rsidR="009E491F">
        <w:rPr>
          <w:lang w:eastAsia="it-IT"/>
        </w:rPr>
        <w:t>В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его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основу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положены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документы</w:t>
      </w:r>
      <w:r w:rsidR="009E491F" w:rsidRPr="008B2678">
        <w:rPr>
          <w:lang w:eastAsia="ja-JP"/>
        </w:rPr>
        <w:t xml:space="preserve"> </w:t>
      </w:r>
      <w:r w:rsidR="009E491F" w:rsidRPr="009E491F">
        <w:rPr>
          <w:lang w:val="en-US" w:eastAsia="ja-JP"/>
        </w:rPr>
        <w:t>ECE</w:t>
      </w:r>
      <w:r w:rsidR="009E491F" w:rsidRPr="008B2678">
        <w:rPr>
          <w:lang w:eastAsia="ja-JP"/>
        </w:rPr>
        <w:t>/</w:t>
      </w:r>
      <w:r w:rsidR="009E491F" w:rsidRPr="009E491F">
        <w:rPr>
          <w:lang w:val="en-US" w:eastAsia="ja-JP"/>
        </w:rPr>
        <w:t>TRANS</w:t>
      </w:r>
      <w:r w:rsidR="009E491F" w:rsidRPr="008B2678">
        <w:rPr>
          <w:lang w:eastAsia="ja-JP"/>
        </w:rPr>
        <w:t>/</w:t>
      </w:r>
      <w:r w:rsidR="009E491F" w:rsidRPr="009E491F">
        <w:rPr>
          <w:lang w:val="en-US" w:eastAsia="ja-JP"/>
        </w:rPr>
        <w:t>WP</w:t>
      </w:r>
      <w:r w:rsidR="009E491F" w:rsidRPr="008B2678">
        <w:rPr>
          <w:lang w:eastAsia="ja-JP"/>
        </w:rPr>
        <w:t>.29/</w:t>
      </w:r>
      <w:r w:rsidR="009E491F" w:rsidRPr="009E491F">
        <w:rPr>
          <w:lang w:val="en-US" w:eastAsia="ja-JP"/>
        </w:rPr>
        <w:t>GR</w:t>
      </w:r>
      <w:r w:rsidR="00457A73">
        <w:rPr>
          <w:lang w:eastAsia="ja-JP"/>
        </w:rPr>
        <w:t>В</w:t>
      </w:r>
      <w:r w:rsidR="009E491F" w:rsidRPr="008B2678">
        <w:rPr>
          <w:lang w:eastAsia="ja-JP"/>
        </w:rPr>
        <w:t>/</w:t>
      </w:r>
      <w:r w:rsidR="00457A73" w:rsidRPr="00457A73">
        <w:rPr>
          <w:lang w:eastAsia="ja-JP"/>
        </w:rPr>
        <w:t xml:space="preserve"> </w:t>
      </w:r>
      <w:r w:rsidR="009E491F" w:rsidRPr="008B2678">
        <w:rPr>
          <w:lang w:eastAsia="ja-JP"/>
        </w:rPr>
        <w:t>201</w:t>
      </w:r>
      <w:r w:rsidR="00457A73">
        <w:rPr>
          <w:lang w:eastAsia="ja-JP"/>
        </w:rPr>
        <w:t>5</w:t>
      </w:r>
      <w:r w:rsidR="009E491F" w:rsidRPr="008B2678">
        <w:rPr>
          <w:lang w:eastAsia="ja-JP"/>
        </w:rPr>
        <w:t>/</w:t>
      </w:r>
      <w:r w:rsidR="00457A73">
        <w:rPr>
          <w:lang w:eastAsia="ja-JP"/>
        </w:rPr>
        <w:t>2</w:t>
      </w:r>
      <w:r w:rsidR="009E491F" w:rsidRPr="008B2678">
        <w:rPr>
          <w:lang w:eastAsia="ja-JP"/>
        </w:rPr>
        <w:t xml:space="preserve"> </w:t>
      </w:r>
      <w:r w:rsidR="009E491F">
        <w:rPr>
          <w:lang w:eastAsia="ja-JP"/>
        </w:rPr>
        <w:t>и</w:t>
      </w:r>
      <w:r w:rsidR="009E491F" w:rsidRPr="008B2678">
        <w:rPr>
          <w:lang w:eastAsia="ja-JP"/>
        </w:rPr>
        <w:t xml:space="preserve"> </w:t>
      </w:r>
      <w:r w:rsidR="00457A73">
        <w:rPr>
          <w:lang w:val="en-US" w:eastAsia="ja-JP"/>
        </w:rPr>
        <w:t>Corr</w:t>
      </w:r>
      <w:r w:rsidR="00457A73" w:rsidRPr="00457A73">
        <w:rPr>
          <w:lang w:eastAsia="ja-JP"/>
        </w:rPr>
        <w:t>.1</w:t>
      </w:r>
      <w:r w:rsidR="00457A73">
        <w:rPr>
          <w:lang w:eastAsia="ja-JP"/>
        </w:rPr>
        <w:t xml:space="preserve">, а также приложение </w:t>
      </w:r>
      <w:r w:rsidR="00457A73">
        <w:rPr>
          <w:lang w:val="en-US" w:eastAsia="ja-JP"/>
        </w:rPr>
        <w:t>VIII</w:t>
      </w:r>
      <w:r w:rsidR="00457A73">
        <w:rPr>
          <w:lang w:eastAsia="ja-JP"/>
        </w:rPr>
        <w:t xml:space="preserve"> к документу </w:t>
      </w:r>
      <w:r w:rsidR="00457A73">
        <w:rPr>
          <w:lang w:val="en-US" w:eastAsia="ja-JP"/>
        </w:rPr>
        <w:t>ECE</w:t>
      </w:r>
      <w:r w:rsidR="00457A73" w:rsidRPr="00457A73">
        <w:rPr>
          <w:lang w:eastAsia="ja-JP"/>
        </w:rPr>
        <w:t>/</w:t>
      </w:r>
      <w:r w:rsidR="00457A73">
        <w:rPr>
          <w:lang w:val="en-US" w:eastAsia="ja-JP"/>
        </w:rPr>
        <w:t>TRANS</w:t>
      </w:r>
      <w:r w:rsidR="009E491F" w:rsidRPr="008B2678">
        <w:rPr>
          <w:lang w:eastAsia="ja-JP"/>
        </w:rPr>
        <w:t>/</w:t>
      </w:r>
      <w:r w:rsidR="009E491F" w:rsidRPr="009E491F">
        <w:rPr>
          <w:lang w:val="en-US" w:eastAsia="ja-JP"/>
        </w:rPr>
        <w:t>WP</w:t>
      </w:r>
      <w:r w:rsidR="009E491F" w:rsidRPr="008B2678">
        <w:rPr>
          <w:lang w:eastAsia="ja-JP"/>
        </w:rPr>
        <w:t>.29/</w:t>
      </w:r>
      <w:r w:rsidR="00457A73" w:rsidRPr="00457A73">
        <w:rPr>
          <w:lang w:eastAsia="ja-JP"/>
        </w:rPr>
        <w:t xml:space="preserve"> </w:t>
      </w:r>
      <w:r w:rsidR="009E491F" w:rsidRPr="009E491F">
        <w:rPr>
          <w:lang w:val="en-US" w:eastAsia="ja-JP"/>
        </w:rPr>
        <w:t>GR</w:t>
      </w:r>
      <w:r w:rsidR="00457A73">
        <w:rPr>
          <w:lang w:val="en-US" w:eastAsia="ja-JP"/>
        </w:rPr>
        <w:t>B</w:t>
      </w:r>
      <w:r w:rsidR="009E491F" w:rsidRPr="008B2678">
        <w:rPr>
          <w:lang w:eastAsia="ja-JP"/>
        </w:rPr>
        <w:t>/</w:t>
      </w:r>
      <w:r w:rsidR="00457A73" w:rsidRPr="00457A73">
        <w:rPr>
          <w:lang w:eastAsia="ja-JP"/>
        </w:rPr>
        <w:t>5</w:t>
      </w:r>
      <w:r w:rsidR="009E491F" w:rsidRPr="008B2678">
        <w:rPr>
          <w:lang w:eastAsia="ja-JP"/>
        </w:rPr>
        <w:t>9</w:t>
      </w:r>
      <w:r w:rsidR="008B2678">
        <w:t xml:space="preserve">. Этот текст представлен на </w:t>
      </w:r>
      <w:r w:rsidR="00A61636">
        <w:t>рассмотрение</w:t>
      </w:r>
      <w:r w:rsidR="00457A73" w:rsidRPr="00457A73">
        <w:t xml:space="preserve"> </w:t>
      </w:r>
      <w:r w:rsidR="008B2678">
        <w:t>Всемирному форуму для с</w:t>
      </w:r>
      <w:r w:rsidR="008B2678">
        <w:t>о</w:t>
      </w:r>
      <w:r w:rsidR="008B2678">
        <w:t>гласования правил в области транспортных средств</w:t>
      </w:r>
      <w:r w:rsidR="009E491F" w:rsidRPr="008B2678">
        <w:t xml:space="preserve"> (</w:t>
      </w:r>
      <w:r w:rsidR="009E491F" w:rsidRPr="009E491F">
        <w:rPr>
          <w:lang w:val="en-US"/>
        </w:rPr>
        <w:t>WP</w:t>
      </w:r>
      <w:r w:rsidR="009E491F" w:rsidRPr="008B2678">
        <w:t xml:space="preserve">.29) </w:t>
      </w:r>
      <w:r w:rsidR="008B2678">
        <w:t>и Администрати</w:t>
      </w:r>
      <w:r w:rsidR="008B2678">
        <w:t>в</w:t>
      </w:r>
      <w:r w:rsidR="008B2678">
        <w:t>ному комитету</w:t>
      </w:r>
      <w:r w:rsidR="009E491F" w:rsidRPr="008B2678">
        <w:t xml:space="preserve"> </w:t>
      </w:r>
      <w:r w:rsidR="009E491F" w:rsidRPr="009E491F">
        <w:rPr>
          <w:lang w:val="en-US"/>
        </w:rPr>
        <w:t>AC</w:t>
      </w:r>
      <w:r w:rsidR="009E491F" w:rsidRPr="008B2678">
        <w:t>.1</w:t>
      </w:r>
      <w:r w:rsidR="008B2678">
        <w:t>.</w:t>
      </w:r>
    </w:p>
    <w:p w:rsidR="00457A73" w:rsidRDefault="00457A73" w:rsidP="00457A73">
      <w:pPr>
        <w:pStyle w:val="SingleTxtGR0"/>
        <w:pageBreakBefore/>
      </w:pPr>
      <w:r w:rsidRPr="00A5669A">
        <w:rPr>
          <w:i/>
        </w:rPr>
        <w:lastRenderedPageBreak/>
        <w:t>Пункт 2.13</w:t>
      </w:r>
      <w:r>
        <w:t xml:space="preserve"> изменить следующим образом:</w:t>
      </w:r>
    </w:p>
    <w:p w:rsidR="00457A73" w:rsidRDefault="00457A73" w:rsidP="00457A73">
      <w:pPr>
        <w:pStyle w:val="SingleTxtGR0"/>
      </w:pPr>
      <w:r>
        <w:t>"2.13</w:t>
      </w:r>
      <w:r>
        <w:tab/>
      </w:r>
      <w:r>
        <w:tab/>
        <w:t>…</w:t>
      </w:r>
    </w:p>
    <w:tbl>
      <w:tblPr>
        <w:tblW w:w="7466" w:type="dxa"/>
        <w:tblInd w:w="1139" w:type="dxa"/>
        <w:tblLook w:val="01E0" w:firstRow="1" w:lastRow="1" w:firstColumn="1" w:lastColumn="1" w:noHBand="0" w:noVBand="0"/>
      </w:tblPr>
      <w:tblGrid>
        <w:gridCol w:w="1231"/>
        <w:gridCol w:w="953"/>
        <w:gridCol w:w="2982"/>
        <w:gridCol w:w="2300"/>
      </w:tblGrid>
      <w:tr w:rsidR="00457A73" w:rsidRPr="00522933" w:rsidTr="00CB4B12">
        <w:trPr>
          <w:trHeight w:val="20"/>
          <w:tblHeader/>
        </w:trPr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57A73" w:rsidRPr="00C8228C" w:rsidRDefault="00457A73" w:rsidP="00CB4B12">
            <w:pPr>
              <w:tabs>
                <w:tab w:val="left" w:pos="-1440"/>
              </w:tabs>
              <w:suppressAutoHyphen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8228C">
              <w:rPr>
                <w:i/>
                <w:sz w:val="16"/>
                <w:szCs w:val="16"/>
              </w:rPr>
              <w:t>Условное обозначение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57A73" w:rsidRPr="00C8228C" w:rsidRDefault="00457A73" w:rsidP="00CB4B12">
            <w:pPr>
              <w:tabs>
                <w:tab w:val="left" w:pos="-1440"/>
              </w:tabs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8228C">
              <w:rPr>
                <w:i/>
                <w:sz w:val="16"/>
                <w:szCs w:val="16"/>
              </w:rPr>
              <w:t>Единицы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57A73" w:rsidRPr="00C8228C" w:rsidRDefault="00457A73" w:rsidP="00CB4B12">
            <w:pPr>
              <w:tabs>
                <w:tab w:val="left" w:pos="-1440"/>
              </w:tabs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8228C">
              <w:rPr>
                <w:i/>
                <w:sz w:val="16"/>
                <w:szCs w:val="16"/>
              </w:rPr>
              <w:t>Пояснения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457A73" w:rsidRPr="00C8228C" w:rsidRDefault="00457A73" w:rsidP="00CB4B12">
            <w:pPr>
              <w:tabs>
                <w:tab w:val="left" w:pos="-1440"/>
              </w:tabs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8228C">
              <w:rPr>
                <w:i/>
                <w:sz w:val="16"/>
                <w:szCs w:val="16"/>
              </w:rPr>
              <w:t>Использование в тексте</w:t>
            </w:r>
          </w:p>
        </w:tc>
      </w:tr>
      <w:tr w:rsidR="00457A73" w:rsidRPr="00522933" w:rsidTr="00CB4B12">
        <w:tc>
          <w:tcPr>
            <w:tcW w:w="1231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</w:tr>
      <w:tr w:rsidR="00457A73" w:rsidRPr="00522933" w:rsidTr="00CB4B12">
        <w:tc>
          <w:tcPr>
            <w:tcW w:w="123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 xml:space="preserve">n  </w:t>
            </w:r>
          </w:p>
        </w:tc>
        <w:tc>
          <w:tcPr>
            <w:tcW w:w="95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457A73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>
              <w:t>мин</w:t>
            </w:r>
            <w:r>
              <w:rPr>
                <w:vertAlign w:val="superscript"/>
                <w:lang w:val="en-US"/>
              </w:rPr>
              <w:t>−</w:t>
            </w:r>
            <w:r w:rsidRPr="009B4178">
              <w:rPr>
                <w:vertAlign w:val="superscript"/>
              </w:rPr>
              <w:t>1</w:t>
            </w:r>
          </w:p>
        </w:tc>
        <w:tc>
          <w:tcPr>
            <w:tcW w:w="298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>
              <w:t>частота вращения двигателя</w:t>
            </w: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</w:p>
        </w:tc>
      </w:tr>
      <w:tr w:rsidR="00457A73" w:rsidRPr="00522933" w:rsidTr="00CB4B12">
        <w:tc>
          <w:tcPr>
            <w:tcW w:w="1231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  <w:i/>
              </w:rPr>
            </w:pPr>
            <w:r w:rsidRPr="00522933">
              <w:rPr>
                <w:rFonts w:eastAsia="Calibri"/>
                <w:i/>
              </w:rPr>
              <w:t>…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  <w:tc>
          <w:tcPr>
            <w:tcW w:w="2982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57A73" w:rsidRPr="00522933" w:rsidRDefault="00457A73" w:rsidP="00CB4B12">
            <w:pPr>
              <w:tabs>
                <w:tab w:val="left" w:pos="-1440"/>
              </w:tabs>
              <w:spacing w:before="120" w:after="120" w:line="240" w:lineRule="exact"/>
              <w:ind w:left="113"/>
              <w:rPr>
                <w:rFonts w:eastAsia="Calibri"/>
              </w:rPr>
            </w:pPr>
            <w:r w:rsidRPr="00522933">
              <w:rPr>
                <w:rFonts w:eastAsia="Calibri"/>
              </w:rPr>
              <w:t>…</w:t>
            </w:r>
          </w:p>
        </w:tc>
      </w:tr>
    </w:tbl>
    <w:p w:rsidR="00457A73" w:rsidRDefault="00457A73" w:rsidP="00457A73">
      <w:pPr>
        <w:pStyle w:val="SingleTxtGR0"/>
        <w:spacing w:before="240"/>
        <w:ind w:left="2268" w:hanging="1134"/>
      </w:pPr>
      <w:r w:rsidRPr="00457A73">
        <w:tab/>
      </w:r>
      <w:r w:rsidRPr="00457A73">
        <w:tab/>
        <w:t>Применительно к частоте вращения двигателя "n" и скорости</w:t>
      </w:r>
      <w:r w:rsidRPr="005473A4">
        <w:t xml:space="preserve"> транспортного средства </w:t>
      </w:r>
      <w:r>
        <w:t>"</w:t>
      </w:r>
      <w:r w:rsidRPr="005718CB">
        <w:rPr>
          <w:lang w:val="en-GB"/>
        </w:rPr>
        <w:t>v</w:t>
      </w:r>
      <w:r>
        <w:t>"</w:t>
      </w:r>
      <w:r w:rsidRPr="005473A4">
        <w:t xml:space="preserve"> для обозначения места или, точнее, времени измерения</w:t>
      </w:r>
      <w:r>
        <w:t xml:space="preserve"> используются следующие коэффициенты</w:t>
      </w:r>
      <w:r w:rsidRPr="005473A4">
        <w:t>:</w:t>
      </w:r>
    </w:p>
    <w:p w:rsidR="00457A73" w:rsidRDefault="00457A73" w:rsidP="00457A73">
      <w:pPr>
        <w:pStyle w:val="SingleTxtGR0"/>
        <w:ind w:left="2268" w:hanging="1134"/>
      </w:pPr>
      <w:r>
        <w:tab/>
      </w:r>
      <w:r>
        <w:tab/>
        <w:t>…"</w:t>
      </w:r>
    </w:p>
    <w:p w:rsidR="00457A73" w:rsidRPr="00457A73" w:rsidRDefault="00457A73" w:rsidP="00457A73">
      <w:pPr>
        <w:pStyle w:val="SingleTxtGR0"/>
        <w:rPr>
          <w:iCs/>
          <w:lang w:bidi="ru-RU"/>
        </w:rPr>
      </w:pPr>
      <w:r w:rsidRPr="00457A73">
        <w:rPr>
          <w:i/>
          <w:iCs/>
          <w:lang w:bidi="ru-RU"/>
        </w:rPr>
        <w:t>Пункт 12.3</w:t>
      </w:r>
      <w:r w:rsidRPr="00457A73">
        <w:rPr>
          <w:iCs/>
          <w:lang w:bidi="ru-RU"/>
        </w:rPr>
        <w:t xml:space="preserve"> изменить следующим образом:</w:t>
      </w:r>
    </w:p>
    <w:p w:rsidR="00457A73" w:rsidRPr="00457A73" w:rsidRDefault="00457A73" w:rsidP="00457A73">
      <w:pPr>
        <w:pStyle w:val="SingleTxtGR0"/>
        <w:tabs>
          <w:tab w:val="clear" w:pos="1701"/>
        </w:tabs>
        <w:ind w:left="2268" w:hanging="1134"/>
        <w:rPr>
          <w:lang w:bidi="ru-RU"/>
        </w:rPr>
      </w:pPr>
      <w:r w:rsidRPr="00457A73">
        <w:rPr>
          <w:iCs/>
          <w:lang w:bidi="ru-RU"/>
        </w:rPr>
        <w:t xml:space="preserve">"12.3 </w:t>
      </w:r>
      <w:r w:rsidRPr="00457A73">
        <w:rPr>
          <w:iCs/>
          <w:lang w:bidi="ru-RU"/>
        </w:rPr>
        <w:tab/>
        <w:t xml:space="preserve">Договаривающиеся стороны, применяющие настоящие Правила, не должны отказывать в распространении официальных утверждений на основании поправок предыдущих серий к настоящим Правилам, </w:t>
      </w:r>
      <w:r w:rsidRPr="00457A73">
        <w:rPr>
          <w:lang w:bidi="ru-RU"/>
        </w:rPr>
        <w:t>которые будут проводиться на испытательной площадке, указанной в приложении 4 или соответствующей стандарту ISO 10844:2014".</w:t>
      </w:r>
    </w:p>
    <w:p w:rsidR="00457A73" w:rsidRPr="00457A73" w:rsidRDefault="00457A73" w:rsidP="00457A73">
      <w:pPr>
        <w:pStyle w:val="SingleTxtGR0"/>
        <w:rPr>
          <w:iCs/>
          <w:lang w:bidi="ru-RU"/>
        </w:rPr>
      </w:pPr>
      <w:r w:rsidRPr="00457A73">
        <w:rPr>
          <w:i/>
          <w:iCs/>
          <w:lang w:bidi="ru-RU"/>
        </w:rPr>
        <w:t>Включить новые пункты 12.8 и 12.9</w:t>
      </w:r>
      <w:r w:rsidRPr="00457A73">
        <w:rPr>
          <w:iCs/>
          <w:lang w:bidi="ru-RU"/>
        </w:rPr>
        <w:t xml:space="preserve"> следующего содержания:</w:t>
      </w:r>
    </w:p>
    <w:p w:rsidR="00457A73" w:rsidRPr="00457A73" w:rsidRDefault="00457A73" w:rsidP="00457A73">
      <w:pPr>
        <w:pStyle w:val="SingleTxtGR0"/>
        <w:tabs>
          <w:tab w:val="clear" w:pos="1701"/>
        </w:tabs>
        <w:ind w:left="2268" w:hanging="1134"/>
        <w:rPr>
          <w:lang w:bidi="ru-RU"/>
        </w:rPr>
      </w:pPr>
      <w:r w:rsidRPr="00457A73">
        <w:rPr>
          <w:lang w:bidi="ru-RU"/>
        </w:rPr>
        <w:t xml:space="preserve">"12.8 </w:t>
      </w:r>
      <w:r w:rsidRPr="00457A73">
        <w:rPr>
          <w:lang w:bidi="ru-RU"/>
        </w:rPr>
        <w:tab/>
        <w:t xml:space="preserve">Начиная с официальной даты вступления в силу дополнения </w:t>
      </w:r>
      <w:r w:rsidRPr="00457A73">
        <w:t>3</w:t>
      </w:r>
      <w:r w:rsidRPr="00457A73">
        <w:rPr>
          <w:lang w:bidi="ru-RU"/>
        </w:rPr>
        <w:t xml:space="preserve"> к поправкам серии 04 ни одна Договаривающаяся сторона, примен</w:t>
      </w:r>
      <w:r w:rsidRPr="00457A73">
        <w:rPr>
          <w:lang w:bidi="ru-RU"/>
        </w:rPr>
        <w:t>я</w:t>
      </w:r>
      <w:r w:rsidRPr="00457A73">
        <w:rPr>
          <w:lang w:bidi="ru-RU"/>
        </w:rPr>
        <w:t xml:space="preserve">ющая настоящие Правила, не </w:t>
      </w:r>
      <w:r w:rsidRPr="00457A73">
        <w:t xml:space="preserve">должна </w:t>
      </w:r>
      <w:r w:rsidRPr="00457A73">
        <w:rPr>
          <w:lang w:bidi="ru-RU"/>
        </w:rPr>
        <w:t>отказыва</w:t>
      </w:r>
      <w:r w:rsidRPr="00457A73">
        <w:t>ть</w:t>
      </w:r>
      <w:r w:rsidRPr="00457A73">
        <w:rPr>
          <w:lang w:bidi="ru-RU"/>
        </w:rPr>
        <w:t xml:space="preserve"> в предоставлении или </w:t>
      </w:r>
      <w:r w:rsidRPr="00457A73">
        <w:t xml:space="preserve">принятии </w:t>
      </w:r>
      <w:r w:rsidRPr="00457A73">
        <w:rPr>
          <w:lang w:bidi="ru-RU"/>
        </w:rPr>
        <w:t>официального утверждения типа на основании д</w:t>
      </w:r>
      <w:r w:rsidRPr="00457A73">
        <w:rPr>
          <w:lang w:bidi="ru-RU"/>
        </w:rPr>
        <w:t>о</w:t>
      </w:r>
      <w:r w:rsidRPr="00457A73">
        <w:rPr>
          <w:lang w:bidi="ru-RU"/>
        </w:rPr>
        <w:t xml:space="preserve">полнения </w:t>
      </w:r>
      <w:r w:rsidRPr="00457A73">
        <w:t>3</w:t>
      </w:r>
      <w:r w:rsidRPr="00457A73">
        <w:rPr>
          <w:lang w:bidi="ru-RU"/>
        </w:rPr>
        <w:t xml:space="preserve"> к поправкам серии 04 к настоящим Правилам.</w:t>
      </w:r>
    </w:p>
    <w:p w:rsidR="00457A73" w:rsidRPr="00457A73" w:rsidRDefault="00457A73" w:rsidP="00457A73">
      <w:pPr>
        <w:pStyle w:val="SingleTxtGR0"/>
        <w:tabs>
          <w:tab w:val="clear" w:pos="1701"/>
        </w:tabs>
        <w:ind w:left="2268" w:hanging="1134"/>
        <w:rPr>
          <w:lang w:bidi="ru-RU"/>
        </w:rPr>
      </w:pPr>
      <w:r w:rsidRPr="00457A73">
        <w:rPr>
          <w:lang w:bidi="ru-RU"/>
        </w:rPr>
        <w:t xml:space="preserve">12.9 </w:t>
      </w:r>
      <w:r w:rsidRPr="00457A73">
        <w:rPr>
          <w:lang w:bidi="ru-RU"/>
        </w:rPr>
        <w:tab/>
        <w:t>По истечении 60 месяцев после даты вступления в силу дополн</w:t>
      </w:r>
      <w:r w:rsidRPr="00457A73">
        <w:rPr>
          <w:lang w:bidi="ru-RU"/>
        </w:rPr>
        <w:t>е</w:t>
      </w:r>
      <w:r w:rsidRPr="00457A73">
        <w:rPr>
          <w:lang w:bidi="ru-RU"/>
        </w:rPr>
        <w:t xml:space="preserve">ния </w:t>
      </w:r>
      <w:r w:rsidRPr="00457A73">
        <w:t>3</w:t>
      </w:r>
      <w:r w:rsidRPr="00457A73">
        <w:rPr>
          <w:lang w:bidi="ru-RU"/>
        </w:rPr>
        <w:t xml:space="preserve"> к поправкам серии 04 к настоящим Правилам Договарива</w:t>
      </w:r>
      <w:r w:rsidRPr="00457A73">
        <w:rPr>
          <w:lang w:bidi="ru-RU"/>
        </w:rPr>
        <w:t>ю</w:t>
      </w:r>
      <w:r w:rsidRPr="00457A73">
        <w:rPr>
          <w:lang w:bidi="ru-RU"/>
        </w:rPr>
        <w:t xml:space="preserve">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транспортного средства отвечает </w:t>
      </w:r>
      <w:r w:rsidRPr="00457A73">
        <w:t xml:space="preserve">требованиям </w:t>
      </w:r>
      <w:r w:rsidRPr="00457A73">
        <w:rPr>
          <w:lang w:bidi="ru-RU"/>
        </w:rPr>
        <w:t xml:space="preserve">настоящих Правил с поправками, содержащимися в дополнении </w:t>
      </w:r>
      <w:r w:rsidRPr="00457A73">
        <w:t>3</w:t>
      </w:r>
      <w:r w:rsidRPr="00457A73">
        <w:rPr>
          <w:lang w:bidi="ru-RU"/>
        </w:rPr>
        <w:t xml:space="preserve"> к поправкам серии 04 к настоящим Правилам".</w:t>
      </w:r>
    </w:p>
    <w:p w:rsidR="00457A73" w:rsidRPr="00457A73" w:rsidRDefault="00457A73" w:rsidP="00457A73">
      <w:pPr>
        <w:pStyle w:val="SingleTxtGR0"/>
        <w:rPr>
          <w:i/>
          <w:iCs/>
          <w:lang w:bidi="ru-RU"/>
        </w:rPr>
      </w:pPr>
      <w:r w:rsidRPr="00457A73">
        <w:rPr>
          <w:i/>
          <w:iCs/>
          <w:lang w:bidi="ru-RU"/>
        </w:rPr>
        <w:t xml:space="preserve">Приложение 1, </w:t>
      </w:r>
    </w:p>
    <w:p w:rsidR="00457A73" w:rsidRPr="00457A73" w:rsidRDefault="00457A73" w:rsidP="00457A73">
      <w:pPr>
        <w:pStyle w:val="SingleTxtGR0"/>
        <w:rPr>
          <w:iCs/>
          <w:lang w:bidi="ru-RU"/>
        </w:rPr>
      </w:pPr>
      <w:r w:rsidRPr="00457A73">
        <w:rPr>
          <w:i/>
          <w:iCs/>
          <w:lang w:bidi="ru-RU"/>
        </w:rPr>
        <w:t>Пункт 20</w:t>
      </w:r>
      <w:r w:rsidRPr="00457A73">
        <w:rPr>
          <w:iCs/>
          <w:lang w:bidi="ru-RU"/>
        </w:rPr>
        <w:t xml:space="preserve"> исключить</w:t>
      </w:r>
      <w:r>
        <w:rPr>
          <w:iCs/>
          <w:lang w:bidi="ru-RU"/>
        </w:rPr>
        <w:t>.</w:t>
      </w:r>
    </w:p>
    <w:p w:rsidR="00457A73" w:rsidRPr="00457A73" w:rsidRDefault="00457A73" w:rsidP="00457A73">
      <w:pPr>
        <w:pStyle w:val="SingleTxtGR0"/>
        <w:rPr>
          <w:iCs/>
          <w:lang w:bidi="ru-RU"/>
        </w:rPr>
      </w:pPr>
      <w:r w:rsidRPr="00457A73">
        <w:rPr>
          <w:i/>
          <w:iCs/>
          <w:lang w:bidi="ru-RU"/>
        </w:rPr>
        <w:t>Пункты 21−29</w:t>
      </w:r>
      <w:r w:rsidRPr="00457A73">
        <w:rPr>
          <w:iCs/>
          <w:lang w:bidi="ru-RU"/>
        </w:rPr>
        <w:t>, изменить нумерацию соответственно на 20−28.</w:t>
      </w:r>
    </w:p>
    <w:p w:rsidR="00457A73" w:rsidRDefault="00457A73" w:rsidP="00457A73">
      <w:pPr>
        <w:pStyle w:val="SingleTxtGR0"/>
        <w:rPr>
          <w:i/>
        </w:rPr>
      </w:pPr>
      <w:r w:rsidRPr="004C78C2">
        <w:rPr>
          <w:i/>
        </w:rPr>
        <w:t xml:space="preserve">Приложение 3, </w:t>
      </w:r>
    </w:p>
    <w:p w:rsidR="00457A73" w:rsidRDefault="00457A73" w:rsidP="00457A73">
      <w:pPr>
        <w:pStyle w:val="SingleTxtGR0"/>
      </w:pPr>
      <w:r w:rsidRPr="004C78C2">
        <w:rPr>
          <w:i/>
        </w:rPr>
        <w:t>Пункт 1.1.2</w:t>
      </w:r>
      <w:r>
        <w:t xml:space="preserve"> изменить следующим образом:</w:t>
      </w:r>
    </w:p>
    <w:p w:rsidR="00457A73" w:rsidRDefault="00457A73" w:rsidP="00457A73">
      <w:pPr>
        <w:pStyle w:val="SingleTxtGR0"/>
      </w:pPr>
      <w:r>
        <w:t>"1.1.2</w:t>
      </w:r>
      <w:r>
        <w:tab/>
      </w:r>
      <w:r>
        <w:tab/>
      </w:r>
      <w:r w:rsidRPr="00826D09">
        <w:t xml:space="preserve">Приборы для измерения </w:t>
      </w:r>
      <w:r>
        <w:t xml:space="preserve">частоты вращения и </w:t>
      </w:r>
      <w:r w:rsidRPr="00826D09">
        <w:t>скорости</w:t>
      </w:r>
    </w:p>
    <w:p w:rsidR="00457A73" w:rsidRPr="00457A73" w:rsidRDefault="00457A73" w:rsidP="00457A73">
      <w:pPr>
        <w:pStyle w:val="SingleTxtGR0"/>
        <w:ind w:left="2268" w:hanging="1134"/>
      </w:pPr>
      <w:r>
        <w:tab/>
      </w:r>
      <w:r>
        <w:tab/>
        <w:t>Частоту</w:t>
      </w:r>
      <w:r w:rsidRPr="00826D09">
        <w:t xml:space="preserve"> вращения двигателя измеря</w:t>
      </w:r>
      <w:r>
        <w:t>ют</w:t>
      </w:r>
      <w:r w:rsidRPr="00826D09">
        <w:t xml:space="preserve"> при помощи прибора, фун</w:t>
      </w:r>
      <w:r w:rsidRPr="00826D09">
        <w:t>к</w:t>
      </w:r>
      <w:r w:rsidRPr="00826D09">
        <w:t>ционирующего с погрешностью не более ±2% при требующейся для проведения</w:t>
      </w:r>
      <w:r>
        <w:t xml:space="preserve"> </w:t>
      </w:r>
      <w:r w:rsidRPr="00826D09">
        <w:t>измерений частоте вращения.</w:t>
      </w:r>
      <w:r w:rsidRPr="00457A73">
        <w:t xml:space="preserve"> Если производят др</w:t>
      </w:r>
      <w:r w:rsidRPr="00457A73">
        <w:t>у</w:t>
      </w:r>
      <w:r w:rsidRPr="00457A73">
        <w:t>гие измерения, связанные с определением частоты вращения двиг</w:t>
      </w:r>
      <w:r w:rsidRPr="00457A73">
        <w:t>а</w:t>
      </w:r>
      <w:r w:rsidRPr="00457A73">
        <w:t>теля, то могут использовать рассчитанное значение (например, п</w:t>
      </w:r>
      <w:r w:rsidRPr="00457A73">
        <w:t>о</w:t>
      </w:r>
      <w:r w:rsidRPr="00457A73">
        <w:lastRenderedPageBreak/>
        <w:t>лученное путем расчета на основе измерения скорости транспор</w:t>
      </w:r>
      <w:r w:rsidRPr="00457A73">
        <w:t>т</w:t>
      </w:r>
      <w:r w:rsidRPr="00457A73">
        <w:t>ного средства).</w:t>
      </w:r>
    </w:p>
    <w:p w:rsidR="00457A73" w:rsidRDefault="00457A73" w:rsidP="00457A73">
      <w:pPr>
        <w:pStyle w:val="SingleTxtGR0"/>
        <w:ind w:left="2268" w:hanging="1134"/>
      </w:pPr>
      <w:r>
        <w:tab/>
      </w:r>
      <w:r>
        <w:tab/>
        <w:t>…"</w:t>
      </w:r>
    </w:p>
    <w:p w:rsidR="00457A73" w:rsidRPr="00457A73" w:rsidRDefault="00457A73" w:rsidP="00457A73">
      <w:pPr>
        <w:pStyle w:val="SingleTxtGR0"/>
      </w:pPr>
      <w:r>
        <w:rPr>
          <w:i/>
        </w:rPr>
        <w:t>Пункт 1.2.1</w:t>
      </w:r>
      <w:r>
        <w:t xml:space="preserve"> изменить следующим образом:</w:t>
      </w:r>
    </w:p>
    <w:p w:rsidR="00457A73" w:rsidRPr="00826D09" w:rsidRDefault="00457A73" w:rsidP="00457A73">
      <w:pPr>
        <w:pStyle w:val="SingleTxtGR0"/>
        <w:ind w:left="2282" w:hanging="1148"/>
      </w:pPr>
      <w:r>
        <w:t>"</w:t>
      </w:r>
      <w:r w:rsidRPr="00826D09">
        <w:t>1.2.1</w:t>
      </w:r>
      <w:r w:rsidRPr="00826D09">
        <w:tab/>
      </w:r>
      <w:r w:rsidRPr="008D01B3">
        <w:tab/>
      </w:r>
      <w:r w:rsidRPr="00826D09">
        <w:t>Испытательная площадка</w:t>
      </w:r>
    </w:p>
    <w:p w:rsidR="00457A73" w:rsidRPr="00826D09" w:rsidRDefault="00457A73" w:rsidP="00457A73">
      <w:pPr>
        <w:pStyle w:val="SingleTxtGR0"/>
        <w:ind w:left="2282" w:hanging="1148"/>
      </w:pPr>
      <w:r w:rsidRPr="00826D09">
        <w:tab/>
      </w:r>
      <w:r w:rsidRPr="008D01B3">
        <w:tab/>
      </w:r>
      <w:r w:rsidRPr="00826D09">
        <w:t xml:space="preserve">Испытательная площадка состоит из расположенного в </w:t>
      </w:r>
      <w:r>
        <w:t xml:space="preserve">ее </w:t>
      </w:r>
      <w:r w:rsidRPr="00826D09">
        <w:t xml:space="preserve">центре участка для ускорения, </w:t>
      </w:r>
      <w:r>
        <w:t>окруженного в основном равной поверхн</w:t>
      </w:r>
      <w:r>
        <w:t>о</w:t>
      </w:r>
      <w:r>
        <w:t>стью</w:t>
      </w:r>
      <w:r w:rsidRPr="00826D09">
        <w:t>. Участок для ускорения должен быть ровным; его повер</w:t>
      </w:r>
      <w:r w:rsidRPr="00826D09">
        <w:t>х</w:t>
      </w:r>
      <w:r w:rsidRPr="00826D09">
        <w:t xml:space="preserve">ность должна быть сухой и </w:t>
      </w:r>
      <w:r>
        <w:t xml:space="preserve">должна </w:t>
      </w:r>
      <w:r w:rsidRPr="00826D09">
        <w:t xml:space="preserve">обеспечивать низкий уровень шума, </w:t>
      </w:r>
      <w:r>
        <w:t xml:space="preserve">производимого </w:t>
      </w:r>
      <w:r w:rsidRPr="00826D09">
        <w:t>катящимися шинами.</w:t>
      </w:r>
    </w:p>
    <w:p w:rsidR="00457A73" w:rsidRPr="00826D09" w:rsidRDefault="00457A73" w:rsidP="00457A73">
      <w:pPr>
        <w:pStyle w:val="SingleTxtGR0"/>
        <w:ind w:left="2282" w:hanging="1148"/>
      </w:pPr>
      <w:r w:rsidRPr="00826D09">
        <w:tab/>
      </w:r>
      <w:r w:rsidRPr="00DE65AE">
        <w:tab/>
      </w:r>
      <w:r w:rsidRPr="00826D09">
        <w:t>На испытательной площадке колебания в пределах свободного зв</w:t>
      </w:r>
      <w:r w:rsidRPr="00826D09">
        <w:t>у</w:t>
      </w:r>
      <w:r w:rsidRPr="00826D09">
        <w:t>кового поля между источником звука, находящимся в центре учас</w:t>
      </w:r>
      <w:r w:rsidRPr="00826D09">
        <w:t>т</w:t>
      </w:r>
      <w:r w:rsidRPr="00826D09">
        <w:t xml:space="preserve">ка для ускорения, и микрофоном не </w:t>
      </w:r>
      <w:r>
        <w:t xml:space="preserve">должны </w:t>
      </w:r>
      <w:r w:rsidRPr="00826D09">
        <w:t>превыша</w:t>
      </w:r>
      <w:r>
        <w:t>ть</w:t>
      </w:r>
      <w:r w:rsidRPr="00826D09">
        <w:t xml:space="preserve"> 1дБ(</w:t>
      </w:r>
      <w:r w:rsidRPr="004B37CE">
        <w:t>A</w:t>
      </w:r>
      <w:r w:rsidRPr="00826D09">
        <w:t xml:space="preserve">). Эти условия считаются выполненными, если в пределах 50 м от центра участка для ускорения нет </w:t>
      </w:r>
      <w:r>
        <w:t xml:space="preserve">таких </w:t>
      </w:r>
      <w:r w:rsidRPr="00826D09">
        <w:t>крупных звукоотража</w:t>
      </w:r>
      <w:r w:rsidRPr="00826D09">
        <w:t>ю</w:t>
      </w:r>
      <w:r w:rsidRPr="00826D09">
        <w:t>щих предметов, как ограждения, скалы, мосты или здания. Доро</w:t>
      </w:r>
      <w:r w:rsidRPr="00826D09">
        <w:t>ж</w:t>
      </w:r>
      <w:r w:rsidRPr="00826D09">
        <w:t xml:space="preserve">ное покрытие на испытательном участке </w:t>
      </w:r>
      <w:r>
        <w:t xml:space="preserve">должно </w:t>
      </w:r>
      <w:r w:rsidRPr="00826D09">
        <w:t>соответств</w:t>
      </w:r>
      <w:r>
        <w:t>овать</w:t>
      </w:r>
      <w:r w:rsidRPr="00826D09">
        <w:t xml:space="preserve"> требованиям, указанным в приложении 4</w:t>
      </w:r>
      <w:r>
        <w:t xml:space="preserve">, или стандарту </w:t>
      </w:r>
      <w:r>
        <w:rPr>
          <w:lang w:val="en-US"/>
        </w:rPr>
        <w:t>ISO</w:t>
      </w:r>
      <w:r w:rsidRPr="00457A73">
        <w:t xml:space="preserve"> 10844:2014</w:t>
      </w:r>
      <w:r w:rsidRPr="00826D09">
        <w:t>.</w:t>
      </w:r>
    </w:p>
    <w:p w:rsidR="00457A73" w:rsidRPr="00826D09" w:rsidRDefault="00457A73" w:rsidP="00457A73">
      <w:pPr>
        <w:pStyle w:val="SingleTxtGR0"/>
        <w:ind w:left="2282" w:hanging="1148"/>
      </w:pPr>
      <w:r w:rsidRPr="00826D09">
        <w:tab/>
      </w:r>
      <w:r w:rsidRPr="00DE65AE">
        <w:tab/>
      </w:r>
      <w:r w:rsidRPr="00826D09">
        <w:t>Наличи</w:t>
      </w:r>
      <w:r>
        <w:t>я</w:t>
      </w:r>
      <w:r w:rsidRPr="00826D09">
        <w:t xml:space="preserve"> преград вблизи микрофона, способных повлиять на звук</w:t>
      </w:r>
      <w:r w:rsidRPr="00826D09">
        <w:t>о</w:t>
      </w:r>
      <w:r w:rsidRPr="00826D09">
        <w:t>вое поле, и нахождени</w:t>
      </w:r>
      <w:r>
        <w:t>я</w:t>
      </w:r>
      <w:r w:rsidRPr="00826D09">
        <w:t xml:space="preserve"> людей между микрофоном и источником звука не допуска</w:t>
      </w:r>
      <w:r>
        <w:t>е</w:t>
      </w:r>
      <w:r w:rsidRPr="00826D09">
        <w:t>тся. Наблюдатель, производящий измерения, ра</w:t>
      </w:r>
      <w:r w:rsidRPr="00826D09">
        <w:t>з</w:t>
      </w:r>
      <w:r w:rsidRPr="00826D09">
        <w:t xml:space="preserve">мещается таким образом, чтобы его присутствие не </w:t>
      </w:r>
      <w:r>
        <w:t>влияло</w:t>
      </w:r>
      <w:r w:rsidRPr="00826D09">
        <w:t xml:space="preserve"> на п</w:t>
      </w:r>
      <w:r w:rsidRPr="00826D09">
        <w:t>о</w:t>
      </w:r>
      <w:r w:rsidRPr="00826D09">
        <w:t>казания измерительного прибора</w:t>
      </w:r>
      <w:r>
        <w:t>"</w:t>
      </w:r>
      <w:r w:rsidRPr="00826D09">
        <w:t>.</w:t>
      </w:r>
    </w:p>
    <w:p w:rsidR="00457A73" w:rsidRPr="00457A73" w:rsidRDefault="00457A73" w:rsidP="00457A73">
      <w:pPr>
        <w:pStyle w:val="SingleTxtGR0"/>
        <w:rPr>
          <w:i/>
          <w:iCs/>
          <w:lang w:bidi="ru-RU"/>
        </w:rPr>
      </w:pPr>
      <w:r w:rsidRPr="00457A73">
        <w:rPr>
          <w:i/>
          <w:iCs/>
          <w:lang w:bidi="ru-RU"/>
        </w:rPr>
        <w:t>Приложение 4,</w:t>
      </w:r>
    </w:p>
    <w:p w:rsidR="00457A73" w:rsidRPr="00457A73" w:rsidRDefault="00457A73" w:rsidP="00457A73">
      <w:pPr>
        <w:pStyle w:val="SingleTxtGR0"/>
        <w:rPr>
          <w:iCs/>
          <w:lang w:bidi="ru-RU"/>
        </w:rPr>
      </w:pPr>
      <w:r>
        <w:rPr>
          <w:i/>
          <w:iCs/>
          <w:lang w:bidi="ru-RU"/>
        </w:rPr>
        <w:t xml:space="preserve">После </w:t>
      </w:r>
      <w:r w:rsidRPr="00457A73">
        <w:rPr>
          <w:i/>
          <w:iCs/>
          <w:lang w:bidi="ru-RU"/>
        </w:rPr>
        <w:t>заголов</w:t>
      </w:r>
      <w:r>
        <w:rPr>
          <w:i/>
          <w:iCs/>
          <w:lang w:bidi="ru-RU"/>
        </w:rPr>
        <w:t>ка</w:t>
      </w:r>
      <w:r w:rsidRPr="00457A73">
        <w:rPr>
          <w:iCs/>
          <w:lang w:bidi="ru-RU"/>
        </w:rPr>
        <w:t xml:space="preserve"> включить ссылку на </w:t>
      </w:r>
      <w:r>
        <w:rPr>
          <w:iCs/>
          <w:lang w:bidi="ru-RU"/>
        </w:rPr>
        <w:t xml:space="preserve">новую </w:t>
      </w:r>
      <w:r w:rsidRPr="00457A73">
        <w:rPr>
          <w:iCs/>
          <w:lang w:bidi="ru-RU"/>
        </w:rPr>
        <w:t xml:space="preserve">сноску 1 и текст </w:t>
      </w:r>
      <w:r>
        <w:rPr>
          <w:iCs/>
          <w:lang w:bidi="ru-RU"/>
        </w:rPr>
        <w:t xml:space="preserve">новой </w:t>
      </w:r>
      <w:r w:rsidRPr="00457A73">
        <w:rPr>
          <w:iCs/>
          <w:lang w:bidi="ru-RU"/>
        </w:rPr>
        <w:t>сноски 1 следующего содержания:</w:t>
      </w:r>
    </w:p>
    <w:p w:rsidR="00457A73" w:rsidRPr="00457A73" w:rsidRDefault="00457A73" w:rsidP="00457A73">
      <w:pPr>
        <w:pStyle w:val="SingleTxtGR0"/>
        <w:suppressAutoHyphens/>
        <w:ind w:left="1135" w:hanging="284"/>
        <w:jc w:val="left"/>
        <w:rPr>
          <w:sz w:val="18"/>
          <w:szCs w:val="18"/>
          <w:lang w:bidi="ru-RU"/>
        </w:rPr>
      </w:pPr>
      <w:r w:rsidRPr="00457A73">
        <w:rPr>
          <w:iCs/>
          <w:sz w:val="18"/>
          <w:szCs w:val="18"/>
          <w:lang w:bidi="ru-RU"/>
        </w:rPr>
        <w:t>"</w:t>
      </w:r>
      <w:r w:rsidRPr="00457A73">
        <w:rPr>
          <w:iCs/>
          <w:sz w:val="18"/>
          <w:szCs w:val="18"/>
          <w:vertAlign w:val="superscript"/>
          <w:lang w:bidi="ru-RU"/>
        </w:rPr>
        <w:t>1</w:t>
      </w:r>
      <w:r w:rsidRPr="00457A73">
        <w:rPr>
          <w:iCs/>
          <w:sz w:val="18"/>
          <w:szCs w:val="18"/>
          <w:lang w:bidi="ru-RU"/>
        </w:rPr>
        <w:t xml:space="preserve"> </w:t>
      </w:r>
      <w:r w:rsidRPr="00457A73">
        <w:rPr>
          <w:iCs/>
          <w:sz w:val="18"/>
          <w:szCs w:val="18"/>
          <w:lang w:bidi="ru-RU"/>
        </w:rPr>
        <w:tab/>
      </w:r>
      <w:r w:rsidRPr="00457A73">
        <w:rPr>
          <w:sz w:val="18"/>
          <w:szCs w:val="18"/>
          <w:lang w:bidi="ru-RU"/>
        </w:rPr>
        <w:t>Технические требования к испытательной площадке, приведенные в настоящем приложении, действительны до конца периода, указанного в пункте 12.9".</w:t>
      </w:r>
    </w:p>
    <w:p w:rsidR="00457A73" w:rsidRPr="00457A73" w:rsidRDefault="00457A73" w:rsidP="00457A73">
      <w:pPr>
        <w:pStyle w:val="SingleTxtGR0"/>
        <w:rPr>
          <w:i/>
          <w:iCs/>
          <w:lang w:bidi="ru-RU"/>
        </w:rPr>
      </w:pPr>
      <w:r w:rsidRPr="00457A73">
        <w:rPr>
          <w:i/>
          <w:iCs/>
          <w:lang w:bidi="ru-RU"/>
        </w:rPr>
        <w:t>Пункт 1, ссылка на сноску 1 и текст сноски 1</w:t>
      </w:r>
      <w:r w:rsidRPr="00457A73">
        <w:rPr>
          <w:iCs/>
          <w:lang w:bidi="ru-RU"/>
        </w:rPr>
        <w:t>, изменить нумерацию на 2.</w:t>
      </w:r>
    </w:p>
    <w:p w:rsidR="00457A73" w:rsidRPr="00457A73" w:rsidRDefault="00457A73" w:rsidP="00457A73">
      <w:pPr>
        <w:pStyle w:val="SingleTxtGR0"/>
        <w:rPr>
          <w:i/>
          <w:iCs/>
          <w:lang w:bidi="ru-RU"/>
        </w:rPr>
      </w:pPr>
      <w:r w:rsidRPr="00457A73">
        <w:rPr>
          <w:i/>
          <w:iCs/>
          <w:lang w:bidi="ru-RU"/>
        </w:rPr>
        <w:t>Пункт 2.2, ссылка на сноску 2 и текст сноски 2</w:t>
      </w:r>
      <w:r w:rsidRPr="00457A73">
        <w:rPr>
          <w:iCs/>
          <w:lang w:bidi="ru-RU"/>
        </w:rPr>
        <w:t>, изменить нумерацию на 3.</w:t>
      </w:r>
    </w:p>
    <w:p w:rsidR="008472FD" w:rsidRDefault="00457A73" w:rsidP="00457A73">
      <w:pPr>
        <w:pStyle w:val="SingleTxtGR0"/>
        <w:rPr>
          <w:i/>
        </w:rPr>
      </w:pPr>
      <w:r>
        <w:rPr>
          <w:i/>
        </w:rPr>
        <w:t xml:space="preserve">Приложение 7, </w:t>
      </w:r>
    </w:p>
    <w:p w:rsidR="00457A73" w:rsidRDefault="008472FD" w:rsidP="00457A73">
      <w:pPr>
        <w:pStyle w:val="SingleTxtGR0"/>
      </w:pPr>
      <w:r>
        <w:rPr>
          <w:i/>
        </w:rPr>
        <w:t xml:space="preserve">Пункт </w:t>
      </w:r>
      <w:r w:rsidR="00457A73">
        <w:rPr>
          <w:i/>
        </w:rPr>
        <w:t>3.2</w:t>
      </w:r>
      <w:r w:rsidR="00457A73" w:rsidRPr="004C78C2">
        <w:rPr>
          <w:i/>
        </w:rPr>
        <w:t>.</w:t>
      </w:r>
      <w:r w:rsidR="00457A73">
        <w:rPr>
          <w:i/>
        </w:rPr>
        <w:t>3</w:t>
      </w:r>
      <w:r w:rsidR="00457A73">
        <w:t xml:space="preserve"> изменить следующим образом:</w:t>
      </w:r>
    </w:p>
    <w:p w:rsidR="00457A73" w:rsidRDefault="00457A73" w:rsidP="00457A73">
      <w:pPr>
        <w:pStyle w:val="SingleTxtGR0"/>
        <w:ind w:left="2268" w:hanging="1134"/>
      </w:pPr>
      <w:r>
        <w:t>"3.2.3</w:t>
      </w:r>
      <w:r>
        <w:tab/>
      </w:r>
      <w:r>
        <w:tab/>
        <w:t>Обработка данных и отчетность</w:t>
      </w:r>
    </w:p>
    <w:p w:rsidR="00457A73" w:rsidRDefault="00457A73" w:rsidP="00457A73">
      <w:pPr>
        <w:pStyle w:val="SingleTxtGR0"/>
        <w:ind w:left="2268" w:hanging="1134"/>
      </w:pPr>
      <w:r>
        <w:tab/>
      </w:r>
      <w:r>
        <w:tab/>
        <w:t>Применяют требования, предусмотренные в пункте 1.4 прилож</w:t>
      </w:r>
      <w:r>
        <w:t>е</w:t>
      </w:r>
      <w:r>
        <w:t>ния 3.</w:t>
      </w:r>
    </w:p>
    <w:p w:rsidR="00457A73" w:rsidRPr="0055266B" w:rsidRDefault="00457A73" w:rsidP="008B0380">
      <w:pPr>
        <w:pStyle w:val="SingleTxtGR0"/>
        <w:ind w:left="2268" w:hanging="1134"/>
        <w:rPr>
          <w:b/>
        </w:rPr>
      </w:pPr>
      <w:r>
        <w:tab/>
      </w:r>
      <w:r>
        <w:tab/>
        <w:t xml:space="preserve">Помимо этого, </w:t>
      </w:r>
      <w:r w:rsidRPr="00457A73">
        <w:t>значения</w:t>
      </w:r>
      <w:r>
        <w:t xml:space="preserve"> частоты вращения двигателя при перес</w:t>
      </w:r>
      <w:r>
        <w:t>е</w:t>
      </w:r>
      <w:r>
        <w:t xml:space="preserve">чении </w:t>
      </w:r>
      <w:r>
        <w:rPr>
          <w:lang w:val="en-GB"/>
        </w:rPr>
        <w:t>AA</w:t>
      </w:r>
      <w:r>
        <w:t xml:space="preserve">', </w:t>
      </w:r>
      <w:r>
        <w:rPr>
          <w:lang w:val="en-GB"/>
        </w:rPr>
        <w:t>BB</w:t>
      </w:r>
      <w:r>
        <w:t xml:space="preserve">' и </w:t>
      </w:r>
      <w:r>
        <w:rPr>
          <w:lang w:val="en-GB"/>
        </w:rPr>
        <w:t>PP</w:t>
      </w:r>
      <w:r>
        <w:t>', выраженные в мин</w:t>
      </w:r>
      <w:r w:rsidR="008B0380">
        <w:rPr>
          <w:vertAlign w:val="superscript"/>
        </w:rPr>
        <w:t>−</w:t>
      </w:r>
      <w:r>
        <w:rPr>
          <w:vertAlign w:val="superscript"/>
        </w:rPr>
        <w:t>1</w:t>
      </w:r>
      <w:r>
        <w:t>, математически окру</w:t>
      </w:r>
      <w:r>
        <w:t>г</w:t>
      </w:r>
      <w:r>
        <w:t>ляют до ближайшего целого числа для последующих расчетов. Для</w:t>
      </w:r>
      <w:r w:rsidR="008B0380">
        <w:t> </w:t>
      </w:r>
      <w:r>
        <w:t>каждого заданного условия испытания рассчитывают среднее арифметическое трех отдельных значений частоты вращения дв</w:t>
      </w:r>
      <w:r>
        <w:t>и</w:t>
      </w:r>
      <w:r>
        <w:t>гателя.</w:t>
      </w:r>
    </w:p>
    <w:p w:rsidR="00457A73" w:rsidRDefault="00457A73" w:rsidP="008472FD">
      <w:pPr>
        <w:pStyle w:val="SingleTxtGR0"/>
        <w:keepNext/>
        <w:ind w:left="2268" w:hanging="1134"/>
      </w:pPr>
      <w:r>
        <w:lastRenderedPageBreak/>
        <w:tab/>
      </w:r>
      <w:r>
        <w:tab/>
        <w:t>Окончательные значения уровней давления звука при ускорении с полностью открытой дроссельной заслонкой не превышают пр</w:t>
      </w:r>
      <w:r>
        <w:t>е</w:t>
      </w:r>
      <w:r>
        <w:t>дельных значений, указанных в пункте 2.6 выше".</w:t>
      </w:r>
    </w:p>
    <w:p w:rsidR="00457A73" w:rsidRPr="00457A73" w:rsidRDefault="00457A73" w:rsidP="008472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7A73" w:rsidRPr="00457A73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D" w:rsidRDefault="006F4A0D">
      <w:r>
        <w:rPr>
          <w:lang w:val="en-US"/>
        </w:rPr>
        <w:tab/>
      </w:r>
      <w:r>
        <w:separator/>
      </w:r>
    </w:p>
  </w:endnote>
  <w:endnote w:type="continuationSeparator" w:id="0">
    <w:p w:rsidR="006F4A0D" w:rsidRDefault="006F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457A73" w:rsidRDefault="006F4A0D" w:rsidP="00457A7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228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7411E">
      <w:rPr>
        <w:lang w:val="ru-RU"/>
      </w:rPr>
      <w:t>5</w:t>
    </w:r>
    <w:r>
      <w:rPr>
        <w:lang w:val="en-US"/>
      </w:rPr>
      <w:t>-</w:t>
    </w:r>
    <w:r w:rsidR="00457A73">
      <w:rPr>
        <w:lang w:val="ru-RU"/>
      </w:rPr>
      <w:t>07</w:t>
    </w:r>
    <w:r w:rsidR="00457A73">
      <w:rPr>
        <w:lang w:val="en-US"/>
      </w:rPr>
      <w:t>453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 w:rsidP="00457A73">
    <w:pPr>
      <w:pStyle w:val="Footer"/>
      <w:rPr>
        <w:lang w:val="en-US"/>
      </w:rPr>
    </w:pPr>
    <w:r>
      <w:rPr>
        <w:lang w:val="en-US"/>
      </w:rPr>
      <w:t>GE.1</w:t>
    </w:r>
    <w:r w:rsidR="00457A73">
      <w:rPr>
        <w:lang w:val="en-US"/>
      </w:rPr>
      <w:t>5</w:t>
    </w:r>
    <w:r>
      <w:rPr>
        <w:lang w:val="en-US"/>
      </w:rPr>
      <w:t>-</w:t>
    </w:r>
    <w:r w:rsidR="00457A73">
      <w:rPr>
        <w:lang w:val="ru-RU"/>
      </w:rPr>
      <w:t>07</w:t>
    </w:r>
    <w:r w:rsidR="00457A73">
      <w:rPr>
        <w:lang w:val="en-US"/>
      </w:rPr>
      <w:t>453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22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6F4A0D" w:rsidTr="00296D2C">
      <w:trPr>
        <w:trHeight w:val="438"/>
      </w:trPr>
      <w:tc>
        <w:tcPr>
          <w:tcW w:w="4068" w:type="dxa"/>
          <w:vAlign w:val="bottom"/>
        </w:tcPr>
        <w:p w:rsidR="006F4A0D" w:rsidRDefault="006F4A0D" w:rsidP="00457A73">
          <w:r>
            <w:rPr>
              <w:lang w:val="en-US"/>
            </w:rPr>
            <w:t>GE.1</w:t>
          </w:r>
          <w:r w:rsidR="00D00136">
            <w:rPr>
              <w:lang w:val="en-US"/>
            </w:rPr>
            <w:t>5</w:t>
          </w:r>
          <w:r>
            <w:rPr>
              <w:lang w:val="en-US"/>
            </w:rPr>
            <w:t>-</w:t>
          </w:r>
          <w:r w:rsidR="00D00136">
            <w:rPr>
              <w:lang w:val="en-US"/>
            </w:rPr>
            <w:t>07</w:t>
          </w:r>
          <w:r w:rsidR="00457A73">
            <w:rPr>
              <w:lang w:val="en-US"/>
            </w:rPr>
            <w:t>453</w:t>
          </w:r>
          <w:r>
            <w:rPr>
              <w:lang w:val="en-US"/>
            </w:rPr>
            <w:t xml:space="preserve">   (R)  </w:t>
          </w:r>
          <w:r w:rsidR="00D00136">
            <w:rPr>
              <w:lang w:val="en-US"/>
            </w:rPr>
            <w:t xml:space="preserve"> 2</w:t>
          </w:r>
          <w:r w:rsidR="00457A73">
            <w:rPr>
              <w:lang w:val="en-US"/>
            </w:rPr>
            <w:t>8</w:t>
          </w:r>
          <w:r w:rsidR="00D00136">
            <w:rPr>
              <w:lang w:val="en-US"/>
            </w:rPr>
            <w:t>0415  2</w:t>
          </w:r>
          <w:r w:rsidR="00457A73">
            <w:rPr>
              <w:lang w:val="en-US"/>
            </w:rPr>
            <w:t>8</w:t>
          </w:r>
          <w:r w:rsidR="00D00136">
            <w:rPr>
              <w:lang w:val="en-US"/>
            </w:rPr>
            <w:t>0415</w:t>
          </w:r>
        </w:p>
      </w:tc>
      <w:tc>
        <w:tcPr>
          <w:tcW w:w="4663" w:type="dxa"/>
          <w:vMerge w:val="restart"/>
          <w:vAlign w:val="bottom"/>
        </w:tcPr>
        <w:p w:rsidR="006F4A0D" w:rsidRDefault="00F0454A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3E20438" wp14:editId="00C8A586">
                <wp:extent cx="2704465" cy="23177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F4A0D" w:rsidRDefault="00457A73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C82BC9B" wp14:editId="2E8A3F42">
                <wp:extent cx="869315" cy="869315"/>
                <wp:effectExtent l="0" t="0" r="6985" b="6985"/>
                <wp:docPr id="3" name="Рисунок 3" descr="http://undocs.org/m2/QRCode2.ashx?DS=ECE/TRANS/WP.29/2015/6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6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A0D" w:rsidRPr="00797A78" w:rsidTr="00296D2C">
      <w:tc>
        <w:tcPr>
          <w:tcW w:w="4068" w:type="dxa"/>
          <w:vAlign w:val="bottom"/>
        </w:tcPr>
        <w:p w:rsidR="006F4A0D" w:rsidRPr="00457A73" w:rsidRDefault="00457A73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57A7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F4A0D" w:rsidRDefault="006F4A0D" w:rsidP="00296D2C"/>
      </w:tc>
      <w:tc>
        <w:tcPr>
          <w:tcW w:w="1124" w:type="dxa"/>
          <w:vMerge/>
        </w:tcPr>
        <w:p w:rsidR="006F4A0D" w:rsidRDefault="006F4A0D" w:rsidP="00296D2C"/>
      </w:tc>
    </w:tr>
  </w:tbl>
  <w:p w:rsidR="006F4A0D" w:rsidRDefault="006F4A0D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D" w:rsidRPr="00F71F63" w:rsidRDefault="006F4A0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F4A0D" w:rsidRPr="00F71F63" w:rsidRDefault="006F4A0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F4A0D" w:rsidRPr="00635E86" w:rsidRDefault="006F4A0D" w:rsidP="00635E86">
      <w:pPr>
        <w:pStyle w:val="Footer"/>
      </w:pPr>
    </w:p>
  </w:footnote>
  <w:footnote w:id="1">
    <w:p w:rsidR="006F4A0D" w:rsidRPr="00520AC0" w:rsidRDefault="006F4A0D" w:rsidP="00520AC0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="00520AC0">
        <w:rPr>
          <w:lang w:val="ru-RU"/>
        </w:rPr>
        <w:t> 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E71A0F" w:rsidRDefault="00457A73">
    <w:pPr>
      <w:pStyle w:val="Header"/>
      <w:rPr>
        <w:lang w:val="en-US"/>
      </w:rPr>
    </w:pPr>
    <w:r w:rsidRPr="00457A73">
      <w:rPr>
        <w:lang w:val="en-US"/>
      </w:rPr>
      <w:t>ECE/TRANS/WP.29/2015/61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 w:rsidP="00457A73">
    <w:pPr>
      <w:pStyle w:val="Header"/>
      <w:rPr>
        <w:lang w:val="en-US"/>
      </w:rPr>
    </w:pPr>
    <w:r>
      <w:rPr>
        <w:lang w:val="en-US"/>
      </w:rPr>
      <w:tab/>
    </w:r>
    <w:r w:rsidR="00457A73" w:rsidRPr="00457A73">
      <w:rPr>
        <w:lang w:val="en-US"/>
      </w:rPr>
      <w:t>ECE/TRANS/WP.29/2015/61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2BF2"/>
    <w:rsid w:val="001463F7"/>
    <w:rsid w:val="0015769C"/>
    <w:rsid w:val="00165F2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2FCC"/>
    <w:rsid w:val="00224A64"/>
    <w:rsid w:val="0023160A"/>
    <w:rsid w:val="00232D42"/>
    <w:rsid w:val="00237334"/>
    <w:rsid w:val="00243BC2"/>
    <w:rsid w:val="002444F4"/>
    <w:rsid w:val="0024554B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E7A59"/>
    <w:rsid w:val="00401CE0"/>
    <w:rsid w:val="00403234"/>
    <w:rsid w:val="00407AC3"/>
    <w:rsid w:val="00414586"/>
    <w:rsid w:val="00415059"/>
    <w:rsid w:val="00421CE3"/>
    <w:rsid w:val="00424FDD"/>
    <w:rsid w:val="0043033D"/>
    <w:rsid w:val="0043387B"/>
    <w:rsid w:val="00435FE4"/>
    <w:rsid w:val="00457634"/>
    <w:rsid w:val="00457A73"/>
    <w:rsid w:val="0047134D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0AC0"/>
    <w:rsid w:val="00522B6F"/>
    <w:rsid w:val="00523EC8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7DE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B7A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A0B"/>
    <w:rsid w:val="006B23D9"/>
    <w:rsid w:val="006B46C2"/>
    <w:rsid w:val="006C1814"/>
    <w:rsid w:val="006C2F45"/>
    <w:rsid w:val="006C361A"/>
    <w:rsid w:val="006C5657"/>
    <w:rsid w:val="006D5E4E"/>
    <w:rsid w:val="006E6860"/>
    <w:rsid w:val="006E7183"/>
    <w:rsid w:val="006F4A0D"/>
    <w:rsid w:val="006F5FBF"/>
    <w:rsid w:val="0070327E"/>
    <w:rsid w:val="00707B5F"/>
    <w:rsid w:val="00720AE6"/>
    <w:rsid w:val="00735602"/>
    <w:rsid w:val="007368DC"/>
    <w:rsid w:val="0075279B"/>
    <w:rsid w:val="00753748"/>
    <w:rsid w:val="00762446"/>
    <w:rsid w:val="0077411E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2FD"/>
    <w:rsid w:val="00847689"/>
    <w:rsid w:val="00861C52"/>
    <w:rsid w:val="008727A1"/>
    <w:rsid w:val="00886B0F"/>
    <w:rsid w:val="00891C08"/>
    <w:rsid w:val="008A3879"/>
    <w:rsid w:val="008A5FA8"/>
    <w:rsid w:val="008A7575"/>
    <w:rsid w:val="008B0380"/>
    <w:rsid w:val="008B2678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491F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52CF1"/>
    <w:rsid w:val="00A61636"/>
    <w:rsid w:val="00A800D1"/>
    <w:rsid w:val="00A92699"/>
    <w:rsid w:val="00AB502C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3FA8"/>
    <w:rsid w:val="00C51419"/>
    <w:rsid w:val="00C54056"/>
    <w:rsid w:val="00C570B1"/>
    <w:rsid w:val="00C663A3"/>
    <w:rsid w:val="00C75CB2"/>
    <w:rsid w:val="00C769FD"/>
    <w:rsid w:val="00C90723"/>
    <w:rsid w:val="00C90D5C"/>
    <w:rsid w:val="00C95A8F"/>
    <w:rsid w:val="00CA609E"/>
    <w:rsid w:val="00CA7DA4"/>
    <w:rsid w:val="00CB31FB"/>
    <w:rsid w:val="00CB7E25"/>
    <w:rsid w:val="00CE3D6F"/>
    <w:rsid w:val="00CE79A5"/>
    <w:rsid w:val="00CF0042"/>
    <w:rsid w:val="00CF262F"/>
    <w:rsid w:val="00D00136"/>
    <w:rsid w:val="00D025D5"/>
    <w:rsid w:val="00D26B13"/>
    <w:rsid w:val="00D26CC1"/>
    <w:rsid w:val="00D30662"/>
    <w:rsid w:val="00D32A0B"/>
    <w:rsid w:val="00D55A7F"/>
    <w:rsid w:val="00D6059C"/>
    <w:rsid w:val="00D6236B"/>
    <w:rsid w:val="00D809D1"/>
    <w:rsid w:val="00D84ECF"/>
    <w:rsid w:val="00DA2851"/>
    <w:rsid w:val="00DA2B7C"/>
    <w:rsid w:val="00DA5686"/>
    <w:rsid w:val="00DB228C"/>
    <w:rsid w:val="00DB2FC0"/>
    <w:rsid w:val="00DF18FA"/>
    <w:rsid w:val="00DF49CA"/>
    <w:rsid w:val="00DF775B"/>
    <w:rsid w:val="00E007F3"/>
    <w:rsid w:val="00E00DEA"/>
    <w:rsid w:val="00E06796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454A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CC95-3772-4684-8EFD-B97357B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Chvets</dc:creator>
  <cp:lastModifiedBy>Benedicte Boudol</cp:lastModifiedBy>
  <cp:revision>2</cp:revision>
  <cp:lastPrinted>2015-04-28T11:50:00Z</cp:lastPrinted>
  <dcterms:created xsi:type="dcterms:W3CDTF">2015-05-15T13:31:00Z</dcterms:created>
  <dcterms:modified xsi:type="dcterms:W3CDTF">2015-05-15T13:31:00Z</dcterms:modified>
</cp:coreProperties>
</file>