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2F" w:rsidRPr="001D397B" w:rsidRDefault="00B37D2F" w:rsidP="00B37D2F">
      <w:pPr>
        <w:spacing w:line="240" w:lineRule="auto"/>
        <w:rPr>
          <w:sz w:val="2"/>
        </w:rPr>
        <w:sectPr w:rsidR="00B37D2F" w:rsidRPr="001D397B" w:rsidSect="00B37D2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r w:rsidRPr="001D397B">
        <w:rPr>
          <w:rStyle w:val="CommentReference"/>
        </w:rPr>
        <w:commentReference w:id="0"/>
      </w:r>
      <w:bookmarkStart w:id="1" w:name="_GoBack"/>
      <w:bookmarkEnd w:id="1"/>
    </w:p>
    <w:p w:rsidR="00B37D2F" w:rsidRPr="001D397B" w:rsidRDefault="00B37D2F" w:rsidP="00B37D2F">
      <w:pPr>
        <w:pStyle w:val="H1"/>
        <w:spacing w:before="120"/>
        <w:rPr>
          <w:sz w:val="28"/>
        </w:rPr>
      </w:pPr>
      <w:r w:rsidRPr="001D397B">
        <w:rPr>
          <w:sz w:val="28"/>
        </w:rPr>
        <w:lastRenderedPageBreak/>
        <w:t>Economic Commission for Europe</w:t>
      </w:r>
    </w:p>
    <w:p w:rsidR="00B37D2F" w:rsidRPr="001D397B" w:rsidRDefault="00B37D2F" w:rsidP="00B37D2F">
      <w:pPr>
        <w:pStyle w:val="H1"/>
        <w:spacing w:line="120" w:lineRule="exact"/>
        <w:rPr>
          <w:sz w:val="10"/>
        </w:rPr>
      </w:pPr>
    </w:p>
    <w:p w:rsidR="00B37D2F" w:rsidRPr="001D397B" w:rsidRDefault="00B37D2F" w:rsidP="00B37D2F">
      <w:pPr>
        <w:pStyle w:val="H1"/>
        <w:rPr>
          <w:b w:val="0"/>
          <w:sz w:val="28"/>
        </w:rPr>
      </w:pPr>
      <w:r w:rsidRPr="001D397B">
        <w:rPr>
          <w:b w:val="0"/>
          <w:sz w:val="28"/>
        </w:rPr>
        <w:t>Inland Transport Committee</w:t>
      </w:r>
    </w:p>
    <w:p w:rsidR="00B37D2F" w:rsidRPr="001D397B" w:rsidRDefault="00B37D2F" w:rsidP="00B37D2F">
      <w:pPr>
        <w:pStyle w:val="H1"/>
        <w:spacing w:line="120" w:lineRule="exact"/>
        <w:rPr>
          <w:b w:val="0"/>
          <w:sz w:val="10"/>
        </w:rPr>
      </w:pPr>
    </w:p>
    <w:p w:rsidR="00B37D2F" w:rsidRDefault="00B37D2F" w:rsidP="00B37D2F">
      <w:pPr>
        <w:pStyle w:val="H23"/>
        <w:rPr>
          <w:sz w:val="24"/>
        </w:rPr>
      </w:pPr>
      <w:r w:rsidRPr="001D397B">
        <w:rPr>
          <w:sz w:val="24"/>
        </w:rPr>
        <w:t xml:space="preserve">Working Party on the Transport of </w:t>
      </w:r>
      <w:r w:rsidR="00CC0C9D">
        <w:rPr>
          <w:sz w:val="24"/>
        </w:rPr>
        <w:t>Perishable Foodstuffs</w:t>
      </w:r>
    </w:p>
    <w:p w:rsidR="00CC0C9D" w:rsidRPr="00D9041F" w:rsidRDefault="00CC0C9D" w:rsidP="00D9041F">
      <w:pPr>
        <w:spacing w:line="120" w:lineRule="exact"/>
        <w:rPr>
          <w:sz w:val="10"/>
        </w:rPr>
      </w:pPr>
    </w:p>
    <w:p w:rsidR="00D9041F" w:rsidRDefault="00D9041F" w:rsidP="00CC0C9D">
      <w:pPr>
        <w:rPr>
          <w:b/>
          <w:bCs/>
        </w:rPr>
      </w:pPr>
      <w:r>
        <w:rPr>
          <w:b/>
          <w:bCs/>
        </w:rPr>
        <w:t xml:space="preserve">Seventy-first </w:t>
      </w:r>
      <w:proofErr w:type="gramStart"/>
      <w:r>
        <w:rPr>
          <w:b/>
          <w:bCs/>
        </w:rPr>
        <w:t>session</w:t>
      </w:r>
      <w:proofErr w:type="gramEnd"/>
    </w:p>
    <w:p w:rsidR="00D9041F" w:rsidRDefault="00D9041F" w:rsidP="00CC0C9D">
      <w:r>
        <w:t>Geneva, 6-9 October 2015</w:t>
      </w:r>
    </w:p>
    <w:p w:rsidR="00D9041F" w:rsidRDefault="00D9041F" w:rsidP="00CC0C9D">
      <w:r>
        <w:t>Item 5 (a) of the provisional agenda</w:t>
      </w:r>
    </w:p>
    <w:p w:rsidR="00D9041F" w:rsidRDefault="00D9041F" w:rsidP="00CC0C9D">
      <w:pPr>
        <w:rPr>
          <w:b/>
          <w:bCs/>
        </w:rPr>
      </w:pPr>
      <w:r>
        <w:rPr>
          <w:b/>
          <w:bCs/>
        </w:rPr>
        <w:t>Proposals of amendments to ATP:</w:t>
      </w:r>
    </w:p>
    <w:p w:rsidR="00D9041F" w:rsidRDefault="00D9041F" w:rsidP="00CC0C9D">
      <w:pPr>
        <w:rPr>
          <w:b/>
          <w:bCs/>
        </w:rPr>
      </w:pPr>
      <w:r>
        <w:rPr>
          <w:b/>
          <w:bCs/>
        </w:rPr>
        <w:t>Pending proposals</w:t>
      </w:r>
    </w:p>
    <w:p w:rsidR="00D9041F" w:rsidRPr="00D9041F" w:rsidRDefault="00D9041F" w:rsidP="00D9041F">
      <w:pPr>
        <w:spacing w:line="120" w:lineRule="exact"/>
        <w:rPr>
          <w:sz w:val="10"/>
        </w:rPr>
      </w:pPr>
    </w:p>
    <w:p w:rsidR="00D9041F" w:rsidRPr="00D9041F" w:rsidRDefault="00D9041F" w:rsidP="00D9041F">
      <w:pPr>
        <w:spacing w:line="120" w:lineRule="exact"/>
        <w:rPr>
          <w:sz w:val="10"/>
        </w:rPr>
      </w:pPr>
    </w:p>
    <w:p w:rsidR="00D9041F" w:rsidRDefault="00D9041F" w:rsidP="00D9041F">
      <w:pPr>
        <w:pStyle w:val="HCh"/>
        <w:ind w:left="1267" w:right="1260" w:hanging="1267"/>
      </w:pPr>
      <w:r>
        <w:tab/>
      </w:r>
      <w:r>
        <w:tab/>
      </w:r>
      <w:r w:rsidRPr="00D9041F">
        <w:t>ATP renewal tests at six and nine years for dependent equipment the refrigeration unit of which is powered by the engine of the vehicle</w:t>
      </w:r>
    </w:p>
    <w:p w:rsidR="00D9041F" w:rsidRPr="00D9041F" w:rsidRDefault="00D9041F" w:rsidP="00D9041F">
      <w:pPr>
        <w:pStyle w:val="SingleTxt"/>
        <w:spacing w:after="0" w:line="120" w:lineRule="exact"/>
        <w:rPr>
          <w:sz w:val="10"/>
        </w:rPr>
      </w:pPr>
    </w:p>
    <w:p w:rsidR="00D9041F" w:rsidRPr="00D9041F" w:rsidRDefault="00D9041F" w:rsidP="00D9041F">
      <w:pPr>
        <w:pStyle w:val="SingleTxt"/>
        <w:spacing w:after="0" w:line="120" w:lineRule="exact"/>
        <w:rPr>
          <w:sz w:val="10"/>
        </w:rPr>
      </w:pPr>
    </w:p>
    <w:p w:rsidR="00B37D2F" w:rsidRDefault="00D9041F" w:rsidP="00D9041F">
      <w:pPr>
        <w:pStyle w:val="H1"/>
        <w:ind w:right="1260"/>
      </w:pPr>
      <w:r>
        <w:tab/>
      </w:r>
      <w:r>
        <w:tab/>
      </w:r>
      <w:r w:rsidRPr="00D9041F">
        <w:t>Transmitted by the Government of France</w:t>
      </w:r>
    </w:p>
    <w:p w:rsidR="00D9041F" w:rsidRPr="00D9041F" w:rsidRDefault="00D9041F" w:rsidP="00D9041F">
      <w:pPr>
        <w:pStyle w:val="SingleTxt"/>
        <w:spacing w:after="0" w:line="120" w:lineRule="exact"/>
        <w:rPr>
          <w:sz w:val="10"/>
        </w:rPr>
      </w:pPr>
    </w:p>
    <w:p w:rsidR="00D9041F" w:rsidRPr="00D9041F" w:rsidRDefault="00D9041F" w:rsidP="00D9041F">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B561B6" w:rsidTr="00B561B6">
        <w:tc>
          <w:tcPr>
            <w:tcW w:w="10051" w:type="dxa"/>
            <w:tcBorders>
              <w:top w:val="single" w:sz="2" w:space="0" w:color="auto"/>
            </w:tcBorders>
            <w:shd w:val="clear" w:color="auto" w:fill="auto"/>
          </w:tcPr>
          <w:p w:rsidR="00B561B6" w:rsidRPr="00B561B6" w:rsidRDefault="00B561B6" w:rsidP="00B561B6">
            <w:pPr>
              <w:tabs>
                <w:tab w:val="left" w:pos="240"/>
              </w:tabs>
              <w:spacing w:before="240" w:after="120"/>
              <w:rPr>
                <w:i/>
                <w:sz w:val="24"/>
              </w:rPr>
            </w:pPr>
            <w:r>
              <w:rPr>
                <w:i/>
                <w:sz w:val="24"/>
              </w:rPr>
              <w:tab/>
              <w:t>Note by the secretariat</w:t>
            </w:r>
          </w:p>
        </w:tc>
      </w:tr>
      <w:tr w:rsidR="00B561B6" w:rsidTr="00B561B6">
        <w:tc>
          <w:tcPr>
            <w:tcW w:w="10051" w:type="dxa"/>
            <w:shd w:val="clear" w:color="auto" w:fill="auto"/>
          </w:tcPr>
          <w:p w:rsidR="00B561B6" w:rsidRPr="00B561B6" w:rsidRDefault="00B561B6" w:rsidP="00B561B6">
            <w:pPr>
              <w:pStyle w:val="SingleTxt"/>
            </w:pPr>
            <w:r>
              <w:tab/>
            </w:r>
            <w:r w:rsidRPr="00B561B6">
              <w:t>France has transmitted a revised version of ECE/TRANS/WP.11/2011/16/Rev.3, considered at the seventieth session. Changes are underlined or struck out.</w:t>
            </w:r>
          </w:p>
        </w:tc>
      </w:tr>
      <w:tr w:rsidR="00B561B6" w:rsidTr="00B561B6">
        <w:tc>
          <w:tcPr>
            <w:tcW w:w="10051" w:type="dxa"/>
            <w:tcBorders>
              <w:bottom w:val="single" w:sz="2" w:space="0" w:color="auto"/>
            </w:tcBorders>
            <w:shd w:val="clear" w:color="auto" w:fill="auto"/>
          </w:tcPr>
          <w:p w:rsidR="00B561B6" w:rsidRPr="00B561B6" w:rsidRDefault="00B561B6" w:rsidP="00B561B6">
            <w:pPr>
              <w:pStyle w:val="SingleTxt"/>
            </w:pPr>
          </w:p>
        </w:tc>
      </w:tr>
    </w:tbl>
    <w:p w:rsidR="00D9041F" w:rsidRPr="00B561B6" w:rsidRDefault="00D9041F" w:rsidP="00B561B6">
      <w:pPr>
        <w:pStyle w:val="SingleTxt"/>
        <w:spacing w:after="0" w:line="120" w:lineRule="exact"/>
        <w:rPr>
          <w:sz w:val="10"/>
        </w:rPr>
      </w:pPr>
    </w:p>
    <w:p w:rsidR="00B561B6" w:rsidRPr="00B561B6" w:rsidRDefault="00B561B6" w:rsidP="00B561B6">
      <w:pPr>
        <w:pStyle w:val="SingleTxt"/>
        <w:spacing w:after="0" w:line="120" w:lineRule="exact"/>
        <w:rPr>
          <w:sz w:val="10"/>
        </w:rPr>
      </w:pPr>
    </w:p>
    <w:p w:rsidR="00B561B6" w:rsidRDefault="00B561B6" w:rsidP="00B561B6">
      <w:pPr>
        <w:pStyle w:val="HCh"/>
        <w:ind w:left="1267" w:right="1260" w:hanging="1267"/>
      </w:pPr>
      <w:r w:rsidRPr="00B561B6">
        <w:tab/>
      </w:r>
      <w:r w:rsidRPr="00B561B6">
        <w:tab/>
        <w:t>Context</w:t>
      </w:r>
    </w:p>
    <w:p w:rsidR="00B561B6" w:rsidRPr="00B561B6" w:rsidRDefault="00B561B6" w:rsidP="00B561B6">
      <w:pPr>
        <w:pStyle w:val="SingleTxt"/>
        <w:spacing w:after="0" w:line="120" w:lineRule="exact"/>
        <w:rPr>
          <w:sz w:val="10"/>
        </w:rPr>
      </w:pPr>
    </w:p>
    <w:p w:rsidR="00B561B6" w:rsidRPr="00B561B6" w:rsidRDefault="00B561B6" w:rsidP="00B561B6">
      <w:pPr>
        <w:pStyle w:val="SingleTxt"/>
        <w:spacing w:after="0" w:line="120" w:lineRule="exact"/>
        <w:rPr>
          <w:sz w:val="10"/>
        </w:rPr>
      </w:pPr>
    </w:p>
    <w:p w:rsidR="00B561B6" w:rsidRPr="00B561B6" w:rsidRDefault="00B561B6" w:rsidP="00B561B6">
      <w:pPr>
        <w:pStyle w:val="SingleTxt"/>
      </w:pPr>
      <w:r w:rsidRPr="00B561B6">
        <w:t>1.</w:t>
      </w:r>
      <w:r w:rsidRPr="00B561B6">
        <w:tab/>
        <w:t xml:space="preserve">The Agreement on the International Carriage of Perishable Foodstuffs and on the Special Equipment to be </w:t>
      </w:r>
      <w:proofErr w:type="gramStart"/>
      <w:r w:rsidRPr="00B561B6">
        <w:t>Used</w:t>
      </w:r>
      <w:proofErr w:type="gramEnd"/>
      <w:r w:rsidRPr="00B561B6">
        <w:t xml:space="preserve"> for such Carriage (ATP), signed in 1970, originally included a test for the renewal of certificates at six years. </w:t>
      </w:r>
    </w:p>
    <w:p w:rsidR="00B561B6" w:rsidRPr="00B561B6" w:rsidRDefault="00B561B6" w:rsidP="00B561B6">
      <w:pPr>
        <w:pStyle w:val="SingleTxt"/>
      </w:pPr>
      <w:r w:rsidRPr="00B561B6">
        <w:t>2.</w:t>
      </w:r>
      <w:r w:rsidRPr="00B561B6">
        <w:tab/>
        <w:t>The tests were clearly set out for refrigerator equipment from the beginning. The tests for mechanically refrigerated equipment were based on limited requirements.</w:t>
      </w:r>
    </w:p>
    <w:p w:rsidR="00B561B6" w:rsidRPr="00B561B6" w:rsidRDefault="00B561B6" w:rsidP="00B561B6">
      <w:pPr>
        <w:pStyle w:val="SingleTxt"/>
      </w:pPr>
      <w:r w:rsidRPr="00B561B6">
        <w:t>3.</w:t>
      </w:r>
      <w:r w:rsidRPr="00B561B6">
        <w:tab/>
        <w:t>In 1995, ATP was amended to clarify these tests. An upper limit of six hours for cool-down to the class temperature was added. In 2008, the Working Party on the Transport of Perishable Foodstuffs (WP.11) voted in favour of a new agreement for cool-down tests with a view to the renewal of ATP certificates of independent mechanically refrigerated equipment. The shortcoming was thus partially rectified for independent mono-temperature equipment.</w:t>
      </w:r>
    </w:p>
    <w:p w:rsidR="00B561B6" w:rsidRPr="00B561B6" w:rsidRDefault="00B561B6" w:rsidP="00B561B6">
      <w:pPr>
        <w:pStyle w:val="SingleTxt"/>
      </w:pPr>
      <w:r w:rsidRPr="00B561B6">
        <w:t>4.</w:t>
      </w:r>
      <w:r w:rsidRPr="00B561B6">
        <w:tab/>
        <w:t xml:space="preserve">However, the method is inadequate for dependent and multi-temperature equipment. ATP remains very vague about the test for the renewal of dependent equipment. </w:t>
      </w:r>
    </w:p>
    <w:p w:rsidR="00B561B6" w:rsidRPr="00B561B6" w:rsidRDefault="00B561B6" w:rsidP="00B561B6">
      <w:pPr>
        <w:pStyle w:val="SingleTxt"/>
      </w:pPr>
      <w:r w:rsidRPr="00B561B6">
        <w:lastRenderedPageBreak/>
        <w:t>5.</w:t>
      </w:r>
      <w:r w:rsidRPr="00B561B6">
        <w:tab/>
        <w:t>France submitted an informal proposal on this matter in 2007, followed by a first formal proposal in 2008.</w:t>
      </w:r>
    </w:p>
    <w:p w:rsidR="00B561B6" w:rsidRPr="00B561B6" w:rsidRDefault="00B561B6" w:rsidP="00B561B6">
      <w:pPr>
        <w:pStyle w:val="SingleTxt"/>
      </w:pPr>
      <w:r w:rsidRPr="00B561B6">
        <w:t>6.</w:t>
      </w:r>
      <w:r w:rsidRPr="00B561B6">
        <w:tab/>
        <w:t xml:space="preserve">Taking account of the suggestions made by, successively, Spain in respect of the time periods, the Netherlands on external temperatures and transitional provisions, and Germany on units driven by the vehicle engine, the proposal was amended in 2009, 2010, 2011, 2012, </w:t>
      </w:r>
      <w:r w:rsidRPr="00B561B6">
        <w:rPr>
          <w:u w:val="single"/>
        </w:rPr>
        <w:t>2013 and 2014</w:t>
      </w:r>
      <w:r w:rsidRPr="00B561B6">
        <w:t xml:space="preserve">. In the last two votes, only one objection to the proposal was received. </w:t>
      </w:r>
      <w:r w:rsidRPr="00B561B6">
        <w:rPr>
          <w:u w:val="single"/>
        </w:rPr>
        <w:t>In 2015, taking into account comments made by the Netherlands in 2014, the pro</w:t>
      </w:r>
      <w:r w:rsidR="004F73D8">
        <w:rPr>
          <w:u w:val="single"/>
        </w:rPr>
        <w:t>posal was resubmitted to CERTE,</w:t>
      </w:r>
      <w:r w:rsidRPr="00B561B6">
        <w:rPr>
          <w:u w:val="single"/>
        </w:rPr>
        <w:t xml:space="preserve"> which reiterated its recommendation to vote in favour of such an amendment. </w:t>
      </w:r>
      <w:r w:rsidRPr="004F73D8">
        <w:rPr>
          <w:strike/>
        </w:rPr>
        <w:t>The arguments for the objection by the Netherlands were incorporated. Germany did not communicate the reasons for its objection in 2012, while it had voted in favour in 2011. Following the proposal of WP.11, France consulted Germany about amending the proposal and placed the item on the agenda of the meeting of the testing stations.</w:t>
      </w:r>
      <w:r w:rsidRPr="00B561B6">
        <w:t xml:space="preserve"> </w:t>
      </w:r>
    </w:p>
    <w:p w:rsidR="00B561B6" w:rsidRDefault="00B561B6" w:rsidP="00751D1E">
      <w:pPr>
        <w:pStyle w:val="SingleTxt"/>
      </w:pPr>
      <w:r w:rsidRPr="00B561B6">
        <w:t>7.</w:t>
      </w:r>
      <w:r w:rsidRPr="00B561B6">
        <w:tab/>
        <w:t xml:space="preserve">France </w:t>
      </w:r>
      <w:r w:rsidR="00751D1E">
        <w:t>is thus submitting</w:t>
      </w:r>
      <w:r w:rsidRPr="00B561B6">
        <w:t xml:space="preserve"> a proposal that takes these </w:t>
      </w:r>
      <w:r w:rsidR="00751D1E">
        <w:t>communication</w:t>
      </w:r>
      <w:r w:rsidRPr="00B561B6">
        <w:t>s into account.</w:t>
      </w:r>
    </w:p>
    <w:p w:rsidR="00751D1E" w:rsidRPr="00751D1E" w:rsidRDefault="00751D1E" w:rsidP="00751D1E">
      <w:pPr>
        <w:pStyle w:val="SingleTxt"/>
        <w:spacing w:after="0" w:line="120" w:lineRule="exact"/>
        <w:rPr>
          <w:sz w:val="10"/>
        </w:rPr>
      </w:pPr>
    </w:p>
    <w:p w:rsidR="00751D1E" w:rsidRPr="00751D1E" w:rsidRDefault="00751D1E" w:rsidP="00751D1E">
      <w:pPr>
        <w:pStyle w:val="SingleTxt"/>
        <w:spacing w:after="0" w:line="120" w:lineRule="exact"/>
        <w:rPr>
          <w:sz w:val="10"/>
        </w:rPr>
      </w:pPr>
    </w:p>
    <w:p w:rsidR="00B561B6" w:rsidRDefault="00B561B6" w:rsidP="004F73D8">
      <w:pPr>
        <w:pStyle w:val="HCh"/>
        <w:ind w:left="1267" w:right="1260" w:hanging="1267"/>
      </w:pPr>
      <w:r w:rsidRPr="00B561B6">
        <w:tab/>
      </w:r>
      <w:r w:rsidRPr="00B561B6">
        <w:tab/>
        <w:t>Proposal</w:t>
      </w:r>
    </w:p>
    <w:p w:rsidR="00751D1E" w:rsidRPr="00751D1E" w:rsidRDefault="00751D1E" w:rsidP="00751D1E">
      <w:pPr>
        <w:pStyle w:val="SingleTxt"/>
        <w:spacing w:after="0" w:line="120" w:lineRule="exact"/>
        <w:rPr>
          <w:b/>
          <w:sz w:val="10"/>
        </w:rPr>
      </w:pPr>
    </w:p>
    <w:p w:rsidR="00751D1E" w:rsidRPr="00751D1E" w:rsidRDefault="00751D1E" w:rsidP="00751D1E">
      <w:pPr>
        <w:pStyle w:val="SingleTxt"/>
        <w:spacing w:after="0" w:line="120" w:lineRule="exact"/>
        <w:rPr>
          <w:b/>
          <w:sz w:val="10"/>
        </w:rPr>
      </w:pPr>
    </w:p>
    <w:p w:rsidR="00B561B6" w:rsidRPr="00B561B6" w:rsidRDefault="00B561B6" w:rsidP="00B561B6">
      <w:pPr>
        <w:pStyle w:val="SingleTxt"/>
      </w:pPr>
      <w:r w:rsidRPr="00B561B6">
        <w:t>8.</w:t>
      </w:r>
      <w:r w:rsidRPr="00B561B6">
        <w:tab/>
        <w:t>For many years, the renewal of ATP certificates in France was based on a theoretical calculation of the ageing of the unit. This method is no longer valid given the changes in the foam.</w:t>
      </w:r>
    </w:p>
    <w:p w:rsidR="00B561B6" w:rsidRDefault="00B561B6" w:rsidP="00B561B6">
      <w:pPr>
        <w:pStyle w:val="SingleTxt"/>
      </w:pPr>
      <w:r w:rsidRPr="00B561B6">
        <w:t>9.</w:t>
      </w:r>
      <w:r w:rsidRPr="00B561B6">
        <w:tab/>
        <w:t xml:space="preserve">The competent authority in France, in cooperation with </w:t>
      </w:r>
      <w:proofErr w:type="spellStart"/>
      <w:r w:rsidRPr="00B561B6">
        <w:t>Transfrigoroute</w:t>
      </w:r>
      <w:proofErr w:type="spellEnd"/>
      <w:r w:rsidRPr="00B561B6">
        <w:t xml:space="preserve"> France and </w:t>
      </w:r>
      <w:proofErr w:type="spellStart"/>
      <w:r w:rsidRPr="00B561B6">
        <w:t>Cemafroid</w:t>
      </w:r>
      <w:proofErr w:type="spellEnd"/>
      <w:r w:rsidRPr="00B561B6">
        <w:t>, the official ATP testing station, worked on new protocols for the more than 10,000 tests conducted each year, of which 5,000 concern dependent equipment. The objective was to develop a robust, simple and cost-effective test.</w:t>
      </w:r>
    </w:p>
    <w:p w:rsidR="00751D1E" w:rsidRPr="00751D1E" w:rsidRDefault="00751D1E" w:rsidP="00751D1E">
      <w:pPr>
        <w:pStyle w:val="SingleTxt"/>
        <w:spacing w:after="0" w:line="120" w:lineRule="exact"/>
        <w:rPr>
          <w:sz w:val="10"/>
        </w:rPr>
      </w:pPr>
    </w:p>
    <w:p w:rsidR="00751D1E" w:rsidRPr="00751D1E" w:rsidRDefault="00751D1E" w:rsidP="00751D1E">
      <w:pPr>
        <w:pStyle w:val="SingleTxt"/>
        <w:spacing w:after="0" w:line="120" w:lineRule="exact"/>
        <w:rPr>
          <w:sz w:val="10"/>
        </w:rPr>
      </w:pPr>
    </w:p>
    <w:p w:rsidR="00B561B6" w:rsidRDefault="00B561B6" w:rsidP="00751D1E">
      <w:pPr>
        <w:pStyle w:val="HCh"/>
        <w:ind w:left="1267" w:right="1260" w:hanging="1267"/>
      </w:pPr>
      <w:r w:rsidRPr="00B561B6">
        <w:tab/>
      </w:r>
      <w:r w:rsidRPr="00B561B6">
        <w:tab/>
        <w:t>Constraints for dependent equipment the refrigeration unit of which is powered by the engine of the vehicle</w:t>
      </w:r>
    </w:p>
    <w:p w:rsidR="00751D1E" w:rsidRPr="00751D1E" w:rsidRDefault="00751D1E" w:rsidP="00751D1E">
      <w:pPr>
        <w:pStyle w:val="SingleTxt"/>
        <w:spacing w:after="0" w:line="120" w:lineRule="exact"/>
        <w:rPr>
          <w:sz w:val="10"/>
        </w:rPr>
      </w:pPr>
    </w:p>
    <w:p w:rsidR="00751D1E" w:rsidRPr="00751D1E" w:rsidRDefault="00751D1E" w:rsidP="00751D1E">
      <w:pPr>
        <w:pStyle w:val="SingleTxt"/>
        <w:spacing w:after="0" w:line="120" w:lineRule="exact"/>
        <w:rPr>
          <w:sz w:val="10"/>
        </w:rPr>
      </w:pPr>
    </w:p>
    <w:p w:rsidR="00B561B6" w:rsidRDefault="00B561B6" w:rsidP="00B561B6">
      <w:pPr>
        <w:pStyle w:val="SingleTxt"/>
      </w:pPr>
      <w:r w:rsidRPr="00B561B6">
        <w:t>10.</w:t>
      </w:r>
      <w:r w:rsidRPr="00B561B6">
        <w:tab/>
        <w:t>Most dependent equipment is used for distribution. A significant amount, often more than 70%, of the time that the equipment is running is while the vehicle engine is idling. It requires significant cool-down capacity, but also sufficient capacity to maintain the class temperature while the engine is idling.</w:t>
      </w:r>
    </w:p>
    <w:p w:rsidR="00751D1E" w:rsidRPr="00751D1E" w:rsidRDefault="00751D1E" w:rsidP="00751D1E">
      <w:pPr>
        <w:pStyle w:val="SingleTxt"/>
        <w:spacing w:after="0" w:line="120" w:lineRule="exact"/>
        <w:rPr>
          <w:sz w:val="10"/>
        </w:rPr>
      </w:pPr>
    </w:p>
    <w:p w:rsidR="00751D1E" w:rsidRPr="00751D1E" w:rsidRDefault="00751D1E" w:rsidP="00751D1E">
      <w:pPr>
        <w:pStyle w:val="SingleTxt"/>
        <w:spacing w:after="0" w:line="120" w:lineRule="exact"/>
        <w:rPr>
          <w:sz w:val="10"/>
        </w:rPr>
      </w:pPr>
    </w:p>
    <w:p w:rsidR="00B561B6" w:rsidRDefault="00B561B6" w:rsidP="00751D1E">
      <w:pPr>
        <w:pStyle w:val="HCh"/>
        <w:ind w:left="1267" w:right="1260" w:hanging="1267"/>
      </w:pPr>
      <w:r w:rsidRPr="00B561B6">
        <w:tab/>
      </w:r>
      <w:r w:rsidRPr="00B561B6">
        <w:tab/>
        <w:t>Proposed test protocol</w:t>
      </w:r>
    </w:p>
    <w:p w:rsidR="00751D1E" w:rsidRPr="00751D1E" w:rsidRDefault="00751D1E" w:rsidP="00751D1E">
      <w:pPr>
        <w:pStyle w:val="SingleTxt"/>
        <w:spacing w:after="0" w:line="120" w:lineRule="exact"/>
        <w:rPr>
          <w:sz w:val="10"/>
        </w:rPr>
      </w:pPr>
    </w:p>
    <w:p w:rsidR="00751D1E" w:rsidRPr="00751D1E" w:rsidRDefault="00751D1E" w:rsidP="00751D1E">
      <w:pPr>
        <w:pStyle w:val="SingleTxt"/>
        <w:spacing w:after="0" w:line="120" w:lineRule="exact"/>
        <w:rPr>
          <w:sz w:val="10"/>
        </w:rPr>
      </w:pPr>
    </w:p>
    <w:p w:rsidR="00B561B6" w:rsidRPr="00B561B6" w:rsidRDefault="00B561B6" w:rsidP="00B561B6">
      <w:pPr>
        <w:pStyle w:val="SingleTxt"/>
      </w:pPr>
      <w:r w:rsidRPr="00B561B6">
        <w:t>11.</w:t>
      </w:r>
      <w:r w:rsidRPr="00B561B6">
        <w:tab/>
        <w:t>With this in mind, the following checks are proposed:</w:t>
      </w:r>
    </w:p>
    <w:p w:rsidR="00B561B6" w:rsidRPr="00B561B6" w:rsidRDefault="00B561B6" w:rsidP="00751D1E">
      <w:pPr>
        <w:pStyle w:val="Bullet1"/>
      </w:pPr>
      <w:r w:rsidRPr="00B561B6">
        <w:t>Cool-down capacity of the unit under electric power or powered by the vehicle engine;</w:t>
      </w:r>
    </w:p>
    <w:p w:rsidR="00B561B6" w:rsidRPr="00B561B6" w:rsidRDefault="00B561B6" w:rsidP="00751D1E">
      <w:pPr>
        <w:pStyle w:val="Bullet1"/>
      </w:pPr>
      <w:r w:rsidRPr="00B561B6">
        <w:t>Capacity to maintain the temperature below the class temperature while the engine is idling over a period of time with a known outside temperature.</w:t>
      </w:r>
    </w:p>
    <w:p w:rsidR="00751D1E" w:rsidRPr="00751D1E" w:rsidRDefault="00751D1E" w:rsidP="00751D1E">
      <w:pPr>
        <w:pStyle w:val="SingleTxt"/>
        <w:spacing w:after="0" w:line="120" w:lineRule="exact"/>
        <w:rPr>
          <w:b/>
          <w:sz w:val="10"/>
        </w:rPr>
      </w:pPr>
    </w:p>
    <w:p w:rsidR="00751D1E" w:rsidRPr="00751D1E" w:rsidRDefault="00751D1E" w:rsidP="00751D1E">
      <w:pPr>
        <w:pStyle w:val="SingleTxt"/>
        <w:spacing w:after="0" w:line="120" w:lineRule="exact"/>
        <w:rPr>
          <w:b/>
          <w:sz w:val="10"/>
        </w:rPr>
      </w:pPr>
    </w:p>
    <w:p w:rsidR="00B561B6" w:rsidRDefault="00B561B6" w:rsidP="00751D1E">
      <w:pPr>
        <w:pStyle w:val="HCh"/>
        <w:ind w:left="1267" w:right="1260" w:hanging="1267"/>
      </w:pPr>
      <w:r w:rsidRPr="00B561B6">
        <w:tab/>
      </w:r>
      <w:r w:rsidRPr="00B561B6">
        <w:tab/>
        <w:t>Technical impact of the test</w:t>
      </w:r>
    </w:p>
    <w:p w:rsidR="00751D1E" w:rsidRPr="00751D1E" w:rsidRDefault="00751D1E" w:rsidP="00751D1E">
      <w:pPr>
        <w:pStyle w:val="SingleTxt"/>
        <w:spacing w:after="0" w:line="120" w:lineRule="exact"/>
        <w:rPr>
          <w:sz w:val="10"/>
        </w:rPr>
      </w:pPr>
    </w:p>
    <w:p w:rsidR="00751D1E" w:rsidRPr="00751D1E" w:rsidRDefault="00751D1E" w:rsidP="00751D1E">
      <w:pPr>
        <w:pStyle w:val="SingleTxt"/>
        <w:spacing w:after="0" w:line="120" w:lineRule="exact"/>
        <w:rPr>
          <w:sz w:val="10"/>
        </w:rPr>
      </w:pPr>
    </w:p>
    <w:p w:rsidR="00B561B6" w:rsidRPr="00B561B6" w:rsidRDefault="00B561B6" w:rsidP="00B561B6">
      <w:pPr>
        <w:pStyle w:val="SingleTxt"/>
      </w:pPr>
      <w:r w:rsidRPr="00B561B6">
        <w:t>12.</w:t>
      </w:r>
      <w:r w:rsidRPr="00B561B6">
        <w:tab/>
        <w:t>These tests have been used in France since 2002. About 5,000 tests of pulley motor dependent equipment at six and nine years are conducted per year.</w:t>
      </w:r>
    </w:p>
    <w:p w:rsidR="00B561B6" w:rsidRPr="00B561B6" w:rsidRDefault="00B561B6" w:rsidP="00B561B6">
      <w:pPr>
        <w:pStyle w:val="SingleTxt"/>
      </w:pPr>
      <w:r w:rsidRPr="00B561B6">
        <w:t>13.</w:t>
      </w:r>
      <w:r w:rsidRPr="00B561B6">
        <w:tab/>
        <w:t>Of equipment that has not been properly serviced before testing, between 20</w:t>
      </w:r>
      <w:r w:rsidR="00751D1E">
        <w:t>%</w:t>
      </w:r>
      <w:r w:rsidRPr="00B561B6">
        <w:t xml:space="preserve"> and 30% does not pass. With proper servicing, less than 3% of equipment fails. </w:t>
      </w:r>
      <w:r w:rsidRPr="004F73D8">
        <w:rPr>
          <w:strike/>
        </w:rPr>
        <w:lastRenderedPageBreak/>
        <w:t>Equipment is now serviced before testing.</w:t>
      </w:r>
      <w:r w:rsidRPr="00B561B6">
        <w:t xml:space="preserve"> The results clearly show the relevance of these tests if one compares vehicle performance before and after servicing. Servicing makes it possible to reduce the environmental impact of the equipment, as well as its energy consumption and CO</w:t>
      </w:r>
      <w:r w:rsidRPr="00B561B6">
        <w:rPr>
          <w:vertAlign w:val="subscript"/>
        </w:rPr>
        <w:t>2</w:t>
      </w:r>
      <w:r w:rsidRPr="00B561B6">
        <w:t xml:space="preserve"> emissions.</w:t>
      </w:r>
    </w:p>
    <w:p w:rsidR="00B561B6" w:rsidRDefault="00B561B6" w:rsidP="00B561B6">
      <w:pPr>
        <w:pStyle w:val="SingleTxt"/>
      </w:pPr>
      <w:r w:rsidRPr="00B561B6">
        <w:t>14.</w:t>
      </w:r>
      <w:r w:rsidRPr="00B561B6">
        <w:tab/>
        <w:t>Overall, the test protocol put in place in France in 2002 has greatly enhanced levels of performance and maintenance of the equipment. Equipment that cannot cool down to and maintain the temperature in class C may, if it passes the test for class A, be downgraded to this class.</w:t>
      </w:r>
    </w:p>
    <w:p w:rsidR="00751D1E" w:rsidRPr="00751D1E" w:rsidRDefault="00751D1E" w:rsidP="00751D1E">
      <w:pPr>
        <w:pStyle w:val="SingleTxt"/>
        <w:spacing w:after="0" w:line="120" w:lineRule="exact"/>
        <w:rPr>
          <w:sz w:val="10"/>
        </w:rPr>
      </w:pPr>
    </w:p>
    <w:p w:rsidR="00751D1E" w:rsidRPr="00751D1E" w:rsidRDefault="00751D1E" w:rsidP="00751D1E">
      <w:pPr>
        <w:pStyle w:val="SingleTxt"/>
        <w:spacing w:after="0" w:line="120" w:lineRule="exact"/>
        <w:rPr>
          <w:sz w:val="10"/>
        </w:rPr>
      </w:pPr>
    </w:p>
    <w:p w:rsidR="00B561B6" w:rsidRDefault="00B561B6" w:rsidP="00751D1E">
      <w:pPr>
        <w:pStyle w:val="HCh"/>
        <w:ind w:left="1267" w:right="1260" w:hanging="1267"/>
      </w:pPr>
      <w:r w:rsidRPr="00B561B6">
        <w:tab/>
      </w:r>
      <w:r w:rsidRPr="00B561B6">
        <w:tab/>
        <w:t>Economic impact of the procedure</w:t>
      </w:r>
    </w:p>
    <w:p w:rsidR="00751D1E" w:rsidRPr="00751D1E" w:rsidRDefault="00751D1E" w:rsidP="00751D1E">
      <w:pPr>
        <w:pStyle w:val="SingleTxt"/>
        <w:spacing w:after="0" w:line="120" w:lineRule="exact"/>
        <w:rPr>
          <w:sz w:val="10"/>
        </w:rPr>
      </w:pPr>
    </w:p>
    <w:p w:rsidR="00751D1E" w:rsidRPr="00751D1E" w:rsidRDefault="00751D1E" w:rsidP="00751D1E">
      <w:pPr>
        <w:pStyle w:val="SingleTxt"/>
        <w:spacing w:after="0" w:line="120" w:lineRule="exact"/>
        <w:rPr>
          <w:sz w:val="10"/>
        </w:rPr>
      </w:pPr>
    </w:p>
    <w:p w:rsidR="00B561B6" w:rsidRPr="00B561B6" w:rsidRDefault="00B561B6" w:rsidP="00B561B6">
      <w:pPr>
        <w:pStyle w:val="SingleTxt"/>
      </w:pPr>
      <w:r w:rsidRPr="00B561B6">
        <w:t>15.</w:t>
      </w:r>
      <w:r w:rsidRPr="00B561B6">
        <w:tab/>
        <w:t>Furthermore, there is a drop in fuel consumption and operating costs. The tests conducted show that equipment takes much longer to cool down before it is serviced than after. Both cool-down time and fuel consumption may double for poorly maintained equipment.</w:t>
      </w:r>
    </w:p>
    <w:p w:rsidR="00B561B6" w:rsidRDefault="00B561B6" w:rsidP="00B561B6">
      <w:pPr>
        <w:pStyle w:val="SingleTxt"/>
      </w:pPr>
      <w:r w:rsidRPr="00B561B6">
        <w:t>16.</w:t>
      </w:r>
      <w:r w:rsidRPr="00B561B6">
        <w:tab/>
        <w:t>Given that in France the cost of the test is around 400 euros for a three-year renewal, introducing this procedure brings benefits in terms of energy savings and improved performance.</w:t>
      </w:r>
    </w:p>
    <w:p w:rsidR="00751D1E" w:rsidRPr="00751D1E" w:rsidRDefault="00751D1E" w:rsidP="00751D1E">
      <w:pPr>
        <w:pStyle w:val="SingleTxt"/>
        <w:spacing w:after="0" w:line="120" w:lineRule="exact"/>
        <w:rPr>
          <w:sz w:val="10"/>
        </w:rPr>
      </w:pPr>
    </w:p>
    <w:p w:rsidR="00751D1E" w:rsidRPr="00751D1E" w:rsidRDefault="00751D1E" w:rsidP="00751D1E">
      <w:pPr>
        <w:pStyle w:val="SingleTxt"/>
        <w:spacing w:after="0" w:line="120" w:lineRule="exact"/>
        <w:rPr>
          <w:sz w:val="10"/>
        </w:rPr>
      </w:pPr>
    </w:p>
    <w:p w:rsidR="00B561B6" w:rsidRDefault="00B561B6" w:rsidP="00751D1E">
      <w:pPr>
        <w:pStyle w:val="HCh"/>
        <w:ind w:left="1267" w:right="1260" w:hanging="1267"/>
      </w:pPr>
      <w:r w:rsidRPr="00B561B6">
        <w:tab/>
      </w:r>
      <w:r w:rsidRPr="00B561B6">
        <w:tab/>
        <w:t>Conclusion</w:t>
      </w:r>
    </w:p>
    <w:p w:rsidR="00751D1E" w:rsidRPr="00751D1E" w:rsidRDefault="00751D1E" w:rsidP="00751D1E">
      <w:pPr>
        <w:pStyle w:val="SingleTxt"/>
        <w:spacing w:after="0" w:line="120" w:lineRule="exact"/>
        <w:rPr>
          <w:sz w:val="10"/>
        </w:rPr>
      </w:pPr>
    </w:p>
    <w:p w:rsidR="00751D1E" w:rsidRPr="00751D1E" w:rsidRDefault="00751D1E" w:rsidP="00751D1E">
      <w:pPr>
        <w:pStyle w:val="SingleTxt"/>
        <w:spacing w:after="0" w:line="120" w:lineRule="exact"/>
        <w:rPr>
          <w:sz w:val="10"/>
        </w:rPr>
      </w:pPr>
    </w:p>
    <w:p w:rsidR="00B561B6" w:rsidRPr="00B561B6" w:rsidRDefault="00B561B6" w:rsidP="00B561B6">
      <w:pPr>
        <w:pStyle w:val="SingleTxt"/>
      </w:pPr>
      <w:r w:rsidRPr="00B561B6">
        <w:t>17.</w:t>
      </w:r>
      <w:r w:rsidRPr="00B561B6">
        <w:tab/>
        <w:t>On the basis of these findings, the proposed protocol seeks to harmonize ATP and establish a more equitable procedure. It concerns only equipment of which the refrigeration unit is powered by the engine of the vehicle.</w:t>
      </w:r>
    </w:p>
    <w:p w:rsidR="00B561B6" w:rsidRDefault="00B561B6" w:rsidP="00B561B6">
      <w:pPr>
        <w:pStyle w:val="SingleTxt"/>
      </w:pPr>
      <w:r w:rsidRPr="00B561B6">
        <w:t>18.</w:t>
      </w:r>
      <w:r w:rsidRPr="00B561B6">
        <w:tab/>
        <w:t>To allow users to adapt, these provisions will apply only to equipment manufactured after these provisions take effect. Vehicles in service on this date may be tested under the protocol currently in force for as long as they remain in service.</w:t>
      </w:r>
    </w:p>
    <w:p w:rsidR="00751D1E" w:rsidRPr="00751D1E" w:rsidRDefault="00751D1E" w:rsidP="00751D1E">
      <w:pPr>
        <w:pStyle w:val="SingleTxt"/>
        <w:spacing w:after="0" w:line="120" w:lineRule="exact"/>
        <w:rPr>
          <w:sz w:val="10"/>
        </w:rPr>
      </w:pPr>
    </w:p>
    <w:p w:rsidR="00751D1E" w:rsidRPr="00751D1E" w:rsidRDefault="00751D1E" w:rsidP="00751D1E">
      <w:pPr>
        <w:pStyle w:val="SingleTxt"/>
        <w:spacing w:after="0" w:line="120" w:lineRule="exact"/>
        <w:rPr>
          <w:sz w:val="10"/>
        </w:rPr>
      </w:pPr>
    </w:p>
    <w:p w:rsidR="00B561B6" w:rsidRDefault="00B561B6" w:rsidP="00751D1E">
      <w:pPr>
        <w:pStyle w:val="HCh"/>
        <w:ind w:left="1267" w:right="1260" w:hanging="1267"/>
      </w:pPr>
      <w:r w:rsidRPr="00B561B6">
        <w:tab/>
      </w:r>
      <w:r w:rsidRPr="00B561B6">
        <w:tab/>
        <w:t>Proposed amendment</w:t>
      </w:r>
    </w:p>
    <w:p w:rsidR="00751D1E" w:rsidRPr="00751D1E" w:rsidRDefault="00751D1E" w:rsidP="00751D1E">
      <w:pPr>
        <w:pStyle w:val="SingleTxt"/>
        <w:spacing w:after="0" w:line="120" w:lineRule="exact"/>
        <w:rPr>
          <w:sz w:val="10"/>
        </w:rPr>
      </w:pPr>
    </w:p>
    <w:p w:rsidR="00751D1E" w:rsidRPr="00751D1E" w:rsidRDefault="00751D1E" w:rsidP="00751D1E">
      <w:pPr>
        <w:pStyle w:val="SingleTxt"/>
        <w:spacing w:after="0" w:line="120" w:lineRule="exact"/>
        <w:rPr>
          <w:sz w:val="10"/>
        </w:rPr>
      </w:pPr>
    </w:p>
    <w:p w:rsidR="00B561B6" w:rsidRPr="00B561B6" w:rsidRDefault="00B561B6" w:rsidP="00B561B6">
      <w:pPr>
        <w:pStyle w:val="SingleTxt"/>
      </w:pPr>
      <w:r w:rsidRPr="00B561B6">
        <w:t>19.</w:t>
      </w:r>
      <w:r w:rsidRPr="00B561B6">
        <w:tab/>
        <w:t>It is proposed that the text marked in bold below should be added to the text of the ATP agreement:</w:t>
      </w:r>
    </w:p>
    <w:p w:rsidR="00B561B6" w:rsidRPr="00B561B6" w:rsidRDefault="00B561B6" w:rsidP="00B561B6">
      <w:pPr>
        <w:pStyle w:val="SingleTxt"/>
      </w:pPr>
      <w:r w:rsidRPr="00B561B6">
        <w:t>“Annex 1, appendix 2</w:t>
      </w:r>
    </w:p>
    <w:p w:rsidR="00B561B6" w:rsidRPr="00B561B6" w:rsidRDefault="00B561B6" w:rsidP="00B561B6">
      <w:pPr>
        <w:pStyle w:val="SingleTxt"/>
      </w:pPr>
      <w:r w:rsidRPr="00B561B6">
        <w:t>6.</w:t>
      </w:r>
      <w:r w:rsidRPr="00B561B6">
        <w:tab/>
        <w:t>[…]</w:t>
      </w:r>
    </w:p>
    <w:p w:rsidR="00B561B6" w:rsidRPr="00B561B6" w:rsidRDefault="00B561B6" w:rsidP="00B561B6">
      <w:pPr>
        <w:pStyle w:val="SingleTxt"/>
        <w:rPr>
          <w:b/>
        </w:rPr>
      </w:pPr>
      <w:r w:rsidRPr="00B561B6">
        <w:rPr>
          <w:b/>
        </w:rPr>
        <w:t>6.2</w:t>
      </w:r>
      <w:r w:rsidRPr="00B561B6">
        <w:rPr>
          <w:b/>
        </w:rPr>
        <w:tab/>
        <w:t>Mechanically refrigerated equipment</w:t>
      </w:r>
    </w:p>
    <w:p w:rsidR="00B561B6" w:rsidRPr="00B561B6" w:rsidRDefault="00B561B6" w:rsidP="00B561B6">
      <w:pPr>
        <w:pStyle w:val="SingleTxt"/>
        <w:rPr>
          <w:b/>
        </w:rPr>
      </w:pPr>
      <w:r w:rsidRPr="00B561B6">
        <w:rPr>
          <w:b/>
        </w:rPr>
        <w:t>Independent equipment</w:t>
      </w:r>
    </w:p>
    <w:p w:rsidR="00B561B6" w:rsidRPr="00B561B6" w:rsidRDefault="00B561B6" w:rsidP="00B561B6">
      <w:pPr>
        <w:pStyle w:val="SingleTxt"/>
      </w:pPr>
      <w:r w:rsidRPr="00B561B6">
        <w:t>It shall be verified that, when the outside temperature […]</w:t>
      </w:r>
    </w:p>
    <w:p w:rsidR="00B561B6" w:rsidRPr="00B561B6" w:rsidRDefault="00B561B6" w:rsidP="00B561B6">
      <w:pPr>
        <w:pStyle w:val="SingleTxt"/>
      </w:pPr>
      <w:proofErr w:type="gramStart"/>
      <w:r w:rsidRPr="00B561B6">
        <w:t>[...] for a further period of not more than three years.</w:t>
      </w:r>
      <w:proofErr w:type="gramEnd"/>
    </w:p>
    <w:p w:rsidR="00B561B6" w:rsidRPr="00B561B6" w:rsidRDefault="00B561B6" w:rsidP="00B561B6">
      <w:pPr>
        <w:pStyle w:val="SingleTxt"/>
        <w:rPr>
          <w:b/>
        </w:rPr>
      </w:pPr>
      <w:r w:rsidRPr="00B561B6">
        <w:rPr>
          <w:b/>
        </w:rPr>
        <w:t>Dependent equipment, the refrigeration unit of which is powered by the engine of the vehicle</w:t>
      </w:r>
    </w:p>
    <w:p w:rsidR="00B561B6" w:rsidRPr="00B561B6" w:rsidRDefault="00B561B6" w:rsidP="00B561B6">
      <w:pPr>
        <w:pStyle w:val="SingleTxt"/>
        <w:rPr>
          <w:b/>
        </w:rPr>
      </w:pPr>
      <w:r w:rsidRPr="00B561B6">
        <w:rPr>
          <w:b/>
        </w:rPr>
        <w:t>It shall be verified that, when the outside temperature is not lower than 15° C, the inside temperature of the empty equipment can be maintained at th</w:t>
      </w:r>
      <w:r w:rsidR="003D6A84">
        <w:rPr>
          <w:b/>
        </w:rPr>
        <w:t>e class temperature, after cool-</w:t>
      </w:r>
      <w:r w:rsidRPr="00B561B6">
        <w:rPr>
          <w:b/>
        </w:rPr>
        <w:t xml:space="preserve">down and stabilization, when the engine is running at the idle speed set by the manufacturer (where applicable), for a minimum period of </w:t>
      </w:r>
      <w:r w:rsidRPr="00B561B6">
        <w:rPr>
          <w:b/>
          <w:u w:val="single"/>
        </w:rPr>
        <w:t>one hour and thirty minutes.</w:t>
      </w:r>
    </w:p>
    <w:p w:rsidR="00B561B6" w:rsidRPr="004F73D8" w:rsidRDefault="004F73D8" w:rsidP="004F73D8">
      <w:pPr>
        <w:pStyle w:val="Bullet1"/>
        <w:rPr>
          <w:strike/>
        </w:rPr>
      </w:pPr>
      <w:r w:rsidRPr="004F73D8">
        <w:rPr>
          <w:strike/>
        </w:rPr>
        <w:t>O</w:t>
      </w:r>
      <w:r w:rsidR="00B561B6" w:rsidRPr="004F73D8">
        <w:rPr>
          <w:strike/>
        </w:rPr>
        <w:t>ne hour if the outside temperature is higher than or equal to +30° C,</w:t>
      </w:r>
    </w:p>
    <w:p w:rsidR="00B561B6" w:rsidRPr="004F73D8" w:rsidRDefault="004F73D8" w:rsidP="004F73D8">
      <w:pPr>
        <w:pStyle w:val="Bullet1"/>
        <w:rPr>
          <w:strike/>
        </w:rPr>
      </w:pPr>
      <w:r w:rsidRPr="004F73D8">
        <w:rPr>
          <w:strike/>
        </w:rPr>
        <w:lastRenderedPageBreak/>
        <w:t>O</w:t>
      </w:r>
      <w:r w:rsidR="00B561B6" w:rsidRPr="004F73D8">
        <w:rPr>
          <w:strike/>
        </w:rPr>
        <w:t>ne hour and twenty minutes if the outside temperature is higher than or equal to +25° C,</w:t>
      </w:r>
    </w:p>
    <w:p w:rsidR="00B561B6" w:rsidRPr="004F73D8" w:rsidRDefault="004F73D8" w:rsidP="004F73D8">
      <w:pPr>
        <w:pStyle w:val="Bullet1"/>
        <w:rPr>
          <w:strike/>
        </w:rPr>
      </w:pPr>
      <w:r w:rsidRPr="004F73D8">
        <w:rPr>
          <w:strike/>
        </w:rPr>
        <w:t>O</w:t>
      </w:r>
      <w:r w:rsidR="00B561B6" w:rsidRPr="004F73D8">
        <w:rPr>
          <w:strike/>
        </w:rPr>
        <w:t>ne hour and forty minutes if the outside temperature is higher than or equal to +20° C,</w:t>
      </w:r>
    </w:p>
    <w:p w:rsidR="00B561B6" w:rsidRPr="004F73D8" w:rsidRDefault="004F73D8" w:rsidP="004F73D8">
      <w:pPr>
        <w:pStyle w:val="Bullet1"/>
        <w:rPr>
          <w:strike/>
        </w:rPr>
      </w:pPr>
      <w:r w:rsidRPr="004F73D8">
        <w:rPr>
          <w:strike/>
        </w:rPr>
        <w:t>T</w:t>
      </w:r>
      <w:r w:rsidR="00B561B6" w:rsidRPr="004F73D8">
        <w:rPr>
          <w:strike/>
        </w:rPr>
        <w:t>wo hours if the outside temperature is higher than or equal to +15° C.</w:t>
      </w:r>
    </w:p>
    <w:p w:rsidR="00B561B6" w:rsidRPr="00B561B6" w:rsidRDefault="00B561B6" w:rsidP="00B561B6">
      <w:pPr>
        <w:pStyle w:val="SingleTxt"/>
        <w:rPr>
          <w:b/>
        </w:rPr>
      </w:pPr>
      <w:r w:rsidRPr="00B561B6">
        <w:rPr>
          <w:b/>
        </w:rPr>
        <w:t>If the results are satisfactory, the equipment may be kept in service as mechanically refrigerated equipment in its initial class for a further period of not more than three years.</w:t>
      </w:r>
    </w:p>
    <w:p w:rsidR="00B561B6" w:rsidRDefault="00B561B6" w:rsidP="00226E1E">
      <w:pPr>
        <w:pStyle w:val="SingleTxt"/>
      </w:pPr>
      <w:r w:rsidRPr="00B561B6">
        <w:t>(ii)</w:t>
      </w:r>
      <w:r w:rsidRPr="00B561B6">
        <w:tab/>
        <w:t xml:space="preserve">Transitional provisions applicable [...] </w:t>
      </w:r>
      <w:r w:rsidRPr="00B561B6">
        <w:rPr>
          <w:b/>
        </w:rPr>
        <w:t>this provision should apply to equipment constructed after the entry into force of this provision.</w:t>
      </w:r>
      <w:r w:rsidRPr="00B561B6">
        <w:t>”</w:t>
      </w:r>
    </w:p>
    <w:p w:rsidR="00226E1E" w:rsidRPr="00226E1E" w:rsidRDefault="00226E1E" w:rsidP="00226E1E">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26E1E" w:rsidRPr="00226E1E" w:rsidSect="00B37D2F">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24T10:18:00Z" w:initials="Start">
    <w:p w:rsidR="00B37D2F" w:rsidRDefault="00B37D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NO&gt;&gt;N1515338E&lt;&lt;ODS JOB NO&gt;&gt;</w:t>
      </w:r>
    </w:p>
    <w:p w:rsidR="00B37D2F" w:rsidRDefault="00B37D2F">
      <w:pPr>
        <w:pStyle w:val="CommentText"/>
      </w:pPr>
      <w:r>
        <w:t>&lt;&lt;ODS DOC SYMBOL1&gt;&gt;ECE/TRANS/WP.11/2011/16/Rev.4&lt;&lt;ODS DOC SYMBOL1&gt;&gt;</w:t>
      </w:r>
    </w:p>
    <w:p w:rsidR="00B37D2F" w:rsidRDefault="00B37D2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3F" w:rsidRDefault="00854C3F">
      <w:r>
        <w:separator/>
      </w:r>
    </w:p>
  </w:endnote>
  <w:endnote w:type="continuationSeparator" w:id="0">
    <w:p w:rsidR="00854C3F" w:rsidRDefault="0085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37D2F" w:rsidTr="00B37D2F">
      <w:trPr>
        <w:jc w:val="center"/>
      </w:trPr>
      <w:tc>
        <w:tcPr>
          <w:tcW w:w="5126" w:type="dxa"/>
          <w:shd w:val="clear" w:color="auto" w:fill="auto"/>
        </w:tcPr>
        <w:p w:rsidR="00B37D2F" w:rsidRPr="00B37D2F" w:rsidRDefault="00B37D2F" w:rsidP="00B37D2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5634F">
            <w:rPr>
              <w:b w:val="0"/>
              <w:w w:val="103"/>
              <w:sz w:val="14"/>
            </w:rPr>
            <w:t>GE.15-11646</w:t>
          </w:r>
          <w:r>
            <w:rPr>
              <w:b w:val="0"/>
              <w:w w:val="103"/>
              <w:sz w:val="14"/>
            </w:rPr>
            <w:fldChar w:fldCharType="end"/>
          </w:r>
        </w:p>
      </w:tc>
      <w:tc>
        <w:tcPr>
          <w:tcW w:w="5127" w:type="dxa"/>
          <w:shd w:val="clear" w:color="auto" w:fill="auto"/>
        </w:tcPr>
        <w:p w:rsidR="00B37D2F" w:rsidRPr="00B37D2F" w:rsidRDefault="00B37D2F" w:rsidP="00B37D2F">
          <w:pPr>
            <w:pStyle w:val="Footer"/>
            <w:rPr>
              <w:w w:val="103"/>
            </w:rPr>
          </w:pPr>
          <w:r>
            <w:rPr>
              <w:w w:val="103"/>
            </w:rPr>
            <w:fldChar w:fldCharType="begin"/>
          </w:r>
          <w:r>
            <w:rPr>
              <w:w w:val="103"/>
            </w:rPr>
            <w:instrText xml:space="preserve"> PAGE  \* Arabic  \* MERGEFORMAT </w:instrText>
          </w:r>
          <w:r>
            <w:rPr>
              <w:w w:val="103"/>
            </w:rPr>
            <w:fldChar w:fldCharType="separate"/>
          </w:r>
          <w:r w:rsidR="0075634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5634F">
            <w:rPr>
              <w:w w:val="103"/>
            </w:rPr>
            <w:t>4</w:t>
          </w:r>
          <w:r>
            <w:rPr>
              <w:w w:val="103"/>
            </w:rPr>
            <w:fldChar w:fldCharType="end"/>
          </w:r>
        </w:p>
      </w:tc>
    </w:tr>
  </w:tbl>
  <w:p w:rsidR="00B37D2F" w:rsidRPr="00B37D2F" w:rsidRDefault="00B37D2F" w:rsidP="00B37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37D2F" w:rsidTr="00B37D2F">
      <w:trPr>
        <w:jc w:val="center"/>
      </w:trPr>
      <w:tc>
        <w:tcPr>
          <w:tcW w:w="5126" w:type="dxa"/>
          <w:shd w:val="clear" w:color="auto" w:fill="auto"/>
        </w:tcPr>
        <w:p w:rsidR="00B37D2F" w:rsidRPr="00B37D2F" w:rsidRDefault="00B37D2F" w:rsidP="00B37D2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5634F">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5634F">
            <w:rPr>
              <w:w w:val="103"/>
            </w:rPr>
            <w:t>4</w:t>
          </w:r>
          <w:r>
            <w:rPr>
              <w:w w:val="103"/>
            </w:rPr>
            <w:fldChar w:fldCharType="end"/>
          </w:r>
        </w:p>
      </w:tc>
      <w:tc>
        <w:tcPr>
          <w:tcW w:w="5127" w:type="dxa"/>
          <w:shd w:val="clear" w:color="auto" w:fill="auto"/>
        </w:tcPr>
        <w:p w:rsidR="00B37D2F" w:rsidRPr="00B37D2F" w:rsidRDefault="00B37D2F" w:rsidP="00B37D2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5634F">
            <w:rPr>
              <w:b w:val="0"/>
              <w:w w:val="103"/>
              <w:sz w:val="14"/>
            </w:rPr>
            <w:t>GE.15-11646</w:t>
          </w:r>
          <w:r>
            <w:rPr>
              <w:b w:val="0"/>
              <w:w w:val="103"/>
              <w:sz w:val="14"/>
            </w:rPr>
            <w:fldChar w:fldCharType="end"/>
          </w:r>
        </w:p>
      </w:tc>
    </w:tr>
  </w:tbl>
  <w:p w:rsidR="00B37D2F" w:rsidRPr="00B37D2F" w:rsidRDefault="00B37D2F" w:rsidP="00B37D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B37D2F" w:rsidTr="00B37D2F">
      <w:tc>
        <w:tcPr>
          <w:tcW w:w="3859" w:type="dxa"/>
        </w:tcPr>
        <w:p w:rsidR="00B37D2F" w:rsidRDefault="00B37D2F" w:rsidP="00B37D2F">
          <w:pPr>
            <w:pStyle w:val="ReleaseDate"/>
          </w:pPr>
          <w:r>
            <w:rPr>
              <w:noProof/>
              <w:lang w:eastAsia="en-GB"/>
            </w:rPr>
            <w:drawing>
              <wp:anchor distT="0" distB="0" distL="114300" distR="114300" simplePos="0" relativeHeight="251658240" behindDoc="0" locked="0" layoutInCell="1" allowOverlap="1" wp14:anchorId="54536F96" wp14:editId="1FECB5B8">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1/2011/16/Rev.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2011/16/Rev.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2B468E">
            <w:t>GE.15-11646 (E)    23</w:t>
          </w:r>
          <w:r>
            <w:t>0715    240715</w:t>
          </w:r>
        </w:p>
        <w:p w:rsidR="00B37D2F" w:rsidRPr="00B37D2F" w:rsidRDefault="00B37D2F" w:rsidP="00B37D2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*1511646*</w:t>
          </w:r>
        </w:p>
      </w:tc>
      <w:tc>
        <w:tcPr>
          <w:tcW w:w="5127" w:type="dxa"/>
        </w:tcPr>
        <w:p w:rsidR="00B37D2F" w:rsidRDefault="00B37D2F" w:rsidP="00B37D2F">
          <w:pPr>
            <w:pStyle w:val="Footer"/>
            <w:jc w:val="right"/>
            <w:rPr>
              <w:b w:val="0"/>
              <w:sz w:val="20"/>
            </w:rPr>
          </w:pPr>
          <w:r>
            <w:rPr>
              <w:b w:val="0"/>
              <w:sz w:val="20"/>
              <w:lang w:val="en-GB" w:eastAsia="en-GB"/>
            </w:rPr>
            <w:drawing>
              <wp:inline distT="0" distB="0" distL="0" distR="0" wp14:anchorId="570420B8" wp14:editId="54681A9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37D2F" w:rsidRPr="00B37D2F" w:rsidRDefault="00B37D2F" w:rsidP="00B37D2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3F" w:rsidRDefault="00854C3F">
      <w:r>
        <w:separator/>
      </w:r>
    </w:p>
  </w:footnote>
  <w:footnote w:type="continuationSeparator" w:id="0">
    <w:p w:rsidR="00854C3F" w:rsidRDefault="00854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37D2F" w:rsidTr="00B37D2F">
      <w:trPr>
        <w:trHeight w:hRule="exact" w:val="864"/>
        <w:jc w:val="center"/>
      </w:trPr>
      <w:tc>
        <w:tcPr>
          <w:tcW w:w="4882" w:type="dxa"/>
          <w:shd w:val="clear" w:color="auto" w:fill="auto"/>
          <w:vAlign w:val="bottom"/>
        </w:tcPr>
        <w:p w:rsidR="00B37D2F" w:rsidRPr="00B37D2F" w:rsidRDefault="00B37D2F" w:rsidP="00B37D2F">
          <w:pPr>
            <w:pStyle w:val="Header"/>
            <w:spacing w:after="80"/>
            <w:rPr>
              <w:b/>
            </w:rPr>
          </w:pPr>
          <w:r>
            <w:rPr>
              <w:b/>
            </w:rPr>
            <w:fldChar w:fldCharType="begin"/>
          </w:r>
          <w:r>
            <w:rPr>
              <w:b/>
            </w:rPr>
            <w:instrText xml:space="preserve"> DOCVARIABLE "sss1" \* MERGEFORMAT </w:instrText>
          </w:r>
          <w:r>
            <w:rPr>
              <w:b/>
            </w:rPr>
            <w:fldChar w:fldCharType="separate"/>
          </w:r>
          <w:r w:rsidR="0075634F">
            <w:rPr>
              <w:b/>
            </w:rPr>
            <w:t>ECE/TRANS/WP.11/2011/16/Rev.4</w:t>
          </w:r>
          <w:r>
            <w:rPr>
              <w:b/>
            </w:rPr>
            <w:fldChar w:fldCharType="end"/>
          </w:r>
        </w:p>
      </w:tc>
      <w:tc>
        <w:tcPr>
          <w:tcW w:w="5127" w:type="dxa"/>
          <w:shd w:val="clear" w:color="auto" w:fill="auto"/>
          <w:vAlign w:val="bottom"/>
        </w:tcPr>
        <w:p w:rsidR="00B37D2F" w:rsidRDefault="00B37D2F" w:rsidP="00B37D2F">
          <w:pPr>
            <w:pStyle w:val="Header"/>
          </w:pPr>
        </w:p>
      </w:tc>
    </w:tr>
  </w:tbl>
  <w:p w:rsidR="00B37D2F" w:rsidRPr="00B37D2F" w:rsidRDefault="00B37D2F" w:rsidP="00B37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37D2F" w:rsidTr="00B37D2F">
      <w:trPr>
        <w:trHeight w:hRule="exact" w:val="864"/>
        <w:jc w:val="center"/>
      </w:trPr>
      <w:tc>
        <w:tcPr>
          <w:tcW w:w="4882" w:type="dxa"/>
          <w:shd w:val="clear" w:color="auto" w:fill="auto"/>
          <w:vAlign w:val="bottom"/>
        </w:tcPr>
        <w:p w:rsidR="00B37D2F" w:rsidRDefault="00B37D2F" w:rsidP="00B37D2F">
          <w:pPr>
            <w:pStyle w:val="Header"/>
          </w:pPr>
        </w:p>
      </w:tc>
      <w:tc>
        <w:tcPr>
          <w:tcW w:w="5127" w:type="dxa"/>
          <w:shd w:val="clear" w:color="auto" w:fill="auto"/>
          <w:vAlign w:val="bottom"/>
        </w:tcPr>
        <w:p w:rsidR="00B37D2F" w:rsidRPr="00B37D2F" w:rsidRDefault="00B37D2F" w:rsidP="00B37D2F">
          <w:pPr>
            <w:pStyle w:val="Header"/>
            <w:spacing w:after="80"/>
            <w:jc w:val="right"/>
            <w:rPr>
              <w:b/>
            </w:rPr>
          </w:pPr>
          <w:r>
            <w:rPr>
              <w:b/>
            </w:rPr>
            <w:fldChar w:fldCharType="begin"/>
          </w:r>
          <w:r>
            <w:rPr>
              <w:b/>
            </w:rPr>
            <w:instrText xml:space="preserve"> DOCVARIABLE "sss1" \* MERGEFORMAT </w:instrText>
          </w:r>
          <w:r>
            <w:rPr>
              <w:b/>
            </w:rPr>
            <w:fldChar w:fldCharType="separate"/>
          </w:r>
          <w:r w:rsidR="0075634F">
            <w:rPr>
              <w:b/>
            </w:rPr>
            <w:t>ECE/TRANS/WP.11/2011/16/Rev.4</w:t>
          </w:r>
          <w:r>
            <w:rPr>
              <w:b/>
            </w:rPr>
            <w:fldChar w:fldCharType="end"/>
          </w:r>
        </w:p>
      </w:tc>
    </w:tr>
  </w:tbl>
  <w:p w:rsidR="00B37D2F" w:rsidRPr="00B37D2F" w:rsidRDefault="00B37D2F" w:rsidP="00B37D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B37D2F" w:rsidTr="00B37D2F">
      <w:trPr>
        <w:trHeight w:hRule="exact" w:val="864"/>
      </w:trPr>
      <w:tc>
        <w:tcPr>
          <w:tcW w:w="1267" w:type="dxa"/>
          <w:tcBorders>
            <w:bottom w:val="single" w:sz="4" w:space="0" w:color="auto"/>
          </w:tcBorders>
          <w:shd w:val="clear" w:color="auto" w:fill="auto"/>
          <w:vAlign w:val="bottom"/>
        </w:tcPr>
        <w:p w:rsidR="00B37D2F" w:rsidRDefault="00B37D2F" w:rsidP="00B37D2F">
          <w:pPr>
            <w:pStyle w:val="Header"/>
            <w:spacing w:after="120"/>
          </w:pPr>
        </w:p>
      </w:tc>
      <w:tc>
        <w:tcPr>
          <w:tcW w:w="1872" w:type="dxa"/>
          <w:tcBorders>
            <w:bottom w:val="single" w:sz="4" w:space="0" w:color="auto"/>
          </w:tcBorders>
          <w:shd w:val="clear" w:color="auto" w:fill="auto"/>
          <w:vAlign w:val="bottom"/>
        </w:tcPr>
        <w:p w:rsidR="00B37D2F" w:rsidRPr="00B37D2F" w:rsidRDefault="00B37D2F" w:rsidP="00B37D2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37D2F" w:rsidRDefault="00B37D2F" w:rsidP="00B37D2F">
          <w:pPr>
            <w:pStyle w:val="Header"/>
            <w:spacing w:after="120"/>
          </w:pPr>
        </w:p>
      </w:tc>
      <w:tc>
        <w:tcPr>
          <w:tcW w:w="6653" w:type="dxa"/>
          <w:gridSpan w:val="4"/>
          <w:tcBorders>
            <w:bottom w:val="single" w:sz="4" w:space="0" w:color="auto"/>
          </w:tcBorders>
          <w:shd w:val="clear" w:color="auto" w:fill="auto"/>
          <w:vAlign w:val="bottom"/>
        </w:tcPr>
        <w:p w:rsidR="00B37D2F" w:rsidRPr="00B37D2F" w:rsidRDefault="00B37D2F" w:rsidP="00B37D2F">
          <w:pPr>
            <w:spacing w:after="80" w:line="240" w:lineRule="auto"/>
            <w:jc w:val="right"/>
            <w:rPr>
              <w:position w:val="-4"/>
            </w:rPr>
          </w:pPr>
          <w:r>
            <w:rPr>
              <w:position w:val="-4"/>
              <w:sz w:val="40"/>
            </w:rPr>
            <w:t>ECE</w:t>
          </w:r>
          <w:r>
            <w:rPr>
              <w:position w:val="-4"/>
            </w:rPr>
            <w:t>/TRANS/WP.11/2011/16/Rev.4</w:t>
          </w:r>
        </w:p>
      </w:tc>
    </w:tr>
    <w:tr w:rsidR="00B37D2F" w:rsidRPr="00B37D2F" w:rsidTr="00B37D2F">
      <w:trPr>
        <w:gridAfter w:val="1"/>
        <w:wAfter w:w="18" w:type="dxa"/>
        <w:trHeight w:hRule="exact" w:val="2880"/>
      </w:trPr>
      <w:tc>
        <w:tcPr>
          <w:tcW w:w="1267" w:type="dxa"/>
          <w:tcBorders>
            <w:top w:val="single" w:sz="4" w:space="0" w:color="auto"/>
            <w:bottom w:val="single" w:sz="12" w:space="0" w:color="auto"/>
          </w:tcBorders>
          <w:shd w:val="clear" w:color="auto" w:fill="auto"/>
        </w:tcPr>
        <w:p w:rsidR="00B37D2F" w:rsidRPr="00B37D2F" w:rsidRDefault="00B37D2F" w:rsidP="00B37D2F">
          <w:pPr>
            <w:pStyle w:val="Header"/>
            <w:spacing w:before="120"/>
            <w:jc w:val="center"/>
          </w:pPr>
          <w:r>
            <w:t xml:space="preserve"> </w:t>
          </w:r>
          <w:r>
            <w:rPr>
              <w:lang w:val="en-GB" w:eastAsia="en-GB"/>
            </w:rPr>
            <w:drawing>
              <wp:inline distT="0" distB="0" distL="0" distR="0" wp14:anchorId="5265AF4A" wp14:editId="22027BC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37D2F" w:rsidRPr="00B37D2F" w:rsidRDefault="00B37D2F" w:rsidP="00B37D2F">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B37D2F" w:rsidRPr="00B37D2F" w:rsidRDefault="00B37D2F" w:rsidP="00B37D2F">
          <w:pPr>
            <w:pStyle w:val="Header"/>
            <w:spacing w:before="109"/>
          </w:pPr>
        </w:p>
      </w:tc>
      <w:tc>
        <w:tcPr>
          <w:tcW w:w="3280" w:type="dxa"/>
          <w:tcBorders>
            <w:top w:val="single" w:sz="4" w:space="0" w:color="auto"/>
            <w:bottom w:val="single" w:sz="12" w:space="0" w:color="auto"/>
          </w:tcBorders>
          <w:shd w:val="clear" w:color="auto" w:fill="auto"/>
        </w:tcPr>
        <w:p w:rsidR="00B37D2F" w:rsidRDefault="00B37D2F" w:rsidP="00B37D2F">
          <w:pPr>
            <w:pStyle w:val="Distribution"/>
            <w:rPr>
              <w:color w:val="010000"/>
            </w:rPr>
          </w:pPr>
          <w:r>
            <w:rPr>
              <w:color w:val="010000"/>
            </w:rPr>
            <w:t>Distr.: General</w:t>
          </w:r>
        </w:p>
        <w:p w:rsidR="00B37D2F" w:rsidRDefault="00B37D2F" w:rsidP="00B37D2F">
          <w:pPr>
            <w:pStyle w:val="Publication"/>
            <w:rPr>
              <w:color w:val="010000"/>
            </w:rPr>
          </w:pPr>
          <w:r>
            <w:rPr>
              <w:color w:val="010000"/>
            </w:rPr>
            <w:t>9 July 2015</w:t>
          </w:r>
        </w:p>
        <w:p w:rsidR="00B37D2F" w:rsidRDefault="00B37D2F" w:rsidP="00B37D2F">
          <w:pPr>
            <w:rPr>
              <w:color w:val="010000"/>
            </w:rPr>
          </w:pPr>
          <w:r>
            <w:rPr>
              <w:color w:val="010000"/>
            </w:rPr>
            <w:t>English</w:t>
          </w:r>
        </w:p>
        <w:p w:rsidR="00B37D2F" w:rsidRDefault="00866576" w:rsidP="00B37D2F">
          <w:pPr>
            <w:pStyle w:val="Original"/>
            <w:rPr>
              <w:color w:val="010000"/>
            </w:rPr>
          </w:pPr>
          <w:r>
            <w:rPr>
              <w:color w:val="010000"/>
            </w:rPr>
            <w:t xml:space="preserve">Original: </w:t>
          </w:r>
          <w:r w:rsidR="00B37D2F">
            <w:rPr>
              <w:color w:val="010000"/>
            </w:rPr>
            <w:t>French</w:t>
          </w:r>
        </w:p>
        <w:p w:rsidR="00B37D2F" w:rsidRPr="00B37D2F" w:rsidRDefault="00B37D2F" w:rsidP="00B37D2F"/>
      </w:tc>
    </w:tr>
  </w:tbl>
  <w:p w:rsidR="00B37D2F" w:rsidRPr="00B37D2F" w:rsidRDefault="00B37D2F" w:rsidP="00B37D2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646*"/>
    <w:docVar w:name="CreationDt" w:val="24/07/2015 10:18:01"/>
    <w:docVar w:name="DocCategory" w:val="Doc"/>
    <w:docVar w:name="DocType" w:val="Final"/>
    <w:docVar w:name="DutyStation" w:val="Geneva"/>
    <w:docVar w:name="FooterJN" w:val="GE.15-11646"/>
    <w:docVar w:name="jobn" w:val="GE.15-11646 (E)"/>
    <w:docVar w:name="jobnDT" w:val="GE.15-11646 (E)   240715"/>
    <w:docVar w:name="jobnDTDT" w:val="GE. 15-11646 (E)   240715   240715"/>
    <w:docVar w:name="JobNo" w:val="GE.1511646E"/>
    <w:docVar w:name="JobNo2" w:val="1515338E"/>
    <w:docVar w:name="LocalDrive" w:val="0"/>
    <w:docVar w:name="OandT" w:val="ABS"/>
    <w:docVar w:name="PaperSize" w:val="A4"/>
    <w:docVar w:name="sss1" w:val="ECE/TRANS/WP.11/2011/16/Rev.4"/>
    <w:docVar w:name="sss2" w:val="-"/>
    <w:docVar w:name="Symbol1" w:val="ECE/TRANS/WP.11/2011/16/Rev.4"/>
    <w:docVar w:name="Symbol2" w:val="-"/>
  </w:docVars>
  <w:rsids>
    <w:rsidRoot w:val="00854C3F"/>
    <w:rsid w:val="0000301C"/>
    <w:rsid w:val="000044BD"/>
    <w:rsid w:val="00010CB2"/>
    <w:rsid w:val="00011F66"/>
    <w:rsid w:val="000137FE"/>
    <w:rsid w:val="00013C9F"/>
    <w:rsid w:val="0001793F"/>
    <w:rsid w:val="00021540"/>
    <w:rsid w:val="00022AAF"/>
    <w:rsid w:val="00023BDE"/>
    <w:rsid w:val="000243C1"/>
    <w:rsid w:val="00024B08"/>
    <w:rsid w:val="00024E5A"/>
    <w:rsid w:val="00025848"/>
    <w:rsid w:val="000308AA"/>
    <w:rsid w:val="00032100"/>
    <w:rsid w:val="0003242E"/>
    <w:rsid w:val="00041CAB"/>
    <w:rsid w:val="00051981"/>
    <w:rsid w:val="00051D6F"/>
    <w:rsid w:val="00054828"/>
    <w:rsid w:val="00057FD3"/>
    <w:rsid w:val="00060FB4"/>
    <w:rsid w:val="00062E0F"/>
    <w:rsid w:val="00073B00"/>
    <w:rsid w:val="00076459"/>
    <w:rsid w:val="00077C68"/>
    <w:rsid w:val="00077DB0"/>
    <w:rsid w:val="00081CC0"/>
    <w:rsid w:val="000873DA"/>
    <w:rsid w:val="0009142F"/>
    <w:rsid w:val="000930EA"/>
    <w:rsid w:val="00095653"/>
    <w:rsid w:val="00096611"/>
    <w:rsid w:val="000A1401"/>
    <w:rsid w:val="000B2AB1"/>
    <w:rsid w:val="000B6F32"/>
    <w:rsid w:val="000C30BC"/>
    <w:rsid w:val="000C676D"/>
    <w:rsid w:val="000E3E97"/>
    <w:rsid w:val="000E4DB4"/>
    <w:rsid w:val="000E578F"/>
    <w:rsid w:val="000E6736"/>
    <w:rsid w:val="000E7174"/>
    <w:rsid w:val="000E7902"/>
    <w:rsid w:val="000F0681"/>
    <w:rsid w:val="000F5752"/>
    <w:rsid w:val="000F6E1A"/>
    <w:rsid w:val="00100B22"/>
    <w:rsid w:val="00104C2F"/>
    <w:rsid w:val="00105C9B"/>
    <w:rsid w:val="00107D5F"/>
    <w:rsid w:val="0011241F"/>
    <w:rsid w:val="00113764"/>
    <w:rsid w:val="00114F9E"/>
    <w:rsid w:val="0011565A"/>
    <w:rsid w:val="0012032E"/>
    <w:rsid w:val="001208CF"/>
    <w:rsid w:val="0012652C"/>
    <w:rsid w:val="00132F77"/>
    <w:rsid w:val="00135DA1"/>
    <w:rsid w:val="00136ECF"/>
    <w:rsid w:val="00146E4B"/>
    <w:rsid w:val="001505B6"/>
    <w:rsid w:val="00152C51"/>
    <w:rsid w:val="001531AF"/>
    <w:rsid w:val="00154A7D"/>
    <w:rsid w:val="00156537"/>
    <w:rsid w:val="00163673"/>
    <w:rsid w:val="00164BCE"/>
    <w:rsid w:val="00164D53"/>
    <w:rsid w:val="001652E9"/>
    <w:rsid w:val="001653FB"/>
    <w:rsid w:val="0017380E"/>
    <w:rsid w:val="001745C0"/>
    <w:rsid w:val="001809B5"/>
    <w:rsid w:val="00182B15"/>
    <w:rsid w:val="00184193"/>
    <w:rsid w:val="001917A6"/>
    <w:rsid w:val="0019245C"/>
    <w:rsid w:val="00192845"/>
    <w:rsid w:val="001936F0"/>
    <w:rsid w:val="001947AD"/>
    <w:rsid w:val="00196A9E"/>
    <w:rsid w:val="00197346"/>
    <w:rsid w:val="001A077F"/>
    <w:rsid w:val="001A5D2D"/>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397B"/>
    <w:rsid w:val="001D4790"/>
    <w:rsid w:val="001D7216"/>
    <w:rsid w:val="001E077C"/>
    <w:rsid w:val="001E0B55"/>
    <w:rsid w:val="001E4D56"/>
    <w:rsid w:val="001E5AE9"/>
    <w:rsid w:val="001E6CDB"/>
    <w:rsid w:val="001F2BDA"/>
    <w:rsid w:val="001F5923"/>
    <w:rsid w:val="001F5FE7"/>
    <w:rsid w:val="001F670D"/>
    <w:rsid w:val="001F6818"/>
    <w:rsid w:val="001F6E66"/>
    <w:rsid w:val="001F78BC"/>
    <w:rsid w:val="001F7C50"/>
    <w:rsid w:val="001F7CCF"/>
    <w:rsid w:val="00211F3F"/>
    <w:rsid w:val="00213104"/>
    <w:rsid w:val="002141E3"/>
    <w:rsid w:val="00217D97"/>
    <w:rsid w:val="00221573"/>
    <w:rsid w:val="00222D9B"/>
    <w:rsid w:val="00223E81"/>
    <w:rsid w:val="00225B63"/>
    <w:rsid w:val="00226E1E"/>
    <w:rsid w:val="00232F19"/>
    <w:rsid w:val="002346A6"/>
    <w:rsid w:val="00234C5B"/>
    <w:rsid w:val="00236DA6"/>
    <w:rsid w:val="00236E6D"/>
    <w:rsid w:val="00243655"/>
    <w:rsid w:val="002453F5"/>
    <w:rsid w:val="00247E83"/>
    <w:rsid w:val="002508E9"/>
    <w:rsid w:val="00251A44"/>
    <w:rsid w:val="00253D26"/>
    <w:rsid w:val="00254277"/>
    <w:rsid w:val="00256A49"/>
    <w:rsid w:val="0025759D"/>
    <w:rsid w:val="00261FDB"/>
    <w:rsid w:val="00264279"/>
    <w:rsid w:val="002665CB"/>
    <w:rsid w:val="002713B7"/>
    <w:rsid w:val="0027290F"/>
    <w:rsid w:val="00274B66"/>
    <w:rsid w:val="00275106"/>
    <w:rsid w:val="00275598"/>
    <w:rsid w:val="00276B79"/>
    <w:rsid w:val="00281885"/>
    <w:rsid w:val="00284AF2"/>
    <w:rsid w:val="002877DA"/>
    <w:rsid w:val="002901C3"/>
    <w:rsid w:val="00290C42"/>
    <w:rsid w:val="00294980"/>
    <w:rsid w:val="00296E6C"/>
    <w:rsid w:val="002A2A24"/>
    <w:rsid w:val="002A5739"/>
    <w:rsid w:val="002A5DBE"/>
    <w:rsid w:val="002B0DEC"/>
    <w:rsid w:val="002B468E"/>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5FAC"/>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2088"/>
    <w:rsid w:val="003345CC"/>
    <w:rsid w:val="00341AF8"/>
    <w:rsid w:val="003466DC"/>
    <w:rsid w:val="00347DD3"/>
    <w:rsid w:val="00350876"/>
    <w:rsid w:val="00357AA1"/>
    <w:rsid w:val="00365017"/>
    <w:rsid w:val="003769DF"/>
    <w:rsid w:val="0037786A"/>
    <w:rsid w:val="00383922"/>
    <w:rsid w:val="00387FE0"/>
    <w:rsid w:val="0039024C"/>
    <w:rsid w:val="003928D1"/>
    <w:rsid w:val="003A5087"/>
    <w:rsid w:val="003B0DE7"/>
    <w:rsid w:val="003B102B"/>
    <w:rsid w:val="003B5249"/>
    <w:rsid w:val="003C05E2"/>
    <w:rsid w:val="003C0D55"/>
    <w:rsid w:val="003C3A7D"/>
    <w:rsid w:val="003C43F7"/>
    <w:rsid w:val="003D5797"/>
    <w:rsid w:val="003D6A84"/>
    <w:rsid w:val="003D7F08"/>
    <w:rsid w:val="003E0D98"/>
    <w:rsid w:val="003E7000"/>
    <w:rsid w:val="003E72BD"/>
    <w:rsid w:val="003E78BF"/>
    <w:rsid w:val="003F1E2B"/>
    <w:rsid w:val="003F49AB"/>
    <w:rsid w:val="003F4EDB"/>
    <w:rsid w:val="00401E19"/>
    <w:rsid w:val="0040560E"/>
    <w:rsid w:val="00407301"/>
    <w:rsid w:val="00410A02"/>
    <w:rsid w:val="004125C5"/>
    <w:rsid w:val="00412ACF"/>
    <w:rsid w:val="00414F44"/>
    <w:rsid w:val="0041500E"/>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6AB6"/>
    <w:rsid w:val="004B732D"/>
    <w:rsid w:val="004C0A4B"/>
    <w:rsid w:val="004C599F"/>
    <w:rsid w:val="004C7A38"/>
    <w:rsid w:val="004C7E05"/>
    <w:rsid w:val="004D0839"/>
    <w:rsid w:val="004D0C85"/>
    <w:rsid w:val="004D2970"/>
    <w:rsid w:val="004D3027"/>
    <w:rsid w:val="004D580C"/>
    <w:rsid w:val="004D5846"/>
    <w:rsid w:val="004D7A08"/>
    <w:rsid w:val="004E669B"/>
    <w:rsid w:val="004F09C3"/>
    <w:rsid w:val="004F269C"/>
    <w:rsid w:val="004F2B25"/>
    <w:rsid w:val="004F4085"/>
    <w:rsid w:val="004F4AA8"/>
    <w:rsid w:val="004F71A8"/>
    <w:rsid w:val="004F73D8"/>
    <w:rsid w:val="00502499"/>
    <w:rsid w:val="00511E5A"/>
    <w:rsid w:val="00514854"/>
    <w:rsid w:val="005200EA"/>
    <w:rsid w:val="005300F6"/>
    <w:rsid w:val="00534D74"/>
    <w:rsid w:val="00537D2B"/>
    <w:rsid w:val="00541089"/>
    <w:rsid w:val="00542A9C"/>
    <w:rsid w:val="00542FE7"/>
    <w:rsid w:val="00543905"/>
    <w:rsid w:val="00546F5D"/>
    <w:rsid w:val="005513EE"/>
    <w:rsid w:val="0055474C"/>
    <w:rsid w:val="00554CEC"/>
    <w:rsid w:val="00556945"/>
    <w:rsid w:val="0055753C"/>
    <w:rsid w:val="00560735"/>
    <w:rsid w:val="005607F2"/>
    <w:rsid w:val="005619C0"/>
    <w:rsid w:val="00566B69"/>
    <w:rsid w:val="00567F84"/>
    <w:rsid w:val="005729BA"/>
    <w:rsid w:val="0057512C"/>
    <w:rsid w:val="005827E6"/>
    <w:rsid w:val="00583963"/>
    <w:rsid w:val="00586902"/>
    <w:rsid w:val="00586986"/>
    <w:rsid w:val="00591C19"/>
    <w:rsid w:val="00594A53"/>
    <w:rsid w:val="00595BC5"/>
    <w:rsid w:val="005A3D90"/>
    <w:rsid w:val="005B0B96"/>
    <w:rsid w:val="005B426E"/>
    <w:rsid w:val="005B500B"/>
    <w:rsid w:val="005B6B7F"/>
    <w:rsid w:val="005C2441"/>
    <w:rsid w:val="005C394D"/>
    <w:rsid w:val="005C639D"/>
    <w:rsid w:val="005C76B7"/>
    <w:rsid w:val="005D0BE5"/>
    <w:rsid w:val="005D3D41"/>
    <w:rsid w:val="005E0744"/>
    <w:rsid w:val="005E360C"/>
    <w:rsid w:val="005F03CA"/>
    <w:rsid w:val="005F443D"/>
    <w:rsid w:val="005F5764"/>
    <w:rsid w:val="005F6860"/>
    <w:rsid w:val="00600132"/>
    <w:rsid w:val="00601E37"/>
    <w:rsid w:val="0060256A"/>
    <w:rsid w:val="006034E2"/>
    <w:rsid w:val="006035F9"/>
    <w:rsid w:val="0060441D"/>
    <w:rsid w:val="00605495"/>
    <w:rsid w:val="00610819"/>
    <w:rsid w:val="00610AC8"/>
    <w:rsid w:val="0061160A"/>
    <w:rsid w:val="006208E6"/>
    <w:rsid w:val="0062207B"/>
    <w:rsid w:val="006242A5"/>
    <w:rsid w:val="006246A9"/>
    <w:rsid w:val="0062527E"/>
    <w:rsid w:val="006300B5"/>
    <w:rsid w:val="006300C2"/>
    <w:rsid w:val="00634617"/>
    <w:rsid w:val="00634FA8"/>
    <w:rsid w:val="00635451"/>
    <w:rsid w:val="006365D0"/>
    <w:rsid w:val="00645A2F"/>
    <w:rsid w:val="00647F62"/>
    <w:rsid w:val="006520C7"/>
    <w:rsid w:val="0065341F"/>
    <w:rsid w:val="00653B25"/>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7E5F"/>
    <w:rsid w:val="006D0C8A"/>
    <w:rsid w:val="006D42DA"/>
    <w:rsid w:val="006D74B5"/>
    <w:rsid w:val="006D766E"/>
    <w:rsid w:val="006E0E18"/>
    <w:rsid w:val="006E5457"/>
    <w:rsid w:val="006F40EA"/>
    <w:rsid w:val="006F6266"/>
    <w:rsid w:val="00702C5A"/>
    <w:rsid w:val="00704652"/>
    <w:rsid w:val="007222CF"/>
    <w:rsid w:val="0072272F"/>
    <w:rsid w:val="00724074"/>
    <w:rsid w:val="00730B23"/>
    <w:rsid w:val="00731357"/>
    <w:rsid w:val="00734332"/>
    <w:rsid w:val="007417DD"/>
    <w:rsid w:val="007444A3"/>
    <w:rsid w:val="00744F35"/>
    <w:rsid w:val="00751D1E"/>
    <w:rsid w:val="00753D40"/>
    <w:rsid w:val="0075634F"/>
    <w:rsid w:val="007608D8"/>
    <w:rsid w:val="00762A8D"/>
    <w:rsid w:val="0076370D"/>
    <w:rsid w:val="0076482E"/>
    <w:rsid w:val="007669B0"/>
    <w:rsid w:val="0078007F"/>
    <w:rsid w:val="00780BE7"/>
    <w:rsid w:val="00783F24"/>
    <w:rsid w:val="0078480B"/>
    <w:rsid w:val="00787D22"/>
    <w:rsid w:val="00792C8E"/>
    <w:rsid w:val="007932C1"/>
    <w:rsid w:val="0079386A"/>
    <w:rsid w:val="00795305"/>
    <w:rsid w:val="00796A8E"/>
    <w:rsid w:val="007A196D"/>
    <w:rsid w:val="007A4518"/>
    <w:rsid w:val="007A4F17"/>
    <w:rsid w:val="007A5254"/>
    <w:rsid w:val="007A6F6C"/>
    <w:rsid w:val="007B3AC6"/>
    <w:rsid w:val="007B5ECA"/>
    <w:rsid w:val="007B6885"/>
    <w:rsid w:val="007C29F7"/>
    <w:rsid w:val="007C3EEC"/>
    <w:rsid w:val="007C5499"/>
    <w:rsid w:val="007C5AD3"/>
    <w:rsid w:val="007C78B7"/>
    <w:rsid w:val="007D2E6A"/>
    <w:rsid w:val="007D586B"/>
    <w:rsid w:val="007D5E0A"/>
    <w:rsid w:val="007D7C7B"/>
    <w:rsid w:val="007E3D89"/>
    <w:rsid w:val="007E46AE"/>
    <w:rsid w:val="007E5210"/>
    <w:rsid w:val="007E7AFA"/>
    <w:rsid w:val="007F23CE"/>
    <w:rsid w:val="007F3C8D"/>
    <w:rsid w:val="007F4A1D"/>
    <w:rsid w:val="007F621D"/>
    <w:rsid w:val="007F6537"/>
    <w:rsid w:val="00802C43"/>
    <w:rsid w:val="0080697C"/>
    <w:rsid w:val="00810F2C"/>
    <w:rsid w:val="00816CF9"/>
    <w:rsid w:val="00826ECD"/>
    <w:rsid w:val="00835605"/>
    <w:rsid w:val="00835A0F"/>
    <w:rsid w:val="00836679"/>
    <w:rsid w:val="00837F18"/>
    <w:rsid w:val="008446CE"/>
    <w:rsid w:val="00844846"/>
    <w:rsid w:val="008470B8"/>
    <w:rsid w:val="0084786F"/>
    <w:rsid w:val="00852178"/>
    <w:rsid w:val="00853FF3"/>
    <w:rsid w:val="0085451D"/>
    <w:rsid w:val="00854C3F"/>
    <w:rsid w:val="00854EC8"/>
    <w:rsid w:val="008603B4"/>
    <w:rsid w:val="00861579"/>
    <w:rsid w:val="008640BE"/>
    <w:rsid w:val="008642D7"/>
    <w:rsid w:val="0086531E"/>
    <w:rsid w:val="00865C17"/>
    <w:rsid w:val="00866576"/>
    <w:rsid w:val="00867748"/>
    <w:rsid w:val="00870BAC"/>
    <w:rsid w:val="00874731"/>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E90"/>
    <w:rsid w:val="008C4CE3"/>
    <w:rsid w:val="008C6B4B"/>
    <w:rsid w:val="008C7168"/>
    <w:rsid w:val="008D006F"/>
    <w:rsid w:val="008D2798"/>
    <w:rsid w:val="008E2435"/>
    <w:rsid w:val="008E2700"/>
    <w:rsid w:val="008E4C20"/>
    <w:rsid w:val="008F3AD2"/>
    <w:rsid w:val="008F78FD"/>
    <w:rsid w:val="00902473"/>
    <w:rsid w:val="00902D37"/>
    <w:rsid w:val="00902F4F"/>
    <w:rsid w:val="00902F7B"/>
    <w:rsid w:val="00905226"/>
    <w:rsid w:val="009117E9"/>
    <w:rsid w:val="00916EBB"/>
    <w:rsid w:val="00917137"/>
    <w:rsid w:val="00920276"/>
    <w:rsid w:val="0092264E"/>
    <w:rsid w:val="00923057"/>
    <w:rsid w:val="00923331"/>
    <w:rsid w:val="00924CEA"/>
    <w:rsid w:val="0092570A"/>
    <w:rsid w:val="00926CD2"/>
    <w:rsid w:val="00927DEE"/>
    <w:rsid w:val="00930C56"/>
    <w:rsid w:val="00933F9A"/>
    <w:rsid w:val="00934AED"/>
    <w:rsid w:val="00935F51"/>
    <w:rsid w:val="00936E96"/>
    <w:rsid w:val="00940A1A"/>
    <w:rsid w:val="00941EDA"/>
    <w:rsid w:val="00945C9B"/>
    <w:rsid w:val="00947B76"/>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7852"/>
    <w:rsid w:val="00993D85"/>
    <w:rsid w:val="009946BE"/>
    <w:rsid w:val="0099600D"/>
    <w:rsid w:val="009A08DF"/>
    <w:rsid w:val="009A64C4"/>
    <w:rsid w:val="009C20D0"/>
    <w:rsid w:val="009C219D"/>
    <w:rsid w:val="009C4614"/>
    <w:rsid w:val="009C7D16"/>
    <w:rsid w:val="009D23EF"/>
    <w:rsid w:val="009D7F7A"/>
    <w:rsid w:val="009E1D8F"/>
    <w:rsid w:val="009E1EC0"/>
    <w:rsid w:val="009E2D53"/>
    <w:rsid w:val="009E6C4F"/>
    <w:rsid w:val="009E70E6"/>
    <w:rsid w:val="009F0EFA"/>
    <w:rsid w:val="009F11CF"/>
    <w:rsid w:val="009F1279"/>
    <w:rsid w:val="009F68B5"/>
    <w:rsid w:val="00A0449E"/>
    <w:rsid w:val="00A05B1C"/>
    <w:rsid w:val="00A07847"/>
    <w:rsid w:val="00A12857"/>
    <w:rsid w:val="00A16DCD"/>
    <w:rsid w:val="00A24811"/>
    <w:rsid w:val="00A251C7"/>
    <w:rsid w:val="00A26996"/>
    <w:rsid w:val="00A274FC"/>
    <w:rsid w:val="00A309AC"/>
    <w:rsid w:val="00A33C7F"/>
    <w:rsid w:val="00A35945"/>
    <w:rsid w:val="00A4014F"/>
    <w:rsid w:val="00A42868"/>
    <w:rsid w:val="00A44A1E"/>
    <w:rsid w:val="00A4565A"/>
    <w:rsid w:val="00A50ED5"/>
    <w:rsid w:val="00A52CCD"/>
    <w:rsid w:val="00A545B2"/>
    <w:rsid w:val="00A554A0"/>
    <w:rsid w:val="00A56356"/>
    <w:rsid w:val="00A5745C"/>
    <w:rsid w:val="00A653A2"/>
    <w:rsid w:val="00A675FD"/>
    <w:rsid w:val="00A719F9"/>
    <w:rsid w:val="00A71BB0"/>
    <w:rsid w:val="00A74979"/>
    <w:rsid w:val="00A7696A"/>
    <w:rsid w:val="00A769C4"/>
    <w:rsid w:val="00A77FFB"/>
    <w:rsid w:val="00A81690"/>
    <w:rsid w:val="00A83C88"/>
    <w:rsid w:val="00A850B7"/>
    <w:rsid w:val="00A90C30"/>
    <w:rsid w:val="00AA4BEA"/>
    <w:rsid w:val="00AA5215"/>
    <w:rsid w:val="00AA7474"/>
    <w:rsid w:val="00AB2280"/>
    <w:rsid w:val="00AB546D"/>
    <w:rsid w:val="00AC1F01"/>
    <w:rsid w:val="00AC3BFA"/>
    <w:rsid w:val="00AC6D46"/>
    <w:rsid w:val="00AD4C00"/>
    <w:rsid w:val="00AD4D03"/>
    <w:rsid w:val="00AD64D8"/>
    <w:rsid w:val="00AD7301"/>
    <w:rsid w:val="00AE00C7"/>
    <w:rsid w:val="00AE1D5D"/>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D2F"/>
    <w:rsid w:val="00B434BE"/>
    <w:rsid w:val="00B44C9A"/>
    <w:rsid w:val="00B4752D"/>
    <w:rsid w:val="00B518D4"/>
    <w:rsid w:val="00B51E41"/>
    <w:rsid w:val="00B52F52"/>
    <w:rsid w:val="00B53945"/>
    <w:rsid w:val="00B561B6"/>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E9A"/>
    <w:rsid w:val="00BA0F90"/>
    <w:rsid w:val="00BA4E0D"/>
    <w:rsid w:val="00BB1AD4"/>
    <w:rsid w:val="00BB3145"/>
    <w:rsid w:val="00BC2DFF"/>
    <w:rsid w:val="00BC44EE"/>
    <w:rsid w:val="00BD0908"/>
    <w:rsid w:val="00BD0DCE"/>
    <w:rsid w:val="00BD2782"/>
    <w:rsid w:val="00BD33F2"/>
    <w:rsid w:val="00BD54BF"/>
    <w:rsid w:val="00BD7175"/>
    <w:rsid w:val="00BE0DC8"/>
    <w:rsid w:val="00BE79D1"/>
    <w:rsid w:val="00BF13A7"/>
    <w:rsid w:val="00BF4169"/>
    <w:rsid w:val="00BF472E"/>
    <w:rsid w:val="00BF7DFA"/>
    <w:rsid w:val="00C03CD1"/>
    <w:rsid w:val="00C07058"/>
    <w:rsid w:val="00C11584"/>
    <w:rsid w:val="00C12789"/>
    <w:rsid w:val="00C14B6D"/>
    <w:rsid w:val="00C15933"/>
    <w:rsid w:val="00C167E7"/>
    <w:rsid w:val="00C20B4C"/>
    <w:rsid w:val="00C20CC5"/>
    <w:rsid w:val="00C2494E"/>
    <w:rsid w:val="00C24D28"/>
    <w:rsid w:val="00C27D47"/>
    <w:rsid w:val="00C307BD"/>
    <w:rsid w:val="00C33DA4"/>
    <w:rsid w:val="00C35789"/>
    <w:rsid w:val="00C42166"/>
    <w:rsid w:val="00C421CA"/>
    <w:rsid w:val="00C433B8"/>
    <w:rsid w:val="00C4446E"/>
    <w:rsid w:val="00C51E36"/>
    <w:rsid w:val="00C61226"/>
    <w:rsid w:val="00C643AB"/>
    <w:rsid w:val="00C64C5A"/>
    <w:rsid w:val="00C65EDC"/>
    <w:rsid w:val="00C72EF9"/>
    <w:rsid w:val="00C819A4"/>
    <w:rsid w:val="00C83786"/>
    <w:rsid w:val="00C84B2D"/>
    <w:rsid w:val="00C85CCE"/>
    <w:rsid w:val="00C870AF"/>
    <w:rsid w:val="00C903D3"/>
    <w:rsid w:val="00C91CCF"/>
    <w:rsid w:val="00C926AF"/>
    <w:rsid w:val="00CA07E4"/>
    <w:rsid w:val="00CA605D"/>
    <w:rsid w:val="00CA72F7"/>
    <w:rsid w:val="00CB0E45"/>
    <w:rsid w:val="00CB1B5C"/>
    <w:rsid w:val="00CB2F01"/>
    <w:rsid w:val="00CC0C9D"/>
    <w:rsid w:val="00CC1C6D"/>
    <w:rsid w:val="00CC4AF3"/>
    <w:rsid w:val="00CC5B87"/>
    <w:rsid w:val="00CD2501"/>
    <w:rsid w:val="00CD362B"/>
    <w:rsid w:val="00CD39B2"/>
    <w:rsid w:val="00CD3B11"/>
    <w:rsid w:val="00CD5CFD"/>
    <w:rsid w:val="00CD5D29"/>
    <w:rsid w:val="00CD7F8F"/>
    <w:rsid w:val="00CE1B29"/>
    <w:rsid w:val="00CE3C21"/>
    <w:rsid w:val="00CF08B0"/>
    <w:rsid w:val="00CF2576"/>
    <w:rsid w:val="00CF734C"/>
    <w:rsid w:val="00D048A7"/>
    <w:rsid w:val="00D05C08"/>
    <w:rsid w:val="00D151CD"/>
    <w:rsid w:val="00D20003"/>
    <w:rsid w:val="00D244DC"/>
    <w:rsid w:val="00D269E0"/>
    <w:rsid w:val="00D379B4"/>
    <w:rsid w:val="00D40316"/>
    <w:rsid w:val="00D413BF"/>
    <w:rsid w:val="00D426B1"/>
    <w:rsid w:val="00D43BD4"/>
    <w:rsid w:val="00D44AD6"/>
    <w:rsid w:val="00D513B3"/>
    <w:rsid w:val="00D5404C"/>
    <w:rsid w:val="00D54B65"/>
    <w:rsid w:val="00D60660"/>
    <w:rsid w:val="00D703FE"/>
    <w:rsid w:val="00D7165F"/>
    <w:rsid w:val="00D750EB"/>
    <w:rsid w:val="00D77BBA"/>
    <w:rsid w:val="00D84F53"/>
    <w:rsid w:val="00D86EAE"/>
    <w:rsid w:val="00D9041F"/>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E02BE4"/>
    <w:rsid w:val="00E049B4"/>
    <w:rsid w:val="00E0514B"/>
    <w:rsid w:val="00E05A3F"/>
    <w:rsid w:val="00E05FB1"/>
    <w:rsid w:val="00E06DAD"/>
    <w:rsid w:val="00E103B0"/>
    <w:rsid w:val="00E1107B"/>
    <w:rsid w:val="00E147DD"/>
    <w:rsid w:val="00E2569F"/>
    <w:rsid w:val="00E33FE5"/>
    <w:rsid w:val="00E34A2A"/>
    <w:rsid w:val="00E35AF0"/>
    <w:rsid w:val="00E362B3"/>
    <w:rsid w:val="00E37EE7"/>
    <w:rsid w:val="00E422E3"/>
    <w:rsid w:val="00E43688"/>
    <w:rsid w:val="00E456C6"/>
    <w:rsid w:val="00E47526"/>
    <w:rsid w:val="00E47B5C"/>
    <w:rsid w:val="00E5289B"/>
    <w:rsid w:val="00E535FA"/>
    <w:rsid w:val="00E56BA7"/>
    <w:rsid w:val="00E5771D"/>
    <w:rsid w:val="00E63FCD"/>
    <w:rsid w:val="00E64F8A"/>
    <w:rsid w:val="00E67750"/>
    <w:rsid w:val="00E677E7"/>
    <w:rsid w:val="00E71190"/>
    <w:rsid w:val="00E75CA7"/>
    <w:rsid w:val="00E763F4"/>
    <w:rsid w:val="00E76523"/>
    <w:rsid w:val="00E76A46"/>
    <w:rsid w:val="00E76B5C"/>
    <w:rsid w:val="00E836AF"/>
    <w:rsid w:val="00E85601"/>
    <w:rsid w:val="00E85EF4"/>
    <w:rsid w:val="00E86E91"/>
    <w:rsid w:val="00E94566"/>
    <w:rsid w:val="00E94860"/>
    <w:rsid w:val="00EA19C9"/>
    <w:rsid w:val="00EA63A7"/>
    <w:rsid w:val="00EA659F"/>
    <w:rsid w:val="00EB1E10"/>
    <w:rsid w:val="00EB7547"/>
    <w:rsid w:val="00EB7684"/>
    <w:rsid w:val="00EC008D"/>
    <w:rsid w:val="00EC2B23"/>
    <w:rsid w:val="00EC4A17"/>
    <w:rsid w:val="00EC744D"/>
    <w:rsid w:val="00ED10BE"/>
    <w:rsid w:val="00ED1D3A"/>
    <w:rsid w:val="00ED256B"/>
    <w:rsid w:val="00ED44D2"/>
    <w:rsid w:val="00EE0440"/>
    <w:rsid w:val="00EE08E8"/>
    <w:rsid w:val="00EE6196"/>
    <w:rsid w:val="00EE77A2"/>
    <w:rsid w:val="00EF31CF"/>
    <w:rsid w:val="00EF478C"/>
    <w:rsid w:val="00EF4C0F"/>
    <w:rsid w:val="00EF5557"/>
    <w:rsid w:val="00EF63BE"/>
    <w:rsid w:val="00EF7692"/>
    <w:rsid w:val="00F12DCE"/>
    <w:rsid w:val="00F12FAD"/>
    <w:rsid w:val="00F13B57"/>
    <w:rsid w:val="00F141EC"/>
    <w:rsid w:val="00F142CB"/>
    <w:rsid w:val="00F16A17"/>
    <w:rsid w:val="00F20E96"/>
    <w:rsid w:val="00F260C9"/>
    <w:rsid w:val="00F272B2"/>
    <w:rsid w:val="00F30B11"/>
    <w:rsid w:val="00F31418"/>
    <w:rsid w:val="00F32DEE"/>
    <w:rsid w:val="00F34519"/>
    <w:rsid w:val="00F35998"/>
    <w:rsid w:val="00F44C19"/>
    <w:rsid w:val="00F44F26"/>
    <w:rsid w:val="00F455C2"/>
    <w:rsid w:val="00F45C7C"/>
    <w:rsid w:val="00F5385D"/>
    <w:rsid w:val="00F573A4"/>
    <w:rsid w:val="00F6244E"/>
    <w:rsid w:val="00F67DD9"/>
    <w:rsid w:val="00F7009B"/>
    <w:rsid w:val="00F70C0E"/>
    <w:rsid w:val="00F7137F"/>
    <w:rsid w:val="00F724E2"/>
    <w:rsid w:val="00F73835"/>
    <w:rsid w:val="00F742F9"/>
    <w:rsid w:val="00F7764C"/>
    <w:rsid w:val="00F819EA"/>
    <w:rsid w:val="00F82744"/>
    <w:rsid w:val="00F828C2"/>
    <w:rsid w:val="00F8507F"/>
    <w:rsid w:val="00F864B6"/>
    <w:rsid w:val="00F86BA1"/>
    <w:rsid w:val="00F90544"/>
    <w:rsid w:val="00F9421B"/>
    <w:rsid w:val="00F94FF9"/>
    <w:rsid w:val="00F95D36"/>
    <w:rsid w:val="00F9791A"/>
    <w:rsid w:val="00FA02D8"/>
    <w:rsid w:val="00FA2355"/>
    <w:rsid w:val="00FA2933"/>
    <w:rsid w:val="00FB05EA"/>
    <w:rsid w:val="00FB2AE2"/>
    <w:rsid w:val="00FC3370"/>
    <w:rsid w:val="00FC372B"/>
    <w:rsid w:val="00FC3C0B"/>
    <w:rsid w:val="00FC43F4"/>
    <w:rsid w:val="00FC527B"/>
    <w:rsid w:val="00FC62E0"/>
    <w:rsid w:val="00FD1BB9"/>
    <w:rsid w:val="00FD4657"/>
    <w:rsid w:val="00FD78CF"/>
    <w:rsid w:val="00FE0CE3"/>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451"/>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635451"/>
    <w:rPr>
      <w:color w:val="943634" w:themeColor="accent2" w:themeShade="BF"/>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ED10BE"/>
    <w:pPr>
      <w:numPr>
        <w:numId w:val="2"/>
      </w:numPr>
      <w:tabs>
        <w:tab w:val="left" w:pos="2217"/>
      </w:tabs>
      <w:spacing w:after="120" w:line="240" w:lineRule="atLeast"/>
      <w:ind w:left="1743" w:right="1267" w:hanging="130"/>
      <w:jc w:val="both"/>
    </w:pPr>
  </w:style>
  <w:style w:type="paragraph" w:customStyle="1" w:styleId="Bullet2">
    <w:name w:val="Bullet 2"/>
    <w:basedOn w:val="Normal"/>
    <w:qFormat/>
    <w:rsid w:val="00792C8E"/>
    <w:pPr>
      <w:numPr>
        <w:numId w:val="1"/>
      </w:numPr>
      <w:tabs>
        <w:tab w:val="left" w:pos="2217"/>
      </w:tabs>
      <w:spacing w:after="120"/>
      <w:ind w:left="2217" w:right="1264" w:hanging="130"/>
      <w:jc w:val="both"/>
    </w:pPr>
  </w:style>
  <w:style w:type="paragraph" w:styleId="CommentText">
    <w:name w:val="annotation text"/>
    <w:basedOn w:val="Normal"/>
    <w:link w:val="CommentTextChar"/>
    <w:rsid w:val="00B37D2F"/>
    <w:pPr>
      <w:spacing w:line="240" w:lineRule="auto"/>
    </w:pPr>
  </w:style>
  <w:style w:type="character" w:customStyle="1" w:styleId="CommentTextChar">
    <w:name w:val="Comment Text Char"/>
    <w:basedOn w:val="DefaultParagraphFont"/>
    <w:link w:val="CommentText"/>
    <w:rsid w:val="00B37D2F"/>
    <w:rPr>
      <w:spacing w:val="4"/>
      <w:w w:val="103"/>
      <w:kern w:val="14"/>
      <w:lang w:val="en-GB"/>
    </w:rPr>
  </w:style>
  <w:style w:type="paragraph" w:styleId="CommentSubject">
    <w:name w:val="annotation subject"/>
    <w:basedOn w:val="CommentText"/>
    <w:next w:val="CommentText"/>
    <w:link w:val="CommentSubjectChar"/>
    <w:rsid w:val="00B37D2F"/>
    <w:rPr>
      <w:b/>
      <w:bCs/>
    </w:rPr>
  </w:style>
  <w:style w:type="character" w:customStyle="1" w:styleId="CommentSubjectChar">
    <w:name w:val="Comment Subject Char"/>
    <w:basedOn w:val="CommentTextChar"/>
    <w:link w:val="CommentSubject"/>
    <w:rsid w:val="00B37D2F"/>
    <w:rPr>
      <w:b/>
      <w:bCs/>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451"/>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635451"/>
    <w:rPr>
      <w:color w:val="943634" w:themeColor="accent2" w:themeShade="BF"/>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ED10BE"/>
    <w:pPr>
      <w:numPr>
        <w:numId w:val="2"/>
      </w:numPr>
      <w:tabs>
        <w:tab w:val="left" w:pos="2217"/>
      </w:tabs>
      <w:spacing w:after="120" w:line="240" w:lineRule="atLeast"/>
      <w:ind w:left="1743" w:right="1267" w:hanging="130"/>
      <w:jc w:val="both"/>
    </w:pPr>
  </w:style>
  <w:style w:type="paragraph" w:customStyle="1" w:styleId="Bullet2">
    <w:name w:val="Bullet 2"/>
    <w:basedOn w:val="Normal"/>
    <w:qFormat/>
    <w:rsid w:val="00792C8E"/>
    <w:pPr>
      <w:numPr>
        <w:numId w:val="1"/>
      </w:numPr>
      <w:tabs>
        <w:tab w:val="left" w:pos="2217"/>
      </w:tabs>
      <w:spacing w:after="120"/>
      <w:ind w:left="2217" w:right="1264" w:hanging="130"/>
      <w:jc w:val="both"/>
    </w:pPr>
  </w:style>
  <w:style w:type="paragraph" w:styleId="CommentText">
    <w:name w:val="annotation text"/>
    <w:basedOn w:val="Normal"/>
    <w:link w:val="CommentTextChar"/>
    <w:rsid w:val="00B37D2F"/>
    <w:pPr>
      <w:spacing w:line="240" w:lineRule="auto"/>
    </w:pPr>
  </w:style>
  <w:style w:type="character" w:customStyle="1" w:styleId="CommentTextChar">
    <w:name w:val="Comment Text Char"/>
    <w:basedOn w:val="DefaultParagraphFont"/>
    <w:link w:val="CommentText"/>
    <w:rsid w:val="00B37D2F"/>
    <w:rPr>
      <w:spacing w:val="4"/>
      <w:w w:val="103"/>
      <w:kern w:val="14"/>
      <w:lang w:val="en-GB"/>
    </w:rPr>
  </w:style>
  <w:style w:type="paragraph" w:styleId="CommentSubject">
    <w:name w:val="annotation subject"/>
    <w:basedOn w:val="CommentText"/>
    <w:next w:val="CommentText"/>
    <w:link w:val="CommentSubjectChar"/>
    <w:rsid w:val="00B37D2F"/>
    <w:rPr>
      <w:b/>
      <w:bCs/>
    </w:rPr>
  </w:style>
  <w:style w:type="character" w:customStyle="1" w:styleId="CommentSubjectChar">
    <w:name w:val="Comment Subject Char"/>
    <w:basedOn w:val="CommentTextChar"/>
    <w:link w:val="CommentSubject"/>
    <w:rsid w:val="00B37D2F"/>
    <w:rPr>
      <w:b/>
      <w:bCs/>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19901-79E8-4A1B-AA91-44962B1A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Seeber</dc:creator>
  <cp:lastModifiedBy>Caillot</cp:lastModifiedBy>
  <cp:revision>3</cp:revision>
  <cp:lastPrinted>2015-08-27T14:32:00Z</cp:lastPrinted>
  <dcterms:created xsi:type="dcterms:W3CDTF">2015-08-27T14:32:00Z</dcterms:created>
  <dcterms:modified xsi:type="dcterms:W3CDTF">2015-08-27T16:25:00Z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1511646</vt:lpwstr>
  </property>
  <property fmtid="{D5CDD505-2E9C-101B-9397-08002B2CF9AE}" pid="3" name="ODSRefJobNo">
    <vt:lpwstr>1515338E</vt:lpwstr>
  </property>
  <property fmtid="{D5CDD505-2E9C-101B-9397-08002B2CF9AE}" pid="4" name="Symbol1">
    <vt:lpwstr>ECE/TRANS/WP.11/2011/16/Rev.4</vt:lpwstr>
  </property>
  <property fmtid="{D5CDD505-2E9C-101B-9397-08002B2CF9AE}" pid="5" name="Symbol2">
    <vt:lpwstr/>
  </property>
  <property fmtid="{D5CDD505-2E9C-101B-9397-08002B2CF9AE}" pid="6" name="Translator">
    <vt:lpwstr/>
  </property>
  <property fmtid="{D5CDD505-2E9C-101B-9397-08002B2CF9AE}" pid="7" name="Operator">
    <vt:lpwstr>ABS</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9 July 2015</vt:lpwstr>
  </property>
  <property fmtid="{D5CDD505-2E9C-101B-9397-08002B2CF9AE}" pid="12" name="Original">
    <vt:lpwstr>English/French</vt:lpwstr>
  </property>
  <property fmtid="{D5CDD505-2E9C-101B-9397-08002B2CF9AE}" pid="13" name="Release Date">
    <vt:lpwstr>240715</vt:lpwstr>
  </property>
</Properties>
</file>