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147EAE" w:rsidRPr="00147EAE" w:rsidTr="007B071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EAE" w:rsidRPr="00147EAE" w:rsidRDefault="00147EAE" w:rsidP="00147EAE">
            <w:pPr>
              <w:suppressAutoHyphens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147EAE" w:rsidRPr="00147EAE" w:rsidRDefault="00147EAE" w:rsidP="00147EAE">
            <w:pPr>
              <w:suppressAutoHyphens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EAE">
              <w:rPr>
                <w:rFonts w:ascii="Times New Roman" w:hAnsi="Times New Roman"/>
                <w:b/>
                <w:sz w:val="40"/>
                <w:szCs w:val="40"/>
              </w:rPr>
              <w:t>INF.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10</w:t>
            </w:r>
          </w:p>
        </w:tc>
      </w:tr>
      <w:tr w:rsidR="00147EAE" w:rsidRPr="00147EAE" w:rsidTr="007B0718">
        <w:trPr>
          <w:cantSplit/>
          <w:trHeight w:hRule="exact" w:val="341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7EAE" w:rsidRPr="00147EAE" w:rsidRDefault="00147EAE" w:rsidP="00147EAE">
            <w:pPr>
              <w:suppressAutoHyphens/>
              <w:spacing w:before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47EA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Economic Commission for Europe</w:t>
            </w:r>
          </w:p>
          <w:p w:rsidR="00147EAE" w:rsidRPr="00147EAE" w:rsidRDefault="00147EAE" w:rsidP="00147EAE">
            <w:pPr>
              <w:suppressAutoHyphens/>
              <w:spacing w:before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47EAE">
              <w:rPr>
                <w:rFonts w:ascii="Times New Roman" w:hAnsi="Times New Roman"/>
                <w:sz w:val="28"/>
                <w:szCs w:val="28"/>
                <w:lang w:val="en-US"/>
              </w:rPr>
              <w:t>Inland Transport Committee</w:t>
            </w:r>
          </w:p>
          <w:p w:rsidR="00147EAE" w:rsidRPr="00147EAE" w:rsidRDefault="00147EAE" w:rsidP="00147EAE">
            <w:pPr>
              <w:suppressAutoHyphens/>
              <w:spacing w:before="120" w:line="240" w:lineRule="atLeast"/>
              <w:rPr>
                <w:rFonts w:ascii="Times New Roman" w:hAnsi="Times New Roman"/>
                <w:b/>
              </w:rPr>
            </w:pPr>
            <w:r w:rsidRPr="00147EAE">
              <w:rPr>
                <w:rFonts w:ascii="Times New Roman" w:hAnsi="Times New Roman"/>
                <w:b/>
                <w:lang w:val="de-DE"/>
              </w:rPr>
              <w:t xml:space="preserve">Working Party on </w:t>
            </w:r>
            <w:proofErr w:type="spellStart"/>
            <w:r w:rsidRPr="00147EAE">
              <w:rPr>
                <w:rFonts w:ascii="Times New Roman" w:hAnsi="Times New Roman"/>
                <w:b/>
                <w:lang w:val="de-DE"/>
              </w:rPr>
              <w:t>the</w:t>
            </w:r>
            <w:proofErr w:type="spellEnd"/>
            <w:r w:rsidRPr="00147EAE">
              <w:rPr>
                <w:rFonts w:ascii="Times New Roman" w:hAnsi="Times New Roman"/>
                <w:b/>
                <w:lang w:val="de-DE"/>
              </w:rPr>
              <w:t xml:space="preserve"> Transport </w:t>
            </w:r>
            <w:proofErr w:type="spellStart"/>
            <w:r w:rsidRPr="00147EAE">
              <w:rPr>
                <w:rFonts w:ascii="Times New Roman" w:hAnsi="Times New Roman"/>
                <w:b/>
                <w:lang w:val="de-DE"/>
              </w:rPr>
              <w:t>of</w:t>
            </w:r>
            <w:proofErr w:type="spellEnd"/>
            <w:r w:rsidRPr="00147EAE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147EAE">
              <w:rPr>
                <w:rFonts w:ascii="Times New Roman" w:hAnsi="Times New Roman"/>
                <w:b/>
                <w:lang w:val="de-DE"/>
              </w:rPr>
              <w:t>Dangerous</w:t>
            </w:r>
            <w:proofErr w:type="spellEnd"/>
            <w:r w:rsidRPr="00147EAE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147EAE">
              <w:rPr>
                <w:rFonts w:ascii="Times New Roman" w:hAnsi="Times New Roman"/>
                <w:b/>
                <w:lang w:val="de-DE"/>
              </w:rPr>
              <w:t>Goods</w:t>
            </w:r>
            <w:proofErr w:type="spellEnd"/>
          </w:p>
          <w:p w:rsidR="00147EAE" w:rsidRPr="00147EAE" w:rsidRDefault="00147EAE" w:rsidP="00147EAE">
            <w:pPr>
              <w:suppressAutoHyphens/>
              <w:spacing w:before="120" w:line="24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7E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Joint Meeting of Experts on the Regulations annexed to the</w:t>
            </w:r>
          </w:p>
          <w:p w:rsidR="00147EAE" w:rsidRPr="00147EAE" w:rsidRDefault="00147EAE" w:rsidP="00147EAE">
            <w:pPr>
              <w:suppressAutoHyphens/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7E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European Agreement concerning the International Carriage</w:t>
            </w:r>
          </w:p>
          <w:p w:rsidR="00147EAE" w:rsidRPr="00147EAE" w:rsidRDefault="00147EAE" w:rsidP="00147EAE">
            <w:pPr>
              <w:suppressAutoHyphens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47E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of Dangerous Goods by Inland Waterways (ADN)</w:t>
            </w:r>
          </w:p>
          <w:p w:rsidR="00147EAE" w:rsidRPr="00147EAE" w:rsidRDefault="00147EAE" w:rsidP="00147EAE">
            <w:pPr>
              <w:suppressAutoHyphens/>
              <w:spacing w:before="120" w:line="24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7E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Twenty-seventh session</w:t>
            </w:r>
          </w:p>
          <w:p w:rsidR="00147EAE" w:rsidRPr="00147EAE" w:rsidRDefault="00147EAE" w:rsidP="00147EAE">
            <w:pPr>
              <w:suppressAutoHyphens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47EAE">
              <w:rPr>
                <w:rFonts w:ascii="Times New Roman" w:hAnsi="Times New Roman"/>
                <w:sz w:val="20"/>
                <w:szCs w:val="20"/>
                <w:lang w:val="en-US"/>
              </w:rPr>
              <w:t>Geneva, 24-28 August 2015</w:t>
            </w:r>
          </w:p>
          <w:p w:rsidR="00147EAE" w:rsidRPr="00147EAE" w:rsidRDefault="00147EAE" w:rsidP="00147EAE">
            <w:pPr>
              <w:suppressAutoHyphens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47EAE">
              <w:rPr>
                <w:rFonts w:ascii="Times New Roman" w:hAnsi="Times New Roman"/>
                <w:sz w:val="20"/>
                <w:szCs w:val="20"/>
              </w:rPr>
              <w:t>Agenda item 4 (b)</w:t>
            </w:r>
          </w:p>
          <w:p w:rsidR="00147EAE" w:rsidRPr="00147EAE" w:rsidRDefault="00147EAE" w:rsidP="00147EAE">
            <w:pPr>
              <w:suppressAutoHyphens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47EAE">
              <w:rPr>
                <w:rFonts w:ascii="Times New Roman" w:hAnsi="Times New Roman"/>
                <w:b/>
                <w:sz w:val="20"/>
                <w:szCs w:val="20"/>
              </w:rPr>
              <w:t>Proposals for amendments to the Regulations annexed to ADN:</w:t>
            </w:r>
          </w:p>
          <w:p w:rsidR="00147EAE" w:rsidRPr="00147EAE" w:rsidRDefault="00147EAE" w:rsidP="00147EAE">
            <w:pPr>
              <w:suppressAutoHyphens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47EAE">
              <w:rPr>
                <w:rFonts w:ascii="Times New Roman" w:hAnsi="Times New Roman"/>
                <w:b/>
                <w:sz w:val="20"/>
                <w:szCs w:val="20"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7EAE" w:rsidRPr="00147EAE" w:rsidRDefault="00147EAE" w:rsidP="00147EAE">
            <w:pPr>
              <w:suppressAutoHyphens/>
              <w:spacing w:before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47EAE">
              <w:rPr>
                <w:rFonts w:ascii="Times New Roman" w:hAnsi="Times New Roman"/>
                <w:sz w:val="20"/>
                <w:szCs w:val="20"/>
              </w:rPr>
              <w:t>English</w:t>
            </w:r>
          </w:p>
          <w:p w:rsidR="00147EAE" w:rsidRPr="00147EAE" w:rsidRDefault="00147EAE" w:rsidP="00147EAE">
            <w:pPr>
              <w:suppressAutoHyphens/>
              <w:spacing w:before="12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47E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August</w:t>
            </w:r>
            <w:r w:rsidRPr="00147EAE">
              <w:rPr>
                <w:rFonts w:ascii="Times New Roman" w:hAnsi="Times New Roman"/>
                <w:b/>
                <w:sz w:val="20"/>
                <w:szCs w:val="20"/>
              </w:rPr>
              <w:t xml:space="preserve"> 2015</w:t>
            </w:r>
          </w:p>
        </w:tc>
      </w:tr>
    </w:tbl>
    <w:p w:rsidR="00850533" w:rsidRDefault="00147EAE" w:rsidP="006A3E0B">
      <w:pPr>
        <w:pStyle w:val="HChG"/>
        <w:ind w:right="567"/>
        <w:rPr>
          <w:b w:val="0"/>
          <w:bCs/>
          <w:szCs w:val="28"/>
        </w:rPr>
      </w:pPr>
      <w:r>
        <w:tab/>
      </w:r>
      <w:r>
        <w:tab/>
      </w:r>
      <w:r w:rsidR="002870AD">
        <w:t xml:space="preserve">Evacuation of the gas/air mixtures </w:t>
      </w:r>
      <w:r w:rsidR="002870AD" w:rsidRPr="00427EF2">
        <w:t>arising</w:t>
      </w:r>
      <w:r w:rsidR="002870AD">
        <w:t xml:space="preserve"> dur</w:t>
      </w:r>
      <w:bookmarkStart w:id="0" w:name="_GoBack"/>
      <w:bookmarkEnd w:id="0"/>
      <w:r w:rsidR="002870AD">
        <w:t>ing loading 7.2.4.25.5 ADN</w:t>
      </w:r>
    </w:p>
    <w:p w:rsidR="00850533" w:rsidRPr="00005F7A" w:rsidRDefault="00147EAE" w:rsidP="00147EAE">
      <w:pPr>
        <w:pStyle w:val="H1G"/>
      </w:pPr>
      <w:r>
        <w:tab/>
      </w:r>
      <w:r>
        <w:tab/>
      </w:r>
      <w:r w:rsidR="00850533">
        <w:t>Submitted by Germany</w:t>
      </w:r>
    </w:p>
    <w:p w:rsidR="00850533" w:rsidRPr="002870AD" w:rsidRDefault="00B7129B" w:rsidP="009E3CE9">
      <w:pPr>
        <w:pStyle w:val="SingleTxtG"/>
        <w:tabs>
          <w:tab w:val="left" w:pos="1701"/>
        </w:tabs>
        <w:rPr>
          <w:szCs w:val="22"/>
        </w:rPr>
      </w:pPr>
      <w:r>
        <w:t xml:space="preserve">1. </w:t>
      </w:r>
      <w:r>
        <w:tab/>
      </w:r>
      <w:r w:rsidRPr="009E3CE9">
        <w:t>Paragraph</w:t>
      </w:r>
      <w:r>
        <w:t xml:space="preserve"> 7.2.4.25.5 ADN is already the subject of a change request (CCNR</w:t>
      </w:r>
      <w:r>
        <w:softHyphen/>
        <w:t>ZKR/ADN/WP.15/AC.2/2015/20, Fuels Europe) and a question of interpretation (CCNR-ZKR/ADN/WP.15/AC.2/2015/18, Netherlands).</w:t>
      </w:r>
    </w:p>
    <w:p w:rsidR="006170FC" w:rsidRDefault="005859BD" w:rsidP="009E3CE9">
      <w:pPr>
        <w:pStyle w:val="SingleTxtG"/>
        <w:tabs>
          <w:tab w:val="left" w:pos="1701"/>
        </w:tabs>
        <w:rPr>
          <w:szCs w:val="22"/>
        </w:rPr>
      </w:pPr>
      <w:r>
        <w:t>2.</w:t>
      </w:r>
      <w:r>
        <w:tab/>
        <w:t xml:space="preserve">In the course of editing these documents it was noticed that the German translation of paragraph 7.2.4.25.5 ADN 2015 diverges from the French and English version. </w:t>
      </w:r>
    </w:p>
    <w:p w:rsidR="006170FC" w:rsidRPr="00646785" w:rsidRDefault="006170FC" w:rsidP="009E3CE9">
      <w:pPr>
        <w:pStyle w:val="SingleTxtG"/>
        <w:rPr>
          <w:szCs w:val="22"/>
          <w:lang w:val="de-DE"/>
        </w:rPr>
      </w:pPr>
      <w:proofErr w:type="spellStart"/>
      <w:r w:rsidRPr="00646785">
        <w:rPr>
          <w:lang w:val="de-DE"/>
        </w:rPr>
        <w:t>Textual</w:t>
      </w:r>
      <w:proofErr w:type="spellEnd"/>
      <w:r w:rsidRPr="00646785">
        <w:rPr>
          <w:lang w:val="de-DE"/>
        </w:rPr>
        <w:t xml:space="preserve"> </w:t>
      </w:r>
      <w:proofErr w:type="spellStart"/>
      <w:r w:rsidRPr="00646785">
        <w:rPr>
          <w:lang w:val="de-DE"/>
        </w:rPr>
        <w:t>differences</w:t>
      </w:r>
      <w:proofErr w:type="spellEnd"/>
      <w:r w:rsidRPr="00646785">
        <w:rPr>
          <w:lang w:val="de-DE"/>
        </w:rPr>
        <w:t xml:space="preserve"> </w:t>
      </w:r>
      <w:proofErr w:type="spellStart"/>
      <w:r w:rsidRPr="00646785">
        <w:rPr>
          <w:lang w:val="de-DE"/>
        </w:rPr>
        <w:t>are</w:t>
      </w:r>
      <w:proofErr w:type="spellEnd"/>
      <w:r w:rsidRPr="00646785">
        <w:rPr>
          <w:lang w:val="de-DE"/>
        </w:rPr>
        <w:t xml:space="preserve"> </w:t>
      </w:r>
      <w:proofErr w:type="spellStart"/>
      <w:r w:rsidRPr="00646785">
        <w:rPr>
          <w:u w:val="single"/>
          <w:lang w:val="de-DE"/>
        </w:rPr>
        <w:t>underlined</w:t>
      </w:r>
      <w:proofErr w:type="spellEnd"/>
      <w:r w:rsidRPr="00646785">
        <w:rPr>
          <w:lang w:val="de-DE"/>
        </w:rPr>
        <w:t>.</w:t>
      </w:r>
    </w:p>
    <w:p w:rsidR="006170FC" w:rsidRPr="00646785" w:rsidRDefault="006170FC" w:rsidP="009E3CE9">
      <w:pPr>
        <w:pStyle w:val="SingleTxtG"/>
        <w:rPr>
          <w:sz w:val="22"/>
          <w:szCs w:val="22"/>
          <w:lang w:val="de-DE"/>
        </w:rPr>
      </w:pPr>
      <w:r w:rsidRPr="00646785">
        <w:rPr>
          <w:lang w:val="de-DE"/>
        </w:rPr>
        <w:t xml:space="preserve">Die </w:t>
      </w:r>
      <w:r w:rsidRPr="00646785">
        <w:rPr>
          <w:u w:val="single"/>
          <w:lang w:val="de-DE"/>
        </w:rPr>
        <w:t>beim Beladen austretenden</w:t>
      </w:r>
      <w:r w:rsidRPr="00646785">
        <w:rPr>
          <w:lang w:val="de-DE"/>
        </w:rPr>
        <w:t xml:space="preserve"> Gas/Luftgemische sind über eine </w:t>
      </w:r>
      <w:r w:rsidRPr="00646785">
        <w:rPr>
          <w:u w:val="single"/>
          <w:lang w:val="de-DE"/>
        </w:rPr>
        <w:t>Gasabfuhrleitung</w:t>
      </w:r>
      <w:r w:rsidRPr="00646785">
        <w:rPr>
          <w:lang w:val="de-DE"/>
        </w:rPr>
        <w:t xml:space="preserve"> an Land abzuführen, soweit in Kapitel 3.2 Tabelle C Spalte (7) ein geschlossenes Schiff gefordert wird.</w:t>
      </w:r>
    </w:p>
    <w:p w:rsidR="006170FC" w:rsidRPr="000C663F" w:rsidRDefault="006170FC" w:rsidP="009E3CE9">
      <w:pPr>
        <w:pStyle w:val="SingleTxtG"/>
        <w:rPr>
          <w:szCs w:val="18"/>
        </w:rPr>
      </w:pPr>
      <w:r>
        <w:t xml:space="preserve">The gas/air mixtures shall be returned ashore through a </w:t>
      </w:r>
      <w:r>
        <w:rPr>
          <w:u w:val="single"/>
        </w:rPr>
        <w:t xml:space="preserve">vapour return piping </w:t>
      </w:r>
      <w:r>
        <w:t>during loading operations when a closed type vessel is required in column (7) of Table C of Chapter 3.2.</w:t>
      </w:r>
    </w:p>
    <w:p w:rsidR="006170FC" w:rsidRPr="00646785" w:rsidRDefault="00871DC6" w:rsidP="009E3CE9">
      <w:pPr>
        <w:pStyle w:val="SingleTxtG"/>
        <w:rPr>
          <w:szCs w:val="18"/>
          <w:lang w:val="fr-FR"/>
        </w:rPr>
      </w:pPr>
      <w:r w:rsidRPr="00646785">
        <w:rPr>
          <w:lang w:val="fr-FR"/>
        </w:rPr>
        <w:t xml:space="preserve">Les mélanges gaz-air </w:t>
      </w:r>
      <w:r w:rsidRPr="00646785">
        <w:rPr>
          <w:u w:val="single"/>
          <w:lang w:val="fr-FR"/>
        </w:rPr>
        <w:t>survenant lors du chargement</w:t>
      </w:r>
      <w:r w:rsidRPr="00646785">
        <w:rPr>
          <w:lang w:val="fr-FR"/>
        </w:rPr>
        <w:t xml:space="preserve"> doivent être renvoyés à terre au moyen d'une </w:t>
      </w:r>
      <w:r w:rsidRPr="00646785">
        <w:rPr>
          <w:u w:val="single"/>
          <w:lang w:val="fr-FR"/>
        </w:rPr>
        <w:t>conduite de retour de gaz</w:t>
      </w:r>
      <w:r w:rsidRPr="00646785">
        <w:rPr>
          <w:lang w:val="fr-FR"/>
        </w:rPr>
        <w:t xml:space="preserve"> pour autant qu'un bateau du type fermé </w:t>
      </w:r>
      <w:proofErr w:type="gramStart"/>
      <w:r w:rsidRPr="00646785">
        <w:rPr>
          <w:lang w:val="fr-FR"/>
        </w:rPr>
        <w:t>est</w:t>
      </w:r>
      <w:proofErr w:type="gramEnd"/>
      <w:r w:rsidRPr="00646785">
        <w:rPr>
          <w:lang w:val="fr-FR"/>
        </w:rPr>
        <w:t xml:space="preserve"> exigé à la colonne (7) du tableau C du chapitre 3.2.</w:t>
      </w:r>
    </w:p>
    <w:p w:rsidR="00247D12" w:rsidRPr="00247D12" w:rsidRDefault="00247D12" w:rsidP="009E3CE9">
      <w:pPr>
        <w:pStyle w:val="SingleTxtG"/>
        <w:rPr>
          <w:szCs w:val="22"/>
        </w:rPr>
      </w:pPr>
      <w:r>
        <w:t>The phrase gas/air mixtures “</w:t>
      </w:r>
      <w:r w:rsidRPr="008B76C9">
        <w:t>arising</w:t>
      </w:r>
      <w:r>
        <w:t xml:space="preserve"> during loading” is missing in the English language version.</w:t>
      </w:r>
    </w:p>
    <w:p w:rsidR="00E01FCA" w:rsidRPr="00247D12" w:rsidRDefault="00044F50" w:rsidP="009E3CE9">
      <w:pPr>
        <w:pStyle w:val="SingleTxtG"/>
        <w:rPr>
          <w:szCs w:val="22"/>
        </w:rPr>
      </w:pPr>
      <w:r>
        <w:t xml:space="preserve">In the German, according to the definition in 1.2.1 ADN, the </w:t>
      </w:r>
      <w:proofErr w:type="spellStart"/>
      <w:r>
        <w:rPr>
          <w:i/>
        </w:rPr>
        <w:t>Gasabfuhrleitung</w:t>
      </w:r>
      <w:proofErr w:type="spellEnd"/>
      <w:r>
        <w:t xml:space="preserve"> is the piping onboard, but the English </w:t>
      </w:r>
      <w:r>
        <w:rPr>
          <w:i/>
        </w:rPr>
        <w:t>Vapour return piping</w:t>
      </w:r>
      <w:r>
        <w:t xml:space="preserve"> and French </w:t>
      </w:r>
      <w:r>
        <w:rPr>
          <w:i/>
        </w:rPr>
        <w:t xml:space="preserve">Conduit de retour de </w:t>
      </w:r>
      <w:proofErr w:type="spellStart"/>
      <w:r>
        <w:rPr>
          <w:i/>
        </w:rPr>
        <w:t>gaz</w:t>
      </w:r>
      <w:proofErr w:type="spellEnd"/>
      <w:r>
        <w:t xml:space="preserve"> refer to the piping </w:t>
      </w:r>
      <w:r>
        <w:rPr>
          <w:b/>
        </w:rPr>
        <w:t>ashore</w:t>
      </w:r>
      <w:r>
        <w:t>.</w:t>
      </w:r>
    </w:p>
    <w:p w:rsidR="0008354B" w:rsidRDefault="0008354B" w:rsidP="009E3CE9">
      <w:pPr>
        <w:pStyle w:val="SingleTxtG"/>
        <w:tabs>
          <w:tab w:val="left" w:pos="1701"/>
        </w:tabs>
        <w:rPr>
          <w:szCs w:val="22"/>
        </w:rPr>
      </w:pPr>
      <w:r>
        <w:t>3.</w:t>
      </w:r>
      <w:r>
        <w:tab/>
        <w:t xml:space="preserve">In 1.4.3.3 r) – Filler's obligations – </w:t>
      </w:r>
      <w:proofErr w:type="spellStart"/>
      <w:r>
        <w:rPr>
          <w:i/>
        </w:rPr>
        <w:t>Gasrückfuhrleitung</w:t>
      </w:r>
      <w:proofErr w:type="spellEnd"/>
      <w:r>
        <w:rPr>
          <w:i/>
        </w:rPr>
        <w:t xml:space="preserve"> = vapour return piping = </w:t>
      </w:r>
      <w:proofErr w:type="spellStart"/>
      <w:r>
        <w:rPr>
          <w:i/>
        </w:rPr>
        <w:t>conduite</w:t>
      </w:r>
      <w:proofErr w:type="spellEnd"/>
      <w:r>
        <w:rPr>
          <w:i/>
        </w:rPr>
        <w:t xml:space="preserve"> de retour de </w:t>
      </w:r>
      <w:proofErr w:type="spellStart"/>
      <w:r>
        <w:rPr>
          <w:i/>
        </w:rPr>
        <w:t>gaz</w:t>
      </w:r>
      <w:proofErr w:type="spellEnd"/>
      <w:r>
        <w:t xml:space="preserve"> is used in the German translation as well. </w:t>
      </w:r>
    </w:p>
    <w:p w:rsidR="00E74C18" w:rsidRPr="00E74C18" w:rsidRDefault="00E74C18" w:rsidP="009E3CE9">
      <w:pPr>
        <w:pStyle w:val="SingleTxtG"/>
        <w:tabs>
          <w:tab w:val="left" w:pos="1701"/>
        </w:tabs>
        <w:rPr>
          <w:szCs w:val="22"/>
        </w:rPr>
      </w:pPr>
      <w:r>
        <w:t>4.</w:t>
      </w:r>
      <w:r>
        <w:tab/>
        <w:t xml:space="preserve">It is not clear why in 1.4.3.7.1 </w:t>
      </w:r>
      <w:proofErr w:type="spellStart"/>
      <w:r>
        <w:t>i</w:t>
      </w:r>
      <w:proofErr w:type="spellEnd"/>
      <w:r>
        <w:t xml:space="preserve">) in conjunction with 7.2.4.25.5 ADN the </w:t>
      </w:r>
      <w:r>
        <w:rPr>
          <w:b/>
        </w:rPr>
        <w:t>unloader</w:t>
      </w:r>
      <w:r>
        <w:t xml:space="preserve"> is subjected to an obligation if – at least according to the French and German version of 7.2.4.25.5 ADN – the gas/air mixtures released during </w:t>
      </w:r>
      <w:r>
        <w:rPr>
          <w:b/>
        </w:rPr>
        <w:t>loading</w:t>
      </w:r>
      <w:r>
        <w:t xml:space="preserve"> are to be evacuated.</w:t>
      </w:r>
    </w:p>
    <w:p w:rsidR="009001C6" w:rsidRDefault="00AB4ACC" w:rsidP="009E3CE9">
      <w:pPr>
        <w:pStyle w:val="SingleTxtG"/>
        <w:tabs>
          <w:tab w:val="left" w:pos="1701"/>
        </w:tabs>
      </w:pPr>
      <w:r>
        <w:t>5.</w:t>
      </w:r>
      <w:r>
        <w:tab/>
        <w:t>Germany requests the safety committee to look into these findings and to rule on the changes required in the language versions.</w:t>
      </w:r>
    </w:p>
    <w:p w:rsidR="009E3CE9" w:rsidRPr="009E3CE9" w:rsidRDefault="009E3CE9" w:rsidP="009E3CE9">
      <w:pPr>
        <w:pStyle w:val="SingleTxtG"/>
        <w:tabs>
          <w:tab w:val="left" w:pos="1701"/>
        </w:tabs>
        <w:spacing w:before="240" w:after="0"/>
        <w:jc w:val="center"/>
        <w:rPr>
          <w:szCs w:val="22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E3CE9" w:rsidRPr="009E3CE9" w:rsidSect="003A5C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86" w:rsidRDefault="008B1F86" w:rsidP="004D5321">
      <w:r>
        <w:separator/>
      </w:r>
    </w:p>
  </w:endnote>
  <w:endnote w:type="continuationSeparator" w:id="0">
    <w:p w:rsidR="008B1F86" w:rsidRDefault="008B1F86" w:rsidP="004D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86" w:rsidRDefault="008B1F86" w:rsidP="004D5321">
      <w:r>
        <w:separator/>
      </w:r>
    </w:p>
  </w:footnote>
  <w:footnote w:type="continuationSeparator" w:id="0">
    <w:p w:rsidR="008B1F86" w:rsidRDefault="008B1F86" w:rsidP="004D5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8F6"/>
    <w:multiLevelType w:val="hybridMultilevel"/>
    <w:tmpl w:val="C3341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FE72A72-FC96-4307-9BDF-2073F76638A0}"/>
    <w:docVar w:name="dgnword-eventsink" w:val="73085264"/>
  </w:docVars>
  <w:rsids>
    <w:rsidRoot w:val="00F11BAF"/>
    <w:rsid w:val="00005F7A"/>
    <w:rsid w:val="000247BA"/>
    <w:rsid w:val="00044F50"/>
    <w:rsid w:val="000503AC"/>
    <w:rsid w:val="0008354B"/>
    <w:rsid w:val="0009215A"/>
    <w:rsid w:val="000C663F"/>
    <w:rsid w:val="000C6665"/>
    <w:rsid w:val="000C6E63"/>
    <w:rsid w:val="000C7058"/>
    <w:rsid w:val="000F1640"/>
    <w:rsid w:val="00147EAE"/>
    <w:rsid w:val="00166739"/>
    <w:rsid w:val="0019628F"/>
    <w:rsid w:val="00233D3B"/>
    <w:rsid w:val="002436F2"/>
    <w:rsid w:val="00247D12"/>
    <w:rsid w:val="0025603C"/>
    <w:rsid w:val="002870AD"/>
    <w:rsid w:val="002A641B"/>
    <w:rsid w:val="002C4F57"/>
    <w:rsid w:val="00352853"/>
    <w:rsid w:val="00361BFA"/>
    <w:rsid w:val="003A3FD2"/>
    <w:rsid w:val="003A5C73"/>
    <w:rsid w:val="003F358B"/>
    <w:rsid w:val="00427EF2"/>
    <w:rsid w:val="004D5321"/>
    <w:rsid w:val="00530576"/>
    <w:rsid w:val="00553AF6"/>
    <w:rsid w:val="00572EF1"/>
    <w:rsid w:val="005859BD"/>
    <w:rsid w:val="00591A7D"/>
    <w:rsid w:val="005D0EFF"/>
    <w:rsid w:val="00601718"/>
    <w:rsid w:val="00613AFE"/>
    <w:rsid w:val="006170FC"/>
    <w:rsid w:val="00643AEA"/>
    <w:rsid w:val="00646785"/>
    <w:rsid w:val="006A3E0B"/>
    <w:rsid w:val="006A65A1"/>
    <w:rsid w:val="006D5A3E"/>
    <w:rsid w:val="006F6D8D"/>
    <w:rsid w:val="0072386D"/>
    <w:rsid w:val="007458F4"/>
    <w:rsid w:val="00751575"/>
    <w:rsid w:val="00752DBA"/>
    <w:rsid w:val="00782AE9"/>
    <w:rsid w:val="0079737D"/>
    <w:rsid w:val="007B5ABF"/>
    <w:rsid w:val="007D0BC8"/>
    <w:rsid w:val="007E1721"/>
    <w:rsid w:val="007E6AAC"/>
    <w:rsid w:val="00850533"/>
    <w:rsid w:val="00871DC6"/>
    <w:rsid w:val="008B1F86"/>
    <w:rsid w:val="008B76C9"/>
    <w:rsid w:val="008D69ED"/>
    <w:rsid w:val="008F7FBE"/>
    <w:rsid w:val="009001C6"/>
    <w:rsid w:val="00967B7C"/>
    <w:rsid w:val="009A163F"/>
    <w:rsid w:val="009E3CE9"/>
    <w:rsid w:val="00A10631"/>
    <w:rsid w:val="00A329FE"/>
    <w:rsid w:val="00A41AFB"/>
    <w:rsid w:val="00A54988"/>
    <w:rsid w:val="00A6030B"/>
    <w:rsid w:val="00A91084"/>
    <w:rsid w:val="00AB4ACC"/>
    <w:rsid w:val="00AE64C7"/>
    <w:rsid w:val="00B109E2"/>
    <w:rsid w:val="00B4533C"/>
    <w:rsid w:val="00B7129B"/>
    <w:rsid w:val="00BD0271"/>
    <w:rsid w:val="00C12BFB"/>
    <w:rsid w:val="00C30DD4"/>
    <w:rsid w:val="00C530B9"/>
    <w:rsid w:val="00C8016B"/>
    <w:rsid w:val="00CA5A3D"/>
    <w:rsid w:val="00CD1545"/>
    <w:rsid w:val="00D02BD7"/>
    <w:rsid w:val="00D146E1"/>
    <w:rsid w:val="00DA6610"/>
    <w:rsid w:val="00DB57E7"/>
    <w:rsid w:val="00DE0EE0"/>
    <w:rsid w:val="00E01FCA"/>
    <w:rsid w:val="00E47DCC"/>
    <w:rsid w:val="00E53B3E"/>
    <w:rsid w:val="00E74C18"/>
    <w:rsid w:val="00ED557F"/>
    <w:rsid w:val="00EE2C1F"/>
    <w:rsid w:val="00F11BAF"/>
    <w:rsid w:val="00F84ECB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1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">
    <w:name w:val="N2"/>
    <w:basedOn w:val="Normal"/>
    <w:rsid w:val="000C6665"/>
    <w:pPr>
      <w:widowControl w:val="0"/>
      <w:tabs>
        <w:tab w:val="left" w:pos="-340"/>
        <w:tab w:val="left" w:pos="1134"/>
        <w:tab w:val="left" w:pos="1418"/>
      </w:tabs>
      <w:overflowPunct w:val="0"/>
      <w:autoSpaceDE w:val="0"/>
      <w:autoSpaceDN w:val="0"/>
      <w:adjustRightInd w:val="0"/>
      <w:spacing w:before="120"/>
      <w:ind w:left="1134" w:hanging="1134"/>
      <w:jc w:val="both"/>
      <w:textAlignment w:val="baseline"/>
    </w:pPr>
    <w:rPr>
      <w:sz w:val="20"/>
      <w:szCs w:val="20"/>
    </w:rPr>
  </w:style>
  <w:style w:type="paragraph" w:customStyle="1" w:styleId="N5">
    <w:name w:val="N5"/>
    <w:basedOn w:val="Normal"/>
    <w:rsid w:val="000C6665"/>
    <w:pPr>
      <w:overflowPunct w:val="0"/>
      <w:autoSpaceDE w:val="0"/>
      <w:autoSpaceDN w:val="0"/>
      <w:adjustRightInd w:val="0"/>
      <w:ind w:left="1418" w:hanging="284"/>
      <w:jc w:val="both"/>
      <w:textAlignment w:val="baseline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5053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0533"/>
    <w:rPr>
      <w:rFonts w:ascii="Calibri" w:hAnsi="Calibri" w:cs="Times New Roman"/>
      <w:sz w:val="21"/>
      <w:szCs w:val="21"/>
      <w:lang w:val="en-GB" w:eastAsia="en-GB"/>
    </w:rPr>
  </w:style>
  <w:style w:type="paragraph" w:customStyle="1" w:styleId="HChG">
    <w:name w:val="_ H _Ch_G"/>
    <w:basedOn w:val="Normal"/>
    <w:next w:val="Normal"/>
    <w:rsid w:val="00850533"/>
    <w:pPr>
      <w:keepNext/>
      <w:keepLines/>
      <w:tabs>
        <w:tab w:val="right" w:pos="851"/>
      </w:tabs>
      <w:suppressAutoHyphens/>
      <w:snapToGrid w:val="0"/>
      <w:spacing w:before="360" w:after="240" w:line="300" w:lineRule="exact"/>
      <w:ind w:left="1134" w:right="1134" w:hanging="1134"/>
    </w:pPr>
    <w:rPr>
      <w:rFonts w:ascii="Times New Roman" w:hAnsi="Times New Roman"/>
      <w:b/>
      <w:sz w:val="28"/>
      <w:szCs w:val="20"/>
    </w:rPr>
  </w:style>
  <w:style w:type="paragraph" w:customStyle="1" w:styleId="H1G">
    <w:name w:val="_ H_1_G"/>
    <w:basedOn w:val="Normal"/>
    <w:next w:val="Normal"/>
    <w:rsid w:val="00850533"/>
    <w:pPr>
      <w:keepNext/>
      <w:keepLines/>
      <w:tabs>
        <w:tab w:val="right" w:pos="851"/>
      </w:tabs>
      <w:suppressAutoHyphens/>
      <w:snapToGrid w:val="0"/>
      <w:spacing w:before="360" w:after="240" w:line="270" w:lineRule="exact"/>
      <w:ind w:left="1134" w:right="1134" w:hanging="1134"/>
    </w:pPr>
    <w:rPr>
      <w:rFonts w:ascii="Times New Roman" w:hAnsi="Times New Roman"/>
      <w:b/>
      <w:szCs w:val="20"/>
    </w:rPr>
  </w:style>
  <w:style w:type="paragraph" w:customStyle="1" w:styleId="SingleTxtG">
    <w:name w:val="_ Single Txt_G"/>
    <w:basedOn w:val="Normal"/>
    <w:rsid w:val="00A41AFB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</w:rPr>
  </w:style>
  <w:style w:type="paragraph" w:customStyle="1" w:styleId="ADN11">
    <w:name w:val="ADN_1_1"/>
    <w:basedOn w:val="N2"/>
    <w:rsid w:val="008F7FBE"/>
    <w:pPr>
      <w:tabs>
        <w:tab w:val="clear" w:pos="-340"/>
        <w:tab w:val="clear" w:pos="1134"/>
        <w:tab w:val="clear" w:pos="1418"/>
      </w:tabs>
      <w:spacing w:before="0" w:line="240" w:lineRule="atLeast"/>
    </w:pPr>
    <w:rPr>
      <w:b/>
      <w:sz w:val="18"/>
      <w:szCs w:val="18"/>
    </w:rPr>
  </w:style>
  <w:style w:type="paragraph" w:styleId="Header">
    <w:name w:val="header"/>
    <w:basedOn w:val="Normal"/>
    <w:link w:val="HeaderChar"/>
    <w:uiPriority w:val="99"/>
    <w:rsid w:val="004D53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321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53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321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D5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532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D69ED"/>
    <w:rPr>
      <w:rFonts w:ascii="Arial" w:hAnsi="Arial" w:cs="Times New Roman"/>
    </w:rPr>
  </w:style>
  <w:style w:type="character" w:styleId="CommentReference">
    <w:name w:val="annotation reference"/>
    <w:basedOn w:val="DefaultParagraphFont"/>
    <w:uiPriority w:val="99"/>
    <w:rsid w:val="008D69ED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1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">
    <w:name w:val="N2"/>
    <w:basedOn w:val="Normal"/>
    <w:rsid w:val="000C6665"/>
    <w:pPr>
      <w:widowControl w:val="0"/>
      <w:tabs>
        <w:tab w:val="left" w:pos="-340"/>
        <w:tab w:val="left" w:pos="1134"/>
        <w:tab w:val="left" w:pos="1418"/>
      </w:tabs>
      <w:overflowPunct w:val="0"/>
      <w:autoSpaceDE w:val="0"/>
      <w:autoSpaceDN w:val="0"/>
      <w:adjustRightInd w:val="0"/>
      <w:spacing w:before="120"/>
      <w:ind w:left="1134" w:hanging="1134"/>
      <w:jc w:val="both"/>
      <w:textAlignment w:val="baseline"/>
    </w:pPr>
    <w:rPr>
      <w:sz w:val="20"/>
      <w:szCs w:val="20"/>
    </w:rPr>
  </w:style>
  <w:style w:type="paragraph" w:customStyle="1" w:styleId="N5">
    <w:name w:val="N5"/>
    <w:basedOn w:val="Normal"/>
    <w:rsid w:val="000C6665"/>
    <w:pPr>
      <w:overflowPunct w:val="0"/>
      <w:autoSpaceDE w:val="0"/>
      <w:autoSpaceDN w:val="0"/>
      <w:adjustRightInd w:val="0"/>
      <w:ind w:left="1418" w:hanging="284"/>
      <w:jc w:val="both"/>
      <w:textAlignment w:val="baseline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5053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0533"/>
    <w:rPr>
      <w:rFonts w:ascii="Calibri" w:hAnsi="Calibri" w:cs="Times New Roman"/>
      <w:sz w:val="21"/>
      <w:szCs w:val="21"/>
      <w:lang w:val="en-GB" w:eastAsia="en-GB"/>
    </w:rPr>
  </w:style>
  <w:style w:type="paragraph" w:customStyle="1" w:styleId="HChG">
    <w:name w:val="_ H _Ch_G"/>
    <w:basedOn w:val="Normal"/>
    <w:next w:val="Normal"/>
    <w:rsid w:val="00850533"/>
    <w:pPr>
      <w:keepNext/>
      <w:keepLines/>
      <w:tabs>
        <w:tab w:val="right" w:pos="851"/>
      </w:tabs>
      <w:suppressAutoHyphens/>
      <w:snapToGrid w:val="0"/>
      <w:spacing w:before="360" w:after="240" w:line="300" w:lineRule="exact"/>
      <w:ind w:left="1134" w:right="1134" w:hanging="1134"/>
    </w:pPr>
    <w:rPr>
      <w:rFonts w:ascii="Times New Roman" w:hAnsi="Times New Roman"/>
      <w:b/>
      <w:sz w:val="28"/>
      <w:szCs w:val="20"/>
    </w:rPr>
  </w:style>
  <w:style w:type="paragraph" w:customStyle="1" w:styleId="H1G">
    <w:name w:val="_ H_1_G"/>
    <w:basedOn w:val="Normal"/>
    <w:next w:val="Normal"/>
    <w:rsid w:val="00850533"/>
    <w:pPr>
      <w:keepNext/>
      <w:keepLines/>
      <w:tabs>
        <w:tab w:val="right" w:pos="851"/>
      </w:tabs>
      <w:suppressAutoHyphens/>
      <w:snapToGrid w:val="0"/>
      <w:spacing w:before="360" w:after="240" w:line="270" w:lineRule="exact"/>
      <w:ind w:left="1134" w:right="1134" w:hanging="1134"/>
    </w:pPr>
    <w:rPr>
      <w:rFonts w:ascii="Times New Roman" w:hAnsi="Times New Roman"/>
      <w:b/>
      <w:szCs w:val="20"/>
    </w:rPr>
  </w:style>
  <w:style w:type="paragraph" w:customStyle="1" w:styleId="SingleTxtG">
    <w:name w:val="_ Single Txt_G"/>
    <w:basedOn w:val="Normal"/>
    <w:rsid w:val="00A41AFB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</w:rPr>
  </w:style>
  <w:style w:type="paragraph" w:customStyle="1" w:styleId="ADN11">
    <w:name w:val="ADN_1_1"/>
    <w:basedOn w:val="N2"/>
    <w:rsid w:val="008F7FBE"/>
    <w:pPr>
      <w:tabs>
        <w:tab w:val="clear" w:pos="-340"/>
        <w:tab w:val="clear" w:pos="1134"/>
        <w:tab w:val="clear" w:pos="1418"/>
      </w:tabs>
      <w:spacing w:before="0" w:line="240" w:lineRule="atLeast"/>
    </w:pPr>
    <w:rPr>
      <w:b/>
      <w:sz w:val="18"/>
      <w:szCs w:val="18"/>
    </w:rPr>
  </w:style>
  <w:style w:type="paragraph" w:styleId="Header">
    <w:name w:val="header"/>
    <w:basedOn w:val="Normal"/>
    <w:link w:val="HeaderChar"/>
    <w:uiPriority w:val="99"/>
    <w:rsid w:val="004D53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321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53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321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D5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532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D69ED"/>
    <w:rPr>
      <w:rFonts w:ascii="Arial" w:hAnsi="Arial" w:cs="Times New Roman"/>
    </w:rPr>
  </w:style>
  <w:style w:type="character" w:styleId="CommentReference">
    <w:name w:val="annotation reference"/>
    <w:basedOn w:val="DefaultParagraphFont"/>
    <w:uiPriority w:val="99"/>
    <w:rsid w:val="008D69ED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BMVBS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07</cp:lastModifiedBy>
  <cp:revision>6</cp:revision>
  <cp:lastPrinted>2015-08-04T15:56:00Z</cp:lastPrinted>
  <dcterms:created xsi:type="dcterms:W3CDTF">2015-08-04T15:51:00Z</dcterms:created>
  <dcterms:modified xsi:type="dcterms:W3CDTF">2015-08-04T16:01:00Z</dcterms:modified>
</cp:coreProperties>
</file>