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F6" w:rsidRPr="002F3A66" w:rsidRDefault="009458F6" w:rsidP="009458F6">
      <w:pPr>
        <w:spacing w:line="60" w:lineRule="exact"/>
        <w:rPr>
          <w:color w:val="010000"/>
          <w:sz w:val="6"/>
        </w:rPr>
        <w:sectPr w:rsidR="009458F6" w:rsidRPr="002F3A66" w:rsidSect="009458F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</w:p>
    <w:p w:rsidR="002F3A66" w:rsidRPr="00B273E3" w:rsidRDefault="002F3A66" w:rsidP="002F3A66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  <w:sz w:val="28"/>
          <w:szCs w:val="28"/>
        </w:rPr>
      </w:pPr>
      <w:bookmarkStart w:id="0" w:name="lt_pId000"/>
      <w:r w:rsidRPr="002F3A66">
        <w:rPr>
          <w:b/>
          <w:sz w:val="28"/>
          <w:szCs w:val="28"/>
        </w:rPr>
        <w:lastRenderedPageBreak/>
        <w:t>Европейская экономическая комиссия</w:t>
      </w:r>
      <w:bookmarkEnd w:id="0"/>
    </w:p>
    <w:p w:rsidR="002F3A66" w:rsidRPr="00B273E3" w:rsidRDefault="002F3A66" w:rsidP="002F3A66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b/>
          <w:sz w:val="10"/>
          <w:szCs w:val="28"/>
        </w:rPr>
      </w:pPr>
    </w:p>
    <w:p w:rsidR="002F3A66" w:rsidRPr="00B273E3" w:rsidRDefault="002F3A66" w:rsidP="002F3A66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sz w:val="28"/>
          <w:szCs w:val="28"/>
        </w:rPr>
      </w:pPr>
      <w:bookmarkStart w:id="1" w:name="lt_pId001"/>
      <w:r w:rsidRPr="002F3A66">
        <w:rPr>
          <w:sz w:val="28"/>
          <w:szCs w:val="28"/>
        </w:rPr>
        <w:t>Комитет по внутреннему транспорту</w:t>
      </w:r>
      <w:bookmarkEnd w:id="1"/>
    </w:p>
    <w:p w:rsidR="002F3A66" w:rsidRPr="00B273E3" w:rsidRDefault="002F3A66" w:rsidP="002F3A66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szCs w:val="28"/>
        </w:rPr>
      </w:pPr>
    </w:p>
    <w:p w:rsidR="002F3A66" w:rsidRPr="00B273E3" w:rsidRDefault="002F3A66" w:rsidP="002F3A66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  <w:sz w:val="24"/>
          <w:szCs w:val="24"/>
        </w:rPr>
      </w:pPr>
      <w:bookmarkStart w:id="2" w:name="lt_pId002"/>
      <w:r w:rsidRPr="002F3A66">
        <w:rPr>
          <w:b/>
          <w:sz w:val="24"/>
          <w:szCs w:val="24"/>
        </w:rPr>
        <w:t>Рабочая группа по перевозкам опасных грузов</w:t>
      </w:r>
      <w:bookmarkEnd w:id="2"/>
    </w:p>
    <w:p w:rsidR="002F3A66" w:rsidRPr="00B273E3" w:rsidRDefault="002F3A66" w:rsidP="002F3A66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b/>
          <w:sz w:val="10"/>
          <w:szCs w:val="24"/>
        </w:rPr>
      </w:pPr>
    </w:p>
    <w:p w:rsidR="002F3A66" w:rsidRPr="002F3A66" w:rsidRDefault="002F3A66" w:rsidP="002F3A66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</w:rPr>
      </w:pPr>
      <w:bookmarkStart w:id="3" w:name="lt_pId003"/>
      <w:r w:rsidRPr="002F3A66">
        <w:rPr>
          <w:b/>
        </w:rPr>
        <w:t>Совместное совещание Комиссии экспертов МПОГ</w:t>
      </w:r>
      <w:r w:rsidRPr="002F3A66">
        <w:rPr>
          <w:b/>
        </w:rPr>
        <w:br/>
        <w:t>и Рабочей группы по перевозкам опасных грузов</w:t>
      </w:r>
      <w:bookmarkEnd w:id="3"/>
    </w:p>
    <w:p w:rsidR="002F3A66" w:rsidRPr="002F3A66" w:rsidRDefault="002F3A66" w:rsidP="002F3A66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bookmarkStart w:id="4" w:name="lt_pId004"/>
      <w:r w:rsidRPr="002F3A66">
        <w:t>Женева, 15−25 сентября 2015 года</w:t>
      </w:r>
      <w:bookmarkEnd w:id="4"/>
    </w:p>
    <w:p w:rsidR="002F3A66" w:rsidRPr="002F3A66" w:rsidRDefault="002F3A66" w:rsidP="002F3A66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bookmarkStart w:id="5" w:name="lt_pId005"/>
      <w:r w:rsidRPr="002F3A66">
        <w:t>Пункт 3 b) предварительной повестки дня</w:t>
      </w:r>
      <w:bookmarkEnd w:id="5"/>
    </w:p>
    <w:p w:rsidR="009458F6" w:rsidRPr="00B273E3" w:rsidRDefault="002F3A66" w:rsidP="002F3A66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</w:rPr>
      </w:pPr>
      <w:bookmarkStart w:id="6" w:name="lt_pId006"/>
      <w:r w:rsidRPr="002F3A66">
        <w:rPr>
          <w:b/>
        </w:rPr>
        <w:t>Предложения о внесении поправок в МПОГ/ДОПОГ/ВОПОГ:</w:t>
      </w:r>
      <w:bookmarkEnd w:id="6"/>
      <w:r w:rsidRPr="002F3A66">
        <w:rPr>
          <w:b/>
        </w:rPr>
        <w:br/>
      </w:r>
      <w:bookmarkStart w:id="7" w:name="lt_pId007"/>
      <w:r w:rsidRPr="002F3A66">
        <w:rPr>
          <w:b/>
        </w:rPr>
        <w:t>новые предложения</w:t>
      </w:r>
      <w:bookmarkEnd w:id="7"/>
    </w:p>
    <w:p w:rsidR="002F3A66" w:rsidRPr="00B273E3" w:rsidRDefault="002F3A66" w:rsidP="002F3A66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b/>
          <w:sz w:val="10"/>
        </w:rPr>
      </w:pPr>
    </w:p>
    <w:p w:rsidR="002F3A66" w:rsidRPr="00B273E3" w:rsidRDefault="002F3A66" w:rsidP="002F3A66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2F3A66" w:rsidRPr="00B273E3" w:rsidRDefault="002F3A66" w:rsidP="002F3A66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2F3A66" w:rsidRPr="00B273E3" w:rsidRDefault="002F3A66" w:rsidP="002F3A6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bookmarkStart w:id="8" w:name="lt_pId010"/>
      <w:r w:rsidRPr="00B273E3">
        <w:tab/>
      </w:r>
      <w:r w:rsidRPr="00B273E3">
        <w:tab/>
      </w:r>
      <w:r w:rsidRPr="002F3A66">
        <w:t>Поправки к положениям подраздела 6.2.6.4, касающимся газовых баллончиков</w:t>
      </w:r>
      <w:bookmarkEnd w:id="8"/>
    </w:p>
    <w:p w:rsidR="002F3A66" w:rsidRPr="00B273E3" w:rsidRDefault="002F3A66" w:rsidP="002F3A66">
      <w:pPr>
        <w:pStyle w:val="SingleTxt"/>
        <w:spacing w:after="0" w:line="120" w:lineRule="exact"/>
        <w:rPr>
          <w:sz w:val="10"/>
        </w:rPr>
      </w:pPr>
    </w:p>
    <w:p w:rsidR="002F3A66" w:rsidRPr="00B273E3" w:rsidRDefault="002F3A66" w:rsidP="002F3A66">
      <w:pPr>
        <w:pStyle w:val="SingleTxt"/>
        <w:spacing w:after="0" w:line="120" w:lineRule="exact"/>
        <w:rPr>
          <w:sz w:val="10"/>
        </w:rPr>
      </w:pPr>
    </w:p>
    <w:p w:rsidR="002F3A66" w:rsidRPr="002F3A66" w:rsidRDefault="002F3A66" w:rsidP="002F3A6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F3A66">
        <w:tab/>
      </w:r>
      <w:r w:rsidRPr="002F3A66">
        <w:tab/>
      </w:r>
      <w:bookmarkStart w:id="9" w:name="lt_pId013"/>
      <w:r w:rsidRPr="002F3A66">
        <w:t>Передано Европейской ассоциацией производителей баллонов (ЕАПБ)</w:t>
      </w:r>
      <w:r w:rsidRPr="002F3A66">
        <w:rPr>
          <w:b w:val="0"/>
          <w:sz w:val="20"/>
          <w:vertAlign w:val="superscript"/>
        </w:rPr>
        <w:footnoteReference w:id="1"/>
      </w:r>
      <w:r w:rsidRPr="002F3A66">
        <w:rPr>
          <w:b w:val="0"/>
          <w:vertAlign w:val="superscript"/>
        </w:rPr>
        <w:t>,</w:t>
      </w:r>
      <w:r w:rsidRPr="002F3A66">
        <w:rPr>
          <w:b w:val="0"/>
        </w:rPr>
        <w:t xml:space="preserve"> </w:t>
      </w:r>
      <w:bookmarkEnd w:id="9"/>
      <w:r w:rsidRPr="002F3A66">
        <w:rPr>
          <w:b w:val="0"/>
          <w:sz w:val="20"/>
          <w:vertAlign w:val="superscript"/>
        </w:rPr>
        <w:footnoteReference w:id="2"/>
      </w:r>
    </w:p>
    <w:p w:rsidR="002F3A66" w:rsidRPr="002F3A66" w:rsidRDefault="002F3A66" w:rsidP="002F3A66">
      <w:pPr>
        <w:pStyle w:val="SingleTxt"/>
        <w:spacing w:after="0" w:line="120" w:lineRule="exact"/>
        <w:rPr>
          <w:sz w:val="10"/>
        </w:rPr>
      </w:pPr>
    </w:p>
    <w:p w:rsidR="002F3A66" w:rsidRPr="002F3A66" w:rsidRDefault="002F3A66" w:rsidP="002F3A66">
      <w:pPr>
        <w:pStyle w:val="SingleTxt"/>
        <w:spacing w:after="0" w:line="120" w:lineRule="exact"/>
        <w:rPr>
          <w:sz w:val="10"/>
        </w:rPr>
      </w:pPr>
    </w:p>
    <w:p w:rsidR="002F3A66" w:rsidRPr="002F3A66" w:rsidRDefault="002F3A66" w:rsidP="002F3A66">
      <w:pPr>
        <w:pStyle w:val="SingleTxt"/>
        <w:spacing w:after="0" w:line="120" w:lineRule="exact"/>
        <w:rPr>
          <w:sz w:val="10"/>
        </w:rPr>
      </w:pPr>
    </w:p>
    <w:tbl>
      <w:tblPr>
        <w:tblW w:w="10051" w:type="dxa"/>
        <w:tblBorders>
          <w:left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051"/>
      </w:tblGrid>
      <w:tr w:rsidR="002F3A66" w:rsidTr="002F3A66">
        <w:tc>
          <w:tcPr>
            <w:tcW w:w="10051" w:type="dxa"/>
            <w:tcBorders>
              <w:top w:val="single" w:sz="2" w:space="0" w:color="auto"/>
            </w:tcBorders>
            <w:shd w:val="clear" w:color="auto" w:fill="auto"/>
          </w:tcPr>
          <w:p w:rsidR="002F3A66" w:rsidRPr="002F3A66" w:rsidRDefault="002F3A66" w:rsidP="002F3A66">
            <w:pPr>
              <w:tabs>
                <w:tab w:val="left" w:pos="240"/>
              </w:tabs>
              <w:spacing w:before="240" w:after="120"/>
              <w:rPr>
                <w:i/>
                <w:sz w:val="24"/>
              </w:rPr>
            </w:pPr>
            <w:r>
              <w:rPr>
                <w:i/>
                <w:sz w:val="24"/>
              </w:rPr>
              <w:tab/>
              <w:t>Резюме</w:t>
            </w:r>
          </w:p>
        </w:tc>
      </w:tr>
      <w:tr w:rsidR="002F3A66" w:rsidTr="002F3A66">
        <w:tc>
          <w:tcPr>
            <w:tcW w:w="10051" w:type="dxa"/>
            <w:shd w:val="clear" w:color="auto" w:fill="auto"/>
          </w:tcPr>
          <w:p w:rsidR="002F3A66" w:rsidRPr="00F060CF" w:rsidRDefault="00F060CF" w:rsidP="00F060CF">
            <w:pPr>
              <w:pStyle w:val="SingleTxt"/>
              <w:ind w:left="3686" w:hanging="2419"/>
            </w:pPr>
            <w:bookmarkStart w:id="12" w:name="lt_pId016"/>
            <w:r w:rsidRPr="00F060CF">
              <w:rPr>
                <w:b/>
              </w:rPr>
              <w:t>Существо предложения</w:t>
            </w:r>
            <w:r w:rsidRPr="00CE5DFB">
              <w:t>:</w:t>
            </w:r>
            <w:bookmarkEnd w:id="12"/>
            <w:r w:rsidRPr="00F060CF">
              <w:tab/>
              <w:t xml:space="preserve">Цель данного предложения заключается в изменении требований стандарта </w:t>
            </w:r>
            <w:r w:rsidRPr="00F060CF">
              <w:rPr>
                <w:lang w:val="en-US"/>
              </w:rPr>
              <w:t>EN</w:t>
            </w:r>
            <w:r w:rsidRPr="00F060CF">
              <w:t> 16509, касающихся маркировки, таким образом, чтобы они соответствовали требованиям МПОГ/ДОПОГ.</w:t>
            </w:r>
          </w:p>
        </w:tc>
      </w:tr>
      <w:tr w:rsidR="002F3A66" w:rsidTr="002F3A66">
        <w:tc>
          <w:tcPr>
            <w:tcW w:w="10051" w:type="dxa"/>
            <w:shd w:val="clear" w:color="auto" w:fill="auto"/>
          </w:tcPr>
          <w:p w:rsidR="002F3A66" w:rsidRPr="002F3A66" w:rsidRDefault="00F060CF" w:rsidP="00F060CF">
            <w:pPr>
              <w:pStyle w:val="SingleTxt"/>
              <w:ind w:left="3686" w:hanging="2419"/>
            </w:pPr>
            <w:bookmarkStart w:id="13" w:name="lt_pId018"/>
            <w:r w:rsidRPr="00F060CF">
              <w:rPr>
                <w:b/>
              </w:rPr>
              <w:t>Предлагаемое решение</w:t>
            </w:r>
            <w:r w:rsidRPr="00CE5DFB">
              <w:t>:</w:t>
            </w:r>
            <w:bookmarkEnd w:id="13"/>
            <w:r w:rsidRPr="00F060CF">
              <w:tab/>
              <w:t>Изменить предлагаемый текст подраздела 6.2.6.4, согласованный на сессии Совместного совещания весной 2015 года, с целью прояснить отступление требований стандарта EN 16509, касающихся маркировки, от пункта 1.8.8.4.1</w:t>
            </w:r>
            <w:r w:rsidR="00A25473">
              <w:t xml:space="preserve"> </w:t>
            </w:r>
            <w:r w:rsidRPr="00F060CF">
              <w:t>e</w:t>
            </w:r>
            <w:r w:rsidR="00A25473">
              <w:t>)</w:t>
            </w:r>
            <w:r w:rsidRPr="00F060CF">
              <w:t>.</w:t>
            </w:r>
          </w:p>
        </w:tc>
      </w:tr>
      <w:tr w:rsidR="002F3A66" w:rsidTr="002F3A66">
        <w:tc>
          <w:tcPr>
            <w:tcW w:w="10051" w:type="dxa"/>
            <w:tcBorders>
              <w:bottom w:val="nil"/>
            </w:tcBorders>
            <w:shd w:val="clear" w:color="auto" w:fill="auto"/>
          </w:tcPr>
          <w:p w:rsidR="002F3A66" w:rsidRPr="002F3A66" w:rsidRDefault="00F060CF" w:rsidP="00F060CF">
            <w:pPr>
              <w:pStyle w:val="SingleTxt"/>
              <w:ind w:left="3686" w:hanging="2419"/>
            </w:pPr>
            <w:bookmarkStart w:id="14" w:name="lt_pId020"/>
            <w:r w:rsidRPr="00F060CF">
              <w:rPr>
                <w:b/>
              </w:rPr>
              <w:t>Справочные документы</w:t>
            </w:r>
            <w:r w:rsidRPr="00CE5DFB">
              <w:t>:</w:t>
            </w:r>
            <w:bookmarkEnd w:id="14"/>
            <w:r w:rsidRPr="00F060CF">
              <w:tab/>
            </w:r>
            <w:r w:rsidRPr="00F060CF">
              <w:rPr>
                <w:lang w:val="en-US"/>
              </w:rPr>
              <w:t>ECE</w:t>
            </w:r>
            <w:r w:rsidRPr="00F060CF">
              <w:t>/</w:t>
            </w:r>
            <w:r w:rsidRPr="00F060CF">
              <w:rPr>
                <w:lang w:val="en-US"/>
              </w:rPr>
              <w:t>TRANS</w:t>
            </w:r>
            <w:r w:rsidRPr="00F060CF">
              <w:t>/</w:t>
            </w:r>
            <w:r w:rsidRPr="00F060CF">
              <w:rPr>
                <w:lang w:val="en-US"/>
              </w:rPr>
              <w:t>WP</w:t>
            </w:r>
            <w:r w:rsidRPr="00F060CF">
              <w:t>.15/</w:t>
            </w:r>
            <w:r w:rsidRPr="00F060CF">
              <w:rPr>
                <w:lang w:val="en-US"/>
              </w:rPr>
              <w:t>AC</w:t>
            </w:r>
            <w:r w:rsidRPr="00F060CF">
              <w:t>.1/138, пункт 20 и приложе</w:t>
            </w:r>
            <w:r w:rsidR="0023512B" w:rsidRPr="0023512B">
              <w:t>-</w:t>
            </w:r>
            <w:r w:rsidRPr="00F060CF">
              <w:t>ние</w:t>
            </w:r>
            <w:r>
              <w:rPr>
                <w:lang w:val="en-US"/>
              </w:rPr>
              <w:t> </w:t>
            </w:r>
            <w:r w:rsidRPr="00F060CF">
              <w:rPr>
                <w:lang w:val="en-US"/>
              </w:rPr>
              <w:t>II</w:t>
            </w:r>
            <w:bookmarkStart w:id="15" w:name="lt_pId022"/>
            <w:r w:rsidRPr="00F060CF">
              <w:t>;</w:t>
            </w:r>
            <w:bookmarkEnd w:id="15"/>
            <w:r w:rsidRPr="00F060CF">
              <w:t xml:space="preserve"> </w:t>
            </w:r>
            <w:r w:rsidR="0023512B" w:rsidRPr="0023512B">
              <w:br/>
            </w:r>
            <w:r w:rsidRPr="00F060CF">
              <w:rPr>
                <w:bCs/>
              </w:rPr>
              <w:t xml:space="preserve">неофициальный документ </w:t>
            </w:r>
            <w:r w:rsidRPr="00F060CF">
              <w:rPr>
                <w:bCs/>
                <w:lang w:val="en-US"/>
              </w:rPr>
              <w:t>INF</w:t>
            </w:r>
            <w:r w:rsidRPr="00F060CF">
              <w:rPr>
                <w:bCs/>
              </w:rPr>
              <w:t>.48, представленный на весенней сессии 2015 года.</w:t>
            </w:r>
          </w:p>
        </w:tc>
      </w:tr>
      <w:tr w:rsidR="002F3A66" w:rsidTr="002F3A66">
        <w:tc>
          <w:tcPr>
            <w:tcW w:w="10051" w:type="dxa"/>
            <w:tcBorders>
              <w:bottom w:val="single" w:sz="2" w:space="0" w:color="auto"/>
            </w:tcBorders>
            <w:shd w:val="clear" w:color="auto" w:fill="auto"/>
          </w:tcPr>
          <w:p w:rsidR="002F3A66" w:rsidRPr="002F3A66" w:rsidRDefault="002F3A66" w:rsidP="002F3A66">
            <w:pPr>
              <w:pStyle w:val="SingleTxt"/>
            </w:pPr>
          </w:p>
        </w:tc>
      </w:tr>
    </w:tbl>
    <w:p w:rsidR="0023512B" w:rsidRPr="00B273E3" w:rsidRDefault="0023512B" w:rsidP="0023512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  <w:bookmarkStart w:id="16" w:name="lt_pId025"/>
      <w:r w:rsidRPr="00B273E3">
        <w:lastRenderedPageBreak/>
        <w:tab/>
      </w:r>
      <w:r w:rsidRPr="00B273E3">
        <w:tab/>
      </w:r>
    </w:p>
    <w:p w:rsidR="0023512B" w:rsidRPr="00B273E3" w:rsidRDefault="0023512B" w:rsidP="0023512B">
      <w:pPr>
        <w:pStyle w:val="SingleTxt"/>
        <w:spacing w:after="0" w:line="120" w:lineRule="exact"/>
        <w:rPr>
          <w:sz w:val="10"/>
        </w:rPr>
      </w:pPr>
    </w:p>
    <w:p w:rsidR="0023512B" w:rsidRPr="00B273E3" w:rsidRDefault="0023512B" w:rsidP="0023512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273E3">
        <w:tab/>
      </w:r>
      <w:r w:rsidRPr="00B273E3">
        <w:tab/>
      </w:r>
      <w:r w:rsidRPr="0023512B">
        <w:t>Введение</w:t>
      </w:r>
      <w:bookmarkEnd w:id="16"/>
    </w:p>
    <w:p w:rsidR="0023512B" w:rsidRPr="00B273E3" w:rsidRDefault="0023512B" w:rsidP="0023512B">
      <w:pPr>
        <w:pStyle w:val="SingleTxt"/>
        <w:spacing w:after="0" w:line="120" w:lineRule="exact"/>
        <w:rPr>
          <w:sz w:val="10"/>
        </w:rPr>
      </w:pPr>
    </w:p>
    <w:p w:rsidR="0023512B" w:rsidRPr="00B273E3" w:rsidRDefault="0023512B" w:rsidP="0023512B">
      <w:pPr>
        <w:pStyle w:val="SingleTxt"/>
        <w:spacing w:after="0" w:line="120" w:lineRule="exact"/>
        <w:rPr>
          <w:sz w:val="10"/>
        </w:rPr>
      </w:pPr>
    </w:p>
    <w:p w:rsidR="0023512B" w:rsidRPr="0023512B" w:rsidRDefault="0023512B" w:rsidP="0023512B">
      <w:pPr>
        <w:pStyle w:val="SingleTxt"/>
      </w:pPr>
      <w:r w:rsidRPr="0023512B">
        <w:t>1.</w:t>
      </w:r>
      <w:r w:rsidRPr="0023512B">
        <w:tab/>
        <w:t>На весенней сессии 2015 года Совместное совещание приняло предложение 5 Рабочей группы по стандартам о включении стандарта EN 16509, за исключением пункта 9, в качестве ссылки в подраздел 6.2.6.4 МПОГ/ДОПОГ. ЕАПБ предлагает не исключать полностью пункт 9 (Маркировка</w:t>
      </w:r>
      <w:r>
        <w:t>) стандарта</w:t>
      </w:r>
      <w:r>
        <w:rPr>
          <w:lang w:val="en-US"/>
        </w:rPr>
        <w:t> </w:t>
      </w:r>
      <w:r w:rsidRPr="0023512B">
        <w:t>EN 16509 только потому, что в нем отсутствует один конкретный маркировочный знак.</w:t>
      </w:r>
    </w:p>
    <w:p w:rsidR="0023512B" w:rsidRPr="00B273E3" w:rsidRDefault="0023512B" w:rsidP="0023512B">
      <w:pPr>
        <w:pStyle w:val="SingleTxt"/>
      </w:pPr>
      <w:r w:rsidRPr="0023512B">
        <w:t>2.</w:t>
      </w:r>
      <w:r w:rsidRPr="0023512B">
        <w:tab/>
        <w:t>Кроме того, ЕАПБ предлагает рассматривать стандарты, указанные в подразделе 6.2.6.4 МПОГ/ДОПОГ</w:t>
      </w:r>
      <w:r w:rsidR="00A25473">
        <w:t>,</w:t>
      </w:r>
      <w:r w:rsidRPr="0023512B">
        <w:t xml:space="preserve"> таким же образом, как и стандарты, указанные в подразделах 6.2.2.1 и 6.2.4.1 МПОГ/ДОПОГ, с тем чтобы применять их в обязательном порядке.</w:t>
      </w:r>
    </w:p>
    <w:p w:rsidR="0023512B" w:rsidRPr="00B273E3" w:rsidRDefault="0023512B" w:rsidP="0023512B">
      <w:pPr>
        <w:pStyle w:val="SingleTxt"/>
        <w:spacing w:after="0" w:line="120" w:lineRule="exact"/>
        <w:rPr>
          <w:sz w:val="10"/>
        </w:rPr>
      </w:pPr>
    </w:p>
    <w:p w:rsidR="0023512B" w:rsidRPr="00B273E3" w:rsidRDefault="0023512B" w:rsidP="0023512B">
      <w:pPr>
        <w:pStyle w:val="SingleTxt"/>
        <w:spacing w:after="0" w:line="120" w:lineRule="exact"/>
        <w:rPr>
          <w:sz w:val="10"/>
        </w:rPr>
      </w:pPr>
    </w:p>
    <w:p w:rsidR="0023512B" w:rsidRPr="00B273E3" w:rsidRDefault="0023512B" w:rsidP="0023512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3512B">
        <w:tab/>
      </w:r>
      <w:r w:rsidRPr="0023512B">
        <w:tab/>
      </w:r>
      <w:bookmarkStart w:id="17" w:name="lt_pId034"/>
      <w:r w:rsidRPr="0023512B">
        <w:t>Проблема 1</w:t>
      </w:r>
      <w:bookmarkEnd w:id="17"/>
    </w:p>
    <w:p w:rsidR="0023512B" w:rsidRPr="00B273E3" w:rsidRDefault="0023512B" w:rsidP="0023512B">
      <w:pPr>
        <w:pStyle w:val="SingleTxt"/>
        <w:spacing w:after="0" w:line="120" w:lineRule="exact"/>
        <w:rPr>
          <w:sz w:val="10"/>
        </w:rPr>
      </w:pPr>
    </w:p>
    <w:p w:rsidR="0023512B" w:rsidRPr="00B273E3" w:rsidRDefault="0023512B" w:rsidP="0023512B">
      <w:pPr>
        <w:pStyle w:val="SingleTxt"/>
        <w:spacing w:after="0" w:line="120" w:lineRule="exact"/>
        <w:rPr>
          <w:sz w:val="10"/>
        </w:rPr>
      </w:pPr>
    </w:p>
    <w:p w:rsidR="0023512B" w:rsidRPr="0023512B" w:rsidRDefault="0023512B" w:rsidP="0023512B">
      <w:pPr>
        <w:pStyle w:val="SingleTxt"/>
      </w:pPr>
      <w:r w:rsidRPr="0023512B">
        <w:t>3.</w:t>
      </w:r>
      <w:r w:rsidRPr="0023512B">
        <w:tab/>
        <w:t>Действующая версия пункта 9 стандарта EN 16509 не полностью соответствует требованиям пункта 1.8.8.4.1</w:t>
      </w:r>
      <w:r w:rsidR="00A25473">
        <w:t xml:space="preserve"> </w:t>
      </w:r>
      <w:r w:rsidRPr="0023512B">
        <w:t>e</w:t>
      </w:r>
      <w:r w:rsidR="00A25473">
        <w:t>)</w:t>
      </w:r>
      <w:r w:rsidRPr="0023512B">
        <w:t xml:space="preserve"> МПОГ/ДОПОГ, касающимся маркировки. В</w:t>
      </w:r>
      <w:r>
        <w:rPr>
          <w:lang w:val="en-US"/>
        </w:rPr>
        <w:t> </w:t>
      </w:r>
      <w:r w:rsidRPr="0023512B">
        <w:t>МПОГ/ДОПОГ предписывается также маркировочное обозначение типа газового баллончика. Это единственный маркировочный знак, который не требуется стандартом EN 16509.</w:t>
      </w:r>
    </w:p>
    <w:p w:rsidR="0023512B" w:rsidRPr="0023512B" w:rsidRDefault="0023512B" w:rsidP="0023512B">
      <w:pPr>
        <w:pStyle w:val="SingleTxt"/>
      </w:pPr>
      <w:r w:rsidRPr="0023512B">
        <w:t>4.</w:t>
      </w:r>
      <w:r w:rsidRPr="0023512B">
        <w:tab/>
        <w:t>Чтобы четко идентифицировать тип газового баллончика, необходимо указать в маркировочном обозначении следующие параметры:</w:t>
      </w:r>
    </w:p>
    <w:p w:rsidR="0023512B" w:rsidRPr="0023512B" w:rsidRDefault="0023512B" w:rsidP="0023512B">
      <w:pPr>
        <w:pStyle w:val="SingleTxt"/>
        <w:ind w:left="1701"/>
      </w:pPr>
      <w:proofErr w:type="spellStart"/>
      <w:r>
        <w:rPr>
          <w:lang w:val="en-US"/>
        </w:rPr>
        <w:t>i</w:t>
      </w:r>
      <w:proofErr w:type="spellEnd"/>
      <w:r w:rsidRPr="0023512B">
        <w:t>)</w:t>
      </w:r>
      <w:r w:rsidRPr="0023512B">
        <w:tab/>
      </w:r>
      <w:proofErr w:type="gramStart"/>
      <w:r w:rsidRPr="0023512B">
        <w:t>название</w:t>
      </w:r>
      <w:proofErr w:type="gramEnd"/>
      <w:r w:rsidRPr="0023512B">
        <w:t xml:space="preserve"> газа;</w:t>
      </w:r>
    </w:p>
    <w:p w:rsidR="0023512B" w:rsidRPr="0023512B" w:rsidRDefault="0023512B" w:rsidP="0023512B">
      <w:pPr>
        <w:pStyle w:val="SingleTxt"/>
        <w:ind w:left="1701"/>
      </w:pPr>
      <w:r>
        <w:rPr>
          <w:lang w:val="en-US"/>
        </w:rPr>
        <w:t>ii</w:t>
      </w:r>
      <w:r w:rsidRPr="0023512B">
        <w:t>)</w:t>
      </w:r>
      <w:r w:rsidRPr="0023512B">
        <w:tab/>
      </w:r>
      <w:proofErr w:type="gramStart"/>
      <w:r w:rsidRPr="0023512B">
        <w:t>количество</w:t>
      </w:r>
      <w:proofErr w:type="gramEnd"/>
      <w:r w:rsidRPr="0023512B">
        <w:t xml:space="preserve"> или давление газа;</w:t>
      </w:r>
    </w:p>
    <w:p w:rsidR="0023512B" w:rsidRPr="0023512B" w:rsidRDefault="0023512B" w:rsidP="00FE2A08">
      <w:pPr>
        <w:pStyle w:val="SingleTxt"/>
        <w:ind w:left="1701"/>
      </w:pPr>
      <w:bookmarkStart w:id="18" w:name="_GoBack"/>
      <w:bookmarkStart w:id="19" w:name="lt_pId045"/>
      <w:bookmarkEnd w:id="18"/>
      <w:r w:rsidRPr="0023512B">
        <w:rPr>
          <w:lang w:val="en-US"/>
        </w:rPr>
        <w:t>iii</w:t>
      </w:r>
      <w:r w:rsidRPr="0023512B">
        <w:t>)</w:t>
      </w:r>
      <w:bookmarkEnd w:id="19"/>
      <w:r w:rsidRPr="0023512B">
        <w:tab/>
      </w:r>
      <w:bookmarkStart w:id="20" w:name="lt_pId046"/>
      <w:r w:rsidRPr="00FE2A08">
        <w:rPr>
          <w:lang w:val="en-US"/>
        </w:rPr>
        <w:t>вместимость</w:t>
      </w:r>
      <w:r w:rsidRPr="0023512B">
        <w:t xml:space="preserve"> по воде.</w:t>
      </w:r>
      <w:bookmarkEnd w:id="20"/>
    </w:p>
    <w:p w:rsidR="0023512B" w:rsidRPr="0023512B" w:rsidRDefault="0023512B" w:rsidP="0023512B">
      <w:pPr>
        <w:pStyle w:val="SingleTxt"/>
      </w:pPr>
      <w:r w:rsidRPr="0023512B">
        <w:t>5.</w:t>
      </w:r>
      <w:r w:rsidRPr="0023512B">
        <w:tab/>
        <w:t xml:space="preserve">Параметры, указанные выше в пунктах </w:t>
      </w:r>
      <w:r w:rsidRPr="00A25473">
        <w:rPr>
          <w:iCs/>
        </w:rPr>
        <w:t>i</w:t>
      </w:r>
      <w:r w:rsidR="00A25473">
        <w:rPr>
          <w:iCs/>
        </w:rPr>
        <w:t>)</w:t>
      </w:r>
      <w:r w:rsidRPr="0023512B">
        <w:t xml:space="preserve"> и </w:t>
      </w:r>
      <w:r w:rsidRPr="00A25473">
        <w:rPr>
          <w:iCs/>
        </w:rPr>
        <w:t>ii</w:t>
      </w:r>
      <w:r w:rsidR="00A25473">
        <w:t>)</w:t>
      </w:r>
      <w:r w:rsidRPr="0023512B">
        <w:t>, уже предусмотрены в пункте 9.2.1 стандарта EN 16509; единственный отсутствующий в нем параметр – это вместимость по воде.</w:t>
      </w:r>
    </w:p>
    <w:p w:rsidR="0023512B" w:rsidRPr="00B273E3" w:rsidRDefault="0023512B" w:rsidP="0023512B">
      <w:pPr>
        <w:pStyle w:val="SingleTxt"/>
      </w:pPr>
      <w:r w:rsidRPr="0023512B">
        <w:t>6.</w:t>
      </w:r>
      <w:r w:rsidRPr="0023512B">
        <w:tab/>
        <w:t>Поэтому, вместо того чтобы исключать полностью пункт 9 стандарта</w:t>
      </w:r>
      <w:r w:rsidR="00A25473">
        <w:t> </w:t>
      </w:r>
      <w:r w:rsidRPr="0023512B">
        <w:t>EN 16509, касающийся маркировки, предлагается лишь предусмотреть требование о том, чтобы на газовом баллончике была дополнительно обозначена вместимость по воде в виде несмываемого и разборчивого маркировочного знака в соответствии с пунктом 1.8.8.4.1</w:t>
      </w:r>
      <w:r w:rsidR="00A25473">
        <w:t xml:space="preserve"> </w:t>
      </w:r>
      <w:r w:rsidRPr="0023512B">
        <w:t>e</w:t>
      </w:r>
      <w:r w:rsidR="00A25473">
        <w:t>)</w:t>
      </w:r>
      <w:r w:rsidRPr="0023512B">
        <w:t>.</w:t>
      </w:r>
    </w:p>
    <w:p w:rsidR="0023512B" w:rsidRPr="00B273E3" w:rsidRDefault="0023512B" w:rsidP="0023512B">
      <w:pPr>
        <w:pStyle w:val="SingleTxt"/>
        <w:spacing w:after="0" w:line="120" w:lineRule="exact"/>
        <w:rPr>
          <w:sz w:val="10"/>
        </w:rPr>
      </w:pPr>
    </w:p>
    <w:p w:rsidR="0023512B" w:rsidRPr="00B273E3" w:rsidRDefault="0023512B" w:rsidP="0023512B">
      <w:pPr>
        <w:pStyle w:val="SingleTxt"/>
        <w:spacing w:after="0" w:line="120" w:lineRule="exact"/>
        <w:rPr>
          <w:sz w:val="10"/>
        </w:rPr>
      </w:pPr>
    </w:p>
    <w:p w:rsidR="0023512B" w:rsidRPr="00B273E3" w:rsidRDefault="0023512B" w:rsidP="0023512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3512B">
        <w:tab/>
      </w:r>
      <w:r w:rsidRPr="0023512B">
        <w:tab/>
      </w:r>
      <w:bookmarkStart w:id="21" w:name="lt_pId054"/>
      <w:r w:rsidRPr="0023512B">
        <w:t>Предложение</w:t>
      </w:r>
      <w:r w:rsidRPr="0023512B">
        <w:rPr>
          <w:lang w:val="en-US"/>
        </w:rPr>
        <w:t> </w:t>
      </w:r>
      <w:r w:rsidRPr="0023512B">
        <w:t>1</w:t>
      </w:r>
      <w:bookmarkEnd w:id="21"/>
    </w:p>
    <w:p w:rsidR="0023512B" w:rsidRPr="00B273E3" w:rsidRDefault="0023512B" w:rsidP="0023512B">
      <w:pPr>
        <w:pStyle w:val="SingleTxt"/>
        <w:spacing w:after="0" w:line="120" w:lineRule="exact"/>
        <w:rPr>
          <w:sz w:val="10"/>
        </w:rPr>
      </w:pPr>
    </w:p>
    <w:p w:rsidR="0023512B" w:rsidRPr="00B273E3" w:rsidRDefault="0023512B" w:rsidP="0023512B">
      <w:pPr>
        <w:pStyle w:val="SingleTxt"/>
        <w:spacing w:after="0" w:line="120" w:lineRule="exact"/>
        <w:rPr>
          <w:sz w:val="10"/>
        </w:rPr>
      </w:pPr>
    </w:p>
    <w:p w:rsidR="0023512B" w:rsidRPr="0023512B" w:rsidRDefault="0023512B" w:rsidP="0023512B">
      <w:pPr>
        <w:pStyle w:val="SingleTxt"/>
      </w:pPr>
      <w:r w:rsidRPr="0023512B">
        <w:t>7.</w:t>
      </w:r>
      <w:r w:rsidRPr="0023512B">
        <w:tab/>
        <w:t>Изменить третий абзац подраздела 6.2.6.4, принятого Совместным совещанием на весенней сессии 2015 года, следующим образом (новый текст подчеркнут):</w:t>
      </w:r>
    </w:p>
    <w:p w:rsidR="0023512B" w:rsidRPr="00B273E3" w:rsidRDefault="0092701D" w:rsidP="0092701D">
      <w:pPr>
        <w:pStyle w:val="SingleTxt"/>
        <w:ind w:left="1742" w:hanging="475"/>
      </w:pPr>
      <w:r w:rsidRPr="00B273E3">
        <w:tab/>
      </w:r>
      <w:r w:rsidR="00B273E3">
        <w:t>«</w:t>
      </w:r>
      <w:r w:rsidR="0023512B" w:rsidRPr="0023512B">
        <w:t>–</w:t>
      </w:r>
      <w:r w:rsidR="0023512B" w:rsidRPr="0023512B">
        <w:tab/>
        <w:t>для № ООН 2037 емкостей малых, содержащих газ (газовых баллончиков), содержащих нетоксичные, негорючие сжатые или сжиженные газы: EN 16509:2014 Переносные газовые баллоны – Одноразовые небольшие переносные, стальные баллоны емкостью до и включая 120 мл, содержащие сжатые или сжиженные газы (компактные баллоны)</w:t>
      </w:r>
      <w:r w:rsidR="0023512B">
        <w:t> </w:t>
      </w:r>
      <w:r w:rsidR="0023512B" w:rsidRPr="0023512B">
        <w:t xml:space="preserve">– Расчет, проектирование, наполнение и испытание </w:t>
      </w:r>
      <w:r w:rsidR="0023512B" w:rsidRPr="0092701D">
        <w:rPr>
          <w:strike/>
        </w:rPr>
        <w:t>(за исключением пункта 9)</w:t>
      </w:r>
      <w:r w:rsidR="0023512B" w:rsidRPr="0023512B">
        <w:t xml:space="preserve">. </w:t>
      </w:r>
      <w:r w:rsidR="0023512B" w:rsidRPr="0023512B">
        <w:rPr>
          <w:u w:val="single"/>
        </w:rPr>
        <w:t>Помимо маркировки, предписанной в пункте 9.2.1 стандарта EN 16509, на баллон должен наноситься маркировочный знак, указывающий вместимость по воде компактного баллона, для четкой идентификации типа</w:t>
      </w:r>
      <w:r w:rsidR="00B273E3">
        <w:t>»</w:t>
      </w:r>
      <w:r w:rsidR="0023512B" w:rsidRPr="0023512B">
        <w:t>.</w:t>
      </w:r>
    </w:p>
    <w:p w:rsidR="0023512B" w:rsidRPr="00B273E3" w:rsidRDefault="0023512B" w:rsidP="0023512B">
      <w:pPr>
        <w:pStyle w:val="SingleTxt"/>
        <w:spacing w:after="0" w:line="120" w:lineRule="exact"/>
        <w:rPr>
          <w:sz w:val="10"/>
        </w:rPr>
      </w:pPr>
    </w:p>
    <w:p w:rsidR="0023512B" w:rsidRPr="00B273E3" w:rsidRDefault="0023512B" w:rsidP="0023512B">
      <w:pPr>
        <w:pStyle w:val="SingleTxt"/>
        <w:spacing w:after="0" w:line="120" w:lineRule="exact"/>
        <w:rPr>
          <w:sz w:val="10"/>
        </w:rPr>
      </w:pPr>
    </w:p>
    <w:p w:rsidR="0023512B" w:rsidRPr="00B273E3" w:rsidRDefault="0023512B" w:rsidP="0023512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3512B">
        <w:tab/>
      </w:r>
      <w:r w:rsidRPr="0023512B">
        <w:tab/>
      </w:r>
      <w:bookmarkStart w:id="22" w:name="lt_pId063"/>
      <w:r w:rsidRPr="0023512B">
        <w:t>Проблема 2</w:t>
      </w:r>
      <w:bookmarkEnd w:id="22"/>
    </w:p>
    <w:p w:rsidR="0023512B" w:rsidRPr="00B273E3" w:rsidRDefault="0023512B" w:rsidP="0023512B">
      <w:pPr>
        <w:pStyle w:val="SingleTxt"/>
        <w:spacing w:after="0" w:line="120" w:lineRule="exact"/>
        <w:rPr>
          <w:sz w:val="10"/>
        </w:rPr>
      </w:pPr>
    </w:p>
    <w:p w:rsidR="0023512B" w:rsidRPr="00B273E3" w:rsidRDefault="0023512B" w:rsidP="0023512B">
      <w:pPr>
        <w:pStyle w:val="SingleTxt"/>
        <w:spacing w:after="0" w:line="120" w:lineRule="exact"/>
        <w:rPr>
          <w:sz w:val="10"/>
        </w:rPr>
      </w:pPr>
    </w:p>
    <w:p w:rsidR="0023512B" w:rsidRPr="0023512B" w:rsidRDefault="0023512B" w:rsidP="0023512B">
      <w:pPr>
        <w:pStyle w:val="SingleTxt"/>
      </w:pPr>
      <w:r w:rsidRPr="0023512B">
        <w:t>8.</w:t>
      </w:r>
      <w:r w:rsidRPr="0023512B">
        <w:tab/>
        <w:t>Использование стандартов, на которые сделаны ссылки в подразделах 6.2.2.1 и 6.2.4.1 МПОГ/ДОПОГ, является обязательным, и ЕАПБ считает, что использование стандартов, на которые сделаны ссылки в подразделе 6.2.6.4, также должно быть обязательным.</w:t>
      </w:r>
    </w:p>
    <w:p w:rsidR="0023512B" w:rsidRPr="00B273E3" w:rsidRDefault="0023512B" w:rsidP="0023512B">
      <w:pPr>
        <w:pStyle w:val="SingleTxt"/>
      </w:pPr>
      <w:r w:rsidRPr="0023512B">
        <w:t>9.</w:t>
      </w:r>
      <w:r w:rsidRPr="0023512B">
        <w:tab/>
        <w:t>С этой целью предлагается внести в первую строку подраздела 6.2.6.4 следующую поправку.</w:t>
      </w:r>
    </w:p>
    <w:p w:rsidR="0023512B" w:rsidRPr="00B273E3" w:rsidRDefault="0023512B" w:rsidP="0023512B">
      <w:pPr>
        <w:pStyle w:val="SingleTxt"/>
        <w:spacing w:after="0" w:line="120" w:lineRule="exact"/>
        <w:rPr>
          <w:sz w:val="10"/>
        </w:rPr>
      </w:pPr>
    </w:p>
    <w:p w:rsidR="0023512B" w:rsidRPr="00B273E3" w:rsidRDefault="0023512B" w:rsidP="0023512B">
      <w:pPr>
        <w:pStyle w:val="SingleTxt"/>
        <w:spacing w:after="0" w:line="120" w:lineRule="exact"/>
        <w:rPr>
          <w:sz w:val="10"/>
        </w:rPr>
      </w:pPr>
    </w:p>
    <w:p w:rsidR="0023512B" w:rsidRPr="00B273E3" w:rsidRDefault="0023512B" w:rsidP="0023512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3512B">
        <w:tab/>
      </w:r>
      <w:r w:rsidRPr="0023512B">
        <w:tab/>
      </w:r>
      <w:bookmarkStart w:id="23" w:name="lt_pId070"/>
      <w:r w:rsidRPr="0023512B">
        <w:t>Предложение 2</w:t>
      </w:r>
      <w:bookmarkEnd w:id="23"/>
    </w:p>
    <w:p w:rsidR="0023512B" w:rsidRPr="00B273E3" w:rsidRDefault="0023512B" w:rsidP="0023512B">
      <w:pPr>
        <w:pStyle w:val="SingleTxt"/>
        <w:spacing w:after="0" w:line="120" w:lineRule="exact"/>
        <w:rPr>
          <w:sz w:val="10"/>
        </w:rPr>
      </w:pPr>
    </w:p>
    <w:p w:rsidR="0023512B" w:rsidRPr="00B273E3" w:rsidRDefault="0023512B" w:rsidP="0023512B">
      <w:pPr>
        <w:pStyle w:val="SingleTxt"/>
        <w:spacing w:after="0" w:line="120" w:lineRule="exact"/>
        <w:rPr>
          <w:sz w:val="10"/>
        </w:rPr>
      </w:pPr>
    </w:p>
    <w:p w:rsidR="0023512B" w:rsidRPr="0023512B" w:rsidRDefault="0023512B" w:rsidP="0023512B">
      <w:pPr>
        <w:pStyle w:val="SingleTxt"/>
      </w:pPr>
      <w:r w:rsidRPr="0023512B">
        <w:t>Заменить текст первой строки подраздела 6.2.6.4</w:t>
      </w:r>
    </w:p>
    <w:p w:rsidR="0023512B" w:rsidRPr="0023512B" w:rsidRDefault="00B273E3" w:rsidP="0023512B">
      <w:pPr>
        <w:pStyle w:val="SingleTxt"/>
      </w:pPr>
      <w:bookmarkStart w:id="24" w:name="lt_pId072"/>
      <w:r>
        <w:t>«</w:t>
      </w:r>
      <w:r w:rsidR="0023512B" w:rsidRPr="0023512B">
        <w:t>Требования этого раздела считаются выполненными, если применяются следующие стандарты</w:t>
      </w:r>
      <w:r>
        <w:t>»</w:t>
      </w:r>
      <w:bookmarkEnd w:id="24"/>
    </w:p>
    <w:p w:rsidR="0023512B" w:rsidRPr="0023512B" w:rsidRDefault="0023512B" w:rsidP="0023512B">
      <w:pPr>
        <w:pStyle w:val="SingleTxt"/>
      </w:pPr>
      <w:bookmarkStart w:id="25" w:name="lt_pId073"/>
      <w:r w:rsidRPr="0023512B">
        <w:t>следующей формулировкой:</w:t>
      </w:r>
      <w:bookmarkEnd w:id="25"/>
    </w:p>
    <w:p w:rsidR="0023512B" w:rsidRPr="00B273E3" w:rsidRDefault="00B273E3" w:rsidP="0023512B">
      <w:pPr>
        <w:pStyle w:val="SingleTxt"/>
      </w:pPr>
      <w:bookmarkStart w:id="26" w:name="lt_pId074"/>
      <w:r>
        <w:t>«</w:t>
      </w:r>
      <w:r w:rsidR="0023512B" w:rsidRPr="0023512B">
        <w:t>Использование следующих стандартов, на которые сделаны ссылки, является обязательным</w:t>
      </w:r>
      <w:r>
        <w:t>»</w:t>
      </w:r>
      <w:r w:rsidR="0023512B" w:rsidRPr="0023512B">
        <w:t>.</w:t>
      </w:r>
      <w:bookmarkEnd w:id="26"/>
    </w:p>
    <w:p w:rsidR="0023512B" w:rsidRPr="00B273E3" w:rsidRDefault="0023512B" w:rsidP="0023512B">
      <w:pPr>
        <w:pStyle w:val="SingleTxt"/>
        <w:spacing w:after="0" w:line="120" w:lineRule="exact"/>
        <w:rPr>
          <w:sz w:val="10"/>
        </w:rPr>
      </w:pPr>
    </w:p>
    <w:p w:rsidR="0023512B" w:rsidRPr="00B273E3" w:rsidRDefault="0023512B" w:rsidP="0023512B">
      <w:pPr>
        <w:pStyle w:val="SingleTxt"/>
        <w:spacing w:after="0" w:line="120" w:lineRule="exact"/>
        <w:rPr>
          <w:sz w:val="10"/>
        </w:rPr>
      </w:pPr>
    </w:p>
    <w:p w:rsidR="0023512B" w:rsidRPr="00B273E3" w:rsidRDefault="0023512B" w:rsidP="0023512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3512B">
        <w:tab/>
      </w:r>
      <w:r w:rsidRPr="0023512B">
        <w:tab/>
      </w:r>
      <w:bookmarkStart w:id="27" w:name="lt_pId077"/>
      <w:r w:rsidRPr="0023512B">
        <w:t>Обоснование</w:t>
      </w:r>
      <w:bookmarkEnd w:id="27"/>
    </w:p>
    <w:p w:rsidR="0023512B" w:rsidRPr="00B273E3" w:rsidRDefault="0023512B" w:rsidP="0023512B">
      <w:pPr>
        <w:pStyle w:val="SingleTxt"/>
        <w:spacing w:after="0" w:line="120" w:lineRule="exact"/>
        <w:rPr>
          <w:sz w:val="10"/>
        </w:rPr>
      </w:pPr>
    </w:p>
    <w:p w:rsidR="0023512B" w:rsidRPr="00B273E3" w:rsidRDefault="0023512B" w:rsidP="0023512B">
      <w:pPr>
        <w:pStyle w:val="SingleTxt"/>
        <w:spacing w:after="0" w:line="120" w:lineRule="exact"/>
        <w:rPr>
          <w:sz w:val="10"/>
        </w:rPr>
      </w:pPr>
    </w:p>
    <w:p w:rsidR="002F3A66" w:rsidRPr="0023512B" w:rsidRDefault="0023512B" w:rsidP="0023512B">
      <w:pPr>
        <w:pStyle w:val="SingleTxt"/>
      </w:pPr>
      <w:r w:rsidRPr="0023512B">
        <w:t>Поправка, изложенная в нашем предложении 1, обеспечивает соответствие стандарта EN 16509:2014, который касается сосудов под давлением и на который сделаны ссылки, требованиям раздела 6.2.6 МПОГ/ДОПОГ. Обязательное применение (предложение 2) стандартов, на которые сделаны ссылки, согласуется с использованием других стандартов, на которые сделаны ссылки в главе 6.2 МПОГ/ДОПОГ.</w:t>
      </w:r>
    </w:p>
    <w:p w:rsidR="0023512B" w:rsidRPr="0092701D" w:rsidRDefault="00033104" w:rsidP="0092701D">
      <w:pPr>
        <w:pStyle w:val="SingleTxt"/>
        <w:spacing w:after="0" w:line="240" w:lineRule="auto"/>
      </w:pPr>
      <w:r w:rsidRPr="00033104">
        <w:rPr>
          <w:noProof/>
          <w:w w:val="100"/>
          <w:lang w:eastAsia="zh-CN"/>
        </w:rPr>
        <w:pict>
          <v:line id="Straight Connector 4" o:spid="_x0000_s1026" style="position:absolute;left:0;text-align:left;z-index:251659264;visibility:visible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</w:pict>
      </w:r>
    </w:p>
    <w:sectPr w:rsidR="0023512B" w:rsidRPr="0092701D" w:rsidSect="009458F6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646" w:rsidRDefault="001A2646" w:rsidP="008A1A7A">
      <w:pPr>
        <w:spacing w:line="240" w:lineRule="auto"/>
      </w:pPr>
      <w:r>
        <w:separator/>
      </w:r>
    </w:p>
  </w:endnote>
  <w:endnote w:type="continuationSeparator" w:id="0">
    <w:p w:rsidR="001A2646" w:rsidRDefault="001A2646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00"/>
    </w:tblPr>
    <w:tblGrid>
      <w:gridCol w:w="5126"/>
      <w:gridCol w:w="5127"/>
    </w:tblGrid>
    <w:tr w:rsidR="009458F6" w:rsidTr="009458F6">
      <w:trPr>
        <w:jc w:val="center"/>
      </w:trPr>
      <w:tc>
        <w:tcPr>
          <w:tcW w:w="5126" w:type="dxa"/>
          <w:shd w:val="clear" w:color="auto" w:fill="auto"/>
          <w:vAlign w:val="bottom"/>
        </w:tcPr>
        <w:p w:rsidR="009458F6" w:rsidRPr="009458F6" w:rsidRDefault="00033104" w:rsidP="009458F6">
          <w:pPr>
            <w:pStyle w:val="Pieddepage"/>
            <w:rPr>
              <w:color w:val="000000"/>
            </w:rPr>
          </w:pPr>
          <w:r>
            <w:fldChar w:fldCharType="begin"/>
          </w:r>
          <w:r w:rsidR="009458F6">
            <w:instrText xml:space="preserve"> PAGE  \* Arabic  \* MERGEFORMAT </w:instrText>
          </w:r>
          <w:r>
            <w:fldChar w:fldCharType="separate"/>
          </w:r>
          <w:r w:rsidR="00C2065A">
            <w:rPr>
              <w:noProof/>
            </w:rPr>
            <w:t>2</w:t>
          </w:r>
          <w:r>
            <w:fldChar w:fldCharType="end"/>
          </w:r>
          <w:r w:rsidR="009458F6">
            <w:t>/</w:t>
          </w:r>
          <w:fldSimple w:instr=" NUMPAGES  \* Arabic  \* MERGEFORMAT ">
            <w:r w:rsidR="00C2065A">
              <w:rPr>
                <w:noProof/>
              </w:rPr>
              <w:t>3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9458F6" w:rsidRPr="009458F6" w:rsidRDefault="00033104" w:rsidP="009458F6">
          <w:pPr>
            <w:pStyle w:val="Pieddepage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 w:rsidR="009458F6"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152AEA">
            <w:rPr>
              <w:b w:val="0"/>
              <w:color w:val="000000"/>
              <w:sz w:val="14"/>
            </w:rPr>
            <w:t>GE.15-10959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9458F6" w:rsidRPr="009458F6" w:rsidRDefault="009458F6" w:rsidP="009458F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00"/>
    </w:tblPr>
    <w:tblGrid>
      <w:gridCol w:w="5126"/>
      <w:gridCol w:w="5127"/>
    </w:tblGrid>
    <w:tr w:rsidR="009458F6" w:rsidTr="009458F6">
      <w:trPr>
        <w:jc w:val="center"/>
      </w:trPr>
      <w:tc>
        <w:tcPr>
          <w:tcW w:w="5126" w:type="dxa"/>
          <w:shd w:val="clear" w:color="auto" w:fill="auto"/>
          <w:vAlign w:val="bottom"/>
        </w:tcPr>
        <w:p w:rsidR="009458F6" w:rsidRPr="009458F6" w:rsidRDefault="00033104" w:rsidP="009458F6">
          <w:pPr>
            <w:pStyle w:val="Pieddepage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 w:rsidR="009458F6"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152AEA">
            <w:rPr>
              <w:b w:val="0"/>
              <w:color w:val="000000"/>
              <w:sz w:val="14"/>
            </w:rPr>
            <w:t>GE.15-10959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9458F6" w:rsidRPr="009458F6" w:rsidRDefault="00033104" w:rsidP="009458F6">
          <w:pPr>
            <w:pStyle w:val="Pieddepage"/>
            <w:jc w:val="right"/>
          </w:pPr>
          <w:r>
            <w:fldChar w:fldCharType="begin"/>
          </w:r>
          <w:r w:rsidR="009458F6">
            <w:instrText xml:space="preserve"> PAGE  \* Arabic  \* MERGEFORMAT </w:instrText>
          </w:r>
          <w:r>
            <w:fldChar w:fldCharType="separate"/>
          </w:r>
          <w:r w:rsidR="00C2065A">
            <w:rPr>
              <w:noProof/>
            </w:rPr>
            <w:t>3</w:t>
          </w:r>
          <w:r>
            <w:fldChar w:fldCharType="end"/>
          </w:r>
          <w:r w:rsidR="009458F6">
            <w:t>/</w:t>
          </w:r>
          <w:fldSimple w:instr=" NUMPAGES  \* Arabic  \* MERGEFORMAT ">
            <w:r w:rsidR="00C2065A">
              <w:rPr>
                <w:noProof/>
              </w:rPr>
              <w:t>3</w:t>
            </w:r>
          </w:fldSimple>
        </w:p>
      </w:tc>
    </w:tr>
  </w:tbl>
  <w:p w:rsidR="009458F6" w:rsidRPr="009458F6" w:rsidRDefault="009458F6" w:rsidP="009458F6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3873"/>
      <w:gridCol w:w="5127"/>
    </w:tblGrid>
    <w:tr w:rsidR="009458F6" w:rsidTr="009458F6">
      <w:tc>
        <w:tcPr>
          <w:tcW w:w="3873" w:type="dxa"/>
        </w:tcPr>
        <w:p w:rsidR="009458F6" w:rsidRDefault="009458F6" w:rsidP="009458F6">
          <w:pPr>
            <w:pStyle w:val="ReleaseDate"/>
            <w:rPr>
              <w:color w:val="010000"/>
            </w:rPr>
          </w:pPr>
          <w:r>
            <w:rPr>
              <w:noProof/>
              <w:lang w:val="fr-FR" w:eastAsia="fr-F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5/AC.1/2015/49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AC.1/2015/49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>GE.15-10959 (R)</w:t>
          </w:r>
          <w:r>
            <w:rPr>
              <w:color w:val="010000"/>
            </w:rPr>
            <w:t xml:space="preserve">    280715    280715</w:t>
          </w:r>
        </w:p>
        <w:p w:rsidR="009458F6" w:rsidRPr="009458F6" w:rsidRDefault="009458F6" w:rsidP="009458F6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*1510959*</w:t>
          </w:r>
        </w:p>
      </w:tc>
      <w:tc>
        <w:tcPr>
          <w:tcW w:w="5127" w:type="dxa"/>
        </w:tcPr>
        <w:p w:rsidR="009458F6" w:rsidRDefault="009458F6" w:rsidP="009458F6">
          <w:pPr>
            <w:pStyle w:val="Pieddepage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fr-FR" w:eastAsia="fr-FR"/>
            </w:rPr>
            <w:drawing>
              <wp:inline distT="0" distB="0" distL="0" distR="0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458F6" w:rsidRPr="009458F6" w:rsidRDefault="009458F6" w:rsidP="009458F6">
    <w:pPr>
      <w:pStyle w:val="Pieddepage"/>
      <w:spacing w:line="56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646" w:rsidRPr="002F3A66" w:rsidRDefault="001A2646" w:rsidP="002F3A66">
      <w:pPr>
        <w:pStyle w:val="Pieddepage"/>
        <w:spacing w:after="80"/>
        <w:ind w:left="792"/>
        <w:rPr>
          <w:sz w:val="16"/>
        </w:rPr>
      </w:pPr>
      <w:r w:rsidRPr="002F3A66">
        <w:rPr>
          <w:sz w:val="16"/>
        </w:rPr>
        <w:t>__________________</w:t>
      </w:r>
    </w:p>
  </w:footnote>
  <w:footnote w:type="continuationSeparator" w:id="0">
    <w:p w:rsidR="001A2646" w:rsidRPr="002F3A66" w:rsidRDefault="001A2646" w:rsidP="002F3A66">
      <w:pPr>
        <w:pStyle w:val="Pieddepage"/>
        <w:spacing w:after="80"/>
        <w:ind w:left="792"/>
        <w:rPr>
          <w:sz w:val="16"/>
        </w:rPr>
      </w:pPr>
      <w:r w:rsidRPr="002F3A66">
        <w:rPr>
          <w:sz w:val="16"/>
        </w:rPr>
        <w:t>__________________</w:t>
      </w:r>
    </w:p>
  </w:footnote>
  <w:footnote w:id="1">
    <w:p w:rsidR="002F3A66" w:rsidRPr="00C8724D" w:rsidRDefault="002F3A66" w:rsidP="002F3A66">
      <w:pPr>
        <w:pStyle w:val="Notedebasdepage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Pr="002F3A66">
        <w:rPr>
          <w:rStyle w:val="Appelnotedebasdep"/>
          <w:color w:val="auto"/>
        </w:rPr>
        <w:footnoteRef/>
      </w:r>
      <w:r w:rsidRPr="00C8724D">
        <w:tab/>
      </w:r>
      <w:bookmarkStart w:id="10" w:name="lt_pId098"/>
      <w:r w:rsidRPr="00EA03FC">
        <w:t>В соответствии с программой работы Комитета по внутреннему транспорту на 2014−2015</w:t>
      </w:r>
      <w:r w:rsidR="0023512B">
        <w:rPr>
          <w:lang w:val="en-US"/>
        </w:rPr>
        <w:t> </w:t>
      </w:r>
      <w:r w:rsidRPr="00EA03FC">
        <w:t>годы (ECE/TRANS/240, пункт 100; ECE/TRANS/2014/23, направление деятельности 9, пункт 9.2).</w:t>
      </w:r>
      <w:bookmarkEnd w:id="10"/>
    </w:p>
  </w:footnote>
  <w:footnote w:id="2">
    <w:p w:rsidR="002F3A66" w:rsidRPr="00C8724D" w:rsidRDefault="002F3A66" w:rsidP="002F3A66">
      <w:pPr>
        <w:pStyle w:val="Notedebasdepage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C8724D">
        <w:tab/>
      </w:r>
      <w:r w:rsidRPr="002F3A66">
        <w:rPr>
          <w:rStyle w:val="Appelnotedebasdep"/>
          <w:color w:val="auto"/>
        </w:rPr>
        <w:footnoteRef/>
      </w:r>
      <w:r w:rsidRPr="00C8724D">
        <w:tab/>
      </w:r>
      <w:bookmarkStart w:id="11" w:name="lt_pId101"/>
      <w:r w:rsidRPr="00EA03FC">
        <w:t>Распространено Межправительственной организацией по международным железнодорожным перевозкам (ОТИФ) в качестве документа OTIF/RID/RC/2015/49.</w:t>
      </w:r>
      <w:bookmarkEnd w:id="11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82"/>
      <w:gridCol w:w="5127"/>
    </w:tblGrid>
    <w:tr w:rsidR="009458F6" w:rsidTr="009458F6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9458F6" w:rsidRPr="009458F6" w:rsidRDefault="00033104" w:rsidP="009458F6">
          <w:pPr>
            <w:pStyle w:val="En-tte"/>
            <w:spacing w:after="80"/>
            <w:rPr>
              <w:b/>
            </w:rPr>
          </w:pPr>
          <w:fldSimple w:instr=" DOCVARIABLE &quot;sss1&quot; \* MERGEFORMAT ">
            <w:r w:rsidR="00152AEA">
              <w:rPr>
                <w:b/>
              </w:rPr>
              <w:t>ECE/TRANS/WP.15/AC.1/2015/49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9458F6" w:rsidRDefault="009458F6" w:rsidP="009458F6">
          <w:pPr>
            <w:pStyle w:val="En-tte"/>
          </w:pPr>
        </w:p>
      </w:tc>
    </w:tr>
  </w:tbl>
  <w:p w:rsidR="009458F6" w:rsidRPr="009458F6" w:rsidRDefault="009458F6" w:rsidP="009458F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82"/>
      <w:gridCol w:w="5127"/>
    </w:tblGrid>
    <w:tr w:rsidR="009458F6" w:rsidTr="009458F6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9458F6" w:rsidRDefault="009458F6" w:rsidP="009458F6">
          <w:pPr>
            <w:pStyle w:val="En-tte"/>
          </w:pPr>
        </w:p>
      </w:tc>
      <w:tc>
        <w:tcPr>
          <w:tcW w:w="5127" w:type="dxa"/>
          <w:shd w:val="clear" w:color="auto" w:fill="auto"/>
          <w:vAlign w:val="bottom"/>
        </w:tcPr>
        <w:p w:rsidR="009458F6" w:rsidRPr="009458F6" w:rsidRDefault="00033104" w:rsidP="009458F6">
          <w:pPr>
            <w:pStyle w:val="En-tte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 w:rsidR="009458F6"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152AEA">
            <w:rPr>
              <w:b/>
            </w:rPr>
            <w:t>ECE/TRANS/WP.15/AC.1/2015/49</w:t>
          </w:r>
          <w:r>
            <w:rPr>
              <w:b/>
            </w:rPr>
            <w:fldChar w:fldCharType="end"/>
          </w:r>
        </w:p>
      </w:tc>
    </w:tr>
  </w:tbl>
  <w:p w:rsidR="009458F6" w:rsidRPr="009458F6" w:rsidRDefault="009458F6" w:rsidP="009458F6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23" w:type="dxa"/>
      <w:tblLayout w:type="fixed"/>
      <w:tblCellMar>
        <w:left w:w="0" w:type="dxa"/>
        <w:right w:w="0" w:type="dxa"/>
      </w:tblCellMar>
      <w:tblLook w:val="0000"/>
    </w:tblPr>
    <w:tblGrid>
      <w:gridCol w:w="1267"/>
      <w:gridCol w:w="3154"/>
      <w:gridCol w:w="245"/>
      <w:gridCol w:w="1828"/>
      <w:gridCol w:w="245"/>
      <w:gridCol w:w="3284"/>
    </w:tblGrid>
    <w:tr w:rsidR="009458F6" w:rsidTr="009458F6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9458F6" w:rsidRPr="009458F6" w:rsidRDefault="009458F6" w:rsidP="009458F6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9458F6" w:rsidRDefault="009458F6" w:rsidP="009458F6">
          <w:pPr>
            <w:pStyle w:val="En-tte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9458F6" w:rsidRPr="009458F6" w:rsidRDefault="009458F6" w:rsidP="009458F6">
          <w:pPr>
            <w:pStyle w:val="En-tte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/TRANS/WP.15/AC.1/2015/49</w:t>
          </w:r>
        </w:p>
      </w:tc>
    </w:tr>
    <w:tr w:rsidR="009458F6" w:rsidRPr="00FE2A08" w:rsidTr="009458F6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458F6" w:rsidRPr="009458F6" w:rsidRDefault="009458F6" w:rsidP="009458F6">
          <w:pPr>
            <w:pStyle w:val="En-tte"/>
            <w:spacing w:before="120"/>
            <w:jc w:val="center"/>
          </w:pPr>
          <w:r>
            <w:t xml:space="preserve"> </w:t>
          </w:r>
          <w:r>
            <w:rPr>
              <w:noProof/>
              <w:lang w:val="fr-FR" w:eastAsia="fr-FR"/>
            </w:rPr>
            <w:drawing>
              <wp:inline distT="0" distB="0" distL="0" distR="0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458F6" w:rsidRPr="009458F6" w:rsidRDefault="009458F6" w:rsidP="009458F6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458F6" w:rsidRPr="009458F6" w:rsidRDefault="009458F6" w:rsidP="009458F6">
          <w:pPr>
            <w:pStyle w:val="En-tte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458F6" w:rsidRPr="002F3A66" w:rsidRDefault="009458F6" w:rsidP="009458F6">
          <w:pPr>
            <w:pStyle w:val="Distribution"/>
            <w:rPr>
              <w:color w:val="000000"/>
              <w:lang w:val="en-US"/>
            </w:rPr>
          </w:pPr>
          <w:r w:rsidRPr="002F3A66">
            <w:rPr>
              <w:color w:val="000000"/>
              <w:lang w:val="en-US"/>
            </w:rPr>
            <w:t>Distr.: General</w:t>
          </w:r>
        </w:p>
        <w:p w:rsidR="009458F6" w:rsidRPr="002F3A66" w:rsidRDefault="009458F6" w:rsidP="009458F6">
          <w:pPr>
            <w:pStyle w:val="Publication"/>
            <w:rPr>
              <w:color w:val="000000"/>
              <w:lang w:val="en-US"/>
            </w:rPr>
          </w:pPr>
          <w:r w:rsidRPr="002F3A66">
            <w:rPr>
              <w:color w:val="000000"/>
              <w:lang w:val="en-US"/>
            </w:rPr>
            <w:t>1 July 2015</w:t>
          </w:r>
        </w:p>
        <w:p w:rsidR="009458F6" w:rsidRPr="002F3A66" w:rsidRDefault="009458F6" w:rsidP="009458F6">
          <w:pPr>
            <w:rPr>
              <w:color w:val="000000"/>
              <w:lang w:val="en-US"/>
            </w:rPr>
          </w:pPr>
          <w:r w:rsidRPr="002F3A66">
            <w:rPr>
              <w:color w:val="000000"/>
              <w:lang w:val="en-US"/>
            </w:rPr>
            <w:t>Russian</w:t>
          </w:r>
        </w:p>
        <w:p w:rsidR="009458F6" w:rsidRPr="002F3A66" w:rsidRDefault="009458F6" w:rsidP="009458F6">
          <w:pPr>
            <w:pStyle w:val="Original"/>
            <w:rPr>
              <w:color w:val="000000"/>
              <w:lang w:val="en-US"/>
            </w:rPr>
          </w:pPr>
          <w:r w:rsidRPr="002F3A66">
            <w:rPr>
              <w:color w:val="000000"/>
              <w:lang w:val="en-US"/>
            </w:rPr>
            <w:t>Original: English</w:t>
          </w:r>
        </w:p>
        <w:p w:rsidR="009458F6" w:rsidRPr="002F3A66" w:rsidRDefault="009458F6" w:rsidP="009458F6">
          <w:pPr>
            <w:rPr>
              <w:lang w:val="en-US"/>
            </w:rPr>
          </w:pPr>
        </w:p>
      </w:tc>
    </w:tr>
  </w:tbl>
  <w:p w:rsidR="009458F6" w:rsidRPr="002F3A66" w:rsidRDefault="009458F6" w:rsidP="009458F6">
    <w:pPr>
      <w:pStyle w:val="En-tte"/>
      <w:spacing w:line="20" w:lineRule="exact"/>
      <w:rPr>
        <w:sz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0274C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e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44309"/>
    <w:multiLevelType w:val="hybridMultilevel"/>
    <w:tmpl w:val="BEAC80D6"/>
    <w:lvl w:ilvl="0" w:tplc="A8C05E58">
      <w:start w:val="1"/>
      <w:numFmt w:val="lowerRoman"/>
      <w:lvlText w:val="%1)"/>
      <w:lvlJc w:val="left"/>
      <w:pPr>
        <w:ind w:left="2421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81" w:hanging="360"/>
      </w:pPr>
    </w:lvl>
    <w:lvl w:ilvl="2" w:tplc="040C001B" w:tentative="1">
      <w:start w:val="1"/>
      <w:numFmt w:val="lowerRoman"/>
      <w:lvlText w:val="%3."/>
      <w:lvlJc w:val="right"/>
      <w:pPr>
        <w:ind w:left="3501" w:hanging="180"/>
      </w:pPr>
    </w:lvl>
    <w:lvl w:ilvl="3" w:tplc="040C000F" w:tentative="1">
      <w:start w:val="1"/>
      <w:numFmt w:val="decimal"/>
      <w:lvlText w:val="%4."/>
      <w:lvlJc w:val="left"/>
      <w:pPr>
        <w:ind w:left="4221" w:hanging="360"/>
      </w:pPr>
    </w:lvl>
    <w:lvl w:ilvl="4" w:tplc="040C0019" w:tentative="1">
      <w:start w:val="1"/>
      <w:numFmt w:val="lowerLetter"/>
      <w:lvlText w:val="%5."/>
      <w:lvlJc w:val="left"/>
      <w:pPr>
        <w:ind w:left="4941" w:hanging="360"/>
      </w:pPr>
    </w:lvl>
    <w:lvl w:ilvl="5" w:tplc="040C001B" w:tentative="1">
      <w:start w:val="1"/>
      <w:numFmt w:val="lowerRoman"/>
      <w:lvlText w:val="%6."/>
      <w:lvlJc w:val="right"/>
      <w:pPr>
        <w:ind w:left="5661" w:hanging="180"/>
      </w:pPr>
    </w:lvl>
    <w:lvl w:ilvl="6" w:tplc="040C000F" w:tentative="1">
      <w:start w:val="1"/>
      <w:numFmt w:val="decimal"/>
      <w:lvlText w:val="%7."/>
      <w:lvlJc w:val="left"/>
      <w:pPr>
        <w:ind w:left="6381" w:hanging="360"/>
      </w:pPr>
    </w:lvl>
    <w:lvl w:ilvl="7" w:tplc="040C0019" w:tentative="1">
      <w:start w:val="1"/>
      <w:numFmt w:val="lowerLetter"/>
      <w:lvlText w:val="%8."/>
      <w:lvlJc w:val="left"/>
      <w:pPr>
        <w:ind w:left="7101" w:hanging="360"/>
      </w:pPr>
    </w:lvl>
    <w:lvl w:ilvl="8" w:tplc="040C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arcode" w:val="*1510959*"/>
    <w:docVar w:name="CreationDt" w:val="7/28/2015 11:23 AM"/>
    <w:docVar w:name="DocCategory" w:val="Doc"/>
    <w:docVar w:name="DocType" w:val="Final"/>
    <w:docVar w:name="DutyStation" w:val="Geneva"/>
    <w:docVar w:name="FooterJN" w:val="GE.15-10959"/>
    <w:docVar w:name="jobn" w:val="GE.15-10959 (R)"/>
    <w:docVar w:name="jobnDT" w:val="GE.15-10959 (R)   280715"/>
    <w:docVar w:name="jobnDTDT" w:val="GE.15-10959 (R)   280715   280715"/>
    <w:docVar w:name="JobNo" w:val="GE.1510959R"/>
    <w:docVar w:name="JobNo2" w:val="1514097R"/>
    <w:docVar w:name="LocalDrive" w:val="0"/>
    <w:docVar w:name="OandT" w:val=" "/>
    <w:docVar w:name="PaperSize" w:val="A4"/>
    <w:docVar w:name="sss1" w:val="ECE/TRANS/WP.15/AC.1/2015/49"/>
    <w:docVar w:name="sss2" w:val="-"/>
    <w:docVar w:name="Symbol1" w:val="ECE/TRANS/WP.15/AC.1/2015/49"/>
    <w:docVar w:name="Symbol2" w:val="-"/>
  </w:docVars>
  <w:rsids>
    <w:rsidRoot w:val="006A0EF6"/>
    <w:rsid w:val="00004615"/>
    <w:rsid w:val="00004756"/>
    <w:rsid w:val="00013E03"/>
    <w:rsid w:val="00015201"/>
    <w:rsid w:val="00024A67"/>
    <w:rsid w:val="00025CF3"/>
    <w:rsid w:val="0002669B"/>
    <w:rsid w:val="00033104"/>
    <w:rsid w:val="00033C1F"/>
    <w:rsid w:val="000513EF"/>
    <w:rsid w:val="0005420D"/>
    <w:rsid w:val="00055EA2"/>
    <w:rsid w:val="00067A90"/>
    <w:rsid w:val="00070C37"/>
    <w:rsid w:val="000738BD"/>
    <w:rsid w:val="00076F88"/>
    <w:rsid w:val="0008067C"/>
    <w:rsid w:val="00092464"/>
    <w:rsid w:val="000A111E"/>
    <w:rsid w:val="000A4A11"/>
    <w:rsid w:val="000A6621"/>
    <w:rsid w:val="000C069D"/>
    <w:rsid w:val="000C67BC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44A3"/>
    <w:rsid w:val="00152AEA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93822"/>
    <w:rsid w:val="0019704E"/>
    <w:rsid w:val="001A2646"/>
    <w:rsid w:val="001A39EE"/>
    <w:rsid w:val="001A4338"/>
    <w:rsid w:val="001A6777"/>
    <w:rsid w:val="001C54CE"/>
    <w:rsid w:val="001D1749"/>
    <w:rsid w:val="001D2679"/>
    <w:rsid w:val="001D60ED"/>
    <w:rsid w:val="001E21CE"/>
    <w:rsid w:val="001E25A2"/>
    <w:rsid w:val="001E61AD"/>
    <w:rsid w:val="001E639C"/>
    <w:rsid w:val="001F4353"/>
    <w:rsid w:val="001F639D"/>
    <w:rsid w:val="00206603"/>
    <w:rsid w:val="002078A2"/>
    <w:rsid w:val="00211A7E"/>
    <w:rsid w:val="00215955"/>
    <w:rsid w:val="00217A24"/>
    <w:rsid w:val="00223C57"/>
    <w:rsid w:val="0023512B"/>
    <w:rsid w:val="00242477"/>
    <w:rsid w:val="002524D1"/>
    <w:rsid w:val="002535D8"/>
    <w:rsid w:val="00254046"/>
    <w:rsid w:val="00261386"/>
    <w:rsid w:val="00261C41"/>
    <w:rsid w:val="00264124"/>
    <w:rsid w:val="00264A43"/>
    <w:rsid w:val="002726BA"/>
    <w:rsid w:val="00277697"/>
    <w:rsid w:val="00281B96"/>
    <w:rsid w:val="002853F1"/>
    <w:rsid w:val="002A04A3"/>
    <w:rsid w:val="002A0BAE"/>
    <w:rsid w:val="002B6501"/>
    <w:rsid w:val="002B6E2A"/>
    <w:rsid w:val="002C0A4B"/>
    <w:rsid w:val="002C3DE6"/>
    <w:rsid w:val="002C66D0"/>
    <w:rsid w:val="002D396F"/>
    <w:rsid w:val="002D4606"/>
    <w:rsid w:val="002D666D"/>
    <w:rsid w:val="002E1F79"/>
    <w:rsid w:val="002F3A66"/>
    <w:rsid w:val="002F5C45"/>
    <w:rsid w:val="002F6149"/>
    <w:rsid w:val="00321DEC"/>
    <w:rsid w:val="00326F5F"/>
    <w:rsid w:val="00332D90"/>
    <w:rsid w:val="00333B06"/>
    <w:rsid w:val="00337D91"/>
    <w:rsid w:val="00346BFB"/>
    <w:rsid w:val="00350756"/>
    <w:rsid w:val="003542EE"/>
    <w:rsid w:val="00362FFE"/>
    <w:rsid w:val="003658B0"/>
    <w:rsid w:val="0038044D"/>
    <w:rsid w:val="00384AEE"/>
    <w:rsid w:val="0038527A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2244"/>
    <w:rsid w:val="00410618"/>
    <w:rsid w:val="00427FE5"/>
    <w:rsid w:val="00433222"/>
    <w:rsid w:val="00436678"/>
    <w:rsid w:val="00436A23"/>
    <w:rsid w:val="00436F13"/>
    <w:rsid w:val="004420FB"/>
    <w:rsid w:val="00445A4E"/>
    <w:rsid w:val="004504A6"/>
    <w:rsid w:val="00460D23"/>
    <w:rsid w:val="004645DD"/>
    <w:rsid w:val="0047759D"/>
    <w:rsid w:val="00487893"/>
    <w:rsid w:val="0049612D"/>
    <w:rsid w:val="004964B8"/>
    <w:rsid w:val="004A21EE"/>
    <w:rsid w:val="004A36EE"/>
    <w:rsid w:val="004A7499"/>
    <w:rsid w:val="004B1314"/>
    <w:rsid w:val="004B16C7"/>
    <w:rsid w:val="004B722C"/>
    <w:rsid w:val="004C1B79"/>
    <w:rsid w:val="004C6A2C"/>
    <w:rsid w:val="004D275F"/>
    <w:rsid w:val="004D474D"/>
    <w:rsid w:val="004D60A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27EA"/>
    <w:rsid w:val="00545562"/>
    <w:rsid w:val="0054563F"/>
    <w:rsid w:val="005469E1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5AF8"/>
    <w:rsid w:val="006409EF"/>
    <w:rsid w:val="00646363"/>
    <w:rsid w:val="00647668"/>
    <w:rsid w:val="00655212"/>
    <w:rsid w:val="00657EE4"/>
    <w:rsid w:val="006816AA"/>
    <w:rsid w:val="00682A27"/>
    <w:rsid w:val="00684FCA"/>
    <w:rsid w:val="0069689E"/>
    <w:rsid w:val="006A0EF6"/>
    <w:rsid w:val="006A1698"/>
    <w:rsid w:val="006A1D06"/>
    <w:rsid w:val="006A3F10"/>
    <w:rsid w:val="006A71EB"/>
    <w:rsid w:val="006B34CB"/>
    <w:rsid w:val="006B452C"/>
    <w:rsid w:val="006B590B"/>
    <w:rsid w:val="006C44B7"/>
    <w:rsid w:val="006C59D5"/>
    <w:rsid w:val="006D58BE"/>
    <w:rsid w:val="006D5BF4"/>
    <w:rsid w:val="006E1418"/>
    <w:rsid w:val="006E6BFB"/>
    <w:rsid w:val="006F3683"/>
    <w:rsid w:val="00700738"/>
    <w:rsid w:val="00705549"/>
    <w:rsid w:val="0071210D"/>
    <w:rsid w:val="00716BC5"/>
    <w:rsid w:val="007170E5"/>
    <w:rsid w:val="00723115"/>
    <w:rsid w:val="00724550"/>
    <w:rsid w:val="00731830"/>
    <w:rsid w:val="00736A19"/>
    <w:rsid w:val="00743C8D"/>
    <w:rsid w:val="00745258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B098D"/>
    <w:rsid w:val="007B1DE5"/>
    <w:rsid w:val="007B5785"/>
    <w:rsid w:val="007B5CF3"/>
    <w:rsid w:val="007B67AE"/>
    <w:rsid w:val="007C62D1"/>
    <w:rsid w:val="007C706F"/>
    <w:rsid w:val="007C7320"/>
    <w:rsid w:val="007E0E39"/>
    <w:rsid w:val="007E2B60"/>
    <w:rsid w:val="007F0E54"/>
    <w:rsid w:val="007F5107"/>
    <w:rsid w:val="00803EC5"/>
    <w:rsid w:val="008040BA"/>
    <w:rsid w:val="008042D6"/>
    <w:rsid w:val="00806380"/>
    <w:rsid w:val="00821CE2"/>
    <w:rsid w:val="00830FF8"/>
    <w:rsid w:val="0083127E"/>
    <w:rsid w:val="00833A04"/>
    <w:rsid w:val="00833B8D"/>
    <w:rsid w:val="00843750"/>
    <w:rsid w:val="00844407"/>
    <w:rsid w:val="00853E2A"/>
    <w:rsid w:val="008541E9"/>
    <w:rsid w:val="00856EEB"/>
    <w:rsid w:val="008739EB"/>
    <w:rsid w:val="008776BB"/>
    <w:rsid w:val="00880540"/>
    <w:rsid w:val="0088396E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2FB5"/>
    <w:rsid w:val="00915944"/>
    <w:rsid w:val="009228D9"/>
    <w:rsid w:val="0092701D"/>
    <w:rsid w:val="009327BF"/>
    <w:rsid w:val="00934047"/>
    <w:rsid w:val="00935F33"/>
    <w:rsid w:val="009458F6"/>
    <w:rsid w:val="0094745A"/>
    <w:rsid w:val="00952B5F"/>
    <w:rsid w:val="00953546"/>
    <w:rsid w:val="0095649D"/>
    <w:rsid w:val="009565AD"/>
    <w:rsid w:val="00963BDB"/>
    <w:rsid w:val="00984EE4"/>
    <w:rsid w:val="00990168"/>
    <w:rsid w:val="0099354F"/>
    <w:rsid w:val="009B16EA"/>
    <w:rsid w:val="009B3444"/>
    <w:rsid w:val="009B5DCD"/>
    <w:rsid w:val="009B5EE6"/>
    <w:rsid w:val="009B7193"/>
    <w:rsid w:val="009C20B9"/>
    <w:rsid w:val="009C382E"/>
    <w:rsid w:val="009D28B9"/>
    <w:rsid w:val="009D6E3D"/>
    <w:rsid w:val="009E5E58"/>
    <w:rsid w:val="009F0808"/>
    <w:rsid w:val="00A070E6"/>
    <w:rsid w:val="00A1426A"/>
    <w:rsid w:val="00A14F1D"/>
    <w:rsid w:val="00A1703F"/>
    <w:rsid w:val="00A2180A"/>
    <w:rsid w:val="00A22293"/>
    <w:rsid w:val="00A25473"/>
    <w:rsid w:val="00A344D5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49FD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296A"/>
    <w:rsid w:val="00B2472B"/>
    <w:rsid w:val="00B273E3"/>
    <w:rsid w:val="00B2753B"/>
    <w:rsid w:val="00B33139"/>
    <w:rsid w:val="00B36652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B052D"/>
    <w:rsid w:val="00BB1F92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2725"/>
    <w:rsid w:val="00BF3D60"/>
    <w:rsid w:val="00BF5FCB"/>
    <w:rsid w:val="00C00290"/>
    <w:rsid w:val="00C03CF4"/>
    <w:rsid w:val="00C05FFF"/>
    <w:rsid w:val="00C16B93"/>
    <w:rsid w:val="00C2065A"/>
    <w:rsid w:val="00C2210E"/>
    <w:rsid w:val="00C2524E"/>
    <w:rsid w:val="00C32802"/>
    <w:rsid w:val="00C40B0B"/>
    <w:rsid w:val="00C41B6F"/>
    <w:rsid w:val="00C42BBF"/>
    <w:rsid w:val="00C45A45"/>
    <w:rsid w:val="00C50728"/>
    <w:rsid w:val="00C56B0F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6443"/>
    <w:rsid w:val="00CA2CF3"/>
    <w:rsid w:val="00CA5D07"/>
    <w:rsid w:val="00CB519E"/>
    <w:rsid w:val="00CC3D89"/>
    <w:rsid w:val="00CC5B37"/>
    <w:rsid w:val="00CD2ED3"/>
    <w:rsid w:val="00CD3C62"/>
    <w:rsid w:val="00CE4211"/>
    <w:rsid w:val="00CE5DFB"/>
    <w:rsid w:val="00CF021B"/>
    <w:rsid w:val="00CF066B"/>
    <w:rsid w:val="00CF07BE"/>
    <w:rsid w:val="00CF5B33"/>
    <w:rsid w:val="00D028FF"/>
    <w:rsid w:val="00D03ECD"/>
    <w:rsid w:val="00D05963"/>
    <w:rsid w:val="00D07231"/>
    <w:rsid w:val="00D11640"/>
    <w:rsid w:val="00D1470E"/>
    <w:rsid w:val="00D20AA4"/>
    <w:rsid w:val="00D25A7B"/>
    <w:rsid w:val="00D32157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326E"/>
    <w:rsid w:val="00DC1E7E"/>
    <w:rsid w:val="00DC7A5F"/>
    <w:rsid w:val="00DD6A66"/>
    <w:rsid w:val="00DE0D15"/>
    <w:rsid w:val="00DF1CF0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315E"/>
    <w:rsid w:val="00E23ABA"/>
    <w:rsid w:val="00E261F5"/>
    <w:rsid w:val="00E34A5B"/>
    <w:rsid w:val="00E4741B"/>
    <w:rsid w:val="00E478DE"/>
    <w:rsid w:val="00E5226F"/>
    <w:rsid w:val="00E53135"/>
    <w:rsid w:val="00E54D94"/>
    <w:rsid w:val="00E56167"/>
    <w:rsid w:val="00E6111E"/>
    <w:rsid w:val="00E616D0"/>
    <w:rsid w:val="00E62CCE"/>
    <w:rsid w:val="00E64F51"/>
    <w:rsid w:val="00E65C07"/>
    <w:rsid w:val="00E8225E"/>
    <w:rsid w:val="00E86497"/>
    <w:rsid w:val="00E90547"/>
    <w:rsid w:val="00E970B0"/>
    <w:rsid w:val="00EA1656"/>
    <w:rsid w:val="00EA1819"/>
    <w:rsid w:val="00EA255B"/>
    <w:rsid w:val="00EB1F66"/>
    <w:rsid w:val="00EB646E"/>
    <w:rsid w:val="00EC34C1"/>
    <w:rsid w:val="00EC6F5D"/>
    <w:rsid w:val="00EC7A61"/>
    <w:rsid w:val="00ED1C96"/>
    <w:rsid w:val="00EE3586"/>
    <w:rsid w:val="00EE7954"/>
    <w:rsid w:val="00EF1FBD"/>
    <w:rsid w:val="00F060CF"/>
    <w:rsid w:val="00F07943"/>
    <w:rsid w:val="00F07DDF"/>
    <w:rsid w:val="00F16256"/>
    <w:rsid w:val="00F231E8"/>
    <w:rsid w:val="00F26EA8"/>
    <w:rsid w:val="00F30632"/>
    <w:rsid w:val="00F33544"/>
    <w:rsid w:val="00F35ACF"/>
    <w:rsid w:val="00F51C87"/>
    <w:rsid w:val="00F5214D"/>
    <w:rsid w:val="00F624BD"/>
    <w:rsid w:val="00F62A5E"/>
    <w:rsid w:val="00F631B9"/>
    <w:rsid w:val="00F634A6"/>
    <w:rsid w:val="00F6634F"/>
    <w:rsid w:val="00F72CD1"/>
    <w:rsid w:val="00F74020"/>
    <w:rsid w:val="00F74A39"/>
    <w:rsid w:val="00F8138E"/>
    <w:rsid w:val="00F85203"/>
    <w:rsid w:val="00F87D5A"/>
    <w:rsid w:val="00F87EF6"/>
    <w:rsid w:val="00F92676"/>
    <w:rsid w:val="00F92B05"/>
    <w:rsid w:val="00F94262"/>
    <w:rsid w:val="00F9616B"/>
    <w:rsid w:val="00F979A8"/>
    <w:rsid w:val="00FA1B93"/>
    <w:rsid w:val="00FA5551"/>
    <w:rsid w:val="00FA7C7A"/>
    <w:rsid w:val="00FC1C00"/>
    <w:rsid w:val="00FD213B"/>
    <w:rsid w:val="00FD3CE8"/>
    <w:rsid w:val="00FD5B91"/>
    <w:rsid w:val="00FD7513"/>
    <w:rsid w:val="00FE179A"/>
    <w:rsid w:val="00FE2684"/>
    <w:rsid w:val="00FE2A08"/>
    <w:rsid w:val="00FF07F5"/>
    <w:rsid w:val="00FF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1176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Titre1">
    <w:name w:val="heading 1"/>
    <w:basedOn w:val="Normal"/>
    <w:next w:val="Normal"/>
    <w:link w:val="Titre1C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Pieddepage">
    <w:name w:val="footer"/>
    <w:basedOn w:val="Normal"/>
    <w:link w:val="PieddepageC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PieddepageCar">
    <w:name w:val="Pied de page Car"/>
    <w:basedOn w:val="Policepardfaut"/>
    <w:link w:val="Pieddepage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En-tte">
    <w:name w:val="header"/>
    <w:basedOn w:val="Normal"/>
    <w:link w:val="En-tteC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En-tteCar">
    <w:name w:val="En-tête Car"/>
    <w:basedOn w:val="Policepardfaut"/>
    <w:link w:val="En-tte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Titre1Car">
    <w:name w:val="Titre 1 Car"/>
    <w:basedOn w:val="Policepardfaut"/>
    <w:link w:val="Titre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e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e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enumros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enumros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enumros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enumros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enumros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Notedebasdepage">
    <w:name w:val="footnote text"/>
    <w:basedOn w:val="Normal"/>
    <w:link w:val="NotedebasdepageC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Appelnotedebasdep">
    <w:name w:val="footnote reference"/>
    <w:basedOn w:val="Policepardfaut"/>
    <w:uiPriority w:val="1"/>
    <w:semiHidden/>
    <w:rsid w:val="00B11766"/>
    <w:rPr>
      <w:color w:val="943634" w:themeColor="accent2" w:themeShade="BF"/>
      <w:spacing w:val="-5"/>
      <w:w w:val="130"/>
      <w:position w:val="-4"/>
      <w:vertAlign w:val="superscript"/>
    </w:rPr>
  </w:style>
  <w:style w:type="paragraph" w:styleId="Notedefin">
    <w:name w:val="endnote text"/>
    <w:basedOn w:val="Normal"/>
    <w:link w:val="NotedefinC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NotedefinCar">
    <w:name w:val="Note de fin Car"/>
    <w:basedOn w:val="Policepardfaut"/>
    <w:link w:val="Notedefin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Marquedecommentaire">
    <w:name w:val="annotation reference"/>
    <w:basedOn w:val="Policepardfaut"/>
    <w:uiPriority w:val="1"/>
    <w:semiHidden/>
    <w:unhideWhenUsed/>
    <w:rsid w:val="009458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458F6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458F6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458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458F6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2A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2A08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1176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11766"/>
    <w:rPr>
      <w:color w:val="943634" w:themeColor="accent2" w:themeShade="BF"/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9458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8F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8F6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8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8F6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A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A08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15A3A-2267-4283-8854-40AF9E73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696</Words>
  <Characters>3833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Marina Korotkova</dc:creator>
  <cp:lastModifiedBy>Maison</cp:lastModifiedBy>
  <cp:revision>2</cp:revision>
  <cp:lastPrinted>2015-07-28T11:17:00Z</cp:lastPrinted>
  <dcterms:created xsi:type="dcterms:W3CDTF">2015-09-09T17:10:00Z</dcterms:created>
  <dcterms:modified xsi:type="dcterms:W3CDTF">2015-09-09T17:10:00Z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1510959R</vt:lpwstr>
  </property>
  <property fmtid="{D5CDD505-2E9C-101B-9397-08002B2CF9AE}" pid="3" name="ODSRefJobNo">
    <vt:lpwstr>1514097R</vt:lpwstr>
  </property>
  <property fmtid="{D5CDD505-2E9C-101B-9397-08002B2CF9AE}" pid="4" name="Symbol1">
    <vt:lpwstr>ECE/TRANS/WP.15/AC.1/2015/49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 July 2015</vt:lpwstr>
  </property>
  <property fmtid="{D5CDD505-2E9C-101B-9397-08002B2CF9AE}" pid="12" name="Original">
    <vt:lpwstr>English</vt:lpwstr>
  </property>
  <property fmtid="{D5CDD505-2E9C-101B-9397-08002B2CF9AE}" pid="13" name="Release Date">
    <vt:lpwstr>280715</vt:lpwstr>
  </property>
</Properties>
</file>