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Pr="00D87EED" w:rsidRDefault="00CD799C" w:rsidP="00CD799C">
      <w:pPr>
        <w:spacing w:line="240" w:lineRule="auto"/>
        <w:rPr>
          <w:sz w:val="2"/>
        </w:rPr>
        <w:sectPr w:rsidR="00CD799C" w:rsidRPr="00D87EED" w:rsidSect="00CD79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CD799C" w:rsidRPr="002F4131" w:rsidRDefault="00CD799C" w:rsidP="00CD799C">
      <w:pPr>
        <w:pStyle w:val="H1"/>
        <w:spacing w:after="120"/>
        <w:rPr>
          <w:sz w:val="28"/>
          <w:lang w:val="fr-FR"/>
        </w:rPr>
      </w:pPr>
      <w:r w:rsidRPr="002F4131">
        <w:rPr>
          <w:sz w:val="28"/>
          <w:lang w:val="fr-FR"/>
        </w:rPr>
        <w:lastRenderedPageBreak/>
        <w:t>Commission économique pour l’Europe</w:t>
      </w:r>
    </w:p>
    <w:p w:rsidR="00CD799C" w:rsidRPr="002F4131" w:rsidRDefault="00CD799C" w:rsidP="00CD799C">
      <w:pPr>
        <w:pStyle w:val="H1"/>
        <w:spacing w:after="120" w:line="300" w:lineRule="exact"/>
        <w:rPr>
          <w:b w:val="0"/>
          <w:sz w:val="28"/>
          <w:lang w:val="fr-FR"/>
        </w:rPr>
      </w:pPr>
      <w:r w:rsidRPr="002F4131">
        <w:rPr>
          <w:b w:val="0"/>
          <w:sz w:val="28"/>
          <w:lang w:val="fr-FR"/>
        </w:rPr>
        <w:t>Comité des transports intérieurs</w:t>
      </w:r>
    </w:p>
    <w:p w:rsidR="00A83BAC" w:rsidRPr="00D87EED" w:rsidRDefault="00A83BAC" w:rsidP="006E220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87EED">
        <w:rPr>
          <w:lang w:val="fr-CH"/>
        </w:rPr>
        <w:t xml:space="preserve">Groupe de travail des transports </w:t>
      </w:r>
      <w:r w:rsidR="00FE672C">
        <w:rPr>
          <w:lang w:val="fr-CH"/>
        </w:rPr>
        <w:br/>
      </w:r>
      <w:r w:rsidRPr="00D87EED">
        <w:rPr>
          <w:lang w:val="fr-CH"/>
        </w:rPr>
        <w:t>de marchandises dangereuses</w:t>
      </w: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D87EED">
        <w:rPr>
          <w:lang w:val="fr-CH"/>
        </w:rPr>
        <w:t xml:space="preserve">Réunion commune de la Commission d’experts du RID </w:t>
      </w:r>
      <w:r w:rsidR="00FE672C">
        <w:rPr>
          <w:lang w:val="fr-CH"/>
        </w:rPr>
        <w:br/>
      </w:r>
      <w:r w:rsidRPr="00D87EED">
        <w:rPr>
          <w:lang w:val="fr-CH"/>
        </w:rPr>
        <w:t>et du Groupe de travail des transports</w:t>
      </w:r>
      <w:r w:rsidR="00934A2C" w:rsidRPr="00D87EED">
        <w:rPr>
          <w:lang w:val="fr-CH"/>
        </w:rPr>
        <w:t xml:space="preserve"> </w:t>
      </w:r>
      <w:r w:rsidR="00FE672C">
        <w:rPr>
          <w:lang w:val="fr-CH"/>
        </w:rPr>
        <w:br/>
      </w:r>
      <w:r w:rsidRPr="00D87EED">
        <w:rPr>
          <w:lang w:val="fr-CH"/>
        </w:rPr>
        <w:t>de marchandises dangereuses</w:t>
      </w:r>
    </w:p>
    <w:p w:rsidR="00A83BAC" w:rsidRPr="00D87EED" w:rsidRDefault="00A83BAC" w:rsidP="00A83BA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87EED">
        <w:rPr>
          <w:lang w:val="fr-CH"/>
        </w:rPr>
        <w:t>Genève, 15</w:t>
      </w:r>
      <w:r w:rsidR="00934A2C" w:rsidRPr="00D87EED">
        <w:rPr>
          <w:lang w:val="fr-CH"/>
        </w:rPr>
        <w:t>-</w:t>
      </w:r>
      <w:r w:rsidRPr="00D87EED">
        <w:rPr>
          <w:lang w:val="fr-CH"/>
        </w:rPr>
        <w:t>25</w:t>
      </w:r>
      <w:r w:rsidR="00934A2C" w:rsidRPr="00D87EED">
        <w:rPr>
          <w:lang w:val="fr-CH"/>
        </w:rPr>
        <w:t> </w:t>
      </w:r>
      <w:r w:rsidRPr="00D87EED">
        <w:rPr>
          <w:lang w:val="fr-CH"/>
        </w:rPr>
        <w:t>septembre 2015</w:t>
      </w:r>
    </w:p>
    <w:p w:rsidR="00A83BAC" w:rsidRPr="00D87EED" w:rsidRDefault="00A83BAC" w:rsidP="00A83BA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87EED">
        <w:rPr>
          <w:lang w:val="fr-CH"/>
        </w:rPr>
        <w:t>Point 3 b) de l’ordre du jour provisoire</w:t>
      </w:r>
    </w:p>
    <w:p w:rsidR="00A83BAC" w:rsidRPr="00D87EED" w:rsidRDefault="00A83BAC" w:rsidP="00A83B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D87EED">
        <w:rPr>
          <w:lang w:val="fr-CH"/>
        </w:rPr>
        <w:t xml:space="preserve">Propositions diverses d’amendements au RID/ADR/ADN : </w:t>
      </w:r>
      <w:r w:rsidRPr="00D87EED">
        <w:rPr>
          <w:lang w:val="fr-CH"/>
        </w:rPr>
        <w:br/>
        <w:t>Nouvelles propositions</w:t>
      </w: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87EED">
        <w:rPr>
          <w:lang w:val="fr-CH"/>
        </w:rPr>
        <w:tab/>
      </w:r>
      <w:r w:rsidRPr="00D87EED">
        <w:rPr>
          <w:lang w:val="fr-CH"/>
        </w:rPr>
        <w:tab/>
        <w:t xml:space="preserve">Amendement à la disposition spéciale 655 </w:t>
      </w:r>
      <w:r w:rsidR="00934A2C" w:rsidRPr="00D87EED">
        <w:rPr>
          <w:lang w:val="fr-CH"/>
        </w:rPr>
        <w:t>résultant</w:t>
      </w:r>
      <w:r w:rsidRPr="00D87EED">
        <w:rPr>
          <w:lang w:val="fr-CH"/>
        </w:rPr>
        <w:t xml:space="preserve"> </w:t>
      </w:r>
      <w:r w:rsidR="00D87EED">
        <w:rPr>
          <w:lang w:val="fr-CH"/>
        </w:rPr>
        <w:br/>
      </w:r>
      <w:r w:rsidRPr="00D87EED">
        <w:rPr>
          <w:lang w:val="fr-CH"/>
        </w:rPr>
        <w:t>d’un changement dans la législation européenne</w:t>
      </w: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87EED">
        <w:rPr>
          <w:lang w:val="fr-FR"/>
        </w:rPr>
        <w:tab/>
      </w:r>
      <w:r w:rsidRPr="00D87EED">
        <w:rPr>
          <w:lang w:val="fr-FR"/>
        </w:rPr>
        <w:tab/>
        <w:t>Communication du Gouvernement de la Suisse</w:t>
      </w:r>
      <w:r w:rsidR="00934A2C" w:rsidRPr="00D87EED">
        <w:rPr>
          <w:rStyle w:val="Appelnotedebasdep"/>
          <w:b w:val="0"/>
          <w:color w:val="auto"/>
          <w:sz w:val="20"/>
          <w:szCs w:val="20"/>
          <w:lang w:val="fr-FR"/>
        </w:rPr>
        <w:footnoteReference w:id="1"/>
      </w:r>
      <w:r w:rsidR="00934A2C" w:rsidRPr="00D87EED">
        <w:rPr>
          <w:b w:val="0"/>
          <w:sz w:val="20"/>
          <w:szCs w:val="20"/>
          <w:vertAlign w:val="superscript"/>
          <w:lang w:val="fr-FR"/>
        </w:rPr>
        <w:t>,</w:t>
      </w:r>
      <w:r w:rsidR="00934A2C" w:rsidRPr="00D87EED">
        <w:rPr>
          <w:b w:val="0"/>
          <w:sz w:val="20"/>
          <w:szCs w:val="20"/>
          <w:lang w:val="fr-FR"/>
        </w:rPr>
        <w:t xml:space="preserve"> </w:t>
      </w:r>
      <w:r w:rsidRPr="00D87EED">
        <w:rPr>
          <w:b w:val="0"/>
          <w:sz w:val="20"/>
          <w:szCs w:val="20"/>
          <w:vertAlign w:val="superscript"/>
          <w:lang w:val="fr-CH"/>
        </w:rPr>
        <w:footnoteReference w:id="2"/>
      </w: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87EED">
        <w:rPr>
          <w:lang w:val="fr-CH"/>
        </w:rPr>
        <w:tab/>
        <w:t>I.</w:t>
      </w:r>
      <w:r w:rsidRPr="00D87EED">
        <w:rPr>
          <w:lang w:val="fr-CH"/>
        </w:rPr>
        <w:tab/>
        <w:t>Introduction</w:t>
      </w: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87EED">
        <w:rPr>
          <w:lang w:val="fr-CH"/>
        </w:rPr>
        <w:t xml:space="preserve">Le 15 mai 2014, la Directive 2014/68/UE du Parlement européen et du Conseil relative à l’harmonisation des législations des États membres concernant la mise à disposition sur le marché des équipements sous pression a été publiée en tant que </w:t>
      </w:r>
      <w:r w:rsidR="00934A2C" w:rsidRPr="00D87EED">
        <w:rPr>
          <w:lang w:val="fr-CH"/>
        </w:rPr>
        <w:t xml:space="preserve">version </w:t>
      </w:r>
      <w:r w:rsidRPr="00D87EED">
        <w:rPr>
          <w:lang w:val="fr-CH"/>
        </w:rPr>
        <w:t>refon</w:t>
      </w:r>
      <w:r w:rsidR="00934A2C" w:rsidRPr="00D87EED">
        <w:rPr>
          <w:lang w:val="fr-CH"/>
        </w:rPr>
        <w:t>du</w:t>
      </w:r>
      <w:r w:rsidRPr="00D87EED">
        <w:rPr>
          <w:lang w:val="fr-CH"/>
        </w:rPr>
        <w:t>e de la directive 97/23/CE (PED). La Directive 97/23/CE, qui est mentionnée dans la disposition spéciale 655, sera abrogée le 19</w:t>
      </w:r>
      <w:r w:rsidR="00934A2C" w:rsidRPr="00D87EED">
        <w:rPr>
          <w:lang w:val="fr-CH"/>
        </w:rPr>
        <w:t> </w:t>
      </w:r>
      <w:r w:rsidRPr="00D87EED">
        <w:rPr>
          <w:lang w:val="fr-CH"/>
        </w:rPr>
        <w:t>juillet 2016, c’est pourquoi nous proposons la modification ci-après.</w:t>
      </w:r>
    </w:p>
    <w:p w:rsidR="00A83BAC" w:rsidRPr="00D87EED" w:rsidRDefault="00A83BAC" w:rsidP="00A83BAC">
      <w:pPr>
        <w:pStyle w:val="SingleTxt"/>
        <w:tabs>
          <w:tab w:val="clear" w:pos="1742"/>
        </w:tabs>
        <w:spacing w:after="0" w:line="120" w:lineRule="exact"/>
        <w:rPr>
          <w:sz w:val="10"/>
          <w:lang w:val="fr-CH"/>
        </w:rPr>
      </w:pPr>
      <w:bookmarkStart w:id="0" w:name="_GoBack"/>
      <w:bookmarkEnd w:id="0"/>
    </w:p>
    <w:p w:rsidR="00A83BAC" w:rsidRPr="00D87EED" w:rsidRDefault="00A83BAC" w:rsidP="00A83BAC">
      <w:pPr>
        <w:pStyle w:val="SingleTxt"/>
        <w:tabs>
          <w:tab w:val="clear" w:pos="1742"/>
        </w:tabs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87EED">
        <w:rPr>
          <w:lang w:val="fr-CH"/>
        </w:rPr>
        <w:tab/>
        <w:t>II.</w:t>
      </w:r>
      <w:r w:rsidRPr="00D87EED">
        <w:rPr>
          <w:lang w:val="fr-CH"/>
        </w:rPr>
        <w:tab/>
        <w:t>Proposition</w:t>
      </w: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spacing w:after="0" w:line="120" w:lineRule="exact"/>
        <w:rPr>
          <w:sz w:val="10"/>
          <w:lang w:val="fr-CH"/>
        </w:rPr>
      </w:pPr>
    </w:p>
    <w:p w:rsidR="00A83BAC" w:rsidRPr="00D87EED" w:rsidRDefault="00A83BAC" w:rsidP="00A83BAC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87EED">
        <w:rPr>
          <w:lang w:val="fr-CH"/>
        </w:rPr>
        <w:t>Modifier la disposition spéciale 655 comme suit (les changements sont indiqués en caractères gras soulignés) :</w:t>
      </w:r>
    </w:p>
    <w:p w:rsidR="00A83BAC" w:rsidRPr="00D87EED" w:rsidRDefault="00A83BAC" w:rsidP="00A83BAC">
      <w:pPr>
        <w:pStyle w:val="SingleTxt"/>
        <w:ind w:left="2218" w:hanging="951"/>
        <w:rPr>
          <w:lang w:val="fr-CH"/>
        </w:rPr>
      </w:pPr>
      <w:r w:rsidRPr="00D87EED">
        <w:rPr>
          <w:lang w:val="fr-CH"/>
        </w:rPr>
        <w:t>« 655</w:t>
      </w:r>
      <w:r w:rsidRPr="00D87EED">
        <w:rPr>
          <w:lang w:val="fr-CH"/>
        </w:rPr>
        <w:tab/>
        <w:t>Les bouteilles et leurs fermetures conçues, fabriquées, agréées et marquées conformément à la Directive 97/23/CE</w:t>
      </w:r>
      <w:r w:rsidRPr="00D87EED">
        <w:rPr>
          <w:vertAlign w:val="superscript"/>
          <w:lang w:val="fr-CH"/>
        </w:rPr>
        <w:t>4</w:t>
      </w:r>
      <w:r w:rsidRPr="00D87EED">
        <w:rPr>
          <w:lang w:val="fr-CH"/>
        </w:rPr>
        <w:t xml:space="preserve"> </w:t>
      </w:r>
      <w:r w:rsidRPr="00D87EED">
        <w:rPr>
          <w:b/>
          <w:u w:val="single"/>
          <w:lang w:val="fr-CH"/>
        </w:rPr>
        <w:t>ou à la Directive 2014/68/UE</w:t>
      </w:r>
      <w:r w:rsidRPr="00D87EED">
        <w:rPr>
          <w:b/>
          <w:u w:val="single"/>
          <w:vertAlign w:val="superscript"/>
          <w:lang w:val="fr-CH"/>
        </w:rPr>
        <w:t>5</w:t>
      </w:r>
      <w:r w:rsidRPr="00D87EED">
        <w:rPr>
          <w:lang w:val="fr-CH"/>
        </w:rPr>
        <w:t xml:space="preserve"> et utilisées pour des appareils respiratoires, peuvent être transportées sans </w:t>
      </w:r>
      <w:r w:rsidR="00934A2C" w:rsidRPr="00D87EED">
        <w:rPr>
          <w:lang w:val="fr-CH"/>
        </w:rPr>
        <w:t xml:space="preserve">avoir à </w:t>
      </w:r>
      <w:r w:rsidRPr="00D87EED">
        <w:rPr>
          <w:lang w:val="fr-CH"/>
        </w:rPr>
        <w:t xml:space="preserve">être conformes au chapitre 6.2, à condition qu’elles </w:t>
      </w:r>
      <w:r w:rsidR="00934A2C" w:rsidRPr="00D87EED">
        <w:rPr>
          <w:lang w:val="fr-CH"/>
        </w:rPr>
        <w:t xml:space="preserve">aient </w:t>
      </w:r>
      <w:r w:rsidRPr="00D87EED">
        <w:rPr>
          <w:lang w:val="fr-CH"/>
        </w:rPr>
        <w:t xml:space="preserve">subi les </w:t>
      </w:r>
      <w:r w:rsidRPr="00D87EED">
        <w:rPr>
          <w:lang w:val="fr-CH"/>
        </w:rPr>
        <w:lastRenderedPageBreak/>
        <w:t xml:space="preserve">contrôles et épreuves </w:t>
      </w:r>
      <w:r w:rsidR="00934A2C" w:rsidRPr="00D87EED">
        <w:rPr>
          <w:lang w:val="fr-CH"/>
        </w:rPr>
        <w:t>prescr</w:t>
      </w:r>
      <w:r w:rsidRPr="00D87EED">
        <w:rPr>
          <w:lang w:val="fr-CH"/>
        </w:rPr>
        <w:t>i</w:t>
      </w:r>
      <w:r w:rsidR="00934A2C" w:rsidRPr="00D87EED">
        <w:rPr>
          <w:lang w:val="fr-CH"/>
        </w:rPr>
        <w:t>t</w:t>
      </w:r>
      <w:r w:rsidRPr="00D87EED">
        <w:rPr>
          <w:lang w:val="fr-CH"/>
        </w:rPr>
        <w:t xml:space="preserve">s au 6.2.1.6.1 et que l’intervalle entre les épreuves </w:t>
      </w:r>
      <w:r w:rsidR="00934A2C" w:rsidRPr="00D87EED">
        <w:rPr>
          <w:lang w:val="fr-CH"/>
        </w:rPr>
        <w:t>fixé</w:t>
      </w:r>
      <w:r w:rsidRPr="00D87EED">
        <w:rPr>
          <w:lang w:val="fr-CH"/>
        </w:rPr>
        <w:t xml:space="preserve"> dans l’instruction d’emballage P200 du 4.1.4.1 ne soit pas dépassé. La pression </w:t>
      </w:r>
      <w:r w:rsidR="00934A2C" w:rsidRPr="00D87EED">
        <w:rPr>
          <w:lang w:val="fr-CH"/>
        </w:rPr>
        <w:t>appliqu</w:t>
      </w:r>
      <w:r w:rsidRPr="00D87EED">
        <w:rPr>
          <w:lang w:val="fr-CH"/>
        </w:rPr>
        <w:t>ée pour l’épreuve de pression hydraulique est celle marquée sur la bouteille conformément à la Directive 97/23/CE</w:t>
      </w:r>
      <w:r w:rsidRPr="00D87EED">
        <w:rPr>
          <w:vertAlign w:val="superscript"/>
          <w:lang w:val="fr-CH"/>
        </w:rPr>
        <w:t>4</w:t>
      </w:r>
      <w:r w:rsidRPr="00D87EED">
        <w:rPr>
          <w:lang w:val="fr-CH"/>
        </w:rPr>
        <w:t xml:space="preserve"> </w:t>
      </w:r>
      <w:r w:rsidRPr="00D87EED">
        <w:rPr>
          <w:b/>
          <w:u w:val="single"/>
          <w:lang w:val="fr-CH"/>
        </w:rPr>
        <w:t>ou à la Directive 2014/68/UE</w:t>
      </w:r>
      <w:r w:rsidRPr="00D87EED">
        <w:rPr>
          <w:b/>
          <w:u w:val="single"/>
          <w:vertAlign w:val="superscript"/>
          <w:lang w:val="fr-CH"/>
        </w:rPr>
        <w:t>5</w:t>
      </w:r>
      <w:r w:rsidRPr="00D87EED">
        <w:rPr>
          <w:lang w:val="fr-CH"/>
        </w:rPr>
        <w:t>.</w:t>
      </w:r>
    </w:p>
    <w:p w:rsidR="00934A2C" w:rsidRPr="00D87EED" w:rsidRDefault="00934A2C" w:rsidP="00934A2C">
      <w:pPr>
        <w:pStyle w:val="SingleTxt"/>
        <w:tabs>
          <w:tab w:val="clear" w:pos="1267"/>
        </w:tabs>
        <w:ind w:left="810"/>
        <w:rPr>
          <w:lang w:val="fr-FR"/>
        </w:rPr>
      </w:pPr>
      <w:r w:rsidRPr="002F4131">
        <w:rPr>
          <w:b/>
          <w:sz w:val="16"/>
          <w:lang w:val="fr-FR"/>
        </w:rPr>
        <w:t>__________________</w:t>
      </w:r>
    </w:p>
    <w:p w:rsidR="00934A2C" w:rsidRPr="00D87EED" w:rsidRDefault="00934A2C" w:rsidP="00934A2C">
      <w:pPr>
        <w:pStyle w:val="SingleTxt"/>
        <w:tabs>
          <w:tab w:val="right" w:pos="1206"/>
        </w:tabs>
        <w:ind w:hanging="576"/>
        <w:rPr>
          <w:sz w:val="17"/>
          <w:szCs w:val="17"/>
          <w:lang w:val="fr-FR"/>
        </w:rPr>
      </w:pPr>
      <w:r w:rsidRPr="00D87EED">
        <w:rPr>
          <w:b/>
          <w:sz w:val="17"/>
          <w:szCs w:val="17"/>
          <w:vertAlign w:val="superscript"/>
          <w:lang w:val="fr-FR"/>
        </w:rPr>
        <w:tab/>
      </w:r>
      <w:r w:rsidR="00FE73BE" w:rsidRPr="00D87EED">
        <w:rPr>
          <w:sz w:val="17"/>
          <w:szCs w:val="17"/>
          <w:vertAlign w:val="superscript"/>
          <w:lang w:val="fr-FR"/>
        </w:rPr>
        <w:t>4</w:t>
      </w:r>
      <w:r w:rsidRPr="00D87EED">
        <w:rPr>
          <w:sz w:val="17"/>
          <w:szCs w:val="17"/>
          <w:vertAlign w:val="superscript"/>
          <w:lang w:val="fr-FR"/>
        </w:rPr>
        <w:tab/>
      </w:r>
      <w:r w:rsidR="00FE73BE" w:rsidRPr="00D87EED">
        <w:rPr>
          <w:i/>
          <w:sz w:val="17"/>
          <w:szCs w:val="17"/>
          <w:lang w:val="fr-CH"/>
        </w:rPr>
        <w:t>Directive 97/23/CE du Parlement européen et du Conseil du 29 mai 1997, relative au rapprochement des législations des États membres concernant les équipements sous pression (PED) (Journal officiel des Communautés européennes n</w:t>
      </w:r>
      <w:r w:rsidR="00FE73BE" w:rsidRPr="00D87EED">
        <w:rPr>
          <w:i/>
          <w:sz w:val="17"/>
          <w:szCs w:val="17"/>
          <w:vertAlign w:val="superscript"/>
          <w:lang w:val="fr-CH"/>
        </w:rPr>
        <w:t>o</w:t>
      </w:r>
      <w:r w:rsidR="00FE73BE" w:rsidRPr="00D87EED">
        <w:rPr>
          <w:sz w:val="17"/>
          <w:szCs w:val="17"/>
          <w:vertAlign w:val="superscript"/>
          <w:lang w:val="fr-CH"/>
        </w:rPr>
        <w:t> </w:t>
      </w:r>
      <w:r w:rsidR="00FE73BE" w:rsidRPr="00D87EED">
        <w:rPr>
          <w:i/>
          <w:sz w:val="17"/>
          <w:szCs w:val="17"/>
          <w:lang w:val="fr-CH"/>
        </w:rPr>
        <w:t>L 181 du 9 juillet 1997, p. 1 à 55)</w:t>
      </w:r>
      <w:r w:rsidR="00FE73BE" w:rsidRPr="00D87EED">
        <w:rPr>
          <w:sz w:val="17"/>
          <w:szCs w:val="17"/>
          <w:lang w:val="fr-CH"/>
        </w:rPr>
        <w:t>.</w:t>
      </w:r>
      <w:r w:rsidRPr="00D87EED">
        <w:rPr>
          <w:sz w:val="17"/>
          <w:szCs w:val="17"/>
          <w:lang w:val="fr-FR"/>
        </w:rPr>
        <w:t xml:space="preserve"> </w:t>
      </w:r>
    </w:p>
    <w:p w:rsidR="00FE73BE" w:rsidRPr="00D87EED" w:rsidRDefault="00FE73BE" w:rsidP="00934A2C">
      <w:pPr>
        <w:pStyle w:val="SingleTxt"/>
        <w:tabs>
          <w:tab w:val="right" w:pos="1206"/>
        </w:tabs>
        <w:ind w:hanging="576"/>
        <w:rPr>
          <w:b/>
          <w:i/>
          <w:sz w:val="17"/>
          <w:szCs w:val="17"/>
          <w:u w:val="single"/>
          <w:lang w:val="fr-CH"/>
        </w:rPr>
      </w:pPr>
      <w:r w:rsidRPr="00D87EED">
        <w:rPr>
          <w:sz w:val="17"/>
          <w:szCs w:val="17"/>
          <w:lang w:val="fr-FR"/>
        </w:rPr>
        <w:tab/>
      </w:r>
      <w:r w:rsidRPr="00D87EED">
        <w:rPr>
          <w:b/>
          <w:i/>
          <w:sz w:val="17"/>
          <w:szCs w:val="17"/>
          <w:u w:val="single"/>
          <w:vertAlign w:val="superscript"/>
          <w:lang w:val="fr-FR"/>
        </w:rPr>
        <w:t>5</w:t>
      </w:r>
      <w:r w:rsidRPr="00D87EED">
        <w:rPr>
          <w:b/>
          <w:i/>
          <w:sz w:val="17"/>
          <w:szCs w:val="17"/>
          <w:u w:val="single"/>
          <w:lang w:val="fr-CH"/>
        </w:rPr>
        <w:tab/>
        <w:t>Directive 2014/68/UE du Parlement européen et du Conseil du 15 mai 2014, relative à l’harmonisation des législations des États membres concernant la mise à disposition sur le marché des équipements sous pression (PED) (Journal officiel de l’Union européenne N</w:t>
      </w:r>
      <w:r w:rsidRPr="00D87EED">
        <w:rPr>
          <w:b/>
          <w:i/>
          <w:sz w:val="17"/>
          <w:szCs w:val="17"/>
          <w:u w:val="single"/>
          <w:vertAlign w:val="superscript"/>
          <w:lang w:val="fr-CH"/>
        </w:rPr>
        <w:t>o </w:t>
      </w:r>
      <w:r w:rsidRPr="00D87EED">
        <w:rPr>
          <w:b/>
          <w:i/>
          <w:sz w:val="17"/>
          <w:szCs w:val="17"/>
          <w:u w:val="single"/>
          <w:lang w:val="fr-CH"/>
        </w:rPr>
        <w:t>L 189 du 27 juin 2014, p. 164 à 259)</w:t>
      </w:r>
      <w:r w:rsidRPr="00D87EED">
        <w:rPr>
          <w:b/>
          <w:sz w:val="17"/>
          <w:szCs w:val="17"/>
          <w:u w:val="single"/>
          <w:lang w:val="fr-CH"/>
        </w:rPr>
        <w:t>.</w:t>
      </w:r>
      <w:r w:rsidRPr="0000535F">
        <w:rPr>
          <w:sz w:val="17"/>
          <w:szCs w:val="17"/>
          <w:lang w:val="fr-CH"/>
        </w:rPr>
        <w:t> </w:t>
      </w:r>
      <w:r w:rsidRPr="00D87EED">
        <w:rPr>
          <w:sz w:val="17"/>
          <w:szCs w:val="17"/>
          <w:lang w:val="fr-CH"/>
        </w:rPr>
        <w:t>».</w:t>
      </w:r>
    </w:p>
    <w:p w:rsidR="00A83BAC" w:rsidRPr="00D87EED" w:rsidRDefault="00610349" w:rsidP="00A83BAC">
      <w:pPr>
        <w:pStyle w:val="SingleTxt"/>
        <w:spacing w:after="0" w:line="240" w:lineRule="auto"/>
      </w:pPr>
      <w:r w:rsidRPr="00610349">
        <w:rPr>
          <w:noProof/>
          <w:w w:val="100"/>
          <w:lang w:val="fr-CH" w:eastAsia="fr-CH"/>
        </w:rPr>
        <w:pict>
          <v:line id="Straight Connector 4" o:spid="_x0000_s1026" style="position:absolute;left:0;text-align:left;z-index:251659264;visibility:visible;mso-position-horizontal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A83BAC" w:rsidRPr="00D87EED" w:rsidSect="00CD799C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A6" w:rsidRDefault="003A01A6" w:rsidP="00F3330B">
      <w:pPr>
        <w:spacing w:line="240" w:lineRule="auto"/>
      </w:pPr>
      <w:r>
        <w:separator/>
      </w:r>
    </w:p>
  </w:endnote>
  <w:endnote w:type="continuationSeparator" w:id="0">
    <w:p w:rsidR="003A01A6" w:rsidRDefault="003A01A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CD799C" w:rsidTr="00CD799C">
      <w:trPr>
        <w:jc w:val="center"/>
      </w:trPr>
      <w:tc>
        <w:tcPr>
          <w:tcW w:w="5126" w:type="dxa"/>
          <w:shd w:val="clear" w:color="auto" w:fill="auto"/>
        </w:tcPr>
        <w:p w:rsidR="00CD799C" w:rsidRPr="00CD799C" w:rsidRDefault="00610349" w:rsidP="00CD799C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FE672C">
              <w:rPr>
                <w:b w:val="0"/>
                <w:w w:val="103"/>
                <w:sz w:val="14"/>
              </w:rPr>
              <w:t>GE.15-10772</w:t>
            </w:r>
          </w:fldSimple>
        </w:p>
      </w:tc>
      <w:tc>
        <w:tcPr>
          <w:tcW w:w="5127" w:type="dxa"/>
          <w:shd w:val="clear" w:color="auto" w:fill="auto"/>
        </w:tcPr>
        <w:p w:rsidR="00CD799C" w:rsidRPr="00CD799C" w:rsidRDefault="00610349" w:rsidP="00CD799C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CD799C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F413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CD799C">
            <w:rPr>
              <w:w w:val="103"/>
            </w:rPr>
            <w:t>/</w:t>
          </w:r>
          <w:fldSimple w:instr=" NUMPAGES  \* Arabic  \* MERGEFORMAT ">
            <w:r w:rsidR="002F4131">
              <w:rPr>
                <w:noProof/>
                <w:w w:val="103"/>
              </w:rPr>
              <w:t>2</w:t>
            </w:r>
          </w:fldSimple>
        </w:p>
      </w:tc>
    </w:tr>
  </w:tbl>
  <w:p w:rsidR="00CD799C" w:rsidRPr="00CD799C" w:rsidRDefault="00CD799C" w:rsidP="00CD79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CD799C" w:rsidTr="00CD799C">
      <w:trPr>
        <w:jc w:val="center"/>
      </w:trPr>
      <w:tc>
        <w:tcPr>
          <w:tcW w:w="5126" w:type="dxa"/>
          <w:shd w:val="clear" w:color="auto" w:fill="auto"/>
        </w:tcPr>
        <w:p w:rsidR="00CD799C" w:rsidRPr="00CD799C" w:rsidRDefault="00610349" w:rsidP="00CD799C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CD799C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E672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 w:rsidR="00CD799C">
            <w:rPr>
              <w:w w:val="103"/>
            </w:rPr>
            <w:t>/</w:t>
          </w:r>
          <w:fldSimple w:instr=" NUMPAGES  \* Arabic  \* MERGEFORMAT ">
            <w:r w:rsidR="00FE672C">
              <w:rPr>
                <w:noProof/>
                <w:w w:val="103"/>
              </w:rPr>
              <w:t>2</w:t>
            </w:r>
          </w:fldSimple>
        </w:p>
      </w:tc>
      <w:tc>
        <w:tcPr>
          <w:tcW w:w="5127" w:type="dxa"/>
          <w:shd w:val="clear" w:color="auto" w:fill="auto"/>
        </w:tcPr>
        <w:p w:rsidR="00CD799C" w:rsidRPr="00CD799C" w:rsidRDefault="00610349" w:rsidP="00CD799C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FE672C">
              <w:rPr>
                <w:b w:val="0"/>
                <w:w w:val="103"/>
                <w:sz w:val="14"/>
              </w:rPr>
              <w:t>GE.15-10772</w:t>
            </w:r>
          </w:fldSimple>
        </w:p>
      </w:tc>
    </w:tr>
  </w:tbl>
  <w:p w:rsidR="00CD799C" w:rsidRPr="00CD799C" w:rsidRDefault="00CD799C" w:rsidP="00CD799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9C" w:rsidRDefault="00CD799C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4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4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CD799C" w:rsidTr="00CD799C">
      <w:tc>
        <w:tcPr>
          <w:tcW w:w="3859" w:type="dxa"/>
        </w:tcPr>
        <w:p w:rsidR="00CD799C" w:rsidRDefault="00610349" w:rsidP="00CD799C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FE672C">
              <w:rPr>
                <w:b w:val="0"/>
                <w:sz w:val="20"/>
              </w:rPr>
              <w:t>GE.15-10772 (F)</w:t>
            </w:r>
          </w:fldSimple>
          <w:r w:rsidR="00CD799C">
            <w:rPr>
              <w:b w:val="0"/>
              <w:sz w:val="20"/>
            </w:rPr>
            <w:t xml:space="preserve">    100815    </w:t>
          </w:r>
          <w:proofErr w:type="spellStart"/>
          <w:r w:rsidR="00CD799C">
            <w:rPr>
              <w:b w:val="0"/>
              <w:sz w:val="20"/>
            </w:rPr>
            <w:t>100815</w:t>
          </w:r>
          <w:proofErr w:type="spellEnd"/>
        </w:p>
        <w:p w:rsidR="00CD799C" w:rsidRPr="00CD799C" w:rsidRDefault="00610349" w:rsidP="00CD799C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FE672C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*1510772*</w:t>
            </w:r>
          </w:fldSimple>
        </w:p>
      </w:tc>
      <w:tc>
        <w:tcPr>
          <w:tcW w:w="5127" w:type="dxa"/>
        </w:tcPr>
        <w:p w:rsidR="00CD799C" w:rsidRDefault="00CD799C" w:rsidP="00CD799C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799C" w:rsidRPr="00CD799C" w:rsidRDefault="00CD799C" w:rsidP="00CD799C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A6" w:rsidRPr="00934A2C" w:rsidRDefault="003A01A6" w:rsidP="00934A2C">
      <w:pPr>
        <w:pStyle w:val="Pieddepage"/>
        <w:spacing w:after="80"/>
        <w:ind w:left="792"/>
        <w:rPr>
          <w:sz w:val="16"/>
        </w:rPr>
      </w:pPr>
      <w:r w:rsidRPr="00934A2C">
        <w:rPr>
          <w:sz w:val="16"/>
        </w:rPr>
        <w:t>__________________</w:t>
      </w:r>
    </w:p>
  </w:footnote>
  <w:footnote w:type="continuationSeparator" w:id="0">
    <w:p w:rsidR="003A01A6" w:rsidRPr="00934A2C" w:rsidRDefault="003A01A6" w:rsidP="00934A2C">
      <w:pPr>
        <w:pStyle w:val="Pieddepage"/>
        <w:spacing w:after="80"/>
        <w:ind w:left="792"/>
        <w:rPr>
          <w:sz w:val="16"/>
        </w:rPr>
      </w:pPr>
      <w:r w:rsidRPr="00934A2C">
        <w:rPr>
          <w:sz w:val="16"/>
        </w:rPr>
        <w:t>__________________</w:t>
      </w:r>
    </w:p>
  </w:footnote>
  <w:footnote w:id="1">
    <w:p w:rsidR="00934A2C" w:rsidRPr="00D87EED" w:rsidRDefault="00934A2C" w:rsidP="00934A2C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pacing w:val="5"/>
          <w:w w:val="104"/>
          <w:lang w:val="fr-CH"/>
        </w:rPr>
      </w:pPr>
      <w:r w:rsidRPr="00D87EED">
        <w:tab/>
      </w:r>
      <w:r w:rsidRPr="00D87EED">
        <w:rPr>
          <w:rStyle w:val="Appelnotedebasdep"/>
          <w:color w:val="auto"/>
        </w:rPr>
        <w:footnoteRef/>
      </w:r>
      <w:r w:rsidRPr="002F4131">
        <w:rPr>
          <w:lang w:val="fr-FR"/>
        </w:rPr>
        <w:tab/>
        <w:t>Conformément au programme de travail du Comité des transports intérieurs pour la période 2014</w:t>
      </w:r>
      <w:r w:rsidR="00D87EED" w:rsidRPr="002F4131">
        <w:rPr>
          <w:lang w:val="fr-FR"/>
        </w:rPr>
        <w:t>-</w:t>
      </w:r>
      <w:r w:rsidRPr="002F4131">
        <w:rPr>
          <w:lang w:val="fr-FR"/>
        </w:rPr>
        <w:t>2015 (ECE/TRANS/240, par. 100; ECE/TRANS/2014/23, module 9, par.</w:t>
      </w:r>
      <w:r w:rsidR="00D87EED" w:rsidRPr="002F4131">
        <w:rPr>
          <w:lang w:val="fr-FR"/>
        </w:rPr>
        <w:t> </w:t>
      </w:r>
      <w:r w:rsidRPr="002F4131">
        <w:rPr>
          <w:lang w:val="fr-FR"/>
        </w:rPr>
        <w:t>9.2).</w:t>
      </w:r>
    </w:p>
  </w:footnote>
  <w:footnote w:id="2">
    <w:p w:rsidR="00A83BAC" w:rsidRPr="002F4131" w:rsidRDefault="00934A2C" w:rsidP="00934A2C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lang w:val="fr-FR"/>
        </w:rPr>
      </w:pPr>
      <w:r w:rsidRPr="002F4131">
        <w:rPr>
          <w:lang w:val="fr-FR"/>
        </w:rPr>
        <w:tab/>
      </w:r>
      <w:r w:rsidR="00A83BAC" w:rsidRPr="00D87EED">
        <w:rPr>
          <w:rStyle w:val="Appelnotedebasdep"/>
          <w:color w:val="auto"/>
        </w:rPr>
        <w:footnoteRef/>
      </w:r>
      <w:r w:rsidRPr="002F4131">
        <w:rPr>
          <w:lang w:val="fr-FR"/>
        </w:rPr>
        <w:tab/>
      </w:r>
      <w:r w:rsidRPr="002F4131">
        <w:rPr>
          <w:lang w:val="fr-FR"/>
        </w:rPr>
        <w:t>Diffusée par l’Organisation intergouvernementale pour les transports internationaux ferroviaires (OTIF) sous la cote OTIF/RID/RC/2015/44.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CD799C" w:rsidTr="00CD799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D799C" w:rsidRPr="00CD799C" w:rsidRDefault="00610349" w:rsidP="00CD799C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 w:rsidR="00CD799C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E672C">
            <w:rPr>
              <w:b/>
            </w:rPr>
            <w:t>ECE/TRANS/WP.15/AC.1/2015/44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D799C" w:rsidRDefault="00CD799C" w:rsidP="00CD799C">
          <w:pPr>
            <w:pStyle w:val="En-tte"/>
          </w:pPr>
        </w:p>
      </w:tc>
    </w:tr>
  </w:tbl>
  <w:p w:rsidR="00CD799C" w:rsidRPr="00CD799C" w:rsidRDefault="00CD799C" w:rsidP="00CD79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CD799C" w:rsidTr="00CD799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D799C" w:rsidRDefault="00CD799C" w:rsidP="00CD799C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CD799C" w:rsidRPr="00CD799C" w:rsidRDefault="00610349" w:rsidP="00CD799C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FE672C">
              <w:rPr>
                <w:b/>
              </w:rPr>
              <w:t>ECE/TRANS/WP.15/AC.1/2015/44</w:t>
            </w:r>
          </w:fldSimple>
        </w:p>
      </w:tc>
    </w:tr>
  </w:tbl>
  <w:p w:rsidR="00CD799C" w:rsidRPr="00CD799C" w:rsidRDefault="00CD799C" w:rsidP="00CD799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CD799C" w:rsidTr="00CD799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D799C" w:rsidRDefault="00CD799C" w:rsidP="00CD799C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D799C" w:rsidRPr="00CD799C" w:rsidRDefault="00CD799C" w:rsidP="00CD799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D799C" w:rsidRDefault="00CD799C" w:rsidP="00CD799C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D799C" w:rsidRPr="00CD799C" w:rsidRDefault="00CD799C" w:rsidP="00CD799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/TRANS/WP.15/AC.1/2015/44</w:t>
          </w:r>
        </w:p>
      </w:tc>
    </w:tr>
    <w:tr w:rsidR="00CD799C" w:rsidRPr="002F4131" w:rsidTr="00CD799C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9C" w:rsidRPr="00CD799C" w:rsidRDefault="00CD799C" w:rsidP="00CD799C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9C" w:rsidRPr="00CD799C" w:rsidRDefault="00CD799C" w:rsidP="00CD799C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9C" w:rsidRPr="00CD799C" w:rsidRDefault="00CD799C" w:rsidP="00CD799C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9C" w:rsidRPr="002F4131" w:rsidRDefault="00CD799C" w:rsidP="00CD799C">
          <w:pPr>
            <w:pStyle w:val="Distribution"/>
            <w:rPr>
              <w:color w:val="000000"/>
              <w:lang w:val="fr-FR"/>
            </w:rPr>
          </w:pPr>
          <w:proofErr w:type="spellStart"/>
          <w:r w:rsidRPr="002F4131">
            <w:rPr>
              <w:color w:val="000000"/>
              <w:lang w:val="fr-FR"/>
            </w:rPr>
            <w:t>Distr</w:t>
          </w:r>
          <w:proofErr w:type="spellEnd"/>
          <w:r w:rsidRPr="002F4131">
            <w:rPr>
              <w:color w:val="000000"/>
              <w:lang w:val="fr-FR"/>
            </w:rPr>
            <w:t>. générale</w:t>
          </w:r>
        </w:p>
        <w:p w:rsidR="00CD799C" w:rsidRPr="002F4131" w:rsidRDefault="00CD799C" w:rsidP="00CD799C">
          <w:pPr>
            <w:pStyle w:val="Publication"/>
            <w:rPr>
              <w:color w:val="000000"/>
              <w:lang w:val="fr-FR"/>
            </w:rPr>
          </w:pPr>
          <w:r w:rsidRPr="002F4131">
            <w:rPr>
              <w:color w:val="000000"/>
              <w:lang w:val="fr-FR"/>
            </w:rPr>
            <w:t>29</w:t>
          </w:r>
          <w:r w:rsidR="0000535F" w:rsidRPr="002F4131">
            <w:rPr>
              <w:color w:val="000000"/>
              <w:lang w:val="fr-FR"/>
            </w:rPr>
            <w:t> </w:t>
          </w:r>
          <w:r w:rsidRPr="002F4131">
            <w:rPr>
              <w:color w:val="000000"/>
              <w:lang w:val="fr-FR"/>
            </w:rPr>
            <w:t>juin 2015</w:t>
          </w:r>
        </w:p>
        <w:p w:rsidR="00CD799C" w:rsidRPr="002F4131" w:rsidRDefault="00CD799C" w:rsidP="00CD799C">
          <w:pPr>
            <w:rPr>
              <w:lang w:val="fr-FR"/>
            </w:rPr>
          </w:pPr>
          <w:r w:rsidRPr="002F4131">
            <w:rPr>
              <w:lang w:val="fr-FR"/>
            </w:rPr>
            <w:t>Français</w:t>
          </w:r>
        </w:p>
        <w:p w:rsidR="00CD799C" w:rsidRPr="002F4131" w:rsidRDefault="00CD799C" w:rsidP="0000535F">
          <w:pPr>
            <w:pStyle w:val="Original"/>
            <w:rPr>
              <w:color w:val="000000"/>
              <w:lang w:val="fr-FR"/>
            </w:rPr>
          </w:pPr>
          <w:r w:rsidRPr="002F4131">
            <w:rPr>
              <w:color w:val="000000"/>
              <w:lang w:val="fr-FR"/>
            </w:rPr>
            <w:t>Original</w:t>
          </w:r>
          <w:r w:rsidR="0000535F" w:rsidRPr="002F4131">
            <w:rPr>
              <w:color w:val="000000"/>
              <w:lang w:val="fr-FR"/>
            </w:rPr>
            <w:t> </w:t>
          </w:r>
          <w:r w:rsidRPr="002F4131">
            <w:rPr>
              <w:color w:val="000000"/>
              <w:lang w:val="fr-FR"/>
            </w:rPr>
            <w:t>: anglais</w:t>
          </w:r>
        </w:p>
      </w:tc>
    </w:tr>
  </w:tbl>
  <w:p w:rsidR="00CD799C" w:rsidRPr="002F4131" w:rsidRDefault="00CD799C" w:rsidP="00CD799C">
    <w:pPr>
      <w:pStyle w:val="En-tte"/>
      <w:spacing w:line="240" w:lineRule="auto"/>
      <w:rPr>
        <w:sz w:val="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412A"/>
    <w:multiLevelType w:val="singleLevel"/>
    <w:tmpl w:val="032E3F1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B418E"/>
    <w:multiLevelType w:val="singleLevel"/>
    <w:tmpl w:val="032E3F1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6">
    <w:nsid w:val="75102942"/>
    <w:multiLevelType w:val="hybridMultilevel"/>
    <w:tmpl w:val="3B221B9E"/>
    <w:lvl w:ilvl="0" w:tplc="C27817CC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10772*"/>
    <w:docVar w:name="CreationDt" w:val="8/10/2015 4:03: PM"/>
    <w:docVar w:name="DocCategory" w:val="Doc"/>
    <w:docVar w:name="DocType" w:val="Final"/>
    <w:docVar w:name="DutyStation" w:val="Geneva"/>
    <w:docVar w:name="FooterJN" w:val="GE.15-10772"/>
    <w:docVar w:name="jobn" w:val="GE.15-10772 (F)"/>
    <w:docVar w:name="jobnDT" w:val="GE.15-10772 (F)   100815"/>
    <w:docVar w:name="jobnDTDT" w:val="GE.15-10772 (F)   100815   100815"/>
    <w:docVar w:name="JobNo" w:val="GE.1510772F"/>
    <w:docVar w:name="JobNo2" w:val="GE.1513744F"/>
    <w:docVar w:name="LocalDrive" w:val="0"/>
    <w:docVar w:name="OandT" w:val="Crelier"/>
    <w:docVar w:name="PaperSize" w:val="A4"/>
    <w:docVar w:name="sss1" w:val="ECE/TRANS/WP.15/AC.1/2015/44"/>
    <w:docVar w:name="sss2" w:val="-"/>
    <w:docVar w:name="Symbol1" w:val="ECE/TRANS/WP.15/AC.1/2015/44"/>
    <w:docVar w:name="Symbol2" w:val="-"/>
  </w:docVars>
  <w:rsids>
    <w:rsidRoot w:val="004E3F90"/>
    <w:rsid w:val="000015B8"/>
    <w:rsid w:val="00003D50"/>
    <w:rsid w:val="000046A5"/>
    <w:rsid w:val="0000535F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22BF0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B1D15"/>
    <w:rsid w:val="002B4A7F"/>
    <w:rsid w:val="002B5928"/>
    <w:rsid w:val="002C3640"/>
    <w:rsid w:val="002C3FD3"/>
    <w:rsid w:val="002C472D"/>
    <w:rsid w:val="002C77C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4131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01A6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222D"/>
    <w:rsid w:val="003C252F"/>
    <w:rsid w:val="003C6DDA"/>
    <w:rsid w:val="003C7D21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3F90"/>
    <w:rsid w:val="004E4258"/>
    <w:rsid w:val="004E47A4"/>
    <w:rsid w:val="004F1F9F"/>
    <w:rsid w:val="004F2765"/>
    <w:rsid w:val="004F53F0"/>
    <w:rsid w:val="004F69D3"/>
    <w:rsid w:val="004F6B7C"/>
    <w:rsid w:val="00505F1C"/>
    <w:rsid w:val="00506B44"/>
    <w:rsid w:val="005100BC"/>
    <w:rsid w:val="0051451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2C0E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0349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4A30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5832"/>
    <w:rsid w:val="006E215F"/>
    <w:rsid w:val="006E220E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091B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62D4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4A2C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03C2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BAC"/>
    <w:rsid w:val="00A83E5E"/>
    <w:rsid w:val="00A84C12"/>
    <w:rsid w:val="00A85CA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0F39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350B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5956"/>
    <w:rsid w:val="00CB60A9"/>
    <w:rsid w:val="00CC3EAA"/>
    <w:rsid w:val="00CD4A8B"/>
    <w:rsid w:val="00CD799C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87EED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23FE"/>
    <w:rsid w:val="00DC38B9"/>
    <w:rsid w:val="00DC5B37"/>
    <w:rsid w:val="00DC5DDD"/>
    <w:rsid w:val="00DD309E"/>
    <w:rsid w:val="00DD644F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3548"/>
    <w:rsid w:val="00FE6556"/>
    <w:rsid w:val="00FE672C"/>
    <w:rsid w:val="00FE73BE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CD7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99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99C"/>
    <w:rPr>
      <w:rFonts w:ascii="Times New Roman" w:hAnsi="Times New Roman"/>
      <w:spacing w:val="4"/>
      <w:w w:val="103"/>
      <w:kern w:val="1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99C"/>
    <w:rPr>
      <w:rFonts w:ascii="Times New Roman" w:hAnsi="Times New Roman"/>
      <w:b/>
      <w:bCs/>
      <w:spacing w:val="4"/>
      <w:w w:val="103"/>
      <w:kern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CD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9C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9C"/>
    <w:rPr>
      <w:rFonts w:ascii="Times New Roman" w:hAnsi="Times New Roman"/>
      <w:b/>
      <w:bCs/>
      <w:spacing w:val="4"/>
      <w:w w:val="103"/>
      <w:kern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7D6-0CF9-418A-85BC-04545B39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crelier</dc:creator>
  <cp:lastModifiedBy>Maison</cp:lastModifiedBy>
  <cp:revision>2</cp:revision>
  <cp:lastPrinted>2015-08-10T14:53:00Z</cp:lastPrinted>
  <dcterms:created xsi:type="dcterms:W3CDTF">2015-08-11T13:34:00Z</dcterms:created>
  <dcterms:modified xsi:type="dcterms:W3CDTF">2015-08-11T13:34:00Z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1510772F</vt:lpwstr>
  </property>
  <property fmtid="{D5CDD505-2E9C-101B-9397-08002B2CF9AE}" pid="3" name="ODSRefJobNo">
    <vt:lpwstr>1513744F</vt:lpwstr>
  </property>
  <property fmtid="{D5CDD505-2E9C-101B-9397-08002B2CF9AE}" pid="4" name="Symbol1">
    <vt:lpwstr>ECE/TRANS/WP.15/AC.1/2015/44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Crelier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29 juin 2015</vt:lpwstr>
  </property>
  <property fmtid="{D5CDD505-2E9C-101B-9397-08002B2CF9AE}" pid="12" name="Original">
    <vt:lpwstr>anglais</vt:lpwstr>
  </property>
  <property fmtid="{D5CDD505-2E9C-101B-9397-08002B2CF9AE}" pid="13" name="Release Date">
    <vt:lpwstr>100815</vt:lpwstr>
  </property>
</Properties>
</file>