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2F" w:rsidRDefault="00F16E2F" w:rsidP="00F16E2F">
      <w:pPr>
        <w:spacing w:line="60" w:lineRule="exact"/>
        <w:rPr>
          <w:color w:val="010000"/>
          <w:sz w:val="6"/>
        </w:rPr>
        <w:sectPr w:rsidR="00F16E2F" w:rsidSect="00F16E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068B6" w:rsidRPr="002D02F9" w:rsidRDefault="00A068B6" w:rsidP="00A068B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A068B6">
        <w:rPr>
          <w:sz w:val="28"/>
          <w:szCs w:val="28"/>
        </w:rPr>
        <w:lastRenderedPageBreak/>
        <w:t>Европейская экономическая комиссия</w:t>
      </w:r>
    </w:p>
    <w:p w:rsidR="00A068B6" w:rsidRPr="002D02F9" w:rsidRDefault="00A068B6" w:rsidP="00A068B6">
      <w:pPr>
        <w:spacing w:line="120" w:lineRule="exact"/>
        <w:rPr>
          <w:sz w:val="10"/>
        </w:rPr>
      </w:pPr>
    </w:p>
    <w:p w:rsidR="00A068B6" w:rsidRPr="002D02F9" w:rsidRDefault="00A068B6" w:rsidP="00A068B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A068B6">
        <w:rPr>
          <w:b w:val="0"/>
          <w:sz w:val="28"/>
          <w:szCs w:val="28"/>
        </w:rPr>
        <w:t>Комитет по внутреннему транспорту</w:t>
      </w:r>
    </w:p>
    <w:p w:rsidR="00A068B6" w:rsidRPr="002D02F9" w:rsidRDefault="00A068B6" w:rsidP="00A068B6">
      <w:pPr>
        <w:spacing w:line="120" w:lineRule="exact"/>
        <w:rPr>
          <w:sz w:val="10"/>
        </w:rPr>
      </w:pPr>
    </w:p>
    <w:p w:rsidR="00A068B6" w:rsidRPr="00A068B6" w:rsidRDefault="00A068B6" w:rsidP="00A068B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A068B6" w:rsidRPr="00A068B6" w:rsidRDefault="00A068B6" w:rsidP="00A068B6">
      <w:pPr>
        <w:spacing w:line="120" w:lineRule="exact"/>
        <w:rPr>
          <w:sz w:val="10"/>
        </w:rPr>
      </w:pPr>
    </w:p>
    <w:p w:rsidR="00A068B6" w:rsidRDefault="00A068B6" w:rsidP="00A068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Комиссии экспертов МПОГ</w:t>
      </w:r>
      <w:r w:rsidRPr="00A068B6">
        <w:br/>
      </w:r>
      <w:r>
        <w:t>и Рабочей группы по перевозкам опасных грузов</w:t>
      </w:r>
    </w:p>
    <w:p w:rsidR="00A068B6" w:rsidRDefault="00A068B6" w:rsidP="00A068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15–25 сентября 2015 года</w:t>
      </w:r>
    </w:p>
    <w:p w:rsidR="00A068B6" w:rsidRDefault="00A068B6" w:rsidP="00A068B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Пункт 3 a) предварительной повестки дня</w:t>
      </w:r>
    </w:p>
    <w:p w:rsidR="00A068B6" w:rsidRDefault="00A068B6" w:rsidP="00A068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Предложения о внесении поправок </w:t>
      </w:r>
      <w:r w:rsidRPr="00A068B6">
        <w:br/>
      </w:r>
      <w:r>
        <w:t>в МПОГ/ДОПОГ/ВОПОГ:</w:t>
      </w:r>
    </w:p>
    <w:p w:rsidR="00A068B6" w:rsidRPr="002D02F9" w:rsidRDefault="00A068B6" w:rsidP="00A068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нерассмотренные вопросы</w:t>
      </w:r>
    </w:p>
    <w:p w:rsidR="00A068B6" w:rsidRPr="002D02F9" w:rsidRDefault="00A068B6" w:rsidP="00A068B6">
      <w:pPr>
        <w:spacing w:line="120" w:lineRule="exact"/>
        <w:rPr>
          <w:sz w:val="10"/>
        </w:rPr>
      </w:pPr>
    </w:p>
    <w:p w:rsidR="00A068B6" w:rsidRPr="002D02F9" w:rsidRDefault="00A068B6" w:rsidP="00A068B6">
      <w:pPr>
        <w:spacing w:line="120" w:lineRule="exact"/>
        <w:rPr>
          <w:sz w:val="10"/>
        </w:rPr>
      </w:pPr>
    </w:p>
    <w:p w:rsidR="00A068B6" w:rsidRPr="002D02F9" w:rsidRDefault="00A068B6" w:rsidP="00A068B6">
      <w:pPr>
        <w:spacing w:line="120" w:lineRule="exact"/>
        <w:rPr>
          <w:sz w:val="10"/>
        </w:rPr>
      </w:pPr>
    </w:p>
    <w:p w:rsidR="00A068B6" w:rsidRPr="002D02F9" w:rsidRDefault="00A068B6" w:rsidP="00A068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Погрузчик и разгрузчик</w:t>
      </w:r>
    </w:p>
    <w:p w:rsidR="00A068B6" w:rsidRPr="002D02F9" w:rsidRDefault="00A068B6" w:rsidP="00A068B6">
      <w:pPr>
        <w:pStyle w:val="SingleTxt"/>
        <w:spacing w:after="0" w:line="120" w:lineRule="exact"/>
        <w:rPr>
          <w:sz w:val="10"/>
        </w:rPr>
      </w:pPr>
    </w:p>
    <w:p w:rsidR="00A068B6" w:rsidRPr="002D02F9" w:rsidRDefault="00A068B6" w:rsidP="00A068B6">
      <w:pPr>
        <w:pStyle w:val="SingleTxt"/>
        <w:spacing w:after="0" w:line="120" w:lineRule="exact"/>
        <w:rPr>
          <w:sz w:val="10"/>
        </w:rPr>
      </w:pPr>
    </w:p>
    <w:p w:rsidR="00A068B6" w:rsidRPr="002D02F9" w:rsidRDefault="00A068B6" w:rsidP="00A068B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>
        <w:tab/>
      </w:r>
      <w:r>
        <w:tab/>
        <w:t>Передано правительствами Швеции и Испании</w:t>
      </w:r>
      <w:r w:rsidRPr="00A068B6">
        <w:rPr>
          <w:rStyle w:val="Appelnotedebasdep"/>
          <w:b w:val="0"/>
          <w:sz w:val="20"/>
          <w:szCs w:val="20"/>
        </w:rPr>
        <w:footnoteReference w:id="1"/>
      </w:r>
      <w:r w:rsidRPr="00A068B6">
        <w:rPr>
          <w:rStyle w:val="Appelnotedebasdep"/>
          <w:b w:val="0"/>
          <w:sz w:val="20"/>
          <w:szCs w:val="20"/>
        </w:rPr>
        <w:t xml:space="preserve">, </w:t>
      </w:r>
      <w:r w:rsidRPr="00A068B6">
        <w:rPr>
          <w:rStyle w:val="Appelnotedebasdep"/>
          <w:b w:val="0"/>
          <w:sz w:val="20"/>
          <w:szCs w:val="20"/>
        </w:rPr>
        <w:footnoteReference w:id="2"/>
      </w:r>
    </w:p>
    <w:p w:rsidR="00A068B6" w:rsidRPr="002D02F9" w:rsidRDefault="00A068B6" w:rsidP="00A068B6">
      <w:pPr>
        <w:pStyle w:val="SingleTxt"/>
        <w:spacing w:after="0" w:line="120" w:lineRule="exact"/>
        <w:rPr>
          <w:sz w:val="10"/>
        </w:rPr>
      </w:pPr>
    </w:p>
    <w:p w:rsidR="00A068B6" w:rsidRPr="002D02F9" w:rsidRDefault="00A068B6" w:rsidP="00A068B6">
      <w:pPr>
        <w:pStyle w:val="SingleTxt"/>
        <w:spacing w:after="0" w:line="120" w:lineRule="exact"/>
        <w:rPr>
          <w:sz w:val="10"/>
        </w:rPr>
      </w:pPr>
    </w:p>
    <w:p w:rsidR="00A068B6" w:rsidRPr="002D02F9" w:rsidRDefault="00A068B6" w:rsidP="00A068B6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A068B6" w:rsidRPr="00A068B6" w:rsidTr="0085237A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A068B6" w:rsidRPr="00A068B6" w:rsidRDefault="00A068B6" w:rsidP="00A068B6">
            <w:pPr>
              <w:tabs>
                <w:tab w:val="left" w:pos="240"/>
              </w:tabs>
              <w:spacing w:before="240" w:after="120"/>
              <w:rPr>
                <w:rFonts w:eastAsiaTheme="minorEastAsia"/>
                <w:i/>
                <w:sz w:val="24"/>
                <w:lang w:eastAsia="zh-CN"/>
              </w:rPr>
            </w:pPr>
            <w:r w:rsidRPr="00A068B6">
              <w:rPr>
                <w:rFonts w:eastAsiaTheme="minorEastAsia"/>
                <w:i/>
                <w:sz w:val="24"/>
                <w:lang w:eastAsia="zh-CN"/>
              </w:rPr>
              <w:tab/>
              <w:t>Резюме</w:t>
            </w:r>
          </w:p>
        </w:tc>
      </w:tr>
      <w:tr w:rsidR="00A068B6" w:rsidRPr="00A068B6" w:rsidTr="0085237A">
        <w:tc>
          <w:tcPr>
            <w:tcW w:w="10051" w:type="dxa"/>
            <w:shd w:val="clear" w:color="auto" w:fill="auto"/>
          </w:tcPr>
          <w:p w:rsidR="00A068B6" w:rsidRPr="00A068B6" w:rsidRDefault="00A068B6" w:rsidP="002D02F9">
            <w:pPr>
              <w:tabs>
                <w:tab w:val="left" w:pos="1742"/>
                <w:tab w:val="left" w:pos="2218"/>
                <w:tab w:val="left" w:pos="2693"/>
                <w:tab w:val="left" w:pos="3182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ind w:left="4133" w:right="1267" w:hanging="2870"/>
              <w:jc w:val="both"/>
              <w:rPr>
                <w:rFonts w:eastAsiaTheme="minorEastAsia"/>
                <w:lang w:eastAsia="zh-CN"/>
              </w:rPr>
            </w:pPr>
            <w:r w:rsidRPr="00A068B6">
              <w:rPr>
                <w:rFonts w:eastAsiaTheme="minorEastAsia"/>
                <w:b/>
                <w:bCs/>
                <w:lang w:eastAsia="zh-CN"/>
              </w:rPr>
              <w:t>Существо предложения</w:t>
            </w:r>
            <w:r>
              <w:rPr>
                <w:rFonts w:eastAsiaTheme="minorEastAsia"/>
                <w:b/>
                <w:bCs/>
                <w:lang w:eastAsia="zh-CN"/>
              </w:rPr>
              <w:t>:</w:t>
            </w:r>
            <w:r w:rsidRPr="00A068B6">
              <w:rPr>
                <w:rFonts w:eastAsiaTheme="minorEastAsia"/>
                <w:lang w:eastAsia="zh-CN"/>
              </w:rPr>
              <w:tab/>
            </w:r>
            <w:r>
              <w:t>Цель данного предложения – согласовать тексты, касающиеся изложенных в главах 1.2, 1.4 и 7.5 обязанностей погрузчиков, использующих различные средства удержания, и уточнить связь между «погрузчиком» и «погрузкой», а также «разгрузчиком» и «разгрузкой».</w:t>
            </w:r>
          </w:p>
        </w:tc>
      </w:tr>
      <w:tr w:rsidR="00A068B6" w:rsidRPr="00A068B6" w:rsidTr="0085237A">
        <w:tc>
          <w:tcPr>
            <w:tcW w:w="10051" w:type="dxa"/>
            <w:shd w:val="clear" w:color="auto" w:fill="auto"/>
          </w:tcPr>
          <w:p w:rsidR="00A068B6" w:rsidRPr="00A068B6" w:rsidRDefault="00A068B6" w:rsidP="002D02F9">
            <w:pPr>
              <w:tabs>
                <w:tab w:val="left" w:pos="1742"/>
                <w:tab w:val="left" w:pos="2218"/>
                <w:tab w:val="left" w:pos="2693"/>
                <w:tab w:val="left" w:pos="3182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ind w:left="3783" w:right="1267" w:hanging="2520"/>
              <w:jc w:val="both"/>
              <w:rPr>
                <w:rFonts w:eastAsiaTheme="minorEastAsia"/>
                <w:lang w:eastAsia="zh-CN"/>
              </w:rPr>
            </w:pPr>
            <w:r w:rsidRPr="00A068B6">
              <w:rPr>
                <w:rFonts w:eastAsiaTheme="minorEastAsia"/>
                <w:b/>
                <w:bCs/>
                <w:lang w:eastAsia="zh-CN"/>
              </w:rPr>
              <w:t>Предлагаемое решение</w:t>
            </w:r>
            <w:r>
              <w:rPr>
                <w:rFonts w:eastAsiaTheme="minorEastAsia"/>
                <w:b/>
                <w:bCs/>
                <w:lang w:eastAsia="zh-CN"/>
              </w:rPr>
              <w:t>:</w:t>
            </w:r>
            <w:r w:rsidRPr="00A068B6">
              <w:rPr>
                <w:rFonts w:eastAsiaTheme="minorEastAsia"/>
                <w:lang w:eastAsia="zh-CN"/>
              </w:rPr>
              <w:tab/>
            </w:r>
            <w:r w:rsidR="00653362">
              <w:rPr>
                <w:rFonts w:eastAsiaTheme="minorEastAsia"/>
                <w:lang w:eastAsia="zh-CN"/>
              </w:rPr>
              <w:tab/>
            </w:r>
            <w:r>
              <w:t>Внести изменения в предлагаемые тексты.</w:t>
            </w:r>
          </w:p>
        </w:tc>
      </w:tr>
      <w:tr w:rsidR="00A068B6" w:rsidRPr="00A068B6" w:rsidTr="0085237A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A068B6" w:rsidRPr="00A068B6" w:rsidRDefault="00A068B6" w:rsidP="009C729F">
            <w:pPr>
              <w:tabs>
                <w:tab w:val="left" w:pos="1742"/>
                <w:tab w:val="left" w:pos="2218"/>
                <w:tab w:val="left" w:pos="2693"/>
                <w:tab w:val="left" w:pos="3182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ind w:left="4133" w:right="1267" w:hanging="2870"/>
              <w:rPr>
                <w:rFonts w:eastAsiaTheme="minorEastAsia"/>
                <w:lang w:eastAsia="zh-CN"/>
              </w:rPr>
            </w:pPr>
            <w:r w:rsidRPr="00A068B6">
              <w:rPr>
                <w:rFonts w:eastAsiaTheme="minorEastAsia"/>
                <w:b/>
                <w:bCs/>
                <w:lang w:eastAsia="zh-CN"/>
              </w:rPr>
              <w:t>Справочные документы</w:t>
            </w:r>
            <w:r>
              <w:rPr>
                <w:rFonts w:eastAsiaTheme="minorEastAsia"/>
                <w:b/>
                <w:bCs/>
                <w:lang w:eastAsia="zh-CN"/>
              </w:rPr>
              <w:t>:</w:t>
            </w:r>
            <w:r w:rsidRPr="00A068B6">
              <w:rPr>
                <w:rFonts w:eastAsiaTheme="minorEastAsia"/>
                <w:lang w:eastAsia="zh-CN"/>
              </w:rPr>
              <w:tab/>
            </w:r>
            <w:r>
              <w:t>OTIF/RID/CE/GTP/2014/17 (Швеция)</w:t>
            </w:r>
            <w:r>
              <w:br/>
            </w:r>
            <w:r w:rsidRPr="00A068B6">
              <w:rPr>
                <w:lang w:val="en-US"/>
              </w:rPr>
              <w:t>ECE</w:t>
            </w:r>
            <w:r w:rsidRPr="00A068B6">
              <w:t>/</w:t>
            </w:r>
            <w:r w:rsidRPr="00A068B6">
              <w:rPr>
                <w:lang w:val="en-US"/>
              </w:rPr>
              <w:t>TRANS</w:t>
            </w:r>
            <w:r w:rsidRPr="00A068B6">
              <w:t>/</w:t>
            </w:r>
            <w:r w:rsidRPr="00A068B6">
              <w:rPr>
                <w:lang w:val="en-US"/>
              </w:rPr>
              <w:t>WP</w:t>
            </w:r>
            <w:r w:rsidRPr="00A068B6">
              <w:t>.15/</w:t>
            </w:r>
            <w:r w:rsidRPr="00A068B6">
              <w:rPr>
                <w:lang w:val="en-US"/>
              </w:rPr>
              <w:t>AC</w:t>
            </w:r>
            <w:r w:rsidRPr="00A068B6">
              <w:t>.1/2015/6 (</w:t>
            </w:r>
            <w:r>
              <w:t>Швеция</w:t>
            </w:r>
            <w:r w:rsidRPr="00A068B6">
              <w:t>)</w:t>
            </w:r>
            <w:r>
              <w:br/>
            </w:r>
            <w:r w:rsidRPr="00A068B6">
              <w:rPr>
                <w:lang w:val="en-US"/>
              </w:rPr>
              <w:t>ECE</w:t>
            </w:r>
            <w:r w:rsidRPr="00A068B6">
              <w:t>/</w:t>
            </w:r>
            <w:r w:rsidRPr="00A068B6">
              <w:rPr>
                <w:lang w:val="en-US"/>
              </w:rPr>
              <w:t>TRANS</w:t>
            </w:r>
            <w:r w:rsidRPr="00A068B6">
              <w:t>/</w:t>
            </w:r>
            <w:r w:rsidRPr="00A068B6">
              <w:rPr>
                <w:lang w:val="en-US"/>
              </w:rPr>
              <w:t>WP</w:t>
            </w:r>
            <w:r w:rsidRPr="00A068B6">
              <w:t>.15/</w:t>
            </w:r>
            <w:r w:rsidRPr="00A068B6">
              <w:rPr>
                <w:lang w:val="en-US"/>
              </w:rPr>
              <w:t>AC</w:t>
            </w:r>
            <w:r w:rsidRPr="00A068B6">
              <w:t>.1/2015/7 (</w:t>
            </w:r>
            <w:r>
              <w:t>Испания</w:t>
            </w:r>
            <w:r w:rsidRPr="00A068B6">
              <w:t>)</w:t>
            </w:r>
            <w:r>
              <w:br/>
              <w:t>ECE/TRANS/WP.15</w:t>
            </w:r>
            <w:r w:rsidR="00653362">
              <w:t xml:space="preserve">/AC.1/2015/INF.46 </w:t>
            </w:r>
            <w:r w:rsidR="009C729F" w:rsidRPr="009C729F">
              <w:br/>
            </w:r>
            <w:r w:rsidR="00653362">
              <w:t>(Швеция и </w:t>
            </w:r>
            <w:r>
              <w:t>Испания)</w:t>
            </w:r>
            <w:r w:rsidR="00653362">
              <w:br/>
              <w:t xml:space="preserve">ECE/TRANS/WP.15/AC.1/2015/INF.47 </w:t>
            </w:r>
            <w:r w:rsidR="009C729F" w:rsidRPr="009C729F">
              <w:br/>
            </w:r>
            <w:r w:rsidR="00653362">
              <w:t>(Швеция и Испания)</w:t>
            </w:r>
          </w:p>
        </w:tc>
      </w:tr>
      <w:tr w:rsidR="00A068B6" w:rsidRPr="00A068B6" w:rsidTr="0085237A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A068B6" w:rsidRPr="00A068B6" w:rsidRDefault="00A068B6" w:rsidP="00A068B6">
            <w:pPr>
              <w:tabs>
                <w:tab w:val="left" w:pos="1267"/>
                <w:tab w:val="left" w:pos="1742"/>
                <w:tab w:val="left" w:pos="2218"/>
                <w:tab w:val="left" w:pos="2693"/>
                <w:tab w:val="left" w:pos="3182"/>
                <w:tab w:val="left" w:pos="3658"/>
                <w:tab w:val="left" w:pos="4133"/>
                <w:tab w:val="left" w:pos="4622"/>
                <w:tab w:val="left" w:pos="5098"/>
                <w:tab w:val="left" w:pos="5573"/>
                <w:tab w:val="left" w:pos="6048"/>
                <w:tab w:val="left" w:pos="6538"/>
                <w:tab w:val="left" w:pos="7013"/>
                <w:tab w:val="left" w:pos="7488"/>
                <w:tab w:val="left" w:pos="7978"/>
                <w:tab w:val="left" w:pos="8453"/>
              </w:tabs>
              <w:spacing w:after="120"/>
              <w:ind w:left="1267" w:right="1267"/>
              <w:jc w:val="both"/>
              <w:rPr>
                <w:rFonts w:eastAsiaTheme="minorEastAsia"/>
                <w:lang w:eastAsia="zh-CN"/>
              </w:rPr>
            </w:pPr>
          </w:p>
        </w:tc>
      </w:tr>
    </w:tbl>
    <w:p w:rsidR="00A068B6" w:rsidRDefault="00A068B6" w:rsidP="00774B3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  <w:t>Введение</w:t>
      </w:r>
    </w:p>
    <w:p w:rsidR="00653362" w:rsidRPr="00653362" w:rsidRDefault="00653362" w:rsidP="00653362">
      <w:pPr>
        <w:pStyle w:val="SingleTxt"/>
        <w:spacing w:after="0" w:line="120" w:lineRule="exact"/>
        <w:rPr>
          <w:sz w:val="10"/>
        </w:rPr>
      </w:pPr>
    </w:p>
    <w:p w:rsidR="00653362" w:rsidRPr="00653362" w:rsidRDefault="00653362" w:rsidP="00653362">
      <w:pPr>
        <w:pStyle w:val="SingleTxt"/>
        <w:spacing w:after="0" w:line="120" w:lineRule="exact"/>
        <w:rPr>
          <w:sz w:val="10"/>
        </w:rPr>
      </w:pPr>
    </w:p>
    <w:p w:rsidR="00A068B6" w:rsidRDefault="00A068B6" w:rsidP="00A068B6">
      <w:pPr>
        <w:pStyle w:val="SingleTxt"/>
      </w:pPr>
      <w:r>
        <w:t>1.</w:t>
      </w:r>
      <w:r>
        <w:tab/>
        <w:t>На Совместном совещании, проходившем в марте 2015 года, Швеция представила документ ECE/TRANS/WP.15/AC.1/2015/6 и предложила изменить обязанности погрузчика, изложенные в подразделе 1.4.3.1 и главе 7.5, с тем чтобы указать все различные средства удержания, определяемые в разделе 1.2.1.</w:t>
      </w:r>
    </w:p>
    <w:p w:rsidR="00A068B6" w:rsidRDefault="00A068B6" w:rsidP="00A068B6">
      <w:pPr>
        <w:pStyle w:val="SingleTxt"/>
      </w:pPr>
      <w:r>
        <w:t>2.</w:t>
      </w:r>
      <w:r>
        <w:tab/>
        <w:t>На том же совещании Испания представила документ ECE/TRANS/WP.15/</w:t>
      </w:r>
      <w:r w:rsidR="00653362">
        <w:br/>
      </w:r>
      <w:r>
        <w:t>AC.1/2015/7, в котором анализировались раз</w:t>
      </w:r>
      <w:r w:rsidR="00653362">
        <w:t>личия между примечанием к главе </w:t>
      </w:r>
      <w:r>
        <w:t>7.5/разделу 7.5.1 и определениями, содержащимися в разделе 1.2.</w:t>
      </w:r>
      <w:r w:rsidR="009C729F">
        <w:t>1, в том, что касается понятий «</w:t>
      </w:r>
      <w:r>
        <w:t>погрузчик/погрузка</w:t>
      </w:r>
      <w:r w:rsidR="009C729F">
        <w:t>»</w:t>
      </w:r>
      <w:r>
        <w:t xml:space="preserve"> и </w:t>
      </w:r>
      <w:r w:rsidR="009C729F">
        <w:t>«разгрузчик/разгрузка»</w:t>
      </w:r>
      <w:r>
        <w:t>.</w:t>
      </w:r>
    </w:p>
    <w:p w:rsidR="00A068B6" w:rsidRDefault="00A068B6" w:rsidP="00A068B6">
      <w:pPr>
        <w:pStyle w:val="SingleTxt"/>
      </w:pPr>
      <w:r>
        <w:t>3.</w:t>
      </w:r>
      <w:r>
        <w:tab/>
        <w:t>В ходе совместного обсуждения этих документов стало очевидным, что разъяснение, приведенное в примечании к главе 7.5/разделу 7.5.1, могло бы быть применимо и в других частях текста. Для уяснения понятий погрузчика и разгрузчика было предложено установить связь м</w:t>
      </w:r>
      <w:r w:rsidR="00653362">
        <w:t>ежду погрузчиком и погрузкой, а </w:t>
      </w:r>
      <w:r>
        <w:t>также между разгрузчиком и разгрузкой.</w:t>
      </w:r>
    </w:p>
    <w:p w:rsidR="00A068B6" w:rsidRDefault="00A068B6" w:rsidP="00A068B6">
      <w:pPr>
        <w:pStyle w:val="SingleTxt"/>
      </w:pPr>
      <w:r>
        <w:t>4.</w:t>
      </w:r>
      <w:r>
        <w:tab/>
        <w:t>После мартовской сессии Испания и Швеция подготовили пересмотренное предложение, которое было распространено среди заинтересованных делегаций для получения их дальнейших замечаний и предложений. Дополнительные письменные замечания были получены от секретариата ОТИФ.</w:t>
      </w:r>
    </w:p>
    <w:p w:rsidR="00653362" w:rsidRPr="00653362" w:rsidRDefault="00653362" w:rsidP="00653362">
      <w:pPr>
        <w:pStyle w:val="SingleTxt"/>
        <w:spacing w:after="0" w:line="120" w:lineRule="exact"/>
        <w:rPr>
          <w:sz w:val="10"/>
        </w:rPr>
      </w:pPr>
    </w:p>
    <w:p w:rsidR="00653362" w:rsidRPr="00653362" w:rsidRDefault="00653362" w:rsidP="00653362">
      <w:pPr>
        <w:pStyle w:val="SingleTxt"/>
        <w:spacing w:after="0" w:line="120" w:lineRule="exact"/>
        <w:rPr>
          <w:sz w:val="10"/>
        </w:rPr>
      </w:pPr>
    </w:p>
    <w:p w:rsidR="00A068B6" w:rsidRDefault="00A068B6" w:rsidP="0065336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Анализ</w:t>
      </w:r>
    </w:p>
    <w:p w:rsidR="00653362" w:rsidRPr="00653362" w:rsidRDefault="00653362" w:rsidP="00653362">
      <w:pPr>
        <w:pStyle w:val="SingleTxt"/>
        <w:spacing w:after="0" w:line="120" w:lineRule="exact"/>
        <w:rPr>
          <w:sz w:val="10"/>
        </w:rPr>
      </w:pPr>
    </w:p>
    <w:p w:rsidR="00653362" w:rsidRPr="00653362" w:rsidRDefault="00653362" w:rsidP="00653362">
      <w:pPr>
        <w:pStyle w:val="SingleTxt"/>
        <w:spacing w:after="0" w:line="120" w:lineRule="exact"/>
        <w:rPr>
          <w:sz w:val="10"/>
        </w:rPr>
      </w:pPr>
    </w:p>
    <w:p w:rsidR="00A068B6" w:rsidRDefault="00A068B6" w:rsidP="00653362">
      <w:pPr>
        <w:pStyle w:val="SingleTxt"/>
      </w:pPr>
      <w:r>
        <w:t>5.</w:t>
      </w:r>
      <w:r>
        <w:tab/>
        <w:t>В разделе 1.2.1 даны следующие определения погрузчика и разгрузчика (изменения, принятые на четвертой сессии Постоянной рабочей группы Комитета экспертов МПОГ (ноябрь 2014 года), подчеркнуты или зачеркнуты и действительны только для МПОГ):</w:t>
      </w:r>
    </w:p>
    <w:p w:rsidR="00A068B6" w:rsidRDefault="00653362" w:rsidP="00A068B6">
      <w:pPr>
        <w:pStyle w:val="SingleTxt"/>
      </w:pPr>
      <w:r>
        <w:t>«</w:t>
      </w:r>
      <w:r w:rsidR="00A068B6" w:rsidRPr="00653362">
        <w:rPr>
          <w:b/>
        </w:rPr>
        <w:t>1.2.1</w:t>
      </w:r>
      <w:r w:rsidR="00A068B6" w:rsidRPr="00653362">
        <w:rPr>
          <w:b/>
        </w:rPr>
        <w:tab/>
        <w:t>Определения</w:t>
      </w:r>
    </w:p>
    <w:p w:rsidR="00A068B6" w:rsidRDefault="00A068B6" w:rsidP="00A068B6">
      <w:pPr>
        <w:pStyle w:val="SingleTxt"/>
      </w:pPr>
      <w:r>
        <w:tab/>
      </w:r>
      <w:r w:rsidR="00653362">
        <w:tab/>
        <w:t>«</w:t>
      </w:r>
      <w:r>
        <w:t>Погрузчик</w:t>
      </w:r>
      <w:r w:rsidR="00653362">
        <w:t>»</w:t>
      </w:r>
      <w:r>
        <w:t xml:space="preserve"> означает любое предприятие, которое:</w:t>
      </w:r>
    </w:p>
    <w:p w:rsidR="00A068B6" w:rsidRDefault="00653362" w:rsidP="00653362">
      <w:pPr>
        <w:pStyle w:val="SingleTxt"/>
        <w:ind w:left="2218" w:hanging="951"/>
      </w:pPr>
      <w:r>
        <w:tab/>
      </w:r>
      <w:r>
        <w:tab/>
      </w:r>
      <w:r w:rsidR="00A068B6">
        <w:t>a)</w:t>
      </w:r>
      <w:r w:rsidR="00A068B6">
        <w:tab/>
        <w:t>осуществляет погрузку упакованных опасных грузов, малых контейнеров или переносных цистерн на или в вагон/транспортное средство или контейнер; либо</w:t>
      </w:r>
    </w:p>
    <w:p w:rsidR="00A068B6" w:rsidRDefault="00653362" w:rsidP="00653362">
      <w:pPr>
        <w:pStyle w:val="SingleTxt"/>
        <w:ind w:left="2218" w:hanging="951"/>
      </w:pPr>
      <w:r>
        <w:tab/>
      </w:r>
      <w:r>
        <w:tab/>
      </w:r>
      <w:r w:rsidR="00A068B6">
        <w:t>b)</w:t>
      </w:r>
      <w:r w:rsidR="00A068B6">
        <w:tab/>
        <w:t>осуществляет погрузку контейнера, контейнера для массовых грузов, МЭГК, контейнера-цистерны</w:t>
      </w:r>
      <w:r w:rsidR="00A068B6" w:rsidRPr="009C729F">
        <w:rPr>
          <w:u w:val="single"/>
        </w:rPr>
        <w:t>,</w:t>
      </w:r>
      <w:r w:rsidR="00A068B6">
        <w:t xml:space="preserve"> </w:t>
      </w:r>
      <w:r w:rsidR="00A068B6" w:rsidRPr="00653362">
        <w:rPr>
          <w:strike/>
        </w:rPr>
        <w:t>или</w:t>
      </w:r>
      <w:r w:rsidR="00A068B6">
        <w:t xml:space="preserve"> переносной цистерны </w:t>
      </w:r>
      <w:r w:rsidR="00A068B6" w:rsidRPr="00653362">
        <w:rPr>
          <w:u w:val="single"/>
        </w:rPr>
        <w:t>или автотранспортного средства</w:t>
      </w:r>
      <w:r w:rsidR="00A068B6">
        <w:t xml:space="preserve"> в вагон/на транспортное средство.</w:t>
      </w:r>
    </w:p>
    <w:p w:rsidR="00A068B6" w:rsidRDefault="00653362" w:rsidP="00A068B6">
      <w:pPr>
        <w:pStyle w:val="SingleTxt"/>
      </w:pPr>
      <w:r>
        <w:tab/>
      </w:r>
      <w:r>
        <w:tab/>
        <w:t>«</w:t>
      </w:r>
      <w:r w:rsidR="00A068B6">
        <w:t>Разгрузчик</w:t>
      </w:r>
      <w:r>
        <w:t>»</w:t>
      </w:r>
      <w:r w:rsidR="00A068B6">
        <w:t xml:space="preserve"> означает любое предприятие, которое:</w:t>
      </w:r>
    </w:p>
    <w:p w:rsidR="00A068B6" w:rsidRDefault="00653362" w:rsidP="00653362">
      <w:pPr>
        <w:pStyle w:val="SingleTxt"/>
        <w:ind w:left="2218" w:hanging="951"/>
      </w:pPr>
      <w:r>
        <w:tab/>
      </w:r>
      <w:r>
        <w:tab/>
      </w:r>
      <w:r w:rsidR="00A068B6">
        <w:t>a)</w:t>
      </w:r>
      <w:r w:rsidR="00A068B6">
        <w:tab/>
        <w:t>снимает контейнер, контейнер для массовых грузов, МЭГК, контейнер-цистерну</w:t>
      </w:r>
      <w:r w:rsidR="00A068B6" w:rsidRPr="009C729F">
        <w:rPr>
          <w:u w:val="single"/>
        </w:rPr>
        <w:t>,</w:t>
      </w:r>
      <w:r w:rsidR="00A068B6">
        <w:t xml:space="preserve"> </w:t>
      </w:r>
      <w:r w:rsidR="00A068B6" w:rsidRPr="00653362">
        <w:rPr>
          <w:strike/>
        </w:rPr>
        <w:t>или</w:t>
      </w:r>
      <w:r w:rsidR="00A068B6">
        <w:t xml:space="preserve"> переносную цистерну </w:t>
      </w:r>
      <w:r w:rsidR="00A068B6" w:rsidRPr="00653362">
        <w:rPr>
          <w:u w:val="single"/>
        </w:rPr>
        <w:t>или автотранспортное средство</w:t>
      </w:r>
      <w:r w:rsidR="00A068B6">
        <w:t xml:space="preserve"> с вагона/транспортного средства; либо</w:t>
      </w:r>
    </w:p>
    <w:p w:rsidR="00A068B6" w:rsidRDefault="00653362" w:rsidP="00653362">
      <w:pPr>
        <w:pStyle w:val="SingleTxt"/>
        <w:ind w:left="2218" w:hanging="951"/>
      </w:pPr>
      <w:r>
        <w:tab/>
      </w:r>
      <w:r>
        <w:tab/>
      </w:r>
      <w:r w:rsidR="00A068B6">
        <w:t>b)</w:t>
      </w:r>
      <w:r w:rsidR="00A068B6">
        <w:tab/>
        <w:t>выгружает упакованные опасные грузы, малые контейнеры или переносные цистерны из вагона/транспортного средства или контейнера; или</w:t>
      </w:r>
    </w:p>
    <w:p w:rsidR="00A068B6" w:rsidRDefault="00653362" w:rsidP="00653362">
      <w:pPr>
        <w:pStyle w:val="SingleTxt"/>
        <w:ind w:left="2218" w:hanging="951"/>
      </w:pPr>
      <w:r>
        <w:tab/>
      </w:r>
      <w:r>
        <w:tab/>
      </w:r>
      <w:r w:rsidR="00A068B6">
        <w:t>c)</w:t>
      </w:r>
      <w:r w:rsidR="00A068B6">
        <w:tab/>
        <w:t>опорожняет от опасных грузов цистерну (вагон-цистерну/</w:t>
      </w:r>
      <w:r w:rsidR="00FD07EF">
        <w:br/>
      </w:r>
      <w:r w:rsidR="00A068B6">
        <w:t>автоцистерну, съемную цистерну, переносную цистерну или контейнер-цистерну), или вагон-батарею/транспортное средство-батарею (только ДОПОГ:), MEMU или МЭГК, или вагон/транспортное средство, большой контейнер или малый контейнер для перевозки грузов навалом/насыпью или контейнер для массовых грузов</w:t>
      </w:r>
      <w:r w:rsidR="009C729F">
        <w:t>»</w:t>
      </w:r>
      <w:r w:rsidR="00A068B6">
        <w:t>.</w:t>
      </w:r>
    </w:p>
    <w:p w:rsidR="00A068B6" w:rsidRDefault="00A068B6" w:rsidP="00A068B6">
      <w:pPr>
        <w:pStyle w:val="SingleTxt"/>
      </w:pPr>
      <w:r>
        <w:lastRenderedPageBreak/>
        <w:t>6.</w:t>
      </w:r>
      <w:r>
        <w:tab/>
        <w:t xml:space="preserve">Можно считать, что взаимозависимость между погрузчиком и погрузкой вполне понятна, но она не прослеживается столь же ясно в случае разгрузчика и разгрузки, потому что в определении разгрузчика глагол </w:t>
      </w:r>
      <w:r w:rsidR="00FD07EF">
        <w:t>«</w:t>
      </w:r>
      <w:r>
        <w:t>выгружать</w:t>
      </w:r>
      <w:r w:rsidR="00FD07EF">
        <w:t>»</w:t>
      </w:r>
      <w:r>
        <w:t xml:space="preserve"> используется только в одном из трех абзацев. Кстати, это, похоже, подтверждает и примечание к подразделу 1.4.3.7 (</w:t>
      </w:r>
      <w:r w:rsidR="00FD07EF">
        <w:t>«</w:t>
      </w:r>
      <w:r>
        <w:t xml:space="preserve">ПРИМЕЧАНИЕ: В настоящем подразделе термин </w:t>
      </w:r>
      <w:r w:rsidR="00FD07EF">
        <w:t>«</w:t>
      </w:r>
      <w:r>
        <w:t>разгрузка</w:t>
      </w:r>
      <w:r w:rsidR="00FD07EF">
        <w:t>»</w:t>
      </w:r>
      <w:r>
        <w:t xml:space="preserve"> охватывает выгрузку, разгрузку и опорожнение в соответствии с определением термина </w:t>
      </w:r>
      <w:r w:rsidR="00FD07EF">
        <w:t>«</w:t>
      </w:r>
      <w:r>
        <w:t>разгрузчик</w:t>
      </w:r>
      <w:r w:rsidR="00FD07EF">
        <w:t>»</w:t>
      </w:r>
      <w:r>
        <w:t>, содержащимся в разделе 1.2.1</w:t>
      </w:r>
      <w:r w:rsidR="00FD07EF">
        <w:t>»</w:t>
      </w:r>
      <w:r>
        <w:t>.).</w:t>
      </w:r>
    </w:p>
    <w:p w:rsidR="00A068B6" w:rsidRDefault="00A068B6" w:rsidP="00A068B6">
      <w:pPr>
        <w:pStyle w:val="SingleTxt"/>
      </w:pPr>
      <w:r>
        <w:t>7.</w:t>
      </w:r>
      <w:r>
        <w:tab/>
        <w:t>Возможным решением может стать включение в раздел 1.2.1 следующей формулировки в качестве новых определений погрузки и разгрузки:</w:t>
      </w:r>
    </w:p>
    <w:p w:rsidR="00A068B6" w:rsidRDefault="00FD07EF" w:rsidP="00A068B6">
      <w:pPr>
        <w:pStyle w:val="SingleTxt"/>
      </w:pPr>
      <w:r>
        <w:tab/>
      </w:r>
      <w:r w:rsidR="00A068B6">
        <w:t>«</w:t>
      </w:r>
      <w:r>
        <w:t>„</w:t>
      </w:r>
      <w:r w:rsidR="00A068B6">
        <w:t>Погрузка</w:t>
      </w:r>
      <w:r>
        <w:t>“</w:t>
      </w:r>
      <w:r w:rsidR="00A068B6">
        <w:t xml:space="preserve"> означает все действия, совершаемые погрузчиком.</w:t>
      </w:r>
    </w:p>
    <w:p w:rsidR="00A068B6" w:rsidRDefault="00FD07EF" w:rsidP="00A068B6">
      <w:pPr>
        <w:pStyle w:val="SingleTxt"/>
      </w:pPr>
      <w:r>
        <w:tab/>
      </w:r>
      <w:r w:rsidR="009C729F">
        <w:t>„</w:t>
      </w:r>
      <w:r w:rsidR="00A068B6">
        <w:t>Разгрузка</w:t>
      </w:r>
      <w:r w:rsidR="009C729F">
        <w:t>“</w:t>
      </w:r>
      <w:r w:rsidR="00A068B6">
        <w:t xml:space="preserve"> означает все действия, совершаемые разгрузчиком».</w:t>
      </w:r>
    </w:p>
    <w:p w:rsidR="00A068B6" w:rsidRDefault="00A068B6" w:rsidP="00A068B6">
      <w:pPr>
        <w:pStyle w:val="SingleTxt"/>
      </w:pPr>
      <w:r>
        <w:t>8.</w:t>
      </w:r>
      <w:r>
        <w:tab/>
        <w:t xml:space="preserve">Термины </w:t>
      </w:r>
      <w:r w:rsidR="00FD07EF">
        <w:t>«</w:t>
      </w:r>
      <w:r>
        <w:t>погрузка</w:t>
      </w:r>
      <w:r w:rsidR="00FD07EF">
        <w:t>»</w:t>
      </w:r>
      <w:r>
        <w:t xml:space="preserve"> и </w:t>
      </w:r>
      <w:r w:rsidR="00FD07EF">
        <w:t>«разгрузка»</w:t>
      </w:r>
      <w:r>
        <w:t xml:space="preserve"> широко используются в МПОГ/ДОПОГ, тогда как термины </w:t>
      </w:r>
      <w:r w:rsidR="00FD07EF">
        <w:t>«</w:t>
      </w:r>
      <w:r>
        <w:t>погрузчик</w:t>
      </w:r>
      <w:r w:rsidR="00FD07EF">
        <w:t>»</w:t>
      </w:r>
      <w:r>
        <w:t xml:space="preserve"> и </w:t>
      </w:r>
      <w:r w:rsidR="00FD07EF">
        <w:t>«</w:t>
      </w:r>
      <w:r>
        <w:t>разгрузчик</w:t>
      </w:r>
      <w:r w:rsidR="00FD07EF">
        <w:t>»</w:t>
      </w:r>
      <w:r>
        <w:t xml:space="preserve"> используются, по сути, только несколько раз. В большинстве случа</w:t>
      </w:r>
      <w:r w:rsidR="00FD07EF">
        <w:t>ев, когда используются термины «</w:t>
      </w:r>
      <w:r>
        <w:t>погрузка</w:t>
      </w:r>
      <w:r w:rsidR="00FD07EF">
        <w:t>»</w:t>
      </w:r>
      <w:r>
        <w:t xml:space="preserve"> и </w:t>
      </w:r>
      <w:r w:rsidR="00FD07EF">
        <w:t>«</w:t>
      </w:r>
      <w:r>
        <w:t>разгрузка</w:t>
      </w:r>
      <w:r w:rsidR="00FD07EF">
        <w:t>»</w:t>
      </w:r>
      <w:r>
        <w:t xml:space="preserve">, они относятся ко всем действиям, упомянутым в соответствующем определении, </w:t>
      </w:r>
      <w:r w:rsidR="00FD07EF">
        <w:t>т.е.</w:t>
      </w:r>
      <w:r>
        <w:t xml:space="preserve"> к действиям, указанным</w:t>
      </w:r>
      <w:r w:rsidR="00FD07EF">
        <w:t xml:space="preserve"> в пунктах a) и b) определения «</w:t>
      </w:r>
      <w:r>
        <w:t>погрузчик</w:t>
      </w:r>
      <w:r w:rsidR="00FD07EF">
        <w:t>»</w:t>
      </w:r>
      <w:r>
        <w:t>, и действиям, указанн</w:t>
      </w:r>
      <w:r w:rsidR="00FD07EF">
        <w:t>ым в пунктах a)–c) определения «</w:t>
      </w:r>
      <w:r>
        <w:t>разгрузчик</w:t>
      </w:r>
      <w:r w:rsidR="00FD07EF">
        <w:t>»</w:t>
      </w:r>
      <w:r>
        <w:t>.</w:t>
      </w:r>
    </w:p>
    <w:p w:rsidR="00A068B6" w:rsidRDefault="00A068B6" w:rsidP="00A068B6">
      <w:pPr>
        <w:pStyle w:val="SingleTxt"/>
      </w:pPr>
      <w:r>
        <w:t>9.</w:t>
      </w:r>
      <w:r>
        <w:tab/>
        <w:t xml:space="preserve">Что касается термина </w:t>
      </w:r>
      <w:r w:rsidR="00FD07EF">
        <w:t>«</w:t>
      </w:r>
      <w:r>
        <w:t>погрузка</w:t>
      </w:r>
      <w:r w:rsidR="00FD07EF">
        <w:t>»</w:t>
      </w:r>
      <w:r>
        <w:t>, то единственный способ провести различие между действиями, упомянутыми</w:t>
      </w:r>
      <w:r w:rsidR="00FD07EF">
        <w:t xml:space="preserve"> в пунктах а) и b) определения «</w:t>
      </w:r>
      <w:r>
        <w:t>погрузчик</w:t>
      </w:r>
      <w:r w:rsidR="00FD07EF">
        <w:t>»</w:t>
      </w:r>
      <w:r>
        <w:t>,</w:t>
      </w:r>
      <w:r w:rsidR="00FD07EF">
        <w:t> –</w:t>
      </w:r>
      <w:r>
        <w:t xml:space="preserve"> включить дополнительный текст, что и было сделано в настоящем тексте в отношении различных частей МПОГ/ДОПОГ.</w:t>
      </w:r>
    </w:p>
    <w:p w:rsidR="00A068B6" w:rsidRDefault="00A068B6" w:rsidP="00A068B6">
      <w:pPr>
        <w:pStyle w:val="SingleTxt"/>
      </w:pPr>
      <w:r>
        <w:t>10.</w:t>
      </w:r>
      <w:r>
        <w:tab/>
        <w:t xml:space="preserve">В настоящем тексте термин </w:t>
      </w:r>
      <w:r w:rsidR="009C729F">
        <w:t>«</w:t>
      </w:r>
      <w:r>
        <w:t>разгрузка</w:t>
      </w:r>
      <w:r w:rsidR="009C729F">
        <w:t>»</w:t>
      </w:r>
      <w:r>
        <w:t xml:space="preserve"> используется, в зависимости от обстоятельств, для обозначения некоторых или всех действий, упомянутых в определении </w:t>
      </w:r>
      <w:r w:rsidR="009C729F">
        <w:t>«</w:t>
      </w:r>
      <w:r>
        <w:t>разгрузчик</w:t>
      </w:r>
      <w:r w:rsidR="009C729F">
        <w:t>»</w:t>
      </w:r>
      <w:r>
        <w:t>.</w:t>
      </w:r>
    </w:p>
    <w:p w:rsidR="00A068B6" w:rsidRDefault="00A068B6" w:rsidP="00A068B6">
      <w:pPr>
        <w:pStyle w:val="SingleTxt"/>
      </w:pPr>
      <w:r>
        <w:t>11.</w:t>
      </w:r>
      <w:r>
        <w:tab/>
        <w:t xml:space="preserve">Был проведен поиск терминов </w:t>
      </w:r>
      <w:r w:rsidR="00FD07EF">
        <w:t>«</w:t>
      </w:r>
      <w:r>
        <w:t>разгружает</w:t>
      </w:r>
      <w:r w:rsidR="00FD07EF">
        <w:t>»</w:t>
      </w:r>
      <w:r>
        <w:t xml:space="preserve"> и </w:t>
      </w:r>
      <w:r w:rsidR="00FD07EF">
        <w:t>«</w:t>
      </w:r>
      <w:r>
        <w:t>разгрузка</w:t>
      </w:r>
      <w:r w:rsidR="00FD07EF">
        <w:t>»</w:t>
      </w:r>
      <w:r>
        <w:t xml:space="preserve">, которые были проанализированы, чтобы выяснить, охватывают ли они все действия, указанные в </w:t>
      </w:r>
      <w:r w:rsidR="00FD07EF">
        <w:t>пунктах a)–c) определения «</w:t>
      </w:r>
      <w:r>
        <w:t>разгрузчик</w:t>
      </w:r>
      <w:r w:rsidR="00FD07EF">
        <w:t>»</w:t>
      </w:r>
      <w:r>
        <w:t>, как показано в приложении. Для повышения ясности можно было бы внести ряд сопутствующих поправок, но мы не считаем их строго необходимыми:</w:t>
      </w:r>
    </w:p>
    <w:p w:rsidR="00A068B6" w:rsidRDefault="00FD07EF" w:rsidP="00FD07EF">
      <w:pPr>
        <w:pStyle w:val="SingleTxt"/>
        <w:ind w:left="2218" w:hanging="951"/>
      </w:pPr>
      <w:r>
        <w:tab/>
        <w:t>–</w:t>
      </w:r>
      <w:r>
        <w:tab/>
        <w:t>1.2.1, определение «</w:t>
      </w:r>
      <w:r w:rsidR="00A068B6">
        <w:t>вакуумная цистерна для отходов</w:t>
      </w:r>
      <w:r>
        <w:t>»</w:t>
      </w:r>
      <w:r w:rsidR="00A068B6">
        <w:t>: данная поправка не касается текста на русском языке;</w:t>
      </w:r>
    </w:p>
    <w:p w:rsidR="00A068B6" w:rsidRDefault="00FD07EF" w:rsidP="00FD07EF">
      <w:pPr>
        <w:pStyle w:val="SingleTxt"/>
        <w:ind w:left="2218" w:hanging="951"/>
      </w:pPr>
      <w:r>
        <w:tab/>
        <w:t>–</w:t>
      </w:r>
      <w:r>
        <w:tab/>
        <w:t>1.2.1, определение «</w:t>
      </w:r>
      <w:r w:rsidR="00A068B6">
        <w:t>ответственный за наполнение</w:t>
      </w:r>
      <w:r>
        <w:t>»</w:t>
      </w:r>
      <w:r w:rsidR="00A068B6">
        <w:t>: данная поправка не касается текста на русском языке;</w:t>
      </w:r>
    </w:p>
    <w:p w:rsidR="00A068B6" w:rsidRDefault="00FD07EF" w:rsidP="00FD07EF">
      <w:pPr>
        <w:pStyle w:val="SingleTxt"/>
        <w:ind w:left="2218" w:hanging="951"/>
      </w:pPr>
      <w:r>
        <w:tab/>
        <w:t>–</w:t>
      </w:r>
      <w:r>
        <w:tab/>
      </w:r>
      <w:r w:rsidR="00A068B6" w:rsidRPr="00423F3B">
        <w:rPr>
          <w:spacing w:val="3"/>
        </w:rPr>
        <w:t>P 650, 4.1.1.1, 4.1.3.8.1, 4.1.5.2 c), 6.7.2.2.</w:t>
      </w:r>
      <w:r w:rsidRPr="00423F3B">
        <w:rPr>
          <w:spacing w:val="3"/>
        </w:rPr>
        <w:t>12 d), 6.7.3.2.9 d), 6.7.4.2.12</w:t>
      </w:r>
      <w:r w:rsidR="00423F3B" w:rsidRPr="00423F3B">
        <w:rPr>
          <w:spacing w:val="3"/>
        </w:rPr>
        <w:t xml:space="preserve"> </w:t>
      </w:r>
      <w:r w:rsidR="00A068B6" w:rsidRPr="00423F3B">
        <w:rPr>
          <w:spacing w:val="3"/>
        </w:rPr>
        <w:t>d),</w:t>
      </w:r>
      <w:r w:rsidR="00A068B6">
        <w:t xml:space="preserve"> 6.7.5.2.2, 6.7.5.2.8 d), 6.11.4.2: данная поправка не касается текста на русском языке;</w:t>
      </w:r>
    </w:p>
    <w:p w:rsidR="00A068B6" w:rsidRDefault="00FD07EF" w:rsidP="00FD07EF">
      <w:pPr>
        <w:pStyle w:val="SingleTxt"/>
        <w:ind w:left="2218" w:hanging="951"/>
      </w:pPr>
      <w:r>
        <w:tab/>
        <w:t>–</w:t>
      </w:r>
      <w:r>
        <w:tab/>
      </w:r>
      <w:r w:rsidR="00423F3B">
        <w:t>5.5.2.3.4: включить «</w:t>
      </w:r>
      <w:r w:rsidR="00A068B6">
        <w:t>фумигированные грузы или материалы были выгруже</w:t>
      </w:r>
      <w:r w:rsidR="00423F3B">
        <w:t>ны»</w:t>
      </w:r>
      <w:r w:rsidR="00A068B6">
        <w:t xml:space="preserve"> и исключить </w:t>
      </w:r>
      <w:r w:rsidR="00423F3B">
        <w:t>«</w:t>
      </w:r>
      <w:r w:rsidR="00A068B6">
        <w:t>разгружена</w:t>
      </w:r>
      <w:r w:rsidR="00423F3B">
        <w:t>»</w:t>
      </w:r>
      <w:r w:rsidR="00A068B6">
        <w:t>;</w:t>
      </w:r>
    </w:p>
    <w:p w:rsidR="00A068B6" w:rsidRDefault="00FD07EF" w:rsidP="00FD07EF">
      <w:pPr>
        <w:pStyle w:val="SingleTxt"/>
        <w:ind w:left="2218" w:hanging="951"/>
      </w:pPr>
      <w:r>
        <w:tab/>
        <w:t>–</w:t>
      </w:r>
      <w:r>
        <w:tab/>
      </w:r>
      <w:r w:rsidR="00423F3B">
        <w:t>7.3.3.2.3, AP4: заменить «</w:t>
      </w:r>
      <w:r w:rsidR="00A068B6">
        <w:t>погрузки и разгрузки</w:t>
      </w:r>
      <w:r w:rsidR="00423F3B">
        <w:t>»</w:t>
      </w:r>
      <w:r w:rsidR="00A068B6">
        <w:t xml:space="preserve"> на </w:t>
      </w:r>
      <w:r w:rsidR="00423F3B">
        <w:t>«</w:t>
      </w:r>
      <w:r w:rsidR="00A068B6">
        <w:t>наполнения и опорожнения</w:t>
      </w:r>
      <w:r w:rsidR="00423F3B">
        <w:t>»</w:t>
      </w:r>
      <w:r w:rsidR="00A068B6">
        <w:t>;</w:t>
      </w:r>
    </w:p>
    <w:p w:rsidR="00A068B6" w:rsidRDefault="00FD07EF" w:rsidP="00FD07EF">
      <w:pPr>
        <w:pStyle w:val="SingleTxt"/>
        <w:ind w:left="2218" w:hanging="951"/>
      </w:pPr>
      <w:r>
        <w:tab/>
        <w:t>–</w:t>
      </w:r>
      <w:r>
        <w:tab/>
      </w:r>
      <w:r w:rsidR="00423F3B">
        <w:t>ДОПОГ, 7.5.7.4: заменить «</w:t>
      </w:r>
      <w:r w:rsidR="00A068B6">
        <w:t>разгрузке</w:t>
      </w:r>
      <w:r w:rsidR="00423F3B">
        <w:t>»</w:t>
      </w:r>
      <w:r w:rsidR="00A068B6">
        <w:t xml:space="preserve"> на </w:t>
      </w:r>
      <w:r w:rsidR="00423F3B">
        <w:t>«</w:t>
      </w:r>
      <w:r w:rsidR="00A068B6">
        <w:t>снятию</w:t>
      </w:r>
      <w:r w:rsidR="00423F3B">
        <w:t>»</w:t>
      </w:r>
      <w:r w:rsidR="00A068B6">
        <w:t>.</w:t>
      </w:r>
    </w:p>
    <w:p w:rsidR="00A068B6" w:rsidRDefault="00A068B6" w:rsidP="00A068B6">
      <w:pPr>
        <w:pStyle w:val="SingleTxt"/>
      </w:pPr>
      <w:r>
        <w:t>Однако некоторые из этих изменений касаются текста Рекомендаций ООН, и поэтому они должны быть сначала рассмотрены Подкомитетом экспертов по перевозке опасных грузов Организации Объединенных Наций.</w:t>
      </w:r>
    </w:p>
    <w:p w:rsidR="00423F3B" w:rsidRPr="00423F3B" w:rsidRDefault="00423F3B" w:rsidP="00423F3B">
      <w:pPr>
        <w:pStyle w:val="SingleTxt"/>
        <w:spacing w:after="0" w:line="120" w:lineRule="exact"/>
        <w:rPr>
          <w:sz w:val="10"/>
        </w:rPr>
      </w:pPr>
    </w:p>
    <w:p w:rsidR="00423F3B" w:rsidRPr="00423F3B" w:rsidRDefault="00423F3B" w:rsidP="00423F3B">
      <w:pPr>
        <w:pStyle w:val="SingleTxt"/>
        <w:spacing w:after="0" w:line="120" w:lineRule="exact"/>
        <w:rPr>
          <w:sz w:val="10"/>
        </w:rPr>
      </w:pPr>
    </w:p>
    <w:p w:rsidR="00A068B6" w:rsidRDefault="00A068B6" w:rsidP="00423F3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lastRenderedPageBreak/>
        <w:tab/>
      </w:r>
      <w:r>
        <w:tab/>
        <w:t>Предложения</w:t>
      </w:r>
    </w:p>
    <w:p w:rsidR="00423F3B" w:rsidRPr="00423F3B" w:rsidRDefault="00423F3B" w:rsidP="00423F3B">
      <w:pPr>
        <w:pStyle w:val="SingleTxt"/>
        <w:keepNext/>
        <w:spacing w:after="0" w:line="120" w:lineRule="exact"/>
        <w:rPr>
          <w:sz w:val="10"/>
        </w:rPr>
      </w:pPr>
    </w:p>
    <w:p w:rsidR="00423F3B" w:rsidRPr="00423F3B" w:rsidRDefault="00423F3B" w:rsidP="00423F3B">
      <w:pPr>
        <w:pStyle w:val="SingleTxt"/>
        <w:keepNext/>
        <w:spacing w:after="0" w:line="120" w:lineRule="exact"/>
        <w:rPr>
          <w:sz w:val="10"/>
        </w:rPr>
      </w:pPr>
    </w:p>
    <w:p w:rsidR="00A068B6" w:rsidRDefault="00A068B6" w:rsidP="00A068B6">
      <w:pPr>
        <w:pStyle w:val="SingleTxt"/>
      </w:pPr>
      <w:r>
        <w:t>12.</w:t>
      </w:r>
      <w:r>
        <w:tab/>
        <w:t>Предлагаемые поправки состоят из следующих четырех предложений:</w:t>
      </w:r>
    </w:p>
    <w:p w:rsidR="00A068B6" w:rsidRDefault="00423F3B" w:rsidP="00423F3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068B6">
        <w:t xml:space="preserve">включение в текст раздела 1.2.1 определений </w:t>
      </w:r>
      <w:r>
        <w:t>«</w:t>
      </w:r>
      <w:r w:rsidR="00A068B6">
        <w:t>загрузка</w:t>
      </w:r>
      <w:r>
        <w:t>»</w:t>
      </w:r>
      <w:r w:rsidR="00A068B6">
        <w:t xml:space="preserve"> и </w:t>
      </w:r>
      <w:r>
        <w:t>«</w:t>
      </w:r>
      <w:r w:rsidR="00A068B6">
        <w:t>разгрузка</w:t>
      </w:r>
      <w:r>
        <w:t>»</w:t>
      </w:r>
      <w:r w:rsidR="00A068B6">
        <w:t>,</w:t>
      </w:r>
    </w:p>
    <w:p w:rsidR="00A068B6" w:rsidRDefault="00423F3B" w:rsidP="00423F3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068B6">
        <w:t>упрощение текста подразделов 1.4.3.1 и 1.4.3.7,</w:t>
      </w:r>
    </w:p>
    <w:p w:rsidR="00A068B6" w:rsidRDefault="00423F3B" w:rsidP="00423F3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068B6">
        <w:t>внесение поправок в главу 7.5, с тем чтобы указать все различные средства удержания, определяемые в разделе 1.2.1, и</w:t>
      </w:r>
    </w:p>
    <w:p w:rsidR="00A068B6" w:rsidRDefault="00423F3B" w:rsidP="00423F3B">
      <w:pPr>
        <w:pStyle w:val="SingleTxt"/>
        <w:tabs>
          <w:tab w:val="right" w:pos="1685"/>
        </w:tabs>
        <w:ind w:left="1742" w:hanging="475"/>
      </w:pPr>
      <w:r>
        <w:tab/>
        <w:t>•</w:t>
      </w:r>
      <w:r>
        <w:tab/>
      </w:r>
      <w:r w:rsidR="00A068B6">
        <w:t>внесение факультативных сопутствующих поправок.</w:t>
      </w:r>
    </w:p>
    <w:p w:rsidR="00A068B6" w:rsidRDefault="00A068B6" w:rsidP="00A068B6">
      <w:pPr>
        <w:pStyle w:val="SingleTxt"/>
      </w:pPr>
      <w:r>
        <w:t>В предложениях новый текст набран курсивом/зачеркнут и выделен серым цветом.</w:t>
      </w:r>
    </w:p>
    <w:p w:rsidR="00423F3B" w:rsidRPr="00423F3B" w:rsidRDefault="00423F3B" w:rsidP="00423F3B">
      <w:pPr>
        <w:pStyle w:val="SingleTxt"/>
        <w:spacing w:after="0" w:line="120" w:lineRule="exact"/>
        <w:rPr>
          <w:sz w:val="10"/>
        </w:rPr>
      </w:pPr>
    </w:p>
    <w:p w:rsidR="00423F3B" w:rsidRPr="00423F3B" w:rsidRDefault="00423F3B" w:rsidP="00423F3B">
      <w:pPr>
        <w:pStyle w:val="SingleTxt"/>
        <w:spacing w:after="0" w:line="120" w:lineRule="exact"/>
        <w:rPr>
          <w:sz w:val="10"/>
        </w:rPr>
      </w:pPr>
    </w:p>
    <w:p w:rsidR="00A068B6" w:rsidRDefault="00A068B6" w:rsidP="00423F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1</w:t>
      </w:r>
    </w:p>
    <w:p w:rsidR="00423F3B" w:rsidRPr="00423F3B" w:rsidRDefault="00423F3B" w:rsidP="00423F3B">
      <w:pPr>
        <w:pStyle w:val="SingleTxt"/>
        <w:spacing w:after="0" w:line="120" w:lineRule="exact"/>
        <w:rPr>
          <w:sz w:val="10"/>
        </w:rPr>
      </w:pPr>
    </w:p>
    <w:p w:rsidR="00423F3B" w:rsidRPr="00423F3B" w:rsidRDefault="00423F3B" w:rsidP="00423F3B">
      <w:pPr>
        <w:pStyle w:val="SingleTxt"/>
        <w:spacing w:after="0" w:line="120" w:lineRule="exact"/>
        <w:rPr>
          <w:sz w:val="10"/>
        </w:rPr>
      </w:pPr>
    </w:p>
    <w:p w:rsidR="00A068B6" w:rsidRDefault="00423F3B" w:rsidP="00A068B6">
      <w:pPr>
        <w:pStyle w:val="SingleTxt"/>
      </w:pPr>
      <w:r>
        <w:t>13.</w:t>
      </w:r>
      <w:r>
        <w:tab/>
        <w:t>Включить в раздел 1.2.1 «</w:t>
      </w:r>
      <w:r w:rsidR="00A068B6">
        <w:t>Определения</w:t>
      </w:r>
      <w:r>
        <w:t>»</w:t>
      </w:r>
      <w:r w:rsidR="00A068B6">
        <w:t xml:space="preserve"> следующие новые определения:</w:t>
      </w:r>
    </w:p>
    <w:p w:rsidR="00A068B6" w:rsidRPr="009C729F" w:rsidRDefault="00A068B6" w:rsidP="00A068B6">
      <w:pPr>
        <w:pStyle w:val="SingleTxt"/>
        <w:rPr>
          <w:i/>
        </w:rPr>
      </w:pPr>
      <w:r>
        <w:tab/>
      </w:r>
      <w:r w:rsidR="00423F3B">
        <w:t>«</w:t>
      </w:r>
      <w:r w:rsidR="00423F3B" w:rsidRPr="009C729F">
        <w:rPr>
          <w:i/>
          <w:highlight w:val="lightGray"/>
        </w:rPr>
        <w:t>„</w:t>
      </w:r>
      <w:r w:rsidRPr="009C729F">
        <w:rPr>
          <w:i/>
          <w:highlight w:val="lightGray"/>
        </w:rPr>
        <w:t>Погрузка</w:t>
      </w:r>
      <w:r w:rsidR="00423F3B" w:rsidRPr="009C729F">
        <w:rPr>
          <w:i/>
          <w:highlight w:val="lightGray"/>
        </w:rPr>
        <w:t>“</w:t>
      </w:r>
      <w:r w:rsidRPr="009C729F">
        <w:rPr>
          <w:i/>
          <w:highlight w:val="lightGray"/>
        </w:rPr>
        <w:t xml:space="preserve"> означает все действия, совершаемые погрузчиком.</w:t>
      </w:r>
    </w:p>
    <w:p w:rsidR="00A068B6" w:rsidRDefault="00423F3B" w:rsidP="00A068B6">
      <w:pPr>
        <w:pStyle w:val="SingleTxt"/>
      </w:pPr>
      <w:r w:rsidRPr="009C729F">
        <w:rPr>
          <w:i/>
        </w:rPr>
        <w:tab/>
      </w:r>
      <w:r w:rsidR="009C729F" w:rsidRPr="009C729F">
        <w:rPr>
          <w:i/>
          <w:highlight w:val="lightGray"/>
        </w:rPr>
        <w:t>„</w:t>
      </w:r>
      <w:r w:rsidR="00A068B6" w:rsidRPr="009C729F">
        <w:rPr>
          <w:i/>
          <w:highlight w:val="lightGray"/>
        </w:rPr>
        <w:t>Разгрузка</w:t>
      </w:r>
      <w:r w:rsidR="009C729F" w:rsidRPr="009C729F">
        <w:rPr>
          <w:i/>
          <w:highlight w:val="lightGray"/>
        </w:rPr>
        <w:t>“</w:t>
      </w:r>
      <w:r w:rsidR="00A068B6" w:rsidRPr="009C729F">
        <w:rPr>
          <w:i/>
          <w:highlight w:val="lightGray"/>
        </w:rPr>
        <w:t xml:space="preserve"> означает все действия, совершаемые разгрузчиком</w:t>
      </w:r>
      <w:r w:rsidR="00A068B6">
        <w:t>».</w:t>
      </w:r>
    </w:p>
    <w:p w:rsidR="00423F3B" w:rsidRPr="00423F3B" w:rsidRDefault="00423F3B" w:rsidP="00423F3B">
      <w:pPr>
        <w:pStyle w:val="SingleTxt"/>
        <w:spacing w:after="0" w:line="120" w:lineRule="exact"/>
        <w:rPr>
          <w:sz w:val="10"/>
        </w:rPr>
      </w:pPr>
    </w:p>
    <w:p w:rsidR="00423F3B" w:rsidRPr="00423F3B" w:rsidRDefault="00423F3B" w:rsidP="00423F3B">
      <w:pPr>
        <w:pStyle w:val="SingleTxt"/>
        <w:spacing w:after="0" w:line="120" w:lineRule="exact"/>
        <w:rPr>
          <w:sz w:val="10"/>
        </w:rPr>
      </w:pPr>
    </w:p>
    <w:p w:rsidR="00A068B6" w:rsidRDefault="00A068B6" w:rsidP="00423F3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2</w:t>
      </w:r>
    </w:p>
    <w:p w:rsidR="00423F3B" w:rsidRPr="00423F3B" w:rsidRDefault="00423F3B" w:rsidP="00423F3B">
      <w:pPr>
        <w:pStyle w:val="SingleTxt"/>
        <w:spacing w:after="0" w:line="120" w:lineRule="exact"/>
        <w:rPr>
          <w:sz w:val="10"/>
        </w:rPr>
      </w:pPr>
    </w:p>
    <w:p w:rsidR="00423F3B" w:rsidRPr="00423F3B" w:rsidRDefault="00423F3B" w:rsidP="00423F3B">
      <w:pPr>
        <w:pStyle w:val="SingleTxt"/>
        <w:spacing w:after="0" w:line="120" w:lineRule="exact"/>
        <w:rPr>
          <w:sz w:val="10"/>
        </w:rPr>
      </w:pPr>
    </w:p>
    <w:p w:rsidR="00A068B6" w:rsidRDefault="00A068B6" w:rsidP="00A068B6">
      <w:pPr>
        <w:pStyle w:val="SingleTxt"/>
      </w:pPr>
      <w:r>
        <w:t>14.</w:t>
      </w:r>
      <w:r>
        <w:tab/>
        <w:t>Изменить пункт 1.4.3.1.1 c) МПОГ/ДОПОГ следующим образом:</w:t>
      </w:r>
    </w:p>
    <w:p w:rsidR="00A068B6" w:rsidRDefault="00423F3B" w:rsidP="00423F3B">
      <w:pPr>
        <w:pStyle w:val="SingleTxt"/>
        <w:ind w:left="1742" w:hanging="475"/>
      </w:pPr>
      <w:r>
        <w:tab/>
        <w:t>«</w:t>
      </w:r>
      <w:r w:rsidR="00A068B6">
        <w:t xml:space="preserve">c) </w:t>
      </w:r>
      <w:r w:rsidR="00A068B6" w:rsidRPr="009C729F">
        <w:rPr>
          <w:i/>
        </w:rPr>
        <w:t>(МПОГ)</w:t>
      </w:r>
      <w:r w:rsidR="00A068B6">
        <w:tab/>
      </w:r>
      <w:r w:rsidR="00A068B6" w:rsidRPr="00423F3B">
        <w:rPr>
          <w:strike/>
          <w:highlight w:val="lightGray"/>
        </w:rPr>
        <w:t>при погрузке опасных грузов в вагон или большой или малый контейнер</w:t>
      </w:r>
      <w:r w:rsidR="00A068B6">
        <w:t xml:space="preserve"> он должен соблюдать специальные требования, касающиеся погрузки и обработки грузов;</w:t>
      </w:r>
    </w:p>
    <w:p w:rsidR="00A068B6" w:rsidRDefault="00423F3B" w:rsidP="00423F3B">
      <w:pPr>
        <w:pStyle w:val="SingleTxt"/>
        <w:ind w:left="1742" w:hanging="475"/>
      </w:pPr>
      <w:r>
        <w:tab/>
      </w:r>
      <w:r w:rsidR="00A068B6">
        <w:t xml:space="preserve">c) </w:t>
      </w:r>
      <w:r w:rsidR="00A068B6" w:rsidRPr="009C729F">
        <w:rPr>
          <w:i/>
        </w:rPr>
        <w:t>(ДОПОГ)</w:t>
      </w:r>
      <w:r w:rsidR="00A068B6">
        <w:tab/>
      </w:r>
      <w:r w:rsidR="00A068B6" w:rsidRPr="00423F3B">
        <w:rPr>
          <w:strike/>
          <w:highlight w:val="lightGray"/>
        </w:rPr>
        <w:t>при погрузке опасных грузов в транспортное средство или большой или малый контейнер</w:t>
      </w:r>
      <w:r w:rsidR="00A068B6">
        <w:t xml:space="preserve"> он должен соблюдать специальные требования, касающиеся погрузки и обработки грузов</w:t>
      </w:r>
      <w:r>
        <w:t>»</w:t>
      </w:r>
      <w:r w:rsidR="00A068B6">
        <w:t>.</w:t>
      </w:r>
    </w:p>
    <w:p w:rsidR="00A068B6" w:rsidRDefault="00A068B6" w:rsidP="00A068B6">
      <w:pPr>
        <w:pStyle w:val="SingleTxt"/>
      </w:pPr>
      <w:r>
        <w:t>15.</w:t>
      </w:r>
      <w:r>
        <w:tab/>
        <w:t>В подразделе 1.4.3.7 МПОГ/ДОПОГ исключить примечание после заголовка:</w:t>
      </w:r>
    </w:p>
    <w:p w:rsidR="00A068B6" w:rsidRDefault="00423F3B" w:rsidP="00A068B6">
      <w:pPr>
        <w:pStyle w:val="SingleTxt"/>
      </w:pPr>
      <w:r>
        <w:tab/>
        <w:t>«</w:t>
      </w:r>
      <w:r w:rsidR="00A068B6">
        <w:t>1.4.3.7</w:t>
      </w:r>
      <w:r w:rsidR="00A068B6">
        <w:tab/>
        <w:t>Разгрузчик</w:t>
      </w:r>
    </w:p>
    <w:p w:rsidR="00A068B6" w:rsidRDefault="00423F3B" w:rsidP="000622EF">
      <w:pPr>
        <w:pStyle w:val="SingleTxt"/>
        <w:ind w:left="1742" w:hanging="475"/>
      </w:pPr>
      <w:r>
        <w:tab/>
      </w:r>
      <w:r w:rsidR="00A068B6" w:rsidRPr="000622EF">
        <w:rPr>
          <w:b/>
          <w:strike/>
          <w:highlight w:val="lightGray"/>
        </w:rPr>
        <w:t>ПРИМЕЧАНИЕ:</w:t>
      </w:r>
      <w:r w:rsidR="00A068B6" w:rsidRPr="000622EF">
        <w:rPr>
          <w:strike/>
          <w:highlight w:val="lightGray"/>
        </w:rPr>
        <w:t xml:space="preserve"> В настоящем подразделе термин </w:t>
      </w:r>
      <w:r w:rsidR="009C729F">
        <w:rPr>
          <w:strike/>
          <w:highlight w:val="lightGray"/>
        </w:rPr>
        <w:t>«</w:t>
      </w:r>
      <w:r w:rsidR="00A068B6" w:rsidRPr="000622EF">
        <w:rPr>
          <w:strike/>
          <w:highlight w:val="lightGray"/>
        </w:rPr>
        <w:t>разгрузка</w:t>
      </w:r>
      <w:r w:rsidR="009C729F">
        <w:rPr>
          <w:strike/>
          <w:highlight w:val="lightGray"/>
        </w:rPr>
        <w:t>»</w:t>
      </w:r>
      <w:r w:rsidR="00A068B6" w:rsidRPr="000622EF">
        <w:rPr>
          <w:strike/>
          <w:highlight w:val="lightGray"/>
        </w:rPr>
        <w:t xml:space="preserve"> охватывает выгрузку, разгрузку и опорожнение в соответствии с определением термина </w:t>
      </w:r>
      <w:r w:rsidR="009C729F">
        <w:rPr>
          <w:strike/>
          <w:highlight w:val="lightGray"/>
        </w:rPr>
        <w:t>«</w:t>
      </w:r>
      <w:r w:rsidR="00A068B6" w:rsidRPr="000622EF">
        <w:rPr>
          <w:strike/>
          <w:highlight w:val="lightGray"/>
        </w:rPr>
        <w:t>разгрузчик</w:t>
      </w:r>
      <w:r w:rsidR="009C729F">
        <w:rPr>
          <w:strike/>
          <w:highlight w:val="lightGray"/>
        </w:rPr>
        <w:t>»</w:t>
      </w:r>
      <w:r w:rsidR="00A068B6" w:rsidRPr="000622EF">
        <w:rPr>
          <w:strike/>
          <w:highlight w:val="lightGray"/>
        </w:rPr>
        <w:t>, содержащимся в разделе 1.2.1</w:t>
      </w:r>
      <w:r w:rsidR="000622EF">
        <w:t>»</w:t>
      </w:r>
      <w:r w:rsidR="00A068B6">
        <w:t>.</w:t>
      </w:r>
    </w:p>
    <w:p w:rsidR="00A068B6" w:rsidRDefault="000622EF" w:rsidP="00A068B6">
      <w:pPr>
        <w:pStyle w:val="SingleTxt"/>
      </w:pPr>
      <w:r>
        <w:tab/>
      </w:r>
      <w:r w:rsidR="00A068B6">
        <w:t>Изменить пункт 1.4.3.7.1 с) следующим образом:</w:t>
      </w:r>
    </w:p>
    <w:p w:rsidR="00A068B6" w:rsidRDefault="000622EF" w:rsidP="000622EF">
      <w:pPr>
        <w:pStyle w:val="SingleTxt"/>
        <w:ind w:left="1742" w:hanging="475"/>
      </w:pPr>
      <w:r>
        <w:tab/>
        <w:t>«</w:t>
      </w:r>
      <w:r w:rsidR="00A068B6">
        <w:t>c)</w:t>
      </w:r>
      <w:r w:rsidR="00A068B6">
        <w:tab/>
        <w:t xml:space="preserve">выполнять все соответствующие требования, касающиеся разгрузки </w:t>
      </w:r>
      <w:r>
        <w:rPr>
          <w:i/>
          <w:highlight w:val="lightGray"/>
        </w:rPr>
        <w:t>и </w:t>
      </w:r>
      <w:r w:rsidR="00A068B6" w:rsidRPr="000622EF">
        <w:rPr>
          <w:i/>
          <w:highlight w:val="lightGray"/>
        </w:rPr>
        <w:t>обработки грузов</w:t>
      </w:r>
      <w:r>
        <w:t>»</w:t>
      </w:r>
      <w:r w:rsidR="00A068B6">
        <w:t>.</w:t>
      </w:r>
    </w:p>
    <w:p w:rsidR="000622EF" w:rsidRPr="000622EF" w:rsidRDefault="000622EF" w:rsidP="000622EF">
      <w:pPr>
        <w:pStyle w:val="SingleTxt"/>
        <w:spacing w:after="0" w:line="120" w:lineRule="exact"/>
        <w:ind w:left="1742" w:hanging="475"/>
        <w:rPr>
          <w:sz w:val="10"/>
        </w:rPr>
      </w:pPr>
    </w:p>
    <w:p w:rsidR="000622EF" w:rsidRPr="000622EF" w:rsidRDefault="000622EF" w:rsidP="000622EF">
      <w:pPr>
        <w:pStyle w:val="SingleTxt"/>
        <w:spacing w:after="0" w:line="120" w:lineRule="exact"/>
        <w:ind w:left="1742" w:hanging="475"/>
        <w:rPr>
          <w:sz w:val="10"/>
        </w:rPr>
      </w:pPr>
    </w:p>
    <w:p w:rsidR="00A068B6" w:rsidRDefault="00A068B6" w:rsidP="000622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3</w:t>
      </w:r>
    </w:p>
    <w:p w:rsidR="000622EF" w:rsidRPr="000622EF" w:rsidRDefault="000622EF" w:rsidP="000622EF">
      <w:pPr>
        <w:pStyle w:val="SingleTxt"/>
        <w:spacing w:after="0" w:line="120" w:lineRule="exact"/>
        <w:rPr>
          <w:sz w:val="10"/>
        </w:rPr>
      </w:pPr>
    </w:p>
    <w:p w:rsidR="000622EF" w:rsidRPr="000622EF" w:rsidRDefault="000622EF" w:rsidP="000622EF">
      <w:pPr>
        <w:pStyle w:val="SingleTxt"/>
        <w:spacing w:after="0" w:line="120" w:lineRule="exact"/>
        <w:rPr>
          <w:sz w:val="10"/>
        </w:rPr>
      </w:pPr>
    </w:p>
    <w:p w:rsidR="00A068B6" w:rsidRDefault="00A068B6" w:rsidP="00A068B6">
      <w:pPr>
        <w:pStyle w:val="SingleTxt"/>
      </w:pPr>
      <w:r>
        <w:t>16.</w:t>
      </w:r>
      <w:r>
        <w:tab/>
        <w:t>В главе 7.5 МПОГ исключить примечание после заголовка:</w:t>
      </w:r>
    </w:p>
    <w:p w:rsidR="00A068B6" w:rsidRDefault="000622EF" w:rsidP="000622EF">
      <w:pPr>
        <w:pStyle w:val="SingleTxt"/>
        <w:ind w:left="1742" w:hanging="475"/>
      </w:pPr>
      <w:r>
        <w:tab/>
        <w:t>«</w:t>
      </w:r>
      <w:r w:rsidR="00A068B6" w:rsidRPr="000622EF">
        <w:rPr>
          <w:i/>
          <w:strike/>
          <w:highlight w:val="lightGray"/>
        </w:rPr>
        <w:t>[</w:t>
      </w:r>
      <w:r w:rsidR="00A068B6" w:rsidRPr="000622EF">
        <w:rPr>
          <w:b/>
          <w:i/>
          <w:strike/>
          <w:highlight w:val="lightGray"/>
        </w:rPr>
        <w:t>ПРИМЕЧАНИЕ:</w:t>
      </w:r>
      <w:r w:rsidR="00A068B6" w:rsidRPr="000622EF">
        <w:rPr>
          <w:i/>
          <w:strike/>
          <w:highlight w:val="lightGray"/>
        </w:rPr>
        <w:t xml:space="preserve"> Для целей настоящего раздела установка контейнера, контейнера для массовых грузов, контейнера-цистерны или переносной цистерны на транспортное средство рассматривается в качестве погрузки, а их снятие с транспортного </w:t>
      </w:r>
      <w:r w:rsidR="00A068B6" w:rsidRPr="001132EA">
        <w:rPr>
          <w:i/>
          <w:strike/>
          <w:highlight w:val="lightGray"/>
        </w:rPr>
        <w:t>средства – в</w:t>
      </w:r>
      <w:r w:rsidR="00A068B6" w:rsidRPr="000622EF">
        <w:rPr>
          <w:i/>
          <w:strike/>
          <w:highlight w:val="lightGray"/>
        </w:rPr>
        <w:t xml:space="preserve"> качестве разгрузки.]</w:t>
      </w:r>
      <w:r>
        <w:t>»</w:t>
      </w:r>
      <w:r w:rsidR="00A068B6">
        <w:t>.</w:t>
      </w:r>
    </w:p>
    <w:p w:rsidR="00A068B6" w:rsidRDefault="000622EF" w:rsidP="000622EF">
      <w:pPr>
        <w:pStyle w:val="SingleTxt"/>
        <w:keepNext/>
      </w:pPr>
      <w:r>
        <w:lastRenderedPageBreak/>
        <w:tab/>
      </w:r>
      <w:r w:rsidR="00A068B6">
        <w:t>Изменить подраздел 7.5.1.2 МПОГ следующим образом:</w:t>
      </w:r>
    </w:p>
    <w:p w:rsidR="00A068B6" w:rsidRDefault="000622EF" w:rsidP="000622EF">
      <w:pPr>
        <w:pStyle w:val="SingleTxt"/>
        <w:ind w:left="1742" w:hanging="475"/>
      </w:pPr>
      <w:r>
        <w:tab/>
      </w:r>
      <w:r w:rsidR="009C729F">
        <w:t>«</w:t>
      </w:r>
      <w:r w:rsidR="00A068B6">
        <w:t>7.5.1.2</w:t>
      </w:r>
      <w:r w:rsidR="00A068B6">
        <w:tab/>
        <w:t>Если в МПОГ не указано иное, погрузка не должна осуществляться, если:</w:t>
      </w:r>
    </w:p>
    <w:p w:rsidR="00A068B6" w:rsidRDefault="000622EF" w:rsidP="00A068B6">
      <w:pPr>
        <w:pStyle w:val="SingleTxt"/>
      </w:pPr>
      <w:r>
        <w:tab/>
        <w:t>–</w:t>
      </w:r>
      <w:r>
        <w:tab/>
      </w:r>
      <w:r w:rsidR="00A068B6">
        <w:t>результаты проверки документов или</w:t>
      </w:r>
    </w:p>
    <w:p w:rsidR="00A068B6" w:rsidRDefault="000622EF" w:rsidP="000622EF">
      <w:pPr>
        <w:pStyle w:val="SingleTxt"/>
        <w:ind w:left="1742" w:hanging="475"/>
      </w:pPr>
      <w:r>
        <w:tab/>
        <w:t>–</w:t>
      </w:r>
      <w:r>
        <w:tab/>
      </w:r>
      <w:r w:rsidR="00A068B6">
        <w:t xml:space="preserve">результаты осмотра вагона или </w:t>
      </w:r>
      <w:r w:rsidR="00A068B6" w:rsidRPr="000622EF">
        <w:rPr>
          <w:strike/>
          <w:highlight w:val="lightGray"/>
        </w:rPr>
        <w:t>большого(их)</w:t>
      </w:r>
      <w:r w:rsidR="00A068B6">
        <w:t xml:space="preserve"> контейнера(ов), контейнера(ов) для массовых грузов, </w:t>
      </w:r>
      <w:r w:rsidR="00A068B6" w:rsidRPr="000622EF">
        <w:rPr>
          <w:i/>
          <w:highlight w:val="lightGray"/>
        </w:rPr>
        <w:t>МЭГК</w:t>
      </w:r>
      <w:r w:rsidR="00A068B6">
        <w:t>, контейнера(ов)-цистерны</w:t>
      </w:r>
      <w:r w:rsidR="009C729F">
        <w:t> </w:t>
      </w:r>
      <w:r w:rsidR="00A068B6">
        <w:t>(цистерн), переносной(ых) цистерны</w:t>
      </w:r>
      <w:r w:rsidR="009C729F">
        <w:t> </w:t>
      </w:r>
      <w:r w:rsidR="00A068B6">
        <w:t>(цистерн) или автотранспортного(ых) средства</w:t>
      </w:r>
      <w:r w:rsidR="009C729F">
        <w:br/>
      </w:r>
      <w:r w:rsidR="00A068B6">
        <w:t>(средств), если таковые имеются, а также их оборудования, используемого при погрузке и разгрузке,</w:t>
      </w:r>
    </w:p>
    <w:p w:rsidR="00A068B6" w:rsidRDefault="009C729F" w:rsidP="000622EF">
      <w:pPr>
        <w:pStyle w:val="SingleTxt"/>
        <w:ind w:left="1742" w:hanging="475"/>
      </w:pPr>
      <w:r>
        <w:tab/>
      </w:r>
      <w:r w:rsidR="00A068B6">
        <w:t xml:space="preserve">свидетельствуют о том, что вагон, </w:t>
      </w:r>
      <w:r w:rsidR="00A068B6" w:rsidRPr="000622EF">
        <w:rPr>
          <w:strike/>
          <w:highlight w:val="lightGray"/>
        </w:rPr>
        <w:t>большой</w:t>
      </w:r>
      <w:r w:rsidR="00A068B6">
        <w:t xml:space="preserve"> контейнер, контейнер для массовых грузов, </w:t>
      </w:r>
      <w:r w:rsidR="00A068B6" w:rsidRPr="000622EF">
        <w:rPr>
          <w:i/>
          <w:highlight w:val="lightGray"/>
        </w:rPr>
        <w:t>МЭГК</w:t>
      </w:r>
      <w:r w:rsidR="00A068B6">
        <w:t>, контейнер-цистерна, переносная цистерна, автотранспортное средство или их оборудование не удовлетворяют установленным нормативным требованиям.</w:t>
      </w:r>
    </w:p>
    <w:p w:rsidR="00A068B6" w:rsidRDefault="000622EF" w:rsidP="000622EF">
      <w:pPr>
        <w:pStyle w:val="SingleTxt"/>
        <w:ind w:left="1742" w:hanging="475"/>
      </w:pPr>
      <w:r>
        <w:tab/>
      </w:r>
      <w:r w:rsidR="00A068B6">
        <w:t>Перед погрузкой вагон или контейнер должен быть осмотрен снаружи и изнутри, с тем чтобы убедиться в отсутствии каких-либо повреждений, способных нарушить его целостность или целостность упаковок, которые будут в него погружены</w:t>
      </w:r>
      <w:r>
        <w:t>»</w:t>
      </w:r>
      <w:r w:rsidR="00A068B6">
        <w:t>.</w:t>
      </w:r>
    </w:p>
    <w:p w:rsidR="00A068B6" w:rsidRDefault="00A068B6" w:rsidP="00A068B6">
      <w:pPr>
        <w:pStyle w:val="SingleTxt"/>
      </w:pPr>
      <w:r>
        <w:t>17.</w:t>
      </w:r>
      <w:r>
        <w:tab/>
        <w:t>В разделе 7.5.1 ДОПОГ исключить примечание после заголовка:</w:t>
      </w:r>
    </w:p>
    <w:p w:rsidR="00A068B6" w:rsidRDefault="000622EF" w:rsidP="000622EF">
      <w:pPr>
        <w:pStyle w:val="SingleTxt"/>
        <w:ind w:left="1742" w:hanging="475"/>
      </w:pPr>
      <w:r>
        <w:tab/>
        <w:t>«</w:t>
      </w:r>
      <w:r w:rsidR="00A068B6" w:rsidRPr="000622EF">
        <w:rPr>
          <w:i/>
          <w:strike/>
          <w:highlight w:val="lightGray"/>
        </w:rPr>
        <w:t>[</w:t>
      </w:r>
      <w:r w:rsidR="00A068B6" w:rsidRPr="000622EF">
        <w:rPr>
          <w:b/>
          <w:i/>
          <w:strike/>
          <w:highlight w:val="lightGray"/>
        </w:rPr>
        <w:t>ПРИМЕЧАНИЕ:</w:t>
      </w:r>
      <w:r w:rsidR="00A068B6" w:rsidRPr="000622EF">
        <w:rPr>
          <w:i/>
          <w:strike/>
          <w:highlight w:val="lightGray"/>
        </w:rPr>
        <w:t xml:space="preserve"> Для целей настоящего раздела установка контейнера, контейнера для массовых грузов, контейнера-цистерны или переносной цистерны на транспортное средство рассматривается в качестве погрузки, а их снятие с транспортного средства – в качестве разгрузки.]</w:t>
      </w:r>
      <w:r>
        <w:t>»</w:t>
      </w:r>
      <w:r w:rsidR="00A068B6">
        <w:t>.</w:t>
      </w:r>
    </w:p>
    <w:p w:rsidR="00A068B6" w:rsidRDefault="000622EF" w:rsidP="00A068B6">
      <w:pPr>
        <w:pStyle w:val="SingleTxt"/>
      </w:pPr>
      <w:r>
        <w:tab/>
      </w:r>
      <w:r w:rsidR="00A068B6">
        <w:t>Изменить подразделы 7.5.1.1 и 7.5.1.2 ДОПОГ следующим образом:</w:t>
      </w:r>
    </w:p>
    <w:p w:rsidR="00A068B6" w:rsidRDefault="000622EF" w:rsidP="000622EF">
      <w:pPr>
        <w:pStyle w:val="SingleTxt"/>
        <w:ind w:left="1742" w:hanging="475"/>
      </w:pPr>
      <w:r>
        <w:tab/>
        <w:t>«</w:t>
      </w:r>
      <w:r w:rsidR="00A068B6">
        <w:t>7.5.1.1</w:t>
      </w:r>
      <w:r w:rsidR="00A068B6">
        <w:tab/>
        <w:t xml:space="preserve">По прибытии в место погрузки или разгрузки, включая контейнерные терминалы, транспортное средство и его водитель, а также </w:t>
      </w:r>
      <w:r w:rsidR="00A068B6" w:rsidRPr="000622EF">
        <w:rPr>
          <w:strike/>
          <w:highlight w:val="lightGray"/>
        </w:rPr>
        <w:t>большой(ие)</w:t>
      </w:r>
      <w:r w:rsidR="00A068B6">
        <w:t xml:space="preserve"> контейнер(ы), контейнер(ы) для массовых грузов, </w:t>
      </w:r>
      <w:r w:rsidR="00A068B6" w:rsidRPr="000622EF">
        <w:rPr>
          <w:i/>
          <w:highlight w:val="lightGray"/>
        </w:rPr>
        <w:t>МЭГК</w:t>
      </w:r>
      <w:r w:rsidR="00A068B6">
        <w:t>, контейнер(ы)-цистерна(ы) или переносная(ые) цистерна(ы), если таковые имеются, должны удовлетворять установленным нормативным требованиям (особенно в отношении обеспечения эксплуатационной безопасности, общей безопасности, чистоты и исправного функционирования оборудования, используемого при погрузке и разгрузке).</w:t>
      </w:r>
    </w:p>
    <w:p w:rsidR="00A068B6" w:rsidRDefault="000622EF" w:rsidP="000622EF">
      <w:pPr>
        <w:pStyle w:val="SingleTxt"/>
        <w:ind w:left="1742" w:hanging="475"/>
      </w:pPr>
      <w:r>
        <w:tab/>
      </w:r>
      <w:r w:rsidR="00A068B6">
        <w:t>7.5.1.2</w:t>
      </w:r>
      <w:r w:rsidR="00A068B6">
        <w:tab/>
        <w:t xml:space="preserve">Если в ДОПОГ не указано иное, погрузка не должна осуществляться, если: </w:t>
      </w:r>
    </w:p>
    <w:p w:rsidR="00A068B6" w:rsidRDefault="00A068B6" w:rsidP="00A068B6">
      <w:pPr>
        <w:pStyle w:val="SingleTxt"/>
      </w:pPr>
      <w:r>
        <w:tab/>
        <w:t>a)</w:t>
      </w:r>
      <w:r>
        <w:tab/>
        <w:t>результаты проверки документов или</w:t>
      </w:r>
    </w:p>
    <w:p w:rsidR="00A068B6" w:rsidRDefault="00A068B6" w:rsidP="000622EF">
      <w:pPr>
        <w:pStyle w:val="SingleTxt"/>
        <w:ind w:left="1742" w:hanging="475"/>
      </w:pPr>
      <w:r>
        <w:tab/>
        <w:t>b)</w:t>
      </w:r>
      <w:r>
        <w:tab/>
        <w:t xml:space="preserve">результаты осмотра транспортного средства или </w:t>
      </w:r>
      <w:r w:rsidRPr="000622EF">
        <w:rPr>
          <w:strike/>
          <w:highlight w:val="lightGray"/>
        </w:rPr>
        <w:t>большого(их)</w:t>
      </w:r>
      <w:r>
        <w:t xml:space="preserve"> контейнера(ов), контейнера(ов) для массовых грузов, </w:t>
      </w:r>
      <w:r w:rsidRPr="000622EF">
        <w:rPr>
          <w:i/>
          <w:highlight w:val="lightGray"/>
        </w:rPr>
        <w:t>МЭГК</w:t>
      </w:r>
      <w:r>
        <w:t>, контейнера(ов)-цистерны</w:t>
      </w:r>
      <w:r w:rsidR="009C729F">
        <w:t> </w:t>
      </w:r>
      <w:r>
        <w:t>(цистерн) или переносной(ых) цистерны</w:t>
      </w:r>
      <w:r w:rsidR="009C729F">
        <w:t> </w:t>
      </w:r>
      <w:r>
        <w:t>(цистерн), если таковые имеются, а также их оборудования, используемого при погрузке и разгрузке,</w:t>
      </w:r>
    </w:p>
    <w:p w:rsidR="00A068B6" w:rsidRDefault="00A068B6" w:rsidP="000622EF">
      <w:pPr>
        <w:pStyle w:val="SingleTxt"/>
        <w:ind w:left="1742" w:hanging="475"/>
      </w:pPr>
      <w:r>
        <w:tab/>
        <w:t xml:space="preserve">свидетельствуют о том, что транспортное средство, водитель, </w:t>
      </w:r>
      <w:r w:rsidRPr="000D69E4">
        <w:rPr>
          <w:strike/>
          <w:highlight w:val="lightGray"/>
        </w:rPr>
        <w:t>большой</w:t>
      </w:r>
      <w:r>
        <w:t xml:space="preserve"> контейнер, контейнер для массовых грузов, </w:t>
      </w:r>
      <w:r w:rsidRPr="000D69E4">
        <w:rPr>
          <w:i/>
          <w:highlight w:val="lightGray"/>
        </w:rPr>
        <w:t>МЭГК</w:t>
      </w:r>
      <w:r>
        <w:t>, контейнер-цистерна, переносная цистерна или их оборудование не удовлетворяют установленным нормативным требованиям. Перед погрузкой транспортное средство или контейнер должны быть осмотрены снаружи и изнутри, с тем чтобы убедиться в отсутствии каких-либо повреждений, способных нарушить их целостность или целостность упаковок, которые будут в них погружены</w:t>
      </w:r>
      <w:r w:rsidR="000622EF">
        <w:t>»</w:t>
      </w:r>
      <w:r>
        <w:t>.</w:t>
      </w:r>
    </w:p>
    <w:p w:rsidR="000622EF" w:rsidRPr="000622EF" w:rsidRDefault="000622EF" w:rsidP="000622EF">
      <w:pPr>
        <w:pStyle w:val="SingleTxt"/>
        <w:spacing w:after="0" w:line="120" w:lineRule="exact"/>
        <w:ind w:left="1742" w:hanging="475"/>
        <w:rPr>
          <w:sz w:val="10"/>
        </w:rPr>
      </w:pPr>
    </w:p>
    <w:p w:rsidR="000622EF" w:rsidRPr="000622EF" w:rsidRDefault="000622EF" w:rsidP="000622EF">
      <w:pPr>
        <w:pStyle w:val="SingleTxt"/>
        <w:spacing w:after="0" w:line="120" w:lineRule="exact"/>
        <w:ind w:left="1742" w:hanging="475"/>
        <w:rPr>
          <w:sz w:val="10"/>
        </w:rPr>
      </w:pPr>
    </w:p>
    <w:p w:rsidR="00A068B6" w:rsidRDefault="00A068B6" w:rsidP="000622EF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Предложение 4 </w:t>
      </w:r>
      <w:r w:rsidR="009C729F">
        <w:br/>
      </w:r>
      <w:r>
        <w:t>Сопутствующие поправки (факультативно)</w:t>
      </w:r>
    </w:p>
    <w:p w:rsidR="000622EF" w:rsidRPr="000622EF" w:rsidRDefault="000622EF" w:rsidP="000622EF">
      <w:pPr>
        <w:pStyle w:val="SingleTxt"/>
        <w:keepNext/>
        <w:spacing w:after="0" w:line="120" w:lineRule="exact"/>
        <w:rPr>
          <w:sz w:val="10"/>
        </w:rPr>
      </w:pPr>
    </w:p>
    <w:p w:rsidR="000622EF" w:rsidRPr="000622EF" w:rsidRDefault="000622EF" w:rsidP="000622EF">
      <w:pPr>
        <w:pStyle w:val="SingleTxt"/>
        <w:keepNext/>
        <w:spacing w:after="0" w:line="120" w:lineRule="exact"/>
        <w:rPr>
          <w:sz w:val="10"/>
        </w:rPr>
      </w:pPr>
    </w:p>
    <w:p w:rsidR="00A068B6" w:rsidRDefault="009C729F" w:rsidP="00A068B6">
      <w:pPr>
        <w:pStyle w:val="SingleTxt"/>
      </w:pPr>
      <w:r>
        <w:t>18.</w:t>
      </w:r>
      <w:r>
        <w:tab/>
        <w:t>Внести в раздел 1.2.1 «</w:t>
      </w:r>
      <w:r w:rsidR="00A068B6">
        <w:t>Определения</w:t>
      </w:r>
      <w:r>
        <w:t>»</w:t>
      </w:r>
      <w:r w:rsidR="00A068B6">
        <w:t xml:space="preserve"> МПОГ/ДОПОГ следующие поправки:</w:t>
      </w:r>
    </w:p>
    <w:p w:rsidR="00A068B6" w:rsidRDefault="000D69E4" w:rsidP="000D69E4">
      <w:pPr>
        <w:pStyle w:val="SingleTxt"/>
        <w:ind w:left="1742" w:hanging="475"/>
      </w:pPr>
      <w:r>
        <w:tab/>
        <w:t>«</w:t>
      </w:r>
      <w:r w:rsidRPr="000D69E4">
        <w:rPr>
          <w:i/>
        </w:rPr>
        <w:t>„</w:t>
      </w:r>
      <w:r w:rsidR="00A068B6" w:rsidRPr="000D69E4">
        <w:rPr>
          <w:i/>
        </w:rPr>
        <w:t>Ответственный за наполнение</w:t>
      </w:r>
      <w:r w:rsidRPr="000D69E4">
        <w:rPr>
          <w:i/>
        </w:rPr>
        <w:t>“</w:t>
      </w:r>
      <w:r w:rsidR="00A068B6">
        <w:t>: данная поправка не касается текста на русском языке;</w:t>
      </w:r>
    </w:p>
    <w:p w:rsidR="00A068B6" w:rsidRDefault="000D69E4" w:rsidP="000D69E4">
      <w:pPr>
        <w:pStyle w:val="SingleTxt"/>
        <w:ind w:left="1742" w:hanging="475"/>
      </w:pPr>
      <w:r>
        <w:tab/>
      </w:r>
      <w:r w:rsidR="009C729F" w:rsidRPr="000D69E4">
        <w:rPr>
          <w:i/>
        </w:rPr>
        <w:t>„</w:t>
      </w:r>
      <w:r w:rsidR="00A068B6" w:rsidRPr="000D69E4">
        <w:rPr>
          <w:i/>
        </w:rPr>
        <w:t>Вакуумная цистерна для отходов</w:t>
      </w:r>
      <w:r w:rsidR="009C729F" w:rsidRPr="000D69E4">
        <w:rPr>
          <w:i/>
        </w:rPr>
        <w:t>“</w:t>
      </w:r>
      <w:r w:rsidR="00A068B6">
        <w:t>: данная поправка не касается текста на рус</w:t>
      </w:r>
      <w:r>
        <w:t>ском языке»</w:t>
      </w:r>
      <w:r w:rsidR="00A068B6">
        <w:t>.</w:t>
      </w:r>
    </w:p>
    <w:p w:rsidR="00A068B6" w:rsidRDefault="00A068B6" w:rsidP="00A068B6">
      <w:pPr>
        <w:pStyle w:val="SingleTxt"/>
      </w:pPr>
      <w:r>
        <w:t>19.</w:t>
      </w:r>
      <w:r>
        <w:tab/>
        <w:t>Изменить подраздел 6.11.4.2 следующим образом: данная поправка не касается текста на русском языке.</w:t>
      </w:r>
    </w:p>
    <w:p w:rsidR="00A068B6" w:rsidRDefault="00A068B6" w:rsidP="00A068B6">
      <w:pPr>
        <w:pStyle w:val="SingleTxt"/>
      </w:pPr>
      <w:r>
        <w:t>20.</w:t>
      </w:r>
      <w:r>
        <w:tab/>
        <w:t>Изменить AP4 в пункте 7.3.3.2.3 следующим образом:</w:t>
      </w:r>
    </w:p>
    <w:p w:rsidR="00A068B6" w:rsidRDefault="000D69E4" w:rsidP="000D69E4">
      <w:pPr>
        <w:pStyle w:val="SingleTxt"/>
        <w:ind w:left="1742" w:hanging="475"/>
      </w:pPr>
      <w:r>
        <w:tab/>
      </w:r>
      <w:r w:rsidR="009C729F">
        <w:t>«</w:t>
      </w:r>
      <w:r w:rsidR="00A068B6">
        <w:t>АP4</w:t>
      </w:r>
      <w:r>
        <w:tab/>
      </w:r>
      <w:r w:rsidR="00A068B6">
        <w:t xml:space="preserve">Закрытые транспортные средства и закрытые контейнеры должны быть оснащены герметично закрывающимися отверстиями, предназначенными для </w:t>
      </w:r>
      <w:r w:rsidR="00A068B6" w:rsidRPr="000D69E4">
        <w:rPr>
          <w:strike/>
          <w:highlight w:val="lightGray"/>
        </w:rPr>
        <w:t>погрузки и разгрузки</w:t>
      </w:r>
      <w:r w:rsidR="00A068B6">
        <w:t xml:space="preserve"> </w:t>
      </w:r>
      <w:r w:rsidR="00A068B6" w:rsidRPr="000D69E4">
        <w:rPr>
          <w:i/>
          <w:highlight w:val="lightGray"/>
        </w:rPr>
        <w:t>наполнения и опорожнения</w:t>
      </w:r>
      <w:r w:rsidR="00A068B6">
        <w:t>, в целях предотвращения утечки газа и проникновения влаги</w:t>
      </w:r>
      <w:r>
        <w:t>»</w:t>
      </w:r>
      <w:r w:rsidR="00A068B6">
        <w:t>.</w:t>
      </w:r>
    </w:p>
    <w:p w:rsidR="00A068B6" w:rsidRDefault="00A068B6" w:rsidP="00A068B6">
      <w:pPr>
        <w:pStyle w:val="SingleTxt"/>
      </w:pPr>
      <w:r>
        <w:t>21.</w:t>
      </w:r>
      <w:r>
        <w:tab/>
        <w:t>Изменить подраздел 7.5.7.4 ДОПОГ следующим образом:</w:t>
      </w:r>
    </w:p>
    <w:p w:rsidR="00A068B6" w:rsidRDefault="000D69E4" w:rsidP="000D69E4">
      <w:pPr>
        <w:pStyle w:val="SingleTxt"/>
        <w:ind w:left="1742" w:hanging="475"/>
      </w:pPr>
      <w:r>
        <w:tab/>
        <w:t>«</w:t>
      </w:r>
      <w:r w:rsidR="00A068B6">
        <w:t>7.5.7.4</w:t>
      </w:r>
      <w:r w:rsidR="00A068B6">
        <w:tab/>
        <w:t xml:space="preserve">Положения пункта 7.5.7.1 применяются также к погрузке, укладке и </w:t>
      </w:r>
      <w:r w:rsidR="00A068B6" w:rsidRPr="000D69E4">
        <w:rPr>
          <w:strike/>
          <w:highlight w:val="lightGray"/>
        </w:rPr>
        <w:t>разгрузке</w:t>
      </w:r>
      <w:r w:rsidR="00A068B6">
        <w:t xml:space="preserve"> </w:t>
      </w:r>
      <w:r w:rsidR="00A068B6" w:rsidRPr="000D69E4">
        <w:rPr>
          <w:i/>
          <w:highlight w:val="lightGray"/>
        </w:rPr>
        <w:t>снятию</w:t>
      </w:r>
      <w:r w:rsidR="00A068B6">
        <w:t xml:space="preserve"> контейнеров, контейнеров-цистерн, переносных цистерн и МЭГК, перевозимых на транспортных средствах</w:t>
      </w:r>
      <w:r>
        <w:t>»</w:t>
      </w:r>
      <w:r w:rsidR="00A068B6">
        <w:t>.</w:t>
      </w:r>
    </w:p>
    <w:p w:rsidR="00A068B6" w:rsidRDefault="00A068B6" w:rsidP="00A068B6">
      <w:pPr>
        <w:pStyle w:val="SingleTxt"/>
      </w:pPr>
      <w:r>
        <w:t>22.</w:t>
      </w:r>
      <w:r>
        <w:tab/>
        <w:t>Следующие пункты относятся к Рекомендациям ООН, поэтому предлагаемые поправки должны быть сначала приняты Подкомитетом ООН.</w:t>
      </w:r>
    </w:p>
    <w:p w:rsidR="00A068B6" w:rsidRDefault="000D69E4" w:rsidP="000D69E4">
      <w:pPr>
        <w:pStyle w:val="SingleTxt"/>
        <w:ind w:left="1742" w:hanging="475"/>
      </w:pPr>
      <w:r>
        <w:tab/>
      </w:r>
      <w:r w:rsidR="00A068B6">
        <w:t>Изменить следующие пункты ООН/МПОГ/ДОПОГ: 4.1.1.1, 4.1.3.8.1, P650, 4.1.5.2 c), 6.7.2.2.12 d), 6.7.3.2.9 d), 6.7.4.2.12 d), 6.7.5.2.8 d) и 6.7.5.2.2 (данная поправка не касается текста на русском языке).</w:t>
      </w:r>
    </w:p>
    <w:p w:rsidR="00A068B6" w:rsidRDefault="000D69E4" w:rsidP="000D69E4">
      <w:pPr>
        <w:pStyle w:val="SingleTxt"/>
        <w:ind w:left="1742" w:hanging="475"/>
      </w:pPr>
      <w:r>
        <w:tab/>
      </w:r>
      <w:r w:rsidR="00A068B6">
        <w:t>Изменить пункт 5.5.2.3.4 (ООН/МПОГ/ДОПОГ) следующим образом:</w:t>
      </w:r>
    </w:p>
    <w:p w:rsidR="00A068B6" w:rsidRDefault="000D69E4" w:rsidP="000D69E4">
      <w:pPr>
        <w:pStyle w:val="SingleTxt"/>
        <w:ind w:left="1742" w:hanging="475"/>
      </w:pPr>
      <w:r>
        <w:tab/>
        <w:t>«</w:t>
      </w:r>
      <w:r w:rsidR="00A068B6">
        <w:t xml:space="preserve">После того, как фумигированная грузовая транспортная единица была проветрена и </w:t>
      </w:r>
      <w:r w:rsidR="00A068B6" w:rsidRPr="000D69E4">
        <w:rPr>
          <w:i/>
          <w:highlight w:val="lightGray"/>
        </w:rPr>
        <w:t>фумигированные грузы или материалы были выгружены</w:t>
      </w:r>
      <w:r w:rsidR="00A068B6">
        <w:t xml:space="preserve"> </w:t>
      </w:r>
      <w:r w:rsidR="00A068B6" w:rsidRPr="000D69E4">
        <w:rPr>
          <w:strike/>
          <w:highlight w:val="lightGray"/>
        </w:rPr>
        <w:t>разгружена</w:t>
      </w:r>
      <w:r w:rsidR="00A068B6">
        <w:t>, знак, предупреждающий о фумигации, должен быть удален</w:t>
      </w:r>
      <w:r>
        <w:t>»</w:t>
      </w:r>
      <w:r w:rsidR="00A068B6">
        <w:t>.</w:t>
      </w:r>
    </w:p>
    <w:p w:rsidR="00F16E2F" w:rsidRPr="000D69E4" w:rsidRDefault="005B30BB" w:rsidP="000D69E4">
      <w:pPr>
        <w:pStyle w:val="SingleTxt"/>
        <w:spacing w:after="0" w:line="240" w:lineRule="auto"/>
      </w:pPr>
      <w:r w:rsidRPr="005B30BB">
        <w:rPr>
          <w:noProof/>
          <w:w w:val="100"/>
          <w:lang w:eastAsia="ru-RU"/>
        </w:rPr>
        <w:pict>
          <v:line id="Straight Connector 4" o:spid="_x0000_s1026" style="position:absolute;left:0;text-align:left;z-index:251659264;visibility:visible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</w:pict>
      </w:r>
    </w:p>
    <w:sectPr w:rsidR="00F16E2F" w:rsidRPr="000D69E4" w:rsidSect="00F16E2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A6" w:rsidRDefault="00AA4CA6" w:rsidP="008A1A7A">
      <w:pPr>
        <w:spacing w:line="240" w:lineRule="auto"/>
      </w:pPr>
      <w:r>
        <w:separator/>
      </w:r>
    </w:p>
  </w:endnote>
  <w:endnote w:type="continuationSeparator" w:id="0">
    <w:p w:rsidR="00AA4CA6" w:rsidRDefault="00AA4CA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F16E2F" w:rsidTr="00F16E2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16E2F" w:rsidRPr="00F16E2F" w:rsidRDefault="005B30BB" w:rsidP="00F16E2F">
          <w:pPr>
            <w:pStyle w:val="Pieddepage"/>
            <w:rPr>
              <w:color w:val="000000"/>
            </w:rPr>
          </w:pPr>
          <w:r>
            <w:fldChar w:fldCharType="begin"/>
          </w:r>
          <w:r w:rsidR="00F16E2F">
            <w:instrText xml:space="preserve"> PAGE  \* Arabic  \* MERGEFORMAT </w:instrText>
          </w:r>
          <w:r>
            <w:fldChar w:fldCharType="separate"/>
          </w:r>
          <w:r w:rsidR="00552E1B">
            <w:rPr>
              <w:noProof/>
            </w:rPr>
            <w:t>6</w:t>
          </w:r>
          <w:r>
            <w:fldChar w:fldCharType="end"/>
          </w:r>
          <w:r w:rsidR="00F16E2F">
            <w:t>/</w:t>
          </w:r>
          <w:fldSimple w:instr=" NUMPAGES  \* Arabic  \* MERGEFORMAT ">
            <w:r w:rsidR="00552E1B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16E2F" w:rsidRPr="00F16E2F" w:rsidRDefault="005B30BB" w:rsidP="00F16E2F">
          <w:pPr>
            <w:pStyle w:val="Pieddepage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123DB1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A6D12">
            <w:rPr>
              <w:b w:val="0"/>
              <w:color w:val="000000"/>
              <w:sz w:val="14"/>
            </w:rPr>
            <w:t>GE.15-10604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F16E2F" w:rsidRPr="00F16E2F" w:rsidRDefault="00F16E2F" w:rsidP="00F16E2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5126"/>
      <w:gridCol w:w="5127"/>
    </w:tblGrid>
    <w:tr w:rsidR="00F16E2F" w:rsidTr="00F16E2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F16E2F" w:rsidRPr="00F16E2F" w:rsidRDefault="005B30BB" w:rsidP="00F16E2F">
          <w:pPr>
            <w:pStyle w:val="Pieddepage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 w:rsidR="00123DB1"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A6D12">
            <w:rPr>
              <w:b w:val="0"/>
              <w:color w:val="000000"/>
              <w:sz w:val="14"/>
            </w:rPr>
            <w:t>GE.15-10604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F16E2F" w:rsidRPr="00F16E2F" w:rsidRDefault="005B30BB" w:rsidP="00F16E2F">
          <w:pPr>
            <w:pStyle w:val="Pieddepage"/>
            <w:jc w:val="right"/>
          </w:pPr>
          <w:r>
            <w:fldChar w:fldCharType="begin"/>
          </w:r>
          <w:r w:rsidR="00F16E2F">
            <w:instrText xml:space="preserve"> PAGE  \* Arabic  \* MERGEFORMAT </w:instrText>
          </w:r>
          <w:r>
            <w:fldChar w:fldCharType="separate"/>
          </w:r>
          <w:r w:rsidR="00552E1B">
            <w:rPr>
              <w:noProof/>
            </w:rPr>
            <w:t>5</w:t>
          </w:r>
          <w:r>
            <w:fldChar w:fldCharType="end"/>
          </w:r>
          <w:r w:rsidR="00F16E2F">
            <w:t>/</w:t>
          </w:r>
          <w:fldSimple w:instr=" NUMPAGES  \* Arabic  \* MERGEFORMAT ">
            <w:r w:rsidR="00552E1B">
              <w:rPr>
                <w:noProof/>
              </w:rPr>
              <w:t>5</w:t>
            </w:r>
          </w:fldSimple>
        </w:p>
      </w:tc>
    </w:tr>
  </w:tbl>
  <w:p w:rsidR="00F16E2F" w:rsidRPr="00F16E2F" w:rsidRDefault="00F16E2F" w:rsidP="00F16E2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3873"/>
      <w:gridCol w:w="5127"/>
    </w:tblGrid>
    <w:tr w:rsidR="00F16E2F" w:rsidTr="00F16E2F">
      <w:tc>
        <w:tcPr>
          <w:tcW w:w="3873" w:type="dxa"/>
        </w:tcPr>
        <w:p w:rsidR="00123DB1" w:rsidRDefault="00123DB1" w:rsidP="00123DB1">
          <w:pPr>
            <w:pStyle w:val="ReleaseDate"/>
            <w:rPr>
              <w:color w:val="010000"/>
            </w:rPr>
          </w:pPr>
          <w:r>
            <w:rPr>
              <w:rFonts w:ascii="Barcode 3 of 9 by request" w:hAnsi="Barcode 3 of 9 by request"/>
              <w:noProof/>
              <w:spacing w:val="0"/>
              <w:w w:val="100"/>
              <w:sz w:val="24"/>
              <w:szCs w:val="22"/>
              <w:lang w:val="fr-FR"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-228600</wp:posOffset>
                </wp:positionV>
                <wp:extent cx="694690" cy="694690"/>
                <wp:effectExtent l="0" t="0" r="0" b="0"/>
                <wp:wrapNone/>
                <wp:docPr id="5" name="Picture 5" descr="http://undocs.org/m2/QRCode2.ashx?DS=GE.1510604R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GE.1510604R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</wp:anchor>
            </w:drawing>
          </w:r>
          <w:r w:rsidR="005B30BB">
            <w:rPr>
              <w:noProof/>
              <w:lang w:eastAsia="ru-RU"/>
            </w:rPr>
            <w:fldChar w:fldCharType="begin"/>
          </w:r>
          <w:r>
            <w:rPr>
              <w:noProof/>
              <w:lang w:eastAsia="ru-RU"/>
            </w:rPr>
            <w:instrText xml:space="preserve"> DOCVARIABLE "FooterJN" \* MERGEFORMAT </w:instrText>
          </w:r>
          <w:r w:rsidR="005B30BB">
            <w:rPr>
              <w:noProof/>
              <w:lang w:eastAsia="ru-RU"/>
            </w:rPr>
            <w:fldChar w:fldCharType="separate"/>
          </w:r>
          <w:r w:rsidR="009A6D12">
            <w:rPr>
              <w:noProof/>
              <w:lang w:eastAsia="ru-RU"/>
            </w:rPr>
            <w:t>GE.15-10604</w:t>
          </w:r>
          <w:r w:rsidR="005B30BB">
            <w:rPr>
              <w:noProof/>
              <w:lang w:eastAsia="ru-RU"/>
            </w:rPr>
            <w:fldChar w:fldCharType="end"/>
          </w:r>
          <w:r>
            <w:t xml:space="preserve"> </w:t>
          </w:r>
          <w:r>
            <w:t>(R)</w:t>
          </w:r>
          <w:r>
            <w:rPr>
              <w:color w:val="010000"/>
            </w:rPr>
            <w:t xml:space="preserve">    130715    140715</w:t>
          </w:r>
        </w:p>
        <w:p w:rsidR="00F16E2F" w:rsidRPr="00123DB1" w:rsidRDefault="00123DB1" w:rsidP="00123DB1">
          <w:pPr>
            <w:spacing w:before="120" w:line="200" w:lineRule="exact"/>
            <w:rPr>
              <w:rFonts w:ascii="Barcode 3 of 9 by request" w:hAnsi="Barcode 3 of 9 by request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spacing w:val="0"/>
              <w:w w:val="100"/>
              <w:sz w:val="24"/>
            </w:rPr>
            <w:t>*GE.1510604*</w:t>
          </w:r>
        </w:p>
      </w:tc>
      <w:tc>
        <w:tcPr>
          <w:tcW w:w="5127" w:type="dxa"/>
        </w:tcPr>
        <w:p w:rsidR="00F16E2F" w:rsidRDefault="00F16E2F" w:rsidP="00F16E2F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16E2F" w:rsidRPr="00F16E2F" w:rsidRDefault="00F16E2F" w:rsidP="00F16E2F">
    <w:pPr>
      <w:pStyle w:val="Pieddepage"/>
      <w:spacing w:line="56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A6" w:rsidRPr="00A068B6" w:rsidRDefault="00AA4CA6" w:rsidP="00A068B6">
      <w:pPr>
        <w:pStyle w:val="Pieddepage"/>
        <w:spacing w:after="80"/>
        <w:ind w:left="792"/>
        <w:rPr>
          <w:sz w:val="16"/>
        </w:rPr>
      </w:pPr>
      <w:r w:rsidRPr="00A068B6">
        <w:rPr>
          <w:sz w:val="16"/>
        </w:rPr>
        <w:t>__________________</w:t>
      </w:r>
    </w:p>
  </w:footnote>
  <w:footnote w:type="continuationSeparator" w:id="0">
    <w:p w:rsidR="00AA4CA6" w:rsidRPr="00A068B6" w:rsidRDefault="00AA4CA6" w:rsidP="00A068B6">
      <w:pPr>
        <w:pStyle w:val="Pieddepage"/>
        <w:spacing w:after="80"/>
        <w:ind w:left="792"/>
        <w:rPr>
          <w:sz w:val="16"/>
        </w:rPr>
      </w:pPr>
      <w:r w:rsidRPr="00A068B6">
        <w:rPr>
          <w:sz w:val="16"/>
        </w:rPr>
        <w:t>__________________</w:t>
      </w:r>
    </w:p>
  </w:footnote>
  <w:footnote w:id="1">
    <w:p w:rsidR="00A068B6" w:rsidRPr="00A068B6" w:rsidRDefault="00A068B6" w:rsidP="00A068B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Appelnotedebasdep"/>
        </w:rPr>
        <w:footnoteRef/>
      </w:r>
      <w:r w:rsidRPr="00A068B6">
        <w:tab/>
        <w:t>В соответствии с программой работы Комитета по внут</w:t>
      </w:r>
      <w:r>
        <w:t xml:space="preserve">реннему транспорту </w:t>
      </w:r>
      <w:r w:rsidR="002D02F9" w:rsidRPr="00774B36">
        <w:br/>
      </w:r>
      <w:r>
        <w:t>на 2014–2015</w:t>
      </w:r>
      <w:r>
        <w:rPr>
          <w:lang w:val="en-US"/>
        </w:rPr>
        <w:t> </w:t>
      </w:r>
      <w:r w:rsidRPr="00A068B6">
        <w:t>годы (</w:t>
      </w:r>
      <w:r w:rsidRPr="00A068B6">
        <w:rPr>
          <w:lang w:val="en-US"/>
        </w:rPr>
        <w:t>ECE</w:t>
      </w:r>
      <w:r w:rsidRPr="00A068B6">
        <w:t>/</w:t>
      </w:r>
      <w:r w:rsidRPr="00A068B6">
        <w:rPr>
          <w:lang w:val="en-US"/>
        </w:rPr>
        <w:t>TRANS</w:t>
      </w:r>
      <w:r w:rsidRPr="00A068B6">
        <w:t xml:space="preserve">/240, пункт 100; </w:t>
      </w:r>
      <w:r w:rsidRPr="00A068B6">
        <w:rPr>
          <w:lang w:val="en-US"/>
        </w:rPr>
        <w:t>ECE</w:t>
      </w:r>
      <w:r w:rsidRPr="00A068B6">
        <w:t>/</w:t>
      </w:r>
      <w:r w:rsidRPr="00A068B6">
        <w:rPr>
          <w:lang w:val="en-US"/>
        </w:rPr>
        <w:t>TRANS</w:t>
      </w:r>
      <w:r w:rsidRPr="00A068B6">
        <w:t>/2014/23, направление деятельности 9, пункт 9.2).</w:t>
      </w:r>
    </w:p>
  </w:footnote>
  <w:footnote w:id="2">
    <w:p w:rsidR="00A068B6" w:rsidRPr="00A068B6" w:rsidRDefault="00A068B6" w:rsidP="00A068B6">
      <w:pPr>
        <w:pStyle w:val="Notedebasdepage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A068B6">
        <w:tab/>
      </w:r>
      <w:r>
        <w:rPr>
          <w:rStyle w:val="Appelnotedebasdep"/>
        </w:rPr>
        <w:footnoteRef/>
      </w:r>
      <w:r w:rsidRPr="00A068B6">
        <w:tab/>
        <w:t xml:space="preserve">Распространено Межправительственной организацией по международным железнодорожным перевозкам (ОТИФ) в качестве документа </w:t>
      </w:r>
      <w:r w:rsidRPr="00A068B6">
        <w:rPr>
          <w:lang w:val="en-US"/>
        </w:rPr>
        <w:t>OTIF</w:t>
      </w:r>
      <w:r w:rsidRPr="00A068B6">
        <w:t>/</w:t>
      </w:r>
      <w:r w:rsidRPr="00A068B6">
        <w:rPr>
          <w:lang w:val="en-US"/>
        </w:rPr>
        <w:t>RID</w:t>
      </w:r>
      <w:r w:rsidRPr="00A068B6">
        <w:t>/</w:t>
      </w:r>
      <w:r w:rsidRPr="00A068B6">
        <w:rPr>
          <w:lang w:val="en-US"/>
        </w:rPr>
        <w:t>RC</w:t>
      </w:r>
      <w:r w:rsidRPr="00A068B6">
        <w:t>/2015/37.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F16E2F" w:rsidTr="00F16E2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16E2F" w:rsidRPr="00F16E2F" w:rsidRDefault="005B30BB" w:rsidP="00F16E2F">
          <w:pPr>
            <w:pStyle w:val="En-tte"/>
            <w:spacing w:after="80"/>
            <w:rPr>
              <w:b/>
            </w:rPr>
          </w:pPr>
          <w:fldSimple w:instr=" DOCVARIABLE &quot;sss1&quot; \* MERGEFORMAT ">
            <w:r w:rsidR="009A6D12">
              <w:rPr>
                <w:b/>
              </w:rPr>
              <w:t>ECE/TRANS/WP.15/AC.1/2015/37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F16E2F" w:rsidRDefault="00F16E2F" w:rsidP="00F16E2F">
          <w:pPr>
            <w:pStyle w:val="En-tte"/>
          </w:pPr>
        </w:p>
      </w:tc>
    </w:tr>
  </w:tbl>
  <w:p w:rsidR="00F16E2F" w:rsidRPr="00F16E2F" w:rsidRDefault="00F16E2F" w:rsidP="00F16E2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F16E2F" w:rsidTr="00F16E2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F16E2F" w:rsidRDefault="00F16E2F" w:rsidP="00F16E2F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F16E2F" w:rsidRPr="00123DB1" w:rsidRDefault="005B30BB" w:rsidP="00F16E2F">
          <w:pPr>
            <w:pStyle w:val="En-tte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 w:rsidR="00123DB1">
            <w:rPr>
              <w:b/>
            </w:rPr>
            <w:instrText xml:space="preserve"> DOCVARIABLE "symbol1" \* MERGEFORMAT </w:instrText>
          </w:r>
          <w:r>
            <w:rPr>
              <w:b/>
            </w:rPr>
            <w:fldChar w:fldCharType="separate"/>
          </w:r>
          <w:r w:rsidR="009A6D12">
            <w:rPr>
              <w:b/>
            </w:rPr>
            <w:t>ECE/TRANS/WP.15/AC.1/2015/37</w:t>
          </w:r>
          <w:r>
            <w:rPr>
              <w:b/>
            </w:rPr>
            <w:fldChar w:fldCharType="end"/>
          </w:r>
        </w:p>
      </w:tc>
    </w:tr>
  </w:tbl>
  <w:p w:rsidR="00F16E2F" w:rsidRPr="00F16E2F" w:rsidRDefault="00F16E2F" w:rsidP="00F16E2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23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3154"/>
      <w:gridCol w:w="245"/>
      <w:gridCol w:w="1828"/>
      <w:gridCol w:w="245"/>
      <w:gridCol w:w="3284"/>
    </w:tblGrid>
    <w:tr w:rsidR="00F16E2F" w:rsidTr="00F16E2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F16E2F" w:rsidRPr="00F16E2F" w:rsidRDefault="00F16E2F" w:rsidP="00F16E2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F16E2F" w:rsidRDefault="00F16E2F" w:rsidP="00F16E2F">
          <w:pPr>
            <w:pStyle w:val="En-tte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F16E2F" w:rsidRPr="00F16E2F" w:rsidRDefault="00F16E2F" w:rsidP="00F16E2F">
          <w:pPr>
            <w:pStyle w:val="En-tte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/TRANS/WP.15/AC.1/2015/37</w:t>
          </w:r>
        </w:p>
      </w:tc>
    </w:tr>
    <w:tr w:rsidR="00F16E2F" w:rsidRPr="00226C03" w:rsidTr="00F16E2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6E2F" w:rsidRPr="00F16E2F" w:rsidRDefault="00F16E2F" w:rsidP="00F16E2F">
          <w:pPr>
            <w:pStyle w:val="En-tte"/>
            <w:spacing w:before="120"/>
            <w:jc w:val="center"/>
          </w:pPr>
          <w:r>
            <w:t xml:space="preserve"> </w:t>
          </w:r>
          <w:r>
            <w:rPr>
              <w:noProof/>
              <w:lang w:val="fr-FR" w:eastAsia="fr-FR"/>
            </w:rPr>
            <w:drawing>
              <wp:inline distT="0" distB="0" distL="0" distR="0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6E2F" w:rsidRPr="00F16E2F" w:rsidRDefault="00F16E2F" w:rsidP="00F16E2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6E2F" w:rsidRPr="00F16E2F" w:rsidRDefault="00F16E2F" w:rsidP="00F16E2F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F16E2F" w:rsidRPr="00A068B6" w:rsidRDefault="00F16E2F" w:rsidP="00F16E2F">
          <w:pPr>
            <w:pStyle w:val="Distribution"/>
            <w:rPr>
              <w:color w:val="000000"/>
              <w:lang w:val="en-US"/>
            </w:rPr>
          </w:pPr>
          <w:r w:rsidRPr="00A068B6">
            <w:rPr>
              <w:color w:val="000000"/>
              <w:lang w:val="en-US"/>
            </w:rPr>
            <w:t>Distr.: General</w:t>
          </w:r>
        </w:p>
        <w:p w:rsidR="00F16E2F" w:rsidRPr="00A068B6" w:rsidRDefault="00F16E2F" w:rsidP="00F16E2F">
          <w:pPr>
            <w:pStyle w:val="Publication"/>
            <w:rPr>
              <w:color w:val="000000"/>
              <w:lang w:val="en-US"/>
            </w:rPr>
          </w:pPr>
          <w:r w:rsidRPr="00A068B6">
            <w:rPr>
              <w:color w:val="000000"/>
              <w:lang w:val="en-US"/>
            </w:rPr>
            <w:t>26 June 2015</w:t>
          </w:r>
        </w:p>
        <w:p w:rsidR="00F16E2F" w:rsidRPr="00A068B6" w:rsidRDefault="00F16E2F" w:rsidP="00F16E2F">
          <w:pPr>
            <w:rPr>
              <w:color w:val="000000"/>
              <w:lang w:val="en-US"/>
            </w:rPr>
          </w:pPr>
          <w:r w:rsidRPr="00A068B6">
            <w:rPr>
              <w:color w:val="000000"/>
              <w:lang w:val="en-US"/>
            </w:rPr>
            <w:t>Russian</w:t>
          </w:r>
        </w:p>
        <w:p w:rsidR="00F16E2F" w:rsidRPr="00A068B6" w:rsidRDefault="00F16E2F" w:rsidP="00F16E2F">
          <w:pPr>
            <w:pStyle w:val="Original"/>
            <w:rPr>
              <w:color w:val="000000"/>
              <w:lang w:val="en-US"/>
            </w:rPr>
          </w:pPr>
          <w:r w:rsidRPr="00A068B6">
            <w:rPr>
              <w:color w:val="000000"/>
              <w:lang w:val="en-US"/>
            </w:rPr>
            <w:t>Original: English</w:t>
          </w:r>
        </w:p>
        <w:p w:rsidR="00F16E2F" w:rsidRPr="00A068B6" w:rsidRDefault="00F16E2F" w:rsidP="00F16E2F">
          <w:pPr>
            <w:rPr>
              <w:lang w:val="en-US"/>
            </w:rPr>
          </w:pPr>
        </w:p>
      </w:tc>
    </w:tr>
  </w:tbl>
  <w:p w:rsidR="00F16E2F" w:rsidRPr="00A068B6" w:rsidRDefault="00F16E2F" w:rsidP="00F16E2F">
    <w:pPr>
      <w:pStyle w:val="En-tte"/>
      <w:spacing w:line="20" w:lineRule="exact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274C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e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arcode" w:val="1510604"/>
    <w:docVar w:name="CreationDt" w:val="7/13/2015 4:48: PM"/>
    <w:docVar w:name="DocCategory" w:val="Doc"/>
    <w:docVar w:name="DocType" w:val="Final"/>
    <w:docVar w:name="DutyStation" w:val="Geneva"/>
    <w:docVar w:name="FooterJN" w:val="GE.15-10604"/>
    <w:docVar w:name="jobn" w:val="GE.15-10604(R)"/>
    <w:docVar w:name="jobnDT" w:val="GE.15-10604(R)   130715   "/>
    <w:docVar w:name="jobnDTDT" w:val="GE.15-10604 (R)   130715   140715"/>
    <w:docVar w:name="JobNo" w:val="GE.1510604R"/>
    <w:docVar w:name="JobNo2" w:val="1513533R"/>
    <w:docVar w:name="LocalDrive" w:val="0"/>
    <w:docVar w:name="OandT" w:val="AP"/>
    <w:docVar w:name="PaperSize" w:val="A4"/>
    <w:docVar w:name="sss1" w:val="ECE/TRANS/WP.15/AC.1/2015/37"/>
    <w:docVar w:name="sss2" w:val="-"/>
    <w:docVar w:name="Symbol1" w:val="ECE/TRANS/WP.15/AC.1/2015/37"/>
    <w:docVar w:name="Symbol2" w:val="-"/>
  </w:docVars>
  <w:rsids>
    <w:rsidRoot w:val="00C36934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22EF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D69E4"/>
    <w:rsid w:val="000E0F08"/>
    <w:rsid w:val="000E30BA"/>
    <w:rsid w:val="000E3712"/>
    <w:rsid w:val="000E4411"/>
    <w:rsid w:val="000F1ACD"/>
    <w:rsid w:val="000F5D07"/>
    <w:rsid w:val="00105B0E"/>
    <w:rsid w:val="001132EA"/>
    <w:rsid w:val="00113678"/>
    <w:rsid w:val="001235FD"/>
    <w:rsid w:val="00123DB1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26C03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02F9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2244"/>
    <w:rsid w:val="00423F3B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52E1B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DCD"/>
    <w:rsid w:val="005A62A9"/>
    <w:rsid w:val="005A7964"/>
    <w:rsid w:val="005B064E"/>
    <w:rsid w:val="005B30BB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3362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7374B"/>
    <w:rsid w:val="007746A3"/>
    <w:rsid w:val="00774B36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C7320"/>
    <w:rsid w:val="007D52D0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2863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A6D12"/>
    <w:rsid w:val="009B16EA"/>
    <w:rsid w:val="009B3444"/>
    <w:rsid w:val="009B5DCD"/>
    <w:rsid w:val="009B5EE6"/>
    <w:rsid w:val="009B7193"/>
    <w:rsid w:val="009C382E"/>
    <w:rsid w:val="009C729F"/>
    <w:rsid w:val="009D28B9"/>
    <w:rsid w:val="009D6E3D"/>
    <w:rsid w:val="009F0808"/>
    <w:rsid w:val="00A068B6"/>
    <w:rsid w:val="00A1426A"/>
    <w:rsid w:val="00A14F1D"/>
    <w:rsid w:val="00A1703F"/>
    <w:rsid w:val="00A2180A"/>
    <w:rsid w:val="00A22293"/>
    <w:rsid w:val="00A344D5"/>
    <w:rsid w:val="00A46574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A4CA6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23FA"/>
    <w:rsid w:val="00B47187"/>
    <w:rsid w:val="00B5129B"/>
    <w:rsid w:val="00B56376"/>
    <w:rsid w:val="00B606B7"/>
    <w:rsid w:val="00B62C69"/>
    <w:rsid w:val="00B666EC"/>
    <w:rsid w:val="00B77560"/>
    <w:rsid w:val="00B77FC0"/>
    <w:rsid w:val="00BB052D"/>
    <w:rsid w:val="00BB1F92"/>
    <w:rsid w:val="00BB5B7F"/>
    <w:rsid w:val="00BB7E8A"/>
    <w:rsid w:val="00BC20A0"/>
    <w:rsid w:val="00BC51E2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6934"/>
    <w:rsid w:val="00C40B0B"/>
    <w:rsid w:val="00C41B6F"/>
    <w:rsid w:val="00C42BBF"/>
    <w:rsid w:val="00C45A45"/>
    <w:rsid w:val="00C50728"/>
    <w:rsid w:val="00C56B0F"/>
    <w:rsid w:val="00C60105"/>
    <w:rsid w:val="00C623BF"/>
    <w:rsid w:val="00C626A5"/>
    <w:rsid w:val="00C62B8D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1BAE"/>
    <w:rsid w:val="00D75705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D1C96"/>
    <w:rsid w:val="00EE3586"/>
    <w:rsid w:val="00EE7954"/>
    <w:rsid w:val="00EF1FBD"/>
    <w:rsid w:val="00F07943"/>
    <w:rsid w:val="00F07DDF"/>
    <w:rsid w:val="00F16256"/>
    <w:rsid w:val="00F16E2F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07EF"/>
    <w:rsid w:val="00FD213B"/>
    <w:rsid w:val="00FD3CE8"/>
    <w:rsid w:val="00FD5B91"/>
    <w:rsid w:val="00FE0D8B"/>
    <w:rsid w:val="00FE2684"/>
    <w:rsid w:val="00FF07F5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Titre1">
    <w:name w:val="heading 1"/>
    <w:basedOn w:val="Normal"/>
    <w:next w:val="Normal"/>
    <w:link w:val="Titre1C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Pieddepage">
    <w:name w:val="footer"/>
    <w:basedOn w:val="Normal"/>
    <w:link w:val="PieddepageC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PieddepageCar">
    <w:name w:val="Pied de page Car"/>
    <w:basedOn w:val="Policepardfaut"/>
    <w:link w:val="Pieddepage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En-tte">
    <w:name w:val="header"/>
    <w:basedOn w:val="Normal"/>
    <w:link w:val="En-tteC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En-tteCar">
    <w:name w:val="En-tête Car"/>
    <w:basedOn w:val="Policepardfaut"/>
    <w:link w:val="En-tte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e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e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enumros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enumros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enumros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enumros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enumros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Notedebasdepage">
    <w:name w:val="footnote text"/>
    <w:basedOn w:val="Normal"/>
    <w:link w:val="NotedebasdepageC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Appelnotedebasdep">
    <w:name w:val="footnote reference"/>
    <w:basedOn w:val="Policepardfau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Notedefin">
    <w:name w:val="endnote text"/>
    <w:basedOn w:val="Normal"/>
    <w:link w:val="NotedefinC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NotedefinCar">
    <w:name w:val="Note de fin Car"/>
    <w:basedOn w:val="Policepardfaut"/>
    <w:link w:val="Notedefin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Marquedecommentaire">
    <w:name w:val="annotation reference"/>
    <w:basedOn w:val="Policepardfaut"/>
    <w:uiPriority w:val="1"/>
    <w:semiHidden/>
    <w:unhideWhenUsed/>
    <w:rsid w:val="00F16E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6E2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6E2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6E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6E2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2E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E1B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F16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6E2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E2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E2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744D-87FA-4759-A403-FDE2DEA1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1932</Words>
  <Characters>10627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Maison</cp:lastModifiedBy>
  <cp:revision>2</cp:revision>
  <cp:lastPrinted>2015-07-14T08:35:00Z</cp:lastPrinted>
  <dcterms:created xsi:type="dcterms:W3CDTF">2015-08-11T09:10:00Z</dcterms:created>
  <dcterms:modified xsi:type="dcterms:W3CDTF">2015-08-11T09:10:00Z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1513533R</vt:lpwstr>
  </property>
  <property fmtid="{D5CDD505-2E9C-101B-9397-08002B2CF9AE}" pid="3" name="Symbol1">
    <vt:lpwstr>ECE/TRANS/WP.15/AC.1/2015/37</vt:lpwstr>
  </property>
  <property fmtid="{D5CDD505-2E9C-101B-9397-08002B2CF9AE}" pid="4" name="Symbol2">
    <vt:lpwstr/>
  </property>
  <property fmtid="{D5CDD505-2E9C-101B-9397-08002B2CF9AE}" pid="5" name="Translator">
    <vt:lpwstr/>
  </property>
  <property fmtid="{D5CDD505-2E9C-101B-9397-08002B2CF9AE}" pid="6" name="Operator">
    <vt:lpwstr>AP</vt:lpwstr>
  </property>
  <property fmtid="{D5CDD505-2E9C-101B-9397-08002B2CF9AE}" pid="7" name="DraftPages">
    <vt:lpwstr> </vt:lpwstr>
  </property>
  <property fmtid="{D5CDD505-2E9C-101B-9397-08002B2CF9AE}" pid="8" name="Comment">
    <vt:lpwstr/>
  </property>
  <property fmtid="{D5CDD505-2E9C-101B-9397-08002B2CF9AE}" pid="9" name="Distribution">
    <vt:lpwstr>General</vt:lpwstr>
  </property>
  <property fmtid="{D5CDD505-2E9C-101B-9397-08002B2CF9AE}" pid="10" name="Publication Date">
    <vt:lpwstr>26 June 2015</vt:lpwstr>
  </property>
  <property fmtid="{D5CDD505-2E9C-101B-9397-08002B2CF9AE}" pid="11" name="Original">
    <vt:lpwstr>English</vt:lpwstr>
  </property>
  <property fmtid="{D5CDD505-2E9C-101B-9397-08002B2CF9AE}" pid="12" name="Release Date">
    <vt:lpwstr>130715</vt:lpwstr>
  </property>
  <property fmtid="{D5CDD505-2E9C-101B-9397-08002B2CF9AE}" pid="13" name="JobNo">
    <vt:lpwstr>GE.1510604R</vt:lpwstr>
  </property>
</Properties>
</file>