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8B" w:rsidRDefault="004E088B" w:rsidP="000564A3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5944" w:rsidRDefault="00106AC0" w:rsidP="008330C2">
      <w:pPr>
        <w:pStyle w:val="PlainText"/>
        <w:ind w:left="1134" w:right="3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Proposal for amendments</w:t>
      </w:r>
      <w:r w:rsidR="00BD436D" w:rsidRPr="00FA05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on the method to obtain k value </w:t>
      </w:r>
      <w:r w:rsidR="002F18DE" w:rsidRPr="00FA05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for test </w:t>
      </w:r>
      <w:r w:rsidR="0020610B" w:rsidRPr="00FA05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surface</w:t>
      </w:r>
      <w:r w:rsidR="002F18DE" w:rsidRPr="00FA05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condition</w:t>
      </w:r>
      <w:r w:rsidR="000564A3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for 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the draft of </w:t>
      </w:r>
      <w:r w:rsidR="000564A3" w:rsidRPr="00FA05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ESC 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R</w:t>
      </w:r>
      <w:r w:rsidR="000564A3" w:rsidRPr="00FA05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egulation </w:t>
      </w:r>
      <w:r w:rsidR="000564A3" w:rsidRPr="00FA054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564A3" w:rsidRPr="00FA0545">
        <w:rPr>
          <w:rFonts w:ascii="Times New Roman" w:hAnsi="Times New Roman"/>
          <w:b/>
          <w:bCs/>
          <w:color w:val="000000" w:themeColor="text1"/>
          <w:sz w:val="28"/>
          <w:szCs w:val="28"/>
        </w:rPr>
        <w:t>ECE/TRANS/WP.29/GRRF/2014/12)</w:t>
      </w:r>
    </w:p>
    <w:p w:rsidR="008330C2" w:rsidRDefault="008330C2" w:rsidP="00952A2D">
      <w:pPr>
        <w:pStyle w:val="PlainText"/>
        <w:spacing w:afterLines="50" w:after="1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64A3" w:rsidRPr="000564A3" w:rsidRDefault="00106AC0" w:rsidP="008330C2">
      <w:pPr>
        <w:pStyle w:val="PlainText"/>
        <w:spacing w:afterLines="50" w:after="180"/>
        <w:ind w:right="3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I</w:t>
      </w:r>
      <w:r w:rsidR="000564A3" w:rsidRPr="000564A3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. </w:t>
      </w:r>
      <w:r w:rsidR="00833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564A3" w:rsidRPr="000564A3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Proposal</w:t>
      </w:r>
    </w:p>
    <w:p w:rsidR="00E03B1E" w:rsidRPr="00106AC0" w:rsidRDefault="00106AC0" w:rsidP="008330C2">
      <w:pPr>
        <w:pStyle w:val="PlainText"/>
        <w:spacing w:afterLines="50" w:after="180"/>
        <w:ind w:left="1134" w:right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i/>
          <w:kern w:val="0"/>
          <w:sz w:val="24"/>
          <w:szCs w:val="24"/>
        </w:rPr>
        <w:t>P</w:t>
      </w:r>
      <w:r w:rsidR="00E03B1E" w:rsidRPr="00832B51">
        <w:rPr>
          <w:rFonts w:ascii="Times New Roman" w:hAnsi="Times New Roman"/>
          <w:i/>
          <w:kern w:val="0"/>
          <w:sz w:val="24"/>
          <w:szCs w:val="24"/>
        </w:rPr>
        <w:t xml:space="preserve">aragraph </w:t>
      </w:r>
      <w:r w:rsidR="00E03B1E" w:rsidRPr="00832B51">
        <w:rPr>
          <w:rFonts w:ascii="Times New Roman" w:hAnsi="Times New Roman" w:hint="eastAsia"/>
          <w:i/>
          <w:kern w:val="0"/>
          <w:sz w:val="24"/>
          <w:szCs w:val="24"/>
        </w:rPr>
        <w:t>8.2.2.2</w:t>
      </w:r>
      <w:r w:rsidR="00E03B1E" w:rsidRPr="00832B51">
        <w:rPr>
          <w:rFonts w:ascii="Times New Roman" w:hAnsi="Times New Roman"/>
          <w:i/>
          <w:kern w:val="0"/>
          <w:sz w:val="24"/>
          <w:szCs w:val="24"/>
        </w:rPr>
        <w:t xml:space="preserve">, </w:t>
      </w:r>
      <w:r w:rsidRPr="00106AC0">
        <w:rPr>
          <w:rFonts w:ascii="Times New Roman" w:hAnsi="Times New Roman" w:hint="eastAsia"/>
          <w:kern w:val="0"/>
          <w:sz w:val="24"/>
          <w:szCs w:val="24"/>
        </w:rPr>
        <w:t xml:space="preserve">amend </w:t>
      </w:r>
      <w:r w:rsidR="00E03B1E" w:rsidRPr="00106AC0">
        <w:rPr>
          <w:rFonts w:ascii="Times New Roman" w:hAnsi="Times New Roman"/>
          <w:kern w:val="0"/>
          <w:sz w:val="24"/>
          <w:szCs w:val="24"/>
        </w:rPr>
        <w:t>to read:</w:t>
      </w:r>
    </w:p>
    <w:p w:rsidR="00E03B1E" w:rsidRPr="00832B51" w:rsidRDefault="00E03B1E" w:rsidP="008330C2">
      <w:pPr>
        <w:pStyle w:val="PlainText"/>
        <w:tabs>
          <w:tab w:val="left" w:pos="2268"/>
        </w:tabs>
        <w:spacing w:afterLines="50" w:after="180"/>
        <w:ind w:leftChars="539" w:left="2267" w:right="339" w:hangingChars="473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51">
        <w:rPr>
          <w:rFonts w:ascii="Times New Roman" w:hAnsi="Times New Roman" w:cs="Times New Roman"/>
          <w:sz w:val="24"/>
          <w:szCs w:val="24"/>
        </w:rPr>
        <w:t xml:space="preserve">8.2.2.2. </w:t>
      </w:r>
      <w:r w:rsidR="00832B51">
        <w:rPr>
          <w:rFonts w:ascii="Times New Roman" w:hAnsi="Times New Roman" w:cs="Times New Roman" w:hint="eastAsia"/>
          <w:sz w:val="24"/>
          <w:szCs w:val="24"/>
        </w:rPr>
        <w:tab/>
      </w:r>
      <w:r w:rsidRPr="00832B51">
        <w:rPr>
          <w:rFonts w:ascii="Times New Roman" w:hAnsi="Times New Roman" w:cs="Times New Roman"/>
          <w:sz w:val="24"/>
          <w:szCs w:val="24"/>
        </w:rPr>
        <w:t>The k-test method specified in</w:t>
      </w:r>
      <w:r w:rsidRPr="00832B5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32B51">
        <w:rPr>
          <w:rFonts w:ascii="Times New Roman" w:hAnsi="Times New Roman" w:cs="Times New Roman"/>
          <w:b/>
          <w:strike/>
          <w:sz w:val="24"/>
          <w:szCs w:val="24"/>
        </w:rPr>
        <w:t xml:space="preserve">Annex 7 </w:t>
      </w:r>
      <w:r w:rsidRPr="00832B51">
        <w:rPr>
          <w:rFonts w:ascii="Times New Roman" w:hAnsi="Times New Roman" w:cs="Times New Roman" w:hint="eastAsia"/>
          <w:b/>
          <w:strike/>
          <w:sz w:val="24"/>
          <w:szCs w:val="24"/>
        </w:rPr>
        <w:t>of</w:t>
      </w:r>
      <w:r w:rsidRPr="00832B51">
        <w:rPr>
          <w:rFonts w:ascii="Times New Roman" w:hAnsi="Times New Roman" w:cs="Times New Roman"/>
          <w:b/>
          <w:strike/>
          <w:sz w:val="24"/>
          <w:szCs w:val="24"/>
        </w:rPr>
        <w:t xml:space="preserve"> this Regulation</w:t>
      </w:r>
      <w:r w:rsidRPr="00832B51">
        <w:rPr>
          <w:rFonts w:ascii="Times New Roman" w:hAnsi="Times New Roman" w:cs="Times New Roman"/>
          <w:b/>
          <w:sz w:val="24"/>
          <w:szCs w:val="24"/>
        </w:rPr>
        <w:t xml:space="preserve"> Appendix 2</w:t>
      </w:r>
      <w:r w:rsidRPr="00832B51">
        <w:rPr>
          <w:rFonts w:ascii="Times New Roman" w:hAnsi="Times New Roman" w:cs="Times New Roman" w:hint="eastAsia"/>
          <w:b/>
          <w:sz w:val="24"/>
          <w:szCs w:val="24"/>
        </w:rPr>
        <w:t xml:space="preserve"> to </w:t>
      </w:r>
      <w:r w:rsidR="003C2D35">
        <w:rPr>
          <w:rFonts w:ascii="Times New Roman" w:hAnsi="Times New Roman" w:cs="Times New Roman"/>
          <w:b/>
          <w:sz w:val="24"/>
          <w:szCs w:val="24"/>
        </w:rPr>
        <w:t>Annex </w:t>
      </w:r>
      <w:r w:rsidRPr="00832B51">
        <w:rPr>
          <w:rFonts w:ascii="Times New Roman" w:hAnsi="Times New Roman" w:cs="Times New Roman"/>
          <w:b/>
          <w:sz w:val="24"/>
          <w:szCs w:val="24"/>
        </w:rPr>
        <w:t>6</w:t>
      </w:r>
      <w:r w:rsidRPr="00832B51">
        <w:rPr>
          <w:rFonts w:ascii="Times New Roman" w:hAnsi="Times New Roman" w:cs="Times New Roman" w:hint="eastAsia"/>
          <w:b/>
          <w:sz w:val="24"/>
          <w:szCs w:val="24"/>
        </w:rPr>
        <w:t xml:space="preserve"> of</w:t>
      </w:r>
      <w:r w:rsidRPr="00832B51">
        <w:rPr>
          <w:rFonts w:ascii="Times New Roman" w:hAnsi="Times New Roman" w:cs="Times New Roman"/>
          <w:b/>
          <w:sz w:val="24"/>
          <w:szCs w:val="24"/>
        </w:rPr>
        <w:t xml:space="preserve"> Regulation No.13-H.</w:t>
      </w:r>
      <w:bookmarkStart w:id="0" w:name="_GoBack"/>
      <w:bookmarkEnd w:id="0"/>
    </w:p>
    <w:p w:rsidR="00E03B1E" w:rsidRPr="004F19D1" w:rsidRDefault="00E03B1E" w:rsidP="008330C2">
      <w:pPr>
        <w:pStyle w:val="PlainText"/>
        <w:ind w:left="1134" w:right="339"/>
        <w:jc w:val="both"/>
        <w:rPr>
          <w:rFonts w:ascii="Times New Roman" w:hAnsi="Times New Roman"/>
          <w:kern w:val="0"/>
          <w:sz w:val="24"/>
          <w:szCs w:val="24"/>
        </w:rPr>
      </w:pPr>
      <w:r w:rsidRPr="00832B51">
        <w:rPr>
          <w:rFonts w:ascii="Times New Roman" w:hAnsi="Times New Roman" w:hint="eastAsia"/>
          <w:i/>
          <w:kern w:val="0"/>
          <w:sz w:val="24"/>
          <w:szCs w:val="24"/>
        </w:rPr>
        <w:t>Annex 7</w:t>
      </w:r>
      <w:r w:rsidR="004F19D1">
        <w:rPr>
          <w:rFonts w:ascii="Times New Roman" w:hAnsi="Times New Roman" w:hint="eastAsia"/>
          <w:i/>
          <w:kern w:val="0"/>
          <w:sz w:val="24"/>
          <w:szCs w:val="24"/>
        </w:rPr>
        <w:t>,</w:t>
      </w:r>
      <w:r w:rsidR="004F19D1" w:rsidRPr="004F19D1">
        <w:rPr>
          <w:rFonts w:ascii="Times New Roman" w:hAnsi="Times New Roman" w:hint="eastAsia"/>
          <w:kern w:val="0"/>
          <w:sz w:val="24"/>
          <w:szCs w:val="24"/>
        </w:rPr>
        <w:t xml:space="preserve"> shall be deleted</w:t>
      </w:r>
      <w:r w:rsidR="004F19D1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25429D" w:rsidRPr="001E2CD7" w:rsidRDefault="0025429D" w:rsidP="008330C2">
      <w:pPr>
        <w:pStyle w:val="PlainText"/>
        <w:ind w:right="339"/>
        <w:jc w:val="both"/>
        <w:rPr>
          <w:rFonts w:ascii="Times New Roman" w:hAnsi="Times New Roman" w:cs="Times New Roman"/>
          <w:sz w:val="24"/>
          <w:szCs w:val="24"/>
        </w:rPr>
      </w:pPr>
    </w:p>
    <w:p w:rsidR="00832B51" w:rsidRDefault="00106AC0" w:rsidP="008330C2">
      <w:pPr>
        <w:pStyle w:val="PlainText"/>
        <w:spacing w:afterLines="50" w:after="18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II</w:t>
      </w:r>
      <w:r w:rsidR="008330C2">
        <w:rPr>
          <w:rFonts w:ascii="Times New Roman" w:hAnsi="Times New Roman" w:cs="Times New Roman" w:hint="eastAsia"/>
          <w:b/>
          <w:sz w:val="28"/>
          <w:szCs w:val="28"/>
        </w:rPr>
        <w:t>.</w:t>
      </w:r>
      <w:r w:rsidR="008330C2">
        <w:rPr>
          <w:rFonts w:ascii="Times New Roman" w:hAnsi="Times New Roman" w:cs="Times New Roman"/>
          <w:b/>
          <w:sz w:val="28"/>
          <w:szCs w:val="28"/>
        </w:rPr>
        <w:tab/>
      </w:r>
      <w:r w:rsidR="003B41C6" w:rsidRPr="000564A3">
        <w:rPr>
          <w:rFonts w:ascii="Times New Roman" w:hAnsi="Times New Roman" w:cs="Times New Roman" w:hint="eastAsia"/>
          <w:b/>
          <w:sz w:val="28"/>
          <w:szCs w:val="28"/>
        </w:rPr>
        <w:t>Justification</w:t>
      </w:r>
    </w:p>
    <w:p w:rsidR="00952A2D" w:rsidRPr="00952A2D" w:rsidRDefault="008330C2" w:rsidP="008330C2">
      <w:pPr>
        <w:pStyle w:val="PlainText"/>
        <w:spacing w:afterLines="50" w:after="180"/>
        <w:ind w:left="1134" w:right="339"/>
        <w:jc w:val="both"/>
        <w:rPr>
          <w:rFonts w:ascii="Times New Roman" w:hAnsi="Times New Roman" w:cs="Times New Roman"/>
          <w:sz w:val="24"/>
          <w:szCs w:val="24"/>
        </w:rPr>
      </w:pPr>
      <w:r w:rsidRPr="008330C2">
        <w:rPr>
          <w:rFonts w:ascii="Times New Roman" w:hAnsi="Times New Roman" w:hint="eastAsia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25429D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UN GTR </w:t>
      </w:r>
      <w:r w:rsidR="00A10428">
        <w:rPr>
          <w:rFonts w:ascii="Times New Roman" w:hAnsi="Times New Roman" w:hint="eastAsia"/>
          <w:bCs/>
          <w:color w:val="000000" w:themeColor="text1"/>
          <w:sz w:val="24"/>
          <w:szCs w:val="24"/>
        </w:rPr>
        <w:t>No.</w:t>
      </w:r>
      <w:r w:rsidR="0025429D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8 ESC </w:t>
      </w:r>
      <w:r w:rsidR="00A74979">
        <w:rPr>
          <w:rFonts w:ascii="Times New Roman" w:hAnsi="Times New Roman" w:hint="eastAsia"/>
          <w:bCs/>
          <w:color w:val="000000" w:themeColor="text1"/>
          <w:sz w:val="24"/>
          <w:szCs w:val="24"/>
        </w:rPr>
        <w:t>specifies</w:t>
      </w:r>
      <w:r w:rsidR="0025429D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</w:t>
      </w:r>
      <w:r w:rsidR="00952A2D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that </w:t>
      </w:r>
      <w:r w:rsidR="0025429D">
        <w:rPr>
          <w:rFonts w:ascii="Times New Roman" w:hAnsi="Times New Roman" w:hint="eastAsia"/>
          <w:bCs/>
          <w:color w:val="000000" w:themeColor="text1"/>
          <w:sz w:val="24"/>
          <w:szCs w:val="24"/>
        </w:rPr>
        <w:t>the road test surface should b</w:t>
      </w:r>
      <w:r w:rsidR="0025429D" w:rsidRPr="0025429D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e </w:t>
      </w:r>
      <w:r w:rsidR="0025429D" w:rsidRPr="0025429D">
        <w:rPr>
          <w:rFonts w:ascii="Times New Roman" w:hAnsi="Times New Roman"/>
          <w:kern w:val="0"/>
          <w:sz w:val="24"/>
          <w:szCs w:val="24"/>
        </w:rPr>
        <w:t>a nominal peak braking coefficient</w:t>
      </w:r>
      <w:r w:rsidR="008926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5429D" w:rsidRPr="0025429D">
        <w:rPr>
          <w:rFonts w:ascii="Times New Roman" w:hAnsi="Times New Roman"/>
          <w:kern w:val="0"/>
          <w:sz w:val="24"/>
          <w:szCs w:val="24"/>
        </w:rPr>
        <w:t>of 0.9</w:t>
      </w:r>
      <w:r w:rsidR="0025429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0507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892696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070507">
        <w:rPr>
          <w:rFonts w:ascii="Times New Roman" w:hAnsi="Times New Roman" w:cs="Times New Roman" w:hint="eastAsia"/>
          <w:sz w:val="24"/>
          <w:szCs w:val="24"/>
        </w:rPr>
        <w:t xml:space="preserve">measured by </w:t>
      </w:r>
      <w:r w:rsidR="00867736">
        <w:rPr>
          <w:rFonts w:ascii="Times New Roman" w:hAnsi="Times New Roman" w:cs="Times New Roman" w:hint="eastAsia"/>
          <w:sz w:val="24"/>
          <w:szCs w:val="24"/>
        </w:rPr>
        <w:t xml:space="preserve">either </w:t>
      </w:r>
      <w:r w:rsidR="00952A2D">
        <w:rPr>
          <w:rFonts w:ascii="Times New Roman" w:hAnsi="Times New Roman" w:cs="Times New Roman" w:hint="eastAsia"/>
          <w:sz w:val="24"/>
          <w:szCs w:val="24"/>
        </w:rPr>
        <w:t xml:space="preserve">the relevant </w:t>
      </w:r>
      <w:r w:rsidR="0025429D">
        <w:rPr>
          <w:rFonts w:ascii="Times New Roman" w:hAnsi="Times New Roman" w:cs="Times New Roman" w:hint="eastAsia"/>
          <w:sz w:val="24"/>
          <w:szCs w:val="24"/>
        </w:rPr>
        <w:t xml:space="preserve">ASTM </w:t>
      </w:r>
      <w:r w:rsidR="00070507">
        <w:rPr>
          <w:rFonts w:ascii="Times New Roman" w:hAnsi="Times New Roman" w:cs="Times New Roman" w:hint="eastAsia"/>
          <w:sz w:val="24"/>
          <w:szCs w:val="24"/>
        </w:rPr>
        <w:t xml:space="preserve">method </w:t>
      </w:r>
      <w:r w:rsidR="00952A2D">
        <w:rPr>
          <w:rFonts w:ascii="Times New Roman" w:hAnsi="Times New Roman" w:cs="Times New Roman" w:hint="eastAsia"/>
          <w:sz w:val="24"/>
          <w:szCs w:val="24"/>
        </w:rPr>
        <w:t xml:space="preserve">or the </w:t>
      </w:r>
      <w:r w:rsidR="00070507">
        <w:rPr>
          <w:rFonts w:ascii="Times New Roman" w:hAnsi="Times New Roman" w:cs="Times New Roman" w:hint="eastAsia"/>
          <w:sz w:val="24"/>
          <w:szCs w:val="24"/>
        </w:rPr>
        <w:t xml:space="preserve">k-test method prescribed in </w:t>
      </w:r>
      <w:r w:rsidR="00952A2D" w:rsidRPr="00952A2D">
        <w:rPr>
          <w:rFonts w:ascii="Times New Roman" w:hAnsi="Times New Roman"/>
          <w:kern w:val="0"/>
          <w:sz w:val="24"/>
          <w:szCs w:val="24"/>
        </w:rPr>
        <w:t>Annex 6, Appendix 2 of UN</w:t>
      </w:r>
      <w:r w:rsidR="00952A2D" w:rsidRPr="00952A2D">
        <w:rPr>
          <w:rFonts w:ascii="Times New Roman" w:hAnsi="Times New Roman" w:hint="eastAsia"/>
          <w:kern w:val="0"/>
          <w:sz w:val="24"/>
          <w:szCs w:val="24"/>
        </w:rPr>
        <w:t xml:space="preserve"> R</w:t>
      </w:r>
      <w:r>
        <w:rPr>
          <w:rFonts w:ascii="Times New Roman" w:hAnsi="Times New Roman"/>
          <w:kern w:val="0"/>
          <w:sz w:val="24"/>
          <w:szCs w:val="24"/>
        </w:rPr>
        <w:t xml:space="preserve">egulation No. </w:t>
      </w:r>
      <w:r w:rsidR="00952A2D" w:rsidRPr="00952A2D">
        <w:rPr>
          <w:rFonts w:ascii="Times New Roman" w:hAnsi="Times New Roman"/>
          <w:kern w:val="0"/>
          <w:sz w:val="24"/>
          <w:szCs w:val="24"/>
        </w:rPr>
        <w:t>13-H.</w:t>
      </w:r>
    </w:p>
    <w:p w:rsidR="00A74979" w:rsidRPr="003C2D35" w:rsidRDefault="008330C2" w:rsidP="008330C2">
      <w:pPr>
        <w:pStyle w:val="PlainText"/>
        <w:spacing w:afterLines="50" w:after="180"/>
        <w:ind w:left="1134" w:right="339"/>
        <w:rPr>
          <w:rFonts w:ascii="Times New Roman" w:hAnsi="Times New Roman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070507">
        <w:rPr>
          <w:rFonts w:ascii="Times New Roman" w:hAnsi="Times New Roman" w:cs="Times New Roman" w:hint="eastAsia"/>
          <w:sz w:val="24"/>
          <w:szCs w:val="24"/>
        </w:rPr>
        <w:t xml:space="preserve">On the other hand, </w:t>
      </w:r>
      <w:r w:rsidR="002A229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06AC0">
        <w:rPr>
          <w:rFonts w:ascii="Times New Roman" w:hAnsi="Times New Roman" w:cs="Times New Roman" w:hint="eastAsia"/>
          <w:sz w:val="24"/>
          <w:szCs w:val="24"/>
        </w:rPr>
        <w:t xml:space="preserve">draft of </w:t>
      </w:r>
      <w:r w:rsidR="00070507">
        <w:rPr>
          <w:rFonts w:ascii="Times New Roman" w:hAnsi="Times New Roman" w:cs="Times New Roman" w:hint="eastAsia"/>
          <w:sz w:val="24"/>
          <w:szCs w:val="24"/>
        </w:rPr>
        <w:t xml:space="preserve">ESC </w:t>
      </w:r>
      <w:r w:rsidR="00106AC0">
        <w:rPr>
          <w:rFonts w:ascii="Times New Roman" w:hAnsi="Times New Roman" w:cs="Times New Roman" w:hint="eastAsia"/>
          <w:sz w:val="24"/>
          <w:szCs w:val="24"/>
        </w:rPr>
        <w:t>R</w:t>
      </w:r>
      <w:r w:rsidR="00BA485A" w:rsidRPr="00BA485A">
        <w:rPr>
          <w:rFonts w:ascii="Times New Roman" w:hAnsi="Times New Roman" w:cs="Times New Roman" w:hint="eastAsia"/>
          <w:sz w:val="24"/>
          <w:szCs w:val="24"/>
        </w:rPr>
        <w:t>egulation</w:t>
      </w:r>
      <w:r w:rsidR="00BA485A" w:rsidRPr="00832B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485A" w:rsidRPr="00832B5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A485A" w:rsidRPr="00832B51">
        <w:rPr>
          <w:rFonts w:ascii="Times New Roman" w:hAnsi="Times New Roman"/>
          <w:bCs/>
          <w:color w:val="000000" w:themeColor="text1"/>
          <w:sz w:val="24"/>
          <w:szCs w:val="24"/>
        </w:rPr>
        <w:t>ECE/TRANS/WP.29/GRRF/2014/12)</w:t>
      </w:r>
      <w:r w:rsidR="004E088B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prescribes the</w:t>
      </w:r>
      <w:r w:rsidR="00070507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road test </w:t>
      </w:r>
      <w:r w:rsidR="00070507">
        <w:rPr>
          <w:rFonts w:ascii="Times New Roman" w:hAnsi="Times New Roman"/>
          <w:bCs/>
          <w:color w:val="000000" w:themeColor="text1"/>
          <w:sz w:val="24"/>
          <w:szCs w:val="24"/>
        </w:rPr>
        <w:t>surface</w:t>
      </w:r>
      <w:r w:rsidR="00070507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 condition similar to that in GTR 8. However, </w:t>
      </w:r>
      <w:r w:rsidR="00A74979">
        <w:rPr>
          <w:rFonts w:ascii="Times New Roman" w:hAnsi="Times New Roman" w:hint="eastAsia"/>
          <w:bCs/>
          <w:color w:val="000000" w:themeColor="text1"/>
          <w:sz w:val="24"/>
          <w:szCs w:val="24"/>
        </w:rPr>
        <w:t xml:space="preserve">its k-test </w:t>
      </w:r>
      <w:r w:rsidR="00A74979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method </w:t>
      </w:r>
      <w:r w:rsidR="00A45ED1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prescribed in Annex 7 </w:t>
      </w:r>
      <w:r w:rsidR="002A2294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has</w:t>
      </w:r>
      <w:r w:rsidR="00A74979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2A2294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a </w:t>
      </w:r>
      <w:r w:rsidR="009C6123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simpler </w:t>
      </w:r>
      <w:r w:rsidR="002A2294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calculation process </w:t>
      </w:r>
      <w:r w:rsidR="009C6123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than</w:t>
      </w:r>
      <w:r w:rsidR="00A74979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A74979" w:rsidRPr="003C2D35">
        <w:rPr>
          <w:rFonts w:ascii="Times New Roman" w:hAnsi="Times New Roman"/>
          <w:kern w:val="0"/>
          <w:sz w:val="24"/>
          <w:szCs w:val="24"/>
          <w:lang w:val="en-GB"/>
        </w:rPr>
        <w:t xml:space="preserve">the R13-H method specified by </w:t>
      </w:r>
      <w:r w:rsidR="009C6123" w:rsidRPr="003C2D35">
        <w:rPr>
          <w:rFonts w:ascii="Times New Roman" w:hAnsi="Times New Roman"/>
          <w:kern w:val="0"/>
          <w:sz w:val="24"/>
          <w:szCs w:val="24"/>
          <w:lang w:val="en-GB"/>
        </w:rPr>
        <w:t>GTR</w:t>
      </w:r>
      <w:r w:rsidR="00A10428" w:rsidRPr="003C2D35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r w:rsidR="009C6123" w:rsidRPr="003C2D35">
        <w:rPr>
          <w:rFonts w:ascii="Times New Roman" w:hAnsi="Times New Roman"/>
          <w:kern w:val="0"/>
          <w:sz w:val="24"/>
          <w:szCs w:val="24"/>
          <w:lang w:val="en-GB"/>
        </w:rPr>
        <w:t>8, as shown in the following page.</w:t>
      </w:r>
    </w:p>
    <w:p w:rsidR="009C6123" w:rsidRPr="003C2D35" w:rsidRDefault="008330C2" w:rsidP="008330C2">
      <w:pPr>
        <w:pStyle w:val="PlainText"/>
        <w:spacing w:afterLines="50" w:after="180"/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3.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ab/>
      </w:r>
      <w:r w:rsidR="003C2D35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There is indeed no need that the ESC </w:t>
      </w:r>
      <w:r w:rsid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regulation deviates from the existing reference regulations (13H and GTR8)</w:t>
      </w:r>
      <w:r w:rsidR="002A2294" w:rsidRPr="003C2D35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. </w:t>
      </w:r>
    </w:p>
    <w:p w:rsidR="003B41C6" w:rsidRPr="003C2D35" w:rsidRDefault="003B41C6" w:rsidP="008330C2">
      <w:pPr>
        <w:pStyle w:val="PlainText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3B41C6" w:rsidRPr="003C2D35" w:rsidSect="00B34B4A">
          <w:headerReference w:type="default" r:id="rId8"/>
          <w:footerReference w:type="default" r:id="rId9"/>
          <w:pgSz w:w="11906" w:h="16838"/>
          <w:pgMar w:top="1134" w:right="1474" w:bottom="1134" w:left="1588" w:header="851" w:footer="992" w:gutter="0"/>
          <w:cols w:space="425"/>
          <w:docGrid w:type="lines" w:linePitch="360"/>
        </w:sectPr>
      </w:pPr>
    </w:p>
    <w:p w:rsidR="003B41C6" w:rsidRPr="00132D36" w:rsidRDefault="003B41C6" w:rsidP="003B41C6">
      <w:pPr>
        <w:spacing w:afterLines="50" w:after="180"/>
        <w:rPr>
          <w:rFonts w:ascii="Times New Roman" w:hAnsi="Times New Roman"/>
          <w:b/>
          <w:sz w:val="24"/>
        </w:rPr>
      </w:pPr>
      <w:r w:rsidRPr="00132D36">
        <w:rPr>
          <w:rFonts w:ascii="Times New Roman" w:hAnsi="Times New Roman"/>
          <w:b/>
          <w:sz w:val="24"/>
        </w:rPr>
        <w:lastRenderedPageBreak/>
        <w:t xml:space="preserve">Comparison of ESC road test surface </w:t>
      </w:r>
      <w:r>
        <w:rPr>
          <w:rFonts w:ascii="Times New Roman" w:hAnsi="Times New Roman"/>
          <w:b/>
          <w:sz w:val="24"/>
        </w:rPr>
        <w:t>requirement</w:t>
      </w:r>
      <w:r>
        <w:rPr>
          <w:rFonts w:ascii="Times New Roman" w:hAnsi="Times New Roman" w:hint="eastAsia"/>
          <w:b/>
          <w:sz w:val="24"/>
        </w:rPr>
        <w:t xml:space="preserve"> among the relevant regulations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678"/>
        <w:gridCol w:w="4678"/>
        <w:gridCol w:w="4678"/>
      </w:tblGrid>
      <w:tr w:rsidR="003B41C6" w:rsidTr="002C4A65">
        <w:tc>
          <w:tcPr>
            <w:tcW w:w="1134" w:type="dxa"/>
            <w:tcBorders>
              <w:tl2br w:val="single" w:sz="4" w:space="0" w:color="auto"/>
            </w:tcBorders>
          </w:tcPr>
          <w:p w:rsidR="003B41C6" w:rsidRPr="00BD61C9" w:rsidRDefault="003B41C6" w:rsidP="002C4A6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8" w:type="dxa"/>
          </w:tcPr>
          <w:p w:rsidR="003B41C6" w:rsidRPr="00132D36" w:rsidRDefault="003B41C6" w:rsidP="002C4A65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132D36">
              <w:rPr>
                <w:rFonts w:ascii="Times New Roman" w:hAnsi="Times New Roman"/>
                <w:b/>
                <w:szCs w:val="21"/>
              </w:rPr>
              <w:t>GTR8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“</w:t>
            </w:r>
            <w:r>
              <w:rPr>
                <w:rFonts w:ascii="Times New Roman" w:hAnsi="Times New Roman" w:hint="eastAsia"/>
                <w:b/>
                <w:szCs w:val="21"/>
              </w:rPr>
              <w:t>ESC</w:t>
            </w:r>
            <w:r>
              <w:rPr>
                <w:rFonts w:ascii="Times New Roman" w:hAnsi="Times New Roman"/>
                <w:b/>
                <w:szCs w:val="21"/>
              </w:rPr>
              <w:t>”</w:t>
            </w:r>
          </w:p>
        </w:tc>
        <w:tc>
          <w:tcPr>
            <w:tcW w:w="4678" w:type="dxa"/>
          </w:tcPr>
          <w:p w:rsidR="003B41C6" w:rsidRPr="00132D36" w:rsidRDefault="003B41C6" w:rsidP="002C4A6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132D36">
              <w:rPr>
                <w:rFonts w:ascii="Times New Roman" w:hAnsi="Times New Roman"/>
                <w:b/>
                <w:szCs w:val="21"/>
              </w:rPr>
              <w:t>R13</w:t>
            </w:r>
            <w:r w:rsidR="0025429D">
              <w:rPr>
                <w:rFonts w:ascii="Times New Roman" w:hAnsi="Times New Roman" w:hint="eastAsia"/>
                <w:b/>
                <w:szCs w:val="21"/>
              </w:rPr>
              <w:t>-</w:t>
            </w:r>
            <w:r w:rsidRPr="00132D36">
              <w:rPr>
                <w:rFonts w:ascii="Times New Roman" w:hAnsi="Times New Roman"/>
                <w:b/>
                <w:szCs w:val="21"/>
              </w:rPr>
              <w:t>H</w:t>
            </w:r>
            <w:r w:rsidRPr="007B2357">
              <w:rPr>
                <w:rFonts w:ascii="Times New Roman" w:hAnsi="Times New Roman" w:hint="eastAsia"/>
                <w:b/>
                <w:szCs w:val="21"/>
              </w:rPr>
              <w:t xml:space="preserve"> - </w:t>
            </w:r>
            <w:r w:rsidRPr="007B2357">
              <w:rPr>
                <w:rFonts w:ascii="Times New Roman" w:hAnsi="Times New Roman"/>
                <w:b/>
                <w:kern w:val="0"/>
                <w:szCs w:val="21"/>
              </w:rPr>
              <w:t>Annex 9</w:t>
            </w:r>
            <w:r w:rsidRPr="007B2357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-</w:t>
            </w:r>
            <w:r w:rsidRPr="007B2357">
              <w:rPr>
                <w:rFonts w:ascii="Times New Roman" w:hAnsi="Times New Roman"/>
                <w:b/>
                <w:kern w:val="0"/>
                <w:szCs w:val="21"/>
              </w:rPr>
              <w:t xml:space="preserve"> part A</w:t>
            </w:r>
            <w:r w:rsidRPr="007B2357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</w:t>
            </w:r>
            <w:r w:rsidRPr="007B2357">
              <w:rPr>
                <w:rFonts w:ascii="Times New Roman" w:hAnsi="Times New Roman"/>
                <w:b/>
                <w:kern w:val="0"/>
                <w:szCs w:val="21"/>
              </w:rPr>
              <w:t>“</w:t>
            </w:r>
            <w:r w:rsidRPr="007B2357">
              <w:rPr>
                <w:rFonts w:ascii="Times New Roman" w:hAnsi="Times New Roman" w:hint="eastAsia"/>
                <w:b/>
                <w:kern w:val="0"/>
                <w:szCs w:val="21"/>
              </w:rPr>
              <w:t>ESC</w:t>
            </w:r>
            <w:r w:rsidRPr="007B2357">
              <w:rPr>
                <w:rFonts w:ascii="Times New Roman" w:hAnsi="Times New Roman"/>
                <w:b/>
                <w:kern w:val="0"/>
                <w:szCs w:val="21"/>
              </w:rPr>
              <w:t>”</w:t>
            </w:r>
          </w:p>
        </w:tc>
        <w:tc>
          <w:tcPr>
            <w:tcW w:w="4678" w:type="dxa"/>
          </w:tcPr>
          <w:p w:rsidR="003B41C6" w:rsidRPr="00BD61C9" w:rsidRDefault="003B41C6" w:rsidP="002C4A65">
            <w:pPr>
              <w:jc w:val="left"/>
              <w:rPr>
                <w:rFonts w:ascii="Times New Roman" w:hAnsi="Times New Roman"/>
                <w:szCs w:val="21"/>
              </w:rPr>
            </w:pPr>
            <w:r w:rsidRPr="00132D36">
              <w:rPr>
                <w:rFonts w:ascii="Times New Roman" w:hAnsi="Times New Roman"/>
                <w:b/>
                <w:szCs w:val="21"/>
              </w:rPr>
              <w:t>ESC reg</w:t>
            </w:r>
            <w:r w:rsidR="00202941">
              <w:rPr>
                <w:rFonts w:ascii="Times New Roman" w:hAnsi="Times New Roman" w:hint="eastAsia"/>
                <w:b/>
                <w:szCs w:val="21"/>
              </w:rPr>
              <w:t>ulation</w:t>
            </w:r>
            <w:r w:rsidRPr="00132D36">
              <w:rPr>
                <w:rFonts w:ascii="Times New Roman" w:hAnsi="Times New Roman"/>
                <w:b/>
                <w:szCs w:val="21"/>
              </w:rPr>
              <w:t xml:space="preserve"> proposal </w:t>
            </w:r>
            <w:r w:rsidRPr="00BD61C9">
              <w:rPr>
                <w:rFonts w:ascii="Times New Roman" w:hAnsi="Times New Roman"/>
                <w:szCs w:val="21"/>
              </w:rPr>
              <w:t>(</w:t>
            </w:r>
            <w:r w:rsidRPr="00BD61C9">
              <w:rPr>
                <w:rFonts w:ascii="Times New Roman" w:hAnsi="Times New Roman"/>
                <w:bCs/>
                <w:szCs w:val="21"/>
              </w:rPr>
              <w:t>ECE/TRANS/WP.29/GRRF/2014/12)</w:t>
            </w:r>
          </w:p>
        </w:tc>
      </w:tr>
      <w:tr w:rsidR="003B41C6" w:rsidTr="008516BF">
        <w:trPr>
          <w:trHeight w:val="4813"/>
        </w:trPr>
        <w:tc>
          <w:tcPr>
            <w:tcW w:w="1134" w:type="dxa"/>
          </w:tcPr>
          <w:p w:rsidR="003B41C6" w:rsidRPr="00BD61C9" w:rsidRDefault="003B41C6" w:rsidP="002C4A65">
            <w:pPr>
              <w:jc w:val="left"/>
              <w:rPr>
                <w:rFonts w:ascii="Times New Roman" w:hAnsi="Times New Roman"/>
                <w:szCs w:val="21"/>
              </w:rPr>
            </w:pPr>
            <w:r w:rsidRPr="00BD61C9">
              <w:rPr>
                <w:rFonts w:ascii="Times New Roman" w:hAnsi="Times New Roman"/>
                <w:szCs w:val="21"/>
              </w:rPr>
              <w:t>Methods to measure PBC</w:t>
            </w:r>
          </w:p>
        </w:tc>
        <w:tc>
          <w:tcPr>
            <w:tcW w:w="4678" w:type="dxa"/>
          </w:tcPr>
          <w:p w:rsidR="008F60B7" w:rsidRDefault="003B41C6" w:rsidP="008516BF">
            <w:pPr>
              <w:autoSpaceDE w:val="0"/>
              <w:autoSpaceDN w:val="0"/>
              <w:adjustRightInd w:val="0"/>
              <w:spacing w:afterLines="20" w:after="72"/>
              <w:ind w:leftChars="16" w:left="601" w:hangingChars="270" w:hanging="567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D61C9">
              <w:rPr>
                <w:rFonts w:ascii="Times New Roman" w:hAnsi="Times New Roman"/>
                <w:kern w:val="0"/>
                <w:szCs w:val="21"/>
              </w:rPr>
              <w:t xml:space="preserve">6.2.2. The road test surface has </w:t>
            </w:r>
            <w:r w:rsidRPr="00166B40">
              <w:rPr>
                <w:rFonts w:ascii="Times New Roman" w:hAnsi="Times New Roman"/>
                <w:kern w:val="0"/>
                <w:szCs w:val="21"/>
                <w:u w:val="single"/>
              </w:rPr>
              <w:t>a nominal peak braking coefficient (PBC) of 0.9</w:t>
            </w:r>
            <w:r w:rsidRPr="00BD61C9">
              <w:rPr>
                <w:rFonts w:ascii="Times New Roman" w:hAnsi="Times New Roman"/>
                <w:kern w:val="0"/>
                <w:szCs w:val="21"/>
              </w:rPr>
              <w:t>, unless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BD61C9">
              <w:rPr>
                <w:rFonts w:ascii="Times New Roman" w:hAnsi="Times New Roman"/>
                <w:kern w:val="0"/>
                <w:szCs w:val="21"/>
              </w:rPr>
              <w:t>otherwise specified, when measured using either:</w:t>
            </w:r>
          </w:p>
          <w:p w:rsidR="003B41C6" w:rsidRPr="00BD61C9" w:rsidRDefault="003B41C6" w:rsidP="008516BF">
            <w:pPr>
              <w:autoSpaceDE w:val="0"/>
              <w:autoSpaceDN w:val="0"/>
              <w:adjustRightInd w:val="0"/>
              <w:spacing w:afterLines="20" w:after="72"/>
              <w:ind w:leftChars="286" w:left="884" w:hangingChars="135" w:hanging="28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D61C9">
              <w:rPr>
                <w:rFonts w:ascii="Times New Roman" w:hAnsi="Times New Roman"/>
                <w:kern w:val="0"/>
                <w:szCs w:val="21"/>
              </w:rPr>
              <w:t xml:space="preserve">(a) The American Society for Testing and Materials (ASTM) E1136 standard reference test </w:t>
            </w:r>
            <w:proofErr w:type="spellStart"/>
            <w:r w:rsidRPr="00BD61C9">
              <w:rPr>
                <w:rFonts w:ascii="Times New Roman" w:hAnsi="Times New Roman"/>
                <w:kern w:val="0"/>
                <w:szCs w:val="21"/>
              </w:rPr>
              <w:t>tyre</w:t>
            </w:r>
            <w:proofErr w:type="spellEnd"/>
            <w:r w:rsidRPr="00BD61C9">
              <w:rPr>
                <w:rFonts w:ascii="Times New Roman" w:hAnsi="Times New Roman"/>
                <w:kern w:val="0"/>
                <w:szCs w:val="21"/>
              </w:rPr>
              <w:t>, in accordance with ASTM Method E1337-90 without water delivery, at a speed of 40 mph; or</w:t>
            </w:r>
          </w:p>
          <w:p w:rsidR="003B41C6" w:rsidRPr="00BD61C9" w:rsidRDefault="003B41C6" w:rsidP="008F60B7">
            <w:pPr>
              <w:autoSpaceDE w:val="0"/>
              <w:autoSpaceDN w:val="0"/>
              <w:adjustRightInd w:val="0"/>
              <w:spacing w:afterLines="50" w:after="180"/>
              <w:ind w:leftChars="286" w:left="884" w:hangingChars="135" w:hanging="28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D61C9">
              <w:rPr>
                <w:rFonts w:ascii="Times New Roman" w:hAnsi="Times New Roman"/>
                <w:kern w:val="0"/>
                <w:szCs w:val="21"/>
              </w:rPr>
              <w:t xml:space="preserve">(b) The method specified in </w:t>
            </w:r>
            <w:r w:rsidRPr="00132D36">
              <w:rPr>
                <w:rFonts w:ascii="Times New Roman" w:hAnsi="Times New Roman"/>
                <w:kern w:val="0"/>
                <w:szCs w:val="21"/>
                <w:u w:val="single"/>
              </w:rPr>
              <w:t>the Annex 6, Appendix 2 of UNECE Regulation No. 13-H</w:t>
            </w:r>
            <w:r w:rsidRPr="00BD61C9">
              <w:rPr>
                <w:rFonts w:ascii="Times New Roman" w:hAnsi="Times New Roman"/>
                <w:kern w:val="0"/>
                <w:szCs w:val="21"/>
              </w:rPr>
              <w:t>.</w:t>
            </w:r>
          </w:p>
        </w:tc>
        <w:tc>
          <w:tcPr>
            <w:tcW w:w="4678" w:type="dxa"/>
          </w:tcPr>
          <w:p w:rsidR="008F60B7" w:rsidRDefault="003B41C6" w:rsidP="008516BF">
            <w:pPr>
              <w:autoSpaceDE w:val="0"/>
              <w:autoSpaceDN w:val="0"/>
              <w:adjustRightInd w:val="0"/>
              <w:spacing w:afterLines="20" w:after="72"/>
              <w:ind w:leftChars="16" w:left="601" w:hangingChars="270" w:hanging="567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D61C9">
              <w:rPr>
                <w:rFonts w:ascii="Times New Roman" w:hAnsi="Times New Roman"/>
                <w:kern w:val="0"/>
                <w:szCs w:val="21"/>
              </w:rPr>
              <w:t xml:space="preserve">4.2.2. The road test surface has </w:t>
            </w:r>
            <w:r w:rsidRPr="00166B40">
              <w:rPr>
                <w:rFonts w:ascii="Times New Roman" w:hAnsi="Times New Roman"/>
                <w:kern w:val="0"/>
                <w:szCs w:val="21"/>
                <w:u w:val="single"/>
              </w:rPr>
              <w:t>a nominal</w:t>
            </w:r>
            <w:r w:rsidRPr="00166B40">
              <w:rPr>
                <w:rFonts w:ascii="Times New Roman" w:hAnsi="Times New Roman"/>
                <w:kern w:val="0"/>
                <w:szCs w:val="21"/>
                <w:u w:val="single"/>
                <w:vertAlign w:val="superscript"/>
              </w:rPr>
              <w:t>3</w:t>
            </w:r>
            <w:r w:rsidRPr="00166B40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peak braking coefficient (PBC) of 0.9</w:t>
            </w:r>
            <w:r w:rsidRPr="00BD61C9">
              <w:rPr>
                <w:rFonts w:ascii="Times New Roman" w:hAnsi="Times New Roman"/>
                <w:kern w:val="0"/>
                <w:szCs w:val="21"/>
              </w:rPr>
              <w:t>, unless otherwise specified, when measured using either:</w:t>
            </w:r>
          </w:p>
          <w:p w:rsidR="008F60B7" w:rsidRDefault="003B41C6" w:rsidP="008516BF">
            <w:pPr>
              <w:autoSpaceDE w:val="0"/>
              <w:autoSpaceDN w:val="0"/>
              <w:adjustRightInd w:val="0"/>
              <w:spacing w:afterLines="20" w:after="72"/>
              <w:ind w:leftChars="16" w:left="601" w:hangingChars="270" w:hanging="567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D61C9">
              <w:rPr>
                <w:rFonts w:ascii="Times New Roman" w:hAnsi="Times New Roman"/>
                <w:kern w:val="0"/>
                <w:szCs w:val="21"/>
              </w:rPr>
              <w:t xml:space="preserve">4.2.2.1. The American Society for Testing and Materials (ASTM) E1136 standard reference test </w:t>
            </w:r>
            <w:proofErr w:type="spellStart"/>
            <w:r w:rsidRPr="00BD61C9">
              <w:rPr>
                <w:rFonts w:ascii="Times New Roman" w:hAnsi="Times New Roman"/>
                <w:kern w:val="0"/>
                <w:szCs w:val="21"/>
              </w:rPr>
              <w:t>tyre</w:t>
            </w:r>
            <w:proofErr w:type="spellEnd"/>
            <w:r w:rsidRPr="00BD61C9">
              <w:rPr>
                <w:rFonts w:ascii="Times New Roman" w:hAnsi="Times New Roman"/>
                <w:kern w:val="0"/>
                <w:szCs w:val="21"/>
              </w:rPr>
              <w:t>, in accordance with ASTM Method E1337-90, at a speed of 40 mph; or</w:t>
            </w:r>
          </w:p>
          <w:p w:rsidR="003B41C6" w:rsidRPr="00BD61C9" w:rsidRDefault="003B41C6" w:rsidP="008F60B7">
            <w:pPr>
              <w:autoSpaceDE w:val="0"/>
              <w:autoSpaceDN w:val="0"/>
              <w:adjustRightInd w:val="0"/>
              <w:spacing w:afterLines="50" w:after="180"/>
              <w:ind w:leftChars="16" w:left="601" w:hangingChars="270" w:hanging="567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BD61C9">
              <w:rPr>
                <w:rFonts w:ascii="Times New Roman" w:hAnsi="Times New Roman"/>
                <w:kern w:val="0"/>
                <w:szCs w:val="21"/>
              </w:rPr>
              <w:t xml:space="preserve">4.2.2.2. The k-test method specified in </w:t>
            </w:r>
            <w:r w:rsidRPr="00132D36">
              <w:rPr>
                <w:rFonts w:ascii="Times New Roman" w:hAnsi="Times New Roman"/>
                <w:kern w:val="0"/>
                <w:szCs w:val="21"/>
                <w:u w:val="single"/>
              </w:rPr>
              <w:t>Appendix 2 to Annex 6 of this Regulation</w:t>
            </w:r>
          </w:p>
          <w:p w:rsidR="003B41C6" w:rsidRPr="00166B40" w:rsidRDefault="003B41C6" w:rsidP="008F60B7">
            <w:pPr>
              <w:ind w:leftChars="17" w:left="316" w:hangingChars="140" w:hanging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B40">
              <w:rPr>
                <w:rFonts w:ascii="Times New Roman" w:hAnsi="Times New Roman"/>
                <w:kern w:val="0"/>
                <w:sz w:val="20"/>
                <w:szCs w:val="20"/>
              </w:rPr>
              <w:t>3 The "nominal" v</w:t>
            </w:r>
            <w:r w:rsidR="008F60B7">
              <w:rPr>
                <w:rFonts w:ascii="Times New Roman" w:hAnsi="Times New Roman"/>
                <w:kern w:val="0"/>
                <w:sz w:val="20"/>
                <w:szCs w:val="20"/>
              </w:rPr>
              <w:t>alue is understood as being the</w:t>
            </w:r>
            <w:r w:rsidR="008F60B7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166B40">
              <w:rPr>
                <w:rFonts w:ascii="Times New Roman" w:hAnsi="Times New Roman"/>
                <w:kern w:val="0"/>
                <w:sz w:val="20"/>
                <w:szCs w:val="20"/>
              </w:rPr>
              <w:t>theoretical target value.</w:t>
            </w:r>
          </w:p>
        </w:tc>
        <w:tc>
          <w:tcPr>
            <w:tcW w:w="4678" w:type="dxa"/>
          </w:tcPr>
          <w:p w:rsidR="003B41C6" w:rsidRPr="00BD61C9" w:rsidRDefault="003B41C6" w:rsidP="008516BF">
            <w:pPr>
              <w:pStyle w:val="Default"/>
              <w:spacing w:afterLines="20" w:after="72"/>
              <w:ind w:leftChars="12" w:left="600" w:hangingChars="274" w:hanging="575"/>
              <w:rPr>
                <w:sz w:val="21"/>
                <w:szCs w:val="21"/>
              </w:rPr>
            </w:pPr>
            <w:r w:rsidRPr="00BD61C9">
              <w:rPr>
                <w:sz w:val="21"/>
                <w:szCs w:val="21"/>
              </w:rPr>
              <w:t xml:space="preserve">8.2.2. The road test surface has </w:t>
            </w:r>
            <w:r w:rsidRPr="00166B40">
              <w:rPr>
                <w:sz w:val="21"/>
                <w:szCs w:val="21"/>
                <w:u w:val="single"/>
              </w:rPr>
              <w:t>a nominal</w:t>
            </w:r>
            <w:r w:rsidRPr="00166B40">
              <w:rPr>
                <w:sz w:val="21"/>
                <w:szCs w:val="21"/>
                <w:u w:val="single"/>
                <w:vertAlign w:val="superscript"/>
              </w:rPr>
              <w:t>6</w:t>
            </w:r>
            <w:r w:rsidRPr="00166B40">
              <w:rPr>
                <w:sz w:val="21"/>
                <w:szCs w:val="21"/>
                <w:u w:val="single"/>
              </w:rPr>
              <w:t xml:space="preserve"> peak braking coefficient (PBC) of 0.9</w:t>
            </w:r>
            <w:r w:rsidRPr="00BD61C9">
              <w:rPr>
                <w:sz w:val="21"/>
                <w:szCs w:val="21"/>
              </w:rPr>
              <w:t xml:space="preserve">, unless otherwise specified, when measured using either: </w:t>
            </w:r>
          </w:p>
          <w:p w:rsidR="003B41C6" w:rsidRPr="00BD61C9" w:rsidRDefault="003B41C6" w:rsidP="008516BF">
            <w:pPr>
              <w:pStyle w:val="Default"/>
              <w:spacing w:afterLines="20" w:after="72"/>
              <w:ind w:leftChars="12" w:left="600" w:hangingChars="274" w:hanging="575"/>
              <w:rPr>
                <w:sz w:val="21"/>
                <w:szCs w:val="21"/>
              </w:rPr>
            </w:pPr>
            <w:r w:rsidRPr="00BD61C9">
              <w:rPr>
                <w:sz w:val="21"/>
                <w:szCs w:val="21"/>
              </w:rPr>
              <w:t xml:space="preserve">8.2.2.1. The American Society for Testing and Materials (ASTM) E1136 standard reference test </w:t>
            </w:r>
            <w:proofErr w:type="spellStart"/>
            <w:r w:rsidRPr="00BD61C9">
              <w:rPr>
                <w:sz w:val="21"/>
                <w:szCs w:val="21"/>
              </w:rPr>
              <w:t>tyre</w:t>
            </w:r>
            <w:proofErr w:type="spellEnd"/>
            <w:r w:rsidRPr="00BD61C9">
              <w:rPr>
                <w:sz w:val="21"/>
                <w:szCs w:val="21"/>
              </w:rPr>
              <w:t xml:space="preserve">, in accordance with ASTM Method E1337-90, at a speed of 40 mph; or </w:t>
            </w:r>
          </w:p>
          <w:p w:rsidR="003B41C6" w:rsidRDefault="003B41C6" w:rsidP="008F60B7">
            <w:pPr>
              <w:spacing w:afterLines="50" w:after="180"/>
              <w:ind w:leftChars="12" w:left="600" w:hangingChars="274" w:hanging="575"/>
              <w:jc w:val="left"/>
              <w:rPr>
                <w:rFonts w:ascii="Times New Roman" w:hAnsi="Times New Roman"/>
                <w:szCs w:val="21"/>
              </w:rPr>
            </w:pPr>
            <w:r w:rsidRPr="00BD61C9">
              <w:rPr>
                <w:rFonts w:ascii="Times New Roman" w:hAnsi="Times New Roman"/>
                <w:szCs w:val="21"/>
              </w:rPr>
              <w:t xml:space="preserve">8.2.2.2. The k-test method specified in </w:t>
            </w:r>
            <w:r w:rsidRPr="00132D36">
              <w:rPr>
                <w:rFonts w:ascii="Times New Roman" w:hAnsi="Times New Roman"/>
                <w:szCs w:val="21"/>
                <w:u w:val="single"/>
              </w:rPr>
              <w:t>Annex 7 of this Regulation</w:t>
            </w:r>
            <w:r w:rsidRPr="00BD61C9">
              <w:rPr>
                <w:rFonts w:ascii="Times New Roman" w:hAnsi="Times New Roman"/>
                <w:szCs w:val="21"/>
              </w:rPr>
              <w:t>.</w:t>
            </w:r>
          </w:p>
          <w:p w:rsidR="003B41C6" w:rsidRPr="00166B40" w:rsidRDefault="003B41C6" w:rsidP="008F60B7">
            <w:pPr>
              <w:ind w:leftChars="17" w:left="316" w:hangingChars="140" w:hanging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6B40">
              <w:rPr>
                <w:rFonts w:ascii="Times New Roman" w:hAnsi="Times New Roman"/>
                <w:sz w:val="20"/>
                <w:szCs w:val="20"/>
              </w:rPr>
              <w:t>6 The "nominal" value is understood as being the theoretical target value.</w:t>
            </w:r>
          </w:p>
        </w:tc>
      </w:tr>
      <w:tr w:rsidR="003B41C6" w:rsidTr="002C4A65">
        <w:trPr>
          <w:trHeight w:val="3242"/>
        </w:trPr>
        <w:tc>
          <w:tcPr>
            <w:tcW w:w="1134" w:type="dxa"/>
          </w:tcPr>
          <w:p w:rsidR="003B41C6" w:rsidRPr="00BD61C9" w:rsidRDefault="003B41C6" w:rsidP="002C4A65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Method to obtain </w:t>
            </w:r>
            <w:r>
              <w:rPr>
                <w:rFonts w:ascii="Times New Roman" w:hAnsi="Times New Roman"/>
                <w:szCs w:val="21"/>
              </w:rPr>
              <w:t xml:space="preserve">k value </w:t>
            </w:r>
          </w:p>
        </w:tc>
        <w:tc>
          <w:tcPr>
            <w:tcW w:w="9356" w:type="dxa"/>
            <w:gridSpan w:val="2"/>
          </w:tcPr>
          <w:p w:rsidR="008516BF" w:rsidRDefault="003B41C6" w:rsidP="008516BF">
            <w:pPr>
              <w:jc w:val="left"/>
              <w:rPr>
                <w:rFonts w:ascii="Times New Roman" w:hAnsi="Times New Roman"/>
                <w:bCs/>
                <w:szCs w:val="21"/>
                <w:u w:val="single"/>
              </w:rPr>
            </w:pPr>
            <w:r w:rsidRPr="00684416">
              <w:rPr>
                <w:rFonts w:ascii="Times New Roman" w:hAnsi="Times New Roman" w:hint="eastAsia"/>
                <w:szCs w:val="21"/>
                <w:u w:val="single"/>
              </w:rPr>
              <w:t>R13</w:t>
            </w:r>
            <w:r w:rsidR="0025429D">
              <w:rPr>
                <w:rFonts w:ascii="Times New Roman" w:hAnsi="Times New Roman" w:hint="eastAsia"/>
                <w:szCs w:val="21"/>
                <w:u w:val="single"/>
              </w:rPr>
              <w:t>-</w:t>
            </w:r>
            <w:r w:rsidRPr="00684416">
              <w:rPr>
                <w:rFonts w:ascii="Times New Roman" w:hAnsi="Times New Roman" w:hint="eastAsia"/>
                <w:szCs w:val="21"/>
                <w:u w:val="single"/>
              </w:rPr>
              <w:t xml:space="preserve">H - Annex 6 </w:t>
            </w:r>
            <w:r w:rsidRPr="00684416">
              <w:rPr>
                <w:rFonts w:ascii="Times New Roman" w:hAnsi="Times New Roman"/>
                <w:szCs w:val="21"/>
                <w:u w:val="single"/>
              </w:rPr>
              <w:t>“</w:t>
            </w:r>
            <w:r w:rsidRPr="00684416">
              <w:rPr>
                <w:rFonts w:ascii="Times New Roman" w:hAnsi="Times New Roman" w:hint="eastAsia"/>
                <w:szCs w:val="21"/>
                <w:u w:val="single"/>
              </w:rPr>
              <w:t>ABS</w:t>
            </w:r>
            <w:r w:rsidRPr="00684416">
              <w:rPr>
                <w:rFonts w:ascii="Times New Roman" w:hAnsi="Times New Roman"/>
                <w:szCs w:val="21"/>
                <w:u w:val="single"/>
              </w:rPr>
              <w:t>”</w:t>
            </w:r>
            <w:r w:rsidRPr="00684416">
              <w:rPr>
                <w:rFonts w:ascii="Times New Roman" w:hAnsi="Times New Roman" w:hint="eastAsia"/>
                <w:szCs w:val="21"/>
                <w:u w:val="single"/>
              </w:rPr>
              <w:t xml:space="preserve"> - Appendix 2</w:t>
            </w:r>
            <w:r w:rsidR="008F60B7" w:rsidRPr="008F60B7">
              <w:rPr>
                <w:rFonts w:ascii="Times New Roman" w:hAnsi="Times New Roman" w:hint="eastAsia"/>
                <w:szCs w:val="21"/>
              </w:rPr>
              <w:t xml:space="preserve">  Utilization of adhesion</w:t>
            </w:r>
          </w:p>
          <w:p w:rsidR="008516BF" w:rsidRDefault="008F60B7" w:rsidP="008516BF">
            <w:pPr>
              <w:ind w:left="601" w:hangingChars="286" w:hanging="601"/>
              <w:jc w:val="left"/>
              <w:rPr>
                <w:rFonts w:ascii="Times New Roman" w:hAnsi="Times New Roman"/>
                <w:bCs/>
                <w:szCs w:val="21"/>
                <w:u w:val="single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1.1.</w:t>
            </w:r>
            <w:r w:rsidR="008516BF">
              <w:rPr>
                <w:rFonts w:ascii="Times New Roman" w:hAnsi="Times New Roman" w:hint="eastAsia"/>
                <w:bCs/>
                <w:szCs w:val="21"/>
              </w:rPr>
              <w:tab/>
            </w:r>
            <w:r w:rsidR="003B41C6" w:rsidRPr="003F70D4">
              <w:rPr>
                <w:rFonts w:ascii="Times New Roman" w:hAnsi="Times New Roman"/>
                <w:bCs/>
                <w:szCs w:val="21"/>
              </w:rPr>
              <w:t>Determination of the coefficient of adhesion (k)</w:t>
            </w:r>
          </w:p>
          <w:p w:rsidR="008516BF" w:rsidRDefault="003B41C6" w:rsidP="008516BF">
            <w:pPr>
              <w:ind w:left="601" w:hangingChars="286" w:hanging="601"/>
              <w:jc w:val="left"/>
              <w:rPr>
                <w:rFonts w:ascii="Times New Roman" w:hAnsi="Times New Roman"/>
                <w:bCs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1.2. </w:t>
            </w:r>
            <w:r w:rsidR="008516BF">
              <w:rPr>
                <w:rFonts w:ascii="Times New Roman" w:hAnsi="Times New Roman" w:hint="eastAsia"/>
                <w:szCs w:val="21"/>
              </w:rPr>
              <w:t xml:space="preserve"> </w:t>
            </w:r>
            <w:r w:rsidR="008516BF">
              <w:rPr>
                <w:rFonts w:ascii="Times New Roman" w:hAnsi="Times New Roman"/>
                <w:szCs w:val="21"/>
              </w:rPr>
              <w:tab/>
            </w:r>
            <w:r w:rsidRPr="003F70D4">
              <w:rPr>
                <w:rFonts w:ascii="Times New Roman" w:hAnsi="Times New Roman"/>
                <w:bCs/>
                <w:szCs w:val="21"/>
              </w:rPr>
              <w:t xml:space="preserve">Determination of the adhesion </w:t>
            </w:r>
            <w:r>
              <w:rPr>
                <w:rFonts w:ascii="Times New Roman" w:hAnsi="Times New Roman"/>
                <w:bCs/>
                <w:szCs w:val="21"/>
              </w:rPr>
              <w:t>utilized</w:t>
            </w:r>
            <w:r>
              <w:rPr>
                <w:rFonts w:ascii="Times New Roman" w:hAns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(</w:t>
            </w:r>
            <w:r>
              <w:rPr>
                <w:rFonts w:ascii="Times New Roman" w:hAnsi="Times New Roman" w:hint="eastAsia"/>
                <w:bCs/>
                <w:szCs w:val="21"/>
              </w:rPr>
              <w:t>epsilon</w:t>
            </w:r>
            <w:r w:rsidRPr="003F70D4">
              <w:rPr>
                <w:rFonts w:ascii="Times New Roman" w:hAnsi="Times New Roman"/>
                <w:bCs/>
                <w:szCs w:val="21"/>
              </w:rPr>
              <w:t>)</w:t>
            </w:r>
          </w:p>
          <w:p w:rsidR="003B41C6" w:rsidRPr="000E6397" w:rsidRDefault="008516BF" w:rsidP="008516BF">
            <w:pPr>
              <w:ind w:left="601" w:hangingChars="286" w:hanging="601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1.2.3.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ab/>
            </w:r>
            <w:r w:rsidR="003B41C6">
              <w:rPr>
                <w:rFonts w:ascii="Times New Roman" w:hAnsi="Times New Roman"/>
                <w:kern w:val="0"/>
                <w:szCs w:val="21"/>
              </w:rPr>
              <w:t xml:space="preserve">The coefficient of adhesion </w:t>
            </w:r>
            <w:proofErr w:type="spellStart"/>
            <w:r w:rsidR="003B41C6">
              <w:rPr>
                <w:rFonts w:ascii="Times New Roman" w:hAnsi="Times New Roman"/>
                <w:kern w:val="0"/>
                <w:szCs w:val="21"/>
              </w:rPr>
              <w:t>k</w:t>
            </w:r>
            <w:r w:rsidR="003B41C6">
              <w:rPr>
                <w:rFonts w:ascii="Times New Roman" w:hAnsi="Times New Roman"/>
                <w:kern w:val="0"/>
                <w:sz w:val="17"/>
                <w:szCs w:val="17"/>
              </w:rPr>
              <w:t>M</w:t>
            </w:r>
            <w:proofErr w:type="spellEnd"/>
            <w:r w:rsidR="003B41C6">
              <w:rPr>
                <w:rFonts w:ascii="Times New Roman" w:hAnsi="Times New Roman"/>
                <w:kern w:val="0"/>
                <w:sz w:val="17"/>
                <w:szCs w:val="17"/>
              </w:rPr>
              <w:t xml:space="preserve"> </w:t>
            </w:r>
            <w:r w:rsidR="003B41C6">
              <w:rPr>
                <w:rFonts w:ascii="Times New Roman" w:hAnsi="Times New Roman"/>
                <w:kern w:val="0"/>
                <w:szCs w:val="21"/>
              </w:rPr>
              <w:t xml:space="preserve">shall be </w:t>
            </w:r>
            <w:r w:rsidR="003B41C6" w:rsidRPr="000E6397">
              <w:rPr>
                <w:rFonts w:ascii="Times New Roman" w:hAnsi="Times New Roman"/>
                <w:b/>
                <w:kern w:val="0"/>
                <w:szCs w:val="21"/>
              </w:rPr>
              <w:t>determined by weighting with the dynamic axle</w:t>
            </w:r>
            <w:r w:rsidR="003B41C6"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</w:t>
            </w:r>
            <w:r w:rsidR="003B41C6" w:rsidRPr="000E6397">
              <w:rPr>
                <w:rFonts w:ascii="Times New Roman" w:hAnsi="Times New Roman"/>
                <w:b/>
                <w:kern w:val="0"/>
                <w:szCs w:val="21"/>
              </w:rPr>
              <w:t>loads</w:t>
            </w:r>
            <w:r w:rsidR="003B41C6" w:rsidRPr="000E6397">
              <w:rPr>
                <w:rFonts w:ascii="Times New Roman" w:hAnsi="Times New Roman"/>
                <w:kern w:val="0"/>
                <w:szCs w:val="21"/>
              </w:rPr>
              <w:t>.</w:t>
            </w:r>
          </w:p>
          <w:p w:rsidR="003B41C6" w:rsidRPr="000E6397" w:rsidRDefault="003B41C6" w:rsidP="008516BF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proofErr w:type="spellStart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k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  <w:vertAlign w:val="subscript"/>
              </w:rPr>
              <w:t>M</w:t>
            </w:r>
            <w:proofErr w:type="spellEnd"/>
            <w:r w:rsidRPr="000E6397">
              <w:rPr>
                <w:rFonts w:ascii="Times New Roman" w:hAnsi="Times New Roman" w:hint="eastAsia"/>
                <w:b/>
                <w:kern w:val="0"/>
                <w:szCs w:val="21"/>
                <w:vertAlign w:val="subscript"/>
              </w:rPr>
              <w:t xml:space="preserve"> 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= (</w:t>
            </w:r>
            <w:proofErr w:type="spellStart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k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  <w:vertAlign w:val="subscript"/>
              </w:rPr>
              <w:t>f</w:t>
            </w:r>
            <w:proofErr w:type="spellEnd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･</w:t>
            </w:r>
            <w:proofErr w:type="spellStart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F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  <w:vertAlign w:val="subscript"/>
              </w:rPr>
              <w:t>fdyn</w:t>
            </w:r>
            <w:proofErr w:type="spellEnd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+ </w:t>
            </w:r>
            <w:proofErr w:type="spellStart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k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  <w:vertAlign w:val="subscript"/>
              </w:rPr>
              <w:t>r</w:t>
            </w:r>
            <w:proofErr w:type="spellEnd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･</w:t>
            </w:r>
            <w:proofErr w:type="spellStart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F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  <w:vertAlign w:val="subscript"/>
              </w:rPr>
              <w:t>rdyn</w:t>
            </w:r>
            <w:proofErr w:type="spellEnd"/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)/(P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･</w:t>
            </w:r>
            <w:r w:rsidRPr="000E6397">
              <w:rPr>
                <w:rFonts w:ascii="Times New Roman" w:hAnsi="Times New Roman" w:hint="eastAsia"/>
                <w:b/>
                <w:kern w:val="0"/>
                <w:szCs w:val="21"/>
              </w:rPr>
              <w:t>g)</w:t>
            </w:r>
          </w:p>
          <w:p w:rsidR="003B41C6" w:rsidRPr="00F8495A" w:rsidRDefault="008516BF" w:rsidP="008516BF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8495A">
              <w:rPr>
                <w:rFonts w:ascii="Times New Roman" w:hAnsi="Times New Roman" w:hint="eastAsia"/>
                <w:noProof/>
                <w:kern w:val="0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D8DE9" wp14:editId="7109F5FD">
                      <wp:simplePos x="0" y="0"/>
                      <wp:positionH relativeFrom="column">
                        <wp:posOffset>4748089</wp:posOffset>
                      </wp:positionH>
                      <wp:positionV relativeFrom="paragraph">
                        <wp:posOffset>153615</wp:posOffset>
                      </wp:positionV>
                      <wp:extent cx="4158532" cy="914400"/>
                      <wp:effectExtent l="0" t="133350" r="1397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8532" cy="914400"/>
                              </a:xfrm>
                              <a:prstGeom prst="wedgeRectCallout">
                                <a:avLst>
                                  <a:gd name="adj1" fmla="val 6175"/>
                                  <a:gd name="adj2" fmla="val -64432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941" w:rsidRDefault="00E03B1E" w:rsidP="00202941">
                                  <w:pPr>
                                    <w:pStyle w:val="ListParagraph"/>
                                    <w:ind w:leftChars="0" w:left="2"/>
                                    <w:jc w:val="left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E03B1E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This </w:t>
                                  </w:r>
                                  <w:r w:rsidR="00DD6272"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  <w:t>simple</w:t>
                                  </w:r>
                                  <w:r w:rsidR="00DD6272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E03B1E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average method is</w:t>
                                  </w:r>
                                  <w:r w:rsidR="003B41C6" w:rsidRPr="00E03B1E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5272A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  <w:u w:val="single"/>
                                    </w:rPr>
                                    <w:t xml:space="preserve">not the same as the </w:t>
                                  </w:r>
                                  <w:r w:rsidR="0015272A">
                                    <w:rPr>
                                      <w:rFonts w:ascii="Times New Roman" w:hAnsi="Times New Roman"/>
                                      <w:color w:val="000000" w:themeColor="text1"/>
                                      <w:u w:val="single"/>
                                    </w:rPr>
                                    <w:t>weighted</w:t>
                                  </w:r>
                                  <w:r w:rsidR="0015272A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  <w:u w:val="single"/>
                                    </w:rPr>
                                    <w:t xml:space="preserve"> average one prescribed in</w:t>
                                  </w:r>
                                  <w:r w:rsidR="003B41C6" w:rsidRPr="00DD2255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3C2D35">
                                    <w:rPr>
                                      <w:rFonts w:ascii="Times New Roman" w:hAnsi="Times New Roman"/>
                                      <w:color w:val="000000" w:themeColor="text1"/>
                                      <w:u w:val="single"/>
                                    </w:rPr>
                                    <w:t>UN </w:t>
                                  </w:r>
                                  <w:r w:rsidR="003C2D35" w:rsidRPr="00DD2255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  <w:u w:val="single"/>
                                    </w:rPr>
                                    <w:t xml:space="preserve">R13H and </w:t>
                                  </w:r>
                                  <w:r w:rsidR="003B41C6" w:rsidRPr="00DD2255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  <w:u w:val="single"/>
                                    </w:rPr>
                                    <w:t>GTR8</w:t>
                                  </w:r>
                                  <w:r w:rsidR="003B41C6" w:rsidRPr="00E03B1E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, which </w:t>
                                  </w:r>
                                  <w:r w:rsidR="00DD2255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is</w:t>
                                  </w:r>
                                  <w:r w:rsidR="003B41C6" w:rsidRPr="00E03B1E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B41C6" w:rsidRPr="0015272A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common </w:t>
                                  </w:r>
                                  <w:r w:rsidR="0015272A" w:rsidRPr="0015272A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to</w:t>
                                  </w:r>
                                  <w:r w:rsidR="00DD2255" w:rsidRPr="0015272A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5272A">
                                    <w:rPr>
                                      <w:rFonts w:ascii="Times New Roman" w:hAnsi="Times New Roman" w:hint="eastAsia"/>
                                      <w:color w:val="000000" w:themeColor="text1"/>
                                    </w:rPr>
                                    <w:t>ABS tests.</w:t>
                                  </w:r>
                                </w:p>
                                <w:p w:rsidR="003B41C6" w:rsidRPr="00202941" w:rsidRDefault="003C2D35" w:rsidP="00202941">
                                  <w:pPr>
                                    <w:pStyle w:val="ListParagraph"/>
                                    <w:ind w:leftChars="0" w:left="2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  <w:t xml:space="preserve">OICA </w:t>
                                  </w:r>
                                  <w:r w:rsidRPr="003C2D35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GB"/>
                                    </w:rPr>
                                    <w:t>favours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  <w:t xml:space="preserve"> perfect alignment to UN R13H and GTR8.</w:t>
                                  </w:r>
                                  <w:r w:rsidR="00E03B1E" w:rsidRPr="00E14F3E">
                                    <w:rPr>
                                      <w:rFonts w:ascii="Times New Roman" w:hAnsi="Times New Roman" w:hint="eastAsi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6" type="#_x0000_t61" style="position:absolute;left:0;text-align:left;margin-left:373.85pt;margin-top:12.1pt;width:327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" adj="12134,-3117" fillcolor="#d8d8d8 [2732]" strokecolor="black [3213]" strokeweight="1.5pt">
                      <v:textbox>
                        <w:txbxContent>
                          <w:p w:rsidR="00202941" w:rsidRDefault="00E03B1E" w:rsidP="00202941">
                            <w:pPr>
                              <w:pStyle w:val="ListParagraph"/>
                              <w:ind w:leftChars="0" w:left="2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E03B1E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This </w:t>
                            </w:r>
                            <w:r w:rsidR="00DD627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simple</w:t>
                            </w:r>
                            <w:r w:rsidR="00DD6272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3B1E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average method is</w:t>
                            </w:r>
                            <w:r w:rsidR="003B41C6" w:rsidRPr="00E03B1E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5272A">
                              <w:rPr>
                                <w:rFonts w:ascii="Times New Roman" w:hAnsi="Times New Roman" w:hint="eastAsia"/>
                                <w:color w:val="000000" w:themeColor="text1"/>
                                <w:u w:val="single"/>
                              </w:rPr>
                              <w:t xml:space="preserve">not the same as the </w:t>
                            </w:r>
                            <w:r w:rsidR="0015272A"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  <w:t>weighted</w:t>
                            </w:r>
                            <w:r w:rsidR="0015272A">
                              <w:rPr>
                                <w:rFonts w:ascii="Times New Roman" w:hAnsi="Times New Roman" w:hint="eastAsia"/>
                                <w:color w:val="000000" w:themeColor="text1"/>
                                <w:u w:val="single"/>
                              </w:rPr>
                              <w:t xml:space="preserve"> average one prescribed in</w:t>
                            </w:r>
                            <w:r w:rsidR="003B41C6" w:rsidRPr="00DD2255">
                              <w:rPr>
                                <w:rFonts w:ascii="Times New Roman" w:hAnsi="Times New Roman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3C2D35">
                              <w:rPr>
                                <w:rFonts w:ascii="Times New Roman" w:hAnsi="Times New Roman"/>
                                <w:color w:val="000000" w:themeColor="text1"/>
                                <w:u w:val="single"/>
                              </w:rPr>
                              <w:t>UN </w:t>
                            </w:r>
                            <w:r w:rsidR="003C2D35" w:rsidRPr="00DD2255">
                              <w:rPr>
                                <w:rFonts w:ascii="Times New Roman" w:hAnsi="Times New Roman" w:hint="eastAsia"/>
                                <w:color w:val="000000" w:themeColor="text1"/>
                                <w:u w:val="single"/>
                              </w:rPr>
                              <w:t xml:space="preserve">R13H and </w:t>
                            </w:r>
                            <w:r w:rsidR="003B41C6" w:rsidRPr="00DD2255">
                              <w:rPr>
                                <w:rFonts w:ascii="Times New Roman" w:hAnsi="Times New Roman" w:hint="eastAsia"/>
                                <w:color w:val="000000" w:themeColor="text1"/>
                                <w:u w:val="single"/>
                              </w:rPr>
                              <w:t>GTR8</w:t>
                            </w:r>
                            <w:r w:rsidR="003B41C6" w:rsidRPr="00E03B1E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, which </w:t>
                            </w:r>
                            <w:r w:rsidR="00DD2255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is</w:t>
                            </w:r>
                            <w:r w:rsidR="003B41C6" w:rsidRPr="00E03B1E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B41C6" w:rsidRPr="0015272A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common </w:t>
                            </w:r>
                            <w:r w:rsidR="0015272A" w:rsidRPr="0015272A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to</w:t>
                            </w:r>
                            <w:r w:rsidR="00DD2255" w:rsidRPr="0015272A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15272A">
                              <w:rPr>
                                <w:rFonts w:ascii="Times New Roman" w:hAnsi="Times New Roman" w:hint="eastAsia"/>
                                <w:color w:val="000000" w:themeColor="text1"/>
                              </w:rPr>
                              <w:t>ABS tests.</w:t>
                            </w:r>
                          </w:p>
                          <w:p w:rsidR="003B41C6" w:rsidRPr="00202941" w:rsidRDefault="003C2D35" w:rsidP="00202941">
                            <w:pPr>
                              <w:pStyle w:val="ListParagraph"/>
                              <w:ind w:leftChars="0" w:left="2"/>
                              <w:jc w:val="left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OICA </w:t>
                            </w:r>
                            <w:r w:rsidRPr="003C2D35">
                              <w:rPr>
                                <w:rFonts w:ascii="Times New Roman" w:hAnsi="Times New Roman"/>
                                <w:color w:val="000000" w:themeColor="text1"/>
                                <w:lang w:val="en-GB"/>
                              </w:rPr>
                              <w:t>favours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perfect alignment to UN R13H and GTR8.</w:t>
                            </w:r>
                            <w:r w:rsidR="00E03B1E" w:rsidRPr="00E14F3E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1C6" w:rsidRPr="00F8495A">
              <w:rPr>
                <w:rFonts w:ascii="Times New Roman" w:hAnsi="Times New Roman" w:hint="eastAsia"/>
                <w:kern w:val="0"/>
                <w:szCs w:val="21"/>
              </w:rPr>
              <w:t>where:</w:t>
            </w:r>
          </w:p>
          <w:p w:rsidR="003B41C6" w:rsidRPr="00F8495A" w:rsidRDefault="003B41C6" w:rsidP="008516BF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F8495A"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 w:rsidRPr="00F8495A"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>fdyn</w:t>
            </w:r>
            <w:proofErr w:type="spellEnd"/>
            <w:r w:rsidRPr="00F8495A">
              <w:rPr>
                <w:rFonts w:ascii="Times New Roman" w:hAnsi="Times New Roman" w:hint="eastAsia"/>
                <w:kern w:val="0"/>
                <w:szCs w:val="21"/>
              </w:rPr>
              <w:t>=</w:t>
            </w:r>
            <w:proofErr w:type="spellStart"/>
            <w:r w:rsidRPr="00F8495A"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 w:rsidRPr="00F8495A"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>f</w:t>
            </w:r>
            <w:proofErr w:type="spellEnd"/>
            <w:r w:rsidRPr="00F8495A">
              <w:rPr>
                <w:rFonts w:ascii="Times New Roman" w:hAnsi="Times New Roman" w:hint="eastAsia"/>
                <w:kern w:val="0"/>
                <w:szCs w:val="21"/>
              </w:rPr>
              <w:t xml:space="preserve"> + h/E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･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Z</w:t>
            </w:r>
            <w:r w:rsidRPr="00F8495A"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>AL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･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P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･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g</w:t>
            </w:r>
          </w:p>
          <w:p w:rsidR="003B41C6" w:rsidRPr="0068659B" w:rsidRDefault="003B41C6" w:rsidP="008516BF">
            <w:pPr>
              <w:autoSpaceDE w:val="0"/>
              <w:autoSpaceDN w:val="0"/>
              <w:adjustRightInd w:val="0"/>
              <w:ind w:left="601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F8495A"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 w:rsidRPr="00F8495A"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>rdyn</w:t>
            </w:r>
            <w:proofErr w:type="spellEnd"/>
            <w:r w:rsidRPr="00F8495A">
              <w:rPr>
                <w:rFonts w:ascii="Times New Roman" w:hAnsi="Times New Roman" w:hint="eastAsia"/>
                <w:kern w:val="0"/>
                <w:szCs w:val="21"/>
              </w:rPr>
              <w:t>=</w:t>
            </w:r>
            <w:proofErr w:type="spellStart"/>
            <w:r w:rsidRPr="00F8495A">
              <w:rPr>
                <w:rFonts w:ascii="Times New Roman" w:hAnsi="Times New Roman" w:hint="eastAsia"/>
                <w:kern w:val="0"/>
                <w:szCs w:val="21"/>
              </w:rPr>
              <w:t>F</w:t>
            </w:r>
            <w:r w:rsidRPr="00F8495A"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>r</w:t>
            </w:r>
            <w:proofErr w:type="spellEnd"/>
            <w:r w:rsidRPr="00F8495A">
              <w:rPr>
                <w:rFonts w:ascii="Times New Roman" w:hAnsi="Times New Roman" w:hint="eastAsia"/>
                <w:kern w:val="0"/>
                <w:szCs w:val="21"/>
              </w:rPr>
              <w:t xml:space="preserve"> - h/E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･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Z</w:t>
            </w:r>
            <w:r w:rsidRPr="00F8495A">
              <w:rPr>
                <w:rFonts w:ascii="Times New Roman" w:hAnsi="Times New Roman" w:hint="eastAsia"/>
                <w:kern w:val="0"/>
                <w:szCs w:val="21"/>
                <w:vertAlign w:val="subscript"/>
              </w:rPr>
              <w:t>AL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･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P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･</w:t>
            </w:r>
            <w:r w:rsidRPr="00F8495A">
              <w:rPr>
                <w:rFonts w:ascii="Times New Roman" w:hAnsi="Times New Roman" w:hint="eastAsia"/>
                <w:kern w:val="0"/>
                <w:szCs w:val="21"/>
              </w:rPr>
              <w:t>g</w:t>
            </w:r>
          </w:p>
        </w:tc>
        <w:tc>
          <w:tcPr>
            <w:tcW w:w="4678" w:type="dxa"/>
          </w:tcPr>
          <w:p w:rsidR="003B41C6" w:rsidRPr="008F60B7" w:rsidRDefault="003B41C6" w:rsidP="002C4A65">
            <w:pPr>
              <w:jc w:val="left"/>
              <w:rPr>
                <w:rFonts w:ascii="Times New Roman" w:hAnsi="Times New Roman"/>
                <w:szCs w:val="21"/>
              </w:rPr>
            </w:pPr>
            <w:r w:rsidRPr="00684416">
              <w:rPr>
                <w:rFonts w:ascii="Times New Roman" w:hAnsi="Times New Roman" w:hint="eastAsia"/>
                <w:szCs w:val="21"/>
                <w:u w:val="single"/>
              </w:rPr>
              <w:t>Annex 7</w:t>
            </w:r>
            <w:r w:rsidRPr="008F60B7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8F60B7">
              <w:rPr>
                <w:rFonts w:ascii="Times New Roman" w:hAnsi="Times New Roman"/>
                <w:bCs/>
                <w:szCs w:val="21"/>
              </w:rPr>
              <w:t>Determination of the coefficient of adhesion (k)</w:t>
            </w:r>
          </w:p>
          <w:p w:rsidR="003B41C6" w:rsidRPr="000E6397" w:rsidRDefault="003B41C6" w:rsidP="008516BF">
            <w:pPr>
              <w:pStyle w:val="Default"/>
              <w:ind w:left="601" w:hangingChars="286" w:hanging="601"/>
              <w:rPr>
                <w:sz w:val="21"/>
                <w:szCs w:val="21"/>
              </w:rPr>
            </w:pPr>
            <w:r w:rsidRPr="003F70D4">
              <w:rPr>
                <w:sz w:val="21"/>
                <w:szCs w:val="21"/>
              </w:rPr>
              <w:t xml:space="preserve">10. </w:t>
            </w:r>
            <w:r w:rsidR="008516BF">
              <w:rPr>
                <w:rFonts w:hint="eastAsia"/>
                <w:sz w:val="21"/>
                <w:szCs w:val="21"/>
              </w:rPr>
              <w:tab/>
            </w:r>
            <w:r w:rsidRPr="003F70D4">
              <w:rPr>
                <w:sz w:val="21"/>
                <w:szCs w:val="21"/>
              </w:rPr>
              <w:t xml:space="preserve">The coefficient k shall be </w:t>
            </w:r>
            <w:r w:rsidRPr="000E6397">
              <w:rPr>
                <w:b/>
                <w:sz w:val="21"/>
                <w:szCs w:val="21"/>
              </w:rPr>
              <w:t xml:space="preserve">the arithmetic average of </w:t>
            </w:r>
            <w:proofErr w:type="spellStart"/>
            <w:r w:rsidRPr="000E6397">
              <w:rPr>
                <w:b/>
                <w:sz w:val="21"/>
                <w:szCs w:val="21"/>
              </w:rPr>
              <w:t>k</w:t>
            </w:r>
            <w:r w:rsidRPr="000E6397">
              <w:rPr>
                <w:b/>
                <w:color w:val="auto"/>
                <w:kern w:val="2"/>
                <w:sz w:val="21"/>
                <w:szCs w:val="21"/>
                <w:vertAlign w:val="subscript"/>
              </w:rPr>
              <w:t>f</w:t>
            </w:r>
            <w:proofErr w:type="spellEnd"/>
            <w:r w:rsidRPr="000E6397">
              <w:rPr>
                <w:b/>
                <w:sz w:val="21"/>
                <w:szCs w:val="21"/>
              </w:rPr>
              <w:t xml:space="preserve"> and </w:t>
            </w:r>
            <w:proofErr w:type="spellStart"/>
            <w:r w:rsidRPr="000E6397">
              <w:rPr>
                <w:b/>
                <w:sz w:val="21"/>
                <w:szCs w:val="21"/>
              </w:rPr>
              <w:t>k</w:t>
            </w:r>
            <w:r w:rsidRPr="000E6397">
              <w:rPr>
                <w:b/>
                <w:color w:val="auto"/>
                <w:kern w:val="2"/>
                <w:sz w:val="21"/>
                <w:szCs w:val="21"/>
                <w:vertAlign w:val="subscript"/>
              </w:rPr>
              <w:t>r</w:t>
            </w:r>
            <w:proofErr w:type="spellEnd"/>
            <w:r w:rsidRPr="000E6397">
              <w:rPr>
                <w:sz w:val="21"/>
                <w:szCs w:val="21"/>
              </w:rPr>
              <w:t xml:space="preserve">: </w:t>
            </w:r>
          </w:p>
          <w:p w:rsidR="003B41C6" w:rsidRPr="00F8495A" w:rsidRDefault="008516BF" w:rsidP="008516BF">
            <w:pPr>
              <w:ind w:left="601" w:hangingChars="286" w:hanging="601"/>
              <w:jc w:val="left"/>
              <w:rPr>
                <w:rFonts w:ascii="Times New Roman" w:hAnsi="Times New Roman"/>
                <w:b/>
                <w:szCs w:val="21"/>
                <w:u w:val="single"/>
              </w:rPr>
            </w:pPr>
            <w:r w:rsidRPr="000E6397">
              <w:rPr>
                <w:rFonts w:ascii="Times New Roman" w:hAnsi="Times New Roman" w:hint="eastAsia"/>
                <w:szCs w:val="21"/>
              </w:rPr>
              <w:tab/>
            </w:r>
            <w:r w:rsidR="003B41C6" w:rsidRPr="000E6397">
              <w:rPr>
                <w:rFonts w:ascii="Times New Roman" w:hAnsi="Times New Roman"/>
                <w:b/>
                <w:szCs w:val="21"/>
              </w:rPr>
              <w:t>k = (</w:t>
            </w:r>
            <w:proofErr w:type="spellStart"/>
            <w:r w:rsidR="003B41C6" w:rsidRPr="000E6397">
              <w:rPr>
                <w:rFonts w:ascii="Times New Roman" w:hAnsi="Times New Roman"/>
                <w:b/>
                <w:szCs w:val="21"/>
              </w:rPr>
              <w:t>k</w:t>
            </w:r>
            <w:r w:rsidR="003B41C6" w:rsidRPr="000E6397">
              <w:rPr>
                <w:rFonts w:ascii="Times New Roman" w:hAnsi="Times New Roman"/>
                <w:b/>
                <w:szCs w:val="21"/>
                <w:vertAlign w:val="subscript"/>
              </w:rPr>
              <w:t>f</w:t>
            </w:r>
            <w:proofErr w:type="spellEnd"/>
            <w:r w:rsidR="003B41C6" w:rsidRPr="000E6397">
              <w:rPr>
                <w:rFonts w:ascii="Times New Roman" w:hAnsi="Times New Roman"/>
                <w:b/>
                <w:szCs w:val="21"/>
              </w:rPr>
              <w:t xml:space="preserve"> + </w:t>
            </w:r>
            <w:proofErr w:type="spellStart"/>
            <w:r w:rsidR="003B41C6" w:rsidRPr="000E6397">
              <w:rPr>
                <w:rFonts w:ascii="Times New Roman" w:hAnsi="Times New Roman"/>
                <w:b/>
                <w:szCs w:val="21"/>
              </w:rPr>
              <w:t>k</w:t>
            </w:r>
            <w:r w:rsidR="003B41C6" w:rsidRPr="000E6397">
              <w:rPr>
                <w:rFonts w:ascii="Times New Roman" w:hAnsi="Times New Roman"/>
                <w:b/>
                <w:szCs w:val="21"/>
                <w:vertAlign w:val="subscript"/>
              </w:rPr>
              <w:t>r</w:t>
            </w:r>
            <w:proofErr w:type="spellEnd"/>
            <w:r w:rsidR="003B41C6" w:rsidRPr="000E6397">
              <w:rPr>
                <w:rFonts w:ascii="Times New Roman" w:hAnsi="Times New Roman"/>
                <w:b/>
                <w:szCs w:val="21"/>
              </w:rPr>
              <w:t>)/2</w:t>
            </w:r>
          </w:p>
        </w:tc>
      </w:tr>
    </w:tbl>
    <w:p w:rsidR="00201972" w:rsidRPr="002D62E2" w:rsidRDefault="00201972" w:rsidP="00804319">
      <w:pPr>
        <w:pStyle w:val="PlainText"/>
        <w:rPr>
          <w:rFonts w:ascii="Times New Roman" w:hAnsi="Times New Roman" w:cs="Times New Roman"/>
        </w:rPr>
      </w:pPr>
    </w:p>
    <w:sectPr w:rsidR="00201972" w:rsidRPr="002D62E2" w:rsidSect="008516BF">
      <w:headerReference w:type="default" r:id="rId10"/>
      <w:pgSz w:w="16838" w:h="11906" w:orient="landscape" w:code="9"/>
      <w:pgMar w:top="102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00" w:rsidRDefault="00B06C00" w:rsidP="001C4D82">
      <w:r>
        <w:separator/>
      </w:r>
    </w:p>
  </w:endnote>
  <w:endnote w:type="continuationSeparator" w:id="0">
    <w:p w:rsidR="00B06C00" w:rsidRDefault="00B06C00" w:rsidP="001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648050"/>
      <w:docPartObj>
        <w:docPartGallery w:val="Page Numbers (Bottom of Page)"/>
        <w:docPartUnique/>
      </w:docPartObj>
    </w:sdtPr>
    <w:sdtEndPr/>
    <w:sdtContent>
      <w:p w:rsidR="00FA0545" w:rsidRDefault="00FA05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0C2" w:rsidRPr="008330C2">
          <w:rPr>
            <w:noProof/>
            <w:lang w:val="ja-JP"/>
          </w:rPr>
          <w:t>1</w:t>
        </w:r>
        <w:r>
          <w:fldChar w:fldCharType="end"/>
        </w:r>
      </w:p>
    </w:sdtContent>
  </w:sdt>
  <w:p w:rsidR="00FA0545" w:rsidRDefault="00FA0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00" w:rsidRDefault="00B06C00" w:rsidP="001C4D82">
      <w:r>
        <w:separator/>
      </w:r>
    </w:p>
  </w:footnote>
  <w:footnote w:type="continuationSeparator" w:id="0">
    <w:p w:rsidR="00B06C00" w:rsidRDefault="00B06C00" w:rsidP="001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8330C2" w:rsidRPr="008330C2" w:rsidTr="00A658B6">
      <w:tblPrEx>
        <w:tblCellMar>
          <w:top w:w="0" w:type="dxa"/>
          <w:bottom w:w="0" w:type="dxa"/>
        </w:tblCellMar>
      </w:tblPrEx>
      <w:tc>
        <w:tcPr>
          <w:tcW w:w="4924" w:type="dxa"/>
          <w:tcBorders>
            <w:left w:val="nil"/>
          </w:tcBorders>
        </w:tcPr>
        <w:p w:rsidR="008330C2" w:rsidRPr="008330C2" w:rsidRDefault="008330C2" w:rsidP="00A658B6">
          <w:pPr>
            <w:ind w:left="120"/>
            <w:rPr>
              <w:rFonts w:ascii="Times New Roman" w:hAnsi="Times New Roman"/>
              <w:sz w:val="24"/>
            </w:rPr>
          </w:pPr>
          <w:r w:rsidRPr="008330C2">
            <w:rPr>
              <w:rFonts w:ascii="Times New Roman" w:hAnsi="Times New Roman"/>
              <w:sz w:val="24"/>
            </w:rPr>
            <w:t>Submitted by the expert from OICA</w:t>
          </w:r>
        </w:p>
      </w:tc>
      <w:tc>
        <w:tcPr>
          <w:tcW w:w="4924" w:type="dxa"/>
          <w:tcBorders>
            <w:left w:val="nil"/>
          </w:tcBorders>
        </w:tcPr>
        <w:p w:rsidR="008330C2" w:rsidRPr="008330C2" w:rsidRDefault="008330C2" w:rsidP="00A658B6">
          <w:pPr>
            <w:ind w:left="120"/>
            <w:rPr>
              <w:rFonts w:ascii="Times New Roman" w:hAnsi="Times New Roman"/>
              <w:b/>
              <w:bCs/>
              <w:sz w:val="24"/>
            </w:rPr>
          </w:pPr>
          <w:r w:rsidRPr="008330C2">
            <w:rPr>
              <w:rFonts w:ascii="Times New Roman" w:hAnsi="Times New Roman"/>
              <w:sz w:val="24"/>
              <w:u w:val="single"/>
            </w:rPr>
            <w:t>Informal document</w:t>
          </w:r>
          <w:r w:rsidRPr="008330C2">
            <w:rPr>
              <w:rFonts w:ascii="Times New Roman" w:hAnsi="Times New Roman"/>
              <w:sz w:val="24"/>
            </w:rPr>
            <w:t xml:space="preserve"> </w:t>
          </w:r>
          <w:r w:rsidRPr="008330C2">
            <w:rPr>
              <w:rFonts w:ascii="Times New Roman" w:hAnsi="Times New Roman"/>
              <w:b/>
              <w:bCs/>
              <w:sz w:val="24"/>
            </w:rPr>
            <w:t>GRRF-78-</w:t>
          </w:r>
          <w:r>
            <w:rPr>
              <w:rFonts w:ascii="Times New Roman" w:hAnsi="Times New Roman"/>
              <w:b/>
              <w:bCs/>
              <w:sz w:val="24"/>
            </w:rPr>
            <w:t>29</w:t>
          </w:r>
        </w:p>
        <w:p w:rsidR="008330C2" w:rsidRPr="008330C2" w:rsidRDefault="008330C2" w:rsidP="00A658B6">
          <w:pPr>
            <w:pStyle w:val="Header"/>
            <w:ind w:left="120"/>
            <w:rPr>
              <w:rFonts w:ascii="Times New Roman" w:hAnsi="Times New Roman"/>
              <w:bCs/>
              <w:sz w:val="24"/>
            </w:rPr>
          </w:pPr>
          <w:r w:rsidRPr="008330C2">
            <w:rPr>
              <w:rFonts w:ascii="Times New Roman" w:hAnsi="Times New Roman"/>
              <w:bCs/>
              <w:sz w:val="24"/>
            </w:rPr>
            <w:t>(78</w:t>
          </w:r>
          <w:r w:rsidRPr="008330C2">
            <w:rPr>
              <w:rFonts w:ascii="Times New Roman" w:hAnsi="Times New Roman"/>
              <w:bCs/>
              <w:sz w:val="24"/>
              <w:vertAlign w:val="superscript"/>
            </w:rPr>
            <w:t>th</w:t>
          </w:r>
          <w:r w:rsidRPr="008330C2">
            <w:rPr>
              <w:rFonts w:ascii="Times New Roman" w:hAnsi="Times New Roman"/>
              <w:bCs/>
              <w:sz w:val="24"/>
            </w:rPr>
            <w:t xml:space="preserve"> GRRF, 16 – 19 September 2014,</w:t>
          </w:r>
        </w:p>
        <w:p w:rsidR="008330C2" w:rsidRPr="008330C2" w:rsidRDefault="008330C2" w:rsidP="00A658B6">
          <w:pPr>
            <w:pStyle w:val="Header"/>
            <w:ind w:left="120"/>
            <w:rPr>
              <w:rFonts w:ascii="Times New Roman" w:hAnsi="Times New Roman"/>
              <w:b/>
              <w:bCs/>
              <w:sz w:val="20"/>
            </w:rPr>
          </w:pPr>
          <w:r w:rsidRPr="008330C2">
            <w:rPr>
              <w:rFonts w:ascii="Times New Roman" w:hAnsi="Times New Roman"/>
              <w:sz w:val="24"/>
              <w:lang w:val="sv-SE"/>
            </w:rPr>
            <w:t>agenda item 10(c))</w:t>
          </w:r>
        </w:p>
      </w:tc>
    </w:tr>
  </w:tbl>
  <w:p w:rsidR="008330C2" w:rsidRDefault="00833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C2" w:rsidRPr="008330C2" w:rsidRDefault="008330C2" w:rsidP="00833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4F0"/>
    <w:multiLevelType w:val="hybridMultilevel"/>
    <w:tmpl w:val="AB242202"/>
    <w:lvl w:ilvl="0" w:tplc="79B0E74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70B"/>
    <w:multiLevelType w:val="hybridMultilevel"/>
    <w:tmpl w:val="D50853D8"/>
    <w:lvl w:ilvl="0" w:tplc="385EE0B4">
      <w:start w:val="1"/>
      <w:numFmt w:val="bullet"/>
      <w:lvlText w:val="-"/>
      <w:lvlJc w:val="left"/>
      <w:pPr>
        <w:ind w:left="362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9"/>
    <w:rsid w:val="000564A3"/>
    <w:rsid w:val="00070507"/>
    <w:rsid w:val="0008300C"/>
    <w:rsid w:val="000A5352"/>
    <w:rsid w:val="000E6397"/>
    <w:rsid w:val="000E6A9A"/>
    <w:rsid w:val="00106AC0"/>
    <w:rsid w:val="0015272A"/>
    <w:rsid w:val="001901C4"/>
    <w:rsid w:val="00196F84"/>
    <w:rsid w:val="001B6F66"/>
    <w:rsid w:val="001C4D82"/>
    <w:rsid w:val="001E2CD7"/>
    <w:rsid w:val="001E7A16"/>
    <w:rsid w:val="00201972"/>
    <w:rsid w:val="00202941"/>
    <w:rsid w:val="0020610B"/>
    <w:rsid w:val="0025429D"/>
    <w:rsid w:val="0025534A"/>
    <w:rsid w:val="002A2294"/>
    <w:rsid w:val="002D62E2"/>
    <w:rsid w:val="002F18DE"/>
    <w:rsid w:val="00362FE7"/>
    <w:rsid w:val="003721C4"/>
    <w:rsid w:val="003B41C6"/>
    <w:rsid w:val="003B5FA4"/>
    <w:rsid w:val="003C2D35"/>
    <w:rsid w:val="00421DEF"/>
    <w:rsid w:val="004864F7"/>
    <w:rsid w:val="004E088B"/>
    <w:rsid w:val="004F19D1"/>
    <w:rsid w:val="00684416"/>
    <w:rsid w:val="0075026F"/>
    <w:rsid w:val="00804319"/>
    <w:rsid w:val="00832B51"/>
    <w:rsid w:val="008330C2"/>
    <w:rsid w:val="008516BF"/>
    <w:rsid w:val="00867736"/>
    <w:rsid w:val="00892696"/>
    <w:rsid w:val="008F14FC"/>
    <w:rsid w:val="008F60B7"/>
    <w:rsid w:val="00952A2D"/>
    <w:rsid w:val="009668A4"/>
    <w:rsid w:val="009B4AD2"/>
    <w:rsid w:val="009C6123"/>
    <w:rsid w:val="009D5944"/>
    <w:rsid w:val="009D7AB4"/>
    <w:rsid w:val="00A10428"/>
    <w:rsid w:val="00A45ED1"/>
    <w:rsid w:val="00A74979"/>
    <w:rsid w:val="00B06C00"/>
    <w:rsid w:val="00B34B4A"/>
    <w:rsid w:val="00B742E5"/>
    <w:rsid w:val="00B761FD"/>
    <w:rsid w:val="00BA485A"/>
    <w:rsid w:val="00BD436D"/>
    <w:rsid w:val="00BE6A05"/>
    <w:rsid w:val="00BF14AA"/>
    <w:rsid w:val="00C83F16"/>
    <w:rsid w:val="00D52677"/>
    <w:rsid w:val="00D56FC3"/>
    <w:rsid w:val="00DD2255"/>
    <w:rsid w:val="00DD6272"/>
    <w:rsid w:val="00DF4A9F"/>
    <w:rsid w:val="00E03B1E"/>
    <w:rsid w:val="00E04420"/>
    <w:rsid w:val="00E04D45"/>
    <w:rsid w:val="00E14F3E"/>
    <w:rsid w:val="00E57463"/>
    <w:rsid w:val="00E66C00"/>
    <w:rsid w:val="00ED78F9"/>
    <w:rsid w:val="00F27ADE"/>
    <w:rsid w:val="00F73A68"/>
    <w:rsid w:val="00F75409"/>
    <w:rsid w:val="00F8495A"/>
    <w:rsid w:val="00FA0545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431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319"/>
    <w:rPr>
      <w:rFonts w:ascii="MS Gothic" w:eastAsia="MS Gothic" w:hAnsi="Courier New" w:cs="Courier New"/>
      <w:kern w:val="2"/>
      <w:szCs w:val="21"/>
    </w:rPr>
  </w:style>
  <w:style w:type="paragraph" w:customStyle="1" w:styleId="Default">
    <w:name w:val="Default"/>
    <w:rsid w:val="0080431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aliases w:val="6_G"/>
    <w:basedOn w:val="Normal"/>
    <w:link w:val="HeaderChar"/>
    <w:rsid w:val="001C4D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rsid w:val="001C4D82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1C4D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4D82"/>
    <w:rPr>
      <w:kern w:val="2"/>
      <w:sz w:val="21"/>
      <w:szCs w:val="24"/>
    </w:rPr>
  </w:style>
  <w:style w:type="table" w:styleId="TableGrid">
    <w:name w:val="Table Grid"/>
    <w:basedOn w:val="TableNormal"/>
    <w:rsid w:val="003B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1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431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319"/>
    <w:rPr>
      <w:rFonts w:ascii="MS Gothic" w:eastAsia="MS Gothic" w:hAnsi="Courier New" w:cs="Courier New"/>
      <w:kern w:val="2"/>
      <w:szCs w:val="21"/>
    </w:rPr>
  </w:style>
  <w:style w:type="paragraph" w:customStyle="1" w:styleId="Default">
    <w:name w:val="Default"/>
    <w:rsid w:val="0080431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aliases w:val="6_G"/>
    <w:basedOn w:val="Normal"/>
    <w:link w:val="HeaderChar"/>
    <w:rsid w:val="001C4D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rsid w:val="001C4D82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1C4D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4D82"/>
    <w:rPr>
      <w:kern w:val="2"/>
      <w:sz w:val="21"/>
      <w:szCs w:val="24"/>
    </w:rPr>
  </w:style>
  <w:style w:type="table" w:styleId="TableGrid">
    <w:name w:val="Table Grid"/>
    <w:basedOn w:val="TableNormal"/>
    <w:rsid w:val="003B4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トヨタ自動車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GRRF; 橋本　健</dc:creator>
  <cp:lastModifiedBy>Armengol</cp:lastModifiedBy>
  <cp:revision>2</cp:revision>
  <cp:lastPrinted>2014-09-15T03:15:00Z</cp:lastPrinted>
  <dcterms:created xsi:type="dcterms:W3CDTF">2014-09-15T10:15:00Z</dcterms:created>
  <dcterms:modified xsi:type="dcterms:W3CDTF">2014-09-15T10:15:00Z</dcterms:modified>
</cp:coreProperties>
</file>