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529"/>
        <w:gridCol w:w="4252"/>
      </w:tblGrid>
      <w:tr w:rsidR="004236E2" w:rsidRPr="007220BA" w:rsidTr="006E291A">
        <w:tc>
          <w:tcPr>
            <w:tcW w:w="5529" w:type="dxa"/>
          </w:tcPr>
          <w:p w:rsidR="004236E2" w:rsidRPr="007220BA" w:rsidRDefault="004236E2" w:rsidP="00C332FD">
            <w:pPr>
              <w:tabs>
                <w:tab w:val="center" w:pos="4677"/>
                <w:tab w:val="right" w:pos="9355"/>
              </w:tabs>
              <w:ind w:left="-108"/>
              <w:rPr>
                <w:sz w:val="24"/>
                <w:lang w:val="en-TT" w:eastAsia="ar-SA"/>
              </w:rPr>
            </w:pPr>
            <w:r w:rsidRPr="007220BA">
              <w:rPr>
                <w:sz w:val="24"/>
                <w:lang w:val="en-US" w:eastAsia="ar-SA"/>
              </w:rPr>
              <w:t xml:space="preserve">Submitted by </w:t>
            </w:r>
            <w:r w:rsidRPr="007220BA">
              <w:rPr>
                <w:sz w:val="24"/>
              </w:rPr>
              <w:t xml:space="preserve">the </w:t>
            </w:r>
            <w:r w:rsidR="006E291A" w:rsidRPr="007220BA">
              <w:rPr>
                <w:sz w:val="24"/>
              </w:rPr>
              <w:t>expert</w:t>
            </w:r>
            <w:r w:rsidR="00C332FD">
              <w:rPr>
                <w:sz w:val="24"/>
              </w:rPr>
              <w:t>s</w:t>
            </w:r>
            <w:r w:rsidR="006E291A" w:rsidRPr="007220BA">
              <w:rPr>
                <w:sz w:val="24"/>
              </w:rPr>
              <w:t xml:space="preserve"> </w:t>
            </w:r>
            <w:r w:rsidR="00D816DF" w:rsidRPr="007220BA">
              <w:rPr>
                <w:sz w:val="24"/>
              </w:rPr>
              <w:t xml:space="preserve">from </w:t>
            </w:r>
            <w:r w:rsidR="007220BA">
              <w:rPr>
                <w:sz w:val="24"/>
              </w:rPr>
              <w:br/>
            </w:r>
            <w:r w:rsidR="00646F5C">
              <w:rPr>
                <w:sz w:val="24"/>
              </w:rPr>
              <w:t>Denmark, Germany</w:t>
            </w:r>
            <w:r w:rsidR="00C332FD">
              <w:rPr>
                <w:sz w:val="24"/>
              </w:rPr>
              <w:t xml:space="preserve"> and The Netherlands.</w:t>
            </w:r>
          </w:p>
        </w:tc>
        <w:tc>
          <w:tcPr>
            <w:tcW w:w="4252" w:type="dxa"/>
          </w:tcPr>
          <w:p w:rsidR="00590107" w:rsidRPr="00DD2E50" w:rsidRDefault="00590107" w:rsidP="00590107">
            <w:pPr>
              <w:tabs>
                <w:tab w:val="center" w:pos="4677"/>
                <w:tab w:val="right" w:pos="9355"/>
              </w:tabs>
              <w:ind w:firstLine="600"/>
              <w:rPr>
                <w:sz w:val="24"/>
                <w:lang w:eastAsia="ar-SA"/>
              </w:rPr>
            </w:pPr>
            <w:r w:rsidRPr="00DD2E50">
              <w:rPr>
                <w:sz w:val="24"/>
                <w:lang w:eastAsia="ar-SA"/>
              </w:rPr>
              <w:t xml:space="preserve">Informal document </w:t>
            </w:r>
            <w:r w:rsidRPr="00DD2E50">
              <w:rPr>
                <w:b/>
                <w:sz w:val="24"/>
                <w:lang w:eastAsia="ar-SA"/>
              </w:rPr>
              <w:t>GRRF-7</w:t>
            </w:r>
            <w:r w:rsidR="00D816DF" w:rsidRPr="00DD2E50">
              <w:rPr>
                <w:b/>
                <w:sz w:val="24"/>
                <w:lang w:eastAsia="ar-SA"/>
              </w:rPr>
              <w:t>6</w:t>
            </w:r>
            <w:r w:rsidRPr="00DD2E50">
              <w:rPr>
                <w:b/>
                <w:sz w:val="24"/>
                <w:lang w:eastAsia="ar-SA"/>
              </w:rPr>
              <w:t>-</w:t>
            </w:r>
            <w:r w:rsidR="00DD2E50" w:rsidRPr="00DD2E50">
              <w:rPr>
                <w:b/>
                <w:sz w:val="24"/>
                <w:lang w:eastAsia="ar-SA"/>
              </w:rPr>
              <w:t>08</w:t>
            </w:r>
          </w:p>
          <w:p w:rsidR="004236E2" w:rsidRPr="007220BA" w:rsidRDefault="00D816DF" w:rsidP="00DD6958">
            <w:pPr>
              <w:tabs>
                <w:tab w:val="center" w:pos="4677"/>
                <w:tab w:val="right" w:pos="9355"/>
              </w:tabs>
              <w:ind w:left="576"/>
              <w:rPr>
                <w:sz w:val="24"/>
                <w:lang w:val="en-TT" w:eastAsia="ar-SA"/>
              </w:rPr>
            </w:pPr>
            <w:r w:rsidRPr="007220BA">
              <w:rPr>
                <w:sz w:val="24"/>
                <w:lang w:val="en-TT" w:eastAsia="ar-SA"/>
              </w:rPr>
              <w:t>(76</w:t>
            </w:r>
            <w:r w:rsidR="00C45828" w:rsidRPr="007220BA">
              <w:rPr>
                <w:sz w:val="24"/>
                <w:vertAlign w:val="superscript"/>
                <w:lang w:val="en-TT" w:eastAsia="ar-SA"/>
              </w:rPr>
              <w:t>th</w:t>
            </w:r>
            <w:r w:rsidR="00C45828" w:rsidRPr="007220BA">
              <w:rPr>
                <w:sz w:val="24"/>
                <w:lang w:val="en-TT" w:eastAsia="ar-SA"/>
              </w:rPr>
              <w:t xml:space="preserve"> </w:t>
            </w:r>
            <w:r w:rsidR="00532630" w:rsidRPr="007220BA">
              <w:rPr>
                <w:sz w:val="24"/>
                <w:lang w:val="en-TT" w:eastAsia="ar-SA"/>
              </w:rPr>
              <w:t xml:space="preserve"> GRRF, 1</w:t>
            </w:r>
            <w:r w:rsidRPr="007220BA">
              <w:rPr>
                <w:sz w:val="24"/>
                <w:lang w:val="en-TT" w:eastAsia="ar-SA"/>
              </w:rPr>
              <w:t>7</w:t>
            </w:r>
            <w:r w:rsidR="00C45828" w:rsidRPr="007220BA">
              <w:rPr>
                <w:sz w:val="24"/>
                <w:lang w:val="en-TT" w:eastAsia="ar-SA"/>
              </w:rPr>
              <w:t>-21 February</w:t>
            </w:r>
            <w:r w:rsidRPr="007220BA">
              <w:rPr>
                <w:sz w:val="24"/>
                <w:lang w:val="en-TT" w:eastAsia="ar-SA"/>
              </w:rPr>
              <w:t xml:space="preserve"> 2014</w:t>
            </w:r>
            <w:r w:rsidR="004E2BAC">
              <w:rPr>
                <w:sz w:val="24"/>
                <w:lang w:val="en-TT" w:eastAsia="ar-SA"/>
              </w:rPr>
              <w:t xml:space="preserve"> agenda item 7</w:t>
            </w:r>
            <w:r w:rsidR="00DD2E50">
              <w:rPr>
                <w:sz w:val="24"/>
                <w:lang w:val="en-TT" w:eastAsia="ar-SA"/>
              </w:rPr>
              <w:t>(</w:t>
            </w:r>
            <w:r w:rsidR="004E2BAC">
              <w:rPr>
                <w:sz w:val="24"/>
                <w:lang w:val="en-TT" w:eastAsia="ar-SA"/>
              </w:rPr>
              <w:t>b</w:t>
            </w:r>
            <w:r w:rsidR="00DD2E50">
              <w:rPr>
                <w:sz w:val="24"/>
                <w:lang w:val="en-TT" w:eastAsia="ar-SA"/>
              </w:rPr>
              <w:t>)</w:t>
            </w:r>
            <w:r w:rsidRPr="007220BA">
              <w:rPr>
                <w:sz w:val="24"/>
                <w:lang w:val="en-TT" w:eastAsia="ar-SA"/>
              </w:rPr>
              <w:t>)</w:t>
            </w:r>
          </w:p>
          <w:p w:rsidR="004236E2" w:rsidRPr="007220BA" w:rsidRDefault="004236E2" w:rsidP="00DD6958">
            <w:pPr>
              <w:tabs>
                <w:tab w:val="center" w:pos="4677"/>
                <w:tab w:val="right" w:pos="9355"/>
              </w:tabs>
              <w:ind w:left="576"/>
              <w:rPr>
                <w:sz w:val="24"/>
                <w:lang w:val="en-TT" w:eastAsia="ar-SA"/>
              </w:rPr>
            </w:pPr>
          </w:p>
        </w:tc>
      </w:tr>
    </w:tbl>
    <w:p w:rsidR="001C1CCF" w:rsidRDefault="008922CA" w:rsidP="00DD2E50">
      <w:pPr>
        <w:pStyle w:val="HChG"/>
        <w:ind w:left="1080" w:right="0"/>
      </w:pPr>
      <w:r w:rsidRPr="008922CA">
        <w:tab/>
      </w:r>
      <w:r w:rsidRPr="008922CA">
        <w:tab/>
      </w:r>
      <w:r w:rsidR="007220BA">
        <w:t xml:space="preserve">Proposal for amendments to </w:t>
      </w:r>
      <w:r w:rsidR="007220BA" w:rsidRPr="007220BA">
        <w:t>ECE/TRANS/WP.29/2013/66</w:t>
      </w:r>
      <w:r w:rsidR="007220BA">
        <w:t xml:space="preserve"> </w:t>
      </w:r>
      <w:r w:rsidR="004A6ED7">
        <w:t>concerning</w:t>
      </w:r>
      <w:r w:rsidR="007220BA">
        <w:t xml:space="preserve"> the p</w:t>
      </w:r>
      <w:r w:rsidR="007220BA" w:rsidRPr="007220BA">
        <w:t xml:space="preserve">roposal for </w:t>
      </w:r>
      <w:r w:rsidR="000F5FAE">
        <w:t>a s</w:t>
      </w:r>
      <w:r w:rsidR="007220BA" w:rsidRPr="007220BA">
        <w:t>upplement to the 02 series of amendments to Regulation No. 117 (Tyres, rolling resistance, rolling noise and wet grip)</w:t>
      </w:r>
    </w:p>
    <w:p w:rsidR="007220BA" w:rsidRDefault="007220BA" w:rsidP="007220BA">
      <w:pPr>
        <w:pStyle w:val="HChG"/>
        <w:ind w:left="1080" w:hanging="1080"/>
        <w:rPr>
          <w:lang w:val="en-US"/>
        </w:rPr>
      </w:pPr>
      <w:r>
        <w:tab/>
      </w:r>
      <w:r>
        <w:rPr>
          <w:lang w:val="en-US"/>
        </w:rPr>
        <w:t>I.</w:t>
      </w:r>
      <w:r>
        <w:rPr>
          <w:lang w:val="en-US"/>
        </w:rPr>
        <w:tab/>
        <w:t>Proposal</w:t>
      </w:r>
    </w:p>
    <w:p w:rsidR="00923BBF" w:rsidRDefault="007220BA" w:rsidP="00DD2E50">
      <w:pPr>
        <w:pStyle w:val="SingleTxtG"/>
        <w:ind w:left="1080" w:right="567"/>
        <w:rPr>
          <w:bCs/>
          <w:iCs/>
        </w:rPr>
      </w:pPr>
      <w:r w:rsidRPr="00A80E18">
        <w:rPr>
          <w:i/>
          <w:iCs/>
          <w:lang w:val="en-US"/>
        </w:rPr>
        <w:t>Paragraph 6.2.</w:t>
      </w:r>
      <w:r>
        <w:rPr>
          <w:i/>
          <w:iCs/>
          <w:lang w:val="en-US"/>
        </w:rPr>
        <w:t>3</w:t>
      </w:r>
      <w:r w:rsidRPr="00A80E18">
        <w:rPr>
          <w:i/>
          <w:iCs/>
          <w:lang w:val="en-US"/>
        </w:rPr>
        <w:t>.</w:t>
      </w:r>
      <w:r w:rsidR="00177B8A">
        <w:rPr>
          <w:lang w:val="en-US"/>
        </w:rPr>
        <w:t>, modify as follows</w:t>
      </w:r>
      <w:r>
        <w:rPr>
          <w:lang w:val="en-US"/>
        </w:rPr>
        <w:t>:</w:t>
      </w:r>
    </w:p>
    <w:p w:rsidR="00B57773" w:rsidRPr="007220BA" w:rsidRDefault="00DD2E50" w:rsidP="00DD2E50">
      <w:pPr>
        <w:spacing w:after="120"/>
        <w:ind w:left="2268" w:right="567" w:hanging="1134"/>
        <w:jc w:val="both"/>
      </w:pPr>
      <w:r>
        <w:rPr>
          <w:bCs/>
        </w:rPr>
        <w:t>"</w:t>
      </w:r>
      <w:r w:rsidR="00B57773" w:rsidRPr="007220BA">
        <w:rPr>
          <w:bCs/>
        </w:rPr>
        <w:t>6.2.3.</w:t>
      </w:r>
      <w:r w:rsidR="00B57773" w:rsidRPr="007220BA">
        <w:rPr>
          <w:bCs/>
        </w:rPr>
        <w:tab/>
      </w:r>
      <w:r w:rsidR="00B57773" w:rsidRPr="007220BA">
        <w:t>For Class C3 tyres, tested in accordance with either procedure given in Annex 5 (B) to this Regulation, the tyre shall meet the following requirements:</w:t>
      </w:r>
    </w:p>
    <w:tbl>
      <w:tblPr>
        <w:tblW w:w="6872"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1418"/>
        <w:gridCol w:w="1417"/>
      </w:tblGrid>
      <w:tr w:rsidR="00BF64FB" w:rsidRPr="00214961" w:rsidTr="0062434F">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rsidR="00BF64FB" w:rsidRPr="00214961" w:rsidRDefault="00BF64FB" w:rsidP="00DD2E50">
            <w:pPr>
              <w:pStyle w:val="SingleTxtG"/>
              <w:suppressAutoHyphens w:val="0"/>
              <w:spacing w:before="40" w:line="220" w:lineRule="exact"/>
              <w:ind w:left="113" w:right="567"/>
              <w:rPr>
                <w:bCs/>
                <w:i/>
                <w:sz w:val="16"/>
                <w:szCs w:val="16"/>
              </w:rPr>
            </w:pPr>
            <w:r w:rsidRPr="00214961">
              <w:rPr>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BF64FB" w:rsidRPr="00214961" w:rsidRDefault="00BF64FB" w:rsidP="00DD2E50">
            <w:pPr>
              <w:pStyle w:val="SingleTxtG"/>
              <w:suppressAutoHyphens w:val="0"/>
              <w:spacing w:before="40" w:line="220" w:lineRule="exact"/>
              <w:ind w:left="113" w:right="567"/>
              <w:rPr>
                <w:bCs/>
                <w:i/>
                <w:sz w:val="16"/>
                <w:szCs w:val="1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F64FB" w:rsidRPr="00214961" w:rsidRDefault="00BF64FB" w:rsidP="00DD2E50">
            <w:pPr>
              <w:pStyle w:val="SingleTxtG"/>
              <w:spacing w:before="40" w:line="220" w:lineRule="exact"/>
              <w:ind w:left="113" w:right="567"/>
              <w:jc w:val="center"/>
              <w:rPr>
                <w:bCs/>
                <w:i/>
                <w:sz w:val="16"/>
                <w:szCs w:val="16"/>
              </w:rPr>
            </w:pPr>
            <w:r w:rsidRPr="00B57773">
              <w:rPr>
                <w:i/>
                <w:sz w:val="16"/>
                <w:szCs w:val="16"/>
              </w:rPr>
              <w:t>Wet grip index (G)</w:t>
            </w:r>
          </w:p>
        </w:tc>
      </w:tr>
      <w:tr w:rsidR="00BF64FB" w:rsidRPr="00214961" w:rsidTr="0062434F">
        <w:trPr>
          <w:trHeight w:val="326"/>
        </w:trPr>
        <w:tc>
          <w:tcPr>
            <w:tcW w:w="1600" w:type="dxa"/>
            <w:vMerge/>
            <w:tcBorders>
              <w:top w:val="single" w:sz="4" w:space="0" w:color="auto"/>
              <w:left w:val="single" w:sz="4" w:space="0" w:color="auto"/>
              <w:bottom w:val="single" w:sz="4" w:space="0" w:color="auto"/>
              <w:right w:val="single" w:sz="4" w:space="0" w:color="auto"/>
            </w:tcBorders>
            <w:shd w:val="clear" w:color="auto" w:fill="auto"/>
          </w:tcPr>
          <w:p w:rsidR="00BF64FB" w:rsidRPr="00214961" w:rsidRDefault="00BF64FB" w:rsidP="00DD2E50">
            <w:pPr>
              <w:pStyle w:val="SingleTxtG"/>
              <w:suppressAutoHyphens w:val="0"/>
              <w:spacing w:before="40" w:line="220" w:lineRule="exact"/>
              <w:ind w:left="113" w:right="567"/>
              <w:jc w:val="right"/>
              <w:rPr>
                <w:bCs/>
                <w:i/>
                <w:sz w:val="16"/>
                <w:szCs w:val="16"/>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BF64FB" w:rsidRPr="00214961" w:rsidRDefault="00BF64FB" w:rsidP="00DD2E50">
            <w:pPr>
              <w:pStyle w:val="SingleTxtG"/>
              <w:suppressAutoHyphens w:val="0"/>
              <w:spacing w:before="40" w:line="220" w:lineRule="exact"/>
              <w:ind w:left="113" w:right="567"/>
              <w:jc w:val="right"/>
              <w:rPr>
                <w:bCs/>
                <w: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center"/>
              <w:rPr>
                <w:bCs/>
                <w:sz w:val="16"/>
                <w:szCs w:val="16"/>
              </w:rPr>
            </w:pPr>
            <w:r w:rsidRPr="007220BA">
              <w:rPr>
                <w:bCs/>
                <w:sz w:val="16"/>
                <w:szCs w:val="16"/>
              </w:rPr>
              <w:t>Other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center"/>
              <w:rPr>
                <w:bCs/>
                <w:sz w:val="16"/>
                <w:szCs w:val="16"/>
              </w:rPr>
            </w:pPr>
            <w:r w:rsidRPr="007220BA">
              <w:rPr>
                <w:bCs/>
                <w:sz w:val="16"/>
                <w:szCs w:val="16"/>
              </w:rPr>
              <w:t>Traction tyres</w:t>
            </w:r>
          </w:p>
        </w:tc>
      </w:tr>
      <w:tr w:rsidR="00BF64FB" w:rsidRPr="00BF64FB" w:rsidTr="0062434F">
        <w:trPr>
          <w:trHeight w:val="177"/>
        </w:trPr>
        <w:tc>
          <w:tcPr>
            <w:tcW w:w="1600"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rPr>
                <w:bCs/>
                <w:szCs w:val="18"/>
              </w:rPr>
            </w:pPr>
            <w:r w:rsidRPr="007220BA">
              <w:rPr>
                <w:bCs/>
                <w:szCs w:val="18"/>
              </w:rPr>
              <w:t>Normal tyre</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4FB" w:rsidRPr="0077505E" w:rsidRDefault="00BF64FB" w:rsidP="00DD2E50">
            <w:pPr>
              <w:pStyle w:val="SingleTxtG"/>
              <w:suppressAutoHyphens w:val="0"/>
              <w:spacing w:before="40" w:line="220" w:lineRule="exact"/>
              <w:ind w:left="113" w:right="567"/>
              <w:jc w:val="center"/>
              <w:rPr>
                <w:bCs/>
                <w:szCs w:val="18"/>
                <w:vertAlign w:val="superscript"/>
              </w:rPr>
            </w:pPr>
            <w:r w:rsidRPr="0077505E">
              <w:rPr>
                <w:szCs w:val="18"/>
              </w:rPr>
              <w:t xml:space="preserve">≥ </w:t>
            </w:r>
            <w:r w:rsidRPr="0077505E">
              <w:rPr>
                <w:strike/>
                <w:szCs w:val="18"/>
              </w:rPr>
              <w:t>0.65</w:t>
            </w:r>
            <w:r w:rsidR="0062434F" w:rsidRPr="0077505E">
              <w:rPr>
                <w:b/>
                <w:szCs w:val="18"/>
              </w:rPr>
              <w:t xml:space="preserve">  0</w:t>
            </w:r>
            <w:r w:rsidR="00DD2E50">
              <w:rPr>
                <w:b/>
                <w:szCs w:val="18"/>
              </w:rPr>
              <w:t>.</w:t>
            </w:r>
            <w:r w:rsidR="0062434F" w:rsidRPr="0077505E">
              <w:rPr>
                <w:b/>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64FB" w:rsidRPr="0077505E" w:rsidRDefault="0062434F" w:rsidP="00DD2E50">
            <w:pPr>
              <w:pStyle w:val="SingleTxtG"/>
              <w:spacing w:before="40" w:line="220" w:lineRule="exact"/>
              <w:ind w:left="113" w:right="567"/>
              <w:jc w:val="center"/>
              <w:rPr>
                <w:bCs/>
                <w:szCs w:val="18"/>
              </w:rPr>
            </w:pPr>
            <w:r w:rsidRPr="0077505E">
              <w:rPr>
                <w:szCs w:val="18"/>
              </w:rPr>
              <w:t xml:space="preserve">≥ </w:t>
            </w:r>
            <w:r w:rsidRPr="0077505E">
              <w:rPr>
                <w:strike/>
                <w:szCs w:val="18"/>
              </w:rPr>
              <w:t>0.65</w:t>
            </w:r>
            <w:r w:rsidRPr="0077505E">
              <w:rPr>
                <w:b/>
                <w:szCs w:val="18"/>
              </w:rPr>
              <w:t xml:space="preserve">  0</w:t>
            </w:r>
            <w:r w:rsidR="00DD2E50">
              <w:rPr>
                <w:b/>
                <w:szCs w:val="18"/>
              </w:rPr>
              <w:t>.</w:t>
            </w:r>
            <w:r w:rsidRPr="0077505E">
              <w:rPr>
                <w:b/>
                <w:szCs w:val="18"/>
              </w:rPr>
              <w:t>80</w:t>
            </w:r>
          </w:p>
        </w:tc>
      </w:tr>
      <w:tr w:rsidR="00BF64FB" w:rsidRPr="00BF64FB" w:rsidTr="0062434F">
        <w:trPr>
          <w:trHeight w:val="161"/>
        </w:trPr>
        <w:tc>
          <w:tcPr>
            <w:tcW w:w="1600" w:type="dxa"/>
            <w:vMerge w:val="restart"/>
            <w:tcBorders>
              <w:top w:val="single" w:sz="4" w:space="0" w:color="auto"/>
              <w:left w:val="single" w:sz="4" w:space="0" w:color="auto"/>
              <w:right w:val="nil"/>
            </w:tcBorders>
            <w:shd w:val="clear" w:color="auto" w:fill="auto"/>
          </w:tcPr>
          <w:p w:rsidR="00BF64FB" w:rsidRPr="007220BA" w:rsidRDefault="00BF64FB" w:rsidP="00DD2E50">
            <w:pPr>
              <w:pStyle w:val="SingleTxtG"/>
              <w:spacing w:before="40" w:line="220" w:lineRule="exact"/>
              <w:ind w:left="113" w:right="567"/>
              <w:rPr>
                <w:bCs/>
                <w:szCs w:val="18"/>
              </w:rPr>
            </w:pPr>
            <w:r w:rsidRPr="007220BA">
              <w:rPr>
                <w:bCs/>
                <w:szCs w:val="18"/>
              </w:rPr>
              <w:t>Snow tyre</w:t>
            </w:r>
          </w:p>
        </w:tc>
        <w:tc>
          <w:tcPr>
            <w:tcW w:w="2437" w:type="dxa"/>
            <w:tcBorders>
              <w:top w:val="single" w:sz="4" w:space="0" w:color="auto"/>
              <w:left w:val="nil"/>
              <w:bottom w:val="single" w:sz="4" w:space="0" w:color="auto"/>
              <w:right w:val="single" w:sz="4" w:space="0" w:color="auto"/>
            </w:tcBorders>
          </w:tcPr>
          <w:p w:rsidR="00BF64FB" w:rsidRPr="007220BA" w:rsidRDefault="00BF64FB" w:rsidP="00DD2E50">
            <w:pPr>
              <w:pStyle w:val="SingleTxtG"/>
              <w:suppressAutoHyphens w:val="0"/>
              <w:spacing w:before="40" w:line="220" w:lineRule="exact"/>
              <w:ind w:left="113" w:right="567"/>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4FB" w:rsidRPr="0077505E" w:rsidRDefault="0062434F" w:rsidP="00DD2E50">
            <w:pPr>
              <w:pStyle w:val="SingleTxtG"/>
              <w:spacing w:before="40" w:line="220" w:lineRule="exact"/>
              <w:ind w:left="113" w:right="567"/>
              <w:jc w:val="center"/>
              <w:rPr>
                <w:bCs/>
                <w:szCs w:val="18"/>
              </w:rPr>
            </w:pPr>
            <w:r w:rsidRPr="0077505E">
              <w:rPr>
                <w:szCs w:val="18"/>
              </w:rPr>
              <w:t xml:space="preserve">≥ </w:t>
            </w:r>
            <w:r w:rsidRPr="0077505E">
              <w:rPr>
                <w:strike/>
                <w:szCs w:val="18"/>
              </w:rPr>
              <w:t>0.65</w:t>
            </w:r>
            <w:r w:rsidRPr="0077505E">
              <w:rPr>
                <w:b/>
                <w:szCs w:val="18"/>
              </w:rPr>
              <w:t xml:space="preserve">  0</w:t>
            </w:r>
            <w:r w:rsidR="00DD2E50">
              <w:rPr>
                <w:b/>
                <w:szCs w:val="18"/>
              </w:rPr>
              <w:t>.</w:t>
            </w:r>
            <w:r w:rsidRPr="0077505E">
              <w:rPr>
                <w:b/>
                <w:szCs w:val="18"/>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64FB" w:rsidRPr="0077505E" w:rsidRDefault="0062434F" w:rsidP="00DD2E50">
            <w:pPr>
              <w:pStyle w:val="SingleTxtG"/>
              <w:spacing w:before="40" w:line="220" w:lineRule="exact"/>
              <w:ind w:left="113" w:right="567"/>
              <w:jc w:val="center"/>
              <w:rPr>
                <w:bCs/>
                <w:szCs w:val="18"/>
              </w:rPr>
            </w:pPr>
            <w:r w:rsidRPr="0077505E">
              <w:rPr>
                <w:szCs w:val="18"/>
              </w:rPr>
              <w:t xml:space="preserve">≥ </w:t>
            </w:r>
            <w:r w:rsidRPr="0077505E">
              <w:rPr>
                <w:strike/>
                <w:szCs w:val="18"/>
              </w:rPr>
              <w:t>0.65</w:t>
            </w:r>
            <w:r w:rsidR="00DD2E50">
              <w:rPr>
                <w:b/>
                <w:szCs w:val="18"/>
              </w:rPr>
              <w:t xml:space="preserve">  0.</w:t>
            </w:r>
            <w:r w:rsidRPr="0077505E">
              <w:rPr>
                <w:b/>
                <w:szCs w:val="18"/>
              </w:rPr>
              <w:t>80</w:t>
            </w:r>
          </w:p>
        </w:tc>
      </w:tr>
      <w:tr w:rsidR="00BF64FB" w:rsidRPr="00BF64FB" w:rsidTr="0062434F">
        <w:trPr>
          <w:trHeight w:val="161"/>
        </w:trPr>
        <w:tc>
          <w:tcPr>
            <w:tcW w:w="1600" w:type="dxa"/>
            <w:vMerge/>
            <w:tcBorders>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left"/>
              <w:rPr>
                <w:bCs/>
                <w:szCs w:val="18"/>
              </w:rPr>
            </w:pPr>
          </w:p>
        </w:tc>
        <w:tc>
          <w:tcPr>
            <w:tcW w:w="2437" w:type="dxa"/>
            <w:tcBorders>
              <w:top w:val="single" w:sz="4" w:space="0" w:color="auto"/>
              <w:left w:val="single" w:sz="4" w:space="0" w:color="auto"/>
              <w:bottom w:val="single" w:sz="4" w:space="0" w:color="auto"/>
              <w:right w:val="single" w:sz="4" w:space="0" w:color="auto"/>
            </w:tcBorders>
          </w:tcPr>
          <w:p w:rsidR="00BF64FB" w:rsidRPr="007220BA" w:rsidRDefault="00BF64FB" w:rsidP="00DD2E50">
            <w:pPr>
              <w:pStyle w:val="SingleTxtG"/>
              <w:suppressAutoHyphens w:val="0"/>
              <w:spacing w:before="40" w:line="220" w:lineRule="exact"/>
              <w:ind w:left="113" w:right="567"/>
              <w:rPr>
                <w:bCs/>
                <w:szCs w:val="18"/>
              </w:rPr>
            </w:pPr>
            <w:r w:rsidRPr="007220BA">
              <w:rPr>
                <w:bCs/>
                <w:szCs w:val="18"/>
              </w:rPr>
              <w:t>Snow tyre for use in severe snow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center"/>
              <w:rPr>
                <w:bCs/>
                <w:szCs w:val="18"/>
              </w:rPr>
            </w:pPr>
            <w:r w:rsidRPr="007220BA">
              <w:rPr>
                <w:szCs w:val="18"/>
              </w:rPr>
              <w:t>≥ 0.65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pacing w:before="40" w:line="220" w:lineRule="exact"/>
              <w:ind w:left="113" w:right="567"/>
              <w:jc w:val="center"/>
              <w:rPr>
                <w:bCs/>
                <w:szCs w:val="18"/>
              </w:rPr>
            </w:pPr>
            <w:r w:rsidRPr="007220BA">
              <w:rPr>
                <w:szCs w:val="18"/>
              </w:rPr>
              <w:t>≥ 0.65</w:t>
            </w:r>
          </w:p>
        </w:tc>
      </w:tr>
      <w:tr w:rsidR="00BF64FB" w:rsidRPr="00BF64FB" w:rsidTr="0062434F">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rPr>
                <w:bCs/>
                <w:szCs w:val="18"/>
              </w:rPr>
            </w:pPr>
            <w:r w:rsidRPr="007220BA">
              <w:rPr>
                <w:bCs/>
                <w:szCs w:val="18"/>
              </w:rPr>
              <w:t>Special use tyre</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rPr>
                <w:bCs/>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center"/>
              <w:rPr>
                <w:bCs/>
                <w:szCs w:val="18"/>
              </w:rPr>
            </w:pPr>
            <w:r w:rsidRPr="007220BA">
              <w:rPr>
                <w:szCs w:val="18"/>
              </w:rPr>
              <w:t>≥ 0.65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64FB" w:rsidRPr="007220BA" w:rsidRDefault="00BF64FB" w:rsidP="00DD2E50">
            <w:pPr>
              <w:pStyle w:val="SingleTxtG"/>
              <w:suppressAutoHyphens w:val="0"/>
              <w:spacing w:before="40" w:line="220" w:lineRule="exact"/>
              <w:ind w:left="113" w:right="567"/>
              <w:jc w:val="center"/>
              <w:rPr>
                <w:bCs/>
                <w:szCs w:val="18"/>
              </w:rPr>
            </w:pPr>
            <w:r w:rsidRPr="007220BA">
              <w:rPr>
                <w:szCs w:val="18"/>
              </w:rPr>
              <w:t>≥ 0.65</w:t>
            </w:r>
          </w:p>
        </w:tc>
      </w:tr>
    </w:tbl>
    <w:p w:rsidR="00177B8A" w:rsidRPr="00DD2E50" w:rsidRDefault="00DD2E50" w:rsidP="00DD2E50">
      <w:pPr>
        <w:spacing w:after="120"/>
        <w:ind w:left="1985" w:right="567" w:hanging="851"/>
        <w:jc w:val="right"/>
      </w:pPr>
      <w:r>
        <w:t>"</w:t>
      </w:r>
    </w:p>
    <w:p w:rsidR="00177B8A" w:rsidRPr="002B6ACD" w:rsidRDefault="00177B8A" w:rsidP="00177B8A">
      <w:pPr>
        <w:pStyle w:val="HChG"/>
        <w:ind w:left="1080" w:hanging="1080"/>
      </w:pPr>
      <w:r>
        <w:tab/>
      </w:r>
      <w:r>
        <w:rPr>
          <w:lang w:val="en-US"/>
        </w:rPr>
        <w:t>II.</w:t>
      </w:r>
      <w:r>
        <w:rPr>
          <w:lang w:val="en-US"/>
        </w:rPr>
        <w:tab/>
        <w:t>Justification</w:t>
      </w:r>
    </w:p>
    <w:p w:rsidR="00272072" w:rsidRDefault="00C40399" w:rsidP="00DD2E50">
      <w:pPr>
        <w:pStyle w:val="SingleTxtG"/>
        <w:ind w:right="567"/>
      </w:pPr>
      <w:r>
        <w:t>1.</w:t>
      </w:r>
      <w:r>
        <w:tab/>
      </w:r>
      <w:r w:rsidR="00272072">
        <w:t>The impact on the state of art of the forthcoming new requirements for rolling resistance and noise are unknown. Therefore, at least the current level on wet grip performance must be maintained</w:t>
      </w:r>
      <w:r w:rsidR="00B92F74">
        <w:t xml:space="preserve"> for safety reasons.</w:t>
      </w:r>
    </w:p>
    <w:p w:rsidR="001748CE" w:rsidRDefault="00631266" w:rsidP="00DD2E50">
      <w:pPr>
        <w:pStyle w:val="SingleTxtG"/>
        <w:ind w:right="567"/>
      </w:pPr>
      <w:r>
        <w:t>2.</w:t>
      </w:r>
      <w:r>
        <w:tab/>
      </w:r>
      <w:r w:rsidR="00B00C1A">
        <w:t>The current state of art</w:t>
      </w:r>
      <w:r w:rsidR="001748CE">
        <w:t>:</w:t>
      </w:r>
    </w:p>
    <w:p w:rsidR="001C0EBA" w:rsidRDefault="00B00C1A" w:rsidP="00DD2E50">
      <w:pPr>
        <w:pStyle w:val="SingleTxtG"/>
        <w:ind w:right="567"/>
      </w:pPr>
      <w:r>
        <w:t xml:space="preserve"> (</w:t>
      </w:r>
      <w:proofErr w:type="gramStart"/>
      <w:r>
        <w:t>based</w:t>
      </w:r>
      <w:proofErr w:type="gramEnd"/>
      <w:r>
        <w:t xml:space="preserve"> on</w:t>
      </w:r>
      <w:r w:rsidR="00AA1086">
        <w:t xml:space="preserve"> information provided in document</w:t>
      </w:r>
      <w:r w:rsidR="00D14DC7">
        <w:t xml:space="preserve"> GRRF-75-02 and GRRF-73-18</w:t>
      </w:r>
      <w:r>
        <w:t>)</w:t>
      </w:r>
    </w:p>
    <w:p w:rsidR="00386394" w:rsidRDefault="00CE7B94" w:rsidP="00DD2E50">
      <w:pPr>
        <w:pStyle w:val="SingleTxtG"/>
        <w:ind w:right="567"/>
      </w:pPr>
      <w:r>
        <w:t xml:space="preserve">- </w:t>
      </w:r>
      <w:proofErr w:type="gramStart"/>
      <w:r>
        <w:t>f</w:t>
      </w:r>
      <w:r w:rsidR="00386394">
        <w:t>or</w:t>
      </w:r>
      <w:proofErr w:type="gramEnd"/>
      <w:r w:rsidR="00386394">
        <w:t xml:space="preserve"> C3 tyres</w:t>
      </w:r>
      <w:r w:rsidR="00D11740">
        <w:t xml:space="preserve"> (normal</w:t>
      </w:r>
      <w:r w:rsidR="00DB219C">
        <w:t xml:space="preserve"> tyre </w:t>
      </w:r>
      <w:r w:rsidR="00D11740">
        <w:t>and traction</w:t>
      </w:r>
      <w:r w:rsidR="00DB219C">
        <w:t xml:space="preserve"> tyre</w:t>
      </w:r>
      <w:r w:rsidR="00D11740">
        <w:t>)</w:t>
      </w:r>
      <w:r w:rsidR="00386394">
        <w:t>:</w:t>
      </w:r>
    </w:p>
    <w:p w:rsidR="00D14DC7" w:rsidRDefault="00386394" w:rsidP="00DD2E50">
      <w:pPr>
        <w:pStyle w:val="SingleTxtG"/>
        <w:ind w:right="567" w:firstLine="567"/>
      </w:pPr>
      <w:r>
        <w:t xml:space="preserve">- </w:t>
      </w:r>
      <w:proofErr w:type="gramStart"/>
      <w:r>
        <w:t>about</w:t>
      </w:r>
      <w:proofErr w:type="gramEnd"/>
      <w:r>
        <w:t xml:space="preserve"> 99</w:t>
      </w:r>
      <w:r w:rsidR="00DD2E50">
        <w:t>.</w:t>
      </w:r>
      <w:r>
        <w:t xml:space="preserve">6 per cent </w:t>
      </w:r>
      <w:r w:rsidR="00C623A8">
        <w:t xml:space="preserve">(normal </w:t>
      </w:r>
      <w:r w:rsidR="00DB219C">
        <w:t xml:space="preserve">tyre </w:t>
      </w:r>
      <w:r w:rsidR="00C623A8">
        <w:t>and traction</w:t>
      </w:r>
      <w:r w:rsidR="00DB219C">
        <w:t xml:space="preserve"> tyre</w:t>
      </w:r>
      <w:r w:rsidR="00C623A8">
        <w:t xml:space="preserve">) </w:t>
      </w:r>
      <w:r>
        <w:t>ha</w:t>
      </w:r>
      <w:r w:rsidR="00812731">
        <w:t>s</w:t>
      </w:r>
      <w:r>
        <w:t xml:space="preserve"> a wet grip index above 0</w:t>
      </w:r>
      <w:r w:rsidR="00DD2E50">
        <w:t>.</w:t>
      </w:r>
      <w:r>
        <w:t>80,</w:t>
      </w:r>
    </w:p>
    <w:p w:rsidR="001C0EBA" w:rsidRDefault="00386394" w:rsidP="00DD2E50">
      <w:pPr>
        <w:pStyle w:val="SingleTxtG"/>
        <w:ind w:right="567" w:firstLine="567"/>
      </w:pPr>
      <w:r>
        <w:t xml:space="preserve">- </w:t>
      </w:r>
      <w:proofErr w:type="gramStart"/>
      <w:r>
        <w:t>about</w:t>
      </w:r>
      <w:proofErr w:type="gramEnd"/>
      <w:r>
        <w:t xml:space="preserve"> </w:t>
      </w:r>
      <w:r w:rsidR="00812731">
        <w:t>93 per cent</w:t>
      </w:r>
      <w:r w:rsidR="00C623A8">
        <w:t xml:space="preserve"> (normal</w:t>
      </w:r>
      <w:r w:rsidR="00DB219C">
        <w:t xml:space="preserve"> tyre</w:t>
      </w:r>
      <w:r w:rsidR="00C623A8">
        <w:t>)</w:t>
      </w:r>
      <w:r w:rsidR="00812731">
        <w:t xml:space="preserve"> </w:t>
      </w:r>
      <w:r w:rsidR="00803FEE">
        <w:t>has a wet grip index above 0</w:t>
      </w:r>
      <w:r w:rsidR="00DD2E50">
        <w:t>.</w:t>
      </w:r>
      <w:r w:rsidR="00803FEE">
        <w:t>95,</w:t>
      </w:r>
    </w:p>
    <w:p w:rsidR="001748CE" w:rsidRDefault="00D11740" w:rsidP="00DD2E50">
      <w:pPr>
        <w:pStyle w:val="SingleTxtG"/>
        <w:ind w:right="567" w:firstLine="567"/>
      </w:pPr>
      <w:r>
        <w:t xml:space="preserve">- </w:t>
      </w:r>
      <w:proofErr w:type="gramStart"/>
      <w:r>
        <w:t>about</w:t>
      </w:r>
      <w:proofErr w:type="gramEnd"/>
      <w:r>
        <w:t xml:space="preserve"> </w:t>
      </w:r>
      <w:r w:rsidR="00C623A8">
        <w:t>78 per cent (traction</w:t>
      </w:r>
      <w:r w:rsidR="00DB219C">
        <w:t xml:space="preserve"> tyre</w:t>
      </w:r>
      <w:r w:rsidR="00C623A8">
        <w:t>) has a wet grip above 0</w:t>
      </w:r>
      <w:r w:rsidR="00DD2E50">
        <w:t>.</w:t>
      </w:r>
      <w:r w:rsidR="00C623A8">
        <w:t>95</w:t>
      </w:r>
      <w:r w:rsidR="00803FEE">
        <w:t>.</w:t>
      </w:r>
    </w:p>
    <w:p w:rsidR="00803FEE" w:rsidRPr="002B280B" w:rsidRDefault="001748CE" w:rsidP="00DD2E50">
      <w:pPr>
        <w:pStyle w:val="SingleTxtG"/>
        <w:ind w:right="567"/>
      </w:pPr>
      <w:r>
        <w:t>3.</w:t>
      </w:r>
      <w:r>
        <w:tab/>
      </w:r>
      <w:r w:rsidR="006816BC" w:rsidRPr="002B280B">
        <w:t xml:space="preserve">The </w:t>
      </w:r>
      <w:r w:rsidR="002B280B">
        <w:t xml:space="preserve">minimum </w:t>
      </w:r>
      <w:r w:rsidR="006816BC" w:rsidRPr="002B280B">
        <w:t xml:space="preserve">wet grip index </w:t>
      </w:r>
      <w:r w:rsidR="00F605AB" w:rsidRPr="002B280B">
        <w:t xml:space="preserve">(G) </w:t>
      </w:r>
      <w:r w:rsidR="006816BC" w:rsidRPr="002B280B">
        <w:t xml:space="preserve">for the C1 tyre </w:t>
      </w:r>
      <w:r w:rsidR="00F605AB" w:rsidRPr="002B280B">
        <w:t>shall be</w:t>
      </w:r>
      <w:r w:rsidR="006816BC" w:rsidRPr="002B280B">
        <w:t xml:space="preserve"> 1</w:t>
      </w:r>
      <w:r w:rsidR="00DD2E50">
        <w:t>.</w:t>
      </w:r>
      <w:r w:rsidR="006816BC" w:rsidRPr="002B280B">
        <w:t>1 (</w:t>
      </w:r>
      <w:r w:rsidR="00DD2E50">
        <w:t xml:space="preserve">02 series of amendments to UN Regulation No </w:t>
      </w:r>
      <w:r w:rsidR="006816BC" w:rsidRPr="002B280B">
        <w:t xml:space="preserve">117 </w:t>
      </w:r>
      <w:proofErr w:type="spellStart"/>
      <w:r w:rsidR="006816BC" w:rsidRPr="002B280B">
        <w:t>par</w:t>
      </w:r>
      <w:r w:rsidR="00DD2E50">
        <w:t>a</w:t>
      </w:r>
      <w:proofErr w:type="spellEnd"/>
      <w:r w:rsidR="006816BC" w:rsidRPr="002B280B">
        <w:t xml:space="preserve">. </w:t>
      </w:r>
      <w:r w:rsidR="00F605AB" w:rsidRPr="002B280B">
        <w:t xml:space="preserve">6.2.1). </w:t>
      </w:r>
      <w:r w:rsidR="00CA5531" w:rsidRPr="002B280B">
        <w:t>The reference for the wet grip of the C1 tyre is the SRTT</w:t>
      </w:r>
      <w:r w:rsidR="00F605AB" w:rsidRPr="002B280B">
        <w:t>-</w:t>
      </w:r>
      <w:r w:rsidR="00CA5531" w:rsidRPr="002B280B">
        <w:t>14”. Th</w:t>
      </w:r>
      <w:r w:rsidR="00E65865" w:rsidRPr="002B280B">
        <w:t>e</w:t>
      </w:r>
      <w:r w:rsidR="00CA5531" w:rsidRPr="002B280B">
        <w:t xml:space="preserve"> SRTT</w:t>
      </w:r>
      <w:r w:rsidR="00F605AB" w:rsidRPr="002B280B">
        <w:t>-14”</w:t>
      </w:r>
      <w:r w:rsidR="00CA5531" w:rsidRPr="002B280B">
        <w:t xml:space="preserve"> shall according R117.02 Annex 5 par. 3.2.2. </w:t>
      </w:r>
      <w:proofErr w:type="gramStart"/>
      <w:r w:rsidR="00CA5531" w:rsidRPr="002B280B">
        <w:t>have</w:t>
      </w:r>
      <w:proofErr w:type="gramEnd"/>
      <w:r w:rsidR="00CA5531" w:rsidRPr="002B280B">
        <w:t xml:space="preserve"> a p</w:t>
      </w:r>
      <w:r w:rsidR="00F605AB" w:rsidRPr="002B280B">
        <w:t>eak braking force coefficient</w:t>
      </w:r>
      <w:r w:rsidR="00CA5531" w:rsidRPr="002B280B">
        <w:t xml:space="preserve"> of 0</w:t>
      </w:r>
      <w:r w:rsidR="00DD2E50">
        <w:t>.</w:t>
      </w:r>
      <w:r w:rsidR="00CA5531" w:rsidRPr="002B280B">
        <w:t>7. The resulting theoretical brak</w:t>
      </w:r>
      <w:r w:rsidR="006816BC" w:rsidRPr="002B280B">
        <w:t xml:space="preserve">e retardation </w:t>
      </w:r>
      <w:r w:rsidR="00F605AB" w:rsidRPr="002B280B">
        <w:t xml:space="preserve">for a car with C1 tyres </w:t>
      </w:r>
      <w:r w:rsidR="006816BC" w:rsidRPr="002B280B">
        <w:t>is 1</w:t>
      </w:r>
      <w:r w:rsidR="00DD2E50">
        <w:t>.</w:t>
      </w:r>
      <w:r w:rsidR="006816BC" w:rsidRPr="002B280B">
        <w:t>1</w:t>
      </w:r>
      <w:r w:rsidR="00CA5531" w:rsidRPr="002B280B">
        <w:t xml:space="preserve"> </w:t>
      </w:r>
      <w:r w:rsidR="00EC28B2" w:rsidRPr="002B280B">
        <w:t>* 0</w:t>
      </w:r>
      <w:r w:rsidR="00DD2E50">
        <w:t>.</w:t>
      </w:r>
      <w:r w:rsidR="00EC28B2" w:rsidRPr="002B280B">
        <w:t>7 = 0</w:t>
      </w:r>
      <w:r w:rsidR="00DD2E50">
        <w:t>.</w:t>
      </w:r>
      <w:r w:rsidR="00EC28B2" w:rsidRPr="002B280B">
        <w:t>77 which corresponds to about 7</w:t>
      </w:r>
      <w:r w:rsidR="00DD2E50">
        <w:t>.</w:t>
      </w:r>
      <w:r w:rsidR="00EC28B2" w:rsidRPr="002B280B">
        <w:t>7 m/s</w:t>
      </w:r>
      <w:r w:rsidR="00EC28B2" w:rsidRPr="00973635">
        <w:rPr>
          <w:vertAlign w:val="superscript"/>
        </w:rPr>
        <w:t>2</w:t>
      </w:r>
      <w:r w:rsidR="00EC28B2" w:rsidRPr="002B280B">
        <w:t>.</w:t>
      </w:r>
    </w:p>
    <w:p w:rsidR="006A55F4" w:rsidRPr="002B280B" w:rsidRDefault="00DD2E50" w:rsidP="00DD2E50">
      <w:pPr>
        <w:pStyle w:val="SingleTxtG"/>
        <w:ind w:right="567"/>
      </w:pPr>
      <w:r>
        <w:lastRenderedPageBreak/>
        <w:t>4.</w:t>
      </w:r>
      <w:r>
        <w:tab/>
      </w:r>
      <w:r w:rsidR="0031132E" w:rsidRPr="002B280B">
        <w:t xml:space="preserve">The </w:t>
      </w:r>
      <w:r w:rsidR="006A55F4" w:rsidRPr="002B280B">
        <w:t xml:space="preserve">original </w:t>
      </w:r>
      <w:r w:rsidR="0031132E" w:rsidRPr="002B280B">
        <w:t xml:space="preserve">proposed </w:t>
      </w:r>
      <w:r w:rsidR="002B280B">
        <w:t xml:space="preserve">minimum </w:t>
      </w:r>
      <w:r w:rsidR="0031132E" w:rsidRPr="002B280B">
        <w:t>wet gri</w:t>
      </w:r>
      <w:r w:rsidR="002B280B">
        <w:t xml:space="preserve">p index (G) for the C3 tyre is </w:t>
      </w:r>
      <w:r w:rsidR="0031132E" w:rsidRPr="002B280B">
        <w:t>0</w:t>
      </w:r>
      <w:proofErr w:type="gramStart"/>
      <w:r w:rsidR="0031132E" w:rsidRPr="002B280B">
        <w:t>,65</w:t>
      </w:r>
      <w:proofErr w:type="gramEnd"/>
      <w:r w:rsidR="0031132E" w:rsidRPr="002B280B">
        <w:t>. The C3-reference tyre has a peak braking force coefficient of about 0,63 (measured at RDW test</w:t>
      </w:r>
      <w:r w:rsidR="00E65865" w:rsidRPr="002B280B">
        <w:t xml:space="preserve"> </w:t>
      </w:r>
      <w:r w:rsidR="0031132E" w:rsidRPr="002B280B">
        <w:t xml:space="preserve">centre on </w:t>
      </w:r>
      <w:r w:rsidR="00E65865" w:rsidRPr="002B280B">
        <w:t xml:space="preserve">a track according </w:t>
      </w:r>
      <w:r>
        <w:t xml:space="preserve">to </w:t>
      </w:r>
      <w:r>
        <w:t xml:space="preserve">02 series of amendments to UN Regulation No </w:t>
      </w:r>
      <w:r w:rsidRPr="002B280B">
        <w:t xml:space="preserve">117 </w:t>
      </w:r>
      <w:r w:rsidR="00B91BA2" w:rsidRPr="002B280B">
        <w:t>and the proposal ECE/TRANS/WP.29/2013/66</w:t>
      </w:r>
      <w:r w:rsidR="00EE7C77" w:rsidRPr="002B280B">
        <w:t>)</w:t>
      </w:r>
      <w:r w:rsidR="00B91BA2" w:rsidRPr="002B280B">
        <w:t>. The resulting theoretical brake retardation for a</w:t>
      </w:r>
      <w:r>
        <w:t xml:space="preserve"> truck with C3 tyres would be 0.65 * 0.63 = 0.</w:t>
      </w:r>
      <w:r w:rsidR="00B91BA2" w:rsidRPr="002B280B">
        <w:t>41 which corresponds to about 4</w:t>
      </w:r>
      <w:proofErr w:type="gramStart"/>
      <w:r w:rsidR="00835544" w:rsidRPr="002B280B">
        <w:t>,1</w:t>
      </w:r>
      <w:proofErr w:type="gramEnd"/>
      <w:r w:rsidR="00835544" w:rsidRPr="002B280B">
        <w:t xml:space="preserve"> m/s</w:t>
      </w:r>
      <w:r w:rsidR="00835544" w:rsidRPr="002B280B">
        <w:rPr>
          <w:vertAlign w:val="superscript"/>
        </w:rPr>
        <w:t>2</w:t>
      </w:r>
      <w:r w:rsidR="00835544" w:rsidRPr="002B280B">
        <w:t xml:space="preserve">. </w:t>
      </w:r>
    </w:p>
    <w:p w:rsidR="00EC28B2" w:rsidRPr="002B280B" w:rsidRDefault="00DD2E50" w:rsidP="00DD2E50">
      <w:pPr>
        <w:pStyle w:val="SingleTxtG"/>
        <w:ind w:right="567"/>
      </w:pPr>
      <w:r>
        <w:t>5.</w:t>
      </w:r>
      <w:r>
        <w:tab/>
      </w:r>
      <w:r w:rsidR="00835544" w:rsidRPr="002B280B">
        <w:t>This would result in a difference between</w:t>
      </w:r>
      <w:r w:rsidR="002B280B">
        <w:t xml:space="preserve"> </w:t>
      </w:r>
      <w:r w:rsidR="00835544" w:rsidRPr="002B280B">
        <w:t>heavy vehicles and cars of 4</w:t>
      </w:r>
      <w:r>
        <w:t>.</w:t>
      </w:r>
      <w:r w:rsidR="00835544" w:rsidRPr="002B280B">
        <w:t>1 / 7</w:t>
      </w:r>
      <w:r>
        <w:t>.</w:t>
      </w:r>
      <w:r w:rsidR="00835544" w:rsidRPr="002B280B">
        <w:t>7 = 0</w:t>
      </w:r>
      <w:r>
        <w:t>.</w:t>
      </w:r>
      <w:r w:rsidR="00835544" w:rsidRPr="002B280B">
        <w:t xml:space="preserve">53. </w:t>
      </w:r>
      <w:r w:rsidR="00CD76C2" w:rsidRPr="002B280B">
        <w:br/>
      </w:r>
      <w:r w:rsidR="00B86FE3" w:rsidRPr="002B280B">
        <w:t>T</w:t>
      </w:r>
      <w:r w:rsidR="00835544" w:rsidRPr="002B280B">
        <w:t xml:space="preserve">he </w:t>
      </w:r>
      <w:r w:rsidR="006179F2" w:rsidRPr="002B280B">
        <w:t>ratio</w:t>
      </w:r>
      <w:r w:rsidR="0007284A" w:rsidRPr="002B280B">
        <w:t xml:space="preserve"> </w:t>
      </w:r>
      <w:r w:rsidR="00973635">
        <w:t xml:space="preserve">between the </w:t>
      </w:r>
      <w:r w:rsidR="006179F2" w:rsidRPr="002B280B">
        <w:t xml:space="preserve">prescribed minimum </w:t>
      </w:r>
      <w:r w:rsidR="0007284A" w:rsidRPr="002B280B">
        <w:t xml:space="preserve">braking retardation </w:t>
      </w:r>
      <w:r>
        <w:t>according R</w:t>
      </w:r>
      <w:r w:rsidR="00835544" w:rsidRPr="002B280B">
        <w:t>egulation</w:t>
      </w:r>
      <w:r>
        <w:t>s</w:t>
      </w:r>
      <w:r w:rsidR="00835544" w:rsidRPr="002B280B">
        <w:t xml:space="preserve"> </w:t>
      </w:r>
      <w:r>
        <w:t xml:space="preserve">Nos. </w:t>
      </w:r>
      <w:r w:rsidR="00835544" w:rsidRPr="002B280B">
        <w:t xml:space="preserve">13H and 13 </w:t>
      </w:r>
      <w:r w:rsidR="006A55F4" w:rsidRPr="002B280B">
        <w:t xml:space="preserve">is </w:t>
      </w:r>
      <w:r w:rsidR="00B86FE3" w:rsidRPr="002B280B">
        <w:t>5</w:t>
      </w:r>
      <w:r>
        <w:t>.</w:t>
      </w:r>
      <w:r w:rsidR="00B86FE3" w:rsidRPr="002B280B">
        <w:t>0</w:t>
      </w:r>
      <w:r w:rsidR="006A55F4" w:rsidRPr="002B280B">
        <w:t xml:space="preserve"> / 6</w:t>
      </w:r>
      <w:r>
        <w:t>.</w:t>
      </w:r>
      <w:r w:rsidR="006A55F4" w:rsidRPr="002B280B">
        <w:t>43 = 0</w:t>
      </w:r>
      <w:r>
        <w:t>.</w:t>
      </w:r>
      <w:r w:rsidR="006A55F4" w:rsidRPr="002B280B">
        <w:t xml:space="preserve">78. </w:t>
      </w:r>
    </w:p>
    <w:p w:rsidR="00B86FE3" w:rsidRPr="002B280B" w:rsidRDefault="00DD2E50" w:rsidP="00DD2E50">
      <w:pPr>
        <w:pStyle w:val="SingleTxtG"/>
        <w:ind w:right="567"/>
      </w:pPr>
      <w:r>
        <w:t>6.</w:t>
      </w:r>
      <w:r>
        <w:tab/>
      </w:r>
      <w:r w:rsidR="006A55F4" w:rsidRPr="002B280B">
        <w:t xml:space="preserve">A </w:t>
      </w:r>
      <w:r w:rsidR="00DD5887" w:rsidRPr="002B280B">
        <w:t xml:space="preserve">minimum </w:t>
      </w:r>
      <w:r w:rsidR="006A55F4" w:rsidRPr="002B280B">
        <w:t xml:space="preserve">wet grip index </w:t>
      </w:r>
      <w:r w:rsidR="00B86FE3" w:rsidRPr="002B280B">
        <w:t>of</w:t>
      </w:r>
      <w:r w:rsidR="006A55F4" w:rsidRPr="002B280B">
        <w:t xml:space="preserve"> 0</w:t>
      </w:r>
      <w:r>
        <w:t>.</w:t>
      </w:r>
      <w:r w:rsidR="006A55F4" w:rsidRPr="002B280B">
        <w:t>95</w:t>
      </w:r>
      <w:r w:rsidR="0007284A" w:rsidRPr="002B280B">
        <w:t xml:space="preserve"> would bring the requirements for the C3 tyre for trucks </w:t>
      </w:r>
      <w:r w:rsidR="00CD76C2" w:rsidRPr="002B280B">
        <w:t>in line with the requirem</w:t>
      </w:r>
      <w:r w:rsidR="00B86FE3" w:rsidRPr="002B280B">
        <w:t>ents for the C1 tyres for cars</w:t>
      </w:r>
      <w:r w:rsidR="006179F2" w:rsidRPr="002B280B">
        <w:t>;</w:t>
      </w:r>
      <w:r w:rsidR="00973635">
        <w:t xml:space="preserve"> </w:t>
      </w:r>
      <w:r w:rsidR="00B86FE3" w:rsidRPr="002B280B">
        <w:t>0</w:t>
      </w:r>
      <w:r>
        <w:t>.</w:t>
      </w:r>
      <w:r w:rsidR="00B86FE3" w:rsidRPr="002B280B">
        <w:t>95 * 0</w:t>
      </w:r>
      <w:r>
        <w:t>.</w:t>
      </w:r>
      <w:r w:rsidR="00B86FE3" w:rsidRPr="002B280B">
        <w:t>63 = 0</w:t>
      </w:r>
      <w:r>
        <w:t>.</w:t>
      </w:r>
      <w:r w:rsidR="00B86FE3" w:rsidRPr="002B280B">
        <w:t xml:space="preserve">6 which leads to the comparison </w:t>
      </w:r>
      <w:r w:rsidR="00CA4AD2" w:rsidRPr="002B280B">
        <w:t>6</w:t>
      </w:r>
      <w:r>
        <w:t>.</w:t>
      </w:r>
      <w:r w:rsidR="00CA4AD2" w:rsidRPr="002B280B">
        <w:t>0 / 7</w:t>
      </w:r>
      <w:r>
        <w:t>.7 = 0.</w:t>
      </w:r>
      <w:r w:rsidR="00CA4AD2" w:rsidRPr="002B280B">
        <w:t xml:space="preserve">78 which correspondents to the </w:t>
      </w:r>
      <w:r w:rsidR="00EE7C77" w:rsidRPr="002B280B">
        <w:t xml:space="preserve">ratio of the </w:t>
      </w:r>
      <w:r w:rsidR="00CA4AD2" w:rsidRPr="002B280B">
        <w:t xml:space="preserve">braking retardation requirements of </w:t>
      </w:r>
      <w:r>
        <w:t>R</w:t>
      </w:r>
      <w:r w:rsidR="00CA4AD2" w:rsidRPr="002B280B">
        <w:t>egulation</w:t>
      </w:r>
      <w:r>
        <w:t>s</w:t>
      </w:r>
      <w:r w:rsidR="00CA4AD2" w:rsidRPr="002B280B">
        <w:t xml:space="preserve"> </w:t>
      </w:r>
      <w:r>
        <w:t xml:space="preserve">Nos. 13 and </w:t>
      </w:r>
      <w:r w:rsidR="00CA4AD2" w:rsidRPr="002B280B">
        <w:t>13</w:t>
      </w:r>
      <w:r>
        <w:t>-</w:t>
      </w:r>
      <w:r w:rsidR="00CA4AD2" w:rsidRPr="002B280B">
        <w:t xml:space="preserve">H. </w:t>
      </w:r>
    </w:p>
    <w:p w:rsidR="002B280B" w:rsidRDefault="00DD2E50" w:rsidP="00DD2E50">
      <w:pPr>
        <w:pStyle w:val="SingleTxtG"/>
        <w:ind w:right="567"/>
      </w:pPr>
      <w:r>
        <w:t>7.</w:t>
      </w:r>
      <w:r>
        <w:tab/>
      </w:r>
      <w:r w:rsidR="006179F2" w:rsidRPr="002B280B">
        <w:t xml:space="preserve">The proposed minimum wet grip index is </w:t>
      </w:r>
      <w:r w:rsidR="00EF4632" w:rsidRPr="002B280B">
        <w:t>0</w:t>
      </w:r>
      <w:r>
        <w:t>.</w:t>
      </w:r>
      <w:r w:rsidR="00EF4632" w:rsidRPr="002B280B">
        <w:t xml:space="preserve">80 </w:t>
      </w:r>
      <w:r w:rsidR="00573D7B">
        <w:t>and not 0</w:t>
      </w:r>
      <w:r>
        <w:t>.</w:t>
      </w:r>
      <w:r w:rsidR="00573D7B">
        <w:t xml:space="preserve">95 </w:t>
      </w:r>
      <w:r w:rsidR="00EF4632" w:rsidRPr="002B280B">
        <w:t>because of the tolerances</w:t>
      </w:r>
      <w:r w:rsidR="00573D7B">
        <w:t xml:space="preserve"> during production of the tyres and so that only very, very few of the existing tyres will not be allowed any more</w:t>
      </w:r>
      <w:r w:rsidR="0077505E">
        <w:t>.</w:t>
      </w:r>
    </w:p>
    <w:p w:rsidR="00DD2E50" w:rsidRPr="00DD2E50" w:rsidRDefault="00DD2E50" w:rsidP="00DD2E50">
      <w:pPr>
        <w:pStyle w:val="SingleTxtG"/>
        <w:ind w:right="567"/>
        <w:jc w:val="center"/>
        <w:rPr>
          <w:u w:val="single"/>
        </w:rPr>
      </w:pPr>
      <w:r>
        <w:rPr>
          <w:u w:val="single"/>
        </w:rPr>
        <w:tab/>
      </w:r>
      <w:r>
        <w:rPr>
          <w:u w:val="single"/>
        </w:rPr>
        <w:tab/>
      </w:r>
      <w:r>
        <w:rPr>
          <w:u w:val="single"/>
        </w:rPr>
        <w:tab/>
      </w:r>
      <w:bookmarkStart w:id="0" w:name="_GoBack"/>
      <w:bookmarkEnd w:id="0"/>
    </w:p>
    <w:sectPr w:rsidR="00DD2E50" w:rsidRPr="00DD2E50" w:rsidSect="00DD2E50">
      <w:footerReference w:type="first" r:id="rId8"/>
      <w:footnotePr>
        <w:numRestart w:val="eachSect"/>
      </w:footnotePr>
      <w:endnotePr>
        <w:numFmt w:val="decimal"/>
      </w:endnotePr>
      <w:type w:val="continuous"/>
      <w:pgSz w:w="11907" w:h="16840" w:code="9"/>
      <w:pgMar w:top="1701" w:right="1134" w:bottom="1843"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59" w:rsidRDefault="00D87659"/>
  </w:endnote>
  <w:endnote w:type="continuationSeparator" w:id="0">
    <w:p w:rsidR="00D87659" w:rsidRDefault="00D87659"/>
  </w:endnote>
  <w:endnote w:type="continuationNotice" w:id="1">
    <w:p w:rsidR="00D87659" w:rsidRDefault="00D8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53" w:rsidRPr="000A0BEC" w:rsidRDefault="006F0053" w:rsidP="000A0BEC">
    <w:pPr>
      <w:pStyle w:val="Footer"/>
    </w:pPr>
    <w:r w:rsidRPr="000559B9">
      <w:rPr>
        <w:b/>
        <w:sz w:val="18"/>
      </w:rPr>
      <w:fldChar w:fldCharType="begin"/>
    </w:r>
    <w:r w:rsidRPr="000559B9">
      <w:rPr>
        <w:b/>
        <w:sz w:val="18"/>
      </w:rPr>
      <w:instrText xml:space="preserve"> PAGE  \* MERGEFORMAT </w:instrText>
    </w:r>
    <w:r w:rsidRPr="000559B9">
      <w:rPr>
        <w:b/>
        <w:sz w:val="18"/>
      </w:rPr>
      <w:fldChar w:fldCharType="separate"/>
    </w:r>
    <w:r w:rsidR="00DD2E50">
      <w:rPr>
        <w:b/>
        <w:noProof/>
        <w:sz w:val="18"/>
      </w:rPr>
      <w:t>1</w:t>
    </w:r>
    <w:r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59" w:rsidRPr="000B175B" w:rsidRDefault="00D87659" w:rsidP="000B175B">
      <w:pPr>
        <w:tabs>
          <w:tab w:val="right" w:pos="2155"/>
        </w:tabs>
        <w:spacing w:after="80"/>
        <w:ind w:left="680"/>
        <w:rPr>
          <w:u w:val="single"/>
        </w:rPr>
      </w:pPr>
      <w:r>
        <w:rPr>
          <w:u w:val="single"/>
        </w:rPr>
        <w:tab/>
      </w:r>
    </w:p>
  </w:footnote>
  <w:footnote w:type="continuationSeparator" w:id="0">
    <w:p w:rsidR="00D87659" w:rsidRPr="00FC68B7" w:rsidRDefault="00D87659" w:rsidP="00FC68B7">
      <w:pPr>
        <w:tabs>
          <w:tab w:val="left" w:pos="2155"/>
        </w:tabs>
        <w:spacing w:after="80"/>
        <w:ind w:left="680"/>
        <w:rPr>
          <w:u w:val="single"/>
        </w:rPr>
      </w:pPr>
      <w:r>
        <w:rPr>
          <w:u w:val="single"/>
        </w:rPr>
        <w:tab/>
      </w:r>
    </w:p>
  </w:footnote>
  <w:footnote w:type="continuationNotice" w:id="1">
    <w:p w:rsidR="00D87659" w:rsidRDefault="00D87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84A"/>
    <w:rsid w:val="00072C8C"/>
    <w:rsid w:val="000733B5"/>
    <w:rsid w:val="00081815"/>
    <w:rsid w:val="00082C8A"/>
    <w:rsid w:val="00087892"/>
    <w:rsid w:val="000931C0"/>
    <w:rsid w:val="000A0BEC"/>
    <w:rsid w:val="000A6499"/>
    <w:rsid w:val="000B0595"/>
    <w:rsid w:val="000B175B"/>
    <w:rsid w:val="000B1DF1"/>
    <w:rsid w:val="000B2F02"/>
    <w:rsid w:val="000B3A0F"/>
    <w:rsid w:val="000B4EF7"/>
    <w:rsid w:val="000C2C03"/>
    <w:rsid w:val="000C2D2E"/>
    <w:rsid w:val="000D56EA"/>
    <w:rsid w:val="000E0415"/>
    <w:rsid w:val="000F58EC"/>
    <w:rsid w:val="000F5FAE"/>
    <w:rsid w:val="001029E4"/>
    <w:rsid w:val="001103AA"/>
    <w:rsid w:val="001132C7"/>
    <w:rsid w:val="0011332D"/>
    <w:rsid w:val="0011666B"/>
    <w:rsid w:val="00143572"/>
    <w:rsid w:val="0015220F"/>
    <w:rsid w:val="0016422E"/>
    <w:rsid w:val="00165F3A"/>
    <w:rsid w:val="00172128"/>
    <w:rsid w:val="001748CE"/>
    <w:rsid w:val="00177B8A"/>
    <w:rsid w:val="00182290"/>
    <w:rsid w:val="00184A31"/>
    <w:rsid w:val="0018698C"/>
    <w:rsid w:val="00194ADE"/>
    <w:rsid w:val="001A3955"/>
    <w:rsid w:val="001A5484"/>
    <w:rsid w:val="001B2A44"/>
    <w:rsid w:val="001B4B04"/>
    <w:rsid w:val="001C0EBA"/>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174AD"/>
    <w:rsid w:val="00236C43"/>
    <w:rsid w:val="00246EAF"/>
    <w:rsid w:val="0024772E"/>
    <w:rsid w:val="00247F8D"/>
    <w:rsid w:val="00267F5F"/>
    <w:rsid w:val="00270F51"/>
    <w:rsid w:val="00272072"/>
    <w:rsid w:val="00283F5B"/>
    <w:rsid w:val="00286B4D"/>
    <w:rsid w:val="00291B34"/>
    <w:rsid w:val="002A598C"/>
    <w:rsid w:val="002B19E4"/>
    <w:rsid w:val="002B280B"/>
    <w:rsid w:val="002B5DFC"/>
    <w:rsid w:val="002B619C"/>
    <w:rsid w:val="002D4643"/>
    <w:rsid w:val="002E35F4"/>
    <w:rsid w:val="002E4AF3"/>
    <w:rsid w:val="002E5681"/>
    <w:rsid w:val="002E5B03"/>
    <w:rsid w:val="002F175C"/>
    <w:rsid w:val="002F7DE0"/>
    <w:rsid w:val="00302E18"/>
    <w:rsid w:val="00304201"/>
    <w:rsid w:val="0031068E"/>
    <w:rsid w:val="0031132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82335"/>
    <w:rsid w:val="00386394"/>
    <w:rsid w:val="00390025"/>
    <w:rsid w:val="00392E47"/>
    <w:rsid w:val="00393204"/>
    <w:rsid w:val="003A027E"/>
    <w:rsid w:val="003A6810"/>
    <w:rsid w:val="003B18E2"/>
    <w:rsid w:val="003B1EDF"/>
    <w:rsid w:val="003B2942"/>
    <w:rsid w:val="003C2CC4"/>
    <w:rsid w:val="003C47DE"/>
    <w:rsid w:val="003C534D"/>
    <w:rsid w:val="003D4B23"/>
    <w:rsid w:val="003E130E"/>
    <w:rsid w:val="00405D7F"/>
    <w:rsid w:val="00410C89"/>
    <w:rsid w:val="00422E03"/>
    <w:rsid w:val="004236E2"/>
    <w:rsid w:val="00426B9B"/>
    <w:rsid w:val="004325CB"/>
    <w:rsid w:val="00433AE7"/>
    <w:rsid w:val="004365E1"/>
    <w:rsid w:val="00442A83"/>
    <w:rsid w:val="00447EBB"/>
    <w:rsid w:val="0045495B"/>
    <w:rsid w:val="004561E5"/>
    <w:rsid w:val="004612B2"/>
    <w:rsid w:val="00471A29"/>
    <w:rsid w:val="00474918"/>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2BAC"/>
    <w:rsid w:val="004E56C4"/>
    <w:rsid w:val="004E77B2"/>
    <w:rsid w:val="00504B2D"/>
    <w:rsid w:val="00510195"/>
    <w:rsid w:val="005141F7"/>
    <w:rsid w:val="005144EA"/>
    <w:rsid w:val="0052136D"/>
    <w:rsid w:val="005219A4"/>
    <w:rsid w:val="0052775E"/>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73D7B"/>
    <w:rsid w:val="0058050F"/>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B75"/>
    <w:rsid w:val="006001EE"/>
    <w:rsid w:val="00605042"/>
    <w:rsid w:val="00607F2A"/>
    <w:rsid w:val="00610EFB"/>
    <w:rsid w:val="00611FC4"/>
    <w:rsid w:val="006176FB"/>
    <w:rsid w:val="006179F2"/>
    <w:rsid w:val="0062434F"/>
    <w:rsid w:val="00631266"/>
    <w:rsid w:val="00632E7E"/>
    <w:rsid w:val="00640B26"/>
    <w:rsid w:val="0064123D"/>
    <w:rsid w:val="00646F5C"/>
    <w:rsid w:val="00647727"/>
    <w:rsid w:val="00652D0A"/>
    <w:rsid w:val="00655949"/>
    <w:rsid w:val="00662BB6"/>
    <w:rsid w:val="00671B51"/>
    <w:rsid w:val="00671B8F"/>
    <w:rsid w:val="0067362F"/>
    <w:rsid w:val="00676606"/>
    <w:rsid w:val="006772BD"/>
    <w:rsid w:val="006816BC"/>
    <w:rsid w:val="00684C21"/>
    <w:rsid w:val="006A2530"/>
    <w:rsid w:val="006A55F4"/>
    <w:rsid w:val="006C3589"/>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07030"/>
    <w:rsid w:val="007104D3"/>
    <w:rsid w:val="00710B46"/>
    <w:rsid w:val="00711DFF"/>
    <w:rsid w:val="00720B03"/>
    <w:rsid w:val="007220BA"/>
    <w:rsid w:val="00725824"/>
    <w:rsid w:val="0072632A"/>
    <w:rsid w:val="007327D5"/>
    <w:rsid w:val="007374C7"/>
    <w:rsid w:val="007629C8"/>
    <w:rsid w:val="00765FE0"/>
    <w:rsid w:val="0077047D"/>
    <w:rsid w:val="0077505E"/>
    <w:rsid w:val="007808D3"/>
    <w:rsid w:val="00786C10"/>
    <w:rsid w:val="007941A9"/>
    <w:rsid w:val="007A3646"/>
    <w:rsid w:val="007B6BA5"/>
    <w:rsid w:val="007C3390"/>
    <w:rsid w:val="007C4F4B"/>
    <w:rsid w:val="007D45C4"/>
    <w:rsid w:val="007D7231"/>
    <w:rsid w:val="007E01E9"/>
    <w:rsid w:val="007E4540"/>
    <w:rsid w:val="007E568F"/>
    <w:rsid w:val="007E63F3"/>
    <w:rsid w:val="007F00DD"/>
    <w:rsid w:val="007F255D"/>
    <w:rsid w:val="007F3821"/>
    <w:rsid w:val="007F6611"/>
    <w:rsid w:val="00803FEE"/>
    <w:rsid w:val="008057EE"/>
    <w:rsid w:val="00811920"/>
    <w:rsid w:val="00812731"/>
    <w:rsid w:val="00815AD0"/>
    <w:rsid w:val="00815EDB"/>
    <w:rsid w:val="0082239C"/>
    <w:rsid w:val="008242D7"/>
    <w:rsid w:val="008257B1"/>
    <w:rsid w:val="00832334"/>
    <w:rsid w:val="00835544"/>
    <w:rsid w:val="00843767"/>
    <w:rsid w:val="008679D9"/>
    <w:rsid w:val="0087205C"/>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3BBF"/>
    <w:rsid w:val="00930560"/>
    <w:rsid w:val="0093745E"/>
    <w:rsid w:val="00940F93"/>
    <w:rsid w:val="00943CF0"/>
    <w:rsid w:val="0094401D"/>
    <w:rsid w:val="0094467E"/>
    <w:rsid w:val="009448C3"/>
    <w:rsid w:val="00955913"/>
    <w:rsid w:val="00973635"/>
    <w:rsid w:val="009760F3"/>
    <w:rsid w:val="00976CFB"/>
    <w:rsid w:val="009A0830"/>
    <w:rsid w:val="009A0E8D"/>
    <w:rsid w:val="009A3168"/>
    <w:rsid w:val="009B26E7"/>
    <w:rsid w:val="009B46A1"/>
    <w:rsid w:val="009B64BB"/>
    <w:rsid w:val="009C300D"/>
    <w:rsid w:val="009D2100"/>
    <w:rsid w:val="009F1104"/>
    <w:rsid w:val="009F24C5"/>
    <w:rsid w:val="00A00697"/>
    <w:rsid w:val="00A00A3F"/>
    <w:rsid w:val="00A01489"/>
    <w:rsid w:val="00A16D61"/>
    <w:rsid w:val="00A2253E"/>
    <w:rsid w:val="00A271CD"/>
    <w:rsid w:val="00A3026E"/>
    <w:rsid w:val="00A30B5B"/>
    <w:rsid w:val="00A338F1"/>
    <w:rsid w:val="00A35BE0"/>
    <w:rsid w:val="00A4537E"/>
    <w:rsid w:val="00A45D77"/>
    <w:rsid w:val="00A540A1"/>
    <w:rsid w:val="00A553C8"/>
    <w:rsid w:val="00A6129C"/>
    <w:rsid w:val="00A72710"/>
    <w:rsid w:val="00A72F22"/>
    <w:rsid w:val="00A7360F"/>
    <w:rsid w:val="00A748A6"/>
    <w:rsid w:val="00A769F4"/>
    <w:rsid w:val="00A776B4"/>
    <w:rsid w:val="00A94361"/>
    <w:rsid w:val="00AA060A"/>
    <w:rsid w:val="00AA1086"/>
    <w:rsid w:val="00AA293C"/>
    <w:rsid w:val="00AA4D44"/>
    <w:rsid w:val="00AA6657"/>
    <w:rsid w:val="00AC4A1B"/>
    <w:rsid w:val="00AC7D2D"/>
    <w:rsid w:val="00AD4029"/>
    <w:rsid w:val="00AE5CD0"/>
    <w:rsid w:val="00AF4E3A"/>
    <w:rsid w:val="00B00C1A"/>
    <w:rsid w:val="00B104CC"/>
    <w:rsid w:val="00B10EBC"/>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86FE3"/>
    <w:rsid w:val="00B91BA2"/>
    <w:rsid w:val="00B92F74"/>
    <w:rsid w:val="00BA0995"/>
    <w:rsid w:val="00BA5275"/>
    <w:rsid w:val="00BC3FA0"/>
    <w:rsid w:val="00BC74E9"/>
    <w:rsid w:val="00BD11F9"/>
    <w:rsid w:val="00BE3693"/>
    <w:rsid w:val="00BF335A"/>
    <w:rsid w:val="00BF5897"/>
    <w:rsid w:val="00BF64FB"/>
    <w:rsid w:val="00BF68A8"/>
    <w:rsid w:val="00C051E2"/>
    <w:rsid w:val="00C11A03"/>
    <w:rsid w:val="00C22C0C"/>
    <w:rsid w:val="00C30657"/>
    <w:rsid w:val="00C332FD"/>
    <w:rsid w:val="00C3354D"/>
    <w:rsid w:val="00C40399"/>
    <w:rsid w:val="00C4527F"/>
    <w:rsid w:val="00C45828"/>
    <w:rsid w:val="00C463DD"/>
    <w:rsid w:val="00C4724C"/>
    <w:rsid w:val="00C573A0"/>
    <w:rsid w:val="00C601B9"/>
    <w:rsid w:val="00C623A8"/>
    <w:rsid w:val="00C629A0"/>
    <w:rsid w:val="00C6369C"/>
    <w:rsid w:val="00C64629"/>
    <w:rsid w:val="00C726B6"/>
    <w:rsid w:val="00C745C3"/>
    <w:rsid w:val="00C756CC"/>
    <w:rsid w:val="00C76E75"/>
    <w:rsid w:val="00C96DF2"/>
    <w:rsid w:val="00CA3C5B"/>
    <w:rsid w:val="00CA4AD2"/>
    <w:rsid w:val="00CA5531"/>
    <w:rsid w:val="00CB3E03"/>
    <w:rsid w:val="00CD4AA6"/>
    <w:rsid w:val="00CD76C2"/>
    <w:rsid w:val="00CD78B5"/>
    <w:rsid w:val="00CE4A8F"/>
    <w:rsid w:val="00CE7B94"/>
    <w:rsid w:val="00D016D9"/>
    <w:rsid w:val="00D023D0"/>
    <w:rsid w:val="00D04C8B"/>
    <w:rsid w:val="00D06031"/>
    <w:rsid w:val="00D11740"/>
    <w:rsid w:val="00D14DC7"/>
    <w:rsid w:val="00D17394"/>
    <w:rsid w:val="00D2031B"/>
    <w:rsid w:val="00D214D8"/>
    <w:rsid w:val="00D24702"/>
    <w:rsid w:val="00D248B6"/>
    <w:rsid w:val="00D25FE2"/>
    <w:rsid w:val="00D26E07"/>
    <w:rsid w:val="00D3126E"/>
    <w:rsid w:val="00D4197B"/>
    <w:rsid w:val="00D43252"/>
    <w:rsid w:val="00D47EEA"/>
    <w:rsid w:val="00D51093"/>
    <w:rsid w:val="00D6145A"/>
    <w:rsid w:val="00D6640C"/>
    <w:rsid w:val="00D70056"/>
    <w:rsid w:val="00D74E1F"/>
    <w:rsid w:val="00D773DF"/>
    <w:rsid w:val="00D816DF"/>
    <w:rsid w:val="00D87659"/>
    <w:rsid w:val="00D90635"/>
    <w:rsid w:val="00D92E89"/>
    <w:rsid w:val="00D95303"/>
    <w:rsid w:val="00D978C6"/>
    <w:rsid w:val="00DA0476"/>
    <w:rsid w:val="00DA3C1C"/>
    <w:rsid w:val="00DB219C"/>
    <w:rsid w:val="00DC0DFA"/>
    <w:rsid w:val="00DC6D39"/>
    <w:rsid w:val="00DD2E50"/>
    <w:rsid w:val="00DD3320"/>
    <w:rsid w:val="00DD5887"/>
    <w:rsid w:val="00DD6958"/>
    <w:rsid w:val="00E01BEB"/>
    <w:rsid w:val="00E03036"/>
    <w:rsid w:val="00E046DF"/>
    <w:rsid w:val="00E22B0C"/>
    <w:rsid w:val="00E23D09"/>
    <w:rsid w:val="00E265A0"/>
    <w:rsid w:val="00E27346"/>
    <w:rsid w:val="00E40A45"/>
    <w:rsid w:val="00E40C7D"/>
    <w:rsid w:val="00E43A07"/>
    <w:rsid w:val="00E450F5"/>
    <w:rsid w:val="00E524B5"/>
    <w:rsid w:val="00E54749"/>
    <w:rsid w:val="00E560CA"/>
    <w:rsid w:val="00E60215"/>
    <w:rsid w:val="00E65865"/>
    <w:rsid w:val="00E71BC8"/>
    <w:rsid w:val="00E7260F"/>
    <w:rsid w:val="00E7265E"/>
    <w:rsid w:val="00E73F5D"/>
    <w:rsid w:val="00E77E4E"/>
    <w:rsid w:val="00E87FBF"/>
    <w:rsid w:val="00E96630"/>
    <w:rsid w:val="00EA2A77"/>
    <w:rsid w:val="00EA5931"/>
    <w:rsid w:val="00EB1090"/>
    <w:rsid w:val="00EB13D3"/>
    <w:rsid w:val="00EC28B2"/>
    <w:rsid w:val="00EC6D8C"/>
    <w:rsid w:val="00ED7443"/>
    <w:rsid w:val="00ED7757"/>
    <w:rsid w:val="00ED7A2A"/>
    <w:rsid w:val="00EE112B"/>
    <w:rsid w:val="00EE2D63"/>
    <w:rsid w:val="00EE7C77"/>
    <w:rsid w:val="00EF0B13"/>
    <w:rsid w:val="00EF1D7F"/>
    <w:rsid w:val="00EF4632"/>
    <w:rsid w:val="00F16022"/>
    <w:rsid w:val="00F240A1"/>
    <w:rsid w:val="00F2555C"/>
    <w:rsid w:val="00F256C2"/>
    <w:rsid w:val="00F31E5F"/>
    <w:rsid w:val="00F40B22"/>
    <w:rsid w:val="00F5399E"/>
    <w:rsid w:val="00F605AB"/>
    <w:rsid w:val="00F6100A"/>
    <w:rsid w:val="00F92CAD"/>
    <w:rsid w:val="00F93781"/>
    <w:rsid w:val="00F977DF"/>
    <w:rsid w:val="00FA4F63"/>
    <w:rsid w:val="00FB415B"/>
    <w:rsid w:val="00FB613B"/>
    <w:rsid w:val="00FC234D"/>
    <w:rsid w:val="00FC68B7"/>
    <w:rsid w:val="00FD3F98"/>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740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8</TotalTime>
  <Pages>2</Pages>
  <Words>429</Words>
  <Characters>2558</Characters>
  <Application>Microsoft Office Word</Application>
  <DocSecurity>0</DocSecurity>
  <Lines>62</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Informal document</vt:lpstr>
      <vt:lpstr>Informal document</vt:lpstr>
    </vt:vector>
  </TitlesOfParts>
  <Company>ECE-ISU</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dc:title>
  <dc:subject>Wet Grip</dc:subject>
  <dc:creator>Peter.BROERTJES@ec.europa.eu</dc:creator>
  <cp:lastModifiedBy>Francois E. Guichard</cp:lastModifiedBy>
  <cp:revision>4</cp:revision>
  <cp:lastPrinted>2014-01-27T07:59:00Z</cp:lastPrinted>
  <dcterms:created xsi:type="dcterms:W3CDTF">2014-01-28T09:39:00Z</dcterms:created>
  <dcterms:modified xsi:type="dcterms:W3CDTF">2014-01-29T13:31:00Z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