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E6" w:rsidRPr="00C3691E" w:rsidRDefault="005C52E6" w:rsidP="006328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0" w:line="276" w:lineRule="auto"/>
        <w:rPr>
          <w:rFonts w:ascii="Arial" w:hAnsi="Arial" w:cs="Courier New"/>
          <w:b/>
          <w:color w:val="C00000"/>
          <w:sz w:val="24"/>
          <w:szCs w:val="24"/>
        </w:rPr>
      </w:pPr>
      <w:bookmarkStart w:id="0" w:name="_GoBack"/>
      <w:bookmarkEnd w:id="0"/>
      <w:r w:rsidRPr="00C3691E">
        <w:rPr>
          <w:rFonts w:ascii="Arial" w:hAnsi="Arial" w:cs="Courier New"/>
          <w:b/>
          <w:color w:val="C00000"/>
          <w:sz w:val="24"/>
          <w:szCs w:val="24"/>
        </w:rPr>
        <w:t>INTEREST SURVEY</w:t>
      </w:r>
    </w:p>
    <w:p w:rsidR="000D036C" w:rsidRPr="00C3691E" w:rsidRDefault="000D036C" w:rsidP="006328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C3691E">
        <w:rPr>
          <w:rFonts w:ascii="Arial" w:hAnsi="Arial" w:cs="Courier New"/>
          <w:b/>
          <w:sz w:val="24"/>
          <w:szCs w:val="24"/>
        </w:rPr>
        <w:t>WSC Works</w:t>
      </w:r>
      <w:r w:rsidR="005C52E6" w:rsidRPr="00C3691E">
        <w:rPr>
          <w:rFonts w:ascii="Arial" w:hAnsi="Arial" w:cs="Courier New"/>
          <w:b/>
          <w:sz w:val="24"/>
          <w:szCs w:val="24"/>
        </w:rPr>
        <w:t xml:space="preserve">hop on Conformity Assessment, </w:t>
      </w:r>
      <w:r w:rsidRPr="00C3691E">
        <w:rPr>
          <w:rFonts w:ascii="Arial" w:hAnsi="Arial" w:cs="Courier New"/>
          <w:b/>
          <w:sz w:val="24"/>
          <w:szCs w:val="24"/>
        </w:rPr>
        <w:t>1-2 December 2015</w:t>
      </w:r>
      <w:r w:rsidR="005C52E6" w:rsidRPr="00C3691E">
        <w:rPr>
          <w:rFonts w:ascii="Arial" w:hAnsi="Arial" w:cs="Courier New"/>
          <w:b/>
          <w:sz w:val="24"/>
          <w:szCs w:val="24"/>
        </w:rPr>
        <w:t xml:space="preserve">, </w:t>
      </w:r>
      <w:r w:rsidRPr="00C3691E">
        <w:rPr>
          <w:rFonts w:ascii="Arial" w:hAnsi="Arial" w:cs="Courier New"/>
          <w:b/>
          <w:sz w:val="24"/>
          <w:szCs w:val="24"/>
        </w:rPr>
        <w:t>Geneva, Switzerland</w:t>
      </w:r>
    </w:p>
    <w:p w:rsidR="00C2621D" w:rsidRDefault="00C2621D" w:rsidP="004927DA">
      <w:pPr>
        <w:jc w:val="both"/>
      </w:pPr>
    </w:p>
    <w:p w:rsidR="00B264A5" w:rsidRPr="00C3691E" w:rsidRDefault="00B264A5" w:rsidP="004927DA">
      <w:pPr>
        <w:jc w:val="both"/>
        <w:rPr>
          <w:b/>
          <w:color w:val="0066FF"/>
          <w:sz w:val="36"/>
        </w:rPr>
      </w:pPr>
      <w:r w:rsidRPr="00B264A5">
        <w:rPr>
          <w:b/>
          <w:color w:val="0066FF"/>
          <w:sz w:val="36"/>
        </w:rPr>
        <w:t>This is your opportunity to help choose subjects of interest to you</w:t>
      </w:r>
    </w:p>
    <w:p w:rsidR="00C2621D" w:rsidRPr="00C2621D" w:rsidRDefault="00C2621D" w:rsidP="004927DA">
      <w:pPr>
        <w:jc w:val="both"/>
        <w:rPr>
          <w:b/>
        </w:rPr>
      </w:pPr>
      <w:r w:rsidRPr="00C2621D">
        <w:rPr>
          <w:b/>
        </w:rPr>
        <w:t xml:space="preserve">About the workshop </w:t>
      </w:r>
    </w:p>
    <w:p w:rsidR="00C61D1B" w:rsidRDefault="004927DA" w:rsidP="004927DA">
      <w:pPr>
        <w:jc w:val="both"/>
      </w:pPr>
      <w:r>
        <w:t>The WSC</w:t>
      </w:r>
      <w:r w:rsidRPr="004927DA">
        <w:t xml:space="preserve"> Workshop on conformity assessment brings IEC, ISO and ITU leaders and experts, regulators as well as other interested stakeholders to a single platform and offers a unique forum for discussion, debate and interaction on the most recent conformity assessment developments and common challenges.</w:t>
      </w:r>
    </w:p>
    <w:p w:rsidR="00C2621D" w:rsidRPr="00C2621D" w:rsidRDefault="00C2621D" w:rsidP="00C2621D">
      <w:pPr>
        <w:jc w:val="both"/>
        <w:rPr>
          <w:b/>
        </w:rPr>
      </w:pPr>
      <w:r>
        <w:rPr>
          <w:b/>
        </w:rPr>
        <w:t xml:space="preserve">Tell us about your </w:t>
      </w:r>
      <w:r w:rsidR="00632814">
        <w:rPr>
          <w:b/>
        </w:rPr>
        <w:t>interests</w:t>
      </w:r>
    </w:p>
    <w:p w:rsidR="0011081D" w:rsidRDefault="00D97827" w:rsidP="0011081D">
      <w:pPr>
        <w:spacing w:after="0"/>
        <w:jc w:val="both"/>
      </w:pPr>
      <w:r w:rsidRPr="00D97827">
        <w:t xml:space="preserve">The Workshop topics will be defined according to </w:t>
      </w:r>
      <w:r>
        <w:t xml:space="preserve">your interests and </w:t>
      </w:r>
      <w:r w:rsidR="002976EB">
        <w:t>nee</w:t>
      </w:r>
      <w:r w:rsidR="006F4305">
        <w:t xml:space="preserve">ds. </w:t>
      </w:r>
    </w:p>
    <w:p w:rsidR="0011081D" w:rsidRDefault="0011081D" w:rsidP="001D7C8D">
      <w:pPr>
        <w:pStyle w:val="ListParagraph"/>
        <w:numPr>
          <w:ilvl w:val="0"/>
          <w:numId w:val="11"/>
        </w:numPr>
        <w:spacing w:after="0"/>
        <w:jc w:val="both"/>
      </w:pPr>
      <w:r>
        <w:t>Rate your level of interest/priority on the proposed topics below.</w:t>
      </w:r>
    </w:p>
    <w:p w:rsidR="0011081D" w:rsidRDefault="0011081D" w:rsidP="001D7C8D">
      <w:pPr>
        <w:pStyle w:val="ListParagraph"/>
        <w:numPr>
          <w:ilvl w:val="0"/>
          <w:numId w:val="11"/>
        </w:numPr>
        <w:spacing w:after="0"/>
        <w:jc w:val="both"/>
      </w:pPr>
      <w:r>
        <w:t>Suggest alternative topics.</w:t>
      </w:r>
    </w:p>
    <w:p w:rsidR="00C61D1B" w:rsidRDefault="00C61D1B" w:rsidP="00C61D1B">
      <w:pPr>
        <w:spacing w:after="0"/>
        <w:ind w:left="360"/>
        <w:jc w:val="both"/>
      </w:pPr>
    </w:p>
    <w:p w:rsidR="000518D0" w:rsidRDefault="000518D0" w:rsidP="000518D0">
      <w:pPr>
        <w:spacing w:after="0"/>
        <w:jc w:val="both"/>
      </w:pPr>
    </w:p>
    <w:p w:rsidR="001D7C8D" w:rsidRDefault="000518D0" w:rsidP="000518D0">
      <w:pPr>
        <w:spacing w:after="0"/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154850</wp:posOffset>
                </wp:positionH>
                <wp:positionV relativeFrom="paragraph">
                  <wp:posOffset>50957</wp:posOffset>
                </wp:positionV>
                <wp:extent cx="228204" cy="265465"/>
                <wp:effectExtent l="19368" t="0" r="20002" b="39053"/>
                <wp:wrapNone/>
                <wp:docPr id="2" name="Ben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8204" cy="265465"/>
                        </a:xfrm>
                        <a:prstGeom prst="bentArrow">
                          <a:avLst>
                            <a:gd name="adj1" fmla="val 25000"/>
                            <a:gd name="adj2" fmla="val 26144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4FC92" id="Bent Arrow 2" o:spid="_x0000_s1026" style="position:absolute;margin-left:12.2pt;margin-top:4pt;width:17.95pt;height:20.9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204,26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" path="m,265465l,130975c,75835,44699,31136,99839,31136r71314,l171153,r57051,59662l171153,119323r,-31136l99839,88187v-23631,,-42788,19157,-42788,42788l57051,265465,,265465xe" fillcolor="#5b9bd5 [3204]" strokecolor="#1f4d78 [1604]" strokeweight="1pt">
                <v:stroke joinstyle="miter"/>
                <v:path arrowok="t" o:connecttype="custom" o:connectlocs="0,265465;0,130975;99839,31136;171153,31136;171153,0;228204,59662;171153,119323;171153,88187;99839,88187;57051,130975;57051,265465;0,265465" o:connectangles="0,0,0,0,0,0,0,0,0,0,0,0"/>
              </v:shape>
            </w:pict>
          </mc:Fallback>
        </mc:AlternateContent>
      </w:r>
      <w:r>
        <w:t xml:space="preserve">Give your rating  </w:t>
      </w:r>
      <w:r>
        <w:sym w:font="Wingdings" w:char="F0E0"/>
      </w:r>
      <w:r w:rsidR="00C3691E">
        <w:t xml:space="preserve"> 0 = no interest, </w:t>
      </w:r>
      <w:r>
        <w:t>10 = highest interest/priority</w:t>
      </w:r>
    </w:p>
    <w:p w:rsidR="000518D0" w:rsidRDefault="000518D0" w:rsidP="000518D0">
      <w:pPr>
        <w:spacing w:after="0"/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1891D" wp14:editId="3D15F73A">
                <wp:simplePos x="0" y="0"/>
                <wp:positionH relativeFrom="column">
                  <wp:posOffset>33284</wp:posOffset>
                </wp:positionH>
                <wp:positionV relativeFrom="paragraph">
                  <wp:posOffset>127887</wp:posOffset>
                </wp:positionV>
                <wp:extent cx="306705" cy="286385"/>
                <wp:effectExtent l="0" t="0" r="1714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86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64F763" id="Rectangle 1" o:spid="_x0000_s1026" style="position:absolute;margin-left:2.6pt;margin-top:10.05pt;width:24.15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" filled="f" strokecolor="black [3213]" strokeweight="1pt"/>
            </w:pict>
          </mc:Fallback>
        </mc:AlternateContent>
      </w:r>
    </w:p>
    <w:p w:rsidR="00EE223E" w:rsidRPr="000518D0" w:rsidRDefault="001D7C8D" w:rsidP="000518D0">
      <w:pPr>
        <w:spacing w:after="60" w:line="276" w:lineRule="auto"/>
        <w:ind w:left="702"/>
        <w:jc w:val="both"/>
        <w:rPr>
          <w:b/>
        </w:rPr>
      </w:pPr>
      <w:r w:rsidRPr="000518D0">
        <w:rPr>
          <w:b/>
        </w:rPr>
        <w:t xml:space="preserve">A) </w:t>
      </w:r>
      <w:r w:rsidR="00EE223E" w:rsidRPr="000518D0">
        <w:rPr>
          <w:b/>
        </w:rPr>
        <w:t>C</w:t>
      </w:r>
      <w:r w:rsidR="00632814" w:rsidRPr="000518D0">
        <w:rPr>
          <w:b/>
        </w:rPr>
        <w:t>onformity assessment</w:t>
      </w:r>
      <w:r w:rsidR="00EE223E" w:rsidRPr="000518D0">
        <w:rPr>
          <w:b/>
        </w:rPr>
        <w:t xml:space="preserve"> for </w:t>
      </w:r>
      <w:r w:rsidR="000C0ABC">
        <w:rPr>
          <w:b/>
        </w:rPr>
        <w:t xml:space="preserve">business &amp; </w:t>
      </w:r>
      <w:r w:rsidR="00EE223E" w:rsidRPr="000518D0">
        <w:rPr>
          <w:b/>
        </w:rPr>
        <w:t xml:space="preserve">regulators </w:t>
      </w:r>
      <w:r w:rsidR="00632814" w:rsidRPr="000518D0">
        <w:rPr>
          <w:b/>
        </w:rPr>
        <w:t>–</w:t>
      </w:r>
      <w:r w:rsidR="00EE223E" w:rsidRPr="000518D0">
        <w:rPr>
          <w:b/>
        </w:rPr>
        <w:t xml:space="preserve"> </w:t>
      </w:r>
      <w:r w:rsidR="006C78B4">
        <w:rPr>
          <w:b/>
        </w:rPr>
        <w:t xml:space="preserve">is it the right </w:t>
      </w:r>
      <w:r w:rsidR="00C3691E">
        <w:rPr>
          <w:b/>
        </w:rPr>
        <w:t>tool?</w:t>
      </w:r>
    </w:p>
    <w:p w:rsidR="006C78B4" w:rsidRDefault="00EE223E" w:rsidP="000518D0">
      <w:pPr>
        <w:pStyle w:val="ListParagraph"/>
        <w:numPr>
          <w:ilvl w:val="0"/>
          <w:numId w:val="10"/>
        </w:numPr>
        <w:spacing w:line="276" w:lineRule="auto"/>
        <w:ind w:left="1338"/>
        <w:jc w:val="both"/>
      </w:pPr>
      <w:r w:rsidRPr="00632814">
        <w:t>W</w:t>
      </w:r>
      <w:r w:rsidR="00632814">
        <w:t xml:space="preserve">hat </w:t>
      </w:r>
      <w:r w:rsidR="006C78B4">
        <w:t xml:space="preserve">are the objectives of a regulatory </w:t>
      </w:r>
      <w:r w:rsidR="00C3691E">
        <w:t>framework?</w:t>
      </w:r>
    </w:p>
    <w:p w:rsidR="006C78B4" w:rsidRDefault="006C78B4" w:rsidP="000518D0">
      <w:pPr>
        <w:pStyle w:val="ListParagraph"/>
        <w:numPr>
          <w:ilvl w:val="0"/>
          <w:numId w:val="10"/>
        </w:numPr>
        <w:spacing w:line="276" w:lineRule="auto"/>
        <w:ind w:left="1338"/>
        <w:jc w:val="both"/>
      </w:pPr>
      <w:r>
        <w:t xml:space="preserve">What standardized tools are </w:t>
      </w:r>
      <w:r w:rsidR="00C3691E">
        <w:t>available?</w:t>
      </w:r>
    </w:p>
    <w:p w:rsidR="006C78B4" w:rsidRDefault="000C0ABC" w:rsidP="000518D0">
      <w:pPr>
        <w:pStyle w:val="ListParagraph"/>
        <w:numPr>
          <w:ilvl w:val="0"/>
          <w:numId w:val="10"/>
        </w:numPr>
        <w:spacing w:line="276" w:lineRule="auto"/>
        <w:ind w:left="1338"/>
        <w:jc w:val="both"/>
      </w:pPr>
      <w:r>
        <w:t xml:space="preserve">Is standardized CA the best tool for business and </w:t>
      </w:r>
      <w:r w:rsidR="00C3691E">
        <w:t>regulators?</w:t>
      </w:r>
    </w:p>
    <w:p w:rsidR="00D41F44" w:rsidRPr="00D41F44" w:rsidRDefault="006C78B4" w:rsidP="000518D0">
      <w:pPr>
        <w:pStyle w:val="ListParagraph"/>
        <w:numPr>
          <w:ilvl w:val="0"/>
          <w:numId w:val="10"/>
        </w:numPr>
        <w:spacing w:line="276" w:lineRule="auto"/>
        <w:ind w:left="1338"/>
        <w:jc w:val="both"/>
      </w:pPr>
      <w:r>
        <w:t xml:space="preserve">Internationally harmonized regulations – utopia for </w:t>
      </w:r>
      <w:r w:rsidR="00C3691E">
        <w:t>all?</w:t>
      </w:r>
    </w:p>
    <w:p w:rsidR="00F3187A" w:rsidRDefault="000C0ABC" w:rsidP="000518D0">
      <w:pPr>
        <w:pStyle w:val="ListParagraph"/>
        <w:spacing w:line="276" w:lineRule="auto"/>
        <w:ind w:left="3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6DA82" wp14:editId="29D9AE08">
                <wp:simplePos x="0" y="0"/>
                <wp:positionH relativeFrom="column">
                  <wp:posOffset>96520</wp:posOffset>
                </wp:positionH>
                <wp:positionV relativeFrom="paragraph">
                  <wp:posOffset>250190</wp:posOffset>
                </wp:positionV>
                <wp:extent cx="306705" cy="286385"/>
                <wp:effectExtent l="0" t="0" r="1714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86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FE128B" id="Rectangle 3" o:spid="_x0000_s1026" style="position:absolute;margin-left:7.6pt;margin-top:19.7pt;width:24.15pt;height: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" filled="f" strokecolor="black [3213]" strokeweight="1pt"/>
            </w:pict>
          </mc:Fallback>
        </mc:AlternateContent>
      </w:r>
    </w:p>
    <w:p w:rsidR="00EE223E" w:rsidRDefault="001D7C8D" w:rsidP="000518D0">
      <w:pPr>
        <w:spacing w:after="60" w:line="276" w:lineRule="auto"/>
        <w:ind w:left="702"/>
        <w:jc w:val="both"/>
      </w:pPr>
      <w:r w:rsidRPr="000518D0">
        <w:rPr>
          <w:b/>
        </w:rPr>
        <w:t xml:space="preserve">B) </w:t>
      </w:r>
      <w:r w:rsidR="00F11EBA" w:rsidRPr="000518D0">
        <w:rPr>
          <w:b/>
        </w:rPr>
        <w:t xml:space="preserve">Are standardized CA schemes </w:t>
      </w:r>
      <w:r w:rsidR="00C3691E" w:rsidRPr="000518D0">
        <w:rPr>
          <w:b/>
        </w:rPr>
        <w:t>useful?</w:t>
      </w:r>
    </w:p>
    <w:p w:rsidR="00EE223E" w:rsidRDefault="00EE223E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 xml:space="preserve">What is a </w:t>
      </w:r>
      <w:r w:rsidR="00F11EBA">
        <w:t xml:space="preserve">standardized </w:t>
      </w:r>
      <w:r>
        <w:t xml:space="preserve">CA </w:t>
      </w:r>
      <w:r w:rsidR="00C3691E">
        <w:t>scheme?</w:t>
      </w:r>
    </w:p>
    <w:p w:rsidR="00EE223E" w:rsidRDefault="00F11EBA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 xml:space="preserve">What is the value to regulators, to industry, to </w:t>
      </w:r>
      <w:r w:rsidR="00C3691E">
        <w:t>citizens?</w:t>
      </w:r>
    </w:p>
    <w:p w:rsidR="00EE223E" w:rsidRDefault="00EE223E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 xml:space="preserve">What is a mutual recognition </w:t>
      </w:r>
      <w:r w:rsidR="00C3691E">
        <w:t>agreement?</w:t>
      </w:r>
    </w:p>
    <w:p w:rsidR="00EE223E" w:rsidRDefault="00EE223E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 xml:space="preserve">How are accreditation and peer assessment </w:t>
      </w:r>
      <w:r w:rsidR="00C3691E">
        <w:t>related?</w:t>
      </w:r>
    </w:p>
    <w:p w:rsidR="00451512" w:rsidRDefault="000C0ABC" w:rsidP="000518D0">
      <w:pPr>
        <w:pStyle w:val="ListParagraph"/>
        <w:spacing w:line="276" w:lineRule="auto"/>
        <w:ind w:left="10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CCEA8" wp14:editId="6DF0F764">
                <wp:simplePos x="0" y="0"/>
                <wp:positionH relativeFrom="column">
                  <wp:posOffset>76200</wp:posOffset>
                </wp:positionH>
                <wp:positionV relativeFrom="paragraph">
                  <wp:posOffset>257175</wp:posOffset>
                </wp:positionV>
                <wp:extent cx="306705" cy="286385"/>
                <wp:effectExtent l="0" t="0" r="1714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86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50798C" id="Rectangle 4" o:spid="_x0000_s1026" style="position:absolute;margin-left:6pt;margin-top:20.25pt;width:24.15pt;height:2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" filled="f" strokecolor="black [3213]" strokeweight="1pt"/>
            </w:pict>
          </mc:Fallback>
        </mc:AlternateContent>
      </w:r>
    </w:p>
    <w:p w:rsidR="00EE223E" w:rsidRPr="000518D0" w:rsidRDefault="002E1A96" w:rsidP="000518D0">
      <w:pPr>
        <w:spacing w:after="60" w:line="276" w:lineRule="auto"/>
        <w:ind w:left="702"/>
        <w:jc w:val="both"/>
        <w:rPr>
          <w:b/>
        </w:rPr>
      </w:pPr>
      <w:r w:rsidRPr="000518D0">
        <w:rPr>
          <w:b/>
        </w:rPr>
        <w:t>C</w:t>
      </w:r>
      <w:r w:rsidR="001D7C8D" w:rsidRPr="000518D0">
        <w:rPr>
          <w:b/>
        </w:rPr>
        <w:t>)</w:t>
      </w:r>
      <w:r w:rsidR="00D11017" w:rsidRPr="000518D0">
        <w:rPr>
          <w:b/>
        </w:rPr>
        <w:t xml:space="preserve"> </w:t>
      </w:r>
      <w:r w:rsidR="006C78B4">
        <w:rPr>
          <w:b/>
        </w:rPr>
        <w:t>Combating c</w:t>
      </w:r>
      <w:r w:rsidR="00D41F44" w:rsidRPr="000518D0">
        <w:rPr>
          <w:b/>
        </w:rPr>
        <w:t>ounterfeit</w:t>
      </w:r>
      <w:r w:rsidR="00EE223E" w:rsidRPr="000518D0">
        <w:rPr>
          <w:b/>
        </w:rPr>
        <w:t xml:space="preserve"> </w:t>
      </w:r>
      <w:r w:rsidRPr="000518D0">
        <w:rPr>
          <w:b/>
        </w:rPr>
        <w:t xml:space="preserve">goods </w:t>
      </w:r>
      <w:r w:rsidR="00EE223E" w:rsidRPr="000518D0">
        <w:rPr>
          <w:b/>
        </w:rPr>
        <w:t xml:space="preserve">– </w:t>
      </w:r>
      <w:r w:rsidR="006C78B4">
        <w:rPr>
          <w:b/>
        </w:rPr>
        <w:t>risks and rewards</w:t>
      </w:r>
    </w:p>
    <w:p w:rsidR="0001483F" w:rsidRDefault="0001483F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>Citizen safety, regulatory issues, organized crime, economic impact.</w:t>
      </w:r>
    </w:p>
    <w:p w:rsidR="0001483F" w:rsidRDefault="00EE223E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>Counterfeit products</w:t>
      </w:r>
      <w:r w:rsidR="003A1D52">
        <w:t xml:space="preserve"> </w:t>
      </w:r>
      <w:r w:rsidR="0001483F">
        <w:t xml:space="preserve">– risks or </w:t>
      </w:r>
      <w:r w:rsidR="00C3691E">
        <w:t>riches?</w:t>
      </w:r>
    </w:p>
    <w:p w:rsidR="00D41F44" w:rsidRDefault="00D41F44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>Fraudulent certificates</w:t>
      </w:r>
      <w:r w:rsidR="0001483F">
        <w:t xml:space="preserve"> – can certificates be </w:t>
      </w:r>
      <w:r w:rsidR="00C3691E">
        <w:t>trusted?</w:t>
      </w:r>
    </w:p>
    <w:p w:rsidR="002E1A96" w:rsidRDefault="002E1A96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 xml:space="preserve">Can a generic roadmap be </w:t>
      </w:r>
      <w:r w:rsidR="00C3691E">
        <w:t>created?</w:t>
      </w:r>
    </w:p>
    <w:p w:rsidR="00EE223E" w:rsidRPr="000518D0" w:rsidRDefault="00C61D1B" w:rsidP="000518D0">
      <w:pPr>
        <w:spacing w:after="60" w:line="276" w:lineRule="auto"/>
        <w:ind w:left="702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99741" wp14:editId="175C7647">
                <wp:simplePos x="0" y="0"/>
                <wp:positionH relativeFrom="column">
                  <wp:posOffset>71120</wp:posOffset>
                </wp:positionH>
                <wp:positionV relativeFrom="paragraph">
                  <wp:posOffset>-62865</wp:posOffset>
                </wp:positionV>
                <wp:extent cx="306705" cy="286385"/>
                <wp:effectExtent l="0" t="0" r="1714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86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267500" id="Rectangle 5" o:spid="_x0000_s1026" style="position:absolute;margin-left:5.6pt;margin-top:-4.95pt;width:24.15pt;height:2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" filled="f" strokecolor="black [3213]" strokeweight="1pt"/>
            </w:pict>
          </mc:Fallback>
        </mc:AlternateContent>
      </w:r>
      <w:r w:rsidR="002E1A96" w:rsidRPr="000518D0">
        <w:rPr>
          <w:b/>
        </w:rPr>
        <w:t>D</w:t>
      </w:r>
      <w:r w:rsidR="001D7C8D" w:rsidRPr="000518D0">
        <w:rPr>
          <w:b/>
        </w:rPr>
        <w:t>)</w:t>
      </w:r>
      <w:r w:rsidR="00D41F44" w:rsidRPr="000518D0">
        <w:rPr>
          <w:b/>
        </w:rPr>
        <w:t xml:space="preserve"> </w:t>
      </w:r>
      <w:r w:rsidR="006C78B4">
        <w:rPr>
          <w:b/>
        </w:rPr>
        <w:t>C</w:t>
      </w:r>
      <w:r w:rsidR="00D41F44" w:rsidRPr="000518D0">
        <w:rPr>
          <w:b/>
        </w:rPr>
        <w:t>onformity assessment in transition economies</w:t>
      </w:r>
      <w:r w:rsidR="00C3691E">
        <w:rPr>
          <w:b/>
        </w:rPr>
        <w:t xml:space="preserve"> - </w:t>
      </w:r>
      <w:r w:rsidR="0001483F" w:rsidRPr="000518D0">
        <w:rPr>
          <w:b/>
        </w:rPr>
        <w:t>challenges &amp; opportunities</w:t>
      </w:r>
    </w:p>
    <w:p w:rsidR="00EE223E" w:rsidRDefault="00EE223E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lastRenderedPageBreak/>
        <w:t xml:space="preserve">What are the </w:t>
      </w:r>
      <w:r w:rsidR="00D41F44">
        <w:t xml:space="preserve">challenges, </w:t>
      </w:r>
      <w:r>
        <w:t>goals</w:t>
      </w:r>
      <w:r w:rsidR="00D41F44">
        <w:t xml:space="preserve"> (</w:t>
      </w:r>
      <w:r w:rsidR="0001483F">
        <w:t xml:space="preserve">limited funding, efficient regulations, risk </w:t>
      </w:r>
      <w:r w:rsidR="00F11EBA">
        <w:t>reduction</w:t>
      </w:r>
      <w:r w:rsidR="0001483F">
        <w:t xml:space="preserve">, </w:t>
      </w:r>
      <w:r w:rsidR="00C3691E">
        <w:t>etc.</w:t>
      </w:r>
      <w:r w:rsidR="0001483F">
        <w:t>)</w:t>
      </w:r>
      <w:r w:rsidR="00D41F44">
        <w:t xml:space="preserve">? </w:t>
      </w:r>
    </w:p>
    <w:p w:rsidR="009F110F" w:rsidRDefault="0001483F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>Global CA services vs national testing infrastructure and capacity building.</w:t>
      </w:r>
    </w:p>
    <w:p w:rsidR="009F110F" w:rsidRDefault="009F110F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>Case studies</w:t>
      </w:r>
    </w:p>
    <w:p w:rsidR="009F110F" w:rsidRDefault="009F110F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 xml:space="preserve">Can a generic roadmap be </w:t>
      </w:r>
      <w:r w:rsidR="00C3691E">
        <w:t>created?</w:t>
      </w:r>
    </w:p>
    <w:p w:rsidR="001D7C8D" w:rsidRDefault="000C0ABC" w:rsidP="000518D0">
      <w:pPr>
        <w:pStyle w:val="ListParagraph"/>
        <w:spacing w:line="276" w:lineRule="auto"/>
        <w:ind w:left="3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3179AD" wp14:editId="4E15C760">
                <wp:simplePos x="0" y="0"/>
                <wp:positionH relativeFrom="column">
                  <wp:posOffset>85090</wp:posOffset>
                </wp:positionH>
                <wp:positionV relativeFrom="paragraph">
                  <wp:posOffset>254635</wp:posOffset>
                </wp:positionV>
                <wp:extent cx="306705" cy="286385"/>
                <wp:effectExtent l="0" t="0" r="1714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86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AEC298" id="Rectangle 6" o:spid="_x0000_s1026" style="position:absolute;margin-left:6.7pt;margin-top:20.05pt;width:24.15pt;height:2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" filled="f" strokecolor="black [3213]" strokeweight="1pt"/>
            </w:pict>
          </mc:Fallback>
        </mc:AlternateContent>
      </w:r>
    </w:p>
    <w:p w:rsidR="001D7C8D" w:rsidRPr="000518D0" w:rsidRDefault="002E1A96" w:rsidP="000518D0">
      <w:pPr>
        <w:spacing w:after="60" w:line="276" w:lineRule="auto"/>
        <w:ind w:left="702"/>
        <w:jc w:val="both"/>
        <w:rPr>
          <w:b/>
        </w:rPr>
      </w:pPr>
      <w:r w:rsidRPr="000518D0">
        <w:rPr>
          <w:b/>
        </w:rPr>
        <w:t>E</w:t>
      </w:r>
      <w:r w:rsidR="001D7C8D" w:rsidRPr="000518D0">
        <w:rPr>
          <w:b/>
        </w:rPr>
        <w:t xml:space="preserve">) </w:t>
      </w:r>
      <w:r w:rsidR="000C0ABC">
        <w:rPr>
          <w:b/>
        </w:rPr>
        <w:t xml:space="preserve">Harmonized </w:t>
      </w:r>
      <w:r w:rsidR="001D7C8D" w:rsidRPr="000518D0">
        <w:rPr>
          <w:b/>
        </w:rPr>
        <w:t xml:space="preserve">Risk </w:t>
      </w:r>
      <w:r w:rsidR="000C0ABC">
        <w:rPr>
          <w:b/>
        </w:rPr>
        <w:t>C</w:t>
      </w:r>
      <w:r w:rsidR="001D7C8D" w:rsidRPr="000518D0">
        <w:rPr>
          <w:b/>
        </w:rPr>
        <w:t>lasses, standards and conformity assessment</w:t>
      </w:r>
    </w:p>
    <w:p w:rsidR="001D7C8D" w:rsidRDefault="001D7C8D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 xml:space="preserve">Would internationally harmonized risk </w:t>
      </w:r>
      <w:r w:rsidR="003A1D52">
        <w:t>classes</w:t>
      </w:r>
      <w:r>
        <w:t xml:space="preserve"> be </w:t>
      </w:r>
      <w:r w:rsidR="00C3691E">
        <w:t>useful?</w:t>
      </w:r>
    </w:p>
    <w:p w:rsidR="001D7C8D" w:rsidRDefault="001D7C8D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 xml:space="preserve">Can international product standards be </w:t>
      </w:r>
      <w:r w:rsidR="003A1D52">
        <w:t xml:space="preserve">classed by </w:t>
      </w:r>
      <w:r w:rsidR="00C3691E">
        <w:t>risk?</w:t>
      </w:r>
    </w:p>
    <w:p w:rsidR="003A1D52" w:rsidRDefault="003A1D52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 xml:space="preserve">Should standardized CA methods be linked to harmonized risk </w:t>
      </w:r>
      <w:r w:rsidR="00C3691E">
        <w:t>classes?</w:t>
      </w:r>
    </w:p>
    <w:p w:rsidR="003A1D52" w:rsidRDefault="009F110F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 xml:space="preserve">Would regulators use standardized </w:t>
      </w:r>
      <w:r w:rsidR="003A1D52">
        <w:t xml:space="preserve">CA methods linked </w:t>
      </w:r>
      <w:r>
        <w:t xml:space="preserve">to harmonized risk </w:t>
      </w:r>
      <w:r w:rsidR="00C3691E">
        <w:t>classes?</w:t>
      </w:r>
    </w:p>
    <w:p w:rsidR="001D7C8D" w:rsidRDefault="000C0ABC" w:rsidP="000518D0">
      <w:pPr>
        <w:pStyle w:val="ListParagraph"/>
        <w:spacing w:line="276" w:lineRule="auto"/>
        <w:ind w:left="3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9704BF" wp14:editId="589DDF23">
                <wp:simplePos x="0" y="0"/>
                <wp:positionH relativeFrom="column">
                  <wp:posOffset>91440</wp:posOffset>
                </wp:positionH>
                <wp:positionV relativeFrom="paragraph">
                  <wp:posOffset>261620</wp:posOffset>
                </wp:positionV>
                <wp:extent cx="306705" cy="286385"/>
                <wp:effectExtent l="0" t="0" r="1714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86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AD95DC" id="Rectangle 7" o:spid="_x0000_s1026" style="position:absolute;margin-left:7.2pt;margin-top:20.6pt;width:24.15pt;height:2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" filled="f" strokecolor="black [3213]" strokeweight="1pt"/>
            </w:pict>
          </mc:Fallback>
        </mc:AlternateContent>
      </w:r>
    </w:p>
    <w:p w:rsidR="003A1D52" w:rsidRPr="000518D0" w:rsidRDefault="002E1A96" w:rsidP="000518D0">
      <w:pPr>
        <w:spacing w:after="60" w:line="276" w:lineRule="auto"/>
        <w:ind w:left="702"/>
        <w:jc w:val="both"/>
        <w:rPr>
          <w:b/>
        </w:rPr>
      </w:pPr>
      <w:r w:rsidRPr="000518D0">
        <w:rPr>
          <w:b/>
        </w:rPr>
        <w:t>F</w:t>
      </w:r>
      <w:r w:rsidR="003A1D52" w:rsidRPr="000518D0">
        <w:rPr>
          <w:b/>
        </w:rPr>
        <w:t xml:space="preserve">) Energy Efficiency (EE) </w:t>
      </w:r>
    </w:p>
    <w:p w:rsidR="002E6F70" w:rsidRDefault="002E6F70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 xml:space="preserve">Are EE labels a help or hindrance </w:t>
      </w:r>
      <w:r w:rsidR="00C61D1B">
        <w:t xml:space="preserve">for regulators, </w:t>
      </w:r>
      <w:r>
        <w:t>industry</w:t>
      </w:r>
      <w:r w:rsidR="00C61D1B">
        <w:t xml:space="preserve"> and international </w:t>
      </w:r>
      <w:r w:rsidR="00C3691E">
        <w:t>trade?</w:t>
      </w:r>
    </w:p>
    <w:p w:rsidR="003A1D52" w:rsidRDefault="002E6F70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 xml:space="preserve">What makes a good energy </w:t>
      </w:r>
      <w:r w:rsidR="00C3691E">
        <w:t>label?</w:t>
      </w:r>
    </w:p>
    <w:p w:rsidR="002E6F70" w:rsidRDefault="00C61D1B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</w:pPr>
      <w:r>
        <w:t xml:space="preserve">Too many or too few EE </w:t>
      </w:r>
      <w:r w:rsidR="00C3691E">
        <w:t>labels?</w:t>
      </w:r>
    </w:p>
    <w:p w:rsidR="002E6F70" w:rsidRPr="00C61D1B" w:rsidRDefault="002E6F70" w:rsidP="000518D0">
      <w:pPr>
        <w:pStyle w:val="ListParagraph"/>
        <w:numPr>
          <w:ilvl w:val="0"/>
          <w:numId w:val="10"/>
        </w:numPr>
        <w:spacing w:line="276" w:lineRule="auto"/>
        <w:ind w:left="1196" w:hanging="284"/>
        <w:jc w:val="both"/>
        <w:rPr>
          <w:lang w:val="en-GB"/>
        </w:rPr>
      </w:pPr>
      <w:r w:rsidRPr="00C61D1B">
        <w:rPr>
          <w:lang w:val="en-GB"/>
        </w:rPr>
        <w:t xml:space="preserve">National vs international EE labels </w:t>
      </w:r>
      <w:r w:rsidR="00C61D1B" w:rsidRPr="00C61D1B">
        <w:rPr>
          <w:lang w:val="en-GB"/>
        </w:rPr>
        <w:t>–</w:t>
      </w:r>
      <w:r w:rsidRPr="00C61D1B">
        <w:rPr>
          <w:lang w:val="en-GB"/>
        </w:rPr>
        <w:t xml:space="preserve"> </w:t>
      </w:r>
      <w:r w:rsidR="00C61D1B">
        <w:rPr>
          <w:lang w:val="en-GB"/>
        </w:rPr>
        <w:t>win-lose or win-</w:t>
      </w:r>
      <w:r w:rsidR="00C3691E" w:rsidRPr="00C61D1B">
        <w:rPr>
          <w:lang w:val="en-GB"/>
        </w:rPr>
        <w:t>win</w:t>
      </w:r>
      <w:r w:rsidR="00C3691E">
        <w:rPr>
          <w:lang w:val="en-GB"/>
        </w:rPr>
        <w:t>?</w:t>
      </w:r>
    </w:p>
    <w:p w:rsidR="001D7C8D" w:rsidRPr="00C61D1B" w:rsidRDefault="001D7C8D" w:rsidP="00350597">
      <w:pPr>
        <w:pStyle w:val="ListParagraph"/>
        <w:spacing w:line="276" w:lineRule="auto"/>
        <w:ind w:left="0"/>
        <w:jc w:val="both"/>
        <w:rPr>
          <w:lang w:val="en-GB"/>
        </w:rPr>
      </w:pPr>
    </w:p>
    <w:p w:rsidR="00350597" w:rsidRDefault="001D7C8D" w:rsidP="00350597">
      <w:pPr>
        <w:pStyle w:val="ListParagraph"/>
        <w:spacing w:line="276" w:lineRule="auto"/>
        <w:ind w:left="0"/>
        <w:jc w:val="both"/>
      </w:pPr>
      <w:r>
        <w:t>Suggest alternative topics.</w:t>
      </w:r>
    </w:p>
    <w:p w:rsidR="001D7C8D" w:rsidRDefault="001D7C8D" w:rsidP="00350597">
      <w:pPr>
        <w:pStyle w:val="ListParagraph"/>
        <w:spacing w:line="276" w:lineRule="auto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0E896" wp14:editId="39378EC5">
                <wp:simplePos x="0" y="0"/>
                <wp:positionH relativeFrom="column">
                  <wp:posOffset>3241</wp:posOffset>
                </wp:positionH>
                <wp:positionV relativeFrom="paragraph">
                  <wp:posOffset>48023</wp:posOffset>
                </wp:positionV>
                <wp:extent cx="6428096" cy="1801505"/>
                <wp:effectExtent l="0" t="0" r="1143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096" cy="180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A63A9" id="Rectangle 8" o:spid="_x0000_s1026" style="position:absolute;margin-left:.25pt;margin-top:3.8pt;width:506.15pt;height:1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1D7C8D" w:rsidRDefault="001D7C8D" w:rsidP="001D7C8D">
      <w:pPr>
        <w:pStyle w:val="ListParagraph"/>
        <w:spacing w:after="0" w:line="276" w:lineRule="auto"/>
        <w:ind w:left="1080"/>
        <w:jc w:val="both"/>
      </w:pPr>
    </w:p>
    <w:p w:rsidR="001D7C8D" w:rsidRDefault="001D7C8D" w:rsidP="001D7C8D">
      <w:pPr>
        <w:pStyle w:val="ListParagraph"/>
        <w:spacing w:after="0" w:line="276" w:lineRule="auto"/>
        <w:ind w:left="1080"/>
        <w:jc w:val="both"/>
      </w:pPr>
    </w:p>
    <w:p w:rsidR="001D7C8D" w:rsidRDefault="001D7C8D" w:rsidP="001D7C8D">
      <w:pPr>
        <w:pStyle w:val="ListParagraph"/>
        <w:spacing w:after="0" w:line="276" w:lineRule="auto"/>
        <w:ind w:left="1080"/>
        <w:jc w:val="both"/>
      </w:pPr>
    </w:p>
    <w:p w:rsidR="00350597" w:rsidRPr="00632814" w:rsidRDefault="00350597" w:rsidP="001D7C8D">
      <w:pPr>
        <w:pStyle w:val="ListParagraph"/>
        <w:spacing w:after="0" w:line="276" w:lineRule="auto"/>
        <w:ind w:left="1080"/>
        <w:jc w:val="both"/>
      </w:pPr>
    </w:p>
    <w:p w:rsidR="00350597" w:rsidRDefault="00350597" w:rsidP="001D7C8D">
      <w:pPr>
        <w:spacing w:after="0"/>
      </w:pPr>
      <w:r>
        <w:tab/>
      </w:r>
    </w:p>
    <w:p w:rsidR="00350597" w:rsidRDefault="00350597" w:rsidP="001D7C8D">
      <w:pPr>
        <w:spacing w:after="0"/>
      </w:pPr>
    </w:p>
    <w:p w:rsidR="00350597" w:rsidRDefault="00350597" w:rsidP="001D7C8D">
      <w:pPr>
        <w:spacing w:after="0"/>
      </w:pPr>
    </w:p>
    <w:p w:rsidR="00EE223E" w:rsidRDefault="00EE223E" w:rsidP="001D7C8D">
      <w:pPr>
        <w:spacing w:after="0"/>
      </w:pPr>
    </w:p>
    <w:p w:rsidR="00E80150" w:rsidRDefault="00E80150" w:rsidP="001D7C8D">
      <w:pPr>
        <w:spacing w:after="0"/>
      </w:pPr>
    </w:p>
    <w:p w:rsidR="001D7C8D" w:rsidRDefault="001D7C8D" w:rsidP="001D7C8D">
      <w:pPr>
        <w:spacing w:after="0"/>
      </w:pPr>
    </w:p>
    <w:p w:rsidR="001D7C8D" w:rsidRDefault="001D7C8D" w:rsidP="001D7C8D">
      <w:pPr>
        <w:spacing w:after="0"/>
      </w:pPr>
      <w:r>
        <w:t xml:space="preserve">Optional </w:t>
      </w:r>
    </w:p>
    <w:p w:rsidR="001D7C8D" w:rsidRDefault="001D7C8D" w:rsidP="001D7C8D">
      <w:pPr>
        <w:pStyle w:val="ListParagraph"/>
        <w:numPr>
          <w:ilvl w:val="0"/>
          <w:numId w:val="12"/>
        </w:numPr>
        <w:spacing w:after="0"/>
      </w:pPr>
      <w:r>
        <w:t>Your Name</w:t>
      </w:r>
    </w:p>
    <w:p w:rsidR="00C61D1B" w:rsidRDefault="00C61D1B" w:rsidP="001D7C8D">
      <w:pPr>
        <w:pStyle w:val="ListParagraph"/>
        <w:numPr>
          <w:ilvl w:val="0"/>
          <w:numId w:val="12"/>
        </w:numPr>
        <w:spacing w:after="0"/>
      </w:pPr>
      <w:r>
        <w:t>Your country</w:t>
      </w:r>
    </w:p>
    <w:p w:rsidR="00C61D1B" w:rsidRDefault="00C61D1B" w:rsidP="001D7C8D">
      <w:pPr>
        <w:pStyle w:val="ListParagraph"/>
        <w:numPr>
          <w:ilvl w:val="0"/>
          <w:numId w:val="12"/>
        </w:numPr>
        <w:spacing w:after="0"/>
      </w:pPr>
      <w:r>
        <w:t xml:space="preserve">Your </w:t>
      </w:r>
      <w:proofErr w:type="spellStart"/>
      <w:r>
        <w:t>organisation</w:t>
      </w:r>
      <w:proofErr w:type="spellEnd"/>
    </w:p>
    <w:p w:rsidR="001D7C8D" w:rsidRDefault="001D7C8D" w:rsidP="001D7C8D">
      <w:pPr>
        <w:pStyle w:val="ListParagraph"/>
        <w:numPr>
          <w:ilvl w:val="0"/>
          <w:numId w:val="12"/>
        </w:numPr>
        <w:spacing w:after="0"/>
      </w:pPr>
      <w:r>
        <w:t>Your email address</w:t>
      </w:r>
    </w:p>
    <w:p w:rsidR="00C61D1B" w:rsidRDefault="00C61D1B" w:rsidP="00C61D1B">
      <w:pPr>
        <w:spacing w:after="0"/>
      </w:pPr>
    </w:p>
    <w:p w:rsidR="00C61D1B" w:rsidRDefault="00C61D1B" w:rsidP="00C61D1B">
      <w:pPr>
        <w:spacing w:after="0"/>
      </w:pPr>
    </w:p>
    <w:p w:rsidR="00C61D1B" w:rsidRDefault="00C61D1B" w:rsidP="00376C49">
      <w:pPr>
        <w:spacing w:after="0"/>
        <w:jc w:val="center"/>
        <w:rPr>
          <w:sz w:val="32"/>
        </w:rPr>
      </w:pPr>
      <w:r w:rsidRPr="00376C49">
        <w:rPr>
          <w:sz w:val="32"/>
        </w:rPr>
        <w:t xml:space="preserve">Please fill out this form and return it before the end of the </w:t>
      </w:r>
      <w:r w:rsidR="00376C49" w:rsidRPr="00376C49">
        <w:rPr>
          <w:sz w:val="32"/>
        </w:rPr>
        <w:t>WP 6 meeting.</w:t>
      </w:r>
    </w:p>
    <w:p w:rsidR="00376C49" w:rsidRPr="00376C49" w:rsidRDefault="00376C49" w:rsidP="00376C49">
      <w:pPr>
        <w:spacing w:after="0"/>
        <w:jc w:val="center"/>
        <w:rPr>
          <w:sz w:val="32"/>
        </w:rPr>
      </w:pPr>
      <w:r>
        <w:rPr>
          <w:sz w:val="32"/>
        </w:rPr>
        <w:t>Thank you.</w:t>
      </w:r>
    </w:p>
    <w:sectPr w:rsidR="00376C49" w:rsidRPr="00376C49" w:rsidSect="00C9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49" w:rsidRDefault="00181949" w:rsidP="006C7A89">
      <w:pPr>
        <w:spacing w:after="0" w:line="240" w:lineRule="auto"/>
      </w:pPr>
      <w:r>
        <w:separator/>
      </w:r>
    </w:p>
  </w:endnote>
  <w:endnote w:type="continuationSeparator" w:id="0">
    <w:p w:rsidR="00181949" w:rsidRDefault="00181949" w:rsidP="006C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1F" w:rsidRDefault="00C52D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89" w:rsidRDefault="006C7A89">
    <w:pPr>
      <w:pStyle w:val="Footer"/>
      <w:jc w:val="right"/>
    </w:pPr>
  </w:p>
  <w:p w:rsidR="006C7A89" w:rsidRDefault="006C7A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1F" w:rsidRDefault="00C52D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49" w:rsidRDefault="00181949" w:rsidP="006C7A89">
      <w:pPr>
        <w:spacing w:after="0" w:line="240" w:lineRule="auto"/>
      </w:pPr>
      <w:r>
        <w:separator/>
      </w:r>
    </w:p>
  </w:footnote>
  <w:footnote w:type="continuationSeparator" w:id="0">
    <w:p w:rsidR="00181949" w:rsidRDefault="00181949" w:rsidP="006C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1F" w:rsidRDefault="00C52D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A5" w:rsidRDefault="00C962A5">
    <w:pPr>
      <w:pStyle w:val="Header"/>
    </w:pPr>
    <w:r>
      <w:ptab w:relativeTo="margin" w:alignment="lef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A5" w:rsidRDefault="00C962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7783830" cy="1237615"/>
          <wp:effectExtent l="0" t="0" r="7620" b="63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SC banner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F1A"/>
    <w:multiLevelType w:val="hybridMultilevel"/>
    <w:tmpl w:val="2CBC9A26"/>
    <w:lvl w:ilvl="0" w:tplc="3EA6C750">
      <w:start w:val="1"/>
      <w:numFmt w:val="bullet"/>
      <w:lvlText w:val=""/>
      <w:lvlJc w:val="left"/>
      <w:pPr>
        <w:ind w:left="360" w:hanging="360"/>
      </w:pPr>
      <w:rPr>
        <w:rFonts w:ascii="MS Outlook" w:hAnsi="MS Outlook" w:hint="default"/>
        <w:b/>
        <w:color w:val="C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64B11"/>
    <w:multiLevelType w:val="hybridMultilevel"/>
    <w:tmpl w:val="503EBD7A"/>
    <w:lvl w:ilvl="0" w:tplc="00000007">
      <w:start w:val="1"/>
      <w:numFmt w:val="bullet"/>
      <w:lvlText w:val=""/>
      <w:lvlJc w:val="left"/>
      <w:pPr>
        <w:ind w:left="774" w:hanging="360"/>
      </w:p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8784FD9"/>
    <w:multiLevelType w:val="hybridMultilevel"/>
    <w:tmpl w:val="DE28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D519B"/>
    <w:multiLevelType w:val="hybridMultilevel"/>
    <w:tmpl w:val="FE127F1E"/>
    <w:lvl w:ilvl="0" w:tplc="3E12B8A2">
      <w:start w:val="1"/>
      <w:numFmt w:val="bullet"/>
      <w:lvlText w:val="o"/>
      <w:lvlJc w:val="left"/>
      <w:pPr>
        <w:ind w:left="4188" w:hanging="360"/>
      </w:pPr>
      <w:rPr>
        <w:rFonts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55A4E"/>
    <w:multiLevelType w:val="hybridMultilevel"/>
    <w:tmpl w:val="6DFA99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16AAA"/>
    <w:multiLevelType w:val="hybridMultilevel"/>
    <w:tmpl w:val="9028BF96"/>
    <w:lvl w:ilvl="0" w:tplc="00000007">
      <w:start w:val="1"/>
      <w:numFmt w:val="bullet"/>
      <w:lvlText w:val="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95198"/>
    <w:multiLevelType w:val="hybridMultilevel"/>
    <w:tmpl w:val="04F44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11C44"/>
    <w:multiLevelType w:val="hybridMultilevel"/>
    <w:tmpl w:val="31D29940"/>
    <w:lvl w:ilvl="0" w:tplc="3574F676">
      <w:start w:val="1"/>
      <w:numFmt w:val="bullet"/>
      <w:lvlText w:val=""/>
      <w:lvlJc w:val="left"/>
      <w:pPr>
        <w:ind w:left="1494" w:hanging="360"/>
      </w:pPr>
      <w:rPr>
        <w:rFonts w:ascii="MS Outlook" w:hAnsi="MS Outl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31EDF"/>
    <w:multiLevelType w:val="hybridMultilevel"/>
    <w:tmpl w:val="F9468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2E60"/>
    <w:multiLevelType w:val="hybridMultilevel"/>
    <w:tmpl w:val="C3D6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37340"/>
    <w:multiLevelType w:val="hybridMultilevel"/>
    <w:tmpl w:val="198A208A"/>
    <w:lvl w:ilvl="0" w:tplc="66EA9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vanish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33985"/>
    <w:multiLevelType w:val="hybridMultilevel"/>
    <w:tmpl w:val="E32CAAD4"/>
    <w:lvl w:ilvl="0" w:tplc="00000007">
      <w:start w:val="1"/>
      <w:numFmt w:val="bullet"/>
      <w:lvlText w:val="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9A"/>
    <w:rsid w:val="0001483F"/>
    <w:rsid w:val="000518D0"/>
    <w:rsid w:val="00056C75"/>
    <w:rsid w:val="000C0ABC"/>
    <w:rsid w:val="000D036C"/>
    <w:rsid w:val="0011081D"/>
    <w:rsid w:val="00181949"/>
    <w:rsid w:val="001D7C8D"/>
    <w:rsid w:val="00282724"/>
    <w:rsid w:val="002976EB"/>
    <w:rsid w:val="002E1A96"/>
    <w:rsid w:val="002E6F70"/>
    <w:rsid w:val="00350597"/>
    <w:rsid w:val="00376C49"/>
    <w:rsid w:val="003A1D52"/>
    <w:rsid w:val="00451512"/>
    <w:rsid w:val="004927DA"/>
    <w:rsid w:val="005C52E6"/>
    <w:rsid w:val="00632814"/>
    <w:rsid w:val="006C78B4"/>
    <w:rsid w:val="006C7A89"/>
    <w:rsid w:val="006F4305"/>
    <w:rsid w:val="007D2253"/>
    <w:rsid w:val="009337FD"/>
    <w:rsid w:val="009F110F"/>
    <w:rsid w:val="00B264A5"/>
    <w:rsid w:val="00C2621D"/>
    <w:rsid w:val="00C3691E"/>
    <w:rsid w:val="00C52D1F"/>
    <w:rsid w:val="00C61D1B"/>
    <w:rsid w:val="00C962A5"/>
    <w:rsid w:val="00D11017"/>
    <w:rsid w:val="00D41F44"/>
    <w:rsid w:val="00D97827"/>
    <w:rsid w:val="00DD175A"/>
    <w:rsid w:val="00E80150"/>
    <w:rsid w:val="00EE223E"/>
    <w:rsid w:val="00EE799A"/>
    <w:rsid w:val="00F11EBA"/>
    <w:rsid w:val="00F3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A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A89"/>
  </w:style>
  <w:style w:type="paragraph" w:styleId="Footer">
    <w:name w:val="footer"/>
    <w:basedOn w:val="Normal"/>
    <w:link w:val="FooterChar"/>
    <w:uiPriority w:val="99"/>
    <w:unhideWhenUsed/>
    <w:rsid w:val="006C7A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A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A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A89"/>
  </w:style>
  <w:style w:type="paragraph" w:styleId="Footer">
    <w:name w:val="footer"/>
    <w:basedOn w:val="Normal"/>
    <w:link w:val="FooterChar"/>
    <w:uiPriority w:val="99"/>
    <w:unhideWhenUsed/>
    <w:rsid w:val="006C7A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KOROLEVA</dc:creator>
  <cp:lastModifiedBy>Tiina Luige</cp:lastModifiedBy>
  <cp:revision>2</cp:revision>
  <dcterms:created xsi:type="dcterms:W3CDTF">2014-11-22T17:56:00Z</dcterms:created>
  <dcterms:modified xsi:type="dcterms:W3CDTF">2014-11-22T17:56:00Z</dcterms:modified>
</cp:coreProperties>
</file>