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insideH w:val="single" w:sz="4" w:space="0" w:color="auto"/>
        </w:tblBorders>
        <w:tblLook w:val="0000" w:firstRow="0" w:lastRow="0" w:firstColumn="0" w:lastColumn="0" w:noHBand="0" w:noVBand="0"/>
      </w:tblPr>
      <w:tblGrid>
        <w:gridCol w:w="3420"/>
        <w:gridCol w:w="2700"/>
        <w:gridCol w:w="4087"/>
      </w:tblGrid>
      <w:tr w:rsidR="003F0CBF" w:rsidRPr="009F72DF" w14:paraId="1233F70A" w14:textId="77777777" w:rsidTr="004942BE">
        <w:tc>
          <w:tcPr>
            <w:tcW w:w="3420" w:type="dxa"/>
          </w:tcPr>
          <w:p w14:paraId="370FEB6E" w14:textId="77777777" w:rsidR="003F0CBF" w:rsidRPr="004942BE" w:rsidRDefault="003F0CBF" w:rsidP="003F0CBF">
            <w:pPr>
              <w:pStyle w:val="Heading5"/>
              <w:spacing w:before="0" w:line="240" w:lineRule="auto"/>
              <w:ind w:left="34"/>
              <w:rPr>
                <w:rFonts w:ascii="Times New Roman" w:hAnsi="Times New Roman" w:cs="Times New Roman"/>
                <w:b/>
                <w:color w:val="000000" w:themeColor="text1"/>
                <w:sz w:val="24"/>
                <w:szCs w:val="24"/>
                <w:lang w:val="en-GB"/>
              </w:rPr>
            </w:pPr>
            <w:r w:rsidRPr="004942BE">
              <w:rPr>
                <w:rFonts w:ascii="Times New Roman" w:hAnsi="Times New Roman" w:cs="Times New Roman"/>
                <w:b/>
                <w:color w:val="000000" w:themeColor="text1"/>
                <w:sz w:val="24"/>
                <w:szCs w:val="24"/>
                <w:lang w:val="en-GB"/>
              </w:rPr>
              <w:t>UNECE</w:t>
            </w:r>
          </w:p>
          <w:p w14:paraId="78C7B8B1" w14:textId="77777777" w:rsidR="003F0CBF" w:rsidRPr="004942BE" w:rsidRDefault="003F0CBF" w:rsidP="003F0CBF">
            <w:pPr>
              <w:tabs>
                <w:tab w:val="center" w:pos="6521"/>
              </w:tabs>
              <w:spacing w:after="0" w:line="240" w:lineRule="auto"/>
              <w:ind w:left="34" w:right="256"/>
              <w:rPr>
                <w:rFonts w:ascii="Times New Roman" w:hAnsi="Times New Roman" w:cs="Times New Roman"/>
                <w:b/>
                <w:bCs/>
                <w:color w:val="000000" w:themeColor="text1"/>
                <w:sz w:val="24"/>
                <w:szCs w:val="24"/>
                <w:lang w:val="en-GB"/>
              </w:rPr>
            </w:pPr>
            <w:r w:rsidRPr="004942BE">
              <w:rPr>
                <w:rFonts w:ascii="Times New Roman" w:hAnsi="Times New Roman" w:cs="Times New Roman"/>
                <w:b/>
                <w:bCs/>
                <w:color w:val="000000" w:themeColor="text1"/>
                <w:sz w:val="24"/>
                <w:szCs w:val="24"/>
                <w:lang w:val="en-GB"/>
              </w:rPr>
              <w:t xml:space="preserve">United Nations Economic </w:t>
            </w:r>
          </w:p>
          <w:p w14:paraId="2105676C" w14:textId="77777777" w:rsidR="003F0CBF" w:rsidRPr="004942BE" w:rsidRDefault="003F0CBF" w:rsidP="003F0CBF">
            <w:pPr>
              <w:tabs>
                <w:tab w:val="center" w:pos="6521"/>
              </w:tabs>
              <w:spacing w:after="0" w:line="240" w:lineRule="auto"/>
              <w:ind w:left="34" w:right="256"/>
              <w:rPr>
                <w:rFonts w:ascii="Times New Roman" w:hAnsi="Times New Roman" w:cs="Times New Roman"/>
                <w:b/>
                <w:color w:val="000000" w:themeColor="text1"/>
                <w:sz w:val="24"/>
                <w:szCs w:val="24"/>
                <w:lang w:val="en-GB"/>
              </w:rPr>
            </w:pPr>
            <w:r w:rsidRPr="004942BE">
              <w:rPr>
                <w:rFonts w:ascii="Times New Roman" w:hAnsi="Times New Roman" w:cs="Times New Roman"/>
                <w:b/>
                <w:bCs/>
                <w:color w:val="000000" w:themeColor="text1"/>
                <w:sz w:val="24"/>
                <w:szCs w:val="24"/>
                <w:lang w:val="en-GB"/>
              </w:rPr>
              <w:t>Commission for Europe</w:t>
            </w:r>
          </w:p>
        </w:tc>
        <w:tc>
          <w:tcPr>
            <w:tcW w:w="2700" w:type="dxa"/>
          </w:tcPr>
          <w:p w14:paraId="675D5D4B" w14:textId="77777777" w:rsidR="003F0CBF" w:rsidRPr="003F0CBF" w:rsidRDefault="003F0CBF" w:rsidP="003F0CBF">
            <w:pPr>
              <w:tabs>
                <w:tab w:val="center" w:pos="6521"/>
              </w:tabs>
              <w:spacing w:after="0" w:line="240" w:lineRule="auto"/>
              <w:ind w:right="-90"/>
              <w:jc w:val="center"/>
              <w:rPr>
                <w:rFonts w:ascii="Times New Roman" w:hAnsi="Times New Roman" w:cs="Times New Roman"/>
                <w:b/>
                <w:bCs/>
                <w:color w:val="000000" w:themeColor="text1"/>
                <w:sz w:val="24"/>
                <w:szCs w:val="24"/>
              </w:rPr>
            </w:pPr>
            <w:r w:rsidRPr="004942BE">
              <w:rPr>
                <w:rFonts w:ascii="Times New Roman" w:hAnsi="Times New Roman" w:cs="Times New Roman"/>
                <w:b/>
                <w:color w:val="000000" w:themeColor="text1"/>
                <w:sz w:val="24"/>
                <w:szCs w:val="24"/>
                <w:lang w:val="en-GB"/>
              </w:rPr>
              <w:t xml:space="preserve">         </w:t>
            </w:r>
            <w:r w:rsidRPr="003F0CBF">
              <w:rPr>
                <w:rFonts w:ascii="Times New Roman" w:hAnsi="Times New Roman" w:cs="Times New Roman"/>
                <w:b/>
                <w:noProof/>
                <w:color w:val="000000" w:themeColor="text1"/>
                <w:sz w:val="24"/>
                <w:szCs w:val="24"/>
                <w:lang w:val="en-US"/>
              </w:rPr>
              <w:drawing>
                <wp:inline distT="0" distB="0" distL="0" distR="0" wp14:anchorId="0697B472" wp14:editId="04F21A89">
                  <wp:extent cx="822960" cy="678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568" t="-70" r="-7568" b="-70"/>
                          <a:stretch>
                            <a:fillRect/>
                          </a:stretch>
                        </pic:blipFill>
                        <pic:spPr bwMode="auto">
                          <a:xfrm>
                            <a:off x="0" y="0"/>
                            <a:ext cx="822960" cy="678180"/>
                          </a:xfrm>
                          <a:prstGeom prst="rect">
                            <a:avLst/>
                          </a:prstGeom>
                          <a:noFill/>
                          <a:ln w="9525">
                            <a:noFill/>
                            <a:miter lim="800000"/>
                            <a:headEnd/>
                            <a:tailEnd/>
                          </a:ln>
                        </pic:spPr>
                      </pic:pic>
                    </a:graphicData>
                  </a:graphic>
                </wp:inline>
              </w:drawing>
            </w:r>
          </w:p>
        </w:tc>
        <w:tc>
          <w:tcPr>
            <w:tcW w:w="4087" w:type="dxa"/>
          </w:tcPr>
          <w:p w14:paraId="03D0F5E5" w14:textId="77777777" w:rsidR="003F0CBF" w:rsidRPr="004942BE" w:rsidRDefault="003F0CBF" w:rsidP="003F0CBF">
            <w:pPr>
              <w:tabs>
                <w:tab w:val="center" w:pos="6521"/>
              </w:tabs>
              <w:spacing w:after="0" w:line="240" w:lineRule="auto"/>
              <w:ind w:right="72"/>
              <w:jc w:val="right"/>
              <w:rPr>
                <w:rFonts w:ascii="Times New Roman" w:hAnsi="Times New Roman" w:cs="Times New Roman"/>
                <w:b/>
                <w:bCs/>
                <w:color w:val="000000" w:themeColor="text1"/>
                <w:sz w:val="24"/>
                <w:szCs w:val="24"/>
                <w:lang w:val="en-GB"/>
              </w:rPr>
            </w:pPr>
            <w:r w:rsidRPr="004942BE">
              <w:rPr>
                <w:rFonts w:ascii="Times New Roman" w:hAnsi="Times New Roman" w:cs="Times New Roman"/>
                <w:b/>
                <w:bCs/>
                <w:color w:val="000000" w:themeColor="text1"/>
                <w:sz w:val="24"/>
                <w:szCs w:val="24"/>
                <w:lang w:val="en-GB"/>
              </w:rPr>
              <w:t>ESCAP</w:t>
            </w:r>
          </w:p>
          <w:p w14:paraId="0275F809" w14:textId="77777777" w:rsidR="003F0CBF" w:rsidRPr="004942BE" w:rsidRDefault="003F0CBF" w:rsidP="003F0CBF">
            <w:pPr>
              <w:tabs>
                <w:tab w:val="center" w:pos="6521"/>
              </w:tabs>
              <w:spacing w:after="0" w:line="240" w:lineRule="auto"/>
              <w:ind w:right="72"/>
              <w:jc w:val="right"/>
              <w:rPr>
                <w:rFonts w:ascii="Times New Roman" w:hAnsi="Times New Roman" w:cs="Times New Roman"/>
                <w:b/>
                <w:bCs/>
                <w:color w:val="000000" w:themeColor="text1"/>
                <w:sz w:val="24"/>
                <w:szCs w:val="24"/>
                <w:lang w:val="en-GB"/>
              </w:rPr>
            </w:pPr>
            <w:r w:rsidRPr="004942BE">
              <w:rPr>
                <w:rFonts w:ascii="Times New Roman" w:hAnsi="Times New Roman" w:cs="Times New Roman"/>
                <w:b/>
                <w:bCs/>
                <w:color w:val="000000" w:themeColor="text1"/>
                <w:sz w:val="24"/>
                <w:szCs w:val="24"/>
                <w:lang w:val="en-GB"/>
              </w:rPr>
              <w:t>United Nations Economic and Social</w:t>
            </w:r>
          </w:p>
          <w:p w14:paraId="02B91A56" w14:textId="77777777" w:rsidR="003F0CBF" w:rsidRPr="004942BE" w:rsidRDefault="003F0CBF" w:rsidP="003F0CBF">
            <w:pPr>
              <w:tabs>
                <w:tab w:val="center" w:pos="6521"/>
              </w:tabs>
              <w:spacing w:after="0" w:line="240" w:lineRule="auto"/>
              <w:ind w:right="72"/>
              <w:jc w:val="right"/>
              <w:rPr>
                <w:rFonts w:ascii="Times New Roman" w:hAnsi="Times New Roman" w:cs="Times New Roman"/>
                <w:b/>
                <w:color w:val="000000" w:themeColor="text1"/>
                <w:sz w:val="24"/>
                <w:szCs w:val="24"/>
                <w:lang w:val="en-GB"/>
              </w:rPr>
            </w:pPr>
            <w:r w:rsidRPr="004942BE">
              <w:rPr>
                <w:rFonts w:ascii="Times New Roman" w:hAnsi="Times New Roman" w:cs="Times New Roman"/>
                <w:b/>
                <w:bCs/>
                <w:color w:val="000000" w:themeColor="text1"/>
                <w:sz w:val="24"/>
                <w:szCs w:val="24"/>
                <w:lang w:val="en-GB"/>
              </w:rPr>
              <w:t>Commission for Asia and the Pacific</w:t>
            </w:r>
          </w:p>
        </w:tc>
      </w:tr>
    </w:tbl>
    <w:p w14:paraId="6E990208" w14:textId="77777777" w:rsidR="003F0CBF" w:rsidRPr="004942BE" w:rsidRDefault="003F0CBF" w:rsidP="003F0CBF">
      <w:pPr>
        <w:ind w:right="-688"/>
        <w:jc w:val="right"/>
        <w:rPr>
          <w:sz w:val="20"/>
          <w:szCs w:val="20"/>
          <w:lang w:val="en-GB"/>
        </w:rPr>
      </w:pPr>
      <w:r w:rsidRPr="00312EE8">
        <w:rPr>
          <w:lang w:val="en-US"/>
        </w:rPr>
        <w:tab/>
      </w:r>
      <w:r w:rsidRPr="00312EE8">
        <w:rPr>
          <w:lang w:val="en-US"/>
        </w:rPr>
        <w:tab/>
      </w:r>
      <w:r w:rsidRPr="00312EE8">
        <w:rPr>
          <w:lang w:val="en-US"/>
        </w:rPr>
        <w:tab/>
      </w:r>
      <w:r w:rsidRPr="00312EE8">
        <w:rPr>
          <w:lang w:val="en-US"/>
        </w:rPr>
        <w:tab/>
      </w:r>
      <w:r w:rsidRPr="00312EE8">
        <w:rPr>
          <w:lang w:val="en-US"/>
        </w:rPr>
        <w:tab/>
      </w:r>
      <w:r w:rsidRPr="00312EE8">
        <w:rPr>
          <w:lang w:val="en-US"/>
        </w:rPr>
        <w:tab/>
      </w:r>
      <w:r w:rsidRPr="00312EE8">
        <w:rPr>
          <w:lang w:val="en-US"/>
        </w:rPr>
        <w:tab/>
      </w:r>
      <w:r w:rsidRPr="00312EE8">
        <w:rPr>
          <w:lang w:val="en-US"/>
        </w:rPr>
        <w:tab/>
      </w:r>
      <w:r w:rsidRPr="00312EE8">
        <w:rPr>
          <w:lang w:val="en-US"/>
        </w:rPr>
        <w:tab/>
      </w:r>
      <w:r w:rsidRPr="00312EE8">
        <w:rPr>
          <w:lang w:val="en-US"/>
        </w:rPr>
        <w:tab/>
      </w:r>
      <w:r w:rsidRPr="00312EE8">
        <w:rPr>
          <w:lang w:val="en-US"/>
        </w:rPr>
        <w:tab/>
      </w:r>
    </w:p>
    <w:p w14:paraId="49026422" w14:textId="77777777" w:rsidR="00CD0A32" w:rsidRDefault="003F0CBF" w:rsidP="003F0CBF">
      <w:pPr>
        <w:pStyle w:val="Heading2"/>
        <w:ind w:left="-284" w:right="-341"/>
        <w:jc w:val="center"/>
        <w:rPr>
          <w:rFonts w:ascii="Times New Roman" w:hAnsi="Times New Roman" w:cs="Times New Roman"/>
          <w:b/>
          <w:color w:val="000000" w:themeColor="text1"/>
          <w:sz w:val="24"/>
          <w:lang w:val="en-GB"/>
        </w:rPr>
      </w:pPr>
      <w:bookmarkStart w:id="0" w:name="_Toc521150630"/>
      <w:bookmarkStart w:id="1" w:name="_Toc521151390"/>
      <w:bookmarkStart w:id="2" w:name="_Toc521151922"/>
      <w:bookmarkStart w:id="3" w:name="_Toc521152226"/>
      <w:r w:rsidRPr="004942BE">
        <w:rPr>
          <w:rFonts w:ascii="Times New Roman" w:hAnsi="Times New Roman" w:cs="Times New Roman"/>
          <w:b/>
          <w:color w:val="000000" w:themeColor="text1"/>
          <w:sz w:val="24"/>
          <w:lang w:val="en-GB"/>
        </w:rPr>
        <w:t>UNITED NATIONS SPECIAL PROGRAMME FOR THE ECONOMIES OF</w:t>
      </w:r>
      <w:bookmarkEnd w:id="0"/>
      <w:bookmarkEnd w:id="1"/>
      <w:bookmarkEnd w:id="2"/>
      <w:bookmarkEnd w:id="3"/>
      <w:r w:rsidRPr="004942BE">
        <w:rPr>
          <w:rFonts w:ascii="Times New Roman" w:hAnsi="Times New Roman" w:cs="Times New Roman"/>
          <w:b/>
          <w:color w:val="000000" w:themeColor="text1"/>
          <w:sz w:val="24"/>
          <w:lang w:val="en-GB"/>
        </w:rPr>
        <w:t xml:space="preserve"> </w:t>
      </w:r>
    </w:p>
    <w:p w14:paraId="7EEFE974" w14:textId="4E4F0868" w:rsidR="003F0CBF" w:rsidRPr="004942BE" w:rsidRDefault="003F0CBF" w:rsidP="003F0CBF">
      <w:pPr>
        <w:pStyle w:val="Heading2"/>
        <w:ind w:left="-284" w:right="-341"/>
        <w:jc w:val="center"/>
        <w:rPr>
          <w:rFonts w:ascii="Times New Roman" w:hAnsi="Times New Roman" w:cs="Times New Roman"/>
          <w:b/>
          <w:color w:val="000000" w:themeColor="text1"/>
          <w:sz w:val="24"/>
          <w:lang w:val="en-GB"/>
        </w:rPr>
      </w:pPr>
      <w:bookmarkStart w:id="4" w:name="_Toc521150631"/>
      <w:bookmarkStart w:id="5" w:name="_Toc521151391"/>
      <w:bookmarkStart w:id="6" w:name="_Toc521151923"/>
      <w:bookmarkStart w:id="7" w:name="_Toc521152227"/>
      <w:r w:rsidRPr="004942BE">
        <w:rPr>
          <w:rFonts w:ascii="Times New Roman" w:hAnsi="Times New Roman" w:cs="Times New Roman"/>
          <w:b/>
          <w:color w:val="000000" w:themeColor="text1"/>
          <w:sz w:val="24"/>
          <w:lang w:val="en-GB"/>
        </w:rPr>
        <w:t>CENTRAL ASIA (SPECA)</w:t>
      </w:r>
      <w:bookmarkEnd w:id="4"/>
      <w:bookmarkEnd w:id="5"/>
      <w:bookmarkEnd w:id="6"/>
      <w:bookmarkEnd w:id="7"/>
    </w:p>
    <w:p w14:paraId="54DBFB34" w14:textId="5A78BB34" w:rsidR="003F0CBF" w:rsidRDefault="003F0CBF" w:rsidP="003F0CBF">
      <w:pPr>
        <w:pStyle w:val="Heading2"/>
        <w:ind w:left="-284" w:right="-285"/>
        <w:jc w:val="center"/>
        <w:rPr>
          <w:rFonts w:ascii="Times New Roman" w:hAnsi="Times New Roman" w:cs="Times New Roman"/>
          <w:color w:val="000000" w:themeColor="text1"/>
          <w:sz w:val="22"/>
          <w:szCs w:val="22"/>
          <w:lang w:val="en-GB"/>
        </w:rPr>
      </w:pPr>
    </w:p>
    <w:p w14:paraId="3369CCA1" w14:textId="25C417BC" w:rsidR="00DB295E" w:rsidRDefault="00DB295E" w:rsidP="00DB295E">
      <w:pPr>
        <w:pStyle w:val="NormalWeb"/>
        <w:spacing w:before="0" w:beforeAutospacing="0" w:after="0" w:afterAutospacing="0"/>
        <w:jc w:val="right"/>
        <w:rPr>
          <w:b/>
          <w:bCs/>
          <w:sz w:val="28"/>
          <w:szCs w:val="28"/>
        </w:rPr>
      </w:pPr>
      <w:r w:rsidRPr="00F61B3E">
        <w:rPr>
          <w:lang w:val="sv-SE"/>
        </w:rPr>
        <w:t>SPECA/WG-Trade/201</w:t>
      </w:r>
      <w:r>
        <w:rPr>
          <w:lang w:val="sv-SE"/>
        </w:rPr>
        <w:t>8</w:t>
      </w:r>
      <w:r w:rsidRPr="00F61B3E">
        <w:rPr>
          <w:lang w:val="sv-SE"/>
        </w:rPr>
        <w:t>/EN/</w:t>
      </w:r>
      <w:r>
        <w:t>4</w:t>
      </w:r>
      <w:bookmarkStart w:id="8" w:name="_GoBack"/>
      <w:bookmarkEnd w:id="8"/>
    </w:p>
    <w:p w14:paraId="64B29E25" w14:textId="77777777" w:rsidR="00DB295E" w:rsidRPr="00DB295E" w:rsidRDefault="00DB295E" w:rsidP="00DB295E">
      <w:pPr>
        <w:rPr>
          <w:lang w:val="en-GB"/>
        </w:rPr>
      </w:pPr>
    </w:p>
    <w:p w14:paraId="1640E1AB" w14:textId="11B01F8D" w:rsidR="003F0CBF" w:rsidRPr="009F72DF" w:rsidRDefault="003F0CBF" w:rsidP="003F0CBF">
      <w:pPr>
        <w:pStyle w:val="Heading2"/>
        <w:ind w:left="-284" w:right="-152"/>
        <w:jc w:val="center"/>
        <w:rPr>
          <w:rFonts w:ascii="Times New Roman" w:hAnsi="Times New Roman" w:cs="Times New Roman"/>
          <w:b/>
          <w:color w:val="000000" w:themeColor="text1"/>
          <w:sz w:val="28"/>
          <w:szCs w:val="28"/>
          <w:highlight w:val="yellow"/>
          <w:lang w:val="en-GB"/>
        </w:rPr>
      </w:pPr>
    </w:p>
    <w:p w14:paraId="64DAE03E" w14:textId="77777777" w:rsidR="00CD0A32" w:rsidRPr="00DB295E" w:rsidRDefault="00CD0A32" w:rsidP="009F72DF">
      <w:pPr>
        <w:pStyle w:val="Heading2"/>
        <w:ind w:left="-284" w:right="-152"/>
        <w:jc w:val="center"/>
        <w:rPr>
          <w:rFonts w:ascii="Times New Roman" w:hAnsi="Times New Roman" w:cs="Times New Roman"/>
          <w:b/>
          <w:color w:val="000000" w:themeColor="text1"/>
          <w:sz w:val="28"/>
          <w:szCs w:val="28"/>
          <w:lang w:val="en-GB"/>
        </w:rPr>
      </w:pPr>
      <w:bookmarkStart w:id="9" w:name="_Toc521150632"/>
      <w:bookmarkStart w:id="10" w:name="_Toc521151392"/>
      <w:bookmarkStart w:id="11" w:name="_Toc521151924"/>
      <w:bookmarkStart w:id="12" w:name="_Toc521152228"/>
      <w:r w:rsidRPr="00DB295E">
        <w:rPr>
          <w:rFonts w:ascii="Times New Roman" w:hAnsi="Times New Roman" w:cs="Times New Roman"/>
          <w:b/>
          <w:color w:val="000000" w:themeColor="text1"/>
          <w:sz w:val="28"/>
          <w:szCs w:val="28"/>
          <w:lang w:val="en-GB"/>
        </w:rPr>
        <w:t>Twelfth meeting of the Thematic Working Group on Trade</w:t>
      </w:r>
      <w:bookmarkEnd w:id="9"/>
      <w:bookmarkEnd w:id="10"/>
      <w:bookmarkEnd w:id="11"/>
      <w:bookmarkEnd w:id="12"/>
      <w:r w:rsidRPr="00DB295E">
        <w:rPr>
          <w:rFonts w:ascii="Times New Roman" w:hAnsi="Times New Roman" w:cs="Times New Roman"/>
          <w:b/>
          <w:color w:val="000000" w:themeColor="text1"/>
          <w:sz w:val="28"/>
          <w:szCs w:val="28"/>
          <w:lang w:val="en-GB"/>
        </w:rPr>
        <w:t xml:space="preserve"> </w:t>
      </w:r>
    </w:p>
    <w:p w14:paraId="3BD9A0E9" w14:textId="77777777" w:rsidR="00CD0A32" w:rsidRPr="00DB295E" w:rsidRDefault="00CD0A32" w:rsidP="009F72DF">
      <w:pPr>
        <w:pStyle w:val="Heading2"/>
        <w:ind w:left="-284" w:right="-152"/>
        <w:jc w:val="center"/>
        <w:rPr>
          <w:rFonts w:ascii="Times New Roman" w:hAnsi="Times New Roman" w:cs="Times New Roman"/>
          <w:b/>
          <w:i/>
          <w:color w:val="000000" w:themeColor="text1"/>
          <w:sz w:val="28"/>
          <w:szCs w:val="28"/>
          <w:lang w:val="en-GB"/>
        </w:rPr>
      </w:pPr>
      <w:bookmarkStart w:id="13" w:name="_Toc521150633"/>
      <w:bookmarkStart w:id="14" w:name="_Toc521151393"/>
      <w:bookmarkStart w:id="15" w:name="_Toc521151925"/>
      <w:bookmarkStart w:id="16" w:name="_Toc521152229"/>
      <w:r w:rsidRPr="00DB295E">
        <w:rPr>
          <w:rFonts w:ascii="Times New Roman" w:hAnsi="Times New Roman" w:cs="Times New Roman"/>
          <w:b/>
          <w:i/>
          <w:color w:val="000000" w:themeColor="text1"/>
          <w:sz w:val="28"/>
          <w:szCs w:val="28"/>
          <w:lang w:val="en-GB"/>
        </w:rPr>
        <w:t>Achieving Trade Facilitation and Sustainable Development in Central Asia</w:t>
      </w:r>
      <w:bookmarkEnd w:id="13"/>
      <w:bookmarkEnd w:id="14"/>
      <w:bookmarkEnd w:id="15"/>
      <w:bookmarkEnd w:id="16"/>
    </w:p>
    <w:p w14:paraId="070CB5BA" w14:textId="77777777" w:rsidR="00CD0A32" w:rsidRDefault="00CD0A32" w:rsidP="00CD0A32">
      <w:pPr>
        <w:jc w:val="center"/>
        <w:rPr>
          <w:sz w:val="28"/>
          <w:szCs w:val="28"/>
          <w:lang w:val="en-GB"/>
        </w:rPr>
      </w:pPr>
    </w:p>
    <w:p w14:paraId="1B84BB3D" w14:textId="3161AD6B" w:rsidR="00CD0A32" w:rsidRPr="009F72DF" w:rsidRDefault="00CD0A32" w:rsidP="00AC289C">
      <w:pPr>
        <w:jc w:val="center"/>
        <w:rPr>
          <w:sz w:val="28"/>
          <w:szCs w:val="28"/>
          <w:lang w:val="en-GB"/>
        </w:rPr>
      </w:pPr>
      <w:r>
        <w:rPr>
          <w:sz w:val="28"/>
          <w:szCs w:val="28"/>
          <w:lang w:val="en-GB"/>
        </w:rPr>
        <w:t>Grand Hotel Tien-Shan, Almaty, Kazakhstan</w:t>
      </w:r>
    </w:p>
    <w:p w14:paraId="38632091" w14:textId="4E0FD6AC" w:rsidR="00CD0A32" w:rsidRPr="009F72DF" w:rsidRDefault="00CD0A32" w:rsidP="009F72DF">
      <w:pPr>
        <w:jc w:val="center"/>
        <w:rPr>
          <w:sz w:val="28"/>
          <w:szCs w:val="28"/>
          <w:lang w:val="en-GB"/>
        </w:rPr>
      </w:pPr>
      <w:r>
        <w:rPr>
          <w:sz w:val="28"/>
          <w:szCs w:val="28"/>
          <w:lang w:val="en-GB"/>
        </w:rPr>
        <w:t>19 September 2018</w:t>
      </w:r>
    </w:p>
    <w:p w14:paraId="756A423C" w14:textId="77777777" w:rsidR="003F0CBF" w:rsidRPr="003F0CBF" w:rsidRDefault="003F0CBF" w:rsidP="003F0CBF">
      <w:pPr>
        <w:ind w:right="-152"/>
        <w:jc w:val="center"/>
        <w:rPr>
          <w:rFonts w:ascii="Times New Roman" w:hAnsi="Times New Roman" w:cs="Times New Roman"/>
          <w:color w:val="000000" w:themeColor="text1"/>
          <w:lang w:val="en-US"/>
        </w:rPr>
      </w:pPr>
    </w:p>
    <w:p w14:paraId="087BE472" w14:textId="77777777" w:rsidR="003F0CBF" w:rsidRPr="004942BE" w:rsidRDefault="003F0CBF" w:rsidP="003F0CBF">
      <w:pPr>
        <w:jc w:val="center"/>
        <w:rPr>
          <w:rFonts w:ascii="Times New Roman" w:hAnsi="Times New Roman" w:cs="Times New Roman"/>
          <w:b/>
          <w:lang w:val="en-GB"/>
        </w:rPr>
      </w:pPr>
    </w:p>
    <w:p w14:paraId="13F7AB94" w14:textId="77777777" w:rsidR="003F0CBF" w:rsidRPr="004942BE" w:rsidRDefault="003F0CBF" w:rsidP="003F0CBF">
      <w:pPr>
        <w:jc w:val="center"/>
        <w:rPr>
          <w:rFonts w:ascii="Times New Roman" w:hAnsi="Times New Roman" w:cs="Times New Roman"/>
          <w:b/>
          <w:lang w:val="en-GB"/>
        </w:rPr>
      </w:pPr>
    </w:p>
    <w:p w14:paraId="1F7E0F28" w14:textId="77777777" w:rsidR="003F0CBF" w:rsidRPr="004942BE" w:rsidRDefault="003F0CBF" w:rsidP="003F0CBF">
      <w:pPr>
        <w:jc w:val="center"/>
        <w:rPr>
          <w:rFonts w:ascii="Times New Roman" w:hAnsi="Times New Roman" w:cs="Times New Roman"/>
          <w:b/>
          <w:lang w:val="en-GB"/>
        </w:rPr>
      </w:pPr>
    </w:p>
    <w:p w14:paraId="42182276" w14:textId="6549FD77" w:rsidR="003F0CBF" w:rsidRPr="004942BE" w:rsidRDefault="00CD0A32" w:rsidP="003F0CBF">
      <w:pPr>
        <w:jc w:val="center"/>
        <w:rPr>
          <w:rFonts w:ascii="Times New Roman" w:hAnsi="Times New Roman" w:cs="Times New Roman"/>
          <w:b/>
          <w:lang w:val="en-GB"/>
        </w:rPr>
      </w:pPr>
      <w:r>
        <w:rPr>
          <w:rFonts w:ascii="Times New Roman" w:hAnsi="Times New Roman" w:cs="Times New Roman"/>
          <w:b/>
          <w:lang w:val="en-GB"/>
        </w:rPr>
        <w:br w:type="column"/>
      </w:r>
    </w:p>
    <w:p w14:paraId="6DF5B1DD" w14:textId="77777777" w:rsidR="00CD0A32" w:rsidRDefault="00CD0A32" w:rsidP="003F0CBF">
      <w:pPr>
        <w:ind w:right="-2"/>
        <w:jc w:val="center"/>
        <w:rPr>
          <w:rFonts w:ascii="Times New Roman" w:hAnsi="Times New Roman" w:cs="Times New Roman"/>
          <w:b/>
          <w:caps/>
          <w:sz w:val="36"/>
          <w:szCs w:val="36"/>
          <w:lang w:val="en-GB"/>
        </w:rPr>
      </w:pPr>
    </w:p>
    <w:p w14:paraId="186E5440" w14:textId="77777777" w:rsidR="00CD0A32" w:rsidRDefault="00CD0A32" w:rsidP="003F0CBF">
      <w:pPr>
        <w:ind w:right="-2"/>
        <w:jc w:val="center"/>
        <w:rPr>
          <w:rFonts w:ascii="Times New Roman" w:hAnsi="Times New Roman" w:cs="Times New Roman"/>
          <w:b/>
          <w:caps/>
          <w:sz w:val="36"/>
          <w:szCs w:val="36"/>
          <w:lang w:val="en-GB"/>
        </w:rPr>
      </w:pPr>
    </w:p>
    <w:p w14:paraId="3E125109" w14:textId="05B55443" w:rsidR="003F0CBF" w:rsidRPr="004942BE" w:rsidRDefault="003F0CBF" w:rsidP="003F0CBF">
      <w:pPr>
        <w:ind w:right="-2"/>
        <w:jc w:val="center"/>
        <w:rPr>
          <w:rFonts w:ascii="Times New Roman" w:hAnsi="Times New Roman" w:cs="Times New Roman"/>
          <w:b/>
          <w:caps/>
          <w:sz w:val="36"/>
          <w:szCs w:val="36"/>
          <w:lang w:val="en-GB"/>
        </w:rPr>
      </w:pPr>
      <w:r w:rsidRPr="004942BE">
        <w:rPr>
          <w:rFonts w:ascii="Times New Roman" w:hAnsi="Times New Roman" w:cs="Times New Roman"/>
          <w:b/>
          <w:caps/>
          <w:sz w:val="36"/>
          <w:szCs w:val="36"/>
          <w:lang w:val="en-GB"/>
        </w:rPr>
        <w:t xml:space="preserve">Water-food-energy-ecosystems nexus </w:t>
      </w:r>
    </w:p>
    <w:p w14:paraId="3E372059" w14:textId="77777777" w:rsidR="003F0CBF" w:rsidRPr="004942BE" w:rsidRDefault="003F0CBF" w:rsidP="003F0CBF">
      <w:pPr>
        <w:ind w:right="-2"/>
        <w:jc w:val="center"/>
        <w:rPr>
          <w:rFonts w:ascii="Times New Roman" w:hAnsi="Times New Roman" w:cs="Times New Roman"/>
          <w:b/>
          <w:caps/>
          <w:sz w:val="36"/>
          <w:szCs w:val="36"/>
          <w:lang w:val="en-GB"/>
        </w:rPr>
      </w:pPr>
      <w:r w:rsidRPr="004942BE">
        <w:rPr>
          <w:rFonts w:ascii="Times New Roman" w:hAnsi="Times New Roman" w:cs="Times New Roman"/>
          <w:b/>
          <w:caps/>
          <w:sz w:val="36"/>
          <w:szCs w:val="36"/>
          <w:lang w:val="en-GB"/>
        </w:rPr>
        <w:t xml:space="preserve">in SPECA countries from the perspective </w:t>
      </w:r>
    </w:p>
    <w:p w14:paraId="32EED3CC" w14:textId="34DBEFC6" w:rsidR="003F0CBF" w:rsidRPr="004942BE" w:rsidRDefault="003F0CBF" w:rsidP="003F0CBF">
      <w:pPr>
        <w:ind w:right="-2"/>
        <w:jc w:val="center"/>
        <w:rPr>
          <w:rFonts w:ascii="Times New Roman" w:hAnsi="Times New Roman" w:cs="Times New Roman"/>
          <w:b/>
          <w:lang w:val="en-GB"/>
        </w:rPr>
      </w:pPr>
      <w:r w:rsidRPr="004942BE">
        <w:rPr>
          <w:rFonts w:ascii="Times New Roman" w:hAnsi="Times New Roman" w:cs="Times New Roman"/>
          <w:b/>
          <w:caps/>
          <w:sz w:val="36"/>
          <w:szCs w:val="36"/>
          <w:lang w:val="en-GB"/>
        </w:rPr>
        <w:t>of sustainable trade</w:t>
      </w:r>
    </w:p>
    <w:p w14:paraId="54AACD09" w14:textId="77777777" w:rsidR="003F0CBF" w:rsidRPr="004942BE" w:rsidRDefault="003F0CBF" w:rsidP="003F0CBF">
      <w:pPr>
        <w:ind w:right="-2"/>
        <w:rPr>
          <w:rFonts w:ascii="Times New Roman" w:hAnsi="Times New Roman" w:cs="Times New Roman"/>
          <w:b/>
          <w:sz w:val="28"/>
          <w:szCs w:val="28"/>
          <w:lang w:val="en-GB"/>
        </w:rPr>
      </w:pPr>
    </w:p>
    <w:p w14:paraId="3788C031" w14:textId="5AE2F5F9" w:rsidR="003F0CBF" w:rsidRPr="004942BE" w:rsidRDefault="003F0CBF" w:rsidP="003F0CBF">
      <w:pPr>
        <w:ind w:right="-2"/>
        <w:jc w:val="center"/>
        <w:rPr>
          <w:rFonts w:ascii="Times New Roman" w:hAnsi="Times New Roman" w:cs="Times New Roman"/>
          <w:b/>
          <w:sz w:val="36"/>
          <w:szCs w:val="36"/>
          <w:lang w:val="en-GB"/>
        </w:rPr>
      </w:pPr>
      <w:r w:rsidRPr="004942BE">
        <w:rPr>
          <w:rFonts w:ascii="Times New Roman" w:hAnsi="Times New Roman" w:cs="Times New Roman"/>
          <w:b/>
          <w:sz w:val="36"/>
          <w:szCs w:val="36"/>
          <w:lang w:val="en-GB"/>
        </w:rPr>
        <w:t>UNECE research paper</w:t>
      </w:r>
    </w:p>
    <w:p w14:paraId="1441DD30" w14:textId="77777777" w:rsidR="003F0CBF" w:rsidRPr="004942BE" w:rsidRDefault="003F0CBF" w:rsidP="003F0CBF">
      <w:pPr>
        <w:spacing w:line="360" w:lineRule="auto"/>
        <w:contextualSpacing/>
        <w:rPr>
          <w:rFonts w:ascii="Times New Roman" w:hAnsi="Times New Roman" w:cs="Times New Roman"/>
          <w:b/>
          <w:sz w:val="36"/>
          <w:szCs w:val="36"/>
          <w:lang w:val="en-GB"/>
        </w:rPr>
      </w:pPr>
    </w:p>
    <w:p w14:paraId="32590DC2" w14:textId="77777777" w:rsidR="003F0CBF" w:rsidRPr="004942BE" w:rsidRDefault="003F0CBF" w:rsidP="003F0CBF">
      <w:pPr>
        <w:spacing w:line="360" w:lineRule="auto"/>
        <w:contextualSpacing/>
        <w:jc w:val="center"/>
        <w:rPr>
          <w:rFonts w:ascii="Times New Roman" w:hAnsi="Times New Roman" w:cs="Times New Roman"/>
          <w:sz w:val="32"/>
          <w:szCs w:val="32"/>
          <w:lang w:val="en-GB"/>
        </w:rPr>
      </w:pPr>
    </w:p>
    <w:p w14:paraId="1D71A3F8" w14:textId="77777777" w:rsidR="003F0CBF" w:rsidRPr="004942BE" w:rsidRDefault="003F0CBF" w:rsidP="003F0CBF">
      <w:pPr>
        <w:spacing w:line="360" w:lineRule="auto"/>
        <w:contextualSpacing/>
        <w:jc w:val="center"/>
        <w:rPr>
          <w:rFonts w:ascii="Times New Roman" w:hAnsi="Times New Roman" w:cs="Times New Roman"/>
          <w:b/>
          <w:sz w:val="32"/>
          <w:szCs w:val="32"/>
          <w:u w:val="single"/>
          <w:lang w:val="en-GB"/>
        </w:rPr>
      </w:pPr>
    </w:p>
    <w:p w14:paraId="730EDEDB" w14:textId="748A5F82" w:rsidR="003F0CBF" w:rsidRPr="00DB295E" w:rsidRDefault="003F0CBF" w:rsidP="003F0CBF">
      <w:pPr>
        <w:rPr>
          <w:rFonts w:ascii="Times New Roman" w:hAnsi="Times New Roman" w:cs="Times New Roman"/>
          <w:b/>
          <w:lang w:val="en-GB"/>
        </w:rPr>
      </w:pPr>
      <w:r w:rsidRPr="00DB295E">
        <w:rPr>
          <w:rFonts w:ascii="Times New Roman" w:hAnsi="Times New Roman" w:cs="Times New Roman"/>
          <w:b/>
          <w:lang w:val="en-GB"/>
        </w:rPr>
        <w:t xml:space="preserve">This Background paper for the </w:t>
      </w:r>
      <w:r w:rsidR="00DC30A2" w:rsidRPr="00DB295E">
        <w:rPr>
          <w:rFonts w:ascii="Times New Roman" w:hAnsi="Times New Roman" w:cs="Times New Roman"/>
          <w:b/>
          <w:lang w:val="en-GB"/>
        </w:rPr>
        <w:t xml:space="preserve">Twelfth meeting of the Thematic Working Group on Trade </w:t>
      </w:r>
      <w:r w:rsidRPr="00DB295E">
        <w:rPr>
          <w:rFonts w:ascii="Times New Roman" w:hAnsi="Times New Roman" w:cs="Times New Roman"/>
          <w:b/>
          <w:lang w:val="en-GB"/>
        </w:rPr>
        <w:t>has been prepared by Mr. Bo Libert, UNECE international expert and consultant. The views in this document are those of the author and do not necessarily express the position of the UNECE and the SPECA participating countries.</w:t>
      </w:r>
    </w:p>
    <w:p w14:paraId="73C9F4B5" w14:textId="25BDAED4" w:rsidR="00E5310F" w:rsidRDefault="00E5310F" w:rsidP="003F0CBF">
      <w:pPr>
        <w:rPr>
          <w:rFonts w:ascii="Times New Roman" w:hAnsi="Times New Roman" w:cs="Times New Roman"/>
          <w:b/>
          <w:lang w:val="en-GB"/>
        </w:rPr>
      </w:pPr>
    </w:p>
    <w:p w14:paraId="78E8C438" w14:textId="14BC83F2" w:rsidR="00E5310F" w:rsidRDefault="00E5310F" w:rsidP="003F0CBF">
      <w:pPr>
        <w:rPr>
          <w:rFonts w:ascii="Times New Roman" w:hAnsi="Times New Roman" w:cs="Times New Roman"/>
          <w:b/>
          <w:lang w:val="en-GB"/>
        </w:rPr>
      </w:pPr>
    </w:p>
    <w:p w14:paraId="1F1E8819" w14:textId="7157EEDC" w:rsidR="00E5310F" w:rsidRDefault="00E5310F" w:rsidP="003F0CBF">
      <w:pPr>
        <w:rPr>
          <w:rFonts w:ascii="Times New Roman" w:hAnsi="Times New Roman" w:cs="Times New Roman"/>
          <w:b/>
          <w:lang w:val="en-GB"/>
        </w:rPr>
      </w:pPr>
    </w:p>
    <w:p w14:paraId="55736E93" w14:textId="1DAAB508" w:rsidR="00E5310F" w:rsidRDefault="00E5310F" w:rsidP="003F0CBF">
      <w:pPr>
        <w:rPr>
          <w:rFonts w:ascii="Times New Roman" w:hAnsi="Times New Roman" w:cs="Times New Roman"/>
          <w:b/>
          <w:lang w:val="en-GB"/>
        </w:rPr>
      </w:pPr>
      <w:r>
        <w:rPr>
          <w:rFonts w:ascii="Times New Roman" w:hAnsi="Times New Roman" w:cs="Times New Roman"/>
          <w:b/>
          <w:lang w:val="en-GB"/>
        </w:rPr>
        <w:br w:type="column"/>
      </w:r>
    </w:p>
    <w:sdt>
      <w:sdtPr>
        <w:rPr>
          <w:rFonts w:asciiTheme="minorHAnsi" w:eastAsiaTheme="minorHAnsi" w:hAnsiTheme="minorHAnsi" w:cstheme="minorBidi"/>
          <w:color w:val="auto"/>
          <w:sz w:val="22"/>
          <w:szCs w:val="22"/>
          <w:lang w:val="sv-SE"/>
        </w:rPr>
        <w:id w:val="2015335363"/>
        <w:docPartObj>
          <w:docPartGallery w:val="Table of Contents"/>
          <w:docPartUnique/>
        </w:docPartObj>
      </w:sdtPr>
      <w:sdtEndPr>
        <w:rPr>
          <w:b/>
          <w:bCs/>
          <w:noProof/>
        </w:rPr>
      </w:sdtEndPr>
      <w:sdtContent>
        <w:p w14:paraId="12AFC182" w14:textId="2F99D868" w:rsidR="009679BF" w:rsidRDefault="009679BF">
          <w:pPr>
            <w:pStyle w:val="TOCHeading"/>
          </w:pPr>
          <w:r>
            <w:t>Contents</w:t>
          </w:r>
        </w:p>
        <w:p w14:paraId="2C63B6C0" w14:textId="5F11F9AE" w:rsidR="0021253A" w:rsidRDefault="009679BF" w:rsidP="0021253A">
          <w:pPr>
            <w:pStyle w:val="TOC2"/>
            <w:rPr>
              <w:rFonts w:eastAsiaTheme="minorEastAsia"/>
              <w:noProof/>
              <w:lang w:eastAsia="sv-SE"/>
            </w:rPr>
          </w:pPr>
          <w:r>
            <w:rPr>
              <w:b/>
              <w:bCs/>
              <w:noProof/>
            </w:rPr>
            <w:fldChar w:fldCharType="begin"/>
          </w:r>
          <w:r>
            <w:rPr>
              <w:b/>
              <w:bCs/>
              <w:noProof/>
            </w:rPr>
            <w:instrText xml:space="preserve"> TOC \o "1-3" \h \z \u </w:instrText>
          </w:r>
          <w:r>
            <w:rPr>
              <w:b/>
              <w:bCs/>
              <w:noProof/>
            </w:rPr>
            <w:fldChar w:fldCharType="separate"/>
          </w:r>
        </w:p>
        <w:p w14:paraId="0866AEC2" w14:textId="6352198B" w:rsidR="0021253A" w:rsidRDefault="00DB295E">
          <w:pPr>
            <w:pStyle w:val="TOC1"/>
            <w:tabs>
              <w:tab w:val="left" w:pos="440"/>
              <w:tab w:val="right" w:leader="dot" w:pos="9062"/>
            </w:tabs>
            <w:rPr>
              <w:rFonts w:eastAsiaTheme="minorEastAsia"/>
              <w:noProof/>
              <w:lang w:eastAsia="sv-SE"/>
            </w:rPr>
          </w:pPr>
          <w:hyperlink w:anchor="_Toc521152230" w:history="1">
            <w:r w:rsidR="0021253A" w:rsidRPr="005D0FD5">
              <w:rPr>
                <w:rStyle w:val="Hyperlink"/>
                <w:noProof/>
                <w:lang w:val="en-GB"/>
              </w:rPr>
              <w:t>1.</w:t>
            </w:r>
            <w:r w:rsidR="0021253A">
              <w:rPr>
                <w:rFonts w:eastAsiaTheme="minorEastAsia"/>
                <w:noProof/>
                <w:lang w:eastAsia="sv-SE"/>
              </w:rPr>
              <w:tab/>
            </w:r>
            <w:r w:rsidR="0021253A" w:rsidRPr="005D0FD5">
              <w:rPr>
                <w:rStyle w:val="Hyperlink"/>
                <w:noProof/>
                <w:lang w:val="en-GB"/>
              </w:rPr>
              <w:t>Introduction</w:t>
            </w:r>
            <w:r w:rsidR="0021253A">
              <w:rPr>
                <w:noProof/>
                <w:webHidden/>
              </w:rPr>
              <w:tab/>
            </w:r>
            <w:r w:rsidR="0021253A">
              <w:rPr>
                <w:noProof/>
                <w:webHidden/>
              </w:rPr>
              <w:fldChar w:fldCharType="begin"/>
            </w:r>
            <w:r w:rsidR="0021253A">
              <w:rPr>
                <w:noProof/>
                <w:webHidden/>
              </w:rPr>
              <w:instrText xml:space="preserve"> PAGEREF _Toc521152230 \h </w:instrText>
            </w:r>
            <w:r w:rsidR="0021253A">
              <w:rPr>
                <w:noProof/>
                <w:webHidden/>
              </w:rPr>
            </w:r>
            <w:r w:rsidR="0021253A">
              <w:rPr>
                <w:noProof/>
                <w:webHidden/>
              </w:rPr>
              <w:fldChar w:fldCharType="separate"/>
            </w:r>
            <w:r w:rsidR="0021253A">
              <w:rPr>
                <w:noProof/>
                <w:webHidden/>
              </w:rPr>
              <w:t>4</w:t>
            </w:r>
            <w:r w:rsidR="0021253A">
              <w:rPr>
                <w:noProof/>
                <w:webHidden/>
              </w:rPr>
              <w:fldChar w:fldCharType="end"/>
            </w:r>
          </w:hyperlink>
        </w:p>
        <w:p w14:paraId="664AF522" w14:textId="74152215" w:rsidR="0021253A" w:rsidRDefault="00DB295E">
          <w:pPr>
            <w:pStyle w:val="TOC1"/>
            <w:tabs>
              <w:tab w:val="left" w:pos="440"/>
              <w:tab w:val="right" w:leader="dot" w:pos="9062"/>
            </w:tabs>
            <w:rPr>
              <w:rFonts w:eastAsiaTheme="minorEastAsia"/>
              <w:noProof/>
              <w:lang w:eastAsia="sv-SE"/>
            </w:rPr>
          </w:pPr>
          <w:hyperlink w:anchor="_Toc521152231" w:history="1">
            <w:r w:rsidR="0021253A" w:rsidRPr="005D0FD5">
              <w:rPr>
                <w:rStyle w:val="Hyperlink"/>
                <w:noProof/>
                <w:lang w:val="en-GB"/>
              </w:rPr>
              <w:t>2.</w:t>
            </w:r>
            <w:r w:rsidR="0021253A">
              <w:rPr>
                <w:rFonts w:eastAsiaTheme="minorEastAsia"/>
                <w:noProof/>
                <w:lang w:eastAsia="sv-SE"/>
              </w:rPr>
              <w:tab/>
            </w:r>
            <w:r w:rsidR="0021253A" w:rsidRPr="005D0FD5">
              <w:rPr>
                <w:rStyle w:val="Hyperlink"/>
                <w:noProof/>
                <w:lang w:val="en-GB"/>
              </w:rPr>
              <w:t>SDGs, Green Economy and trade</w:t>
            </w:r>
            <w:r w:rsidR="0021253A">
              <w:rPr>
                <w:noProof/>
                <w:webHidden/>
              </w:rPr>
              <w:tab/>
            </w:r>
            <w:r w:rsidR="0021253A">
              <w:rPr>
                <w:noProof/>
                <w:webHidden/>
              </w:rPr>
              <w:fldChar w:fldCharType="begin"/>
            </w:r>
            <w:r w:rsidR="0021253A">
              <w:rPr>
                <w:noProof/>
                <w:webHidden/>
              </w:rPr>
              <w:instrText xml:space="preserve"> PAGEREF _Toc521152231 \h </w:instrText>
            </w:r>
            <w:r w:rsidR="0021253A">
              <w:rPr>
                <w:noProof/>
                <w:webHidden/>
              </w:rPr>
            </w:r>
            <w:r w:rsidR="0021253A">
              <w:rPr>
                <w:noProof/>
                <w:webHidden/>
              </w:rPr>
              <w:fldChar w:fldCharType="separate"/>
            </w:r>
            <w:r w:rsidR="0021253A">
              <w:rPr>
                <w:noProof/>
                <w:webHidden/>
              </w:rPr>
              <w:t>5</w:t>
            </w:r>
            <w:r w:rsidR="0021253A">
              <w:rPr>
                <w:noProof/>
                <w:webHidden/>
              </w:rPr>
              <w:fldChar w:fldCharType="end"/>
            </w:r>
          </w:hyperlink>
        </w:p>
        <w:p w14:paraId="64AAFD14" w14:textId="6F4DF669" w:rsidR="0021253A" w:rsidRDefault="00DB295E">
          <w:pPr>
            <w:pStyle w:val="TOC1"/>
            <w:tabs>
              <w:tab w:val="left" w:pos="440"/>
              <w:tab w:val="right" w:leader="dot" w:pos="9062"/>
            </w:tabs>
            <w:rPr>
              <w:rFonts w:eastAsiaTheme="minorEastAsia"/>
              <w:noProof/>
              <w:lang w:eastAsia="sv-SE"/>
            </w:rPr>
          </w:pPr>
          <w:hyperlink w:anchor="_Toc521152232" w:history="1">
            <w:r w:rsidR="0021253A" w:rsidRPr="005D0FD5">
              <w:rPr>
                <w:rStyle w:val="Hyperlink"/>
                <w:noProof/>
                <w:lang w:val="en-GB"/>
              </w:rPr>
              <w:t>3.</w:t>
            </w:r>
            <w:r w:rsidR="0021253A">
              <w:rPr>
                <w:rFonts w:eastAsiaTheme="minorEastAsia"/>
                <w:noProof/>
                <w:lang w:eastAsia="sv-SE"/>
              </w:rPr>
              <w:tab/>
            </w:r>
            <w:r w:rsidR="0021253A" w:rsidRPr="005D0FD5">
              <w:rPr>
                <w:rStyle w:val="Hyperlink"/>
                <w:noProof/>
                <w:lang w:val="en-GB"/>
              </w:rPr>
              <w:t>Agriculture</w:t>
            </w:r>
            <w:r w:rsidR="0021253A">
              <w:rPr>
                <w:noProof/>
                <w:webHidden/>
              </w:rPr>
              <w:tab/>
            </w:r>
            <w:r w:rsidR="0021253A">
              <w:rPr>
                <w:noProof/>
                <w:webHidden/>
              </w:rPr>
              <w:fldChar w:fldCharType="begin"/>
            </w:r>
            <w:r w:rsidR="0021253A">
              <w:rPr>
                <w:noProof/>
                <w:webHidden/>
              </w:rPr>
              <w:instrText xml:space="preserve"> PAGEREF _Toc521152232 \h </w:instrText>
            </w:r>
            <w:r w:rsidR="0021253A">
              <w:rPr>
                <w:noProof/>
                <w:webHidden/>
              </w:rPr>
            </w:r>
            <w:r w:rsidR="0021253A">
              <w:rPr>
                <w:noProof/>
                <w:webHidden/>
              </w:rPr>
              <w:fldChar w:fldCharType="separate"/>
            </w:r>
            <w:r w:rsidR="0021253A">
              <w:rPr>
                <w:noProof/>
                <w:webHidden/>
              </w:rPr>
              <w:t>7</w:t>
            </w:r>
            <w:r w:rsidR="0021253A">
              <w:rPr>
                <w:noProof/>
                <w:webHidden/>
              </w:rPr>
              <w:fldChar w:fldCharType="end"/>
            </w:r>
          </w:hyperlink>
        </w:p>
        <w:p w14:paraId="0EBBDF68" w14:textId="24B79E7D" w:rsidR="0021253A" w:rsidRDefault="00DB295E">
          <w:pPr>
            <w:pStyle w:val="TOC1"/>
            <w:tabs>
              <w:tab w:val="left" w:pos="440"/>
              <w:tab w:val="right" w:leader="dot" w:pos="9062"/>
            </w:tabs>
            <w:rPr>
              <w:rFonts w:eastAsiaTheme="minorEastAsia"/>
              <w:noProof/>
              <w:lang w:eastAsia="sv-SE"/>
            </w:rPr>
          </w:pPr>
          <w:hyperlink w:anchor="_Toc521152233" w:history="1">
            <w:r w:rsidR="0021253A" w:rsidRPr="005D0FD5">
              <w:rPr>
                <w:rStyle w:val="Hyperlink"/>
                <w:noProof/>
                <w:lang w:val="en-GB"/>
              </w:rPr>
              <w:t>4.</w:t>
            </w:r>
            <w:r w:rsidR="0021253A">
              <w:rPr>
                <w:rFonts w:eastAsiaTheme="minorEastAsia"/>
                <w:noProof/>
                <w:lang w:eastAsia="sv-SE"/>
              </w:rPr>
              <w:tab/>
            </w:r>
            <w:r w:rsidR="0021253A" w:rsidRPr="005D0FD5">
              <w:rPr>
                <w:rStyle w:val="Hyperlink"/>
                <w:noProof/>
                <w:lang w:val="en-GB"/>
              </w:rPr>
              <w:t>Economic integration and sub-regional cooperation</w:t>
            </w:r>
            <w:r w:rsidR="0021253A">
              <w:rPr>
                <w:noProof/>
                <w:webHidden/>
              </w:rPr>
              <w:tab/>
            </w:r>
            <w:r w:rsidR="0021253A">
              <w:rPr>
                <w:noProof/>
                <w:webHidden/>
              </w:rPr>
              <w:fldChar w:fldCharType="begin"/>
            </w:r>
            <w:r w:rsidR="0021253A">
              <w:rPr>
                <w:noProof/>
                <w:webHidden/>
              </w:rPr>
              <w:instrText xml:space="preserve"> PAGEREF _Toc521152233 \h </w:instrText>
            </w:r>
            <w:r w:rsidR="0021253A">
              <w:rPr>
                <w:noProof/>
                <w:webHidden/>
              </w:rPr>
            </w:r>
            <w:r w:rsidR="0021253A">
              <w:rPr>
                <w:noProof/>
                <w:webHidden/>
              </w:rPr>
              <w:fldChar w:fldCharType="separate"/>
            </w:r>
            <w:r w:rsidR="0021253A">
              <w:rPr>
                <w:noProof/>
                <w:webHidden/>
              </w:rPr>
              <w:t>11</w:t>
            </w:r>
            <w:r w:rsidR="0021253A">
              <w:rPr>
                <w:noProof/>
                <w:webHidden/>
              </w:rPr>
              <w:fldChar w:fldCharType="end"/>
            </w:r>
          </w:hyperlink>
        </w:p>
        <w:p w14:paraId="587644EA" w14:textId="714A5994" w:rsidR="0021253A" w:rsidRDefault="00DB295E">
          <w:pPr>
            <w:pStyle w:val="TOC2"/>
            <w:rPr>
              <w:rFonts w:eastAsiaTheme="minorEastAsia"/>
              <w:noProof/>
              <w:lang w:eastAsia="sv-SE"/>
            </w:rPr>
          </w:pPr>
          <w:hyperlink w:anchor="_Toc521152234" w:history="1">
            <w:r w:rsidR="0021253A" w:rsidRPr="005D0FD5">
              <w:rPr>
                <w:rStyle w:val="Hyperlink"/>
                <w:noProof/>
                <w:lang w:val="en-GB"/>
              </w:rPr>
              <w:t>A.</w:t>
            </w:r>
            <w:r w:rsidR="0021253A">
              <w:rPr>
                <w:rFonts w:eastAsiaTheme="minorEastAsia"/>
                <w:noProof/>
                <w:lang w:eastAsia="sv-SE"/>
              </w:rPr>
              <w:tab/>
            </w:r>
            <w:r w:rsidR="0021253A" w:rsidRPr="005D0FD5">
              <w:rPr>
                <w:rStyle w:val="Hyperlink"/>
                <w:noProof/>
                <w:lang w:val="en-GB"/>
              </w:rPr>
              <w:t>Trade</w:t>
            </w:r>
            <w:r w:rsidR="0021253A">
              <w:rPr>
                <w:noProof/>
                <w:webHidden/>
              </w:rPr>
              <w:tab/>
            </w:r>
            <w:r w:rsidR="0021253A">
              <w:rPr>
                <w:noProof/>
                <w:webHidden/>
              </w:rPr>
              <w:fldChar w:fldCharType="begin"/>
            </w:r>
            <w:r w:rsidR="0021253A">
              <w:rPr>
                <w:noProof/>
                <w:webHidden/>
              </w:rPr>
              <w:instrText xml:space="preserve"> PAGEREF _Toc521152234 \h </w:instrText>
            </w:r>
            <w:r w:rsidR="0021253A">
              <w:rPr>
                <w:noProof/>
                <w:webHidden/>
              </w:rPr>
            </w:r>
            <w:r w:rsidR="0021253A">
              <w:rPr>
                <w:noProof/>
                <w:webHidden/>
              </w:rPr>
              <w:fldChar w:fldCharType="separate"/>
            </w:r>
            <w:r w:rsidR="0021253A">
              <w:rPr>
                <w:noProof/>
                <w:webHidden/>
              </w:rPr>
              <w:t>11</w:t>
            </w:r>
            <w:r w:rsidR="0021253A">
              <w:rPr>
                <w:noProof/>
                <w:webHidden/>
              </w:rPr>
              <w:fldChar w:fldCharType="end"/>
            </w:r>
          </w:hyperlink>
        </w:p>
        <w:p w14:paraId="4C3E9E52" w14:textId="5E4721C2" w:rsidR="0021253A" w:rsidRDefault="00DB295E">
          <w:pPr>
            <w:pStyle w:val="TOC2"/>
            <w:rPr>
              <w:rFonts w:eastAsiaTheme="minorEastAsia"/>
              <w:noProof/>
              <w:lang w:eastAsia="sv-SE"/>
            </w:rPr>
          </w:pPr>
          <w:hyperlink w:anchor="_Toc521152235" w:history="1">
            <w:r w:rsidR="0021253A" w:rsidRPr="005D0FD5">
              <w:rPr>
                <w:rStyle w:val="Hyperlink"/>
                <w:noProof/>
                <w:lang w:val="en-GB"/>
              </w:rPr>
              <w:t>B.</w:t>
            </w:r>
            <w:r w:rsidR="0021253A">
              <w:rPr>
                <w:rFonts w:eastAsiaTheme="minorEastAsia"/>
                <w:noProof/>
                <w:lang w:eastAsia="sv-SE"/>
              </w:rPr>
              <w:tab/>
            </w:r>
            <w:r w:rsidR="0021253A" w:rsidRPr="005D0FD5">
              <w:rPr>
                <w:rStyle w:val="Hyperlink"/>
                <w:noProof/>
                <w:lang w:val="en-GB"/>
              </w:rPr>
              <w:t>Energy</w:t>
            </w:r>
            <w:r w:rsidR="0021253A">
              <w:rPr>
                <w:noProof/>
                <w:webHidden/>
              </w:rPr>
              <w:tab/>
            </w:r>
            <w:r w:rsidR="0021253A">
              <w:rPr>
                <w:noProof/>
                <w:webHidden/>
              </w:rPr>
              <w:fldChar w:fldCharType="begin"/>
            </w:r>
            <w:r w:rsidR="0021253A">
              <w:rPr>
                <w:noProof/>
                <w:webHidden/>
              </w:rPr>
              <w:instrText xml:space="preserve"> PAGEREF _Toc521152235 \h </w:instrText>
            </w:r>
            <w:r w:rsidR="0021253A">
              <w:rPr>
                <w:noProof/>
                <w:webHidden/>
              </w:rPr>
            </w:r>
            <w:r w:rsidR="0021253A">
              <w:rPr>
                <w:noProof/>
                <w:webHidden/>
              </w:rPr>
              <w:fldChar w:fldCharType="separate"/>
            </w:r>
            <w:r w:rsidR="0021253A">
              <w:rPr>
                <w:noProof/>
                <w:webHidden/>
              </w:rPr>
              <w:t>13</w:t>
            </w:r>
            <w:r w:rsidR="0021253A">
              <w:rPr>
                <w:noProof/>
                <w:webHidden/>
              </w:rPr>
              <w:fldChar w:fldCharType="end"/>
            </w:r>
          </w:hyperlink>
        </w:p>
        <w:p w14:paraId="194C9D69" w14:textId="62BD1547" w:rsidR="0021253A" w:rsidRDefault="00DB295E">
          <w:pPr>
            <w:pStyle w:val="TOC2"/>
            <w:rPr>
              <w:rFonts w:eastAsiaTheme="minorEastAsia"/>
              <w:noProof/>
              <w:lang w:eastAsia="sv-SE"/>
            </w:rPr>
          </w:pPr>
          <w:hyperlink w:anchor="_Toc521152236" w:history="1">
            <w:r w:rsidR="0021253A" w:rsidRPr="005D0FD5">
              <w:rPr>
                <w:rStyle w:val="Hyperlink"/>
                <w:noProof/>
                <w:lang w:val="en-GB"/>
              </w:rPr>
              <w:t>C.</w:t>
            </w:r>
            <w:r w:rsidR="0021253A">
              <w:rPr>
                <w:rFonts w:eastAsiaTheme="minorEastAsia"/>
                <w:noProof/>
                <w:lang w:eastAsia="sv-SE"/>
              </w:rPr>
              <w:tab/>
            </w:r>
            <w:r w:rsidR="0021253A" w:rsidRPr="005D0FD5">
              <w:rPr>
                <w:rStyle w:val="Hyperlink"/>
                <w:noProof/>
                <w:lang w:val="en-GB"/>
              </w:rPr>
              <w:t>Water management</w:t>
            </w:r>
            <w:r w:rsidR="0021253A">
              <w:rPr>
                <w:noProof/>
                <w:webHidden/>
              </w:rPr>
              <w:tab/>
            </w:r>
            <w:r w:rsidR="0021253A">
              <w:rPr>
                <w:noProof/>
                <w:webHidden/>
              </w:rPr>
              <w:fldChar w:fldCharType="begin"/>
            </w:r>
            <w:r w:rsidR="0021253A">
              <w:rPr>
                <w:noProof/>
                <w:webHidden/>
              </w:rPr>
              <w:instrText xml:space="preserve"> PAGEREF _Toc521152236 \h </w:instrText>
            </w:r>
            <w:r w:rsidR="0021253A">
              <w:rPr>
                <w:noProof/>
                <w:webHidden/>
              </w:rPr>
            </w:r>
            <w:r w:rsidR="0021253A">
              <w:rPr>
                <w:noProof/>
                <w:webHidden/>
              </w:rPr>
              <w:fldChar w:fldCharType="separate"/>
            </w:r>
            <w:r w:rsidR="0021253A">
              <w:rPr>
                <w:noProof/>
                <w:webHidden/>
              </w:rPr>
              <w:t>14</w:t>
            </w:r>
            <w:r w:rsidR="0021253A">
              <w:rPr>
                <w:noProof/>
                <w:webHidden/>
              </w:rPr>
              <w:fldChar w:fldCharType="end"/>
            </w:r>
          </w:hyperlink>
        </w:p>
        <w:p w14:paraId="2B3F9505" w14:textId="6EAC02CC" w:rsidR="0021253A" w:rsidRDefault="00DB295E">
          <w:pPr>
            <w:pStyle w:val="TOC2"/>
            <w:rPr>
              <w:rFonts w:eastAsiaTheme="minorEastAsia"/>
              <w:noProof/>
              <w:lang w:eastAsia="sv-SE"/>
            </w:rPr>
          </w:pPr>
          <w:hyperlink w:anchor="_Toc521152237" w:history="1">
            <w:r w:rsidR="0021253A" w:rsidRPr="005D0FD5">
              <w:rPr>
                <w:rStyle w:val="Hyperlink"/>
                <w:noProof/>
                <w:lang w:val="en-GB"/>
              </w:rPr>
              <w:t>D.</w:t>
            </w:r>
            <w:r w:rsidR="0021253A">
              <w:rPr>
                <w:rFonts w:eastAsiaTheme="minorEastAsia"/>
                <w:noProof/>
                <w:lang w:eastAsia="sv-SE"/>
              </w:rPr>
              <w:tab/>
            </w:r>
            <w:r w:rsidR="0021253A" w:rsidRPr="005D0FD5">
              <w:rPr>
                <w:rStyle w:val="Hyperlink"/>
                <w:noProof/>
                <w:lang w:val="en-GB"/>
              </w:rPr>
              <w:t>Intersectoral integration and sub-regional cooperation – the nexus example</w:t>
            </w:r>
            <w:r w:rsidR="0021253A">
              <w:rPr>
                <w:noProof/>
                <w:webHidden/>
              </w:rPr>
              <w:tab/>
            </w:r>
            <w:r w:rsidR="0021253A">
              <w:rPr>
                <w:noProof/>
                <w:webHidden/>
              </w:rPr>
              <w:fldChar w:fldCharType="begin"/>
            </w:r>
            <w:r w:rsidR="0021253A">
              <w:rPr>
                <w:noProof/>
                <w:webHidden/>
              </w:rPr>
              <w:instrText xml:space="preserve"> PAGEREF _Toc521152237 \h </w:instrText>
            </w:r>
            <w:r w:rsidR="0021253A">
              <w:rPr>
                <w:noProof/>
                <w:webHidden/>
              </w:rPr>
            </w:r>
            <w:r w:rsidR="0021253A">
              <w:rPr>
                <w:noProof/>
                <w:webHidden/>
              </w:rPr>
              <w:fldChar w:fldCharType="separate"/>
            </w:r>
            <w:r w:rsidR="0021253A">
              <w:rPr>
                <w:noProof/>
                <w:webHidden/>
              </w:rPr>
              <w:t>16</w:t>
            </w:r>
            <w:r w:rsidR="0021253A">
              <w:rPr>
                <w:noProof/>
                <w:webHidden/>
              </w:rPr>
              <w:fldChar w:fldCharType="end"/>
            </w:r>
          </w:hyperlink>
        </w:p>
        <w:p w14:paraId="4144AC6B" w14:textId="5CF49A18" w:rsidR="0021253A" w:rsidRDefault="00DB295E">
          <w:pPr>
            <w:pStyle w:val="TOC1"/>
            <w:tabs>
              <w:tab w:val="left" w:pos="440"/>
              <w:tab w:val="right" w:leader="dot" w:pos="9062"/>
            </w:tabs>
            <w:rPr>
              <w:rFonts w:eastAsiaTheme="minorEastAsia"/>
              <w:noProof/>
              <w:lang w:eastAsia="sv-SE"/>
            </w:rPr>
          </w:pPr>
          <w:hyperlink w:anchor="_Toc521152238" w:history="1">
            <w:r w:rsidR="0021253A" w:rsidRPr="005D0FD5">
              <w:rPr>
                <w:rStyle w:val="Hyperlink"/>
                <w:noProof/>
                <w:lang w:val="en-GB"/>
              </w:rPr>
              <w:t>5.</w:t>
            </w:r>
            <w:r w:rsidR="0021253A">
              <w:rPr>
                <w:rFonts w:eastAsiaTheme="minorEastAsia"/>
                <w:noProof/>
                <w:lang w:eastAsia="sv-SE"/>
              </w:rPr>
              <w:tab/>
            </w:r>
            <w:r w:rsidR="0021253A" w:rsidRPr="005D0FD5">
              <w:rPr>
                <w:rStyle w:val="Hyperlink"/>
                <w:noProof/>
                <w:lang w:val="en-GB"/>
              </w:rPr>
              <w:t>Food security</w:t>
            </w:r>
            <w:r w:rsidR="0021253A">
              <w:rPr>
                <w:noProof/>
                <w:webHidden/>
              </w:rPr>
              <w:tab/>
            </w:r>
            <w:r w:rsidR="0021253A">
              <w:rPr>
                <w:noProof/>
                <w:webHidden/>
              </w:rPr>
              <w:fldChar w:fldCharType="begin"/>
            </w:r>
            <w:r w:rsidR="0021253A">
              <w:rPr>
                <w:noProof/>
                <w:webHidden/>
              </w:rPr>
              <w:instrText xml:space="preserve"> PAGEREF _Toc521152238 \h </w:instrText>
            </w:r>
            <w:r w:rsidR="0021253A">
              <w:rPr>
                <w:noProof/>
                <w:webHidden/>
              </w:rPr>
            </w:r>
            <w:r w:rsidR="0021253A">
              <w:rPr>
                <w:noProof/>
                <w:webHidden/>
              </w:rPr>
              <w:fldChar w:fldCharType="separate"/>
            </w:r>
            <w:r w:rsidR="0021253A">
              <w:rPr>
                <w:noProof/>
                <w:webHidden/>
              </w:rPr>
              <w:t>17</w:t>
            </w:r>
            <w:r w:rsidR="0021253A">
              <w:rPr>
                <w:noProof/>
                <w:webHidden/>
              </w:rPr>
              <w:fldChar w:fldCharType="end"/>
            </w:r>
          </w:hyperlink>
        </w:p>
        <w:p w14:paraId="02976947" w14:textId="04A06B3B" w:rsidR="0021253A" w:rsidRDefault="00DB295E">
          <w:pPr>
            <w:pStyle w:val="TOC1"/>
            <w:tabs>
              <w:tab w:val="left" w:pos="440"/>
              <w:tab w:val="right" w:leader="dot" w:pos="9062"/>
            </w:tabs>
            <w:rPr>
              <w:rFonts w:eastAsiaTheme="minorEastAsia"/>
              <w:noProof/>
              <w:lang w:eastAsia="sv-SE"/>
            </w:rPr>
          </w:pPr>
          <w:hyperlink w:anchor="_Toc521152239" w:history="1">
            <w:r w:rsidR="0021253A" w:rsidRPr="005D0FD5">
              <w:rPr>
                <w:rStyle w:val="Hyperlink"/>
                <w:noProof/>
                <w:lang w:val="en-GB"/>
              </w:rPr>
              <w:t>6.</w:t>
            </w:r>
            <w:r w:rsidR="0021253A">
              <w:rPr>
                <w:rFonts w:eastAsiaTheme="minorEastAsia"/>
                <w:noProof/>
                <w:lang w:eastAsia="sv-SE"/>
              </w:rPr>
              <w:tab/>
            </w:r>
            <w:r w:rsidR="0021253A" w:rsidRPr="005D0FD5">
              <w:rPr>
                <w:rStyle w:val="Hyperlink"/>
                <w:noProof/>
                <w:lang w:val="en-GB"/>
              </w:rPr>
              <w:t>Trade patterns in agriculture</w:t>
            </w:r>
            <w:r w:rsidR="0021253A">
              <w:rPr>
                <w:noProof/>
                <w:webHidden/>
              </w:rPr>
              <w:tab/>
            </w:r>
            <w:r w:rsidR="0021253A">
              <w:rPr>
                <w:noProof/>
                <w:webHidden/>
              </w:rPr>
              <w:fldChar w:fldCharType="begin"/>
            </w:r>
            <w:r w:rsidR="0021253A">
              <w:rPr>
                <w:noProof/>
                <w:webHidden/>
              </w:rPr>
              <w:instrText xml:space="preserve"> PAGEREF _Toc521152239 \h </w:instrText>
            </w:r>
            <w:r w:rsidR="0021253A">
              <w:rPr>
                <w:noProof/>
                <w:webHidden/>
              </w:rPr>
            </w:r>
            <w:r w:rsidR="0021253A">
              <w:rPr>
                <w:noProof/>
                <w:webHidden/>
              </w:rPr>
              <w:fldChar w:fldCharType="separate"/>
            </w:r>
            <w:r w:rsidR="0021253A">
              <w:rPr>
                <w:noProof/>
                <w:webHidden/>
              </w:rPr>
              <w:t>19</w:t>
            </w:r>
            <w:r w:rsidR="0021253A">
              <w:rPr>
                <w:noProof/>
                <w:webHidden/>
              </w:rPr>
              <w:fldChar w:fldCharType="end"/>
            </w:r>
          </w:hyperlink>
        </w:p>
        <w:p w14:paraId="05AE8B8F" w14:textId="34906CBE" w:rsidR="0021253A" w:rsidRDefault="00DB295E">
          <w:pPr>
            <w:pStyle w:val="TOC1"/>
            <w:tabs>
              <w:tab w:val="left" w:pos="440"/>
              <w:tab w:val="right" w:leader="dot" w:pos="9062"/>
            </w:tabs>
            <w:rPr>
              <w:rFonts w:eastAsiaTheme="minorEastAsia"/>
              <w:noProof/>
              <w:lang w:eastAsia="sv-SE"/>
            </w:rPr>
          </w:pPr>
          <w:hyperlink w:anchor="_Toc521152240" w:history="1">
            <w:r w:rsidR="0021253A" w:rsidRPr="005D0FD5">
              <w:rPr>
                <w:rStyle w:val="Hyperlink"/>
                <w:noProof/>
                <w:lang w:val="en-GB"/>
              </w:rPr>
              <w:t>7.</w:t>
            </w:r>
            <w:r w:rsidR="0021253A">
              <w:rPr>
                <w:rFonts w:eastAsiaTheme="minorEastAsia"/>
                <w:noProof/>
                <w:lang w:eastAsia="sv-SE"/>
              </w:rPr>
              <w:tab/>
            </w:r>
            <w:r w:rsidR="0021253A" w:rsidRPr="005D0FD5">
              <w:rPr>
                <w:rStyle w:val="Hyperlink"/>
                <w:noProof/>
                <w:lang w:val="en-GB"/>
              </w:rPr>
              <w:t>Case studies</w:t>
            </w:r>
            <w:r w:rsidR="0021253A">
              <w:rPr>
                <w:noProof/>
                <w:webHidden/>
              </w:rPr>
              <w:tab/>
            </w:r>
            <w:r w:rsidR="0021253A">
              <w:rPr>
                <w:noProof/>
                <w:webHidden/>
              </w:rPr>
              <w:fldChar w:fldCharType="begin"/>
            </w:r>
            <w:r w:rsidR="0021253A">
              <w:rPr>
                <w:noProof/>
                <w:webHidden/>
              </w:rPr>
              <w:instrText xml:space="preserve"> PAGEREF _Toc521152240 \h </w:instrText>
            </w:r>
            <w:r w:rsidR="0021253A">
              <w:rPr>
                <w:noProof/>
                <w:webHidden/>
              </w:rPr>
            </w:r>
            <w:r w:rsidR="0021253A">
              <w:rPr>
                <w:noProof/>
                <w:webHidden/>
              </w:rPr>
              <w:fldChar w:fldCharType="separate"/>
            </w:r>
            <w:r w:rsidR="0021253A">
              <w:rPr>
                <w:noProof/>
                <w:webHidden/>
              </w:rPr>
              <w:t>20</w:t>
            </w:r>
            <w:r w:rsidR="0021253A">
              <w:rPr>
                <w:noProof/>
                <w:webHidden/>
              </w:rPr>
              <w:fldChar w:fldCharType="end"/>
            </w:r>
          </w:hyperlink>
        </w:p>
        <w:p w14:paraId="142C9A5C" w14:textId="1F48CE6E" w:rsidR="0021253A" w:rsidRDefault="00DB295E">
          <w:pPr>
            <w:pStyle w:val="TOC2"/>
            <w:rPr>
              <w:rFonts w:eastAsiaTheme="minorEastAsia"/>
              <w:noProof/>
              <w:lang w:eastAsia="sv-SE"/>
            </w:rPr>
          </w:pPr>
          <w:hyperlink w:anchor="_Toc521152241" w:history="1">
            <w:r w:rsidR="0021253A" w:rsidRPr="005D0FD5">
              <w:rPr>
                <w:rStyle w:val="Hyperlink"/>
                <w:noProof/>
                <w:lang w:val="en-GB"/>
              </w:rPr>
              <w:t>A.  Increased trade of low-value agricultural products</w:t>
            </w:r>
            <w:r w:rsidR="0021253A">
              <w:rPr>
                <w:noProof/>
                <w:webHidden/>
              </w:rPr>
              <w:tab/>
            </w:r>
            <w:r w:rsidR="0021253A">
              <w:rPr>
                <w:noProof/>
                <w:webHidden/>
              </w:rPr>
              <w:fldChar w:fldCharType="begin"/>
            </w:r>
            <w:r w:rsidR="0021253A">
              <w:rPr>
                <w:noProof/>
                <w:webHidden/>
              </w:rPr>
              <w:instrText xml:space="preserve"> PAGEREF _Toc521152241 \h </w:instrText>
            </w:r>
            <w:r w:rsidR="0021253A">
              <w:rPr>
                <w:noProof/>
                <w:webHidden/>
              </w:rPr>
            </w:r>
            <w:r w:rsidR="0021253A">
              <w:rPr>
                <w:noProof/>
                <w:webHidden/>
              </w:rPr>
              <w:fldChar w:fldCharType="separate"/>
            </w:r>
            <w:r w:rsidR="0021253A">
              <w:rPr>
                <w:noProof/>
                <w:webHidden/>
              </w:rPr>
              <w:t>21</w:t>
            </w:r>
            <w:r w:rsidR="0021253A">
              <w:rPr>
                <w:noProof/>
                <w:webHidden/>
              </w:rPr>
              <w:fldChar w:fldCharType="end"/>
            </w:r>
          </w:hyperlink>
        </w:p>
        <w:p w14:paraId="0E2A88BE" w14:textId="60CB9807" w:rsidR="0021253A" w:rsidRDefault="00DB295E">
          <w:pPr>
            <w:pStyle w:val="TOC2"/>
            <w:rPr>
              <w:rFonts w:eastAsiaTheme="minorEastAsia"/>
              <w:noProof/>
              <w:lang w:eastAsia="sv-SE"/>
            </w:rPr>
          </w:pPr>
          <w:hyperlink w:anchor="_Toc521152242" w:history="1">
            <w:r w:rsidR="0021253A" w:rsidRPr="005D0FD5">
              <w:rPr>
                <w:rStyle w:val="Hyperlink"/>
                <w:noProof/>
                <w:lang w:val="en-GB"/>
              </w:rPr>
              <w:t>B. More efficient use of water for irrigation and energy</w:t>
            </w:r>
            <w:r w:rsidR="0021253A">
              <w:rPr>
                <w:noProof/>
                <w:webHidden/>
              </w:rPr>
              <w:tab/>
            </w:r>
            <w:r w:rsidR="0021253A">
              <w:rPr>
                <w:noProof/>
                <w:webHidden/>
              </w:rPr>
              <w:fldChar w:fldCharType="begin"/>
            </w:r>
            <w:r w:rsidR="0021253A">
              <w:rPr>
                <w:noProof/>
                <w:webHidden/>
              </w:rPr>
              <w:instrText xml:space="preserve"> PAGEREF _Toc521152242 \h </w:instrText>
            </w:r>
            <w:r w:rsidR="0021253A">
              <w:rPr>
                <w:noProof/>
                <w:webHidden/>
              </w:rPr>
            </w:r>
            <w:r w:rsidR="0021253A">
              <w:rPr>
                <w:noProof/>
                <w:webHidden/>
              </w:rPr>
              <w:fldChar w:fldCharType="separate"/>
            </w:r>
            <w:r w:rsidR="0021253A">
              <w:rPr>
                <w:noProof/>
                <w:webHidden/>
              </w:rPr>
              <w:t>22</w:t>
            </w:r>
            <w:r w:rsidR="0021253A">
              <w:rPr>
                <w:noProof/>
                <w:webHidden/>
              </w:rPr>
              <w:fldChar w:fldCharType="end"/>
            </w:r>
          </w:hyperlink>
        </w:p>
        <w:p w14:paraId="10CC96A3" w14:textId="33366B32" w:rsidR="0021253A" w:rsidRDefault="00DB295E">
          <w:pPr>
            <w:pStyle w:val="TOC2"/>
            <w:rPr>
              <w:rFonts w:eastAsiaTheme="minorEastAsia"/>
              <w:noProof/>
              <w:lang w:eastAsia="sv-SE"/>
            </w:rPr>
          </w:pPr>
          <w:hyperlink w:anchor="_Toc521152243" w:history="1">
            <w:r w:rsidR="0021253A" w:rsidRPr="005D0FD5">
              <w:rPr>
                <w:rStyle w:val="Hyperlink"/>
                <w:noProof/>
                <w:lang w:val="en-GB"/>
              </w:rPr>
              <w:t>C. Increased fruit and vegetable production for export</w:t>
            </w:r>
            <w:r w:rsidR="0021253A">
              <w:rPr>
                <w:noProof/>
                <w:webHidden/>
              </w:rPr>
              <w:tab/>
            </w:r>
            <w:r w:rsidR="0021253A">
              <w:rPr>
                <w:noProof/>
                <w:webHidden/>
              </w:rPr>
              <w:fldChar w:fldCharType="begin"/>
            </w:r>
            <w:r w:rsidR="0021253A">
              <w:rPr>
                <w:noProof/>
                <w:webHidden/>
              </w:rPr>
              <w:instrText xml:space="preserve"> PAGEREF _Toc521152243 \h </w:instrText>
            </w:r>
            <w:r w:rsidR="0021253A">
              <w:rPr>
                <w:noProof/>
                <w:webHidden/>
              </w:rPr>
            </w:r>
            <w:r w:rsidR="0021253A">
              <w:rPr>
                <w:noProof/>
                <w:webHidden/>
              </w:rPr>
              <w:fldChar w:fldCharType="separate"/>
            </w:r>
            <w:r w:rsidR="0021253A">
              <w:rPr>
                <w:noProof/>
                <w:webHidden/>
              </w:rPr>
              <w:t>24</w:t>
            </w:r>
            <w:r w:rsidR="0021253A">
              <w:rPr>
                <w:noProof/>
                <w:webHidden/>
              </w:rPr>
              <w:fldChar w:fldCharType="end"/>
            </w:r>
          </w:hyperlink>
        </w:p>
        <w:p w14:paraId="13BBB07D" w14:textId="6EA62320" w:rsidR="0021253A" w:rsidRDefault="00DB295E">
          <w:pPr>
            <w:pStyle w:val="TOC2"/>
            <w:rPr>
              <w:rFonts w:eastAsiaTheme="minorEastAsia"/>
              <w:noProof/>
              <w:lang w:eastAsia="sv-SE"/>
            </w:rPr>
          </w:pPr>
          <w:hyperlink w:anchor="_Toc521152244" w:history="1">
            <w:r w:rsidR="0021253A" w:rsidRPr="005D0FD5">
              <w:rPr>
                <w:rStyle w:val="Hyperlink"/>
                <w:noProof/>
                <w:lang w:val="en-GB"/>
              </w:rPr>
              <w:t>D. Fish production and trade</w:t>
            </w:r>
            <w:r w:rsidR="0021253A">
              <w:rPr>
                <w:noProof/>
                <w:webHidden/>
              </w:rPr>
              <w:tab/>
            </w:r>
            <w:r w:rsidR="0021253A">
              <w:rPr>
                <w:noProof/>
                <w:webHidden/>
              </w:rPr>
              <w:fldChar w:fldCharType="begin"/>
            </w:r>
            <w:r w:rsidR="0021253A">
              <w:rPr>
                <w:noProof/>
                <w:webHidden/>
              </w:rPr>
              <w:instrText xml:space="preserve"> PAGEREF _Toc521152244 \h </w:instrText>
            </w:r>
            <w:r w:rsidR="0021253A">
              <w:rPr>
                <w:noProof/>
                <w:webHidden/>
              </w:rPr>
            </w:r>
            <w:r w:rsidR="0021253A">
              <w:rPr>
                <w:noProof/>
                <w:webHidden/>
              </w:rPr>
              <w:fldChar w:fldCharType="separate"/>
            </w:r>
            <w:r w:rsidR="0021253A">
              <w:rPr>
                <w:noProof/>
                <w:webHidden/>
              </w:rPr>
              <w:t>25</w:t>
            </w:r>
            <w:r w:rsidR="0021253A">
              <w:rPr>
                <w:noProof/>
                <w:webHidden/>
              </w:rPr>
              <w:fldChar w:fldCharType="end"/>
            </w:r>
          </w:hyperlink>
        </w:p>
        <w:p w14:paraId="226E6F43" w14:textId="64F343C8" w:rsidR="0021253A" w:rsidRDefault="00DB295E">
          <w:pPr>
            <w:pStyle w:val="TOC2"/>
            <w:rPr>
              <w:rFonts w:eastAsiaTheme="minorEastAsia"/>
              <w:noProof/>
              <w:lang w:eastAsia="sv-SE"/>
            </w:rPr>
          </w:pPr>
          <w:hyperlink w:anchor="_Toc521152245" w:history="1">
            <w:r w:rsidR="0021253A" w:rsidRPr="005D0FD5">
              <w:rPr>
                <w:rStyle w:val="Hyperlink"/>
                <w:noProof/>
                <w:lang w:val="en-GB"/>
              </w:rPr>
              <w:t>E. Environmentally friendly agricultural production and trade</w:t>
            </w:r>
            <w:r w:rsidR="0021253A">
              <w:rPr>
                <w:noProof/>
                <w:webHidden/>
              </w:rPr>
              <w:tab/>
            </w:r>
            <w:r w:rsidR="0021253A">
              <w:rPr>
                <w:noProof/>
                <w:webHidden/>
              </w:rPr>
              <w:fldChar w:fldCharType="begin"/>
            </w:r>
            <w:r w:rsidR="0021253A">
              <w:rPr>
                <w:noProof/>
                <w:webHidden/>
              </w:rPr>
              <w:instrText xml:space="preserve"> PAGEREF _Toc521152245 \h </w:instrText>
            </w:r>
            <w:r w:rsidR="0021253A">
              <w:rPr>
                <w:noProof/>
                <w:webHidden/>
              </w:rPr>
            </w:r>
            <w:r w:rsidR="0021253A">
              <w:rPr>
                <w:noProof/>
                <w:webHidden/>
              </w:rPr>
              <w:fldChar w:fldCharType="separate"/>
            </w:r>
            <w:r w:rsidR="0021253A">
              <w:rPr>
                <w:noProof/>
                <w:webHidden/>
              </w:rPr>
              <w:t>27</w:t>
            </w:r>
            <w:r w:rsidR="0021253A">
              <w:rPr>
                <w:noProof/>
                <w:webHidden/>
              </w:rPr>
              <w:fldChar w:fldCharType="end"/>
            </w:r>
          </w:hyperlink>
        </w:p>
        <w:p w14:paraId="01AF0FE2" w14:textId="423940A6" w:rsidR="0021253A" w:rsidRDefault="00DB295E">
          <w:pPr>
            <w:pStyle w:val="TOC1"/>
            <w:tabs>
              <w:tab w:val="left" w:pos="440"/>
              <w:tab w:val="right" w:leader="dot" w:pos="9062"/>
            </w:tabs>
            <w:rPr>
              <w:rFonts w:eastAsiaTheme="minorEastAsia"/>
              <w:noProof/>
              <w:lang w:eastAsia="sv-SE"/>
            </w:rPr>
          </w:pPr>
          <w:hyperlink w:anchor="_Toc521152246" w:history="1">
            <w:r w:rsidR="0021253A" w:rsidRPr="005D0FD5">
              <w:rPr>
                <w:rStyle w:val="Hyperlink"/>
                <w:noProof/>
                <w:lang w:val="en-GB"/>
              </w:rPr>
              <w:t>8.</w:t>
            </w:r>
            <w:r w:rsidR="0021253A">
              <w:rPr>
                <w:rFonts w:eastAsiaTheme="minorEastAsia"/>
                <w:noProof/>
                <w:lang w:eastAsia="sv-SE"/>
              </w:rPr>
              <w:tab/>
            </w:r>
            <w:r w:rsidR="0021253A" w:rsidRPr="005D0FD5">
              <w:rPr>
                <w:rStyle w:val="Hyperlink"/>
                <w:noProof/>
                <w:lang w:val="en-GB"/>
              </w:rPr>
              <w:t>Conclusions and recommendations</w:t>
            </w:r>
            <w:r w:rsidR="0021253A">
              <w:rPr>
                <w:noProof/>
                <w:webHidden/>
              </w:rPr>
              <w:tab/>
            </w:r>
            <w:r w:rsidR="0021253A">
              <w:rPr>
                <w:noProof/>
                <w:webHidden/>
              </w:rPr>
              <w:fldChar w:fldCharType="begin"/>
            </w:r>
            <w:r w:rsidR="0021253A">
              <w:rPr>
                <w:noProof/>
                <w:webHidden/>
              </w:rPr>
              <w:instrText xml:space="preserve"> PAGEREF _Toc521152246 \h </w:instrText>
            </w:r>
            <w:r w:rsidR="0021253A">
              <w:rPr>
                <w:noProof/>
                <w:webHidden/>
              </w:rPr>
            </w:r>
            <w:r w:rsidR="0021253A">
              <w:rPr>
                <w:noProof/>
                <w:webHidden/>
              </w:rPr>
              <w:fldChar w:fldCharType="separate"/>
            </w:r>
            <w:r w:rsidR="0021253A">
              <w:rPr>
                <w:noProof/>
                <w:webHidden/>
              </w:rPr>
              <w:t>31</w:t>
            </w:r>
            <w:r w:rsidR="0021253A">
              <w:rPr>
                <w:noProof/>
                <w:webHidden/>
              </w:rPr>
              <w:fldChar w:fldCharType="end"/>
            </w:r>
          </w:hyperlink>
        </w:p>
        <w:p w14:paraId="34010537" w14:textId="4ECEABB4" w:rsidR="0021253A" w:rsidRDefault="00DB295E">
          <w:pPr>
            <w:pStyle w:val="TOC2"/>
            <w:rPr>
              <w:rFonts w:eastAsiaTheme="minorEastAsia"/>
              <w:noProof/>
              <w:lang w:eastAsia="sv-SE"/>
            </w:rPr>
          </w:pPr>
          <w:hyperlink w:anchor="_Toc521152247" w:history="1">
            <w:r w:rsidR="0021253A" w:rsidRPr="005D0FD5">
              <w:rPr>
                <w:rStyle w:val="Hyperlink"/>
                <w:noProof/>
                <w:lang w:val="en-GB"/>
              </w:rPr>
              <w:t>A. General measures</w:t>
            </w:r>
            <w:r w:rsidR="0021253A">
              <w:rPr>
                <w:noProof/>
                <w:webHidden/>
              </w:rPr>
              <w:tab/>
            </w:r>
            <w:r w:rsidR="0021253A">
              <w:rPr>
                <w:noProof/>
                <w:webHidden/>
              </w:rPr>
              <w:fldChar w:fldCharType="begin"/>
            </w:r>
            <w:r w:rsidR="0021253A">
              <w:rPr>
                <w:noProof/>
                <w:webHidden/>
              </w:rPr>
              <w:instrText xml:space="preserve"> PAGEREF _Toc521152247 \h </w:instrText>
            </w:r>
            <w:r w:rsidR="0021253A">
              <w:rPr>
                <w:noProof/>
                <w:webHidden/>
              </w:rPr>
            </w:r>
            <w:r w:rsidR="0021253A">
              <w:rPr>
                <w:noProof/>
                <w:webHidden/>
              </w:rPr>
              <w:fldChar w:fldCharType="separate"/>
            </w:r>
            <w:r w:rsidR="0021253A">
              <w:rPr>
                <w:noProof/>
                <w:webHidden/>
              </w:rPr>
              <w:t>31</w:t>
            </w:r>
            <w:r w:rsidR="0021253A">
              <w:rPr>
                <w:noProof/>
                <w:webHidden/>
              </w:rPr>
              <w:fldChar w:fldCharType="end"/>
            </w:r>
          </w:hyperlink>
        </w:p>
        <w:p w14:paraId="2631E258" w14:textId="335A2FD3" w:rsidR="0021253A" w:rsidRDefault="00DB295E">
          <w:pPr>
            <w:pStyle w:val="TOC2"/>
            <w:rPr>
              <w:rFonts w:eastAsiaTheme="minorEastAsia"/>
              <w:noProof/>
              <w:lang w:eastAsia="sv-SE"/>
            </w:rPr>
          </w:pPr>
          <w:hyperlink w:anchor="_Toc521152248" w:history="1">
            <w:r w:rsidR="0021253A" w:rsidRPr="005D0FD5">
              <w:rPr>
                <w:rStyle w:val="Hyperlink"/>
                <w:noProof/>
                <w:lang w:val="en-GB"/>
              </w:rPr>
              <w:t>B.Increased trade of low-value agricultural products</w:t>
            </w:r>
            <w:r w:rsidR="0021253A">
              <w:rPr>
                <w:noProof/>
                <w:webHidden/>
              </w:rPr>
              <w:tab/>
            </w:r>
            <w:r w:rsidR="0021253A">
              <w:rPr>
                <w:noProof/>
                <w:webHidden/>
              </w:rPr>
              <w:fldChar w:fldCharType="begin"/>
            </w:r>
            <w:r w:rsidR="0021253A">
              <w:rPr>
                <w:noProof/>
                <w:webHidden/>
              </w:rPr>
              <w:instrText xml:space="preserve"> PAGEREF _Toc521152248 \h </w:instrText>
            </w:r>
            <w:r w:rsidR="0021253A">
              <w:rPr>
                <w:noProof/>
                <w:webHidden/>
              </w:rPr>
            </w:r>
            <w:r w:rsidR="0021253A">
              <w:rPr>
                <w:noProof/>
                <w:webHidden/>
              </w:rPr>
              <w:fldChar w:fldCharType="separate"/>
            </w:r>
            <w:r w:rsidR="0021253A">
              <w:rPr>
                <w:noProof/>
                <w:webHidden/>
              </w:rPr>
              <w:t>32</w:t>
            </w:r>
            <w:r w:rsidR="0021253A">
              <w:rPr>
                <w:noProof/>
                <w:webHidden/>
              </w:rPr>
              <w:fldChar w:fldCharType="end"/>
            </w:r>
          </w:hyperlink>
        </w:p>
        <w:p w14:paraId="62C50426" w14:textId="4C274C41" w:rsidR="0021253A" w:rsidRDefault="00DB295E">
          <w:pPr>
            <w:pStyle w:val="TOC2"/>
            <w:rPr>
              <w:rFonts w:eastAsiaTheme="minorEastAsia"/>
              <w:noProof/>
              <w:lang w:eastAsia="sv-SE"/>
            </w:rPr>
          </w:pPr>
          <w:hyperlink w:anchor="_Toc521152249" w:history="1">
            <w:r w:rsidR="0021253A" w:rsidRPr="005D0FD5">
              <w:rPr>
                <w:rStyle w:val="Hyperlink"/>
                <w:noProof/>
                <w:lang w:val="en-GB"/>
              </w:rPr>
              <w:t>C. More efficient use of water for irrigation and energy</w:t>
            </w:r>
            <w:r w:rsidR="0021253A">
              <w:rPr>
                <w:noProof/>
                <w:webHidden/>
              </w:rPr>
              <w:tab/>
            </w:r>
            <w:r w:rsidR="0021253A">
              <w:rPr>
                <w:noProof/>
                <w:webHidden/>
              </w:rPr>
              <w:fldChar w:fldCharType="begin"/>
            </w:r>
            <w:r w:rsidR="0021253A">
              <w:rPr>
                <w:noProof/>
                <w:webHidden/>
              </w:rPr>
              <w:instrText xml:space="preserve"> PAGEREF _Toc521152249 \h </w:instrText>
            </w:r>
            <w:r w:rsidR="0021253A">
              <w:rPr>
                <w:noProof/>
                <w:webHidden/>
              </w:rPr>
            </w:r>
            <w:r w:rsidR="0021253A">
              <w:rPr>
                <w:noProof/>
                <w:webHidden/>
              </w:rPr>
              <w:fldChar w:fldCharType="separate"/>
            </w:r>
            <w:r w:rsidR="0021253A">
              <w:rPr>
                <w:noProof/>
                <w:webHidden/>
              </w:rPr>
              <w:t>33</w:t>
            </w:r>
            <w:r w:rsidR="0021253A">
              <w:rPr>
                <w:noProof/>
                <w:webHidden/>
              </w:rPr>
              <w:fldChar w:fldCharType="end"/>
            </w:r>
          </w:hyperlink>
        </w:p>
        <w:p w14:paraId="3B3D1483" w14:textId="6D7A3DF3" w:rsidR="0021253A" w:rsidRDefault="00DB295E">
          <w:pPr>
            <w:pStyle w:val="TOC2"/>
            <w:rPr>
              <w:rFonts w:eastAsiaTheme="minorEastAsia"/>
              <w:noProof/>
              <w:lang w:eastAsia="sv-SE"/>
            </w:rPr>
          </w:pPr>
          <w:hyperlink w:anchor="_Toc521152250" w:history="1">
            <w:r w:rsidR="0021253A" w:rsidRPr="005D0FD5">
              <w:rPr>
                <w:rStyle w:val="Hyperlink"/>
                <w:noProof/>
                <w:lang w:val="en-GB"/>
              </w:rPr>
              <w:t>D. Increased fruit and vegetable production for export</w:t>
            </w:r>
            <w:r w:rsidR="0021253A">
              <w:rPr>
                <w:noProof/>
                <w:webHidden/>
              </w:rPr>
              <w:tab/>
            </w:r>
            <w:r w:rsidR="0021253A">
              <w:rPr>
                <w:noProof/>
                <w:webHidden/>
              </w:rPr>
              <w:fldChar w:fldCharType="begin"/>
            </w:r>
            <w:r w:rsidR="0021253A">
              <w:rPr>
                <w:noProof/>
                <w:webHidden/>
              </w:rPr>
              <w:instrText xml:space="preserve"> PAGEREF _Toc521152250 \h </w:instrText>
            </w:r>
            <w:r w:rsidR="0021253A">
              <w:rPr>
                <w:noProof/>
                <w:webHidden/>
              </w:rPr>
            </w:r>
            <w:r w:rsidR="0021253A">
              <w:rPr>
                <w:noProof/>
                <w:webHidden/>
              </w:rPr>
              <w:fldChar w:fldCharType="separate"/>
            </w:r>
            <w:r w:rsidR="0021253A">
              <w:rPr>
                <w:noProof/>
                <w:webHidden/>
              </w:rPr>
              <w:t>34</w:t>
            </w:r>
            <w:r w:rsidR="0021253A">
              <w:rPr>
                <w:noProof/>
                <w:webHidden/>
              </w:rPr>
              <w:fldChar w:fldCharType="end"/>
            </w:r>
          </w:hyperlink>
        </w:p>
        <w:p w14:paraId="3148BA8F" w14:textId="1C3E11BA" w:rsidR="0021253A" w:rsidRDefault="00DB295E">
          <w:pPr>
            <w:pStyle w:val="TOC2"/>
            <w:rPr>
              <w:rFonts w:eastAsiaTheme="minorEastAsia"/>
              <w:noProof/>
              <w:lang w:eastAsia="sv-SE"/>
            </w:rPr>
          </w:pPr>
          <w:hyperlink w:anchor="_Toc521152251" w:history="1">
            <w:r w:rsidR="0021253A" w:rsidRPr="005D0FD5">
              <w:rPr>
                <w:rStyle w:val="Hyperlink"/>
                <w:noProof/>
                <w:lang w:val="en-GB"/>
              </w:rPr>
              <w:t>E.</w:t>
            </w:r>
            <w:r w:rsidR="0021253A">
              <w:rPr>
                <w:rFonts w:eastAsiaTheme="minorEastAsia"/>
                <w:noProof/>
                <w:lang w:eastAsia="sv-SE"/>
              </w:rPr>
              <w:tab/>
            </w:r>
            <w:r w:rsidR="0021253A" w:rsidRPr="005D0FD5">
              <w:rPr>
                <w:rStyle w:val="Hyperlink"/>
                <w:noProof/>
                <w:lang w:val="en-GB"/>
              </w:rPr>
              <w:t>Fish production and trade</w:t>
            </w:r>
            <w:r w:rsidR="0021253A">
              <w:rPr>
                <w:noProof/>
                <w:webHidden/>
              </w:rPr>
              <w:tab/>
            </w:r>
            <w:r w:rsidR="0021253A">
              <w:rPr>
                <w:noProof/>
                <w:webHidden/>
              </w:rPr>
              <w:fldChar w:fldCharType="begin"/>
            </w:r>
            <w:r w:rsidR="0021253A">
              <w:rPr>
                <w:noProof/>
                <w:webHidden/>
              </w:rPr>
              <w:instrText xml:space="preserve"> PAGEREF _Toc521152251 \h </w:instrText>
            </w:r>
            <w:r w:rsidR="0021253A">
              <w:rPr>
                <w:noProof/>
                <w:webHidden/>
              </w:rPr>
            </w:r>
            <w:r w:rsidR="0021253A">
              <w:rPr>
                <w:noProof/>
                <w:webHidden/>
              </w:rPr>
              <w:fldChar w:fldCharType="separate"/>
            </w:r>
            <w:r w:rsidR="0021253A">
              <w:rPr>
                <w:noProof/>
                <w:webHidden/>
              </w:rPr>
              <w:t>34</w:t>
            </w:r>
            <w:r w:rsidR="0021253A">
              <w:rPr>
                <w:noProof/>
                <w:webHidden/>
              </w:rPr>
              <w:fldChar w:fldCharType="end"/>
            </w:r>
          </w:hyperlink>
        </w:p>
        <w:p w14:paraId="4E29D90A" w14:textId="1979BD1F" w:rsidR="0021253A" w:rsidRDefault="00DB295E">
          <w:pPr>
            <w:pStyle w:val="TOC2"/>
            <w:rPr>
              <w:rFonts w:eastAsiaTheme="minorEastAsia"/>
              <w:noProof/>
              <w:lang w:eastAsia="sv-SE"/>
            </w:rPr>
          </w:pPr>
          <w:hyperlink w:anchor="_Toc521152252" w:history="1">
            <w:r w:rsidR="0021253A" w:rsidRPr="005D0FD5">
              <w:rPr>
                <w:rStyle w:val="Hyperlink"/>
                <w:noProof/>
                <w:lang w:val="en-GB"/>
              </w:rPr>
              <w:t>F.</w:t>
            </w:r>
            <w:r w:rsidR="0021253A">
              <w:rPr>
                <w:rFonts w:eastAsiaTheme="minorEastAsia"/>
                <w:noProof/>
                <w:lang w:eastAsia="sv-SE"/>
              </w:rPr>
              <w:tab/>
            </w:r>
            <w:r w:rsidR="0021253A" w:rsidRPr="005D0FD5">
              <w:rPr>
                <w:rStyle w:val="Hyperlink"/>
                <w:noProof/>
                <w:lang w:val="en-GB"/>
              </w:rPr>
              <w:t>Environmentally friendly agricultural production and trade</w:t>
            </w:r>
            <w:r w:rsidR="0021253A">
              <w:rPr>
                <w:noProof/>
                <w:webHidden/>
              </w:rPr>
              <w:tab/>
            </w:r>
            <w:r w:rsidR="0021253A">
              <w:rPr>
                <w:noProof/>
                <w:webHidden/>
              </w:rPr>
              <w:fldChar w:fldCharType="begin"/>
            </w:r>
            <w:r w:rsidR="0021253A">
              <w:rPr>
                <w:noProof/>
                <w:webHidden/>
              </w:rPr>
              <w:instrText xml:space="preserve"> PAGEREF _Toc521152252 \h </w:instrText>
            </w:r>
            <w:r w:rsidR="0021253A">
              <w:rPr>
                <w:noProof/>
                <w:webHidden/>
              </w:rPr>
            </w:r>
            <w:r w:rsidR="0021253A">
              <w:rPr>
                <w:noProof/>
                <w:webHidden/>
              </w:rPr>
              <w:fldChar w:fldCharType="separate"/>
            </w:r>
            <w:r w:rsidR="0021253A">
              <w:rPr>
                <w:noProof/>
                <w:webHidden/>
              </w:rPr>
              <w:t>34</w:t>
            </w:r>
            <w:r w:rsidR="0021253A">
              <w:rPr>
                <w:noProof/>
                <w:webHidden/>
              </w:rPr>
              <w:fldChar w:fldCharType="end"/>
            </w:r>
          </w:hyperlink>
        </w:p>
        <w:p w14:paraId="36782D59" w14:textId="6A9064B8" w:rsidR="0021253A" w:rsidRDefault="00DB295E">
          <w:pPr>
            <w:pStyle w:val="TOC1"/>
            <w:tabs>
              <w:tab w:val="left" w:pos="440"/>
              <w:tab w:val="right" w:leader="dot" w:pos="9062"/>
            </w:tabs>
            <w:rPr>
              <w:rFonts w:eastAsiaTheme="minorEastAsia"/>
              <w:noProof/>
              <w:lang w:eastAsia="sv-SE"/>
            </w:rPr>
          </w:pPr>
          <w:hyperlink w:anchor="_Toc521152253" w:history="1">
            <w:r w:rsidR="0021253A" w:rsidRPr="005D0FD5">
              <w:rPr>
                <w:rStyle w:val="Hyperlink"/>
                <w:noProof/>
                <w:lang w:val="en-GB"/>
              </w:rPr>
              <w:t>9.</w:t>
            </w:r>
            <w:r w:rsidR="0021253A">
              <w:rPr>
                <w:rFonts w:eastAsiaTheme="minorEastAsia"/>
                <w:noProof/>
                <w:lang w:eastAsia="sv-SE"/>
              </w:rPr>
              <w:tab/>
            </w:r>
            <w:r w:rsidR="0021253A" w:rsidRPr="005D0FD5">
              <w:rPr>
                <w:rStyle w:val="Hyperlink"/>
                <w:noProof/>
                <w:lang w:val="en-GB"/>
              </w:rPr>
              <w:t>References</w:t>
            </w:r>
            <w:r w:rsidR="0021253A">
              <w:rPr>
                <w:noProof/>
                <w:webHidden/>
              </w:rPr>
              <w:tab/>
            </w:r>
            <w:r w:rsidR="0021253A">
              <w:rPr>
                <w:noProof/>
                <w:webHidden/>
              </w:rPr>
              <w:fldChar w:fldCharType="begin"/>
            </w:r>
            <w:r w:rsidR="0021253A">
              <w:rPr>
                <w:noProof/>
                <w:webHidden/>
              </w:rPr>
              <w:instrText xml:space="preserve"> PAGEREF _Toc521152253 \h </w:instrText>
            </w:r>
            <w:r w:rsidR="0021253A">
              <w:rPr>
                <w:noProof/>
                <w:webHidden/>
              </w:rPr>
            </w:r>
            <w:r w:rsidR="0021253A">
              <w:rPr>
                <w:noProof/>
                <w:webHidden/>
              </w:rPr>
              <w:fldChar w:fldCharType="separate"/>
            </w:r>
            <w:r w:rsidR="0021253A">
              <w:rPr>
                <w:noProof/>
                <w:webHidden/>
              </w:rPr>
              <w:t>35</w:t>
            </w:r>
            <w:r w:rsidR="0021253A">
              <w:rPr>
                <w:noProof/>
                <w:webHidden/>
              </w:rPr>
              <w:fldChar w:fldCharType="end"/>
            </w:r>
          </w:hyperlink>
        </w:p>
        <w:p w14:paraId="7B9F4807" w14:textId="59D3DB88" w:rsidR="009679BF" w:rsidRDefault="009679BF">
          <w:r>
            <w:rPr>
              <w:b/>
              <w:bCs/>
              <w:noProof/>
            </w:rPr>
            <w:fldChar w:fldCharType="end"/>
          </w:r>
        </w:p>
      </w:sdtContent>
    </w:sdt>
    <w:p w14:paraId="054CFF38" w14:textId="77777777" w:rsidR="00E5310F" w:rsidRPr="004942BE" w:rsidRDefault="00E5310F" w:rsidP="003F0CBF">
      <w:pPr>
        <w:rPr>
          <w:rFonts w:ascii="Times New Roman" w:hAnsi="Times New Roman" w:cs="Times New Roman"/>
          <w:b/>
          <w:lang w:val="en-GB"/>
        </w:rPr>
      </w:pPr>
    </w:p>
    <w:p w14:paraId="0368AA5C" w14:textId="77777777" w:rsidR="003F0CBF" w:rsidRPr="004942BE" w:rsidRDefault="003F0CBF">
      <w:pPr>
        <w:rPr>
          <w:rFonts w:ascii="Times New Roman" w:hAnsi="Times New Roman" w:cs="Times New Roman"/>
          <w:b/>
          <w:lang w:val="en-GB"/>
        </w:rPr>
      </w:pPr>
      <w:r w:rsidRPr="004942BE">
        <w:rPr>
          <w:rFonts w:ascii="Times New Roman" w:hAnsi="Times New Roman" w:cs="Times New Roman"/>
          <w:b/>
          <w:lang w:val="en-GB"/>
        </w:rPr>
        <w:br w:type="page"/>
      </w:r>
    </w:p>
    <w:p w14:paraId="2406F264" w14:textId="1DEF96EC" w:rsidR="00666C21" w:rsidRPr="00943BDD" w:rsidRDefault="00666C21" w:rsidP="001C4425">
      <w:pPr>
        <w:pStyle w:val="Heading1"/>
        <w:numPr>
          <w:ilvl w:val="0"/>
          <w:numId w:val="34"/>
        </w:numPr>
        <w:rPr>
          <w:lang w:val="en-GB"/>
        </w:rPr>
      </w:pPr>
      <w:bookmarkStart w:id="17" w:name="_Toc521152230"/>
      <w:r>
        <w:rPr>
          <w:lang w:val="en-GB"/>
        </w:rPr>
        <w:lastRenderedPageBreak/>
        <w:t>Introduction</w:t>
      </w:r>
      <w:bookmarkEnd w:id="17"/>
    </w:p>
    <w:p w14:paraId="5808DC90" w14:textId="62DBEF45" w:rsidR="00AA46FD" w:rsidRDefault="008A147A" w:rsidP="00666C21">
      <w:pPr>
        <w:rPr>
          <w:lang w:val="en-GB"/>
        </w:rPr>
      </w:pPr>
      <w:r>
        <w:rPr>
          <w:lang w:val="en-GB"/>
        </w:rPr>
        <w:t xml:space="preserve">This </w:t>
      </w:r>
      <w:r w:rsidR="003F3696">
        <w:rPr>
          <w:lang w:val="en-GB"/>
        </w:rPr>
        <w:t>research and policy report</w:t>
      </w:r>
      <w:r w:rsidR="00666C21" w:rsidRPr="00666C21">
        <w:rPr>
          <w:lang w:val="en-GB"/>
        </w:rPr>
        <w:t xml:space="preserve"> </w:t>
      </w:r>
      <w:r>
        <w:rPr>
          <w:lang w:val="en-GB"/>
        </w:rPr>
        <w:t>reviews</w:t>
      </w:r>
      <w:r w:rsidR="00666C21" w:rsidRPr="00666C21">
        <w:rPr>
          <w:lang w:val="en-GB"/>
        </w:rPr>
        <w:t xml:space="preserve"> </w:t>
      </w:r>
      <w:r w:rsidR="00666C21">
        <w:rPr>
          <w:lang w:val="en-GB"/>
        </w:rPr>
        <w:t xml:space="preserve">the </w:t>
      </w:r>
      <w:r w:rsidR="007B6E89">
        <w:rPr>
          <w:lang w:val="en-GB"/>
        </w:rPr>
        <w:t>w</w:t>
      </w:r>
      <w:r w:rsidR="007B6E89" w:rsidRPr="007B6E89">
        <w:rPr>
          <w:lang w:val="en-GB"/>
        </w:rPr>
        <w:t xml:space="preserve">ater-food-energy-ecosystems </w:t>
      </w:r>
      <w:r w:rsidR="00666C21" w:rsidRPr="00666C21">
        <w:rPr>
          <w:lang w:val="en-GB"/>
        </w:rPr>
        <w:t>nexus</w:t>
      </w:r>
      <w:r>
        <w:rPr>
          <w:lang w:val="en-GB"/>
        </w:rPr>
        <w:t xml:space="preserve"> in the SPECA countries</w:t>
      </w:r>
      <w:r w:rsidR="00666C21" w:rsidRPr="00666C21">
        <w:rPr>
          <w:lang w:val="en-GB"/>
        </w:rPr>
        <w:t xml:space="preserve"> from the perspective of sustainable trade</w:t>
      </w:r>
      <w:r w:rsidR="009D704E">
        <w:rPr>
          <w:lang w:val="en-GB"/>
        </w:rPr>
        <w:t>. The report</w:t>
      </w:r>
      <w:r w:rsidR="00666C21">
        <w:rPr>
          <w:lang w:val="en-GB"/>
        </w:rPr>
        <w:t xml:space="preserve"> aims to provide</w:t>
      </w:r>
      <w:r w:rsidR="005F38F6">
        <w:rPr>
          <w:lang w:val="en-GB"/>
        </w:rPr>
        <w:t xml:space="preserve"> practical recommendations</w:t>
      </w:r>
      <w:r w:rsidR="00666C21" w:rsidRPr="00666C21">
        <w:rPr>
          <w:lang w:val="en-GB"/>
        </w:rPr>
        <w:t xml:space="preserve"> for policy makers in the countries participating in the UN Special Programme for the Ec</w:t>
      </w:r>
      <w:r w:rsidR="006F620A">
        <w:rPr>
          <w:lang w:val="en-GB"/>
        </w:rPr>
        <w:t>onomies of Central Asia (SPECA)</w:t>
      </w:r>
      <w:r w:rsidR="00F85149">
        <w:rPr>
          <w:lang w:val="en-GB"/>
        </w:rPr>
        <w:t xml:space="preserve"> on how to support</w:t>
      </w:r>
      <w:r w:rsidR="005F38F6">
        <w:rPr>
          <w:lang w:val="en-GB"/>
        </w:rPr>
        <w:t xml:space="preserve"> trade growth while at the same time promoting sustainable development. It is</w:t>
      </w:r>
      <w:r w:rsidR="00666C21" w:rsidRPr="00666C21">
        <w:rPr>
          <w:lang w:val="en-GB"/>
        </w:rPr>
        <w:t xml:space="preserve"> a contribution to the effort of the international community to assist the SPECA countries to achieve the Sustainable Development Goa</w:t>
      </w:r>
      <w:r w:rsidR="00943BDD">
        <w:rPr>
          <w:lang w:val="en-GB"/>
        </w:rPr>
        <w:t>ls (SDGs). T</w:t>
      </w:r>
      <w:r w:rsidR="00666C21" w:rsidRPr="00666C21">
        <w:rPr>
          <w:lang w:val="en-GB"/>
        </w:rPr>
        <w:t xml:space="preserve">he </w:t>
      </w:r>
      <w:r w:rsidR="00943BDD">
        <w:rPr>
          <w:lang w:val="en-GB"/>
        </w:rPr>
        <w:t>focus of the paper are</w:t>
      </w:r>
      <w:r w:rsidR="00666C21" w:rsidRPr="00666C21">
        <w:rPr>
          <w:lang w:val="en-GB"/>
        </w:rPr>
        <w:t xml:space="preserve"> case studies, involving agricultural and other trade practices in th</w:t>
      </w:r>
      <w:r w:rsidR="00943BDD">
        <w:rPr>
          <w:lang w:val="en-GB"/>
        </w:rPr>
        <w:t>e region and specific issues related to sustainable development that</w:t>
      </w:r>
      <w:r w:rsidR="00666C21" w:rsidRPr="00666C21">
        <w:rPr>
          <w:lang w:val="en-GB"/>
        </w:rPr>
        <w:t xml:space="preserve"> can be efficiently addressed through </w:t>
      </w:r>
      <w:r w:rsidR="003152D1">
        <w:rPr>
          <w:lang w:val="en-GB"/>
        </w:rPr>
        <w:t xml:space="preserve">innovative approaches and </w:t>
      </w:r>
      <w:r w:rsidR="009D704E">
        <w:rPr>
          <w:lang w:val="en-GB"/>
        </w:rPr>
        <w:t>sub-</w:t>
      </w:r>
      <w:r w:rsidR="00666C21" w:rsidRPr="00666C21">
        <w:rPr>
          <w:lang w:val="en-GB"/>
        </w:rPr>
        <w:t>regional cooperation.</w:t>
      </w:r>
    </w:p>
    <w:p w14:paraId="398DB0F5" w14:textId="03227042" w:rsidR="00666C21" w:rsidRPr="00666C21" w:rsidRDefault="00AA46FD" w:rsidP="00666C21">
      <w:pPr>
        <w:rPr>
          <w:lang w:val="en-GB"/>
        </w:rPr>
      </w:pPr>
      <w:r>
        <w:rPr>
          <w:lang w:val="en-GB"/>
        </w:rPr>
        <w:t>The b</w:t>
      </w:r>
      <w:r w:rsidR="008A147A">
        <w:rPr>
          <w:lang w:val="en-GB"/>
        </w:rPr>
        <w:t>asic factors that will be analys</w:t>
      </w:r>
      <w:r>
        <w:rPr>
          <w:lang w:val="en-GB"/>
        </w:rPr>
        <w:t>ed in this report are:</w:t>
      </w:r>
      <w:r w:rsidR="00666C21" w:rsidRPr="00666C21">
        <w:rPr>
          <w:lang w:val="en-GB"/>
        </w:rPr>
        <w:t xml:space="preserve"> </w:t>
      </w:r>
      <w:r w:rsidRPr="00AA46FD">
        <w:rPr>
          <w:lang w:val="en-GB"/>
        </w:rPr>
        <w:t xml:space="preserve">trade in goods </w:t>
      </w:r>
      <w:r>
        <w:rPr>
          <w:lang w:val="en-GB"/>
        </w:rPr>
        <w:t xml:space="preserve">and energy </w:t>
      </w:r>
      <w:r w:rsidRPr="00AA46FD">
        <w:rPr>
          <w:lang w:val="en-GB"/>
        </w:rPr>
        <w:t>as an engine for growth</w:t>
      </w:r>
      <w:r>
        <w:rPr>
          <w:lang w:val="en-GB"/>
        </w:rPr>
        <w:t xml:space="preserve">, creation of decent </w:t>
      </w:r>
      <w:r w:rsidRPr="00AA46FD">
        <w:rPr>
          <w:lang w:val="en-GB"/>
        </w:rPr>
        <w:t>jobs</w:t>
      </w:r>
      <w:r>
        <w:rPr>
          <w:lang w:val="en-GB"/>
        </w:rPr>
        <w:t xml:space="preserve"> and incomes, food security</w:t>
      </w:r>
      <w:r w:rsidR="008A147A">
        <w:rPr>
          <w:lang w:val="en-GB"/>
        </w:rPr>
        <w:t xml:space="preserve"> and production,</w:t>
      </w:r>
      <w:r w:rsidR="00004280">
        <w:rPr>
          <w:lang w:val="en-GB"/>
        </w:rPr>
        <w:t xml:space="preserve"> sustainable</w:t>
      </w:r>
      <w:r>
        <w:rPr>
          <w:lang w:val="en-GB"/>
        </w:rPr>
        <w:t xml:space="preserve"> </w:t>
      </w:r>
      <w:r w:rsidR="00592E26">
        <w:rPr>
          <w:lang w:val="en-GB"/>
        </w:rPr>
        <w:t xml:space="preserve">water management </w:t>
      </w:r>
      <w:r>
        <w:rPr>
          <w:lang w:val="en-GB"/>
        </w:rPr>
        <w:t xml:space="preserve">and environmental protection. </w:t>
      </w:r>
    </w:p>
    <w:p w14:paraId="0BCA7D8D" w14:textId="2BA0F635" w:rsidR="00666C21" w:rsidRDefault="0097645B" w:rsidP="00666C21">
      <w:pPr>
        <w:pStyle w:val="ListParagraph"/>
        <w:ind w:left="0"/>
        <w:rPr>
          <w:lang w:val="en-GB"/>
        </w:rPr>
      </w:pPr>
      <w:r>
        <w:rPr>
          <w:lang w:val="en-GB"/>
        </w:rPr>
        <w:t>The report</w:t>
      </w:r>
      <w:r w:rsidR="00943BDD">
        <w:rPr>
          <w:lang w:val="en-GB"/>
        </w:rPr>
        <w:t xml:space="preserve"> presents</w:t>
      </w:r>
      <w:r w:rsidR="00666C21" w:rsidRPr="00666C21">
        <w:rPr>
          <w:lang w:val="en-GB"/>
        </w:rPr>
        <w:t xml:space="preserve"> a conceptual framework for policies that can build synergies between efforts to develop the eco</w:t>
      </w:r>
      <w:r w:rsidR="00943BDD">
        <w:rPr>
          <w:lang w:val="en-GB"/>
        </w:rPr>
        <w:t>nomy and trade while fostering sustainable development</w:t>
      </w:r>
      <w:r w:rsidR="00666C21" w:rsidRPr="00666C21">
        <w:rPr>
          <w:lang w:val="en-GB"/>
        </w:rPr>
        <w:t xml:space="preserve"> in the </w:t>
      </w:r>
      <w:r w:rsidR="00F85149">
        <w:rPr>
          <w:lang w:val="en-GB"/>
        </w:rPr>
        <w:t xml:space="preserve">SPECA </w:t>
      </w:r>
      <w:r w:rsidR="00666C21" w:rsidRPr="00666C21">
        <w:rPr>
          <w:lang w:val="en-GB"/>
        </w:rPr>
        <w:t>sub</w:t>
      </w:r>
      <w:r w:rsidR="00943BDD">
        <w:rPr>
          <w:lang w:val="en-GB"/>
        </w:rPr>
        <w:t>-</w:t>
      </w:r>
      <w:r w:rsidR="00666C21" w:rsidRPr="00666C21">
        <w:rPr>
          <w:lang w:val="en-GB"/>
        </w:rPr>
        <w:t>region, in individual countries and in sets</w:t>
      </w:r>
      <w:r w:rsidR="00592E26">
        <w:rPr>
          <w:lang w:val="en-GB"/>
        </w:rPr>
        <w:t xml:space="preserve"> of countries. </w:t>
      </w:r>
      <w:r w:rsidR="00004280">
        <w:rPr>
          <w:lang w:val="en-GB"/>
        </w:rPr>
        <w:t>R</w:t>
      </w:r>
      <w:r w:rsidR="00666C21" w:rsidRPr="00666C21">
        <w:rPr>
          <w:lang w:val="en-GB"/>
        </w:rPr>
        <w:t xml:space="preserve">ecommendations </w:t>
      </w:r>
      <w:r w:rsidR="00004280">
        <w:rPr>
          <w:lang w:val="en-GB"/>
        </w:rPr>
        <w:t>are</w:t>
      </w:r>
      <w:r w:rsidR="00592E26">
        <w:rPr>
          <w:lang w:val="en-GB"/>
        </w:rPr>
        <w:t xml:space="preserve"> proposed </w:t>
      </w:r>
      <w:r w:rsidR="00666C21" w:rsidRPr="00666C21">
        <w:rPr>
          <w:lang w:val="en-GB"/>
        </w:rPr>
        <w:t>that can help the countries align their trade development policies with their sustainable development priorities in the framework of the United Nations 2030 Agenda for Sustainable Development and its 17 Sustainable Development Goals (SDGs).</w:t>
      </w:r>
    </w:p>
    <w:p w14:paraId="723F35D4" w14:textId="77777777" w:rsidR="002F79DA" w:rsidRDefault="002F79DA" w:rsidP="00666C21">
      <w:pPr>
        <w:pStyle w:val="ListParagraph"/>
        <w:ind w:left="0"/>
        <w:rPr>
          <w:lang w:val="en-GB"/>
        </w:rPr>
      </w:pPr>
    </w:p>
    <w:p w14:paraId="7E00FB46" w14:textId="047EDD09" w:rsidR="002F79DA" w:rsidRDefault="001C4425" w:rsidP="00666C21">
      <w:pPr>
        <w:pStyle w:val="ListParagraph"/>
        <w:ind w:left="0"/>
        <w:rPr>
          <w:lang w:val="en-GB"/>
        </w:rPr>
      </w:pPr>
      <w:r>
        <w:rPr>
          <w:lang w:val="en-GB"/>
        </w:rPr>
        <w:t>L</w:t>
      </w:r>
      <w:r w:rsidR="002A7016">
        <w:rPr>
          <w:lang w:val="en-GB"/>
        </w:rPr>
        <w:t xml:space="preserve">ack of </w:t>
      </w:r>
      <w:r w:rsidR="002F79DA">
        <w:rPr>
          <w:lang w:val="en-GB"/>
        </w:rPr>
        <w:t>cooperat</w:t>
      </w:r>
      <w:r w:rsidR="002A7016">
        <w:rPr>
          <w:lang w:val="en-GB"/>
        </w:rPr>
        <w:t xml:space="preserve">ion </w:t>
      </w:r>
      <w:r>
        <w:rPr>
          <w:lang w:val="en-GB"/>
        </w:rPr>
        <w:t xml:space="preserve">not only in the trade area leads to </w:t>
      </w:r>
      <w:r w:rsidR="00D84DE3">
        <w:rPr>
          <w:lang w:val="en-GB"/>
        </w:rPr>
        <w:t xml:space="preserve">lost opportunities to the </w:t>
      </w:r>
      <w:r w:rsidR="002A7016">
        <w:rPr>
          <w:lang w:val="en-GB"/>
        </w:rPr>
        <w:t xml:space="preserve">Central Asian countries in terms of GDP </w:t>
      </w:r>
      <w:r w:rsidR="00D84DE3">
        <w:rPr>
          <w:lang w:val="en-GB"/>
        </w:rPr>
        <w:t xml:space="preserve">growth </w:t>
      </w:r>
      <w:r w:rsidR="002A7016">
        <w:rPr>
          <w:lang w:val="en-GB"/>
        </w:rPr>
        <w:t xml:space="preserve">and unsustainable </w:t>
      </w:r>
      <w:r w:rsidR="00D84DE3">
        <w:rPr>
          <w:lang w:val="en-GB"/>
        </w:rPr>
        <w:t xml:space="preserve">economic </w:t>
      </w:r>
      <w:r w:rsidR="002A7016">
        <w:rPr>
          <w:lang w:val="en-GB"/>
        </w:rPr>
        <w:t xml:space="preserve">practices. </w:t>
      </w:r>
      <w:r w:rsidR="00592E26">
        <w:rPr>
          <w:lang w:val="en-GB"/>
        </w:rPr>
        <w:t>The situation</w:t>
      </w:r>
      <w:r w:rsidR="00F85149">
        <w:rPr>
          <w:lang w:val="en-GB"/>
        </w:rPr>
        <w:t xml:space="preserve"> is similar in other sectors such as water, energy and agriculture</w:t>
      </w:r>
      <w:r>
        <w:rPr>
          <w:lang w:val="en-GB"/>
        </w:rPr>
        <w:t>, and the causes of these lost opportunities are often linked</w:t>
      </w:r>
      <w:r w:rsidR="00F85149">
        <w:rPr>
          <w:lang w:val="en-GB"/>
        </w:rPr>
        <w:t>.</w:t>
      </w:r>
      <w:r>
        <w:rPr>
          <w:lang w:val="en-GB"/>
        </w:rPr>
        <w:t xml:space="preserve"> </w:t>
      </w:r>
    </w:p>
    <w:p w14:paraId="3D316DB7" w14:textId="60290620" w:rsidR="00CE15FB" w:rsidRDefault="00CE15FB" w:rsidP="00CE15FB">
      <w:pPr>
        <w:rPr>
          <w:lang w:val="en-GB"/>
        </w:rPr>
      </w:pPr>
      <w:r>
        <w:rPr>
          <w:lang w:val="en-GB"/>
        </w:rPr>
        <w:t>A considerable number of the globally adopted Sustainable Development Goals will be mor</w:t>
      </w:r>
      <w:r w:rsidR="00592E26">
        <w:rPr>
          <w:lang w:val="en-GB"/>
        </w:rPr>
        <w:t>e easily achieved by</w:t>
      </w:r>
      <w:r>
        <w:rPr>
          <w:lang w:val="en-GB"/>
        </w:rPr>
        <w:t xml:space="preserve"> an improved sub-regional cooperation in Centra</w:t>
      </w:r>
      <w:r w:rsidR="008A147A">
        <w:rPr>
          <w:lang w:val="en-GB"/>
        </w:rPr>
        <w:t>l Asia and</w:t>
      </w:r>
      <w:r>
        <w:rPr>
          <w:lang w:val="en-GB"/>
        </w:rPr>
        <w:t xml:space="preserve"> among SPEC</w:t>
      </w:r>
      <w:r w:rsidR="00592E26">
        <w:rPr>
          <w:lang w:val="en-GB"/>
        </w:rPr>
        <w:t xml:space="preserve">A countries. </w:t>
      </w:r>
      <w:r w:rsidR="00004280">
        <w:rPr>
          <w:lang w:val="en-GB"/>
        </w:rPr>
        <w:t>For</w:t>
      </w:r>
      <w:r w:rsidR="00592E26">
        <w:rPr>
          <w:lang w:val="en-GB"/>
        </w:rPr>
        <w:t xml:space="preserve"> example, i</w:t>
      </w:r>
      <w:r>
        <w:rPr>
          <w:lang w:val="en-GB"/>
        </w:rPr>
        <w:t>n the SPECA framework</w:t>
      </w:r>
      <w:r w:rsidR="001C4425">
        <w:rPr>
          <w:lang w:val="en-GB"/>
        </w:rPr>
        <w:t>,</w:t>
      </w:r>
      <w:r>
        <w:rPr>
          <w:lang w:val="en-GB"/>
        </w:rPr>
        <w:t xml:space="preserve"> the Working Group on Environment, </w:t>
      </w:r>
      <w:r w:rsidR="009D704E">
        <w:rPr>
          <w:lang w:val="en-GB"/>
        </w:rPr>
        <w:t>Water and Energy</w:t>
      </w:r>
      <w:r w:rsidR="008A147A">
        <w:rPr>
          <w:lang w:val="en-GB"/>
        </w:rPr>
        <w:t xml:space="preserve"> concluded</w:t>
      </w:r>
      <w:r w:rsidR="003152D1">
        <w:rPr>
          <w:lang w:val="en-GB"/>
        </w:rPr>
        <w:t xml:space="preserve"> at its meeting in 2017</w:t>
      </w:r>
      <w:r w:rsidR="008A147A">
        <w:rPr>
          <w:rStyle w:val="FootnoteReference"/>
          <w:lang w:val="en-GB"/>
        </w:rPr>
        <w:footnoteReference w:id="1"/>
      </w:r>
      <w:r w:rsidR="008A147A">
        <w:rPr>
          <w:lang w:val="en-GB"/>
        </w:rPr>
        <w:t xml:space="preserve"> </w:t>
      </w:r>
      <w:r>
        <w:rPr>
          <w:lang w:val="en-GB"/>
        </w:rPr>
        <w:t xml:space="preserve">that </w:t>
      </w:r>
      <w:r w:rsidR="003152D1">
        <w:rPr>
          <w:lang w:val="en-GB"/>
        </w:rPr>
        <w:t xml:space="preserve">improved sub-regional cooperation would significantly help in achieving </w:t>
      </w:r>
      <w:r>
        <w:rPr>
          <w:lang w:val="en-GB"/>
        </w:rPr>
        <w:t xml:space="preserve">SDG 6 (Clean water and sanitation) and </w:t>
      </w:r>
      <w:r w:rsidR="003152D1">
        <w:rPr>
          <w:lang w:val="en-GB"/>
        </w:rPr>
        <w:t xml:space="preserve">SDG </w:t>
      </w:r>
      <w:r>
        <w:rPr>
          <w:lang w:val="en-GB"/>
        </w:rPr>
        <w:t>7 (Affordable and clean energy)</w:t>
      </w:r>
      <w:r w:rsidR="003152D1">
        <w:rPr>
          <w:lang w:val="en-GB"/>
        </w:rPr>
        <w:t>.</w:t>
      </w:r>
    </w:p>
    <w:p w14:paraId="3582D0A3" w14:textId="20DCD4AA" w:rsidR="001571B9" w:rsidRDefault="00F14367" w:rsidP="00666C21">
      <w:pPr>
        <w:pStyle w:val="ListParagraph"/>
        <w:ind w:left="0"/>
        <w:rPr>
          <w:lang w:val="en-GB"/>
        </w:rPr>
      </w:pPr>
      <w:r>
        <w:rPr>
          <w:lang w:val="en-GB"/>
        </w:rPr>
        <w:t xml:space="preserve">In </w:t>
      </w:r>
      <w:r w:rsidR="00CE15FB">
        <w:rPr>
          <w:lang w:val="en-GB"/>
        </w:rPr>
        <w:t>addition to the potential contribution of sub-regional cooperation</w:t>
      </w:r>
      <w:r>
        <w:rPr>
          <w:lang w:val="en-GB"/>
        </w:rPr>
        <w:t xml:space="preserve"> to the implementa</w:t>
      </w:r>
      <w:r w:rsidR="001571B9">
        <w:rPr>
          <w:lang w:val="en-GB"/>
        </w:rPr>
        <w:t>tion of several SDGs, there are</w:t>
      </w:r>
      <w:r w:rsidR="00BB31E7">
        <w:rPr>
          <w:lang w:val="en-GB"/>
        </w:rPr>
        <w:t xml:space="preserve"> also other</w:t>
      </w:r>
      <w:r>
        <w:rPr>
          <w:lang w:val="en-GB"/>
        </w:rPr>
        <w:t xml:space="preserve"> opportunities</w:t>
      </w:r>
      <w:r w:rsidR="00BB31E7">
        <w:rPr>
          <w:lang w:val="en-GB"/>
        </w:rPr>
        <w:t xml:space="preserve"> for development</w:t>
      </w:r>
      <w:r>
        <w:rPr>
          <w:lang w:val="en-GB"/>
        </w:rPr>
        <w:t xml:space="preserve"> that w</w:t>
      </w:r>
      <w:r w:rsidR="008A147A">
        <w:rPr>
          <w:lang w:val="en-GB"/>
        </w:rPr>
        <w:t>ould be facilitated</w:t>
      </w:r>
      <w:r w:rsidR="005D45F2">
        <w:rPr>
          <w:lang w:val="en-GB"/>
        </w:rPr>
        <w:t xml:space="preserve"> by an improved</w:t>
      </w:r>
      <w:r>
        <w:rPr>
          <w:lang w:val="en-GB"/>
        </w:rPr>
        <w:t xml:space="preserve"> intersectoral cooperation and coordination, </w:t>
      </w:r>
      <w:r w:rsidR="003152D1">
        <w:rPr>
          <w:lang w:val="en-GB"/>
        </w:rPr>
        <w:t>inside countries or regionally</w:t>
      </w:r>
      <w:r>
        <w:rPr>
          <w:lang w:val="en-GB"/>
        </w:rPr>
        <w:t>.</w:t>
      </w:r>
      <w:r w:rsidR="00CE15FB">
        <w:rPr>
          <w:lang w:val="en-GB"/>
        </w:rPr>
        <w:t xml:space="preserve"> This will also be </w:t>
      </w:r>
      <w:r w:rsidR="008A147A">
        <w:rPr>
          <w:lang w:val="en-GB"/>
        </w:rPr>
        <w:t>exemplified</w:t>
      </w:r>
      <w:r w:rsidR="00CE15FB">
        <w:rPr>
          <w:lang w:val="en-GB"/>
        </w:rPr>
        <w:t xml:space="preserve"> in this report.</w:t>
      </w:r>
    </w:p>
    <w:p w14:paraId="3869B23C" w14:textId="28850E8F" w:rsidR="0044435E" w:rsidRPr="0044435E" w:rsidRDefault="0044435E" w:rsidP="009F72DF">
      <w:pPr>
        <w:rPr>
          <w:lang w:val="en-GB"/>
        </w:rPr>
      </w:pPr>
      <w:r>
        <w:rPr>
          <w:lang w:val="en-GB"/>
        </w:rPr>
        <w:t>It is a positive feature that there is a strong political support to deepening regional cooperation in Central Asia. T</w:t>
      </w:r>
      <w:r w:rsidRPr="0044435E">
        <w:rPr>
          <w:lang w:val="en-GB"/>
        </w:rPr>
        <w:t>he Nowruz holiday statement of Central Asian Presidents from March 2018</w:t>
      </w:r>
      <w:r>
        <w:rPr>
          <w:lang w:val="en-GB"/>
        </w:rPr>
        <w:t xml:space="preserve"> </w:t>
      </w:r>
      <w:r w:rsidR="001C4425">
        <w:rPr>
          <w:lang w:val="en-GB"/>
        </w:rPr>
        <w:t>no</w:t>
      </w:r>
      <w:r>
        <w:rPr>
          <w:lang w:val="en-GB"/>
        </w:rPr>
        <w:t>tes that</w:t>
      </w:r>
      <w:r w:rsidRPr="0044435E">
        <w:rPr>
          <w:lang w:val="en-GB"/>
        </w:rPr>
        <w:t>:</w:t>
      </w:r>
    </w:p>
    <w:p w14:paraId="49E77EF0" w14:textId="5F9D532C" w:rsidR="0044435E" w:rsidRPr="0044435E" w:rsidRDefault="0044435E" w:rsidP="009F72DF">
      <w:pPr>
        <w:rPr>
          <w:lang w:val="en-GB"/>
        </w:rPr>
      </w:pPr>
      <w:r w:rsidRPr="0044435E">
        <w:rPr>
          <w:lang w:val="en-GB"/>
        </w:rPr>
        <w:t>“...we express our desire for regional cooperation, mutual support and joint solutions to pressing issues, in order to ensure the security, stability and sustainable development of our entire region”</w:t>
      </w:r>
    </w:p>
    <w:p w14:paraId="2066AFFA" w14:textId="138C582C" w:rsidR="00327861" w:rsidRDefault="0044435E" w:rsidP="00666C21">
      <w:pPr>
        <w:pStyle w:val="ListParagraph"/>
        <w:ind w:left="0"/>
        <w:rPr>
          <w:lang w:val="en-GB"/>
        </w:rPr>
      </w:pPr>
      <w:r w:rsidRPr="0044435E">
        <w:rPr>
          <w:lang w:val="en-GB"/>
        </w:rPr>
        <w:t>“…the rational development of water, energy and food potential…will contribute to the sustainable growth of the well-being of the peoples of Central Asia.”</w:t>
      </w:r>
    </w:p>
    <w:p w14:paraId="416B06BF" w14:textId="0A1F49C2" w:rsidR="00327861" w:rsidRPr="00666C21" w:rsidRDefault="00327861" w:rsidP="00666C21">
      <w:pPr>
        <w:pStyle w:val="ListParagraph"/>
        <w:ind w:left="0"/>
        <w:rPr>
          <w:lang w:val="en-GB"/>
        </w:rPr>
      </w:pPr>
      <w:r>
        <w:rPr>
          <w:lang w:val="en-GB"/>
        </w:rPr>
        <w:lastRenderedPageBreak/>
        <w:t xml:space="preserve">The description on water use </w:t>
      </w:r>
      <w:r w:rsidR="009D704E">
        <w:rPr>
          <w:lang w:val="en-GB"/>
        </w:rPr>
        <w:t xml:space="preserve">and agriculture below is </w:t>
      </w:r>
      <w:r>
        <w:rPr>
          <w:lang w:val="en-GB"/>
        </w:rPr>
        <w:t>focusing on the Aral Sea Basin shared by six SPECA countries</w:t>
      </w:r>
      <w:r w:rsidR="003152D1">
        <w:rPr>
          <w:lang w:val="en-GB"/>
        </w:rPr>
        <w:t>:</w:t>
      </w:r>
      <w:r>
        <w:rPr>
          <w:lang w:val="en-GB"/>
        </w:rPr>
        <w:t xml:space="preserve"> Afghanistan, Kazakhstan, Kyrgyzstan, Tajikistan, Turkmenistan and Uzbekistan.</w:t>
      </w:r>
      <w:r w:rsidR="0097645B">
        <w:rPr>
          <w:lang w:val="en-GB"/>
        </w:rPr>
        <w:t xml:space="preserve"> The situation in </w:t>
      </w:r>
      <w:r w:rsidR="00592E26">
        <w:rPr>
          <w:lang w:val="en-GB"/>
        </w:rPr>
        <w:t>Azerbaijan is somewhat different</w:t>
      </w:r>
      <w:r w:rsidR="003152D1">
        <w:rPr>
          <w:lang w:val="en-GB"/>
        </w:rPr>
        <w:t>, partly due to its geographical position,</w:t>
      </w:r>
      <w:r w:rsidR="00592E26">
        <w:rPr>
          <w:lang w:val="en-GB"/>
        </w:rPr>
        <w:t xml:space="preserve"> but the report also</w:t>
      </w:r>
      <w:r w:rsidR="0097645B">
        <w:rPr>
          <w:lang w:val="en-GB"/>
        </w:rPr>
        <w:t xml:space="preserve"> c</w:t>
      </w:r>
      <w:r w:rsidR="008864BD">
        <w:rPr>
          <w:lang w:val="en-GB"/>
        </w:rPr>
        <w:t>over</w:t>
      </w:r>
      <w:r w:rsidR="009D704E">
        <w:rPr>
          <w:lang w:val="en-GB"/>
        </w:rPr>
        <w:t>s relevant issues</w:t>
      </w:r>
      <w:r w:rsidR="008864BD">
        <w:rPr>
          <w:lang w:val="en-GB"/>
        </w:rPr>
        <w:t xml:space="preserve"> related to this country.</w:t>
      </w:r>
    </w:p>
    <w:p w14:paraId="768AD614" w14:textId="77777777" w:rsidR="00666C21" w:rsidRDefault="00666C21" w:rsidP="00666C21">
      <w:pPr>
        <w:pStyle w:val="ListParagraph"/>
        <w:ind w:left="2160"/>
        <w:rPr>
          <w:b/>
          <w:lang w:val="en-GB"/>
        </w:rPr>
      </w:pPr>
    </w:p>
    <w:p w14:paraId="4743A770" w14:textId="43EDE5D1" w:rsidR="005D45F2" w:rsidRDefault="005D45F2" w:rsidP="001C4425">
      <w:pPr>
        <w:pStyle w:val="Heading1"/>
        <w:numPr>
          <w:ilvl w:val="0"/>
          <w:numId w:val="34"/>
        </w:numPr>
        <w:rPr>
          <w:lang w:val="en-GB"/>
        </w:rPr>
      </w:pPr>
      <w:bookmarkStart w:id="18" w:name="_Toc521152231"/>
      <w:r w:rsidRPr="00EE6C61">
        <w:rPr>
          <w:lang w:val="en-GB"/>
        </w:rPr>
        <w:t>SDGs</w:t>
      </w:r>
      <w:r w:rsidR="002931B2">
        <w:rPr>
          <w:lang w:val="en-GB"/>
        </w:rPr>
        <w:t>, Green Economy</w:t>
      </w:r>
      <w:r w:rsidRPr="00EE6C61">
        <w:rPr>
          <w:lang w:val="en-GB"/>
        </w:rPr>
        <w:t xml:space="preserve"> and trade</w:t>
      </w:r>
      <w:bookmarkEnd w:id="18"/>
    </w:p>
    <w:p w14:paraId="03981086" w14:textId="1D17B4FF" w:rsidR="00CE15FB" w:rsidRDefault="00A37314" w:rsidP="005D45F2">
      <w:pPr>
        <w:rPr>
          <w:lang w:val="en-GB"/>
        </w:rPr>
      </w:pPr>
      <w:r>
        <w:rPr>
          <w:lang w:val="en-GB"/>
        </w:rPr>
        <w:t>The 17 Sustainabl</w:t>
      </w:r>
      <w:r w:rsidR="001C4425">
        <w:rPr>
          <w:lang w:val="en-GB"/>
        </w:rPr>
        <w:t>e</w:t>
      </w:r>
      <w:r>
        <w:rPr>
          <w:lang w:val="en-GB"/>
        </w:rPr>
        <w:t xml:space="preserve"> Development Goals</w:t>
      </w:r>
      <w:r w:rsidRPr="00A37314">
        <w:rPr>
          <w:lang w:val="en-GB"/>
        </w:rPr>
        <w:t xml:space="preserve"> </w:t>
      </w:r>
      <w:r>
        <w:rPr>
          <w:lang w:val="en-GB"/>
        </w:rPr>
        <w:t xml:space="preserve">(SDGs) were </w:t>
      </w:r>
      <w:r w:rsidRPr="00A37314">
        <w:rPr>
          <w:lang w:val="en-GB"/>
        </w:rPr>
        <w:t xml:space="preserve">adopted in 2015 by the UN General Assembly. </w:t>
      </w:r>
      <w:r w:rsidR="007C2DC5">
        <w:rPr>
          <w:lang w:val="en-GB"/>
        </w:rPr>
        <w:t xml:space="preserve">For the UN and its member States, the achievement of the </w:t>
      </w:r>
      <w:r w:rsidR="00805A3D">
        <w:rPr>
          <w:lang w:val="en-GB"/>
        </w:rPr>
        <w:t>SDG</w:t>
      </w:r>
      <w:r w:rsidR="007C2DC5">
        <w:rPr>
          <w:lang w:val="en-GB"/>
        </w:rPr>
        <w:t>s</w:t>
      </w:r>
      <w:r w:rsidR="00805A3D">
        <w:rPr>
          <w:lang w:val="en-GB"/>
        </w:rPr>
        <w:t xml:space="preserve"> </w:t>
      </w:r>
      <w:r w:rsidR="009D704E">
        <w:rPr>
          <w:lang w:val="en-GB"/>
        </w:rPr>
        <w:t>includes developing trade as a</w:t>
      </w:r>
      <w:r w:rsidR="007C2DC5">
        <w:rPr>
          <w:lang w:val="en-GB"/>
        </w:rPr>
        <w:t>n engine for</w:t>
      </w:r>
      <w:r w:rsidR="009D704E">
        <w:rPr>
          <w:lang w:val="en-GB"/>
        </w:rPr>
        <w:t xml:space="preserve"> growth</w:t>
      </w:r>
      <w:r w:rsidR="007C2DC5">
        <w:rPr>
          <w:lang w:val="en-GB"/>
        </w:rPr>
        <w:t>,</w:t>
      </w:r>
      <w:r w:rsidR="009D704E">
        <w:rPr>
          <w:lang w:val="en-GB"/>
        </w:rPr>
        <w:t xml:space="preserve"> </w:t>
      </w:r>
      <w:r w:rsidR="001571B9">
        <w:rPr>
          <w:lang w:val="en-GB"/>
        </w:rPr>
        <w:t>sustainable development</w:t>
      </w:r>
      <w:r w:rsidR="007C2DC5">
        <w:rPr>
          <w:lang w:val="en-GB"/>
        </w:rPr>
        <w:t>,</w:t>
      </w:r>
      <w:r w:rsidR="001571B9">
        <w:rPr>
          <w:lang w:val="en-GB"/>
        </w:rPr>
        <w:t xml:space="preserve"> and poverty eradication</w:t>
      </w:r>
      <w:r w:rsidR="00CE15FB">
        <w:rPr>
          <w:lang w:val="en-GB"/>
        </w:rPr>
        <w:t xml:space="preserve">. </w:t>
      </w:r>
    </w:p>
    <w:p w14:paraId="150FFD39" w14:textId="77777777" w:rsidR="005D45F2" w:rsidRDefault="005D45F2" w:rsidP="005D45F2">
      <w:pPr>
        <w:rPr>
          <w:lang w:val="en-GB"/>
        </w:rPr>
      </w:pPr>
      <w:r>
        <w:rPr>
          <w:lang w:val="en-GB"/>
        </w:rPr>
        <w:t>Direct ref</w:t>
      </w:r>
      <w:r w:rsidR="001571B9">
        <w:rPr>
          <w:lang w:val="en-GB"/>
        </w:rPr>
        <w:t>erences to trade are found in</w:t>
      </w:r>
      <w:r w:rsidR="002931B2">
        <w:rPr>
          <w:lang w:val="en-GB"/>
        </w:rPr>
        <w:t xml:space="preserve"> several</w:t>
      </w:r>
      <w:r>
        <w:rPr>
          <w:lang w:val="en-GB"/>
        </w:rPr>
        <w:t xml:space="preserve"> SDG targets:</w:t>
      </w:r>
    </w:p>
    <w:p w14:paraId="21723F63" w14:textId="77777777" w:rsidR="005D45F2" w:rsidRDefault="005D45F2" w:rsidP="005D45F2">
      <w:pPr>
        <w:pStyle w:val="ListParagraph"/>
        <w:numPr>
          <w:ilvl w:val="0"/>
          <w:numId w:val="5"/>
        </w:numPr>
        <w:rPr>
          <w:lang w:val="en-GB"/>
        </w:rPr>
      </w:pPr>
      <w:r>
        <w:rPr>
          <w:lang w:val="en-GB"/>
        </w:rPr>
        <w:t>“</w:t>
      </w:r>
      <w:r w:rsidRPr="00577798">
        <w:rPr>
          <w:lang w:val="en-GB"/>
        </w:rPr>
        <w:t>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r>
        <w:rPr>
          <w:lang w:val="en-GB"/>
        </w:rPr>
        <w:t xml:space="preserve">” (SDG 2, </w:t>
      </w:r>
      <w:r w:rsidRPr="00577798">
        <w:rPr>
          <w:lang w:val="en-GB"/>
        </w:rPr>
        <w:t>Zero hunger</w:t>
      </w:r>
      <w:r w:rsidR="002931B2">
        <w:rPr>
          <w:lang w:val="en-GB"/>
        </w:rPr>
        <w:t xml:space="preserve">, target </w:t>
      </w:r>
      <w:r w:rsidR="00C13179">
        <w:rPr>
          <w:lang w:val="en-GB"/>
        </w:rPr>
        <w:t>2B</w:t>
      </w:r>
      <w:r w:rsidRPr="00577798">
        <w:rPr>
          <w:lang w:val="en-GB"/>
        </w:rPr>
        <w:t>)</w:t>
      </w:r>
    </w:p>
    <w:p w14:paraId="36F67DFA" w14:textId="72B25CF9" w:rsidR="002931B2" w:rsidRPr="002931B2" w:rsidRDefault="005D45F2" w:rsidP="002931B2">
      <w:pPr>
        <w:pStyle w:val="ListParagraph"/>
        <w:numPr>
          <w:ilvl w:val="0"/>
          <w:numId w:val="5"/>
        </w:numPr>
        <w:rPr>
          <w:lang w:val="en-GB"/>
        </w:rPr>
      </w:pPr>
      <w:r>
        <w:rPr>
          <w:lang w:val="en-GB"/>
        </w:rPr>
        <w:t>“</w:t>
      </w:r>
      <w:r w:rsidRPr="00577798">
        <w:rPr>
          <w:lang w:val="en-GB"/>
        </w:rPr>
        <w:t>Increase Aid for Trade support for developing countries, in particular least developed countries, including through the Enhanced Integrated Framework for Trade-Related Technical Assistance to Least Developed Countries</w:t>
      </w:r>
      <w:r>
        <w:rPr>
          <w:lang w:val="en-GB"/>
        </w:rPr>
        <w:t xml:space="preserve">” (SDG 8, </w:t>
      </w:r>
      <w:r w:rsidRPr="00577798">
        <w:rPr>
          <w:lang w:val="en-GB"/>
        </w:rPr>
        <w:t>Decent work and economic growth</w:t>
      </w:r>
      <w:r w:rsidR="002931B2">
        <w:rPr>
          <w:lang w:val="en-GB"/>
        </w:rPr>
        <w:t xml:space="preserve">, target </w:t>
      </w:r>
      <w:r w:rsidR="00C13179">
        <w:rPr>
          <w:lang w:val="en-GB"/>
        </w:rPr>
        <w:t>8</w:t>
      </w:r>
      <w:r w:rsidR="007B6E89">
        <w:rPr>
          <w:lang w:val="en-GB"/>
        </w:rPr>
        <w:t>a</w:t>
      </w:r>
      <w:r w:rsidRPr="00577798">
        <w:rPr>
          <w:lang w:val="en-GB"/>
        </w:rPr>
        <w:t>)</w:t>
      </w:r>
    </w:p>
    <w:p w14:paraId="294B9E76" w14:textId="77777777" w:rsidR="006E323D" w:rsidRDefault="002931B2" w:rsidP="002931B2">
      <w:pPr>
        <w:pStyle w:val="ListParagraph"/>
        <w:numPr>
          <w:ilvl w:val="0"/>
          <w:numId w:val="5"/>
        </w:numPr>
        <w:rPr>
          <w:lang w:val="en-GB"/>
        </w:rPr>
      </w:pPr>
      <w:bookmarkStart w:id="19" w:name="_Hlk522802906"/>
      <w:r>
        <w:rPr>
          <w:lang w:val="en-GB"/>
        </w:rPr>
        <w:t>“</w:t>
      </w:r>
      <w:r w:rsidRPr="002931B2">
        <w:rPr>
          <w:lang w:val="en-GB"/>
        </w:rPr>
        <w:t>Promote a universal, rules-based, open, non-discriminatory and equitable multilateral trading system under the World Trade Organization, including through the conclusion of negotiations under its Doha Development Agenda</w:t>
      </w:r>
      <w:r>
        <w:rPr>
          <w:lang w:val="en-GB"/>
        </w:rPr>
        <w:t>”</w:t>
      </w:r>
      <w:r w:rsidRPr="002931B2">
        <w:rPr>
          <w:lang w:val="en-GB"/>
        </w:rPr>
        <w:t xml:space="preserve"> </w:t>
      </w:r>
      <w:bookmarkEnd w:id="19"/>
      <w:r>
        <w:rPr>
          <w:lang w:val="en-GB"/>
        </w:rPr>
        <w:t>(</w:t>
      </w:r>
      <w:r w:rsidR="006E323D">
        <w:rPr>
          <w:lang w:val="en-GB"/>
        </w:rPr>
        <w:t xml:space="preserve">SDG 17, </w:t>
      </w:r>
      <w:r w:rsidRPr="002931B2">
        <w:rPr>
          <w:lang w:val="en-GB"/>
        </w:rPr>
        <w:t>Strengthen the means of implementation and revitalize the global partnership for sustainable development</w:t>
      </w:r>
      <w:r>
        <w:rPr>
          <w:lang w:val="en-GB"/>
        </w:rPr>
        <w:t>,</w:t>
      </w:r>
      <w:r w:rsidRPr="002931B2">
        <w:rPr>
          <w:lang w:val="en-GB"/>
        </w:rPr>
        <w:t xml:space="preserve"> </w:t>
      </w:r>
      <w:r w:rsidR="00C13179">
        <w:rPr>
          <w:lang w:val="en-GB"/>
        </w:rPr>
        <w:t xml:space="preserve">target </w:t>
      </w:r>
      <w:r>
        <w:rPr>
          <w:lang w:val="en-GB"/>
        </w:rPr>
        <w:t>10)</w:t>
      </w:r>
    </w:p>
    <w:p w14:paraId="3665E11C" w14:textId="3FA5BAB6" w:rsidR="007B6E89" w:rsidRPr="007B6E89" w:rsidRDefault="002931B2" w:rsidP="00004280">
      <w:pPr>
        <w:pStyle w:val="ListParagraph"/>
        <w:numPr>
          <w:ilvl w:val="0"/>
          <w:numId w:val="5"/>
        </w:numPr>
        <w:rPr>
          <w:lang w:val="en-GB"/>
        </w:rPr>
      </w:pPr>
      <w:r>
        <w:rPr>
          <w:lang w:val="en-GB"/>
        </w:rPr>
        <w:t>“</w:t>
      </w:r>
      <w:r w:rsidRPr="002931B2">
        <w:rPr>
          <w:lang w:val="en-GB"/>
        </w:rPr>
        <w:t>Significantly increase the exports of developing countries, in particular with a view to doubling the least developed countries’ share of global exports by 2020</w:t>
      </w:r>
      <w:r>
        <w:rPr>
          <w:lang w:val="en-GB"/>
        </w:rPr>
        <w:t>”</w:t>
      </w:r>
      <w:r w:rsidR="00C13179">
        <w:rPr>
          <w:lang w:val="en-GB"/>
        </w:rPr>
        <w:t xml:space="preserve"> (SDG 17, target </w:t>
      </w:r>
      <w:r>
        <w:rPr>
          <w:lang w:val="en-GB"/>
        </w:rPr>
        <w:t>11)</w:t>
      </w:r>
    </w:p>
    <w:p w14:paraId="459F9890" w14:textId="41E43E10" w:rsidR="007B6E89" w:rsidRDefault="007B6E89" w:rsidP="007B6E89">
      <w:pPr>
        <w:rPr>
          <w:lang w:val="en-GB"/>
        </w:rPr>
      </w:pPr>
      <w:r>
        <w:rPr>
          <w:lang w:val="en-GB"/>
        </w:rPr>
        <w:t>There are trade-related indicators linked to these targets. The indicator for 8a is</w:t>
      </w:r>
      <w:r w:rsidRPr="007B6E89">
        <w:rPr>
          <w:lang w:val="en-GB"/>
        </w:rPr>
        <w:t xml:space="preserve"> </w:t>
      </w:r>
      <w:r>
        <w:rPr>
          <w:lang w:val="en-GB"/>
        </w:rPr>
        <w:t>“</w:t>
      </w:r>
      <w:r w:rsidRPr="007B6E89">
        <w:rPr>
          <w:lang w:val="en-GB"/>
        </w:rPr>
        <w:t>Aid for Trade commitments and disbursements</w:t>
      </w:r>
      <w:r>
        <w:rPr>
          <w:lang w:val="en-GB"/>
        </w:rPr>
        <w:t>”, for 17.10 “</w:t>
      </w:r>
      <w:r w:rsidRPr="007B6E89">
        <w:rPr>
          <w:lang w:val="en-GB"/>
        </w:rPr>
        <w:t>Worldwide weighted tariff-average</w:t>
      </w:r>
      <w:r>
        <w:rPr>
          <w:lang w:val="en-GB"/>
        </w:rPr>
        <w:t>” and 17.11 “</w:t>
      </w:r>
      <w:r w:rsidRPr="007B6E89">
        <w:rPr>
          <w:lang w:val="en-GB"/>
        </w:rPr>
        <w:t xml:space="preserve">Developing </w:t>
      </w:r>
      <w:r>
        <w:rPr>
          <w:lang w:val="en-GB"/>
        </w:rPr>
        <w:t xml:space="preserve">countries’ and least developed </w:t>
      </w:r>
      <w:r w:rsidRPr="007B6E89">
        <w:rPr>
          <w:lang w:val="en-GB"/>
        </w:rPr>
        <w:t>countries’ share of global exports</w:t>
      </w:r>
      <w:r>
        <w:rPr>
          <w:lang w:val="en-GB"/>
        </w:rPr>
        <w:t>”.</w:t>
      </w:r>
    </w:p>
    <w:p w14:paraId="7D8896C8" w14:textId="31876B8F" w:rsidR="006A2DE2" w:rsidRDefault="00CE15FB" w:rsidP="005D45F2">
      <w:pPr>
        <w:rPr>
          <w:lang w:val="en-GB"/>
        </w:rPr>
      </w:pPr>
      <w:r>
        <w:rPr>
          <w:lang w:val="en-GB"/>
        </w:rPr>
        <w:t>Several other</w:t>
      </w:r>
      <w:r w:rsidR="00A37314">
        <w:rPr>
          <w:lang w:val="en-GB"/>
        </w:rPr>
        <w:t xml:space="preserve"> SDGs are</w:t>
      </w:r>
      <w:r w:rsidR="005D45F2" w:rsidRPr="008C4FDD">
        <w:rPr>
          <w:lang w:val="en-GB"/>
        </w:rPr>
        <w:t xml:space="preserve"> link</w:t>
      </w:r>
      <w:r w:rsidR="00A37314">
        <w:rPr>
          <w:lang w:val="en-GB"/>
        </w:rPr>
        <w:t>ed</w:t>
      </w:r>
      <w:r w:rsidR="005D45F2" w:rsidRPr="008C4FDD">
        <w:rPr>
          <w:lang w:val="en-GB"/>
        </w:rPr>
        <w:t xml:space="preserve"> one way or another to </w:t>
      </w:r>
      <w:r w:rsidR="005D45F2">
        <w:rPr>
          <w:lang w:val="en-GB"/>
        </w:rPr>
        <w:t xml:space="preserve">trade and </w:t>
      </w:r>
      <w:r w:rsidR="005D45F2" w:rsidRPr="008C4FDD">
        <w:rPr>
          <w:lang w:val="en-GB"/>
        </w:rPr>
        <w:t>trade policies.</w:t>
      </w:r>
      <w:r w:rsidR="005D45F2">
        <w:rPr>
          <w:lang w:val="en-GB"/>
        </w:rPr>
        <w:t xml:space="preserve"> A couple of additional examples are </w:t>
      </w:r>
      <w:r w:rsidR="008941FD">
        <w:rPr>
          <w:lang w:val="en-GB"/>
        </w:rPr>
        <w:t xml:space="preserve">SDG 7 (Sustainable energy), </w:t>
      </w:r>
      <w:r w:rsidR="005D45F2">
        <w:rPr>
          <w:lang w:val="en-GB"/>
        </w:rPr>
        <w:t>SDG 9 (Industry, innovation and infrastruct</w:t>
      </w:r>
      <w:r w:rsidR="00160554">
        <w:rPr>
          <w:lang w:val="en-GB"/>
        </w:rPr>
        <w:t>ure),</w:t>
      </w:r>
      <w:r w:rsidR="00A37314">
        <w:rPr>
          <w:lang w:val="en-GB"/>
        </w:rPr>
        <w:t xml:space="preserve"> SDG 10 (Reduced ineq</w:t>
      </w:r>
      <w:r w:rsidR="009D704E">
        <w:rPr>
          <w:lang w:val="en-GB"/>
        </w:rPr>
        <w:t>ua</w:t>
      </w:r>
      <w:r w:rsidR="00FF0D22">
        <w:rPr>
          <w:lang w:val="en-GB"/>
        </w:rPr>
        <w:t>lities</w:t>
      </w:r>
      <w:r w:rsidR="00A37314">
        <w:rPr>
          <w:lang w:val="en-GB"/>
        </w:rPr>
        <w:t>)</w:t>
      </w:r>
      <w:r w:rsidR="00160554">
        <w:rPr>
          <w:lang w:val="en-GB"/>
        </w:rPr>
        <w:t xml:space="preserve"> and SDG 14 (</w:t>
      </w:r>
      <w:r w:rsidR="00AE1352" w:rsidRPr="00AE1352">
        <w:rPr>
          <w:lang w:val="en-GB"/>
        </w:rPr>
        <w:t>Conserve and sustainably use the oceans, seas and marine resources</w:t>
      </w:r>
      <w:r w:rsidR="00AE1352">
        <w:rPr>
          <w:lang w:val="en-GB"/>
        </w:rPr>
        <w:t>)</w:t>
      </w:r>
      <w:r w:rsidR="00A37314">
        <w:rPr>
          <w:lang w:val="en-GB"/>
        </w:rPr>
        <w:t>.</w:t>
      </w:r>
    </w:p>
    <w:p w14:paraId="68648CE8" w14:textId="4077D9AD" w:rsidR="00B655BA" w:rsidRDefault="007C2DC5" w:rsidP="00980231">
      <w:pPr>
        <w:rPr>
          <w:lang w:val="en-GB"/>
        </w:rPr>
      </w:pPr>
      <w:r>
        <w:rPr>
          <w:lang w:val="en-GB"/>
        </w:rPr>
        <w:t>At the same time, c</w:t>
      </w:r>
      <w:r w:rsidR="00980231" w:rsidRPr="00980231">
        <w:rPr>
          <w:lang w:val="en-GB"/>
        </w:rPr>
        <w:t>onsumers are increasingly demanding products that a</w:t>
      </w:r>
      <w:r w:rsidR="00A37314">
        <w:rPr>
          <w:lang w:val="en-GB"/>
        </w:rPr>
        <w:t xml:space="preserve">re not only organic or </w:t>
      </w:r>
      <w:r w:rsidR="00980231" w:rsidRPr="00980231">
        <w:rPr>
          <w:lang w:val="en-GB"/>
        </w:rPr>
        <w:t>free</w:t>
      </w:r>
      <w:r w:rsidR="00A37314">
        <w:rPr>
          <w:lang w:val="en-GB"/>
        </w:rPr>
        <w:t xml:space="preserve"> of hazardous chemicals but </w:t>
      </w:r>
      <w:r w:rsidR="00980231" w:rsidRPr="00980231">
        <w:rPr>
          <w:lang w:val="en-GB"/>
        </w:rPr>
        <w:t xml:space="preserve">also produced sustainably </w:t>
      </w:r>
      <w:r w:rsidR="00980231">
        <w:rPr>
          <w:lang w:val="en-GB"/>
        </w:rPr>
        <w:t>without harm to the environment</w:t>
      </w:r>
      <w:r w:rsidR="00A37314">
        <w:rPr>
          <w:lang w:val="en-GB"/>
        </w:rPr>
        <w:t xml:space="preserve">. </w:t>
      </w:r>
      <w:r w:rsidR="00980231">
        <w:rPr>
          <w:lang w:val="en-GB"/>
        </w:rPr>
        <w:t>T</w:t>
      </w:r>
      <w:r w:rsidR="00980231" w:rsidRPr="00980231">
        <w:rPr>
          <w:lang w:val="en-GB"/>
        </w:rPr>
        <w:t xml:space="preserve">rade can become more sustainable if it leads to a shift from the </w:t>
      </w:r>
      <w:r>
        <w:rPr>
          <w:lang w:val="en-GB"/>
        </w:rPr>
        <w:t xml:space="preserve">established </w:t>
      </w:r>
      <w:r w:rsidR="00980231" w:rsidRPr="00980231">
        <w:rPr>
          <w:lang w:val="en-GB"/>
        </w:rPr>
        <w:t xml:space="preserve">production and consumption of </w:t>
      </w:r>
      <w:r w:rsidR="00455E27">
        <w:rPr>
          <w:lang w:val="en-GB"/>
        </w:rPr>
        <w:t>g</w:t>
      </w:r>
      <w:r w:rsidR="00980231" w:rsidRPr="00980231">
        <w:rPr>
          <w:lang w:val="en-GB"/>
        </w:rPr>
        <w:t xml:space="preserve">oods and services, to the production and consumption of </w:t>
      </w:r>
      <w:r>
        <w:rPr>
          <w:lang w:val="en-GB"/>
        </w:rPr>
        <w:t xml:space="preserve">more </w:t>
      </w:r>
      <w:r w:rsidR="00980231" w:rsidRPr="00980231">
        <w:rPr>
          <w:lang w:val="en-GB"/>
        </w:rPr>
        <w:t>environmentally, socially and economically s</w:t>
      </w:r>
      <w:r w:rsidR="00980231">
        <w:rPr>
          <w:lang w:val="en-GB"/>
        </w:rPr>
        <w:t>ustainable goods and services.</w:t>
      </w:r>
    </w:p>
    <w:p w14:paraId="0651BFEA" w14:textId="2C72C4C5" w:rsidR="00980231" w:rsidRDefault="00B655BA" w:rsidP="00980231">
      <w:pPr>
        <w:rPr>
          <w:lang w:val="en-GB"/>
        </w:rPr>
      </w:pPr>
      <w:r>
        <w:rPr>
          <w:lang w:val="en-GB"/>
        </w:rPr>
        <w:t>In this context envir</w:t>
      </w:r>
      <w:r w:rsidR="00A37314">
        <w:rPr>
          <w:lang w:val="en-GB"/>
        </w:rPr>
        <w:t>onmental standards are crucial, with</w:t>
      </w:r>
      <w:r w:rsidR="00C56B22" w:rsidRPr="00C56B22">
        <w:rPr>
          <w:lang w:val="en-GB"/>
        </w:rPr>
        <w:t xml:space="preserve"> labelling or certification scheme</w:t>
      </w:r>
      <w:r w:rsidR="00A37314">
        <w:rPr>
          <w:lang w:val="en-GB"/>
        </w:rPr>
        <w:t>s as important components</w:t>
      </w:r>
      <w:r>
        <w:rPr>
          <w:lang w:val="en-GB"/>
        </w:rPr>
        <w:t xml:space="preserve">. </w:t>
      </w:r>
      <w:r w:rsidR="00D670D9">
        <w:rPr>
          <w:lang w:val="en-GB"/>
        </w:rPr>
        <w:t xml:space="preserve">These </w:t>
      </w:r>
      <w:r w:rsidRPr="00B655BA">
        <w:rPr>
          <w:lang w:val="en-GB"/>
        </w:rPr>
        <w:t xml:space="preserve">are non-tariff measures aimed at setting </w:t>
      </w:r>
      <w:r>
        <w:rPr>
          <w:lang w:val="en-GB"/>
        </w:rPr>
        <w:t>specific requirements that</w:t>
      </w:r>
      <w:r w:rsidRPr="00B655BA">
        <w:rPr>
          <w:lang w:val="en-GB"/>
        </w:rPr>
        <w:t xml:space="preserve"> pursue objectives s</w:t>
      </w:r>
      <w:r>
        <w:rPr>
          <w:lang w:val="en-GB"/>
        </w:rPr>
        <w:t>uch</w:t>
      </w:r>
      <w:r w:rsidR="00A37314">
        <w:rPr>
          <w:lang w:val="en-GB"/>
        </w:rPr>
        <w:t xml:space="preserve"> as environmental protection</w:t>
      </w:r>
      <w:r w:rsidRPr="00B655BA">
        <w:rPr>
          <w:lang w:val="en-GB"/>
        </w:rPr>
        <w:t>.</w:t>
      </w:r>
      <w:r w:rsidR="00980231">
        <w:rPr>
          <w:lang w:val="en-GB"/>
        </w:rPr>
        <w:t xml:space="preserve"> </w:t>
      </w:r>
    </w:p>
    <w:p w14:paraId="3E9C6807" w14:textId="07DC69F0" w:rsidR="00112A50" w:rsidRDefault="00112A50" w:rsidP="00112A50">
      <w:pPr>
        <w:rPr>
          <w:lang w:val="en-GB"/>
        </w:rPr>
      </w:pPr>
      <w:r>
        <w:rPr>
          <w:lang w:val="en-GB"/>
        </w:rPr>
        <w:t xml:space="preserve">The Doha Ministerial Declaration under WTO included the statement </w:t>
      </w:r>
      <w:r w:rsidRPr="001E5C66">
        <w:rPr>
          <w:lang w:val="en-GB"/>
        </w:rPr>
        <w:t>“reduction or, as appropriate, elimination of tariff and non-tariff barriers to environmental goods and services”</w:t>
      </w:r>
      <w:r>
        <w:rPr>
          <w:lang w:val="en-GB"/>
        </w:rPr>
        <w:t>, but no further progress can be demonstrated</w:t>
      </w:r>
      <w:r w:rsidR="007C2DC5">
        <w:rPr>
          <w:lang w:val="en-GB"/>
        </w:rPr>
        <w:t xml:space="preserve"> for the time being</w:t>
      </w:r>
      <w:r>
        <w:rPr>
          <w:lang w:val="en-GB"/>
        </w:rPr>
        <w:t>.</w:t>
      </w:r>
    </w:p>
    <w:p w14:paraId="1995322F" w14:textId="78BDFE6B" w:rsidR="00964986" w:rsidRDefault="0081681F" w:rsidP="005D45F2">
      <w:pPr>
        <w:rPr>
          <w:lang w:val="en-GB"/>
        </w:rPr>
      </w:pPr>
      <w:r>
        <w:rPr>
          <w:lang w:val="en-GB"/>
        </w:rPr>
        <w:lastRenderedPageBreak/>
        <w:t>The Green E</w:t>
      </w:r>
      <w:r w:rsidRPr="0081681F">
        <w:rPr>
          <w:lang w:val="en-GB"/>
        </w:rPr>
        <w:t>conomy concept</w:t>
      </w:r>
      <w:r w:rsidR="00964986">
        <w:rPr>
          <w:rStyle w:val="FootnoteReference"/>
          <w:lang w:val="en-GB"/>
        </w:rPr>
        <w:footnoteReference w:id="2"/>
      </w:r>
      <w:r w:rsidRPr="0081681F">
        <w:rPr>
          <w:lang w:val="en-GB"/>
        </w:rPr>
        <w:t xml:space="preserve"> was recognized as an important tool for achieving sustainable development in the outcome document of the United Nations Conference on Sustainable Developme</w:t>
      </w:r>
      <w:r>
        <w:rPr>
          <w:lang w:val="en-GB"/>
        </w:rPr>
        <w:t>nt in 2012 (Rio+20).</w:t>
      </w:r>
      <w:r w:rsidRPr="0081681F">
        <w:rPr>
          <w:lang w:val="en-GB"/>
        </w:rPr>
        <w:t xml:space="preserve"> </w:t>
      </w:r>
      <w:r w:rsidR="00964986">
        <w:rPr>
          <w:lang w:val="en-GB"/>
        </w:rPr>
        <w:t>Already in 2013 Kazakhstan adopted a concept for the transition of the country to a green economy</w:t>
      </w:r>
      <w:r w:rsidR="00112A50">
        <w:rPr>
          <w:lang w:val="en-GB"/>
        </w:rPr>
        <w:t xml:space="preserve"> and </w:t>
      </w:r>
      <w:r w:rsidR="00A37314">
        <w:rPr>
          <w:lang w:val="en-GB"/>
        </w:rPr>
        <w:t>other SPECA countries have included key green economy principles in their strategic planning</w:t>
      </w:r>
      <w:r w:rsidR="00964986">
        <w:rPr>
          <w:lang w:val="en-GB"/>
        </w:rPr>
        <w:t>.</w:t>
      </w:r>
    </w:p>
    <w:p w14:paraId="4A687DBA" w14:textId="6F054A47" w:rsidR="005D45F2" w:rsidRDefault="00455E27" w:rsidP="005D45F2">
      <w:pPr>
        <w:rPr>
          <w:lang w:val="en-GB"/>
        </w:rPr>
      </w:pPr>
      <w:r>
        <w:rPr>
          <w:lang w:val="en-GB"/>
        </w:rPr>
        <w:t>In the development of a “Green Economy” trade policy is important</w:t>
      </w:r>
      <w:r w:rsidR="002931B2" w:rsidRPr="002931B2">
        <w:rPr>
          <w:lang w:val="en-GB"/>
        </w:rPr>
        <w:t>.</w:t>
      </w:r>
      <w:r w:rsidR="00112A50">
        <w:rPr>
          <w:lang w:val="en-GB"/>
        </w:rPr>
        <w:t xml:space="preserve"> A </w:t>
      </w:r>
      <w:r w:rsidR="00CE15FB">
        <w:rPr>
          <w:lang w:val="en-GB"/>
        </w:rPr>
        <w:t xml:space="preserve">document outlining </w:t>
      </w:r>
      <w:r w:rsidR="008C0B49">
        <w:rPr>
          <w:lang w:val="en-GB"/>
        </w:rPr>
        <w:t xml:space="preserve">the </w:t>
      </w:r>
      <w:r w:rsidR="00CE15FB">
        <w:rPr>
          <w:lang w:val="en-GB"/>
        </w:rPr>
        <w:t xml:space="preserve">conditions for Green Economy was approved at the </w:t>
      </w:r>
      <w:r w:rsidR="00CE15FB" w:rsidRPr="00CE15FB">
        <w:rPr>
          <w:lang w:val="en-GB"/>
        </w:rPr>
        <w:t>Eighth Ministerial Conference Environment for Europe</w:t>
      </w:r>
      <w:r w:rsidR="00CE15FB">
        <w:rPr>
          <w:lang w:val="en-GB"/>
        </w:rPr>
        <w:t xml:space="preserve"> that too</w:t>
      </w:r>
      <w:r w:rsidR="00112A50">
        <w:rPr>
          <w:lang w:val="en-GB"/>
        </w:rPr>
        <w:t>k place in Batumi in June 2016, including by the participating SPECA countries</w:t>
      </w:r>
      <w:r w:rsidR="004E7566">
        <w:rPr>
          <w:lang w:val="en-GB"/>
        </w:rPr>
        <w:t xml:space="preserve">. </w:t>
      </w:r>
      <w:r w:rsidR="002931B2" w:rsidRPr="002931B2">
        <w:rPr>
          <w:lang w:val="en-GB"/>
        </w:rPr>
        <w:t xml:space="preserve">Focus Area 6 of the Pan-European Strategic Framework for Greening the Economy </w:t>
      </w:r>
      <w:r w:rsidR="00126FDA">
        <w:rPr>
          <w:lang w:val="en-GB"/>
        </w:rPr>
        <w:t xml:space="preserve">(BIG-E) </w:t>
      </w:r>
      <w:r w:rsidR="002931B2" w:rsidRPr="002931B2">
        <w:rPr>
          <w:lang w:val="en-GB"/>
        </w:rPr>
        <w:t>adopted</w:t>
      </w:r>
      <w:r w:rsidR="00CE15FB">
        <w:rPr>
          <w:lang w:val="en-GB"/>
        </w:rPr>
        <w:t xml:space="preserve"> in Batumi</w:t>
      </w:r>
      <w:r w:rsidR="002931B2" w:rsidRPr="002931B2">
        <w:rPr>
          <w:lang w:val="en-GB"/>
        </w:rPr>
        <w:t>, promotes “Green and Fair Trade”.</w:t>
      </w:r>
    </w:p>
    <w:p w14:paraId="7C5FDFEC" w14:textId="2401E0A7" w:rsidR="00E9103B" w:rsidRDefault="00E9103B" w:rsidP="005D45F2">
      <w:pPr>
        <w:rPr>
          <w:lang w:val="en-GB"/>
        </w:rPr>
      </w:pPr>
      <w:r w:rsidRPr="00E9103B">
        <w:rPr>
          <w:lang w:val="en-GB"/>
        </w:rPr>
        <w:t xml:space="preserve">Central Asia has often seen itself </w:t>
      </w:r>
      <w:r w:rsidR="002B4838">
        <w:rPr>
          <w:lang w:val="en-GB"/>
        </w:rPr>
        <w:t>at the</w:t>
      </w:r>
      <w:r w:rsidRPr="00E9103B">
        <w:rPr>
          <w:lang w:val="en-GB"/>
        </w:rPr>
        <w:t xml:space="preserve"> cross-road</w:t>
      </w:r>
      <w:r w:rsidR="002B4838">
        <w:rPr>
          <w:lang w:val="en-GB"/>
        </w:rPr>
        <w:t>s</w:t>
      </w:r>
      <w:r w:rsidRPr="00E9103B">
        <w:rPr>
          <w:lang w:val="en-GB"/>
        </w:rPr>
        <w:t xml:space="preserve"> between Europe and Asia or as the core of Eurasia</w:t>
      </w:r>
      <w:r>
        <w:rPr>
          <w:lang w:val="en-GB"/>
        </w:rPr>
        <w:t>. This vision i</w:t>
      </w:r>
      <w:r w:rsidRPr="00E9103B">
        <w:rPr>
          <w:lang w:val="en-GB"/>
        </w:rPr>
        <w:t>s evident in the Astana “Green Bridge” initiative, adopted at the Ministerial Conference on Environment and Development in Asia and the Pacific in October 2010 and approved by the Pan European Conference “Environment for Europe” in September 2011</w:t>
      </w:r>
      <w:r w:rsidR="00967C09">
        <w:rPr>
          <w:lang w:val="en-GB"/>
        </w:rPr>
        <w:t>.</w:t>
      </w:r>
      <w:r w:rsidR="00112A50">
        <w:rPr>
          <w:lang w:val="en-GB"/>
        </w:rPr>
        <w:t xml:space="preserve"> </w:t>
      </w:r>
      <w:r w:rsidR="00967C09">
        <w:rPr>
          <w:lang w:val="en-GB"/>
        </w:rPr>
        <w:t>B</w:t>
      </w:r>
      <w:r w:rsidR="00112A50">
        <w:rPr>
          <w:lang w:val="en-GB"/>
        </w:rPr>
        <w:t>oth</w:t>
      </w:r>
      <w:r w:rsidR="00967C09">
        <w:rPr>
          <w:lang w:val="en-GB"/>
        </w:rPr>
        <w:t xml:space="preserve"> </w:t>
      </w:r>
      <w:r w:rsidR="00112A50">
        <w:rPr>
          <w:lang w:val="en-GB"/>
        </w:rPr>
        <w:t>meetings</w:t>
      </w:r>
      <w:r w:rsidRPr="00E9103B">
        <w:rPr>
          <w:lang w:val="en-GB"/>
        </w:rPr>
        <w:t xml:space="preserve"> </w:t>
      </w:r>
      <w:r w:rsidR="00967C09">
        <w:rPr>
          <w:lang w:val="en-GB"/>
        </w:rPr>
        <w:t xml:space="preserve">took place </w:t>
      </w:r>
      <w:r w:rsidRPr="00E9103B">
        <w:rPr>
          <w:lang w:val="en-GB"/>
        </w:rPr>
        <w:t>in Astana.</w:t>
      </w:r>
      <w:r>
        <w:rPr>
          <w:lang w:val="en-GB"/>
        </w:rPr>
        <w:t xml:space="preserve"> The initiative</w:t>
      </w:r>
      <w:r w:rsidRPr="00E9103B">
        <w:rPr>
          <w:lang w:val="en-GB"/>
        </w:rPr>
        <w:t xml:space="preserve"> </w:t>
      </w:r>
      <w:r w:rsidR="00F15BF5">
        <w:rPr>
          <w:lang w:val="en-GB"/>
        </w:rPr>
        <w:t xml:space="preserve">led by Kazakhstan </w:t>
      </w:r>
      <w:r w:rsidRPr="00E9103B">
        <w:rPr>
          <w:lang w:val="en-GB"/>
        </w:rPr>
        <w:t>envisages Cent</w:t>
      </w:r>
      <w:r>
        <w:rPr>
          <w:lang w:val="en-GB"/>
        </w:rPr>
        <w:t xml:space="preserve">ral Asia as a bridge between </w:t>
      </w:r>
      <w:r w:rsidR="00112A50">
        <w:rPr>
          <w:lang w:val="en-GB"/>
        </w:rPr>
        <w:t>Europe and Asia</w:t>
      </w:r>
      <w:r w:rsidR="00B91471">
        <w:rPr>
          <w:lang w:val="en-GB"/>
        </w:rPr>
        <w:t xml:space="preserve"> </w:t>
      </w:r>
      <w:r w:rsidR="008C0B49">
        <w:rPr>
          <w:lang w:val="en-GB"/>
        </w:rPr>
        <w:t xml:space="preserve">in the areas of </w:t>
      </w:r>
      <w:r w:rsidR="00B91471">
        <w:rPr>
          <w:lang w:val="en-GB"/>
        </w:rPr>
        <w:t>sustainable</w:t>
      </w:r>
      <w:r>
        <w:rPr>
          <w:lang w:val="en-GB"/>
        </w:rPr>
        <w:t xml:space="preserve"> business and environment</w:t>
      </w:r>
      <w:r w:rsidR="00B91471">
        <w:rPr>
          <w:lang w:val="en-GB"/>
        </w:rPr>
        <w:t>al protection</w:t>
      </w:r>
      <w:r>
        <w:rPr>
          <w:lang w:val="en-GB"/>
        </w:rPr>
        <w:t xml:space="preserve">, </w:t>
      </w:r>
      <w:r w:rsidR="00A57FB0">
        <w:rPr>
          <w:lang w:val="en-GB"/>
        </w:rPr>
        <w:t>with the aim to improve</w:t>
      </w:r>
      <w:r w:rsidR="008C0B49" w:rsidRPr="00E9103B">
        <w:rPr>
          <w:lang w:val="en-GB"/>
        </w:rPr>
        <w:t xml:space="preserve"> </w:t>
      </w:r>
      <w:r w:rsidRPr="00E9103B">
        <w:rPr>
          <w:lang w:val="en-GB"/>
        </w:rPr>
        <w:t>economic growth and co</w:t>
      </w:r>
      <w:r>
        <w:rPr>
          <w:lang w:val="en-GB"/>
        </w:rPr>
        <w:t>nservation of natural resources.</w:t>
      </w:r>
    </w:p>
    <w:p w14:paraId="29C2288B" w14:textId="5E43952C" w:rsidR="00143D82" w:rsidRDefault="00143D82" w:rsidP="00143D82">
      <w:pPr>
        <w:rPr>
          <w:lang w:val="en-GB"/>
        </w:rPr>
      </w:pPr>
      <w:r>
        <w:rPr>
          <w:lang w:val="en-GB"/>
        </w:rPr>
        <w:t xml:space="preserve">The </w:t>
      </w:r>
      <w:r w:rsidRPr="00742835">
        <w:rPr>
          <w:lang w:val="en-GB"/>
        </w:rPr>
        <w:t>Interstate Commission for Sustainable Development</w:t>
      </w:r>
      <w:r>
        <w:rPr>
          <w:lang w:val="en-GB"/>
        </w:rPr>
        <w:t xml:space="preserve"> (ICSD)</w:t>
      </w:r>
      <w:r w:rsidR="008C0B49">
        <w:rPr>
          <w:lang w:val="en-GB"/>
        </w:rPr>
        <w:t>, which</w:t>
      </w:r>
      <w:r>
        <w:rPr>
          <w:lang w:val="en-GB"/>
        </w:rPr>
        <w:t xml:space="preserve"> is part of the structure of </w:t>
      </w:r>
      <w:r w:rsidRPr="00143D82">
        <w:rPr>
          <w:lang w:val="en-GB"/>
        </w:rPr>
        <w:t>International Fund for Saving the Aral Sea</w:t>
      </w:r>
      <w:r>
        <w:rPr>
          <w:lang w:val="en-GB"/>
        </w:rPr>
        <w:t xml:space="preserve"> (IFAS)</w:t>
      </w:r>
      <w:r w:rsidR="008C0B49">
        <w:rPr>
          <w:lang w:val="en-GB"/>
        </w:rPr>
        <w:t>,</w:t>
      </w:r>
      <w:r>
        <w:rPr>
          <w:lang w:val="en-GB"/>
        </w:rPr>
        <w:t xml:space="preserve"> was established </w:t>
      </w:r>
      <w:r w:rsidRPr="00143D82">
        <w:rPr>
          <w:lang w:val="en-GB"/>
        </w:rPr>
        <w:t>to coordinate and manage regional cooperation on environment and sustaina</w:t>
      </w:r>
      <w:r>
        <w:rPr>
          <w:lang w:val="en-GB"/>
        </w:rPr>
        <w:t xml:space="preserve">ble development in </w:t>
      </w:r>
      <w:r w:rsidRPr="00143D82">
        <w:rPr>
          <w:lang w:val="en-GB"/>
        </w:rPr>
        <w:t>Central Asia. Its tasks include</w:t>
      </w:r>
      <w:r>
        <w:rPr>
          <w:lang w:val="en-GB"/>
        </w:rPr>
        <w:t>d the development of</w:t>
      </w:r>
      <w:r w:rsidRPr="00143D82">
        <w:rPr>
          <w:lang w:val="en-GB"/>
        </w:rPr>
        <w:t xml:space="preserve"> a regional strategy for sustainable development, and programmes and plans for sustainable development</w:t>
      </w:r>
      <w:r>
        <w:rPr>
          <w:lang w:val="en-GB"/>
        </w:rPr>
        <w:t xml:space="preserve">. The intention was that </w:t>
      </w:r>
      <w:r w:rsidRPr="00143D82">
        <w:rPr>
          <w:lang w:val="en-GB"/>
        </w:rPr>
        <w:t xml:space="preserve">ICSD </w:t>
      </w:r>
      <w:r>
        <w:rPr>
          <w:lang w:val="en-GB"/>
        </w:rPr>
        <w:t xml:space="preserve">would include representatives of Ministries of Economy from Central Asian states but with time </w:t>
      </w:r>
      <w:r w:rsidR="00004280">
        <w:rPr>
          <w:lang w:val="en-GB"/>
        </w:rPr>
        <w:t xml:space="preserve">its </w:t>
      </w:r>
      <w:r>
        <w:rPr>
          <w:lang w:val="en-GB"/>
        </w:rPr>
        <w:t>w</w:t>
      </w:r>
      <w:r w:rsidR="00004280">
        <w:rPr>
          <w:lang w:val="en-GB"/>
        </w:rPr>
        <w:t>ork has focused more on</w:t>
      </w:r>
      <w:r>
        <w:rPr>
          <w:lang w:val="en-GB"/>
        </w:rPr>
        <w:t xml:space="preserve"> environmental issues. </w:t>
      </w:r>
    </w:p>
    <w:p w14:paraId="5BD8899C" w14:textId="41DF0BD3" w:rsidR="00447B76" w:rsidRDefault="001B0A8D" w:rsidP="00B73111">
      <w:pPr>
        <w:rPr>
          <w:lang w:val="en-GB"/>
        </w:rPr>
      </w:pPr>
      <w:r>
        <w:rPr>
          <w:lang w:val="en-GB"/>
        </w:rPr>
        <w:t>UN</w:t>
      </w:r>
      <w:r w:rsidR="00376C46">
        <w:rPr>
          <w:lang w:val="en-GB"/>
        </w:rPr>
        <w:t xml:space="preserve"> Environment</w:t>
      </w:r>
      <w:r>
        <w:rPr>
          <w:lang w:val="en-GB"/>
        </w:rPr>
        <w:t xml:space="preserve"> has produced research on the links between green economy and trade (UNEP 2016</w:t>
      </w:r>
      <w:r w:rsidR="00D23DAA">
        <w:rPr>
          <w:lang w:val="en-GB"/>
        </w:rPr>
        <w:t>a</w:t>
      </w:r>
      <w:r>
        <w:rPr>
          <w:lang w:val="en-GB"/>
        </w:rPr>
        <w:t>)</w:t>
      </w:r>
      <w:r w:rsidR="00447B76">
        <w:rPr>
          <w:lang w:val="en-GB"/>
        </w:rPr>
        <w:t xml:space="preserve"> and </w:t>
      </w:r>
      <w:r w:rsidR="00B73111">
        <w:rPr>
          <w:lang w:val="en-GB"/>
        </w:rPr>
        <w:t xml:space="preserve">some of </w:t>
      </w:r>
      <w:r w:rsidR="00447B76">
        <w:rPr>
          <w:lang w:val="en-GB"/>
        </w:rPr>
        <w:t>the conclusions are releva</w:t>
      </w:r>
      <w:r w:rsidR="00B73111">
        <w:rPr>
          <w:lang w:val="en-GB"/>
        </w:rPr>
        <w:t xml:space="preserve">nt </w:t>
      </w:r>
      <w:r w:rsidR="00F15BF5">
        <w:rPr>
          <w:lang w:val="en-GB"/>
        </w:rPr>
        <w:t xml:space="preserve">for this report. </w:t>
      </w:r>
      <w:r w:rsidR="008C0B49">
        <w:rPr>
          <w:lang w:val="en-GB"/>
        </w:rPr>
        <w:t xml:space="preserve">This research </w:t>
      </w:r>
      <w:r w:rsidR="00B73111">
        <w:rPr>
          <w:lang w:val="en-GB"/>
        </w:rPr>
        <w:t>stresse</w:t>
      </w:r>
      <w:r w:rsidR="00A57FB0">
        <w:rPr>
          <w:lang w:val="en-GB"/>
        </w:rPr>
        <w:t>s</w:t>
      </w:r>
      <w:r w:rsidR="00B73111">
        <w:rPr>
          <w:lang w:val="en-GB"/>
        </w:rPr>
        <w:t xml:space="preserve"> that d</w:t>
      </w:r>
      <w:r w:rsidR="00B73111" w:rsidRPr="00447B76">
        <w:rPr>
          <w:lang w:val="en-GB"/>
        </w:rPr>
        <w:t xml:space="preserve">emand for sustainability-certified products in international markets is on the rise, and </w:t>
      </w:r>
      <w:r w:rsidR="00112A50">
        <w:rPr>
          <w:lang w:val="en-GB"/>
        </w:rPr>
        <w:t xml:space="preserve">that </w:t>
      </w:r>
      <w:r w:rsidR="00B73111" w:rsidRPr="00447B76">
        <w:rPr>
          <w:lang w:val="en-GB"/>
        </w:rPr>
        <w:t xml:space="preserve">new markets for green goods and services are opening, with </w:t>
      </w:r>
      <w:r w:rsidR="00F15BF5">
        <w:rPr>
          <w:lang w:val="en-GB"/>
        </w:rPr>
        <w:t>many markets for green</w:t>
      </w:r>
      <w:r w:rsidR="00B73111" w:rsidRPr="00447B76">
        <w:rPr>
          <w:lang w:val="en-GB"/>
        </w:rPr>
        <w:t xml:space="preserve"> products growing faster than conventional markets</w:t>
      </w:r>
      <w:r w:rsidR="00B73111">
        <w:rPr>
          <w:lang w:val="en-GB"/>
        </w:rPr>
        <w:t xml:space="preserve">. </w:t>
      </w:r>
      <w:r w:rsidR="001F6492">
        <w:rPr>
          <w:lang w:val="en-GB"/>
        </w:rPr>
        <w:t>Several of the sustainable trade opportunities identified by UN</w:t>
      </w:r>
      <w:r w:rsidR="00376C46">
        <w:rPr>
          <w:lang w:val="en-GB"/>
        </w:rPr>
        <w:t xml:space="preserve"> Environment</w:t>
      </w:r>
      <w:r w:rsidR="001F6492">
        <w:rPr>
          <w:lang w:val="en-GB"/>
        </w:rPr>
        <w:t xml:space="preserve"> </w:t>
      </w:r>
      <w:r w:rsidR="004F3077">
        <w:rPr>
          <w:lang w:val="en-GB"/>
        </w:rPr>
        <w:t xml:space="preserve">are </w:t>
      </w:r>
      <w:r w:rsidR="001F6492">
        <w:rPr>
          <w:lang w:val="en-GB"/>
        </w:rPr>
        <w:t>related to agricultural and fish produ</w:t>
      </w:r>
      <w:r w:rsidR="00F15BF5">
        <w:rPr>
          <w:lang w:val="en-GB"/>
        </w:rPr>
        <w:t>ction, and the</w:t>
      </w:r>
      <w:r w:rsidR="001F6492">
        <w:rPr>
          <w:lang w:val="en-GB"/>
        </w:rPr>
        <w:t xml:space="preserve"> </w:t>
      </w:r>
      <w:r w:rsidR="00112A50">
        <w:rPr>
          <w:lang w:val="en-GB"/>
        </w:rPr>
        <w:t xml:space="preserve">corresponding </w:t>
      </w:r>
      <w:r w:rsidR="001F6492">
        <w:rPr>
          <w:lang w:val="en-GB"/>
        </w:rPr>
        <w:t>studies could help in the developm</w:t>
      </w:r>
      <w:r w:rsidR="00F15BF5">
        <w:rPr>
          <w:lang w:val="en-GB"/>
        </w:rPr>
        <w:t>ent of action programmes for</w:t>
      </w:r>
      <w:r w:rsidR="001F6492">
        <w:rPr>
          <w:lang w:val="en-GB"/>
        </w:rPr>
        <w:t xml:space="preserve"> </w:t>
      </w:r>
      <w:r w:rsidR="00CC0CA3">
        <w:rPr>
          <w:lang w:val="en-GB"/>
        </w:rPr>
        <w:t>SPECA countries</w:t>
      </w:r>
      <w:r w:rsidR="001F6492">
        <w:rPr>
          <w:lang w:val="en-GB"/>
        </w:rPr>
        <w:t>.</w:t>
      </w:r>
    </w:p>
    <w:p w14:paraId="5745B1B8" w14:textId="2ACE8720" w:rsidR="00FB0024" w:rsidRDefault="00040A24" w:rsidP="00B73111">
      <w:pPr>
        <w:rPr>
          <w:lang w:val="en-GB"/>
        </w:rPr>
      </w:pPr>
      <w:r>
        <w:rPr>
          <w:lang w:val="en-GB"/>
        </w:rPr>
        <w:t>UN</w:t>
      </w:r>
      <w:r w:rsidR="00376C46">
        <w:rPr>
          <w:lang w:val="en-GB"/>
        </w:rPr>
        <w:t xml:space="preserve"> Environment</w:t>
      </w:r>
      <w:r>
        <w:rPr>
          <w:lang w:val="en-GB"/>
        </w:rPr>
        <w:t xml:space="preserve"> has established an “Environmental and Trade Hub”</w:t>
      </w:r>
      <w:r>
        <w:rPr>
          <w:rStyle w:val="FootnoteReference"/>
          <w:lang w:val="en-GB"/>
        </w:rPr>
        <w:footnoteReference w:id="3"/>
      </w:r>
      <w:r>
        <w:rPr>
          <w:lang w:val="en-GB"/>
        </w:rPr>
        <w:t xml:space="preserve"> to support countries in the development of green trade policies. T</w:t>
      </w:r>
      <w:r w:rsidR="00FB0024">
        <w:rPr>
          <w:lang w:val="en-GB"/>
        </w:rPr>
        <w:t>he following aspects of trade policy development</w:t>
      </w:r>
      <w:r>
        <w:rPr>
          <w:lang w:val="en-GB"/>
        </w:rPr>
        <w:t xml:space="preserve"> are stressed</w:t>
      </w:r>
      <w:r w:rsidR="00FB0024">
        <w:rPr>
          <w:lang w:val="en-GB"/>
        </w:rPr>
        <w:t xml:space="preserve"> in view of support to a green economy:</w:t>
      </w:r>
      <w:r w:rsidR="00CC0CA3" w:rsidRPr="00CC0CA3">
        <w:rPr>
          <w:lang w:val="en-GB"/>
        </w:rPr>
        <w:t xml:space="preserve"> </w:t>
      </w:r>
    </w:p>
    <w:p w14:paraId="1B89B8D5" w14:textId="77777777" w:rsidR="00FB0024" w:rsidRDefault="00CC0CA3" w:rsidP="00FB0024">
      <w:pPr>
        <w:pStyle w:val="ListParagraph"/>
        <w:numPr>
          <w:ilvl w:val="0"/>
          <w:numId w:val="14"/>
        </w:numPr>
        <w:rPr>
          <w:lang w:val="en-GB"/>
        </w:rPr>
      </w:pPr>
      <w:r w:rsidRPr="00FB0024">
        <w:rPr>
          <w:lang w:val="en-GB"/>
        </w:rPr>
        <w:t xml:space="preserve">Fully incorporate Sustainable Development into </w:t>
      </w:r>
      <w:r w:rsidR="00FB0024">
        <w:rPr>
          <w:lang w:val="en-GB"/>
        </w:rPr>
        <w:t xml:space="preserve">trade policy and negotiations </w:t>
      </w:r>
    </w:p>
    <w:p w14:paraId="2652EE7D" w14:textId="329BAF9B" w:rsidR="00FB0024" w:rsidRDefault="00CC0CA3" w:rsidP="00FB0024">
      <w:pPr>
        <w:pStyle w:val="ListParagraph"/>
        <w:numPr>
          <w:ilvl w:val="0"/>
          <w:numId w:val="14"/>
        </w:numPr>
        <w:rPr>
          <w:lang w:val="en-GB"/>
        </w:rPr>
      </w:pPr>
      <w:r w:rsidRPr="00FB0024">
        <w:rPr>
          <w:lang w:val="en-GB"/>
        </w:rPr>
        <w:t xml:space="preserve">Ensure compatibility between trade agreements and </w:t>
      </w:r>
      <w:r w:rsidR="00967C09">
        <w:rPr>
          <w:lang w:val="en-GB"/>
        </w:rPr>
        <w:t xml:space="preserve">multilateral environmental agreements </w:t>
      </w:r>
      <w:r w:rsidRPr="00FB0024">
        <w:rPr>
          <w:lang w:val="en-GB"/>
        </w:rPr>
        <w:t xml:space="preserve"> </w:t>
      </w:r>
    </w:p>
    <w:p w14:paraId="3B1DBEC3" w14:textId="77777777" w:rsidR="00FB0024" w:rsidRDefault="00CC0CA3" w:rsidP="00FB0024">
      <w:pPr>
        <w:pStyle w:val="ListParagraph"/>
        <w:numPr>
          <w:ilvl w:val="0"/>
          <w:numId w:val="14"/>
        </w:numPr>
        <w:rPr>
          <w:lang w:val="en-GB"/>
        </w:rPr>
      </w:pPr>
      <w:bookmarkStart w:id="20" w:name="_Hlk497897985"/>
      <w:r w:rsidRPr="00FB0024">
        <w:rPr>
          <w:lang w:val="en-GB"/>
        </w:rPr>
        <w:t>Conduct vigorous environmental impact assessment for</w:t>
      </w:r>
      <w:r w:rsidR="00FB0024">
        <w:rPr>
          <w:lang w:val="en-GB"/>
        </w:rPr>
        <w:t xml:space="preserve"> trade policies and agreements</w:t>
      </w:r>
    </w:p>
    <w:bookmarkEnd w:id="20"/>
    <w:p w14:paraId="6731C49D" w14:textId="75A363A1" w:rsidR="00FB0024" w:rsidRDefault="00CC0CA3" w:rsidP="00FB0024">
      <w:pPr>
        <w:pStyle w:val="ListParagraph"/>
        <w:numPr>
          <w:ilvl w:val="0"/>
          <w:numId w:val="14"/>
        </w:numPr>
        <w:rPr>
          <w:lang w:val="en-GB"/>
        </w:rPr>
      </w:pPr>
      <w:r w:rsidRPr="00FB0024">
        <w:rPr>
          <w:lang w:val="en-GB"/>
        </w:rPr>
        <w:t xml:space="preserve">Strengthen </w:t>
      </w:r>
      <w:r w:rsidR="009D0FEF">
        <w:rPr>
          <w:lang w:val="en-GB"/>
        </w:rPr>
        <w:t xml:space="preserve">environmental </w:t>
      </w:r>
      <w:r w:rsidRPr="00FB0024">
        <w:rPr>
          <w:lang w:val="en-GB"/>
        </w:rPr>
        <w:t>enforcement mechanism</w:t>
      </w:r>
      <w:r w:rsidR="00967C09">
        <w:rPr>
          <w:lang w:val="en-GB"/>
        </w:rPr>
        <w:t>s</w:t>
      </w:r>
      <w:r w:rsidR="00FB0024">
        <w:rPr>
          <w:lang w:val="en-GB"/>
        </w:rPr>
        <w:t xml:space="preserve"> </w:t>
      </w:r>
    </w:p>
    <w:p w14:paraId="6F6DCA32" w14:textId="77777777" w:rsidR="00FB0024" w:rsidRDefault="00CC0CA3" w:rsidP="00FB0024">
      <w:pPr>
        <w:pStyle w:val="ListParagraph"/>
        <w:numPr>
          <w:ilvl w:val="0"/>
          <w:numId w:val="14"/>
        </w:numPr>
        <w:rPr>
          <w:lang w:val="en-GB"/>
        </w:rPr>
      </w:pPr>
      <w:r w:rsidRPr="00FB0024">
        <w:rPr>
          <w:lang w:val="en-GB"/>
        </w:rPr>
        <w:t>Build capacity for economic diversification and inves</w:t>
      </w:r>
      <w:r w:rsidR="00FB0024">
        <w:rPr>
          <w:lang w:val="en-GB"/>
        </w:rPr>
        <w:t xml:space="preserve">tments in renewable resources </w:t>
      </w:r>
    </w:p>
    <w:p w14:paraId="4A59EDEB" w14:textId="6A8677B9" w:rsidR="00FB0024" w:rsidRDefault="00CC0CA3" w:rsidP="00FB0024">
      <w:pPr>
        <w:pStyle w:val="ListParagraph"/>
        <w:numPr>
          <w:ilvl w:val="0"/>
          <w:numId w:val="14"/>
        </w:numPr>
        <w:rPr>
          <w:lang w:val="en-GB"/>
        </w:rPr>
      </w:pPr>
      <w:r w:rsidRPr="00FB0024">
        <w:rPr>
          <w:lang w:val="en-GB"/>
        </w:rPr>
        <w:lastRenderedPageBreak/>
        <w:t>Improve transparency and Public Partici</w:t>
      </w:r>
      <w:r w:rsidR="00FB0024">
        <w:rPr>
          <w:lang w:val="en-GB"/>
        </w:rPr>
        <w:t>pation in trade policy making</w:t>
      </w:r>
      <w:r w:rsidR="0084457D">
        <w:rPr>
          <w:rStyle w:val="FootnoteReference"/>
          <w:lang w:val="en-GB"/>
        </w:rPr>
        <w:footnoteReference w:id="4"/>
      </w:r>
      <w:r w:rsidR="00FB0024">
        <w:rPr>
          <w:lang w:val="en-GB"/>
        </w:rPr>
        <w:t xml:space="preserve"> </w:t>
      </w:r>
    </w:p>
    <w:p w14:paraId="7D8E3A49" w14:textId="77777777" w:rsidR="00FB0024" w:rsidRDefault="00CC0CA3" w:rsidP="00FB0024">
      <w:pPr>
        <w:pStyle w:val="ListParagraph"/>
        <w:numPr>
          <w:ilvl w:val="0"/>
          <w:numId w:val="14"/>
        </w:numPr>
        <w:rPr>
          <w:lang w:val="en-GB"/>
        </w:rPr>
      </w:pPr>
      <w:r w:rsidRPr="00FB0024">
        <w:rPr>
          <w:lang w:val="en-GB"/>
        </w:rPr>
        <w:t xml:space="preserve">Maintain highest environmental and </w:t>
      </w:r>
      <w:r w:rsidR="00FB0024">
        <w:rPr>
          <w:lang w:val="en-GB"/>
        </w:rPr>
        <w:t xml:space="preserve">consumer protection standards </w:t>
      </w:r>
    </w:p>
    <w:p w14:paraId="2EE0F246" w14:textId="183216F2" w:rsidR="00E127EF" w:rsidRPr="00E127EF" w:rsidRDefault="00CC0CA3" w:rsidP="00E127EF">
      <w:pPr>
        <w:pStyle w:val="ListParagraph"/>
        <w:numPr>
          <w:ilvl w:val="0"/>
          <w:numId w:val="14"/>
        </w:numPr>
        <w:rPr>
          <w:lang w:val="en-GB"/>
        </w:rPr>
      </w:pPr>
      <w:r w:rsidRPr="00FB0024">
        <w:rPr>
          <w:lang w:val="en-GB"/>
        </w:rPr>
        <w:t xml:space="preserve">Ensure policy space and appropriate obligations </w:t>
      </w:r>
      <w:r w:rsidR="004F3077">
        <w:rPr>
          <w:lang w:val="en-GB"/>
        </w:rPr>
        <w:t>for</w:t>
      </w:r>
      <w:r w:rsidR="004F3077" w:rsidRPr="00FB0024">
        <w:rPr>
          <w:lang w:val="en-GB"/>
        </w:rPr>
        <w:t xml:space="preserve"> </w:t>
      </w:r>
      <w:r w:rsidRPr="00FB0024">
        <w:rPr>
          <w:lang w:val="en-GB"/>
        </w:rPr>
        <w:t>environmental management</w:t>
      </w:r>
    </w:p>
    <w:p w14:paraId="58164320" w14:textId="19AC88A8" w:rsidR="00E127EF" w:rsidRPr="00E127EF" w:rsidRDefault="00112A50" w:rsidP="00E127EF">
      <w:pPr>
        <w:rPr>
          <w:lang w:val="en-GB"/>
        </w:rPr>
      </w:pPr>
      <w:r>
        <w:rPr>
          <w:lang w:val="en-GB"/>
        </w:rPr>
        <w:t>As this</w:t>
      </w:r>
      <w:r w:rsidR="00E127EF" w:rsidRPr="00E127EF">
        <w:rPr>
          <w:lang w:val="en-GB"/>
        </w:rPr>
        <w:t xml:space="preserve"> report will show, there </w:t>
      </w:r>
      <w:r w:rsidR="0084457D">
        <w:rPr>
          <w:lang w:val="en-GB"/>
        </w:rPr>
        <w:t>is</w:t>
      </w:r>
      <w:r w:rsidR="00E127EF" w:rsidRPr="00E127EF">
        <w:rPr>
          <w:lang w:val="en-GB"/>
        </w:rPr>
        <w:t xml:space="preserve"> a wide range of opportunities to develop trade as a supporting pillar of sustainable development</w:t>
      </w:r>
      <w:r>
        <w:rPr>
          <w:lang w:val="en-GB"/>
        </w:rPr>
        <w:t xml:space="preserve"> and green economy</w:t>
      </w:r>
      <w:r w:rsidR="00E127EF" w:rsidRPr="00E127EF">
        <w:rPr>
          <w:lang w:val="en-GB"/>
        </w:rPr>
        <w:t xml:space="preserve">. </w:t>
      </w:r>
    </w:p>
    <w:p w14:paraId="2C0E5179" w14:textId="0B03431E" w:rsidR="00B73111" w:rsidRDefault="008B4150" w:rsidP="005D45F2">
      <w:pPr>
        <w:rPr>
          <w:lang w:val="en-GB"/>
        </w:rPr>
      </w:pPr>
      <w:r>
        <w:rPr>
          <w:lang w:val="en-GB"/>
        </w:rPr>
        <w:t>An important pa</w:t>
      </w:r>
      <w:r w:rsidR="00665DF8">
        <w:rPr>
          <w:lang w:val="en-GB"/>
        </w:rPr>
        <w:t>rt of the analysis in this report</w:t>
      </w:r>
      <w:r w:rsidR="00964986">
        <w:rPr>
          <w:lang w:val="en-GB"/>
        </w:rPr>
        <w:t xml:space="preserve"> is related to</w:t>
      </w:r>
      <w:r>
        <w:rPr>
          <w:lang w:val="en-GB"/>
        </w:rPr>
        <w:t xml:space="preserve"> comparative advantages and efficiency in the agricultural sector a</w:t>
      </w:r>
      <w:r w:rsidR="00E17259">
        <w:rPr>
          <w:lang w:val="en-GB"/>
        </w:rPr>
        <w:t xml:space="preserve">gainst the background of </w:t>
      </w:r>
      <w:r>
        <w:rPr>
          <w:lang w:val="en-GB"/>
        </w:rPr>
        <w:t>national food security</w:t>
      </w:r>
      <w:r w:rsidR="00E17259">
        <w:rPr>
          <w:lang w:val="en-GB"/>
        </w:rPr>
        <w:t xml:space="preserve"> policies</w:t>
      </w:r>
      <w:r>
        <w:rPr>
          <w:lang w:val="en-GB"/>
        </w:rPr>
        <w:t>.</w:t>
      </w:r>
      <w:r w:rsidR="00A56442">
        <w:rPr>
          <w:lang w:val="en-GB"/>
        </w:rPr>
        <w:t xml:space="preserve"> How can an efficient and sustainable</w:t>
      </w:r>
      <w:r w:rsidR="00E127EF">
        <w:rPr>
          <w:lang w:val="en-GB"/>
        </w:rPr>
        <w:t>, and at the same time profitable</w:t>
      </w:r>
      <w:r w:rsidR="00A56442">
        <w:rPr>
          <w:lang w:val="en-GB"/>
        </w:rPr>
        <w:t xml:space="preserve"> agricultural production be promoted? Anot</w:t>
      </w:r>
      <w:r w:rsidR="00E127EF">
        <w:rPr>
          <w:lang w:val="en-GB"/>
        </w:rPr>
        <w:t xml:space="preserve">her example </w:t>
      </w:r>
      <w:r w:rsidR="00A56442">
        <w:rPr>
          <w:lang w:val="en-GB"/>
        </w:rPr>
        <w:t>is e</w:t>
      </w:r>
      <w:r w:rsidR="00964986">
        <w:rPr>
          <w:lang w:val="en-GB"/>
        </w:rPr>
        <w:t>nergy production and trade that can contribute to improved</w:t>
      </w:r>
      <w:r w:rsidR="00A56442">
        <w:rPr>
          <w:lang w:val="en-GB"/>
        </w:rPr>
        <w:t xml:space="preserve"> water management and cooperation in the Aral Se</w:t>
      </w:r>
      <w:r w:rsidR="00964986">
        <w:rPr>
          <w:lang w:val="en-GB"/>
        </w:rPr>
        <w:t>a basin</w:t>
      </w:r>
      <w:r w:rsidR="00A56442">
        <w:rPr>
          <w:lang w:val="en-GB"/>
        </w:rPr>
        <w:t>.</w:t>
      </w:r>
    </w:p>
    <w:p w14:paraId="25AC136D" w14:textId="691DFEF5" w:rsidR="008B4150" w:rsidRDefault="00B73111" w:rsidP="006373EA">
      <w:pPr>
        <w:rPr>
          <w:lang w:val="en-GB"/>
        </w:rPr>
      </w:pPr>
      <w:r w:rsidRPr="00690766">
        <w:rPr>
          <w:lang w:val="en-GB"/>
        </w:rPr>
        <w:t xml:space="preserve">A particular aspect of SDGs and trade has to do with the opportunity to trade </w:t>
      </w:r>
      <w:r w:rsidR="0092766A">
        <w:rPr>
          <w:lang w:val="en-GB"/>
        </w:rPr>
        <w:t xml:space="preserve">in higher value-added </w:t>
      </w:r>
      <w:r w:rsidRPr="00690766">
        <w:rPr>
          <w:lang w:val="en-GB"/>
        </w:rPr>
        <w:t>products rather than raw material</w:t>
      </w:r>
      <w:r w:rsidR="0092766A">
        <w:rPr>
          <w:lang w:val="en-GB"/>
        </w:rPr>
        <w:t>s</w:t>
      </w:r>
      <w:r w:rsidRPr="00690766">
        <w:rPr>
          <w:lang w:val="en-GB"/>
        </w:rPr>
        <w:t xml:space="preserve"> thus contributing to </w:t>
      </w:r>
      <w:r w:rsidR="0092766A">
        <w:rPr>
          <w:lang w:val="en-GB"/>
        </w:rPr>
        <w:t xml:space="preserve">the creation of </w:t>
      </w:r>
      <w:r w:rsidRPr="00690766">
        <w:rPr>
          <w:lang w:val="en-GB"/>
        </w:rPr>
        <w:t>job</w:t>
      </w:r>
      <w:r w:rsidR="0092766A">
        <w:rPr>
          <w:lang w:val="en-GB"/>
        </w:rPr>
        <w:t>s, moreover, more decent jobs</w:t>
      </w:r>
      <w:r w:rsidRPr="00690766">
        <w:rPr>
          <w:lang w:val="en-GB"/>
        </w:rPr>
        <w:t>. For SPECA countries the example o</w:t>
      </w:r>
      <w:r w:rsidR="00E127EF">
        <w:rPr>
          <w:lang w:val="en-GB"/>
        </w:rPr>
        <w:t>f cotton is particularly important</w:t>
      </w:r>
      <w:r w:rsidRPr="00690766">
        <w:rPr>
          <w:lang w:val="en-GB"/>
        </w:rPr>
        <w:t xml:space="preserve"> </w:t>
      </w:r>
      <w:r w:rsidR="00690766" w:rsidRPr="00690766">
        <w:rPr>
          <w:lang w:val="en-GB"/>
        </w:rPr>
        <w:t xml:space="preserve">with several </w:t>
      </w:r>
      <w:r w:rsidR="00040A24">
        <w:rPr>
          <w:lang w:val="en-GB"/>
        </w:rPr>
        <w:t>possib</w:t>
      </w:r>
      <w:r w:rsidR="0084457D">
        <w:rPr>
          <w:lang w:val="en-GB"/>
        </w:rPr>
        <w:t>ilities</w:t>
      </w:r>
      <w:r w:rsidR="00690766" w:rsidRPr="00690766">
        <w:rPr>
          <w:lang w:val="en-GB"/>
        </w:rPr>
        <w:t xml:space="preserve"> </w:t>
      </w:r>
      <w:r w:rsidR="0084457D">
        <w:rPr>
          <w:lang w:val="en-GB"/>
        </w:rPr>
        <w:t>to</w:t>
      </w:r>
      <w:r w:rsidR="00690766" w:rsidRPr="00690766">
        <w:rPr>
          <w:lang w:val="en-GB"/>
        </w:rPr>
        <w:t xml:space="preserve"> add value to the traded product</w:t>
      </w:r>
      <w:r w:rsidRPr="00690766">
        <w:rPr>
          <w:lang w:val="en-GB"/>
        </w:rPr>
        <w:t>.</w:t>
      </w:r>
      <w:r w:rsidR="00A80436">
        <w:rPr>
          <w:lang w:val="en-GB"/>
        </w:rPr>
        <w:t xml:space="preserve"> </w:t>
      </w:r>
      <w:r w:rsidR="006373EA">
        <w:rPr>
          <w:lang w:val="en-GB"/>
        </w:rPr>
        <w:t>Based on investments in machinery</w:t>
      </w:r>
      <w:r w:rsidR="004F3077">
        <w:rPr>
          <w:lang w:val="en-GB"/>
        </w:rPr>
        <w:t>,</w:t>
      </w:r>
      <w:r w:rsidR="006373EA">
        <w:rPr>
          <w:lang w:val="en-GB"/>
        </w:rPr>
        <w:t xml:space="preserve"> Uzbekistan </w:t>
      </w:r>
      <w:r w:rsidR="006373EA" w:rsidRPr="006373EA">
        <w:rPr>
          <w:lang w:val="en-GB"/>
        </w:rPr>
        <w:t>and Turkmenista</w:t>
      </w:r>
      <w:r w:rsidR="006373EA">
        <w:rPr>
          <w:lang w:val="en-GB"/>
        </w:rPr>
        <w:t xml:space="preserve">n have </w:t>
      </w:r>
      <w:r w:rsidR="006373EA" w:rsidRPr="006373EA">
        <w:rPr>
          <w:lang w:val="en-GB"/>
        </w:rPr>
        <w:t>buil</w:t>
      </w:r>
      <w:r w:rsidR="0084457D">
        <w:rPr>
          <w:lang w:val="en-GB"/>
        </w:rPr>
        <w:t>t</w:t>
      </w:r>
      <w:r w:rsidR="006373EA">
        <w:rPr>
          <w:lang w:val="en-GB"/>
        </w:rPr>
        <w:t xml:space="preserve"> a</w:t>
      </w:r>
      <w:r w:rsidR="0084457D">
        <w:rPr>
          <w:lang w:val="en-GB"/>
        </w:rPr>
        <w:t>n</w:t>
      </w:r>
      <w:r w:rsidR="006373EA">
        <w:rPr>
          <w:lang w:val="en-GB"/>
        </w:rPr>
        <w:t xml:space="preserve"> added-value tex</w:t>
      </w:r>
      <w:r w:rsidR="006373EA" w:rsidRPr="006373EA">
        <w:rPr>
          <w:lang w:val="en-GB"/>
        </w:rPr>
        <w:t>tile chain that comp</w:t>
      </w:r>
      <w:r w:rsidR="006373EA">
        <w:rPr>
          <w:lang w:val="en-GB"/>
        </w:rPr>
        <w:t xml:space="preserve">rises all stages of production </w:t>
      </w:r>
      <w:r w:rsidR="006373EA" w:rsidRPr="006373EA">
        <w:rPr>
          <w:lang w:val="en-GB"/>
        </w:rPr>
        <w:t xml:space="preserve">from the cotton fibre to the ready-made clothing. </w:t>
      </w:r>
      <w:r w:rsidR="006373EA">
        <w:rPr>
          <w:lang w:val="en-GB"/>
        </w:rPr>
        <w:t xml:space="preserve">In Uzbekistan the production of cotton yarn has increased </w:t>
      </w:r>
      <w:r w:rsidR="0084457D">
        <w:rPr>
          <w:lang w:val="en-GB"/>
        </w:rPr>
        <w:t>and was in 2014</w:t>
      </w:r>
      <w:r w:rsidR="006373EA">
        <w:rPr>
          <w:lang w:val="en-GB"/>
        </w:rPr>
        <w:t xml:space="preserve"> 30% of the cotton production </w:t>
      </w:r>
      <w:r w:rsidR="00EB3713">
        <w:rPr>
          <w:lang w:val="en-GB"/>
        </w:rPr>
        <w:t>(Rieter 2015)</w:t>
      </w:r>
      <w:r w:rsidR="00004280">
        <w:rPr>
          <w:lang w:val="en-GB"/>
        </w:rPr>
        <w:t>, while i</w:t>
      </w:r>
      <w:r w:rsidR="00D65BA5" w:rsidRPr="00D65BA5">
        <w:rPr>
          <w:lang w:val="en-GB"/>
        </w:rPr>
        <w:t xml:space="preserve">n 1991 the volume of </w:t>
      </w:r>
      <w:r w:rsidR="00004280" w:rsidRPr="00D65BA5">
        <w:rPr>
          <w:lang w:val="en-GB"/>
        </w:rPr>
        <w:t>fibre</w:t>
      </w:r>
      <w:r w:rsidR="00D65BA5" w:rsidRPr="00D65BA5">
        <w:rPr>
          <w:lang w:val="en-GB"/>
        </w:rPr>
        <w:t xml:space="preserve"> processing did not exceed</w:t>
      </w:r>
      <w:r w:rsidR="00D65BA5">
        <w:rPr>
          <w:lang w:val="en-GB"/>
        </w:rPr>
        <w:t xml:space="preserve"> 7 percent</w:t>
      </w:r>
      <w:r w:rsidR="00D65BA5">
        <w:rPr>
          <w:rStyle w:val="FootnoteReference"/>
          <w:lang w:val="en-GB"/>
        </w:rPr>
        <w:footnoteReference w:id="5"/>
      </w:r>
      <w:r w:rsidR="00D65BA5" w:rsidRPr="00D65BA5">
        <w:rPr>
          <w:lang w:val="en-GB"/>
        </w:rPr>
        <w:t>.</w:t>
      </w:r>
      <w:r w:rsidR="006373EA">
        <w:rPr>
          <w:lang w:val="en-GB"/>
        </w:rPr>
        <w:t xml:space="preserve"> </w:t>
      </w:r>
      <w:r w:rsidR="000100E2">
        <w:rPr>
          <w:lang w:val="en-GB"/>
        </w:rPr>
        <w:t>Based on value</w:t>
      </w:r>
      <w:r w:rsidR="004F3077">
        <w:rPr>
          <w:lang w:val="en-GB"/>
        </w:rPr>
        <w:t>,</w:t>
      </w:r>
      <w:r w:rsidR="000100E2">
        <w:rPr>
          <w:lang w:val="en-GB"/>
        </w:rPr>
        <w:t xml:space="preserve"> raw cotton constituted </w:t>
      </w:r>
      <w:r w:rsidR="00E94C9B">
        <w:rPr>
          <w:lang w:val="en-GB"/>
        </w:rPr>
        <w:t xml:space="preserve">only 28% and cotton yarn 44% of exports of cotton products with additional more processed </w:t>
      </w:r>
      <w:r w:rsidR="002737DD">
        <w:rPr>
          <w:lang w:val="en-GB"/>
        </w:rPr>
        <w:t xml:space="preserve">textile </w:t>
      </w:r>
      <w:r w:rsidR="00E94C9B">
        <w:rPr>
          <w:lang w:val="en-GB"/>
        </w:rPr>
        <w:t>products contributing the rest</w:t>
      </w:r>
      <w:r w:rsidR="000F083B">
        <w:rPr>
          <w:lang w:val="en-GB"/>
        </w:rPr>
        <w:t xml:space="preserve"> in 2015</w:t>
      </w:r>
      <w:r w:rsidR="000F083B">
        <w:rPr>
          <w:rStyle w:val="FootnoteReference"/>
          <w:lang w:val="en-GB"/>
        </w:rPr>
        <w:footnoteReference w:id="6"/>
      </w:r>
      <w:r w:rsidR="00E94C9B">
        <w:rPr>
          <w:lang w:val="en-GB"/>
        </w:rPr>
        <w:t xml:space="preserve">. </w:t>
      </w:r>
      <w:r w:rsidR="000336F1">
        <w:rPr>
          <w:lang w:val="en-GB"/>
        </w:rPr>
        <w:t>This is a positive development but there are considerable opportunitie</w:t>
      </w:r>
      <w:r w:rsidR="00D65BA5">
        <w:rPr>
          <w:lang w:val="en-GB"/>
        </w:rPr>
        <w:t>s to further increase</w:t>
      </w:r>
      <w:r w:rsidR="00004280">
        <w:rPr>
          <w:lang w:val="en-GB"/>
        </w:rPr>
        <w:t xml:space="preserve"> </w:t>
      </w:r>
      <w:r w:rsidR="004F3077">
        <w:rPr>
          <w:lang w:val="en-GB"/>
        </w:rPr>
        <w:t xml:space="preserve">the </w:t>
      </w:r>
      <w:r w:rsidR="00004280">
        <w:rPr>
          <w:lang w:val="en-GB"/>
        </w:rPr>
        <w:t>processing of cotton</w:t>
      </w:r>
      <w:r w:rsidR="004F3077">
        <w:rPr>
          <w:lang w:val="en-GB"/>
        </w:rPr>
        <w:t xml:space="preserve"> before it leaves the SPECA countries</w:t>
      </w:r>
      <w:r w:rsidR="00E94C9B">
        <w:rPr>
          <w:lang w:val="en-GB"/>
        </w:rPr>
        <w:t xml:space="preserve">. </w:t>
      </w:r>
    </w:p>
    <w:p w14:paraId="616A1EB3" w14:textId="140F0D1C" w:rsidR="006B501F" w:rsidRPr="004D0B7A" w:rsidRDefault="00D340F7" w:rsidP="004F3077">
      <w:pPr>
        <w:pStyle w:val="Heading1"/>
        <w:numPr>
          <w:ilvl w:val="0"/>
          <w:numId w:val="34"/>
        </w:numPr>
        <w:rPr>
          <w:lang w:val="en-GB"/>
        </w:rPr>
      </w:pPr>
      <w:bookmarkStart w:id="21" w:name="_Toc521152232"/>
      <w:r>
        <w:rPr>
          <w:lang w:val="en-GB"/>
        </w:rPr>
        <w:t>Agriculture</w:t>
      </w:r>
      <w:bookmarkEnd w:id="21"/>
    </w:p>
    <w:p w14:paraId="6BC8A587" w14:textId="0809E54B" w:rsidR="004D0B7A" w:rsidRPr="00890081" w:rsidRDefault="001D7D07" w:rsidP="001D7D07">
      <w:pPr>
        <w:rPr>
          <w:lang w:val="en-GB"/>
        </w:rPr>
      </w:pPr>
      <w:r w:rsidRPr="00E7498B">
        <w:rPr>
          <w:lang w:val="en-GB"/>
        </w:rPr>
        <w:t>A</w:t>
      </w:r>
      <w:r w:rsidR="004D0B7A" w:rsidRPr="00E7498B">
        <w:rPr>
          <w:lang w:val="en-GB"/>
        </w:rPr>
        <w:t xml:space="preserve">griculture is an important sector in all </w:t>
      </w:r>
      <w:r w:rsidRPr="00E7498B">
        <w:rPr>
          <w:lang w:val="en-GB"/>
        </w:rPr>
        <w:t xml:space="preserve">SPECA </w:t>
      </w:r>
      <w:r w:rsidR="004D0B7A" w:rsidRPr="00E7498B">
        <w:rPr>
          <w:lang w:val="en-GB"/>
        </w:rPr>
        <w:t xml:space="preserve">countries. In 2010, the agricultural sector contributed 10.4 percent to the GDP of the Central Asia region. This ranged from 5 percent in Kazakhstan to 30 percent </w:t>
      </w:r>
      <w:r w:rsidR="004D0B7A" w:rsidRPr="00890081">
        <w:rPr>
          <w:lang w:val="en-GB"/>
        </w:rPr>
        <w:t>in Afghanistan</w:t>
      </w:r>
      <w:r w:rsidR="002557DF" w:rsidRPr="00890081">
        <w:rPr>
          <w:rStyle w:val="FootnoteReference"/>
          <w:lang w:val="en-GB"/>
        </w:rPr>
        <w:footnoteReference w:id="7"/>
      </w:r>
      <w:r w:rsidR="004D0B7A" w:rsidRPr="00890081">
        <w:rPr>
          <w:lang w:val="en-GB"/>
        </w:rPr>
        <w:t xml:space="preserve">. </w:t>
      </w:r>
      <w:r w:rsidR="00DC0590" w:rsidRPr="00890081">
        <w:rPr>
          <w:lang w:val="en-GB"/>
        </w:rPr>
        <w:t>T</w:t>
      </w:r>
      <w:r w:rsidR="004D0B7A" w:rsidRPr="00890081">
        <w:rPr>
          <w:lang w:val="en-GB"/>
        </w:rPr>
        <w:t xml:space="preserve">he </w:t>
      </w:r>
      <w:r w:rsidR="00DC0590" w:rsidRPr="00890081">
        <w:rPr>
          <w:lang w:val="en-GB"/>
        </w:rPr>
        <w:t xml:space="preserve">proportion of the </w:t>
      </w:r>
      <w:r w:rsidR="00AD18A4" w:rsidRPr="00890081">
        <w:rPr>
          <w:lang w:val="en-GB"/>
        </w:rPr>
        <w:t>economically active population</w:t>
      </w:r>
      <w:r w:rsidR="00DC0590" w:rsidRPr="00890081">
        <w:rPr>
          <w:lang w:val="en-GB"/>
        </w:rPr>
        <w:t xml:space="preserve"> that was</w:t>
      </w:r>
      <w:r w:rsidR="004D0B7A" w:rsidRPr="00890081">
        <w:rPr>
          <w:lang w:val="en-GB"/>
        </w:rPr>
        <w:t xml:space="preserve"> </w:t>
      </w:r>
      <w:r w:rsidR="00DC0590" w:rsidRPr="00890081">
        <w:rPr>
          <w:lang w:val="en-GB"/>
        </w:rPr>
        <w:t xml:space="preserve">employed </w:t>
      </w:r>
      <w:r w:rsidR="00B80E67">
        <w:rPr>
          <w:lang w:val="en-GB"/>
        </w:rPr>
        <w:t xml:space="preserve">in </w:t>
      </w:r>
      <w:r w:rsidR="00DC0590" w:rsidRPr="00890081">
        <w:rPr>
          <w:lang w:val="en-GB"/>
        </w:rPr>
        <w:t>2017</w:t>
      </w:r>
      <w:r w:rsidR="004D0B7A" w:rsidRPr="00890081">
        <w:rPr>
          <w:lang w:val="en-GB"/>
        </w:rPr>
        <w:t xml:space="preserve"> in the farming sector</w:t>
      </w:r>
      <w:r w:rsidR="00DC0590" w:rsidRPr="00890081">
        <w:rPr>
          <w:lang w:val="en-GB"/>
        </w:rPr>
        <w:t xml:space="preserve"> was 6 percent in Turkmenistan, 19 percent in Kazakhstan and Uzbekistan, </w:t>
      </w:r>
      <w:r w:rsidR="00E7498B" w:rsidRPr="00890081">
        <w:rPr>
          <w:lang w:val="en-GB"/>
        </w:rPr>
        <w:t>32 percent in Azerbaijan, 40 percent in Kyrgyzstan and</w:t>
      </w:r>
      <w:r w:rsidR="004D0B7A" w:rsidRPr="00890081">
        <w:rPr>
          <w:lang w:val="en-GB"/>
        </w:rPr>
        <w:t xml:space="preserve"> 60 percent in Afghanistan</w:t>
      </w:r>
      <w:r w:rsidR="00890081">
        <w:rPr>
          <w:rStyle w:val="FootnoteReference"/>
          <w:lang w:val="en-GB"/>
        </w:rPr>
        <w:footnoteReference w:id="8"/>
      </w:r>
      <w:r w:rsidR="004D0B7A" w:rsidRPr="00890081">
        <w:rPr>
          <w:lang w:val="en-GB"/>
        </w:rPr>
        <w:t>.</w:t>
      </w:r>
    </w:p>
    <w:p w14:paraId="10063382" w14:textId="7EAE2C5C" w:rsidR="007B40DC" w:rsidRDefault="00B35FB6" w:rsidP="007110B9">
      <w:pPr>
        <w:rPr>
          <w:lang w:val="en-GB"/>
        </w:rPr>
      </w:pPr>
      <w:r w:rsidRPr="00890081">
        <w:rPr>
          <w:lang w:val="en-GB"/>
        </w:rPr>
        <w:t>In Afghanistan</w:t>
      </w:r>
      <w:r w:rsidR="0092766A">
        <w:rPr>
          <w:lang w:val="en-GB"/>
        </w:rPr>
        <w:t>,</w:t>
      </w:r>
      <w:r>
        <w:rPr>
          <w:lang w:val="en-GB"/>
        </w:rPr>
        <w:t xml:space="preserve"> agricultural land and production is private but the situation of l</w:t>
      </w:r>
      <w:r w:rsidRPr="007110B9">
        <w:rPr>
          <w:lang w:val="en-GB"/>
        </w:rPr>
        <w:t>and ownership a</w:t>
      </w:r>
      <w:r>
        <w:rPr>
          <w:lang w:val="en-GB"/>
        </w:rPr>
        <w:t>nd land access rights is</w:t>
      </w:r>
      <w:r w:rsidRPr="007110B9">
        <w:rPr>
          <w:lang w:val="en-GB"/>
        </w:rPr>
        <w:t xml:space="preserve"> ver</w:t>
      </w:r>
      <w:r>
        <w:rPr>
          <w:lang w:val="en-GB"/>
        </w:rPr>
        <w:t xml:space="preserve">y complex. The long period </w:t>
      </w:r>
      <w:r w:rsidRPr="007110B9">
        <w:rPr>
          <w:lang w:val="en-GB"/>
        </w:rPr>
        <w:t>of war and political instability has further</w:t>
      </w:r>
      <w:r>
        <w:rPr>
          <w:lang w:val="en-GB"/>
        </w:rPr>
        <w:t xml:space="preserve"> complic</w:t>
      </w:r>
      <w:r w:rsidRPr="007110B9">
        <w:rPr>
          <w:lang w:val="en-GB"/>
        </w:rPr>
        <w:t>ated the land tenure system.</w:t>
      </w:r>
      <w:r>
        <w:rPr>
          <w:lang w:val="en-GB"/>
        </w:rPr>
        <w:t xml:space="preserve"> Agricultural land in Azerbaijan has been privatised</w:t>
      </w:r>
      <w:r w:rsidR="0092766A">
        <w:rPr>
          <w:lang w:val="en-GB"/>
        </w:rPr>
        <w:t>,</w:t>
      </w:r>
      <w:r>
        <w:rPr>
          <w:lang w:val="en-GB"/>
        </w:rPr>
        <w:t xml:space="preserve"> while much of the production is managed in cooperatives and similar forms. </w:t>
      </w:r>
      <w:r w:rsidR="007B40DC">
        <w:rPr>
          <w:lang w:val="en-GB"/>
        </w:rPr>
        <w:t>In Kaz</w:t>
      </w:r>
      <w:r w:rsidR="00150100">
        <w:rPr>
          <w:lang w:val="en-GB"/>
        </w:rPr>
        <w:t>akhstan and Kyrgyzstan</w:t>
      </w:r>
      <w:r w:rsidR="0092766A">
        <w:rPr>
          <w:lang w:val="en-GB"/>
        </w:rPr>
        <w:t>,</w:t>
      </w:r>
      <w:r w:rsidR="00150100">
        <w:rPr>
          <w:lang w:val="en-GB"/>
        </w:rPr>
        <w:t xml:space="preserve"> </w:t>
      </w:r>
      <w:r w:rsidR="007B40DC">
        <w:rPr>
          <w:lang w:val="en-GB"/>
        </w:rPr>
        <w:t>agricultural land</w:t>
      </w:r>
      <w:r>
        <w:rPr>
          <w:lang w:val="en-GB"/>
        </w:rPr>
        <w:t xml:space="preserve"> is mainly</w:t>
      </w:r>
      <w:r w:rsidR="00150100">
        <w:rPr>
          <w:lang w:val="en-GB"/>
        </w:rPr>
        <w:t xml:space="preserve"> privately owned</w:t>
      </w:r>
      <w:r w:rsidR="007B40DC">
        <w:rPr>
          <w:lang w:val="en-GB"/>
        </w:rPr>
        <w:t>. In Tajikistan</w:t>
      </w:r>
      <w:r w:rsidR="00657FE0">
        <w:rPr>
          <w:lang w:val="en-GB"/>
        </w:rPr>
        <w:t xml:space="preserve"> steps are taken towards privatization </w:t>
      </w:r>
      <w:r w:rsidR="004279EA">
        <w:rPr>
          <w:lang w:val="en-GB"/>
        </w:rPr>
        <w:t xml:space="preserve">but </w:t>
      </w:r>
      <w:r w:rsidR="00B80E67">
        <w:rPr>
          <w:lang w:val="en-GB"/>
        </w:rPr>
        <w:t xml:space="preserve">the land </w:t>
      </w:r>
      <w:r w:rsidR="004279EA">
        <w:rPr>
          <w:lang w:val="en-GB"/>
        </w:rPr>
        <w:t xml:space="preserve">is </w:t>
      </w:r>
      <w:r w:rsidR="00B80E67">
        <w:rPr>
          <w:lang w:val="en-GB"/>
        </w:rPr>
        <w:t xml:space="preserve">still </w:t>
      </w:r>
      <w:r w:rsidR="004279EA">
        <w:rPr>
          <w:lang w:val="en-GB"/>
        </w:rPr>
        <w:t>owned by the state as</w:t>
      </w:r>
      <w:r w:rsidR="00657FE0">
        <w:rPr>
          <w:lang w:val="en-GB"/>
        </w:rPr>
        <w:t xml:space="preserve"> in</w:t>
      </w:r>
      <w:r w:rsidR="007B40DC">
        <w:rPr>
          <w:lang w:val="en-GB"/>
        </w:rPr>
        <w:t xml:space="preserve"> </w:t>
      </w:r>
      <w:r>
        <w:rPr>
          <w:lang w:val="en-GB"/>
        </w:rPr>
        <w:t xml:space="preserve">Uzbekistan </w:t>
      </w:r>
      <w:r w:rsidR="004279EA">
        <w:rPr>
          <w:lang w:val="en-GB"/>
        </w:rPr>
        <w:t xml:space="preserve">where </w:t>
      </w:r>
      <w:r w:rsidR="007B40DC" w:rsidRPr="007B40DC">
        <w:rPr>
          <w:lang w:val="en-GB"/>
        </w:rPr>
        <w:t xml:space="preserve">land </w:t>
      </w:r>
      <w:r w:rsidR="007B40DC">
        <w:rPr>
          <w:lang w:val="en-GB"/>
        </w:rPr>
        <w:t>rem</w:t>
      </w:r>
      <w:r w:rsidR="00150100">
        <w:rPr>
          <w:lang w:val="en-GB"/>
        </w:rPr>
        <w:t>ains state owned and use rights are</w:t>
      </w:r>
      <w:r w:rsidR="007B40DC">
        <w:rPr>
          <w:lang w:val="en-GB"/>
        </w:rPr>
        <w:t xml:space="preserve"> t</w:t>
      </w:r>
      <w:r w:rsidR="007B40DC" w:rsidRPr="007B40DC">
        <w:rPr>
          <w:lang w:val="en-GB"/>
        </w:rPr>
        <w:t>ransfe</w:t>
      </w:r>
      <w:r w:rsidR="00150100">
        <w:rPr>
          <w:lang w:val="en-GB"/>
        </w:rPr>
        <w:t>rred to farmers</w:t>
      </w:r>
      <w:r w:rsidR="007B40DC">
        <w:rPr>
          <w:lang w:val="en-GB"/>
        </w:rPr>
        <w:t xml:space="preserve">. </w:t>
      </w:r>
      <w:r w:rsidR="007B40DC" w:rsidRPr="007B40DC">
        <w:rPr>
          <w:lang w:val="en-GB"/>
        </w:rPr>
        <w:t>Turkmenistan formall</w:t>
      </w:r>
      <w:r w:rsidR="007B40DC">
        <w:rPr>
          <w:lang w:val="en-GB"/>
        </w:rPr>
        <w:t>y recognizes private land owner</w:t>
      </w:r>
      <w:r w:rsidR="007B40DC" w:rsidRPr="007B40DC">
        <w:rPr>
          <w:lang w:val="en-GB"/>
        </w:rPr>
        <w:t>shi</w:t>
      </w:r>
      <w:r>
        <w:rPr>
          <w:lang w:val="en-GB"/>
        </w:rPr>
        <w:t>p</w:t>
      </w:r>
      <w:r w:rsidR="007B40DC" w:rsidRPr="007B40DC">
        <w:rPr>
          <w:lang w:val="en-GB"/>
        </w:rPr>
        <w:t>, but v</w:t>
      </w:r>
      <w:r w:rsidR="007B40DC">
        <w:rPr>
          <w:lang w:val="en-GB"/>
        </w:rPr>
        <w:t>irtually all land in the countr</w:t>
      </w:r>
      <w:r w:rsidR="007B40DC" w:rsidRPr="007B40DC">
        <w:rPr>
          <w:lang w:val="en-GB"/>
        </w:rPr>
        <w:t>y is owned by the</w:t>
      </w:r>
      <w:r w:rsidR="007B40DC">
        <w:rPr>
          <w:lang w:val="en-GB"/>
        </w:rPr>
        <w:t xml:space="preserve"> s</w:t>
      </w:r>
      <w:r w:rsidR="007B40DC" w:rsidRPr="00F16E71">
        <w:rPr>
          <w:lang w:val="en-GB"/>
        </w:rPr>
        <w:t xml:space="preserve">tate and is </w:t>
      </w:r>
      <w:r w:rsidR="002D1430" w:rsidRPr="00F16E71">
        <w:rPr>
          <w:lang w:val="en-GB"/>
        </w:rPr>
        <w:t>rented by</w:t>
      </w:r>
      <w:r w:rsidR="007B40DC" w:rsidRPr="00F16E71">
        <w:rPr>
          <w:lang w:val="en-GB"/>
        </w:rPr>
        <w:t xml:space="preserve"> farmers </w:t>
      </w:r>
      <w:r w:rsidR="007B0B78" w:rsidRPr="00F16E71">
        <w:rPr>
          <w:lang w:val="en-GB"/>
        </w:rPr>
        <w:t xml:space="preserve">and farmers´ associations </w:t>
      </w:r>
      <w:r w:rsidR="00150100" w:rsidRPr="00F16E71">
        <w:rPr>
          <w:lang w:val="en-GB"/>
        </w:rPr>
        <w:t>(</w:t>
      </w:r>
      <w:r w:rsidR="00F16E71" w:rsidRPr="00F16E71">
        <w:rPr>
          <w:lang w:val="en-GB"/>
        </w:rPr>
        <w:t>FAO Gender and Land Rights Database 2018,</w:t>
      </w:r>
      <w:r w:rsidR="00F16E71" w:rsidRPr="009F72DF">
        <w:rPr>
          <w:lang w:val="en-GB"/>
        </w:rPr>
        <w:t xml:space="preserve"> </w:t>
      </w:r>
      <w:r w:rsidR="00150100" w:rsidRPr="00F16E71">
        <w:rPr>
          <w:lang w:val="en-GB"/>
        </w:rPr>
        <w:t>Lerman and Sedik 2009).</w:t>
      </w:r>
      <w:r w:rsidR="004D15A0">
        <w:rPr>
          <w:lang w:val="en-GB"/>
        </w:rPr>
        <w:t xml:space="preserve"> </w:t>
      </w:r>
    </w:p>
    <w:p w14:paraId="63309D85" w14:textId="517A5A18" w:rsidR="004C5740" w:rsidRDefault="004D0B7A" w:rsidP="007B40DC">
      <w:pPr>
        <w:rPr>
          <w:lang w:val="en-GB"/>
        </w:rPr>
      </w:pPr>
      <w:r>
        <w:rPr>
          <w:lang w:val="en-GB"/>
        </w:rPr>
        <w:lastRenderedPageBreak/>
        <w:t xml:space="preserve">As the </w:t>
      </w:r>
      <w:r w:rsidR="008849BB">
        <w:rPr>
          <w:lang w:val="en-GB"/>
        </w:rPr>
        <w:t xml:space="preserve">SPECA </w:t>
      </w:r>
      <w:r>
        <w:rPr>
          <w:lang w:val="en-GB"/>
        </w:rPr>
        <w:t>count</w:t>
      </w:r>
      <w:r w:rsidR="008849BB">
        <w:rPr>
          <w:lang w:val="en-GB"/>
        </w:rPr>
        <w:t>ries are arid, with limited precipitation,</w:t>
      </w:r>
      <w:r>
        <w:rPr>
          <w:lang w:val="en-GB"/>
        </w:rPr>
        <w:t xml:space="preserve"> irrigation plays a key role.</w:t>
      </w:r>
      <w:r w:rsidR="00D43733">
        <w:rPr>
          <w:lang w:val="en-GB"/>
        </w:rPr>
        <w:t xml:space="preserve"> </w:t>
      </w:r>
      <w:r w:rsidR="004C5740" w:rsidRPr="00411739">
        <w:rPr>
          <w:lang w:val="en-GB"/>
        </w:rPr>
        <w:t xml:space="preserve">The agricultural sector in </w:t>
      </w:r>
      <w:r w:rsidR="004C5740">
        <w:rPr>
          <w:lang w:val="en-GB"/>
        </w:rPr>
        <w:t>Central Asia</w:t>
      </w:r>
      <w:r w:rsidR="004C5740" w:rsidRPr="00411739">
        <w:rPr>
          <w:lang w:val="en-GB"/>
        </w:rPr>
        <w:t xml:space="preserve"> represents about 90% of the total water use</w:t>
      </w:r>
      <w:r w:rsidR="004C5740">
        <w:rPr>
          <w:lang w:val="en-GB"/>
        </w:rPr>
        <w:t xml:space="preserve">. </w:t>
      </w:r>
      <w:r w:rsidR="00D43733" w:rsidRPr="00D43733">
        <w:rPr>
          <w:lang w:val="en-GB"/>
        </w:rPr>
        <w:t>The</w:t>
      </w:r>
      <w:r w:rsidR="00E605C9">
        <w:rPr>
          <w:lang w:val="en-GB"/>
        </w:rPr>
        <w:t xml:space="preserve"> region currently possesses a set of </w:t>
      </w:r>
      <w:r w:rsidR="00D43733" w:rsidRPr="00D43733">
        <w:rPr>
          <w:lang w:val="en-GB"/>
        </w:rPr>
        <w:t>re</w:t>
      </w:r>
      <w:r w:rsidR="00E605C9">
        <w:rPr>
          <w:lang w:val="en-GB"/>
        </w:rPr>
        <w:t>sources:</w:t>
      </w:r>
      <w:r w:rsidR="00D43733" w:rsidRPr="00D43733">
        <w:rPr>
          <w:lang w:val="en-GB"/>
        </w:rPr>
        <w:t xml:space="preserve"> water, suitable agricultural land, a good climate for many crops</w:t>
      </w:r>
      <w:r w:rsidR="00B35FB6">
        <w:rPr>
          <w:lang w:val="en-GB"/>
        </w:rPr>
        <w:t>,</w:t>
      </w:r>
      <w:r w:rsidR="00D43733" w:rsidRPr="00D43733">
        <w:rPr>
          <w:lang w:val="en-GB"/>
        </w:rPr>
        <w:t xml:space="preserve"> </w:t>
      </w:r>
      <w:r w:rsidR="00E605C9">
        <w:rPr>
          <w:lang w:val="en-GB"/>
        </w:rPr>
        <w:t>as well as</w:t>
      </w:r>
      <w:r w:rsidR="00D43733" w:rsidRPr="00D43733">
        <w:rPr>
          <w:lang w:val="en-GB"/>
        </w:rPr>
        <w:t xml:space="preserve"> skilled far</w:t>
      </w:r>
      <w:r w:rsidR="001679E6">
        <w:rPr>
          <w:lang w:val="en-GB"/>
        </w:rPr>
        <w:t xml:space="preserve">mers. There are well developed - </w:t>
      </w:r>
      <w:r w:rsidR="00D43733" w:rsidRPr="00D43733">
        <w:rPr>
          <w:lang w:val="en-GB"/>
        </w:rPr>
        <w:t>although frequentl</w:t>
      </w:r>
      <w:r w:rsidR="001679E6">
        <w:rPr>
          <w:lang w:val="en-GB"/>
        </w:rPr>
        <w:t xml:space="preserve">y inefficient and not well </w:t>
      </w:r>
      <w:r w:rsidR="002674B0">
        <w:rPr>
          <w:lang w:val="en-GB"/>
        </w:rPr>
        <w:t>maintained</w:t>
      </w:r>
      <w:r w:rsidR="001679E6">
        <w:rPr>
          <w:lang w:val="en-GB"/>
        </w:rPr>
        <w:t xml:space="preserve"> -</w:t>
      </w:r>
      <w:r w:rsidR="00D43733" w:rsidRPr="00D43733">
        <w:rPr>
          <w:lang w:val="en-GB"/>
        </w:rPr>
        <w:t xml:space="preserve"> irriga</w:t>
      </w:r>
      <w:r w:rsidR="001679E6">
        <w:rPr>
          <w:lang w:val="en-GB"/>
        </w:rPr>
        <w:t>tion</w:t>
      </w:r>
      <w:r w:rsidR="00B35FB6">
        <w:rPr>
          <w:lang w:val="en-GB"/>
        </w:rPr>
        <w:t xml:space="preserve"> </w:t>
      </w:r>
      <w:r w:rsidR="00E605C9">
        <w:rPr>
          <w:lang w:val="en-GB"/>
        </w:rPr>
        <w:t>systems</w:t>
      </w:r>
      <w:r w:rsidR="00D43733" w:rsidRPr="00D43733">
        <w:rPr>
          <w:lang w:val="en-GB"/>
        </w:rPr>
        <w:t>.</w:t>
      </w:r>
      <w:r w:rsidR="004C5740">
        <w:rPr>
          <w:lang w:val="en-GB"/>
        </w:rPr>
        <w:t xml:space="preserve"> </w:t>
      </w:r>
    </w:p>
    <w:p w14:paraId="5B17ECF4" w14:textId="7240D76E" w:rsidR="004C5740" w:rsidRDefault="004C5740" w:rsidP="004C5740">
      <w:pPr>
        <w:rPr>
          <w:lang w:val="en-GB"/>
        </w:rPr>
      </w:pPr>
      <w:r w:rsidRPr="00411739">
        <w:rPr>
          <w:lang w:val="en-GB"/>
        </w:rPr>
        <w:t>Since independence, the area of irrigated land has not changed significantly in the Central Asian states</w:t>
      </w:r>
      <w:r w:rsidR="000B1FE5">
        <w:rPr>
          <w:lang w:val="en-GB"/>
        </w:rPr>
        <w:t xml:space="preserve"> although i</w:t>
      </w:r>
      <w:r w:rsidRPr="00411739">
        <w:rPr>
          <w:lang w:val="en-GB"/>
        </w:rPr>
        <w:t>n Uzbekistan, Kyrgyzstan and pa</w:t>
      </w:r>
      <w:r w:rsidR="00B35FB6">
        <w:rPr>
          <w:lang w:val="en-GB"/>
        </w:rPr>
        <w:t xml:space="preserve">rticularly Tajikistan </w:t>
      </w:r>
      <w:r w:rsidR="002674B0">
        <w:rPr>
          <w:lang w:val="en-GB"/>
        </w:rPr>
        <w:t xml:space="preserve">some </w:t>
      </w:r>
      <w:r w:rsidR="000B1FE5">
        <w:rPr>
          <w:lang w:val="en-GB"/>
        </w:rPr>
        <w:t xml:space="preserve">previously irrigated </w:t>
      </w:r>
      <w:r w:rsidRPr="00411739">
        <w:rPr>
          <w:lang w:val="en-GB"/>
        </w:rPr>
        <w:t>areas</w:t>
      </w:r>
      <w:r w:rsidR="000B1FE5">
        <w:rPr>
          <w:lang w:val="en-GB"/>
        </w:rPr>
        <w:t xml:space="preserve"> have been abandoned. </w:t>
      </w:r>
    </w:p>
    <w:p w14:paraId="0706FFCE" w14:textId="474D89A5" w:rsidR="004C5740" w:rsidRDefault="00B35FB6" w:rsidP="004C5740">
      <w:pPr>
        <w:rPr>
          <w:lang w:val="en-GB"/>
        </w:rPr>
      </w:pPr>
      <w:r>
        <w:rPr>
          <w:lang w:val="en-GB"/>
        </w:rPr>
        <w:t>T</w:t>
      </w:r>
      <w:r w:rsidR="004C5740">
        <w:rPr>
          <w:lang w:val="en-GB"/>
        </w:rPr>
        <w:t xml:space="preserve">here are present and future </w:t>
      </w:r>
      <w:r w:rsidR="00971FCC">
        <w:rPr>
          <w:lang w:val="en-GB"/>
        </w:rPr>
        <w:t>concerns</w:t>
      </w:r>
      <w:r w:rsidR="004C5740">
        <w:rPr>
          <w:lang w:val="en-GB"/>
        </w:rPr>
        <w:t>. C</w:t>
      </w:r>
      <w:r w:rsidR="004C5740" w:rsidRPr="00EF4680">
        <w:rPr>
          <w:lang w:val="en-GB"/>
        </w:rPr>
        <w:t>li</w:t>
      </w:r>
      <w:r w:rsidR="004C5740">
        <w:rPr>
          <w:lang w:val="en-GB"/>
        </w:rPr>
        <w:t>mate change lead</w:t>
      </w:r>
      <w:r w:rsidR="00971FCC">
        <w:rPr>
          <w:lang w:val="en-GB"/>
        </w:rPr>
        <w:t>s</w:t>
      </w:r>
      <w:r w:rsidR="004C5740">
        <w:rPr>
          <w:lang w:val="en-GB"/>
        </w:rPr>
        <w:t xml:space="preserve"> </w:t>
      </w:r>
      <w:r w:rsidR="002674B0">
        <w:rPr>
          <w:lang w:val="en-GB"/>
        </w:rPr>
        <w:t xml:space="preserve">in the long term </w:t>
      </w:r>
      <w:r w:rsidR="004C5740">
        <w:rPr>
          <w:lang w:val="en-GB"/>
        </w:rPr>
        <w:t>to higher</w:t>
      </w:r>
      <w:r w:rsidR="004C5740" w:rsidRPr="00EF4680">
        <w:rPr>
          <w:lang w:val="en-GB"/>
        </w:rPr>
        <w:t xml:space="preserve"> av</w:t>
      </w:r>
      <w:r w:rsidR="004C5740">
        <w:rPr>
          <w:lang w:val="en-GB"/>
        </w:rPr>
        <w:t>erage temperatures</w:t>
      </w:r>
      <w:r w:rsidR="004C5740" w:rsidRPr="00EF4680">
        <w:rPr>
          <w:lang w:val="en-GB"/>
        </w:rPr>
        <w:t xml:space="preserve"> and </w:t>
      </w:r>
      <w:r w:rsidR="004C5740">
        <w:rPr>
          <w:lang w:val="en-GB"/>
        </w:rPr>
        <w:t xml:space="preserve">more water per ha will </w:t>
      </w:r>
      <w:r w:rsidR="004C5740" w:rsidRPr="00EF4680">
        <w:rPr>
          <w:lang w:val="en-GB"/>
        </w:rPr>
        <w:t xml:space="preserve">be needed for </w:t>
      </w:r>
      <w:r w:rsidR="004C5740">
        <w:rPr>
          <w:lang w:val="en-GB"/>
        </w:rPr>
        <w:t>irrigation. At the same time</w:t>
      </w:r>
      <w:r w:rsidR="00B80E67">
        <w:rPr>
          <w:lang w:val="en-GB"/>
        </w:rPr>
        <w:t>,</w:t>
      </w:r>
      <w:r w:rsidR="004C5740" w:rsidRPr="00EF4680">
        <w:rPr>
          <w:lang w:val="en-GB"/>
        </w:rPr>
        <w:t xml:space="preserve"> less water </w:t>
      </w:r>
      <w:r w:rsidR="004C5740">
        <w:rPr>
          <w:lang w:val="en-GB"/>
        </w:rPr>
        <w:t xml:space="preserve">is likely </w:t>
      </w:r>
      <w:r w:rsidR="00B80E67">
        <w:rPr>
          <w:lang w:val="en-GB"/>
        </w:rPr>
        <w:t xml:space="preserve">to </w:t>
      </w:r>
      <w:r w:rsidR="004C5740">
        <w:rPr>
          <w:lang w:val="en-GB"/>
        </w:rPr>
        <w:t>be available due to melting of glaciers and decreasing precipitatio</w:t>
      </w:r>
      <w:r w:rsidR="00657FE0">
        <w:rPr>
          <w:lang w:val="en-GB"/>
        </w:rPr>
        <w:t>n during summer. But there are</w:t>
      </w:r>
      <w:r w:rsidR="004C5740" w:rsidRPr="000C21E9">
        <w:rPr>
          <w:lang w:val="en-GB"/>
        </w:rPr>
        <w:t xml:space="preserve"> significant opportunities for water savings in all SPECA countries for example by improving the </w:t>
      </w:r>
      <w:r w:rsidR="004C5740">
        <w:rPr>
          <w:lang w:val="en-GB"/>
        </w:rPr>
        <w:t>water infrastructure</w:t>
      </w:r>
      <w:r w:rsidR="004C5740" w:rsidRPr="000C21E9">
        <w:rPr>
          <w:lang w:val="en-GB"/>
        </w:rPr>
        <w:t xml:space="preserve"> </w:t>
      </w:r>
      <w:r w:rsidR="0097535B">
        <w:rPr>
          <w:lang w:val="en-GB"/>
        </w:rPr>
        <w:t xml:space="preserve">and methods for irrigation </w:t>
      </w:r>
      <w:r w:rsidR="004C5740" w:rsidRPr="000C21E9">
        <w:rPr>
          <w:lang w:val="en-GB"/>
        </w:rPr>
        <w:t>(see</w:t>
      </w:r>
      <w:r w:rsidR="0097535B">
        <w:rPr>
          <w:lang w:val="en-GB"/>
        </w:rPr>
        <w:t xml:space="preserve"> section 8b</w:t>
      </w:r>
      <w:r w:rsidR="004C5740" w:rsidRPr="000C21E9">
        <w:rPr>
          <w:lang w:val="en-GB"/>
        </w:rPr>
        <w:t>).</w:t>
      </w:r>
      <w:r w:rsidR="004C5740" w:rsidRPr="001679E6">
        <w:rPr>
          <w:lang w:val="en-GB"/>
        </w:rPr>
        <w:t xml:space="preserve"> </w:t>
      </w:r>
    </w:p>
    <w:p w14:paraId="3EB93B9C" w14:textId="43A2A4EE" w:rsidR="004C5740" w:rsidRDefault="004C5740" w:rsidP="001D7D07">
      <w:pPr>
        <w:rPr>
          <w:lang w:val="en-GB"/>
        </w:rPr>
      </w:pPr>
      <w:r w:rsidRPr="00630820">
        <w:rPr>
          <w:lang w:val="en-GB"/>
        </w:rPr>
        <w:t xml:space="preserve">The most frequently identified adaptation strategies </w:t>
      </w:r>
      <w:r>
        <w:rPr>
          <w:lang w:val="en-GB"/>
        </w:rPr>
        <w:t xml:space="preserve">in agriculture </w:t>
      </w:r>
      <w:r w:rsidRPr="00630820">
        <w:rPr>
          <w:lang w:val="en-GB"/>
        </w:rPr>
        <w:t xml:space="preserve">to manage </w:t>
      </w:r>
      <w:r>
        <w:rPr>
          <w:lang w:val="en-GB"/>
        </w:rPr>
        <w:t xml:space="preserve">the on-going </w:t>
      </w:r>
      <w:r w:rsidRPr="00630820">
        <w:rPr>
          <w:lang w:val="en-GB"/>
        </w:rPr>
        <w:t xml:space="preserve">climate change include: modified sowing periods, changing crops and varieties and encouraging more effective use of inputs, particularly of water. However, the majority of farmers do not have the financial means to carry out </w:t>
      </w:r>
      <w:r w:rsidR="00971FCC">
        <w:rPr>
          <w:lang w:val="en-GB"/>
        </w:rPr>
        <w:t>significant</w:t>
      </w:r>
      <w:r w:rsidRPr="00630820">
        <w:rPr>
          <w:lang w:val="en-GB"/>
        </w:rPr>
        <w:t xml:space="preserve"> modifications in their operation</w:t>
      </w:r>
      <w:r w:rsidR="00971FCC">
        <w:rPr>
          <w:lang w:val="en-GB"/>
        </w:rPr>
        <w:t>s</w:t>
      </w:r>
      <w:r w:rsidRPr="00630820">
        <w:rPr>
          <w:lang w:val="en-GB"/>
        </w:rPr>
        <w:t xml:space="preserve">. In the coming ten to twenty years, Central Asia's susceptibility to the effects of climate change </w:t>
      </w:r>
      <w:r w:rsidR="00971FCC">
        <w:rPr>
          <w:lang w:val="en-GB"/>
        </w:rPr>
        <w:t>may</w:t>
      </w:r>
      <w:r w:rsidRPr="00630820">
        <w:rPr>
          <w:lang w:val="en-GB"/>
        </w:rPr>
        <w:t xml:space="preserve"> be determined less by climate change itself and more by socio-economic factors and the legacy of the past that saw wide-spread environmental mismanagement and neglect of infrastructure</w:t>
      </w:r>
      <w:r>
        <w:rPr>
          <w:lang w:val="en-GB"/>
        </w:rPr>
        <w:t>.</w:t>
      </w:r>
    </w:p>
    <w:p w14:paraId="14C0514A" w14:textId="519E29D5" w:rsidR="00B977E4" w:rsidRDefault="00657FE0" w:rsidP="001D7D07">
      <w:pPr>
        <w:rPr>
          <w:lang w:val="en-GB"/>
        </w:rPr>
      </w:pPr>
      <w:r>
        <w:rPr>
          <w:lang w:val="en-GB"/>
        </w:rPr>
        <w:t xml:space="preserve">It is a widespread problem that farmers </w:t>
      </w:r>
      <w:r w:rsidRPr="00657FE0">
        <w:rPr>
          <w:lang w:val="en-GB"/>
        </w:rPr>
        <w:t>have insufficient access t</w:t>
      </w:r>
      <w:r>
        <w:rPr>
          <w:lang w:val="en-GB"/>
        </w:rPr>
        <w:t xml:space="preserve">o credit, modern inputs, </w:t>
      </w:r>
      <w:r w:rsidR="007B0B78">
        <w:rPr>
          <w:lang w:val="en-GB"/>
        </w:rPr>
        <w:t xml:space="preserve">and services in terms of </w:t>
      </w:r>
      <w:r w:rsidRPr="00657FE0">
        <w:rPr>
          <w:lang w:val="en-GB"/>
        </w:rPr>
        <w:t>market</w:t>
      </w:r>
      <w:r w:rsidR="007B0B78">
        <w:rPr>
          <w:lang w:val="en-GB"/>
        </w:rPr>
        <w:t>ing of</w:t>
      </w:r>
      <w:r w:rsidRPr="00657FE0">
        <w:rPr>
          <w:lang w:val="en-GB"/>
        </w:rPr>
        <w:t xml:space="preserve"> their products. </w:t>
      </w:r>
      <w:r w:rsidR="001679E6">
        <w:rPr>
          <w:lang w:val="en-GB"/>
        </w:rPr>
        <w:t xml:space="preserve">Training and </w:t>
      </w:r>
      <w:r w:rsidR="00CA64D1">
        <w:rPr>
          <w:lang w:val="en-GB"/>
        </w:rPr>
        <w:t>advisory</w:t>
      </w:r>
      <w:r w:rsidR="001679E6">
        <w:rPr>
          <w:lang w:val="en-GB"/>
        </w:rPr>
        <w:t xml:space="preserve"> services for farmers are under</w:t>
      </w:r>
      <w:r w:rsidR="007B0B78">
        <w:rPr>
          <w:lang w:val="en-GB"/>
        </w:rPr>
        <w:t xml:space="preserve"> development </w:t>
      </w:r>
      <w:r w:rsidR="001679E6">
        <w:rPr>
          <w:lang w:val="en-GB"/>
        </w:rPr>
        <w:t xml:space="preserve">but much remains to be done. Some of the SPECA countries </w:t>
      </w:r>
      <w:r w:rsidR="001679E6" w:rsidRPr="006374E7">
        <w:rPr>
          <w:lang w:val="en-GB"/>
        </w:rPr>
        <w:t>experienc</w:t>
      </w:r>
      <w:r w:rsidR="001679E6">
        <w:rPr>
          <w:lang w:val="en-GB"/>
        </w:rPr>
        <w:t xml:space="preserve">e large-scale labour emigration, </w:t>
      </w:r>
      <w:r w:rsidR="001679E6" w:rsidRPr="006374E7">
        <w:rPr>
          <w:lang w:val="en-GB"/>
        </w:rPr>
        <w:t>which has resulted in a considerable drop</w:t>
      </w:r>
      <w:r w:rsidR="001679E6">
        <w:rPr>
          <w:lang w:val="en-GB"/>
        </w:rPr>
        <w:t xml:space="preserve"> in the workforce, most notably </w:t>
      </w:r>
      <w:r w:rsidR="001679E6" w:rsidRPr="006374E7">
        <w:rPr>
          <w:lang w:val="en-GB"/>
        </w:rPr>
        <w:t>in the agricultural sector</w:t>
      </w:r>
      <w:r w:rsidR="001679E6">
        <w:rPr>
          <w:lang w:val="en-GB"/>
        </w:rPr>
        <w:t>.</w:t>
      </w:r>
    </w:p>
    <w:p w14:paraId="511549BA" w14:textId="3C959BE2" w:rsidR="00AF5A4C" w:rsidRDefault="00EB08CE" w:rsidP="006929DD">
      <w:pPr>
        <w:rPr>
          <w:lang w:val="en-GB"/>
        </w:rPr>
      </w:pPr>
      <w:r w:rsidRPr="006929DD">
        <w:rPr>
          <w:lang w:val="en-GB"/>
        </w:rPr>
        <w:t>Table 1</w:t>
      </w:r>
      <w:r w:rsidR="00D75566" w:rsidRPr="00D75566">
        <w:rPr>
          <w:lang w:val="en-GB"/>
        </w:rPr>
        <w:t xml:space="preserve"> and</w:t>
      </w:r>
      <w:r w:rsidR="00D75566">
        <w:rPr>
          <w:lang w:val="en-GB"/>
        </w:rPr>
        <w:t xml:space="preserve"> 2</w:t>
      </w:r>
      <w:r>
        <w:rPr>
          <w:lang w:val="en-GB"/>
        </w:rPr>
        <w:t xml:space="preserve"> </w:t>
      </w:r>
      <w:r w:rsidR="00E605C9">
        <w:rPr>
          <w:lang w:val="en-GB"/>
        </w:rPr>
        <w:t xml:space="preserve">illustrates </w:t>
      </w:r>
      <w:r>
        <w:rPr>
          <w:lang w:val="en-GB"/>
        </w:rPr>
        <w:t xml:space="preserve">the acreage of </w:t>
      </w:r>
      <w:r w:rsidR="00356470">
        <w:rPr>
          <w:lang w:val="en-GB"/>
        </w:rPr>
        <w:t xml:space="preserve">arable and </w:t>
      </w:r>
      <w:r>
        <w:rPr>
          <w:lang w:val="en-GB"/>
        </w:rPr>
        <w:t>irrigated land</w:t>
      </w:r>
      <w:r w:rsidR="00D75566">
        <w:rPr>
          <w:lang w:val="en-GB"/>
        </w:rPr>
        <w:t xml:space="preserve"> in the SPECA countries</w:t>
      </w:r>
      <w:r w:rsidR="00356470">
        <w:rPr>
          <w:lang w:val="en-GB"/>
        </w:rPr>
        <w:t>,</w:t>
      </w:r>
      <w:r w:rsidR="00FA453E">
        <w:rPr>
          <w:lang w:val="en-GB"/>
        </w:rPr>
        <w:t xml:space="preserve"> and the distribution o</w:t>
      </w:r>
      <w:r>
        <w:rPr>
          <w:lang w:val="en-GB"/>
        </w:rPr>
        <w:t xml:space="preserve">f major </w:t>
      </w:r>
      <w:r w:rsidR="00D75566">
        <w:rPr>
          <w:lang w:val="en-GB"/>
        </w:rPr>
        <w:t xml:space="preserve">irrigated </w:t>
      </w:r>
      <w:r>
        <w:rPr>
          <w:lang w:val="en-GB"/>
        </w:rPr>
        <w:t xml:space="preserve">crops in </w:t>
      </w:r>
      <w:r w:rsidR="00832EBF">
        <w:rPr>
          <w:lang w:val="en-GB"/>
        </w:rPr>
        <w:t>the sub-region</w:t>
      </w:r>
      <w:r w:rsidR="00682E35">
        <w:rPr>
          <w:lang w:val="en-GB"/>
        </w:rPr>
        <w:t>.</w:t>
      </w:r>
    </w:p>
    <w:p w14:paraId="0141A6A4" w14:textId="40D2630B" w:rsidR="00F16E71" w:rsidRDefault="00F16E71" w:rsidP="006929DD">
      <w:pPr>
        <w:rPr>
          <w:lang w:val="en-GB"/>
        </w:rPr>
      </w:pPr>
      <w:r>
        <w:rPr>
          <w:lang w:val="en-GB"/>
        </w:rPr>
        <w:br w:type="column"/>
      </w:r>
    </w:p>
    <w:p w14:paraId="622E7137" w14:textId="2ABA2B1D" w:rsidR="00B41B1B" w:rsidRDefault="00B41B1B" w:rsidP="006929DD">
      <w:pPr>
        <w:rPr>
          <w:lang w:val="en-GB"/>
        </w:rPr>
      </w:pPr>
    </w:p>
    <w:p w14:paraId="676E6A7B" w14:textId="77777777" w:rsidR="00B41B1B" w:rsidRDefault="00B41B1B" w:rsidP="00B41B1B">
      <w:pPr>
        <w:spacing w:after="120"/>
        <w:rPr>
          <w:i/>
          <w:lang w:val="en-GB"/>
        </w:rPr>
      </w:pPr>
      <w:r w:rsidRPr="006929DD">
        <w:rPr>
          <w:i/>
          <w:lang w:val="en-GB"/>
        </w:rPr>
        <w:t>Table 1. Total arable and irrigated land (1000 ha) in SPECA countries. Irrigated land statistics from Dukhovny et al (2017) except for Afghanistan (FAOSTAT). Figures for Arable land and permanent crops from FAOSTAT.</w:t>
      </w:r>
    </w:p>
    <w:tbl>
      <w:tblPr>
        <w:tblpPr w:leftFromText="141" w:rightFromText="141" w:vertAnchor="text" w:horzAnchor="page" w:tblpX="3051" w:tblpY="205"/>
        <w:tblW w:w="4531" w:type="dxa"/>
        <w:tblCellMar>
          <w:left w:w="70" w:type="dxa"/>
          <w:right w:w="70" w:type="dxa"/>
        </w:tblCellMar>
        <w:tblLook w:val="04A0" w:firstRow="1" w:lastRow="0" w:firstColumn="1" w:lastColumn="0" w:noHBand="0" w:noVBand="1"/>
      </w:tblPr>
      <w:tblGrid>
        <w:gridCol w:w="1980"/>
        <w:gridCol w:w="1276"/>
        <w:gridCol w:w="1275"/>
      </w:tblGrid>
      <w:tr w:rsidR="00B41B1B" w:rsidRPr="009F72DF" w14:paraId="47A07B78" w14:textId="77777777" w:rsidTr="00B41B1B">
        <w:trPr>
          <w:trHeight w:val="1975"/>
        </w:trPr>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515218D" w14:textId="77777777" w:rsidR="00B41B1B" w:rsidRPr="0035079F" w:rsidRDefault="00B41B1B" w:rsidP="00B41B1B">
            <w:pPr>
              <w:spacing w:after="0" w:line="240" w:lineRule="auto"/>
              <w:jc w:val="center"/>
              <w:rPr>
                <w:rFonts w:ascii="Calibri" w:eastAsia="Times New Roman" w:hAnsi="Calibri" w:cs="Calibri"/>
                <w:color w:val="000000"/>
                <w:lang w:val="en-GB" w:eastAsia="sv-SE"/>
              </w:rPr>
            </w:pPr>
            <w:r>
              <w:rPr>
                <w:rFonts w:ascii="Calibri" w:eastAsia="Times New Roman" w:hAnsi="Calibri" w:cs="Calibri"/>
                <w:color w:val="000000"/>
                <w:lang w:val="en-GB" w:eastAsia="sv-SE"/>
              </w:rPr>
              <w:t>SPECA countries</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66B4CB8D" w14:textId="77777777" w:rsidR="00B41B1B" w:rsidRDefault="00B41B1B" w:rsidP="00B41B1B">
            <w:pPr>
              <w:spacing w:after="0" w:line="240" w:lineRule="auto"/>
              <w:jc w:val="center"/>
              <w:rPr>
                <w:rFonts w:ascii="Calibri" w:eastAsia="Times New Roman" w:hAnsi="Calibri" w:cs="Calibri"/>
                <w:color w:val="000000"/>
                <w:lang w:val="en-GB" w:eastAsia="sv-SE"/>
              </w:rPr>
            </w:pPr>
            <w:r w:rsidRPr="0035079F">
              <w:rPr>
                <w:rFonts w:ascii="Calibri" w:eastAsia="Times New Roman" w:hAnsi="Calibri" w:cs="Calibri"/>
                <w:color w:val="000000"/>
                <w:lang w:val="en-GB" w:eastAsia="sv-SE"/>
              </w:rPr>
              <w:t>Land eq</w:t>
            </w:r>
            <w:r>
              <w:rPr>
                <w:rFonts w:ascii="Calibri" w:eastAsia="Times New Roman" w:hAnsi="Calibri" w:cs="Calibri"/>
                <w:color w:val="000000"/>
                <w:lang w:val="en-GB" w:eastAsia="sv-SE"/>
              </w:rPr>
              <w:t xml:space="preserve">uipped for irrigation, various years, </w:t>
            </w:r>
          </w:p>
          <w:p w14:paraId="40F1DC4E" w14:textId="77777777" w:rsidR="00B41B1B" w:rsidRPr="0035079F" w:rsidRDefault="00B41B1B" w:rsidP="00B41B1B">
            <w:pPr>
              <w:spacing w:after="0" w:line="240" w:lineRule="auto"/>
              <w:jc w:val="center"/>
              <w:rPr>
                <w:rFonts w:ascii="Calibri" w:eastAsia="Times New Roman" w:hAnsi="Calibri" w:cs="Calibri"/>
                <w:color w:val="000000"/>
                <w:lang w:val="en-GB" w:eastAsia="sv-SE"/>
              </w:rPr>
            </w:pPr>
            <w:r w:rsidRPr="0035079F">
              <w:rPr>
                <w:rFonts w:ascii="Calibri" w:eastAsia="Times New Roman" w:hAnsi="Calibri" w:cs="Calibri"/>
                <w:color w:val="000000"/>
                <w:lang w:val="en-GB" w:eastAsia="sv-SE"/>
              </w:rPr>
              <w:t>20</w:t>
            </w:r>
            <w:r>
              <w:rPr>
                <w:rFonts w:ascii="Calibri" w:eastAsia="Times New Roman" w:hAnsi="Calibri" w:cs="Calibri"/>
                <w:color w:val="000000"/>
                <w:lang w:val="en-GB" w:eastAsia="sv-SE"/>
              </w:rPr>
              <w:t>03-2010</w:t>
            </w:r>
          </w:p>
        </w:tc>
        <w:tc>
          <w:tcPr>
            <w:tcW w:w="1275"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199D6E63" w14:textId="77777777" w:rsidR="00B41B1B" w:rsidRPr="0035079F" w:rsidRDefault="00B41B1B" w:rsidP="00B41B1B">
            <w:pPr>
              <w:spacing w:after="0" w:line="240" w:lineRule="auto"/>
              <w:jc w:val="center"/>
              <w:rPr>
                <w:rFonts w:ascii="Calibri" w:eastAsia="Times New Roman" w:hAnsi="Calibri" w:cs="Calibri"/>
                <w:color w:val="000000"/>
                <w:lang w:val="en-GB" w:eastAsia="sv-SE"/>
              </w:rPr>
            </w:pPr>
            <w:r w:rsidRPr="0035079F">
              <w:rPr>
                <w:rFonts w:ascii="Calibri" w:eastAsia="Times New Roman" w:hAnsi="Calibri" w:cs="Calibri"/>
                <w:color w:val="000000"/>
                <w:lang w:val="en-GB" w:eastAsia="sv-SE"/>
              </w:rPr>
              <w:t xml:space="preserve">Arable land and permanent </w:t>
            </w:r>
            <w:r>
              <w:rPr>
                <w:rFonts w:ascii="Calibri" w:eastAsia="Times New Roman" w:hAnsi="Calibri" w:cs="Calibri"/>
                <w:color w:val="000000"/>
                <w:lang w:val="en-GB" w:eastAsia="sv-SE"/>
              </w:rPr>
              <w:t>crops</w:t>
            </w:r>
          </w:p>
        </w:tc>
      </w:tr>
      <w:tr w:rsidR="00B41B1B" w:rsidRPr="00807054" w14:paraId="0CF63A66" w14:textId="77777777" w:rsidTr="00B41B1B">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AD8A93" w14:textId="77777777" w:rsidR="00B41B1B" w:rsidRPr="0035079F" w:rsidRDefault="00B41B1B" w:rsidP="00B41B1B">
            <w:pPr>
              <w:spacing w:after="0" w:line="240" w:lineRule="auto"/>
              <w:rPr>
                <w:rFonts w:ascii="Calibri" w:eastAsia="Times New Roman" w:hAnsi="Calibri" w:cs="Calibri"/>
                <w:color w:val="000000"/>
                <w:lang w:val="en-GB" w:eastAsia="sv-SE"/>
              </w:rPr>
            </w:pPr>
            <w:r w:rsidRPr="0035079F">
              <w:rPr>
                <w:rFonts w:ascii="Calibri" w:eastAsia="Times New Roman" w:hAnsi="Calibri" w:cs="Calibri"/>
                <w:color w:val="000000"/>
                <w:lang w:val="en-GB" w:eastAsia="sv-SE"/>
              </w:rPr>
              <w:t>Afghanistan</w:t>
            </w:r>
          </w:p>
        </w:tc>
        <w:tc>
          <w:tcPr>
            <w:tcW w:w="1276" w:type="dxa"/>
            <w:tcBorders>
              <w:top w:val="nil"/>
              <w:left w:val="nil"/>
              <w:bottom w:val="single" w:sz="4" w:space="0" w:color="auto"/>
              <w:right w:val="single" w:sz="4" w:space="0" w:color="auto"/>
            </w:tcBorders>
            <w:shd w:val="clear" w:color="auto" w:fill="auto"/>
            <w:vAlign w:val="bottom"/>
            <w:hideMark/>
          </w:tcPr>
          <w:p w14:paraId="06AA1D65" w14:textId="77777777" w:rsidR="00B41B1B" w:rsidRPr="0035079F" w:rsidRDefault="00B41B1B" w:rsidP="00B41B1B">
            <w:pPr>
              <w:spacing w:after="0" w:line="240" w:lineRule="auto"/>
              <w:jc w:val="right"/>
              <w:rPr>
                <w:rFonts w:ascii="Calibri" w:eastAsia="Times New Roman" w:hAnsi="Calibri" w:cs="Calibri"/>
                <w:color w:val="000000"/>
                <w:lang w:val="en-GB" w:eastAsia="sv-SE"/>
              </w:rPr>
            </w:pPr>
            <w:r>
              <w:rPr>
                <w:rFonts w:ascii="Calibri" w:eastAsia="Times New Roman" w:hAnsi="Calibri" w:cs="Calibri"/>
                <w:color w:val="000000"/>
                <w:lang w:val="en-GB" w:eastAsia="sv-SE"/>
              </w:rPr>
              <w:t>3199</w:t>
            </w:r>
          </w:p>
        </w:tc>
        <w:tc>
          <w:tcPr>
            <w:tcW w:w="1275" w:type="dxa"/>
            <w:tcBorders>
              <w:top w:val="nil"/>
              <w:left w:val="nil"/>
              <w:bottom w:val="single" w:sz="4" w:space="0" w:color="auto"/>
              <w:right w:val="single" w:sz="4" w:space="0" w:color="auto"/>
            </w:tcBorders>
            <w:shd w:val="clear" w:color="auto" w:fill="auto"/>
            <w:noWrap/>
            <w:vAlign w:val="bottom"/>
            <w:hideMark/>
          </w:tcPr>
          <w:p w14:paraId="4736660F" w14:textId="77777777" w:rsidR="00B41B1B" w:rsidRPr="0035079F" w:rsidRDefault="00B41B1B" w:rsidP="00B41B1B">
            <w:pPr>
              <w:spacing w:after="0" w:line="240" w:lineRule="auto"/>
              <w:jc w:val="right"/>
              <w:rPr>
                <w:rFonts w:ascii="Calibri" w:eastAsia="Times New Roman" w:hAnsi="Calibri" w:cs="Calibri"/>
                <w:color w:val="000000"/>
                <w:lang w:val="en-GB" w:eastAsia="sv-SE"/>
              </w:rPr>
            </w:pPr>
            <w:r w:rsidRPr="0035079F">
              <w:rPr>
                <w:rFonts w:ascii="Calibri" w:eastAsia="Times New Roman" w:hAnsi="Calibri" w:cs="Calibri"/>
                <w:color w:val="000000"/>
                <w:lang w:val="en-GB" w:eastAsia="sv-SE"/>
              </w:rPr>
              <w:t>7910</w:t>
            </w:r>
          </w:p>
        </w:tc>
      </w:tr>
      <w:tr w:rsidR="00B41B1B" w:rsidRPr="0035079F" w14:paraId="578FAF34" w14:textId="77777777" w:rsidTr="00B41B1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2B1293" w14:textId="77777777" w:rsidR="00B41B1B" w:rsidRPr="0035079F" w:rsidRDefault="00B41B1B" w:rsidP="00B41B1B">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val="en-GB" w:eastAsia="sv-SE"/>
              </w:rPr>
              <w:t>Azerbaija</w:t>
            </w:r>
            <w:r w:rsidRPr="0035079F">
              <w:rPr>
                <w:rFonts w:ascii="Calibri" w:eastAsia="Times New Roman" w:hAnsi="Calibri" w:cs="Calibri"/>
                <w:color w:val="000000"/>
                <w:lang w:eastAsia="sv-SE"/>
              </w:rPr>
              <w:t>n</w:t>
            </w:r>
          </w:p>
        </w:tc>
        <w:tc>
          <w:tcPr>
            <w:tcW w:w="1276" w:type="dxa"/>
            <w:tcBorders>
              <w:top w:val="nil"/>
              <w:left w:val="nil"/>
              <w:bottom w:val="single" w:sz="4" w:space="0" w:color="auto"/>
              <w:right w:val="single" w:sz="4" w:space="0" w:color="auto"/>
            </w:tcBorders>
            <w:shd w:val="clear" w:color="auto" w:fill="auto"/>
            <w:noWrap/>
            <w:vAlign w:val="bottom"/>
            <w:hideMark/>
          </w:tcPr>
          <w:p w14:paraId="58748218"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1426</w:t>
            </w:r>
          </w:p>
        </w:tc>
        <w:tc>
          <w:tcPr>
            <w:tcW w:w="1275" w:type="dxa"/>
            <w:tcBorders>
              <w:top w:val="nil"/>
              <w:left w:val="nil"/>
              <w:bottom w:val="single" w:sz="4" w:space="0" w:color="auto"/>
              <w:right w:val="single" w:sz="4" w:space="0" w:color="auto"/>
            </w:tcBorders>
            <w:shd w:val="clear" w:color="auto" w:fill="auto"/>
            <w:noWrap/>
            <w:vAlign w:val="bottom"/>
            <w:hideMark/>
          </w:tcPr>
          <w:p w14:paraId="08AFB3C1"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2160</w:t>
            </w:r>
          </w:p>
        </w:tc>
      </w:tr>
      <w:tr w:rsidR="00B41B1B" w:rsidRPr="0035079F" w14:paraId="2942D07C" w14:textId="77777777" w:rsidTr="00B41B1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E4151A8" w14:textId="77777777" w:rsidR="00B41B1B" w:rsidRPr="0035079F" w:rsidRDefault="00B41B1B" w:rsidP="00B41B1B">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Kazakhstan</w:t>
            </w:r>
          </w:p>
        </w:tc>
        <w:tc>
          <w:tcPr>
            <w:tcW w:w="1276" w:type="dxa"/>
            <w:tcBorders>
              <w:top w:val="nil"/>
              <w:left w:val="nil"/>
              <w:bottom w:val="single" w:sz="4" w:space="0" w:color="auto"/>
              <w:right w:val="single" w:sz="4" w:space="0" w:color="auto"/>
            </w:tcBorders>
            <w:shd w:val="clear" w:color="auto" w:fill="auto"/>
            <w:noWrap/>
            <w:vAlign w:val="bottom"/>
            <w:hideMark/>
          </w:tcPr>
          <w:p w14:paraId="6AE665DB"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2066</w:t>
            </w:r>
          </w:p>
        </w:tc>
        <w:tc>
          <w:tcPr>
            <w:tcW w:w="1275" w:type="dxa"/>
            <w:tcBorders>
              <w:top w:val="nil"/>
              <w:left w:val="nil"/>
              <w:bottom w:val="single" w:sz="4" w:space="0" w:color="auto"/>
              <w:right w:val="single" w:sz="4" w:space="0" w:color="auto"/>
            </w:tcBorders>
            <w:shd w:val="clear" w:color="auto" w:fill="auto"/>
            <w:noWrap/>
            <w:vAlign w:val="bottom"/>
            <w:hideMark/>
          </w:tcPr>
          <w:p w14:paraId="23DE7BDF"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29</w:t>
            </w:r>
            <w:r>
              <w:rPr>
                <w:rFonts w:ascii="Calibri" w:eastAsia="Times New Roman" w:hAnsi="Calibri" w:cs="Calibri"/>
                <w:color w:val="000000"/>
                <w:lang w:eastAsia="sv-SE"/>
              </w:rPr>
              <w:t>,</w:t>
            </w:r>
            <w:r w:rsidRPr="0035079F">
              <w:rPr>
                <w:rFonts w:ascii="Calibri" w:eastAsia="Times New Roman" w:hAnsi="Calibri" w:cs="Calibri"/>
                <w:color w:val="000000"/>
                <w:lang w:eastAsia="sv-SE"/>
              </w:rPr>
              <w:t>527</w:t>
            </w:r>
          </w:p>
        </w:tc>
      </w:tr>
      <w:tr w:rsidR="00B41B1B" w:rsidRPr="0035079F" w14:paraId="5FCD1A80" w14:textId="77777777" w:rsidTr="00B41B1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4500EA" w14:textId="77777777" w:rsidR="00B41B1B" w:rsidRPr="0035079F" w:rsidRDefault="00B41B1B" w:rsidP="00B41B1B">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Kyrgyzstan</w:t>
            </w:r>
          </w:p>
        </w:tc>
        <w:tc>
          <w:tcPr>
            <w:tcW w:w="1276" w:type="dxa"/>
            <w:tcBorders>
              <w:top w:val="nil"/>
              <w:left w:val="nil"/>
              <w:bottom w:val="single" w:sz="4" w:space="0" w:color="auto"/>
              <w:right w:val="single" w:sz="4" w:space="0" w:color="auto"/>
            </w:tcBorders>
            <w:shd w:val="clear" w:color="auto" w:fill="auto"/>
            <w:noWrap/>
            <w:vAlign w:val="bottom"/>
            <w:hideMark/>
          </w:tcPr>
          <w:p w14:paraId="0940B8A6"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1021</w:t>
            </w:r>
          </w:p>
        </w:tc>
        <w:tc>
          <w:tcPr>
            <w:tcW w:w="1275" w:type="dxa"/>
            <w:tcBorders>
              <w:top w:val="nil"/>
              <w:left w:val="nil"/>
              <w:bottom w:val="single" w:sz="4" w:space="0" w:color="auto"/>
              <w:right w:val="single" w:sz="4" w:space="0" w:color="auto"/>
            </w:tcBorders>
            <w:shd w:val="clear" w:color="auto" w:fill="auto"/>
            <w:noWrap/>
            <w:vAlign w:val="bottom"/>
            <w:hideMark/>
          </w:tcPr>
          <w:p w14:paraId="12F86F28"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1356</w:t>
            </w:r>
          </w:p>
        </w:tc>
      </w:tr>
      <w:tr w:rsidR="00B41B1B" w:rsidRPr="0035079F" w14:paraId="4BBCE064" w14:textId="77777777" w:rsidTr="00B41B1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7E8E4E" w14:textId="77777777" w:rsidR="00B41B1B" w:rsidRPr="0035079F" w:rsidRDefault="00B41B1B" w:rsidP="00B41B1B">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Tajikistan</w:t>
            </w:r>
          </w:p>
        </w:tc>
        <w:tc>
          <w:tcPr>
            <w:tcW w:w="1276" w:type="dxa"/>
            <w:tcBorders>
              <w:top w:val="nil"/>
              <w:left w:val="nil"/>
              <w:bottom w:val="single" w:sz="4" w:space="0" w:color="auto"/>
              <w:right w:val="single" w:sz="4" w:space="0" w:color="auto"/>
            </w:tcBorders>
            <w:shd w:val="clear" w:color="auto" w:fill="auto"/>
            <w:noWrap/>
            <w:vAlign w:val="bottom"/>
            <w:hideMark/>
          </w:tcPr>
          <w:p w14:paraId="44263AC6"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742</w:t>
            </w:r>
          </w:p>
        </w:tc>
        <w:tc>
          <w:tcPr>
            <w:tcW w:w="1275" w:type="dxa"/>
            <w:tcBorders>
              <w:top w:val="nil"/>
              <w:left w:val="nil"/>
              <w:bottom w:val="single" w:sz="4" w:space="0" w:color="auto"/>
              <w:right w:val="single" w:sz="4" w:space="0" w:color="auto"/>
            </w:tcBorders>
            <w:shd w:val="clear" w:color="auto" w:fill="auto"/>
            <w:noWrap/>
            <w:vAlign w:val="bottom"/>
            <w:hideMark/>
          </w:tcPr>
          <w:p w14:paraId="09A9A21D"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870</w:t>
            </w:r>
          </w:p>
        </w:tc>
      </w:tr>
      <w:tr w:rsidR="00B41B1B" w:rsidRPr="0035079F" w14:paraId="0ED8337A" w14:textId="77777777" w:rsidTr="00B41B1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7F93C77" w14:textId="77777777" w:rsidR="00B41B1B" w:rsidRPr="0035079F" w:rsidRDefault="00B41B1B" w:rsidP="00B41B1B">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Turkmenistan</w:t>
            </w:r>
          </w:p>
        </w:tc>
        <w:tc>
          <w:tcPr>
            <w:tcW w:w="1276" w:type="dxa"/>
            <w:tcBorders>
              <w:top w:val="nil"/>
              <w:left w:val="nil"/>
              <w:bottom w:val="single" w:sz="4" w:space="0" w:color="auto"/>
              <w:right w:val="single" w:sz="4" w:space="0" w:color="auto"/>
            </w:tcBorders>
            <w:shd w:val="clear" w:color="auto" w:fill="auto"/>
            <w:noWrap/>
            <w:vAlign w:val="bottom"/>
            <w:hideMark/>
          </w:tcPr>
          <w:p w14:paraId="1F91566F"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1990</w:t>
            </w:r>
          </w:p>
        </w:tc>
        <w:tc>
          <w:tcPr>
            <w:tcW w:w="1275" w:type="dxa"/>
            <w:tcBorders>
              <w:top w:val="nil"/>
              <w:left w:val="nil"/>
              <w:bottom w:val="single" w:sz="4" w:space="0" w:color="auto"/>
              <w:right w:val="single" w:sz="4" w:space="0" w:color="auto"/>
            </w:tcBorders>
            <w:shd w:val="clear" w:color="auto" w:fill="auto"/>
            <w:noWrap/>
            <w:vAlign w:val="bottom"/>
            <w:hideMark/>
          </w:tcPr>
          <w:p w14:paraId="25AD9274"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2000</w:t>
            </w:r>
          </w:p>
        </w:tc>
      </w:tr>
      <w:tr w:rsidR="00B41B1B" w:rsidRPr="0035079F" w14:paraId="22BDA17A" w14:textId="77777777" w:rsidTr="00B41B1B">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3B7FCD" w14:textId="77777777" w:rsidR="00B41B1B" w:rsidRPr="0035079F" w:rsidRDefault="00B41B1B" w:rsidP="00B41B1B">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Uzbekistan</w:t>
            </w:r>
          </w:p>
        </w:tc>
        <w:tc>
          <w:tcPr>
            <w:tcW w:w="1276" w:type="dxa"/>
            <w:tcBorders>
              <w:top w:val="nil"/>
              <w:left w:val="nil"/>
              <w:bottom w:val="single" w:sz="4" w:space="0" w:color="auto"/>
              <w:right w:val="single" w:sz="4" w:space="0" w:color="auto"/>
            </w:tcBorders>
            <w:shd w:val="clear" w:color="auto" w:fill="auto"/>
            <w:noWrap/>
            <w:vAlign w:val="bottom"/>
            <w:hideMark/>
          </w:tcPr>
          <w:p w14:paraId="60A2A2F4"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4198</w:t>
            </w:r>
          </w:p>
        </w:tc>
        <w:tc>
          <w:tcPr>
            <w:tcW w:w="1275" w:type="dxa"/>
            <w:tcBorders>
              <w:top w:val="nil"/>
              <w:left w:val="nil"/>
              <w:bottom w:val="single" w:sz="4" w:space="0" w:color="auto"/>
              <w:right w:val="single" w:sz="4" w:space="0" w:color="auto"/>
            </w:tcBorders>
            <w:shd w:val="clear" w:color="auto" w:fill="auto"/>
            <w:noWrap/>
            <w:vAlign w:val="bottom"/>
            <w:hideMark/>
          </w:tcPr>
          <w:p w14:paraId="5A524F6B" w14:textId="77777777" w:rsidR="00B41B1B" w:rsidRPr="0035079F" w:rsidRDefault="00B41B1B" w:rsidP="00B41B1B">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4770</w:t>
            </w:r>
          </w:p>
        </w:tc>
      </w:tr>
    </w:tbl>
    <w:p w14:paraId="3904378F" w14:textId="77777777" w:rsidR="00B41B1B" w:rsidRDefault="00B41B1B" w:rsidP="006929DD">
      <w:pPr>
        <w:rPr>
          <w:lang w:val="en-GB"/>
        </w:rPr>
      </w:pPr>
    </w:p>
    <w:p w14:paraId="13F779CF" w14:textId="141FC1C5" w:rsidR="00AF5A4C" w:rsidRDefault="00AF5A4C" w:rsidP="00AF5A4C">
      <w:pPr>
        <w:spacing w:after="120"/>
        <w:rPr>
          <w:lang w:val="en-GB"/>
        </w:rPr>
      </w:pPr>
    </w:p>
    <w:p w14:paraId="21596DA6" w14:textId="77777777" w:rsidR="00F16E71" w:rsidRDefault="00F16E71" w:rsidP="00AF5A4C">
      <w:pPr>
        <w:spacing w:after="120"/>
        <w:rPr>
          <w:lang w:val="en-GB"/>
        </w:rPr>
      </w:pPr>
    </w:p>
    <w:p w14:paraId="1808C67B" w14:textId="77777777" w:rsidR="00AF5A4C" w:rsidRDefault="00AF5A4C" w:rsidP="00AF5A4C">
      <w:pPr>
        <w:spacing w:after="120"/>
        <w:rPr>
          <w:lang w:val="en-GB"/>
        </w:rPr>
      </w:pPr>
    </w:p>
    <w:p w14:paraId="23B30CB7" w14:textId="77777777" w:rsidR="00AF5A4C" w:rsidRDefault="00AF5A4C" w:rsidP="00AF5A4C">
      <w:pPr>
        <w:spacing w:after="120"/>
        <w:rPr>
          <w:lang w:val="en-GB"/>
        </w:rPr>
      </w:pPr>
    </w:p>
    <w:p w14:paraId="7FBA273C" w14:textId="77777777" w:rsidR="00F16E71" w:rsidRDefault="00F16E71" w:rsidP="00F16E71">
      <w:pPr>
        <w:spacing w:after="120"/>
        <w:rPr>
          <w:i/>
          <w:lang w:val="en-GB"/>
        </w:rPr>
      </w:pPr>
    </w:p>
    <w:p w14:paraId="717EED20" w14:textId="77777777" w:rsidR="00B41B1B" w:rsidRDefault="00B41B1B" w:rsidP="00E04BD1">
      <w:pPr>
        <w:spacing w:after="120"/>
        <w:rPr>
          <w:lang w:val="en-GB"/>
        </w:rPr>
      </w:pPr>
    </w:p>
    <w:p w14:paraId="37444356" w14:textId="77777777" w:rsidR="00B41B1B" w:rsidRDefault="00B41B1B" w:rsidP="00E04BD1">
      <w:pPr>
        <w:spacing w:after="120"/>
        <w:rPr>
          <w:lang w:val="en-GB"/>
        </w:rPr>
      </w:pPr>
    </w:p>
    <w:p w14:paraId="0A1D371C" w14:textId="77777777" w:rsidR="00B41B1B" w:rsidRDefault="00B41B1B" w:rsidP="00E04BD1">
      <w:pPr>
        <w:spacing w:after="120"/>
        <w:rPr>
          <w:lang w:val="en-GB"/>
        </w:rPr>
      </w:pPr>
    </w:p>
    <w:p w14:paraId="7E4DAC69" w14:textId="77777777" w:rsidR="00B41B1B" w:rsidRDefault="00B41B1B" w:rsidP="00E04BD1">
      <w:pPr>
        <w:spacing w:after="120"/>
        <w:rPr>
          <w:lang w:val="en-GB"/>
        </w:rPr>
      </w:pPr>
    </w:p>
    <w:p w14:paraId="1189C790" w14:textId="77777777" w:rsidR="00B41B1B" w:rsidRDefault="00B41B1B" w:rsidP="00E04BD1">
      <w:pPr>
        <w:spacing w:after="120"/>
        <w:rPr>
          <w:lang w:val="en-GB"/>
        </w:rPr>
      </w:pPr>
    </w:p>
    <w:p w14:paraId="073213AA" w14:textId="77777777" w:rsidR="00B41B1B" w:rsidRDefault="00B41B1B" w:rsidP="00E04BD1">
      <w:pPr>
        <w:spacing w:after="120"/>
        <w:rPr>
          <w:lang w:val="en-GB"/>
        </w:rPr>
      </w:pPr>
    </w:p>
    <w:p w14:paraId="131914AC" w14:textId="29A45454" w:rsidR="00AF5A4C" w:rsidRDefault="00B41B1B" w:rsidP="00682E35">
      <w:pPr>
        <w:rPr>
          <w:lang w:val="en-GB"/>
        </w:rPr>
      </w:pPr>
      <w:r w:rsidRPr="009F72DF">
        <w:rPr>
          <w:i/>
          <w:lang w:val="en-GB"/>
        </w:rPr>
        <w:t>Table 2. Acreage of crops on irrigated land (1000 ha) in the Aral Sea Basin (ASB) 2005 and 2015 (CAWaterInfo 2017, data for Kyrgyzstan from 2013 and from Uzbekistan from 2014).</w:t>
      </w:r>
    </w:p>
    <w:p w14:paraId="6C72E209" w14:textId="0C73CFE1" w:rsidR="00AF5A4C" w:rsidRDefault="00AF5A4C" w:rsidP="00682E35">
      <w:pPr>
        <w:rPr>
          <w:lang w:val="en-GB"/>
        </w:rPr>
      </w:pPr>
    </w:p>
    <w:tbl>
      <w:tblPr>
        <w:tblpPr w:leftFromText="141" w:rightFromText="141" w:vertAnchor="page" w:horzAnchor="margin" w:tblpXSpec="center" w:tblpY="9691"/>
        <w:tblW w:w="10627" w:type="dxa"/>
        <w:tblLayout w:type="fixed"/>
        <w:tblCellMar>
          <w:left w:w="70" w:type="dxa"/>
          <w:right w:w="70" w:type="dxa"/>
        </w:tblCellMar>
        <w:tblLook w:val="04A0" w:firstRow="1" w:lastRow="0" w:firstColumn="1" w:lastColumn="0" w:noHBand="0" w:noVBand="1"/>
      </w:tblPr>
      <w:tblGrid>
        <w:gridCol w:w="2263"/>
        <w:gridCol w:w="851"/>
        <w:gridCol w:w="850"/>
        <w:gridCol w:w="851"/>
        <w:gridCol w:w="850"/>
        <w:gridCol w:w="709"/>
        <w:gridCol w:w="709"/>
        <w:gridCol w:w="992"/>
        <w:gridCol w:w="965"/>
        <w:gridCol w:w="736"/>
        <w:gridCol w:w="851"/>
      </w:tblGrid>
      <w:tr w:rsidR="00C52085" w:rsidRPr="0035079F" w14:paraId="10A9B970" w14:textId="77777777" w:rsidTr="009F72DF">
        <w:trPr>
          <w:trHeight w:val="841"/>
        </w:trPr>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44C921D4" w14:textId="77777777" w:rsidR="00C52085" w:rsidRPr="0035079F" w:rsidRDefault="00C52085" w:rsidP="00C5208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Countries</w:t>
            </w:r>
          </w:p>
        </w:tc>
        <w:tc>
          <w:tcPr>
            <w:tcW w:w="851"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7323A4FF" w14:textId="77777777" w:rsidR="00C52085" w:rsidRPr="0035079F" w:rsidRDefault="00C52085" w:rsidP="00C5208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Cotton 2005</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397DB975" w14:textId="77777777" w:rsidR="00C52085" w:rsidRPr="0035079F" w:rsidRDefault="00C52085" w:rsidP="00C5208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Cotton 2015</w:t>
            </w:r>
          </w:p>
        </w:tc>
        <w:tc>
          <w:tcPr>
            <w:tcW w:w="851"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274089DC" w14:textId="77777777" w:rsidR="00C52085" w:rsidRPr="0035079F" w:rsidRDefault="00C52085" w:rsidP="00C5208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Cereals 2005</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71F573EB" w14:textId="77777777" w:rsidR="00C52085" w:rsidRPr="0035079F" w:rsidRDefault="00C52085" w:rsidP="00C5208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Cereals 2015</w:t>
            </w:r>
          </w:p>
        </w:tc>
        <w:tc>
          <w:tcPr>
            <w:tcW w:w="709"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706CE4A5" w14:textId="77777777" w:rsidR="00C52085" w:rsidRPr="0035079F" w:rsidRDefault="00C52085" w:rsidP="00C5208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Rice 2005</w:t>
            </w:r>
          </w:p>
        </w:tc>
        <w:tc>
          <w:tcPr>
            <w:tcW w:w="709"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1C8C8BE6" w14:textId="77777777" w:rsidR="00C52085" w:rsidRPr="0035079F" w:rsidRDefault="00C52085" w:rsidP="00C5208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Rice 2015</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56DFB711" w14:textId="77777777" w:rsidR="00C52085" w:rsidRPr="0035079F" w:rsidRDefault="00C52085" w:rsidP="00C5208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Fruits 2005</w:t>
            </w:r>
          </w:p>
        </w:tc>
        <w:tc>
          <w:tcPr>
            <w:tcW w:w="965"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5F7EF013" w14:textId="77777777" w:rsidR="00C52085" w:rsidRPr="0035079F" w:rsidRDefault="00C52085" w:rsidP="00C5208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Fruits 2015</w:t>
            </w:r>
          </w:p>
        </w:tc>
        <w:tc>
          <w:tcPr>
            <w:tcW w:w="736"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23CCEE22" w14:textId="77777777" w:rsidR="00C52085" w:rsidRPr="0035079F" w:rsidRDefault="00C52085" w:rsidP="00C52085">
            <w:pPr>
              <w:spacing w:after="0" w:line="240" w:lineRule="auto"/>
              <w:jc w:val="center"/>
              <w:rPr>
                <w:rFonts w:ascii="Calibri" w:eastAsia="Times New Roman" w:hAnsi="Calibri" w:cs="Calibri"/>
                <w:color w:val="000000"/>
                <w:lang w:eastAsia="sv-SE"/>
              </w:rPr>
            </w:pPr>
            <w:r w:rsidRPr="0035079F">
              <w:rPr>
                <w:rFonts w:ascii="Calibri" w:eastAsia="Times New Roman" w:hAnsi="Calibri" w:cs="Calibri"/>
                <w:color w:val="000000"/>
                <w:lang w:eastAsia="sv-SE"/>
              </w:rPr>
              <w:t>Vege</w:t>
            </w:r>
            <w:r>
              <w:rPr>
                <w:rFonts w:ascii="Calibri" w:eastAsia="Times New Roman" w:hAnsi="Calibri" w:cs="Calibri"/>
                <w:color w:val="000000"/>
                <w:lang w:eastAsia="sv-SE"/>
              </w:rPr>
              <w:t>-tables 2005</w:t>
            </w:r>
          </w:p>
        </w:tc>
        <w:tc>
          <w:tcPr>
            <w:tcW w:w="851"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07D8510B" w14:textId="77777777" w:rsidR="00C52085" w:rsidRPr="0035079F" w:rsidRDefault="00C52085" w:rsidP="00C52085">
            <w:pPr>
              <w:spacing w:after="0" w:line="240" w:lineRule="auto"/>
              <w:jc w:val="center"/>
              <w:rPr>
                <w:rFonts w:ascii="Calibri" w:eastAsia="Times New Roman" w:hAnsi="Calibri" w:cs="Calibri"/>
                <w:color w:val="000000"/>
                <w:lang w:eastAsia="sv-SE"/>
              </w:rPr>
            </w:pPr>
            <w:r w:rsidRPr="0035079F">
              <w:rPr>
                <w:rFonts w:ascii="Calibri" w:eastAsia="Times New Roman" w:hAnsi="Calibri" w:cs="Calibri"/>
                <w:color w:val="000000"/>
                <w:lang w:eastAsia="sv-SE"/>
              </w:rPr>
              <w:t>Vege</w:t>
            </w:r>
            <w:r>
              <w:rPr>
                <w:rFonts w:ascii="Calibri" w:eastAsia="Times New Roman" w:hAnsi="Calibri" w:cs="Calibri"/>
                <w:color w:val="000000"/>
                <w:lang w:eastAsia="sv-SE"/>
              </w:rPr>
              <w:t>-</w:t>
            </w:r>
            <w:r w:rsidRPr="0035079F">
              <w:rPr>
                <w:rFonts w:ascii="Calibri" w:eastAsia="Times New Roman" w:hAnsi="Calibri" w:cs="Calibri"/>
                <w:color w:val="000000"/>
                <w:lang w:eastAsia="sv-SE"/>
              </w:rPr>
              <w:t>table</w:t>
            </w:r>
            <w:r>
              <w:rPr>
                <w:rFonts w:ascii="Calibri" w:eastAsia="Times New Roman" w:hAnsi="Calibri" w:cs="Calibri"/>
                <w:color w:val="000000"/>
                <w:lang w:eastAsia="sv-SE"/>
              </w:rPr>
              <w:t>s 2015</w:t>
            </w:r>
          </w:p>
        </w:tc>
      </w:tr>
      <w:tr w:rsidR="00C52085" w:rsidRPr="0035079F" w14:paraId="64E0B6ED" w14:textId="77777777" w:rsidTr="009F72DF">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3BB821"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Kazakhstan</w:t>
            </w:r>
          </w:p>
        </w:tc>
        <w:tc>
          <w:tcPr>
            <w:tcW w:w="851" w:type="dxa"/>
            <w:tcBorders>
              <w:top w:val="nil"/>
              <w:left w:val="nil"/>
              <w:bottom w:val="single" w:sz="4" w:space="0" w:color="auto"/>
              <w:right w:val="single" w:sz="4" w:space="0" w:color="auto"/>
            </w:tcBorders>
            <w:shd w:val="clear" w:color="auto" w:fill="auto"/>
            <w:noWrap/>
            <w:vAlign w:val="bottom"/>
            <w:hideMark/>
          </w:tcPr>
          <w:p w14:paraId="4013BDE7"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204</w:t>
            </w:r>
          </w:p>
        </w:tc>
        <w:tc>
          <w:tcPr>
            <w:tcW w:w="850" w:type="dxa"/>
            <w:tcBorders>
              <w:top w:val="nil"/>
              <w:left w:val="nil"/>
              <w:bottom w:val="single" w:sz="4" w:space="0" w:color="auto"/>
              <w:right w:val="single" w:sz="4" w:space="0" w:color="auto"/>
            </w:tcBorders>
            <w:shd w:val="clear" w:color="auto" w:fill="auto"/>
            <w:noWrap/>
            <w:vAlign w:val="bottom"/>
            <w:hideMark/>
          </w:tcPr>
          <w:p w14:paraId="506920AE"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99</w:t>
            </w:r>
          </w:p>
        </w:tc>
        <w:tc>
          <w:tcPr>
            <w:tcW w:w="851" w:type="dxa"/>
            <w:tcBorders>
              <w:top w:val="nil"/>
              <w:left w:val="nil"/>
              <w:bottom w:val="single" w:sz="4" w:space="0" w:color="auto"/>
              <w:right w:val="single" w:sz="4" w:space="0" w:color="auto"/>
            </w:tcBorders>
            <w:shd w:val="clear" w:color="auto" w:fill="auto"/>
            <w:noWrap/>
            <w:vAlign w:val="bottom"/>
            <w:hideMark/>
          </w:tcPr>
          <w:p w14:paraId="6C17A446"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207</w:t>
            </w:r>
          </w:p>
        </w:tc>
        <w:tc>
          <w:tcPr>
            <w:tcW w:w="850" w:type="dxa"/>
            <w:tcBorders>
              <w:top w:val="nil"/>
              <w:left w:val="nil"/>
              <w:bottom w:val="single" w:sz="4" w:space="0" w:color="auto"/>
              <w:right w:val="single" w:sz="4" w:space="0" w:color="auto"/>
            </w:tcBorders>
            <w:shd w:val="clear" w:color="auto" w:fill="auto"/>
            <w:noWrap/>
            <w:vAlign w:val="bottom"/>
            <w:hideMark/>
          </w:tcPr>
          <w:p w14:paraId="6206154D"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158</w:t>
            </w:r>
          </w:p>
        </w:tc>
        <w:tc>
          <w:tcPr>
            <w:tcW w:w="709" w:type="dxa"/>
            <w:tcBorders>
              <w:top w:val="nil"/>
              <w:left w:val="nil"/>
              <w:bottom w:val="single" w:sz="4" w:space="0" w:color="auto"/>
              <w:right w:val="single" w:sz="4" w:space="0" w:color="auto"/>
            </w:tcBorders>
            <w:shd w:val="clear" w:color="auto" w:fill="auto"/>
            <w:noWrap/>
            <w:vAlign w:val="bottom"/>
            <w:hideMark/>
          </w:tcPr>
          <w:p w14:paraId="1E6C1F30"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119</w:t>
            </w:r>
          </w:p>
        </w:tc>
        <w:tc>
          <w:tcPr>
            <w:tcW w:w="709" w:type="dxa"/>
            <w:tcBorders>
              <w:top w:val="nil"/>
              <w:left w:val="nil"/>
              <w:bottom w:val="single" w:sz="4" w:space="0" w:color="auto"/>
              <w:right w:val="single" w:sz="4" w:space="0" w:color="auto"/>
            </w:tcBorders>
            <w:shd w:val="clear" w:color="auto" w:fill="auto"/>
            <w:noWrap/>
            <w:vAlign w:val="bottom"/>
            <w:hideMark/>
          </w:tcPr>
          <w:p w14:paraId="34F543B6"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185</w:t>
            </w:r>
          </w:p>
        </w:tc>
        <w:tc>
          <w:tcPr>
            <w:tcW w:w="992" w:type="dxa"/>
            <w:tcBorders>
              <w:top w:val="nil"/>
              <w:left w:val="nil"/>
              <w:bottom w:val="single" w:sz="4" w:space="0" w:color="auto"/>
              <w:right w:val="single" w:sz="4" w:space="0" w:color="auto"/>
            </w:tcBorders>
            <w:shd w:val="clear" w:color="auto" w:fill="auto"/>
            <w:noWrap/>
            <w:vAlign w:val="bottom"/>
            <w:hideMark/>
          </w:tcPr>
          <w:p w14:paraId="40337DB3"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16</w:t>
            </w:r>
          </w:p>
        </w:tc>
        <w:tc>
          <w:tcPr>
            <w:tcW w:w="965" w:type="dxa"/>
            <w:tcBorders>
              <w:top w:val="nil"/>
              <w:left w:val="nil"/>
              <w:bottom w:val="single" w:sz="4" w:space="0" w:color="auto"/>
              <w:right w:val="single" w:sz="4" w:space="0" w:color="auto"/>
            </w:tcBorders>
            <w:shd w:val="clear" w:color="auto" w:fill="auto"/>
            <w:noWrap/>
            <w:vAlign w:val="bottom"/>
            <w:hideMark/>
          </w:tcPr>
          <w:p w14:paraId="126A1B0A"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17</w:t>
            </w:r>
          </w:p>
        </w:tc>
        <w:tc>
          <w:tcPr>
            <w:tcW w:w="736" w:type="dxa"/>
            <w:tcBorders>
              <w:top w:val="nil"/>
              <w:left w:val="nil"/>
              <w:bottom w:val="single" w:sz="4" w:space="0" w:color="auto"/>
              <w:right w:val="single" w:sz="4" w:space="0" w:color="auto"/>
            </w:tcBorders>
            <w:shd w:val="clear" w:color="auto" w:fill="auto"/>
            <w:noWrap/>
            <w:vAlign w:val="bottom"/>
            <w:hideMark/>
          </w:tcPr>
          <w:p w14:paraId="0B9C0E66"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31</w:t>
            </w:r>
          </w:p>
        </w:tc>
        <w:tc>
          <w:tcPr>
            <w:tcW w:w="851" w:type="dxa"/>
            <w:tcBorders>
              <w:top w:val="nil"/>
              <w:left w:val="nil"/>
              <w:bottom w:val="single" w:sz="4" w:space="0" w:color="auto"/>
              <w:right w:val="single" w:sz="4" w:space="0" w:color="auto"/>
            </w:tcBorders>
            <w:shd w:val="clear" w:color="auto" w:fill="auto"/>
            <w:noWrap/>
            <w:vAlign w:val="bottom"/>
            <w:hideMark/>
          </w:tcPr>
          <w:p w14:paraId="7CE128A2"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41</w:t>
            </w:r>
          </w:p>
        </w:tc>
      </w:tr>
      <w:tr w:rsidR="00C52085" w:rsidRPr="0035079F" w14:paraId="3317F7E6" w14:textId="77777777" w:rsidTr="009F72DF">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BD6877A"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Kyrgyzstan</w:t>
            </w:r>
          </w:p>
        </w:tc>
        <w:tc>
          <w:tcPr>
            <w:tcW w:w="851" w:type="dxa"/>
            <w:tcBorders>
              <w:top w:val="nil"/>
              <w:left w:val="nil"/>
              <w:bottom w:val="single" w:sz="4" w:space="0" w:color="auto"/>
              <w:right w:val="single" w:sz="4" w:space="0" w:color="auto"/>
            </w:tcBorders>
            <w:shd w:val="clear" w:color="auto" w:fill="auto"/>
            <w:noWrap/>
            <w:vAlign w:val="bottom"/>
            <w:hideMark/>
          </w:tcPr>
          <w:p w14:paraId="101823F2"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42</w:t>
            </w:r>
          </w:p>
        </w:tc>
        <w:tc>
          <w:tcPr>
            <w:tcW w:w="850" w:type="dxa"/>
            <w:tcBorders>
              <w:top w:val="nil"/>
              <w:left w:val="nil"/>
              <w:bottom w:val="single" w:sz="4" w:space="0" w:color="auto"/>
              <w:right w:val="single" w:sz="4" w:space="0" w:color="auto"/>
            </w:tcBorders>
            <w:shd w:val="clear" w:color="auto" w:fill="auto"/>
            <w:noWrap/>
            <w:vAlign w:val="bottom"/>
            <w:hideMark/>
          </w:tcPr>
          <w:p w14:paraId="0927BF7A"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16</w:t>
            </w:r>
          </w:p>
        </w:tc>
        <w:tc>
          <w:tcPr>
            <w:tcW w:w="851" w:type="dxa"/>
            <w:tcBorders>
              <w:top w:val="nil"/>
              <w:left w:val="nil"/>
              <w:bottom w:val="single" w:sz="4" w:space="0" w:color="auto"/>
              <w:right w:val="single" w:sz="4" w:space="0" w:color="auto"/>
            </w:tcBorders>
            <w:shd w:val="clear" w:color="auto" w:fill="auto"/>
            <w:noWrap/>
            <w:vAlign w:val="bottom"/>
            <w:hideMark/>
          </w:tcPr>
          <w:p w14:paraId="54E96683"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38</w:t>
            </w:r>
          </w:p>
        </w:tc>
        <w:tc>
          <w:tcPr>
            <w:tcW w:w="850" w:type="dxa"/>
            <w:tcBorders>
              <w:top w:val="nil"/>
              <w:left w:val="nil"/>
              <w:bottom w:val="single" w:sz="4" w:space="0" w:color="auto"/>
              <w:right w:val="single" w:sz="4" w:space="0" w:color="auto"/>
            </w:tcBorders>
            <w:shd w:val="clear" w:color="auto" w:fill="auto"/>
            <w:noWrap/>
            <w:vAlign w:val="bottom"/>
            <w:hideMark/>
          </w:tcPr>
          <w:p w14:paraId="190E9C77"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16</w:t>
            </w:r>
          </w:p>
        </w:tc>
        <w:tc>
          <w:tcPr>
            <w:tcW w:w="709" w:type="dxa"/>
            <w:tcBorders>
              <w:top w:val="nil"/>
              <w:left w:val="nil"/>
              <w:bottom w:val="single" w:sz="4" w:space="0" w:color="auto"/>
              <w:right w:val="single" w:sz="4" w:space="0" w:color="auto"/>
            </w:tcBorders>
            <w:shd w:val="clear" w:color="auto" w:fill="auto"/>
            <w:noWrap/>
            <w:vAlign w:val="bottom"/>
            <w:hideMark/>
          </w:tcPr>
          <w:p w14:paraId="609531C8"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5</w:t>
            </w:r>
          </w:p>
        </w:tc>
        <w:tc>
          <w:tcPr>
            <w:tcW w:w="709" w:type="dxa"/>
            <w:tcBorders>
              <w:top w:val="nil"/>
              <w:left w:val="nil"/>
              <w:bottom w:val="single" w:sz="4" w:space="0" w:color="auto"/>
              <w:right w:val="single" w:sz="4" w:space="0" w:color="auto"/>
            </w:tcBorders>
            <w:shd w:val="clear" w:color="auto" w:fill="auto"/>
            <w:noWrap/>
            <w:vAlign w:val="bottom"/>
            <w:hideMark/>
          </w:tcPr>
          <w:p w14:paraId="56A3BA78"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3</w:t>
            </w:r>
          </w:p>
        </w:tc>
        <w:tc>
          <w:tcPr>
            <w:tcW w:w="992" w:type="dxa"/>
            <w:tcBorders>
              <w:top w:val="nil"/>
              <w:left w:val="nil"/>
              <w:bottom w:val="single" w:sz="4" w:space="0" w:color="auto"/>
              <w:right w:val="single" w:sz="4" w:space="0" w:color="auto"/>
            </w:tcBorders>
            <w:shd w:val="clear" w:color="auto" w:fill="auto"/>
            <w:noWrap/>
            <w:vAlign w:val="bottom"/>
            <w:hideMark/>
          </w:tcPr>
          <w:p w14:paraId="62356E40"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27</w:t>
            </w:r>
          </w:p>
        </w:tc>
        <w:tc>
          <w:tcPr>
            <w:tcW w:w="965" w:type="dxa"/>
            <w:tcBorders>
              <w:top w:val="nil"/>
              <w:left w:val="nil"/>
              <w:bottom w:val="single" w:sz="4" w:space="0" w:color="auto"/>
              <w:right w:val="single" w:sz="4" w:space="0" w:color="auto"/>
            </w:tcBorders>
            <w:shd w:val="clear" w:color="auto" w:fill="auto"/>
            <w:noWrap/>
            <w:vAlign w:val="bottom"/>
            <w:hideMark/>
          </w:tcPr>
          <w:p w14:paraId="36D3733A"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6</w:t>
            </w:r>
          </w:p>
        </w:tc>
        <w:tc>
          <w:tcPr>
            <w:tcW w:w="736" w:type="dxa"/>
            <w:tcBorders>
              <w:top w:val="nil"/>
              <w:left w:val="nil"/>
              <w:bottom w:val="single" w:sz="4" w:space="0" w:color="auto"/>
              <w:right w:val="single" w:sz="4" w:space="0" w:color="auto"/>
            </w:tcBorders>
            <w:shd w:val="clear" w:color="auto" w:fill="auto"/>
            <w:noWrap/>
            <w:vAlign w:val="bottom"/>
            <w:hideMark/>
          </w:tcPr>
          <w:p w14:paraId="68F85A13"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18</w:t>
            </w:r>
          </w:p>
        </w:tc>
        <w:tc>
          <w:tcPr>
            <w:tcW w:w="851" w:type="dxa"/>
            <w:tcBorders>
              <w:top w:val="nil"/>
              <w:left w:val="nil"/>
              <w:bottom w:val="single" w:sz="4" w:space="0" w:color="auto"/>
              <w:right w:val="single" w:sz="4" w:space="0" w:color="auto"/>
            </w:tcBorders>
            <w:shd w:val="clear" w:color="auto" w:fill="auto"/>
            <w:noWrap/>
            <w:vAlign w:val="bottom"/>
            <w:hideMark/>
          </w:tcPr>
          <w:p w14:paraId="1AA47B39"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5</w:t>
            </w:r>
          </w:p>
        </w:tc>
      </w:tr>
      <w:tr w:rsidR="00C52085" w:rsidRPr="0035079F" w14:paraId="1FD5A4F2" w14:textId="77777777" w:rsidTr="009F72DF">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98E0341"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Tajikistan</w:t>
            </w:r>
          </w:p>
        </w:tc>
        <w:tc>
          <w:tcPr>
            <w:tcW w:w="851" w:type="dxa"/>
            <w:tcBorders>
              <w:top w:val="nil"/>
              <w:left w:val="nil"/>
              <w:bottom w:val="single" w:sz="4" w:space="0" w:color="auto"/>
              <w:right w:val="single" w:sz="4" w:space="0" w:color="auto"/>
            </w:tcBorders>
            <w:shd w:val="clear" w:color="auto" w:fill="auto"/>
            <w:noWrap/>
            <w:vAlign w:val="bottom"/>
            <w:hideMark/>
          </w:tcPr>
          <w:p w14:paraId="181FA025"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169</w:t>
            </w:r>
          </w:p>
        </w:tc>
        <w:tc>
          <w:tcPr>
            <w:tcW w:w="850" w:type="dxa"/>
            <w:tcBorders>
              <w:top w:val="nil"/>
              <w:left w:val="nil"/>
              <w:bottom w:val="single" w:sz="4" w:space="0" w:color="auto"/>
              <w:right w:val="single" w:sz="4" w:space="0" w:color="auto"/>
            </w:tcBorders>
            <w:shd w:val="clear" w:color="auto" w:fill="auto"/>
            <w:noWrap/>
            <w:vAlign w:val="bottom"/>
            <w:hideMark/>
          </w:tcPr>
          <w:p w14:paraId="104F6284"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176</w:t>
            </w:r>
          </w:p>
        </w:tc>
        <w:tc>
          <w:tcPr>
            <w:tcW w:w="851" w:type="dxa"/>
            <w:tcBorders>
              <w:top w:val="nil"/>
              <w:left w:val="nil"/>
              <w:bottom w:val="single" w:sz="4" w:space="0" w:color="auto"/>
              <w:right w:val="single" w:sz="4" w:space="0" w:color="auto"/>
            </w:tcBorders>
            <w:shd w:val="clear" w:color="auto" w:fill="auto"/>
            <w:noWrap/>
            <w:vAlign w:val="bottom"/>
            <w:hideMark/>
          </w:tcPr>
          <w:p w14:paraId="508328D6"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296</w:t>
            </w:r>
          </w:p>
        </w:tc>
        <w:tc>
          <w:tcPr>
            <w:tcW w:w="850" w:type="dxa"/>
            <w:tcBorders>
              <w:top w:val="nil"/>
              <w:left w:val="nil"/>
              <w:bottom w:val="single" w:sz="4" w:space="0" w:color="auto"/>
              <w:right w:val="single" w:sz="4" w:space="0" w:color="auto"/>
            </w:tcBorders>
            <w:shd w:val="clear" w:color="auto" w:fill="auto"/>
            <w:noWrap/>
            <w:vAlign w:val="bottom"/>
            <w:hideMark/>
          </w:tcPr>
          <w:p w14:paraId="52C26D23"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388</w:t>
            </w:r>
          </w:p>
        </w:tc>
        <w:tc>
          <w:tcPr>
            <w:tcW w:w="709" w:type="dxa"/>
            <w:tcBorders>
              <w:top w:val="nil"/>
              <w:left w:val="nil"/>
              <w:bottom w:val="single" w:sz="4" w:space="0" w:color="auto"/>
              <w:right w:val="single" w:sz="4" w:space="0" w:color="auto"/>
            </w:tcBorders>
            <w:shd w:val="clear" w:color="auto" w:fill="auto"/>
            <w:noWrap/>
            <w:vAlign w:val="bottom"/>
            <w:hideMark/>
          </w:tcPr>
          <w:p w14:paraId="07E1B7ED"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13</w:t>
            </w:r>
          </w:p>
        </w:tc>
        <w:tc>
          <w:tcPr>
            <w:tcW w:w="709" w:type="dxa"/>
            <w:tcBorders>
              <w:top w:val="nil"/>
              <w:left w:val="nil"/>
              <w:bottom w:val="single" w:sz="4" w:space="0" w:color="auto"/>
              <w:right w:val="single" w:sz="4" w:space="0" w:color="auto"/>
            </w:tcBorders>
            <w:shd w:val="clear" w:color="auto" w:fill="auto"/>
            <w:noWrap/>
            <w:vAlign w:val="bottom"/>
            <w:hideMark/>
          </w:tcPr>
          <w:p w14:paraId="7959BB43"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21</w:t>
            </w:r>
          </w:p>
        </w:tc>
        <w:tc>
          <w:tcPr>
            <w:tcW w:w="992" w:type="dxa"/>
            <w:tcBorders>
              <w:top w:val="nil"/>
              <w:left w:val="nil"/>
              <w:bottom w:val="single" w:sz="4" w:space="0" w:color="auto"/>
              <w:right w:val="single" w:sz="4" w:space="0" w:color="auto"/>
            </w:tcBorders>
            <w:shd w:val="clear" w:color="auto" w:fill="auto"/>
            <w:noWrap/>
            <w:vAlign w:val="bottom"/>
            <w:hideMark/>
          </w:tcPr>
          <w:p w14:paraId="0271F414"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27</w:t>
            </w:r>
          </w:p>
        </w:tc>
        <w:tc>
          <w:tcPr>
            <w:tcW w:w="965" w:type="dxa"/>
            <w:tcBorders>
              <w:top w:val="nil"/>
              <w:left w:val="nil"/>
              <w:bottom w:val="single" w:sz="4" w:space="0" w:color="auto"/>
              <w:right w:val="single" w:sz="4" w:space="0" w:color="auto"/>
            </w:tcBorders>
            <w:shd w:val="clear" w:color="auto" w:fill="auto"/>
            <w:noWrap/>
            <w:vAlign w:val="bottom"/>
            <w:hideMark/>
          </w:tcPr>
          <w:p w14:paraId="68AD44C2"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52</w:t>
            </w:r>
          </w:p>
        </w:tc>
        <w:tc>
          <w:tcPr>
            <w:tcW w:w="736" w:type="dxa"/>
            <w:tcBorders>
              <w:top w:val="nil"/>
              <w:left w:val="nil"/>
              <w:bottom w:val="single" w:sz="4" w:space="0" w:color="auto"/>
              <w:right w:val="single" w:sz="4" w:space="0" w:color="auto"/>
            </w:tcBorders>
            <w:shd w:val="clear" w:color="auto" w:fill="auto"/>
            <w:noWrap/>
            <w:vAlign w:val="bottom"/>
            <w:hideMark/>
          </w:tcPr>
          <w:p w14:paraId="5A33A7BC"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26</w:t>
            </w:r>
          </w:p>
        </w:tc>
        <w:tc>
          <w:tcPr>
            <w:tcW w:w="851" w:type="dxa"/>
            <w:tcBorders>
              <w:top w:val="nil"/>
              <w:left w:val="nil"/>
              <w:bottom w:val="single" w:sz="4" w:space="0" w:color="auto"/>
              <w:right w:val="single" w:sz="4" w:space="0" w:color="auto"/>
            </w:tcBorders>
            <w:shd w:val="clear" w:color="auto" w:fill="auto"/>
            <w:noWrap/>
            <w:vAlign w:val="bottom"/>
            <w:hideMark/>
          </w:tcPr>
          <w:p w14:paraId="0AB6BF4D"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31</w:t>
            </w:r>
          </w:p>
        </w:tc>
      </w:tr>
      <w:tr w:rsidR="00C52085" w:rsidRPr="0035079F" w14:paraId="7F42A611" w14:textId="77777777" w:rsidTr="009F72DF">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225A5B0"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Turkmenistan</w:t>
            </w:r>
          </w:p>
        </w:tc>
        <w:tc>
          <w:tcPr>
            <w:tcW w:w="851" w:type="dxa"/>
            <w:tcBorders>
              <w:top w:val="nil"/>
              <w:left w:val="nil"/>
              <w:bottom w:val="single" w:sz="4" w:space="0" w:color="auto"/>
              <w:right w:val="single" w:sz="4" w:space="0" w:color="auto"/>
            </w:tcBorders>
            <w:shd w:val="clear" w:color="auto" w:fill="auto"/>
            <w:noWrap/>
            <w:vAlign w:val="bottom"/>
            <w:hideMark/>
          </w:tcPr>
          <w:p w14:paraId="59523F9B"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837</w:t>
            </w:r>
          </w:p>
        </w:tc>
        <w:tc>
          <w:tcPr>
            <w:tcW w:w="850" w:type="dxa"/>
            <w:tcBorders>
              <w:top w:val="nil"/>
              <w:left w:val="nil"/>
              <w:bottom w:val="single" w:sz="4" w:space="0" w:color="auto"/>
              <w:right w:val="single" w:sz="4" w:space="0" w:color="auto"/>
            </w:tcBorders>
            <w:shd w:val="clear" w:color="auto" w:fill="auto"/>
            <w:noWrap/>
            <w:vAlign w:val="bottom"/>
            <w:hideMark/>
          </w:tcPr>
          <w:p w14:paraId="435F0203"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546</w:t>
            </w:r>
          </w:p>
        </w:tc>
        <w:tc>
          <w:tcPr>
            <w:tcW w:w="851" w:type="dxa"/>
            <w:tcBorders>
              <w:top w:val="nil"/>
              <w:left w:val="nil"/>
              <w:bottom w:val="single" w:sz="4" w:space="0" w:color="auto"/>
              <w:right w:val="single" w:sz="4" w:space="0" w:color="auto"/>
            </w:tcBorders>
            <w:shd w:val="clear" w:color="auto" w:fill="auto"/>
            <w:noWrap/>
            <w:vAlign w:val="bottom"/>
            <w:hideMark/>
          </w:tcPr>
          <w:p w14:paraId="2EDD0BBA"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950</w:t>
            </w:r>
          </w:p>
        </w:tc>
        <w:tc>
          <w:tcPr>
            <w:tcW w:w="850" w:type="dxa"/>
            <w:tcBorders>
              <w:top w:val="nil"/>
              <w:left w:val="nil"/>
              <w:bottom w:val="single" w:sz="4" w:space="0" w:color="auto"/>
              <w:right w:val="single" w:sz="4" w:space="0" w:color="auto"/>
            </w:tcBorders>
            <w:shd w:val="clear" w:color="auto" w:fill="auto"/>
            <w:noWrap/>
            <w:vAlign w:val="bottom"/>
            <w:hideMark/>
          </w:tcPr>
          <w:p w14:paraId="7117A1DA"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824</w:t>
            </w:r>
          </w:p>
        </w:tc>
        <w:tc>
          <w:tcPr>
            <w:tcW w:w="709" w:type="dxa"/>
            <w:tcBorders>
              <w:top w:val="nil"/>
              <w:left w:val="nil"/>
              <w:bottom w:val="single" w:sz="4" w:space="0" w:color="auto"/>
              <w:right w:val="single" w:sz="4" w:space="0" w:color="auto"/>
            </w:tcBorders>
            <w:shd w:val="clear" w:color="auto" w:fill="auto"/>
            <w:noWrap/>
            <w:vAlign w:val="bottom"/>
            <w:hideMark/>
          </w:tcPr>
          <w:p w14:paraId="32A92CBF"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58</w:t>
            </w:r>
          </w:p>
        </w:tc>
        <w:tc>
          <w:tcPr>
            <w:tcW w:w="709" w:type="dxa"/>
            <w:tcBorders>
              <w:top w:val="nil"/>
              <w:left w:val="nil"/>
              <w:bottom w:val="single" w:sz="4" w:space="0" w:color="auto"/>
              <w:right w:val="single" w:sz="4" w:space="0" w:color="auto"/>
            </w:tcBorders>
            <w:shd w:val="clear" w:color="auto" w:fill="auto"/>
            <w:noWrap/>
            <w:vAlign w:val="bottom"/>
            <w:hideMark/>
          </w:tcPr>
          <w:p w14:paraId="1F265B4E"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17</w:t>
            </w:r>
          </w:p>
        </w:tc>
        <w:tc>
          <w:tcPr>
            <w:tcW w:w="992" w:type="dxa"/>
            <w:tcBorders>
              <w:top w:val="nil"/>
              <w:left w:val="nil"/>
              <w:bottom w:val="single" w:sz="4" w:space="0" w:color="auto"/>
              <w:right w:val="single" w:sz="4" w:space="0" w:color="auto"/>
            </w:tcBorders>
            <w:shd w:val="clear" w:color="auto" w:fill="auto"/>
            <w:noWrap/>
            <w:vAlign w:val="bottom"/>
            <w:hideMark/>
          </w:tcPr>
          <w:p w14:paraId="1D89707E"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16</w:t>
            </w:r>
          </w:p>
        </w:tc>
        <w:tc>
          <w:tcPr>
            <w:tcW w:w="965" w:type="dxa"/>
            <w:tcBorders>
              <w:top w:val="nil"/>
              <w:left w:val="nil"/>
              <w:bottom w:val="single" w:sz="4" w:space="0" w:color="auto"/>
              <w:right w:val="single" w:sz="4" w:space="0" w:color="auto"/>
            </w:tcBorders>
            <w:shd w:val="clear" w:color="auto" w:fill="auto"/>
            <w:noWrap/>
            <w:vAlign w:val="bottom"/>
            <w:hideMark/>
          </w:tcPr>
          <w:p w14:paraId="3CAD4B3E"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18</w:t>
            </w:r>
          </w:p>
        </w:tc>
        <w:tc>
          <w:tcPr>
            <w:tcW w:w="736" w:type="dxa"/>
            <w:tcBorders>
              <w:top w:val="nil"/>
              <w:left w:val="nil"/>
              <w:bottom w:val="single" w:sz="4" w:space="0" w:color="auto"/>
              <w:right w:val="single" w:sz="4" w:space="0" w:color="auto"/>
            </w:tcBorders>
            <w:shd w:val="clear" w:color="auto" w:fill="auto"/>
            <w:noWrap/>
            <w:vAlign w:val="bottom"/>
            <w:hideMark/>
          </w:tcPr>
          <w:p w14:paraId="5F2C6F93"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19</w:t>
            </w:r>
          </w:p>
        </w:tc>
        <w:tc>
          <w:tcPr>
            <w:tcW w:w="851" w:type="dxa"/>
            <w:tcBorders>
              <w:top w:val="nil"/>
              <w:left w:val="nil"/>
              <w:bottom w:val="single" w:sz="4" w:space="0" w:color="auto"/>
              <w:right w:val="single" w:sz="4" w:space="0" w:color="auto"/>
            </w:tcBorders>
            <w:shd w:val="clear" w:color="auto" w:fill="auto"/>
            <w:noWrap/>
            <w:vAlign w:val="bottom"/>
            <w:hideMark/>
          </w:tcPr>
          <w:p w14:paraId="46C14360"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31</w:t>
            </w:r>
          </w:p>
        </w:tc>
      </w:tr>
      <w:tr w:rsidR="00C52085" w:rsidRPr="0035079F" w14:paraId="1593E256" w14:textId="77777777" w:rsidTr="009F72DF">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AE9E578"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Uzbekistan</w:t>
            </w:r>
          </w:p>
        </w:tc>
        <w:tc>
          <w:tcPr>
            <w:tcW w:w="851" w:type="dxa"/>
            <w:tcBorders>
              <w:top w:val="nil"/>
              <w:left w:val="nil"/>
              <w:bottom w:val="single" w:sz="4" w:space="0" w:color="auto"/>
              <w:right w:val="single" w:sz="4" w:space="0" w:color="auto"/>
            </w:tcBorders>
            <w:shd w:val="clear" w:color="auto" w:fill="auto"/>
            <w:noWrap/>
            <w:vAlign w:val="bottom"/>
            <w:hideMark/>
          </w:tcPr>
          <w:p w14:paraId="3A14F9D8"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1439</w:t>
            </w:r>
          </w:p>
        </w:tc>
        <w:tc>
          <w:tcPr>
            <w:tcW w:w="850" w:type="dxa"/>
            <w:tcBorders>
              <w:top w:val="nil"/>
              <w:left w:val="nil"/>
              <w:bottom w:val="single" w:sz="4" w:space="0" w:color="auto"/>
              <w:right w:val="single" w:sz="4" w:space="0" w:color="auto"/>
            </w:tcBorders>
            <w:shd w:val="clear" w:color="auto" w:fill="auto"/>
            <w:noWrap/>
            <w:vAlign w:val="bottom"/>
            <w:hideMark/>
          </w:tcPr>
          <w:p w14:paraId="51C1B7B9"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1285</w:t>
            </w:r>
          </w:p>
        </w:tc>
        <w:tc>
          <w:tcPr>
            <w:tcW w:w="851" w:type="dxa"/>
            <w:tcBorders>
              <w:top w:val="nil"/>
              <w:left w:val="nil"/>
              <w:bottom w:val="single" w:sz="4" w:space="0" w:color="auto"/>
              <w:right w:val="single" w:sz="4" w:space="0" w:color="auto"/>
            </w:tcBorders>
            <w:shd w:val="clear" w:color="auto" w:fill="auto"/>
            <w:noWrap/>
            <w:vAlign w:val="bottom"/>
            <w:hideMark/>
          </w:tcPr>
          <w:p w14:paraId="0FB20F66"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1514</w:t>
            </w:r>
          </w:p>
        </w:tc>
        <w:tc>
          <w:tcPr>
            <w:tcW w:w="850" w:type="dxa"/>
            <w:tcBorders>
              <w:top w:val="nil"/>
              <w:left w:val="nil"/>
              <w:bottom w:val="single" w:sz="4" w:space="0" w:color="auto"/>
              <w:right w:val="single" w:sz="4" w:space="0" w:color="auto"/>
            </w:tcBorders>
            <w:shd w:val="clear" w:color="auto" w:fill="auto"/>
            <w:noWrap/>
            <w:vAlign w:val="bottom"/>
            <w:hideMark/>
          </w:tcPr>
          <w:p w14:paraId="3D0571B4"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1132</w:t>
            </w:r>
          </w:p>
        </w:tc>
        <w:tc>
          <w:tcPr>
            <w:tcW w:w="709" w:type="dxa"/>
            <w:tcBorders>
              <w:top w:val="nil"/>
              <w:left w:val="nil"/>
              <w:bottom w:val="single" w:sz="4" w:space="0" w:color="auto"/>
              <w:right w:val="single" w:sz="4" w:space="0" w:color="auto"/>
            </w:tcBorders>
            <w:shd w:val="clear" w:color="auto" w:fill="auto"/>
            <w:noWrap/>
            <w:vAlign w:val="bottom"/>
            <w:hideMark/>
          </w:tcPr>
          <w:p w14:paraId="14E7E255"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73</w:t>
            </w:r>
          </w:p>
        </w:tc>
        <w:tc>
          <w:tcPr>
            <w:tcW w:w="709" w:type="dxa"/>
            <w:tcBorders>
              <w:top w:val="nil"/>
              <w:left w:val="nil"/>
              <w:bottom w:val="single" w:sz="4" w:space="0" w:color="auto"/>
              <w:right w:val="single" w:sz="4" w:space="0" w:color="auto"/>
            </w:tcBorders>
            <w:shd w:val="clear" w:color="auto" w:fill="auto"/>
            <w:noWrap/>
            <w:vAlign w:val="bottom"/>
            <w:hideMark/>
          </w:tcPr>
          <w:p w14:paraId="1EE2857D"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28</w:t>
            </w:r>
          </w:p>
        </w:tc>
        <w:tc>
          <w:tcPr>
            <w:tcW w:w="992" w:type="dxa"/>
            <w:tcBorders>
              <w:top w:val="nil"/>
              <w:left w:val="nil"/>
              <w:bottom w:val="single" w:sz="4" w:space="0" w:color="auto"/>
              <w:right w:val="single" w:sz="4" w:space="0" w:color="auto"/>
            </w:tcBorders>
            <w:shd w:val="clear" w:color="auto" w:fill="auto"/>
            <w:noWrap/>
            <w:vAlign w:val="bottom"/>
            <w:hideMark/>
          </w:tcPr>
          <w:p w14:paraId="7327BF22"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729</w:t>
            </w:r>
          </w:p>
        </w:tc>
        <w:tc>
          <w:tcPr>
            <w:tcW w:w="965" w:type="dxa"/>
            <w:tcBorders>
              <w:top w:val="nil"/>
              <w:left w:val="nil"/>
              <w:bottom w:val="single" w:sz="4" w:space="0" w:color="auto"/>
              <w:right w:val="single" w:sz="4" w:space="0" w:color="auto"/>
            </w:tcBorders>
            <w:shd w:val="clear" w:color="auto" w:fill="auto"/>
            <w:noWrap/>
            <w:vAlign w:val="bottom"/>
            <w:hideMark/>
          </w:tcPr>
          <w:p w14:paraId="56DC7A6E"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321</w:t>
            </w:r>
          </w:p>
        </w:tc>
        <w:tc>
          <w:tcPr>
            <w:tcW w:w="736" w:type="dxa"/>
            <w:tcBorders>
              <w:top w:val="nil"/>
              <w:left w:val="nil"/>
              <w:bottom w:val="single" w:sz="4" w:space="0" w:color="auto"/>
              <w:right w:val="single" w:sz="4" w:space="0" w:color="auto"/>
            </w:tcBorders>
            <w:shd w:val="clear" w:color="auto" w:fill="auto"/>
            <w:noWrap/>
            <w:vAlign w:val="bottom"/>
            <w:hideMark/>
          </w:tcPr>
          <w:p w14:paraId="6351AA32"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138</w:t>
            </w:r>
          </w:p>
        </w:tc>
        <w:tc>
          <w:tcPr>
            <w:tcW w:w="851" w:type="dxa"/>
            <w:tcBorders>
              <w:top w:val="nil"/>
              <w:left w:val="nil"/>
              <w:bottom w:val="single" w:sz="4" w:space="0" w:color="auto"/>
              <w:right w:val="single" w:sz="4" w:space="0" w:color="auto"/>
            </w:tcBorders>
            <w:shd w:val="clear" w:color="auto" w:fill="auto"/>
            <w:noWrap/>
            <w:vAlign w:val="bottom"/>
            <w:hideMark/>
          </w:tcPr>
          <w:p w14:paraId="4EFB3101"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188</w:t>
            </w:r>
          </w:p>
        </w:tc>
      </w:tr>
      <w:tr w:rsidR="00C52085" w:rsidRPr="0035079F" w14:paraId="3E49D520" w14:textId="77777777" w:rsidTr="009F72DF">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55EB117" w14:textId="77777777" w:rsidR="00C52085" w:rsidRPr="0035079F" w:rsidRDefault="00C52085" w:rsidP="00C52085">
            <w:pPr>
              <w:spacing w:after="0" w:line="240" w:lineRule="auto"/>
              <w:rPr>
                <w:rFonts w:ascii="Calibri" w:eastAsia="Times New Roman" w:hAnsi="Calibri" w:cs="Calibri"/>
                <w:color w:val="000000"/>
                <w:lang w:val="en-GB" w:eastAsia="sv-SE"/>
              </w:rPr>
            </w:pPr>
            <w:r w:rsidRPr="0035079F">
              <w:rPr>
                <w:rFonts w:ascii="Calibri" w:eastAsia="Times New Roman" w:hAnsi="Calibri" w:cs="Calibri"/>
                <w:color w:val="000000"/>
                <w:lang w:val="en-GB" w:eastAsia="sv-SE"/>
              </w:rPr>
              <w:t> </w:t>
            </w:r>
            <w:r w:rsidRPr="002F1A2E">
              <w:rPr>
                <w:rFonts w:ascii="Calibri" w:eastAsia="Times New Roman" w:hAnsi="Calibri" w:cs="Calibri"/>
                <w:color w:val="000000"/>
                <w:lang w:val="en-GB" w:eastAsia="sv-SE"/>
              </w:rPr>
              <w:t>Total in A</w:t>
            </w:r>
            <w:r>
              <w:rPr>
                <w:rFonts w:ascii="Calibri" w:eastAsia="Times New Roman" w:hAnsi="Calibri" w:cs="Calibri"/>
                <w:color w:val="000000"/>
                <w:lang w:val="en-GB" w:eastAsia="sv-SE"/>
              </w:rPr>
              <w:t>SB</w:t>
            </w:r>
          </w:p>
        </w:tc>
        <w:tc>
          <w:tcPr>
            <w:tcW w:w="851" w:type="dxa"/>
            <w:tcBorders>
              <w:top w:val="nil"/>
              <w:left w:val="nil"/>
              <w:bottom w:val="single" w:sz="4" w:space="0" w:color="auto"/>
              <w:right w:val="single" w:sz="4" w:space="0" w:color="auto"/>
            </w:tcBorders>
            <w:shd w:val="clear" w:color="auto" w:fill="auto"/>
            <w:noWrap/>
            <w:vAlign w:val="bottom"/>
            <w:hideMark/>
          </w:tcPr>
          <w:p w14:paraId="7CBCB3DE"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2691</w:t>
            </w:r>
          </w:p>
        </w:tc>
        <w:tc>
          <w:tcPr>
            <w:tcW w:w="850" w:type="dxa"/>
            <w:tcBorders>
              <w:top w:val="nil"/>
              <w:left w:val="nil"/>
              <w:bottom w:val="single" w:sz="4" w:space="0" w:color="auto"/>
              <w:right w:val="single" w:sz="4" w:space="0" w:color="auto"/>
            </w:tcBorders>
            <w:shd w:val="clear" w:color="auto" w:fill="auto"/>
            <w:noWrap/>
            <w:vAlign w:val="bottom"/>
            <w:hideMark/>
          </w:tcPr>
          <w:p w14:paraId="6E4D36CB"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2122</w:t>
            </w:r>
          </w:p>
        </w:tc>
        <w:tc>
          <w:tcPr>
            <w:tcW w:w="851" w:type="dxa"/>
            <w:tcBorders>
              <w:top w:val="nil"/>
              <w:left w:val="nil"/>
              <w:bottom w:val="single" w:sz="4" w:space="0" w:color="auto"/>
              <w:right w:val="single" w:sz="4" w:space="0" w:color="auto"/>
            </w:tcBorders>
            <w:shd w:val="clear" w:color="auto" w:fill="auto"/>
            <w:noWrap/>
            <w:vAlign w:val="bottom"/>
            <w:hideMark/>
          </w:tcPr>
          <w:p w14:paraId="233C005C"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3005</w:t>
            </w:r>
          </w:p>
        </w:tc>
        <w:tc>
          <w:tcPr>
            <w:tcW w:w="850" w:type="dxa"/>
            <w:tcBorders>
              <w:top w:val="nil"/>
              <w:left w:val="nil"/>
              <w:bottom w:val="single" w:sz="4" w:space="0" w:color="auto"/>
              <w:right w:val="single" w:sz="4" w:space="0" w:color="auto"/>
            </w:tcBorders>
            <w:shd w:val="clear" w:color="auto" w:fill="auto"/>
            <w:noWrap/>
            <w:vAlign w:val="bottom"/>
            <w:hideMark/>
          </w:tcPr>
          <w:p w14:paraId="4FE69194" w14:textId="77777777" w:rsidR="00C52085" w:rsidRPr="0035079F" w:rsidRDefault="00C52085" w:rsidP="00C52085">
            <w:pPr>
              <w:spacing w:after="0" w:line="240" w:lineRule="auto"/>
              <w:jc w:val="right"/>
              <w:rPr>
                <w:rFonts w:ascii="Calibri" w:eastAsia="Times New Roman" w:hAnsi="Calibri" w:cs="Calibri"/>
                <w:color w:val="000000"/>
                <w:lang w:eastAsia="sv-SE"/>
              </w:rPr>
            </w:pPr>
            <w:r w:rsidRPr="0035079F">
              <w:rPr>
                <w:rFonts w:ascii="Calibri" w:eastAsia="Times New Roman" w:hAnsi="Calibri" w:cs="Calibri"/>
                <w:color w:val="000000"/>
                <w:lang w:eastAsia="sv-SE"/>
              </w:rPr>
              <w:t>2518</w:t>
            </w:r>
          </w:p>
        </w:tc>
        <w:tc>
          <w:tcPr>
            <w:tcW w:w="709" w:type="dxa"/>
            <w:tcBorders>
              <w:top w:val="nil"/>
              <w:left w:val="nil"/>
              <w:bottom w:val="single" w:sz="4" w:space="0" w:color="auto"/>
              <w:right w:val="single" w:sz="4" w:space="0" w:color="auto"/>
            </w:tcBorders>
            <w:shd w:val="clear" w:color="auto" w:fill="auto"/>
            <w:noWrap/>
            <w:vAlign w:val="bottom"/>
            <w:hideMark/>
          </w:tcPr>
          <w:p w14:paraId="5B6BB188"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 </w:t>
            </w:r>
          </w:p>
        </w:tc>
        <w:tc>
          <w:tcPr>
            <w:tcW w:w="709" w:type="dxa"/>
            <w:tcBorders>
              <w:top w:val="nil"/>
              <w:left w:val="nil"/>
              <w:bottom w:val="single" w:sz="4" w:space="0" w:color="auto"/>
              <w:right w:val="single" w:sz="4" w:space="0" w:color="auto"/>
            </w:tcBorders>
            <w:shd w:val="clear" w:color="auto" w:fill="auto"/>
            <w:noWrap/>
            <w:vAlign w:val="bottom"/>
            <w:hideMark/>
          </w:tcPr>
          <w:p w14:paraId="4D869548"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3F19D40E"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 </w:t>
            </w:r>
          </w:p>
        </w:tc>
        <w:tc>
          <w:tcPr>
            <w:tcW w:w="965" w:type="dxa"/>
            <w:tcBorders>
              <w:top w:val="nil"/>
              <w:left w:val="nil"/>
              <w:bottom w:val="single" w:sz="4" w:space="0" w:color="auto"/>
              <w:right w:val="single" w:sz="4" w:space="0" w:color="auto"/>
            </w:tcBorders>
            <w:shd w:val="clear" w:color="auto" w:fill="auto"/>
            <w:noWrap/>
            <w:vAlign w:val="bottom"/>
            <w:hideMark/>
          </w:tcPr>
          <w:p w14:paraId="5CE90250"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 </w:t>
            </w:r>
          </w:p>
        </w:tc>
        <w:tc>
          <w:tcPr>
            <w:tcW w:w="736" w:type="dxa"/>
            <w:tcBorders>
              <w:top w:val="nil"/>
              <w:left w:val="nil"/>
              <w:bottom w:val="single" w:sz="4" w:space="0" w:color="auto"/>
              <w:right w:val="single" w:sz="4" w:space="0" w:color="auto"/>
            </w:tcBorders>
            <w:shd w:val="clear" w:color="auto" w:fill="auto"/>
            <w:noWrap/>
            <w:vAlign w:val="bottom"/>
            <w:hideMark/>
          </w:tcPr>
          <w:p w14:paraId="720AA01C"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 </w:t>
            </w:r>
          </w:p>
        </w:tc>
        <w:tc>
          <w:tcPr>
            <w:tcW w:w="851" w:type="dxa"/>
            <w:tcBorders>
              <w:top w:val="nil"/>
              <w:left w:val="nil"/>
              <w:bottom w:val="single" w:sz="4" w:space="0" w:color="auto"/>
              <w:right w:val="single" w:sz="4" w:space="0" w:color="auto"/>
            </w:tcBorders>
            <w:shd w:val="clear" w:color="auto" w:fill="auto"/>
            <w:noWrap/>
            <w:vAlign w:val="bottom"/>
            <w:hideMark/>
          </w:tcPr>
          <w:p w14:paraId="1CAD4557" w14:textId="77777777" w:rsidR="00C52085" w:rsidRPr="0035079F" w:rsidRDefault="00C52085" w:rsidP="00C52085">
            <w:pPr>
              <w:spacing w:after="0" w:line="240" w:lineRule="auto"/>
              <w:rPr>
                <w:rFonts w:ascii="Calibri" w:eastAsia="Times New Roman" w:hAnsi="Calibri" w:cs="Calibri"/>
                <w:color w:val="000000"/>
                <w:lang w:eastAsia="sv-SE"/>
              </w:rPr>
            </w:pPr>
            <w:r w:rsidRPr="0035079F">
              <w:rPr>
                <w:rFonts w:ascii="Calibri" w:eastAsia="Times New Roman" w:hAnsi="Calibri" w:cs="Calibri"/>
                <w:color w:val="000000"/>
                <w:lang w:eastAsia="sv-SE"/>
              </w:rPr>
              <w:t> </w:t>
            </w:r>
          </w:p>
        </w:tc>
      </w:tr>
    </w:tbl>
    <w:p w14:paraId="284620A9" w14:textId="69455D58" w:rsidR="00E04BD1" w:rsidRDefault="00E04BD1" w:rsidP="00682E35">
      <w:pPr>
        <w:rPr>
          <w:lang w:val="en-GB"/>
        </w:rPr>
      </w:pPr>
    </w:p>
    <w:p w14:paraId="762F679A" w14:textId="77777777" w:rsidR="00B41B1B" w:rsidRDefault="00B41B1B" w:rsidP="00B41B1B">
      <w:pPr>
        <w:spacing w:after="120"/>
        <w:rPr>
          <w:i/>
          <w:lang w:val="en-GB"/>
        </w:rPr>
      </w:pPr>
    </w:p>
    <w:p w14:paraId="76BBD74A" w14:textId="77777777" w:rsidR="00B41B1B" w:rsidRDefault="00B41B1B" w:rsidP="00B41B1B">
      <w:pPr>
        <w:spacing w:after="120"/>
        <w:rPr>
          <w:i/>
          <w:lang w:val="en-GB"/>
        </w:rPr>
      </w:pPr>
    </w:p>
    <w:p w14:paraId="40189380" w14:textId="1DF48462" w:rsidR="00682E35" w:rsidRDefault="00B41B1B" w:rsidP="00682E35">
      <w:pPr>
        <w:rPr>
          <w:lang w:val="en-GB"/>
        </w:rPr>
      </w:pPr>
      <w:r>
        <w:rPr>
          <w:lang w:val="en-GB"/>
        </w:rPr>
        <w:br w:type="column"/>
      </w:r>
      <w:r w:rsidR="004D0B7A">
        <w:rPr>
          <w:lang w:val="en-GB"/>
        </w:rPr>
        <w:lastRenderedPageBreak/>
        <w:t>National policy as well as g</w:t>
      </w:r>
      <w:r w:rsidR="004D0B7A" w:rsidRPr="00A401FA">
        <w:rPr>
          <w:lang w:val="en-GB"/>
        </w:rPr>
        <w:t>eography and climate favo</w:t>
      </w:r>
      <w:r w:rsidR="004D0B7A">
        <w:rPr>
          <w:lang w:val="en-GB"/>
        </w:rPr>
        <w:t xml:space="preserve">ur two major export crops: </w:t>
      </w:r>
      <w:r w:rsidR="00E605C9">
        <w:rPr>
          <w:lang w:val="en-GB"/>
        </w:rPr>
        <w:t>c</w:t>
      </w:r>
      <w:r w:rsidR="004D0B7A" w:rsidRPr="00A401FA">
        <w:rPr>
          <w:lang w:val="en-GB"/>
        </w:rPr>
        <w:t>otton in t</w:t>
      </w:r>
      <w:r w:rsidR="004D0B7A">
        <w:rPr>
          <w:lang w:val="en-GB"/>
        </w:rPr>
        <w:t>he south on irrigated land</w:t>
      </w:r>
      <w:r w:rsidR="00E605C9">
        <w:rPr>
          <w:lang w:val="en-GB"/>
        </w:rPr>
        <w:t>;</w:t>
      </w:r>
      <w:r w:rsidR="004D0B7A">
        <w:rPr>
          <w:lang w:val="en-GB"/>
        </w:rPr>
        <w:t xml:space="preserve"> and wheat on rainfed land in the north. </w:t>
      </w:r>
      <w:r w:rsidR="00047B30">
        <w:rPr>
          <w:lang w:val="en-GB"/>
        </w:rPr>
        <w:t>A large proportion of irrigated land is also used for cultivation of cereals.</w:t>
      </w:r>
      <w:r w:rsidR="00FA453E">
        <w:rPr>
          <w:lang w:val="en-GB"/>
        </w:rPr>
        <w:t xml:space="preserve"> </w:t>
      </w:r>
      <w:r w:rsidR="00047B30">
        <w:rPr>
          <w:lang w:val="en-GB"/>
        </w:rPr>
        <w:t>B</w:t>
      </w:r>
      <w:r w:rsidR="00682E35">
        <w:rPr>
          <w:lang w:val="en-GB"/>
        </w:rPr>
        <w:t>etween 2005 and 2015</w:t>
      </w:r>
      <w:r w:rsidR="00047B30">
        <w:rPr>
          <w:lang w:val="en-GB"/>
        </w:rPr>
        <w:t xml:space="preserve"> the share of cotton declined slightly</w:t>
      </w:r>
      <w:r w:rsidR="005E6C09">
        <w:rPr>
          <w:lang w:val="en-GB"/>
        </w:rPr>
        <w:t xml:space="preserve"> from 34 to 27</w:t>
      </w:r>
      <w:r w:rsidR="00682E35" w:rsidRPr="00937988">
        <w:rPr>
          <w:lang w:val="en-GB"/>
        </w:rPr>
        <w:t xml:space="preserve"> percent</w:t>
      </w:r>
      <w:r w:rsidR="00682E35">
        <w:rPr>
          <w:lang w:val="en-GB"/>
        </w:rPr>
        <w:t xml:space="preserve"> </w:t>
      </w:r>
      <w:r w:rsidR="00047B30">
        <w:rPr>
          <w:lang w:val="en-GB"/>
        </w:rPr>
        <w:t xml:space="preserve">of irrigated area </w:t>
      </w:r>
      <w:r w:rsidR="00682E35">
        <w:rPr>
          <w:lang w:val="en-GB"/>
        </w:rPr>
        <w:t>in the Aral Sea basin (</w:t>
      </w:r>
      <w:r w:rsidR="00D43733">
        <w:rPr>
          <w:lang w:val="en-GB"/>
        </w:rPr>
        <w:t>CAWaterInfo 2017</w:t>
      </w:r>
      <w:r w:rsidR="00D43733" w:rsidRPr="00206BB2">
        <w:rPr>
          <w:lang w:val="en-GB"/>
        </w:rPr>
        <w:t xml:space="preserve">, </w:t>
      </w:r>
      <w:r w:rsidR="00682E35" w:rsidRPr="00206BB2">
        <w:rPr>
          <w:lang w:val="en-GB"/>
        </w:rPr>
        <w:t xml:space="preserve">Table </w:t>
      </w:r>
      <w:r w:rsidR="00D75566" w:rsidRPr="00206BB2">
        <w:rPr>
          <w:lang w:val="en-GB"/>
        </w:rPr>
        <w:t>1</w:t>
      </w:r>
      <w:r w:rsidR="00682E35">
        <w:rPr>
          <w:lang w:val="en-GB"/>
        </w:rPr>
        <w:t>)</w:t>
      </w:r>
      <w:r w:rsidR="00682E35" w:rsidRPr="00937988">
        <w:rPr>
          <w:lang w:val="en-GB"/>
        </w:rPr>
        <w:t xml:space="preserve">. In the same period, the </w:t>
      </w:r>
      <w:r w:rsidR="00047B30">
        <w:rPr>
          <w:lang w:val="en-GB"/>
        </w:rPr>
        <w:t xml:space="preserve">irrigated </w:t>
      </w:r>
      <w:r w:rsidR="00682E35" w:rsidRPr="00937988">
        <w:rPr>
          <w:lang w:val="en-GB"/>
        </w:rPr>
        <w:t>area</w:t>
      </w:r>
      <w:r w:rsidR="001679E6">
        <w:rPr>
          <w:lang w:val="en-GB"/>
        </w:rPr>
        <w:t xml:space="preserve"> under cereals</w:t>
      </w:r>
      <w:r w:rsidR="00FA453E">
        <w:rPr>
          <w:lang w:val="en-GB"/>
        </w:rPr>
        <w:t xml:space="preserve"> de</w:t>
      </w:r>
      <w:r w:rsidR="005E6C09">
        <w:rPr>
          <w:lang w:val="en-GB"/>
        </w:rPr>
        <w:t>creased from 38 to 32</w:t>
      </w:r>
      <w:r w:rsidR="00047B30">
        <w:rPr>
          <w:lang w:val="en-GB"/>
        </w:rPr>
        <w:t xml:space="preserve"> percent. </w:t>
      </w:r>
      <w:r w:rsidR="00682E35">
        <w:rPr>
          <w:lang w:val="en-GB"/>
        </w:rPr>
        <w:t xml:space="preserve"> </w:t>
      </w:r>
    </w:p>
    <w:p w14:paraId="789539A9" w14:textId="2CC37DC9" w:rsidR="00915BE7" w:rsidRDefault="00657FE0" w:rsidP="00682E35">
      <w:pPr>
        <w:rPr>
          <w:lang w:val="en-GB"/>
        </w:rPr>
      </w:pPr>
      <w:r>
        <w:rPr>
          <w:lang w:val="en-GB"/>
        </w:rPr>
        <w:t>While there is a trend of decreasing production</w:t>
      </w:r>
      <w:r w:rsidR="00BE4EEA">
        <w:rPr>
          <w:lang w:val="en-GB"/>
        </w:rPr>
        <w:t>,</w:t>
      </w:r>
      <w:r>
        <w:rPr>
          <w:lang w:val="en-GB"/>
        </w:rPr>
        <w:t xml:space="preserve"> c</w:t>
      </w:r>
      <w:r w:rsidR="004057E8">
        <w:rPr>
          <w:lang w:val="en-GB"/>
        </w:rPr>
        <w:t>otton remains particularly important</w:t>
      </w:r>
      <w:r w:rsidR="00915BE7">
        <w:rPr>
          <w:lang w:val="en-GB"/>
        </w:rPr>
        <w:t xml:space="preserve"> for Tajikistan, Turkmenistan and Uzbekistan.</w:t>
      </w:r>
      <w:r w:rsidR="004057E8">
        <w:rPr>
          <w:lang w:val="en-GB"/>
        </w:rPr>
        <w:t xml:space="preserve"> </w:t>
      </w:r>
      <w:r w:rsidR="00004280">
        <w:rPr>
          <w:lang w:val="en-GB"/>
        </w:rPr>
        <w:t>In 2015 19% of all exports from Uzbekistan were derived from cotton</w:t>
      </w:r>
      <w:r w:rsidR="00004280">
        <w:rPr>
          <w:rStyle w:val="FootnoteReference"/>
          <w:lang w:val="en-GB"/>
        </w:rPr>
        <w:footnoteReference w:id="9"/>
      </w:r>
      <w:r w:rsidR="00004280">
        <w:rPr>
          <w:lang w:val="en-GB"/>
        </w:rPr>
        <w:t xml:space="preserve">. </w:t>
      </w:r>
      <w:r w:rsidR="004057E8">
        <w:rPr>
          <w:lang w:val="en-GB"/>
        </w:rPr>
        <w:t xml:space="preserve">According to FAOSTAT production between 2005 and 2014 declined in Azerbaijan by 92%, in Kazakhstan by 41%, </w:t>
      </w:r>
      <w:r w:rsidR="00407EC0">
        <w:rPr>
          <w:lang w:val="en-GB"/>
        </w:rPr>
        <w:t xml:space="preserve">in Tajikistan by 19%, </w:t>
      </w:r>
      <w:r w:rsidR="004057E8">
        <w:rPr>
          <w:lang w:val="en-GB"/>
        </w:rPr>
        <w:t xml:space="preserve">in Turkmenistan by </w:t>
      </w:r>
      <w:r w:rsidR="00407EC0">
        <w:rPr>
          <w:lang w:val="en-GB"/>
        </w:rPr>
        <w:t xml:space="preserve">41% </w:t>
      </w:r>
      <w:r w:rsidR="004057E8">
        <w:rPr>
          <w:lang w:val="en-GB"/>
        </w:rPr>
        <w:t xml:space="preserve">and in Uzbekistan by </w:t>
      </w:r>
      <w:r w:rsidR="00407EC0">
        <w:rPr>
          <w:lang w:val="en-GB"/>
        </w:rPr>
        <w:t>12%.</w:t>
      </w:r>
    </w:p>
    <w:p w14:paraId="6966E217" w14:textId="3CF28D64" w:rsidR="00E94C9B" w:rsidRDefault="0028165E" w:rsidP="00682E35">
      <w:pPr>
        <w:rPr>
          <w:lang w:val="en-GB"/>
        </w:rPr>
      </w:pPr>
      <w:r>
        <w:rPr>
          <w:lang w:val="en-GB"/>
        </w:rPr>
        <w:t xml:space="preserve">For various reasons </w:t>
      </w:r>
      <w:r w:rsidR="00E94C9B">
        <w:rPr>
          <w:lang w:val="en-GB"/>
        </w:rPr>
        <w:t xml:space="preserve">it is the intention </w:t>
      </w:r>
      <w:r>
        <w:rPr>
          <w:lang w:val="en-GB"/>
        </w:rPr>
        <w:t xml:space="preserve">of Uzbek authorities </w:t>
      </w:r>
      <w:r w:rsidR="00E94C9B">
        <w:rPr>
          <w:lang w:val="en-GB"/>
        </w:rPr>
        <w:t xml:space="preserve">to </w:t>
      </w:r>
      <w:r w:rsidR="00E93F5E">
        <w:rPr>
          <w:lang w:val="en-GB"/>
        </w:rPr>
        <w:t>continue reducing</w:t>
      </w:r>
      <w:r w:rsidR="00E94C9B">
        <w:rPr>
          <w:lang w:val="en-GB"/>
        </w:rPr>
        <w:t xml:space="preserve"> c</w:t>
      </w:r>
      <w:r w:rsidR="00E94C9B" w:rsidRPr="00E94C9B">
        <w:rPr>
          <w:lang w:val="en-GB"/>
        </w:rPr>
        <w:t>otto</w:t>
      </w:r>
      <w:r w:rsidR="00E94C9B">
        <w:rPr>
          <w:lang w:val="en-GB"/>
        </w:rPr>
        <w:t xml:space="preserve">n planting area </w:t>
      </w:r>
      <w:r w:rsidR="00E94C9B" w:rsidRPr="00E94C9B">
        <w:rPr>
          <w:lang w:val="en-GB"/>
        </w:rPr>
        <w:t>gradually until 2020</w:t>
      </w:r>
      <w:r w:rsidR="00967E1D">
        <w:rPr>
          <w:lang w:val="en-GB"/>
        </w:rPr>
        <w:t xml:space="preserve">, mainly </w:t>
      </w:r>
      <w:r w:rsidR="00E94C9B" w:rsidRPr="00E94C9B">
        <w:rPr>
          <w:lang w:val="en-GB"/>
        </w:rPr>
        <w:t>in areas where field yields are lower than the country average, such as in highly salinized areas and mou</w:t>
      </w:r>
      <w:r w:rsidR="00967E1D">
        <w:rPr>
          <w:lang w:val="en-GB"/>
        </w:rPr>
        <w:t>ntain regions, and to promote</w:t>
      </w:r>
      <w:r w:rsidR="00E94C9B" w:rsidRPr="00E94C9B">
        <w:rPr>
          <w:lang w:val="en-GB"/>
        </w:rPr>
        <w:t xml:space="preserve"> production of other crops such as vegetables (particularly </w:t>
      </w:r>
      <w:r w:rsidR="00967E1D">
        <w:rPr>
          <w:lang w:val="en-GB"/>
        </w:rPr>
        <w:t>potatoes), fruits, and grains</w:t>
      </w:r>
      <w:r w:rsidR="007E0CC2">
        <w:rPr>
          <w:rStyle w:val="FootnoteReference"/>
          <w:lang w:val="en-GB"/>
        </w:rPr>
        <w:footnoteReference w:id="10"/>
      </w:r>
      <w:r w:rsidR="00967E1D">
        <w:rPr>
          <w:lang w:val="en-GB"/>
        </w:rPr>
        <w:t>.</w:t>
      </w:r>
      <w:r>
        <w:rPr>
          <w:lang w:val="en-GB"/>
        </w:rPr>
        <w:t xml:space="preserve"> One </w:t>
      </w:r>
      <w:r w:rsidR="000F083B">
        <w:rPr>
          <w:lang w:val="en-GB"/>
        </w:rPr>
        <w:t xml:space="preserve">important </w:t>
      </w:r>
      <w:r>
        <w:rPr>
          <w:lang w:val="en-GB"/>
        </w:rPr>
        <w:t>reason is the limited profitability of cotton cultivation during years when world market prices are low, in particular on salinized land.</w:t>
      </w:r>
    </w:p>
    <w:p w14:paraId="65102118" w14:textId="61444360" w:rsidR="001D7D07" w:rsidRDefault="001679E6" w:rsidP="001D7D07">
      <w:pPr>
        <w:rPr>
          <w:lang w:val="en-GB"/>
        </w:rPr>
      </w:pPr>
      <w:r>
        <w:rPr>
          <w:lang w:val="en-GB"/>
        </w:rPr>
        <w:t>Rainfed wheat</w:t>
      </w:r>
      <w:r w:rsidR="00682E35" w:rsidRPr="00682E35">
        <w:rPr>
          <w:lang w:val="en-GB"/>
        </w:rPr>
        <w:t xml:space="preserve"> is grown mainly in the northern regions o</w:t>
      </w:r>
      <w:r w:rsidR="00682E35">
        <w:rPr>
          <w:lang w:val="en-GB"/>
        </w:rPr>
        <w:t>f Kazakhstan where there are f</w:t>
      </w:r>
      <w:r w:rsidR="00682E35" w:rsidRPr="00682E35">
        <w:rPr>
          <w:lang w:val="en-GB"/>
        </w:rPr>
        <w:t>avourable weather conditions</w:t>
      </w:r>
      <w:r w:rsidR="00682E35">
        <w:rPr>
          <w:lang w:val="en-GB"/>
        </w:rPr>
        <w:t xml:space="preserve"> even though there </w:t>
      </w:r>
      <w:r w:rsidR="000B1FE5">
        <w:rPr>
          <w:lang w:val="en-GB"/>
        </w:rPr>
        <w:t>is</w:t>
      </w:r>
      <w:r w:rsidR="00682E35">
        <w:rPr>
          <w:lang w:val="en-GB"/>
        </w:rPr>
        <w:t xml:space="preserve"> significant variation</w:t>
      </w:r>
      <w:r w:rsidR="000B1FE5">
        <w:rPr>
          <w:lang w:val="en-GB"/>
        </w:rPr>
        <w:t xml:space="preserve"> of yield</w:t>
      </w:r>
      <w:r w:rsidR="00682E35">
        <w:rPr>
          <w:lang w:val="en-GB"/>
        </w:rPr>
        <w:t xml:space="preserve"> from year to year.</w:t>
      </w:r>
      <w:r w:rsidR="00657FE0">
        <w:rPr>
          <w:lang w:val="en-GB"/>
        </w:rPr>
        <w:t xml:space="preserve"> Three areas - Akmolinskaya, Kustanaiyskaya, and Northern Kazakhstan -</w:t>
      </w:r>
      <w:r w:rsidR="00682E35" w:rsidRPr="00682E35">
        <w:rPr>
          <w:lang w:val="en-GB"/>
        </w:rPr>
        <w:t xml:space="preserve"> account for about 80% of wh</w:t>
      </w:r>
      <w:r w:rsidR="004C5740">
        <w:rPr>
          <w:lang w:val="en-GB"/>
        </w:rPr>
        <w:t>eat acreage and 85% of the corresponding</w:t>
      </w:r>
      <w:r w:rsidR="00682E35" w:rsidRPr="00682E35">
        <w:rPr>
          <w:lang w:val="en-GB"/>
        </w:rPr>
        <w:t xml:space="preserve"> harvest.</w:t>
      </w:r>
      <w:r w:rsidR="00682E35">
        <w:rPr>
          <w:lang w:val="en-GB"/>
        </w:rPr>
        <w:t xml:space="preserve"> </w:t>
      </w:r>
    </w:p>
    <w:p w14:paraId="6D217C50" w14:textId="77777777" w:rsidR="001D7D07" w:rsidRDefault="001D7D07" w:rsidP="001D7D07">
      <w:pPr>
        <w:pStyle w:val="ListParagraph"/>
        <w:ind w:left="1440"/>
        <w:rPr>
          <w:b/>
          <w:lang w:val="en-GB"/>
        </w:rPr>
      </w:pPr>
    </w:p>
    <w:p w14:paraId="415B38B7" w14:textId="15809596" w:rsidR="006562BA" w:rsidRDefault="00BB2B70" w:rsidP="00257820">
      <w:pPr>
        <w:pStyle w:val="Heading1"/>
        <w:numPr>
          <w:ilvl w:val="0"/>
          <w:numId w:val="34"/>
        </w:numPr>
        <w:rPr>
          <w:lang w:val="en-GB"/>
        </w:rPr>
      </w:pPr>
      <w:bookmarkStart w:id="22" w:name="_Toc521152233"/>
      <w:r w:rsidRPr="002272F3">
        <w:rPr>
          <w:lang w:val="en-GB"/>
        </w:rPr>
        <w:t>Economic</w:t>
      </w:r>
      <w:r w:rsidRPr="00EE6C61">
        <w:rPr>
          <w:lang w:val="en-GB"/>
        </w:rPr>
        <w:t xml:space="preserve"> integration </w:t>
      </w:r>
      <w:r w:rsidR="005130C5">
        <w:rPr>
          <w:lang w:val="en-GB"/>
        </w:rPr>
        <w:t>and sub-regional cooperation</w:t>
      </w:r>
      <w:bookmarkEnd w:id="22"/>
    </w:p>
    <w:p w14:paraId="76B39AF1" w14:textId="77777777" w:rsidR="00932F83" w:rsidRPr="00257820" w:rsidRDefault="00932F83" w:rsidP="00257820">
      <w:pPr>
        <w:rPr>
          <w:b/>
          <w:lang w:val="en-GB"/>
        </w:rPr>
      </w:pPr>
    </w:p>
    <w:p w14:paraId="11B75C30" w14:textId="4FCBB4FC" w:rsidR="00E01824" w:rsidRDefault="008D39B4" w:rsidP="00257820">
      <w:pPr>
        <w:pStyle w:val="Heading2"/>
        <w:numPr>
          <w:ilvl w:val="0"/>
          <w:numId w:val="36"/>
        </w:numPr>
        <w:rPr>
          <w:lang w:val="en-GB"/>
        </w:rPr>
      </w:pPr>
      <w:bookmarkStart w:id="23" w:name="_Toc521152234"/>
      <w:r w:rsidRPr="00EE6C61">
        <w:rPr>
          <w:lang w:val="en-GB"/>
        </w:rPr>
        <w:t>Trade</w:t>
      </w:r>
      <w:bookmarkEnd w:id="23"/>
    </w:p>
    <w:p w14:paraId="4D5E1D8F" w14:textId="12D997D7" w:rsidR="00E5388F" w:rsidRDefault="00EF1069" w:rsidP="00E31769">
      <w:pPr>
        <w:rPr>
          <w:lang w:val="en-GB"/>
        </w:rPr>
      </w:pPr>
      <w:r>
        <w:rPr>
          <w:lang w:val="en-GB"/>
        </w:rPr>
        <w:t>Sub-r</w:t>
      </w:r>
      <w:r w:rsidR="00E31769" w:rsidRPr="00E31769">
        <w:rPr>
          <w:lang w:val="en-GB"/>
        </w:rPr>
        <w:t>egiona</w:t>
      </w:r>
      <w:r>
        <w:rPr>
          <w:lang w:val="en-GB"/>
        </w:rPr>
        <w:t>l cooperation in trade</w:t>
      </w:r>
      <w:r w:rsidR="00DD2AAA">
        <w:rPr>
          <w:lang w:val="en-GB"/>
        </w:rPr>
        <w:t>, notably if it follows certain agreed share</w:t>
      </w:r>
      <w:r w:rsidR="00D2461D">
        <w:rPr>
          <w:lang w:val="en-GB"/>
        </w:rPr>
        <w:t>d</w:t>
      </w:r>
      <w:r>
        <w:rPr>
          <w:lang w:val="en-GB"/>
        </w:rPr>
        <w:t xml:space="preserve"> </w:t>
      </w:r>
      <w:r w:rsidR="00DD2AAA">
        <w:rPr>
          <w:lang w:val="en-GB"/>
        </w:rPr>
        <w:t xml:space="preserve">rules, </w:t>
      </w:r>
      <w:r w:rsidR="00506561">
        <w:rPr>
          <w:lang w:val="en-GB"/>
        </w:rPr>
        <w:t>has significant potential to contribute to sustainable development</w:t>
      </w:r>
      <w:r w:rsidR="006D4B18">
        <w:rPr>
          <w:lang w:val="en-GB"/>
        </w:rPr>
        <w:t>. The alternative is</w:t>
      </w:r>
      <w:r w:rsidR="009376CF">
        <w:rPr>
          <w:lang w:val="en-GB"/>
        </w:rPr>
        <w:t xml:space="preserve"> </w:t>
      </w:r>
      <w:r w:rsidR="00E31769" w:rsidRPr="00E31769">
        <w:rPr>
          <w:lang w:val="en-GB"/>
        </w:rPr>
        <w:t>conflict and economic under</w:t>
      </w:r>
      <w:r w:rsidR="005D45F2">
        <w:rPr>
          <w:lang w:val="en-GB"/>
        </w:rPr>
        <w:t>-</w:t>
      </w:r>
      <w:r w:rsidR="00E31769" w:rsidRPr="00E31769">
        <w:rPr>
          <w:lang w:val="en-GB"/>
        </w:rPr>
        <w:t>development.</w:t>
      </w:r>
      <w:r w:rsidR="00BC09AA">
        <w:rPr>
          <w:lang w:val="en-GB"/>
        </w:rPr>
        <w:t xml:space="preserve"> For the modernization </w:t>
      </w:r>
      <w:r w:rsidR="005D45F2">
        <w:rPr>
          <w:lang w:val="en-GB"/>
        </w:rPr>
        <w:t xml:space="preserve">of SPECA countries an integrated market </w:t>
      </w:r>
      <w:r w:rsidR="009376CF">
        <w:rPr>
          <w:lang w:val="en-GB"/>
        </w:rPr>
        <w:t xml:space="preserve">in the sub-region </w:t>
      </w:r>
      <w:r w:rsidR="005D45F2">
        <w:rPr>
          <w:lang w:val="en-GB"/>
        </w:rPr>
        <w:t>is an important condition.</w:t>
      </w:r>
      <w:r>
        <w:rPr>
          <w:lang w:val="en-GB"/>
        </w:rPr>
        <w:t xml:space="preserve"> Trade cooperation </w:t>
      </w:r>
      <w:r w:rsidR="00FC6668" w:rsidRPr="00FC6668">
        <w:rPr>
          <w:lang w:val="en-GB"/>
        </w:rPr>
        <w:t>create</w:t>
      </w:r>
      <w:r>
        <w:rPr>
          <w:lang w:val="en-GB"/>
        </w:rPr>
        <w:t>s</w:t>
      </w:r>
      <w:r w:rsidR="00FC6668" w:rsidRPr="00FC6668">
        <w:rPr>
          <w:lang w:val="en-GB"/>
        </w:rPr>
        <w:t xml:space="preserve"> possibilities for d</w:t>
      </w:r>
      <w:r w:rsidR="00BC09AA">
        <w:rPr>
          <w:lang w:val="en-GB"/>
        </w:rPr>
        <w:t xml:space="preserve">ivision of labour, with </w:t>
      </w:r>
      <w:r w:rsidR="00FC6668" w:rsidRPr="00FC6668">
        <w:rPr>
          <w:lang w:val="en-GB"/>
        </w:rPr>
        <w:t>investment</w:t>
      </w:r>
      <w:r w:rsidR="00BC09AA">
        <w:rPr>
          <w:lang w:val="en-GB"/>
        </w:rPr>
        <w:t>s</w:t>
      </w:r>
      <w:r w:rsidR="00FC6668" w:rsidRPr="00FC6668">
        <w:rPr>
          <w:lang w:val="en-GB"/>
        </w:rPr>
        <w:t xml:space="preserve"> in each country focus</w:t>
      </w:r>
      <w:r w:rsidR="00BC09AA">
        <w:rPr>
          <w:lang w:val="en-GB"/>
        </w:rPr>
        <w:t>ing on the production of</w:t>
      </w:r>
      <w:r w:rsidR="00FC6668" w:rsidRPr="00FC6668">
        <w:rPr>
          <w:lang w:val="en-GB"/>
        </w:rPr>
        <w:t xml:space="preserve"> commodities that can be sold throughout the region.</w:t>
      </w:r>
      <w:r>
        <w:rPr>
          <w:lang w:val="en-GB"/>
        </w:rPr>
        <w:t xml:space="preserve"> Economic cooperation </w:t>
      </w:r>
      <w:r w:rsidR="00FC6668">
        <w:rPr>
          <w:lang w:val="en-GB"/>
        </w:rPr>
        <w:t xml:space="preserve">also </w:t>
      </w:r>
      <w:r w:rsidR="00FC6668" w:rsidRPr="00FC6668">
        <w:rPr>
          <w:lang w:val="en-GB"/>
        </w:rPr>
        <w:t>reduce</w:t>
      </w:r>
      <w:r w:rsidR="004C5740">
        <w:rPr>
          <w:lang w:val="en-GB"/>
        </w:rPr>
        <w:t>s</w:t>
      </w:r>
      <w:r w:rsidR="00FC6668" w:rsidRPr="00FC6668">
        <w:rPr>
          <w:lang w:val="en-GB"/>
        </w:rPr>
        <w:t xml:space="preserve"> the risk of political inst</w:t>
      </w:r>
      <w:r w:rsidR="006D4B18">
        <w:rPr>
          <w:lang w:val="en-GB"/>
        </w:rPr>
        <w:t>ability</w:t>
      </w:r>
      <w:r w:rsidR="00FC6668" w:rsidRPr="00FC6668">
        <w:rPr>
          <w:lang w:val="en-GB"/>
        </w:rPr>
        <w:t>, which in turn hold off potential investors.</w:t>
      </w:r>
    </w:p>
    <w:p w14:paraId="333858CC" w14:textId="7552CD64" w:rsidR="00E5388F" w:rsidRPr="00E5388F" w:rsidRDefault="00A331A1" w:rsidP="00E5388F">
      <w:pPr>
        <w:rPr>
          <w:lang w:val="en-GB"/>
        </w:rPr>
      </w:pPr>
      <w:r>
        <w:rPr>
          <w:lang w:val="en-GB"/>
        </w:rPr>
        <w:t xml:space="preserve">The </w:t>
      </w:r>
      <w:r w:rsidR="00E5388F" w:rsidRPr="00E5388F">
        <w:rPr>
          <w:lang w:val="en-GB"/>
        </w:rPr>
        <w:t xml:space="preserve">landlocked status </w:t>
      </w:r>
      <w:r w:rsidR="00BC09AA">
        <w:rPr>
          <w:lang w:val="en-GB"/>
        </w:rPr>
        <w:t xml:space="preserve">of </w:t>
      </w:r>
      <w:r>
        <w:rPr>
          <w:lang w:val="en-GB"/>
        </w:rPr>
        <w:t xml:space="preserve">SPECA countries </w:t>
      </w:r>
      <w:r w:rsidR="00E5388F" w:rsidRPr="00E5388F">
        <w:rPr>
          <w:lang w:val="en-GB"/>
        </w:rPr>
        <w:t xml:space="preserve">is an obstacle to </w:t>
      </w:r>
      <w:r w:rsidR="00EF1069">
        <w:rPr>
          <w:lang w:val="en-GB"/>
        </w:rPr>
        <w:t>trade and economic development but</w:t>
      </w:r>
      <w:r w:rsidR="00E5388F" w:rsidRPr="00E5388F">
        <w:rPr>
          <w:lang w:val="en-GB"/>
        </w:rPr>
        <w:t xml:space="preserve"> the </w:t>
      </w:r>
      <w:r w:rsidR="007B0B78">
        <w:rPr>
          <w:lang w:val="en-GB"/>
        </w:rPr>
        <w:t>sub-</w:t>
      </w:r>
      <w:r w:rsidR="00E5388F" w:rsidRPr="00E5388F">
        <w:rPr>
          <w:lang w:val="en-GB"/>
        </w:rPr>
        <w:t>region has the advantage of being surrounded by dynamic economies</w:t>
      </w:r>
      <w:r w:rsidR="00EF1069">
        <w:rPr>
          <w:lang w:val="en-GB"/>
        </w:rPr>
        <w:t xml:space="preserve"> with</w:t>
      </w:r>
      <w:r w:rsidR="007B0B78">
        <w:rPr>
          <w:lang w:val="en-GB"/>
        </w:rPr>
        <w:t xml:space="preserve"> three of the BRICs </w:t>
      </w:r>
      <w:r w:rsidR="00E5388F" w:rsidRPr="00E5388F">
        <w:rPr>
          <w:lang w:val="en-GB"/>
        </w:rPr>
        <w:t>neighbo</w:t>
      </w:r>
      <w:r>
        <w:rPr>
          <w:lang w:val="en-GB"/>
        </w:rPr>
        <w:t>u</w:t>
      </w:r>
      <w:r w:rsidR="00E5388F" w:rsidRPr="00E5388F">
        <w:rPr>
          <w:lang w:val="en-GB"/>
        </w:rPr>
        <w:t>r</w:t>
      </w:r>
      <w:r w:rsidR="00257820">
        <w:rPr>
          <w:lang w:val="en-GB"/>
        </w:rPr>
        <w:t>ing the region</w:t>
      </w:r>
      <w:r w:rsidR="00BC09AA">
        <w:rPr>
          <w:lang w:val="en-GB"/>
        </w:rPr>
        <w:t>,</w:t>
      </w:r>
      <w:r>
        <w:rPr>
          <w:lang w:val="en-GB"/>
        </w:rPr>
        <w:t xml:space="preserve"> and </w:t>
      </w:r>
      <w:r w:rsidR="00EF1069">
        <w:rPr>
          <w:lang w:val="en-GB"/>
        </w:rPr>
        <w:t>Turkey and the EU</w:t>
      </w:r>
      <w:r w:rsidR="00257820">
        <w:rPr>
          <w:lang w:val="en-GB"/>
        </w:rPr>
        <w:t xml:space="preserve"> as important partners</w:t>
      </w:r>
      <w:r w:rsidR="00EF1069">
        <w:rPr>
          <w:lang w:val="en-GB"/>
        </w:rPr>
        <w:t xml:space="preserve"> </w:t>
      </w:r>
      <w:r w:rsidR="00BC09AA">
        <w:rPr>
          <w:lang w:val="en-GB"/>
        </w:rPr>
        <w:t>in</w:t>
      </w:r>
      <w:r>
        <w:rPr>
          <w:lang w:val="en-GB"/>
        </w:rPr>
        <w:t xml:space="preserve"> the West.</w:t>
      </w:r>
      <w:r w:rsidR="00E5388F" w:rsidRPr="00E5388F">
        <w:rPr>
          <w:lang w:val="en-GB"/>
        </w:rPr>
        <w:t xml:space="preserve"> </w:t>
      </w:r>
      <w:r w:rsidR="004D2ABC">
        <w:rPr>
          <w:lang w:val="en-GB"/>
        </w:rPr>
        <w:t xml:space="preserve">The Belt </w:t>
      </w:r>
      <w:r w:rsidR="00257820">
        <w:rPr>
          <w:lang w:val="en-GB"/>
        </w:rPr>
        <w:t>and</w:t>
      </w:r>
      <w:r w:rsidR="004D2ABC">
        <w:rPr>
          <w:lang w:val="en-GB"/>
        </w:rPr>
        <w:t xml:space="preserve"> Road Initiative (see below) could be a game-changer for transport and trade flows</w:t>
      </w:r>
      <w:r w:rsidR="00DC30A2">
        <w:rPr>
          <w:lang w:val="en-GB"/>
        </w:rPr>
        <w:t xml:space="preserve"> not only for its contribution to physical infrastructure but also for trade facilitation and other measures with a positive impact on trade</w:t>
      </w:r>
      <w:r w:rsidR="004D2ABC">
        <w:rPr>
          <w:lang w:val="en-GB"/>
        </w:rPr>
        <w:t>.</w:t>
      </w:r>
    </w:p>
    <w:p w14:paraId="7CA49D3D" w14:textId="4E9F6DB0" w:rsidR="00C83E26" w:rsidRDefault="001B532F" w:rsidP="00E31769">
      <w:pPr>
        <w:rPr>
          <w:lang w:val="en-GB"/>
        </w:rPr>
      </w:pPr>
      <w:r>
        <w:rPr>
          <w:lang w:val="en-GB"/>
        </w:rPr>
        <w:t>With the close inter</w:t>
      </w:r>
      <w:r w:rsidR="009D0FEF">
        <w:rPr>
          <w:lang w:val="en-GB"/>
        </w:rPr>
        <w:t>dependence</w:t>
      </w:r>
      <w:r>
        <w:rPr>
          <w:lang w:val="en-GB"/>
        </w:rPr>
        <w:t xml:space="preserve"> between agriculture</w:t>
      </w:r>
      <w:r w:rsidR="00257820">
        <w:rPr>
          <w:lang w:val="en-GB"/>
        </w:rPr>
        <w:t>,</w:t>
      </w:r>
      <w:r>
        <w:rPr>
          <w:lang w:val="en-GB"/>
        </w:rPr>
        <w:t xml:space="preserve"> environment </w:t>
      </w:r>
      <w:r w:rsidR="00257820">
        <w:rPr>
          <w:lang w:val="en-GB"/>
        </w:rPr>
        <w:t xml:space="preserve">and sustainable development </w:t>
      </w:r>
      <w:r>
        <w:rPr>
          <w:lang w:val="en-GB"/>
        </w:rPr>
        <w:t xml:space="preserve">in </w:t>
      </w:r>
      <w:r w:rsidR="00257820">
        <w:rPr>
          <w:lang w:val="en-GB"/>
        </w:rPr>
        <w:t xml:space="preserve">the </w:t>
      </w:r>
      <w:r>
        <w:rPr>
          <w:lang w:val="en-GB"/>
        </w:rPr>
        <w:t xml:space="preserve">SPECA countries, this report has a focus on agricultural production and trade. </w:t>
      </w:r>
      <w:r w:rsidR="00D65BA5">
        <w:rPr>
          <w:lang w:val="en-GB"/>
        </w:rPr>
        <w:t>E</w:t>
      </w:r>
      <w:r w:rsidR="00C83E26">
        <w:rPr>
          <w:lang w:val="en-GB"/>
        </w:rPr>
        <w:t xml:space="preserve">xport as well as </w:t>
      </w:r>
      <w:r w:rsidR="00C83E26">
        <w:rPr>
          <w:lang w:val="en-GB"/>
        </w:rPr>
        <w:lastRenderedPageBreak/>
        <w:t xml:space="preserve">import volumes </w:t>
      </w:r>
      <w:r w:rsidR="0065520A">
        <w:rPr>
          <w:lang w:val="en-GB"/>
        </w:rPr>
        <w:t xml:space="preserve">of agricultural products between 2005 and 2013 </w:t>
      </w:r>
      <w:r w:rsidR="00971FCC">
        <w:rPr>
          <w:lang w:val="en-GB"/>
        </w:rPr>
        <w:t>show</w:t>
      </w:r>
      <w:r w:rsidR="00C83E26">
        <w:rPr>
          <w:lang w:val="en-GB"/>
        </w:rPr>
        <w:t xml:space="preserve"> a significant</w:t>
      </w:r>
      <w:r w:rsidR="0065520A">
        <w:rPr>
          <w:lang w:val="en-GB"/>
        </w:rPr>
        <w:t xml:space="preserve"> increase</w:t>
      </w:r>
      <w:r w:rsidR="00C83E26">
        <w:rPr>
          <w:lang w:val="en-GB"/>
        </w:rPr>
        <w:t xml:space="preserve"> for all SPECA countries</w:t>
      </w:r>
      <w:r w:rsidR="0065520A">
        <w:rPr>
          <w:lang w:val="en-GB"/>
        </w:rPr>
        <w:t xml:space="preserve"> – except for exports from Tajikistan and Uzbekistan that</w:t>
      </w:r>
      <w:r w:rsidR="000F083B">
        <w:rPr>
          <w:lang w:val="en-GB"/>
        </w:rPr>
        <w:t xml:space="preserve"> </w:t>
      </w:r>
      <w:r w:rsidR="0065520A">
        <w:rPr>
          <w:lang w:val="en-GB"/>
        </w:rPr>
        <w:t>reflect the declining cotton exports (FAOSTAT).</w:t>
      </w:r>
    </w:p>
    <w:p w14:paraId="156CFE9F" w14:textId="409FDC85" w:rsidR="00213BF2" w:rsidRDefault="00967C27" w:rsidP="00967C27">
      <w:pPr>
        <w:rPr>
          <w:lang w:val="en-GB"/>
        </w:rPr>
      </w:pPr>
      <w:r w:rsidRPr="006D6C2B">
        <w:rPr>
          <w:lang w:val="en-GB"/>
        </w:rPr>
        <w:t>Kazakhstan and Kyr</w:t>
      </w:r>
      <w:r>
        <w:rPr>
          <w:lang w:val="en-GB"/>
        </w:rPr>
        <w:t>gyzstan are part</w:t>
      </w:r>
      <w:r w:rsidRPr="006D6C2B">
        <w:rPr>
          <w:lang w:val="en-GB"/>
        </w:rPr>
        <w:t xml:space="preserve"> of th</w:t>
      </w:r>
      <w:r>
        <w:rPr>
          <w:lang w:val="en-GB"/>
        </w:rPr>
        <w:t>e Eurasian Economic Union</w:t>
      </w:r>
      <w:r w:rsidR="00A06EA9">
        <w:rPr>
          <w:lang w:val="en-GB"/>
        </w:rPr>
        <w:t xml:space="preserve"> </w:t>
      </w:r>
      <w:r w:rsidR="00213BF2">
        <w:rPr>
          <w:lang w:val="en-GB"/>
        </w:rPr>
        <w:t xml:space="preserve">(EEU) </w:t>
      </w:r>
      <w:r w:rsidR="00A06EA9">
        <w:rPr>
          <w:lang w:val="en-GB"/>
        </w:rPr>
        <w:t>that</w:t>
      </w:r>
      <w:r>
        <w:rPr>
          <w:lang w:val="en-GB"/>
        </w:rPr>
        <w:t xml:space="preserve"> </w:t>
      </w:r>
      <w:r w:rsidRPr="00FB40A1">
        <w:rPr>
          <w:lang w:val="en-GB"/>
        </w:rPr>
        <w:t xml:space="preserve">rely on a relatively high common tariff policy vis-à-vis third countries to protect agriculture </w:t>
      </w:r>
      <w:r w:rsidR="008F0801">
        <w:rPr>
          <w:lang w:val="en-GB"/>
        </w:rPr>
        <w:t>but</w:t>
      </w:r>
      <w:r w:rsidRPr="00FB40A1">
        <w:rPr>
          <w:lang w:val="en-GB"/>
        </w:rPr>
        <w:t xml:space="preserve"> </w:t>
      </w:r>
      <w:r w:rsidR="000F083B">
        <w:rPr>
          <w:lang w:val="en-GB"/>
        </w:rPr>
        <w:t>with less barriers</w:t>
      </w:r>
      <w:r w:rsidRPr="00FB40A1">
        <w:rPr>
          <w:lang w:val="en-GB"/>
        </w:rPr>
        <w:t xml:space="preserve"> within the Union.</w:t>
      </w:r>
      <w:r w:rsidR="002A7C19">
        <w:rPr>
          <w:lang w:val="en-GB"/>
        </w:rPr>
        <w:t xml:space="preserve"> </w:t>
      </w:r>
      <w:r w:rsidR="00213BF2">
        <w:rPr>
          <w:lang w:val="en-GB"/>
        </w:rPr>
        <w:t xml:space="preserve">But the EEU has not fully equalized the trade regimes and eliminated the internal Customs borders between its Member States (Kazakhstan and Kyrgyzstan among the SPECA countries), as per the initial intentions. </w:t>
      </w:r>
    </w:p>
    <w:p w14:paraId="00BF81C9" w14:textId="553FCB0F" w:rsidR="00967C27" w:rsidRPr="00305D99" w:rsidRDefault="002A7C19" w:rsidP="00967C27">
      <w:pPr>
        <w:rPr>
          <w:lang w:val="en-GB"/>
        </w:rPr>
      </w:pPr>
      <w:r w:rsidRPr="002A7C19">
        <w:rPr>
          <w:lang w:val="en-GB"/>
        </w:rPr>
        <w:t>Kyrgyzstan became a</w:t>
      </w:r>
      <w:r w:rsidR="00213BF2">
        <w:rPr>
          <w:lang w:val="en-GB"/>
        </w:rPr>
        <w:t>n EEU</w:t>
      </w:r>
      <w:r w:rsidRPr="002A7C19">
        <w:rPr>
          <w:lang w:val="en-GB"/>
        </w:rPr>
        <w:t xml:space="preserve"> member in 2015 and </w:t>
      </w:r>
      <w:r w:rsidR="00A06EA9">
        <w:rPr>
          <w:lang w:val="en-GB"/>
        </w:rPr>
        <w:t>while there are</w:t>
      </w:r>
      <w:r w:rsidR="000057D1">
        <w:rPr>
          <w:lang w:val="en-GB"/>
        </w:rPr>
        <w:t xml:space="preserve"> positive and negative ef</w:t>
      </w:r>
      <w:r w:rsidR="004C5740">
        <w:rPr>
          <w:lang w:val="en-GB"/>
        </w:rPr>
        <w:t>fects</w:t>
      </w:r>
      <w:r w:rsidR="00A06EA9">
        <w:rPr>
          <w:lang w:val="en-GB"/>
        </w:rPr>
        <w:t xml:space="preserve">, its trade within the </w:t>
      </w:r>
      <w:r w:rsidR="001A5BE2">
        <w:rPr>
          <w:lang w:val="en-GB"/>
        </w:rPr>
        <w:t>U</w:t>
      </w:r>
      <w:r w:rsidR="00A06EA9">
        <w:rPr>
          <w:lang w:val="en-GB"/>
        </w:rPr>
        <w:t>nion has increased</w:t>
      </w:r>
      <w:r w:rsidR="000057D1">
        <w:rPr>
          <w:lang w:val="en-GB"/>
        </w:rPr>
        <w:t>.</w:t>
      </w:r>
      <w:r w:rsidR="004C5740">
        <w:rPr>
          <w:lang w:val="en-GB"/>
        </w:rPr>
        <w:t xml:space="preserve"> </w:t>
      </w:r>
      <w:r w:rsidR="008F0801">
        <w:rPr>
          <w:lang w:val="en-GB"/>
        </w:rPr>
        <w:t>Kyrgyz</w:t>
      </w:r>
      <w:r w:rsidR="004C5740">
        <w:rPr>
          <w:lang w:val="en-GB"/>
        </w:rPr>
        <w:t xml:space="preserve"> export</w:t>
      </w:r>
      <w:r w:rsidR="001A5BE2">
        <w:rPr>
          <w:lang w:val="en-GB"/>
        </w:rPr>
        <w:t>s</w:t>
      </w:r>
      <w:r w:rsidR="004C5740">
        <w:rPr>
          <w:lang w:val="en-GB"/>
        </w:rPr>
        <w:t xml:space="preserve"> increased by 27.5% during the first 10 months of 2017 compared with the preceding year</w:t>
      </w:r>
      <w:r w:rsidR="004C5740">
        <w:rPr>
          <w:rStyle w:val="FootnoteReference"/>
          <w:lang w:val="en-GB"/>
        </w:rPr>
        <w:footnoteReference w:id="11"/>
      </w:r>
      <w:r w:rsidR="004C5740">
        <w:rPr>
          <w:lang w:val="en-GB"/>
        </w:rPr>
        <w:t>.</w:t>
      </w:r>
      <w:r w:rsidR="00967C27" w:rsidRPr="002A7C19">
        <w:rPr>
          <w:lang w:val="en-GB"/>
        </w:rPr>
        <w:t xml:space="preserve"> </w:t>
      </w:r>
    </w:p>
    <w:p w14:paraId="28A291A9" w14:textId="2AB25B62" w:rsidR="00213BF2" w:rsidRDefault="00213BF2" w:rsidP="00967C27">
      <w:pPr>
        <w:rPr>
          <w:lang w:val="en-GB"/>
        </w:rPr>
      </w:pPr>
      <w:r>
        <w:rPr>
          <w:lang w:val="en-GB"/>
        </w:rPr>
        <w:t xml:space="preserve">Since 2015 Afghanistan, Kazakhstan, Kyrgyzstan, and Tajikistan are WTO </w:t>
      </w:r>
      <w:r w:rsidRPr="00B41B1B">
        <w:rPr>
          <w:lang w:val="en-GB"/>
        </w:rPr>
        <w:t>members, while Azerbaijan and Uzbekistan are observers</w:t>
      </w:r>
      <w:r w:rsidRPr="00F81981">
        <w:rPr>
          <w:lang w:val="en-GB"/>
        </w:rPr>
        <w:t xml:space="preserve"> and acceding countries. Turkmenistan has not yet applied </w:t>
      </w:r>
      <w:r w:rsidR="001A5BE2">
        <w:rPr>
          <w:lang w:val="en-GB"/>
        </w:rPr>
        <w:t>for accession to</w:t>
      </w:r>
      <w:r w:rsidR="001A5BE2" w:rsidRPr="00F81981">
        <w:rPr>
          <w:lang w:val="en-GB"/>
        </w:rPr>
        <w:t xml:space="preserve"> </w:t>
      </w:r>
      <w:r w:rsidRPr="00F81981">
        <w:rPr>
          <w:lang w:val="en-GB"/>
        </w:rPr>
        <w:t>the WTO.</w:t>
      </w:r>
      <w:r>
        <w:rPr>
          <w:lang w:val="en-GB"/>
        </w:rPr>
        <w:t xml:space="preserve"> </w:t>
      </w:r>
    </w:p>
    <w:p w14:paraId="4DE2A84D" w14:textId="17688C9B" w:rsidR="00967C27" w:rsidRDefault="008F0801" w:rsidP="00967C27">
      <w:pPr>
        <w:rPr>
          <w:lang w:val="en-GB"/>
        </w:rPr>
      </w:pPr>
      <w:r w:rsidRPr="006929DD">
        <w:rPr>
          <w:lang w:val="en-GB"/>
        </w:rPr>
        <w:t xml:space="preserve">The </w:t>
      </w:r>
      <w:r w:rsidR="00967C27" w:rsidRPr="006929DD">
        <w:rPr>
          <w:lang w:val="en-GB"/>
        </w:rPr>
        <w:t xml:space="preserve">CIS Free Trade </w:t>
      </w:r>
      <w:r w:rsidR="00D2461D" w:rsidRPr="006929DD">
        <w:rPr>
          <w:lang w:val="en-GB"/>
        </w:rPr>
        <w:t>Agreement</w:t>
      </w:r>
      <w:r w:rsidRPr="006929DD">
        <w:rPr>
          <w:lang w:val="en-GB"/>
        </w:rPr>
        <w:t xml:space="preserve"> </w:t>
      </w:r>
      <w:r w:rsidRPr="008F0801">
        <w:rPr>
          <w:lang w:val="en-GB"/>
        </w:rPr>
        <w:t>is still in place</w:t>
      </w:r>
      <w:r w:rsidR="00070E7E">
        <w:rPr>
          <w:lang w:val="en-GB"/>
        </w:rPr>
        <w:t xml:space="preserve"> for </w:t>
      </w:r>
      <w:r w:rsidR="001A5BE2">
        <w:rPr>
          <w:lang w:val="en-GB"/>
        </w:rPr>
        <w:t xml:space="preserve">former </w:t>
      </w:r>
      <w:r w:rsidR="00070E7E">
        <w:rPr>
          <w:lang w:val="en-GB"/>
        </w:rPr>
        <w:t>Soviet republics</w:t>
      </w:r>
      <w:r w:rsidRPr="008F0801">
        <w:rPr>
          <w:lang w:val="en-GB"/>
        </w:rPr>
        <w:t xml:space="preserve"> and </w:t>
      </w:r>
      <w:r w:rsidR="00070E7E">
        <w:rPr>
          <w:lang w:val="en-GB"/>
        </w:rPr>
        <w:t xml:space="preserve">it </w:t>
      </w:r>
      <w:r w:rsidRPr="008F0801">
        <w:rPr>
          <w:lang w:val="en-GB"/>
        </w:rPr>
        <w:t>has an impact as its trade rules are followed by the SPECA countries</w:t>
      </w:r>
      <w:r w:rsidR="00F81981">
        <w:rPr>
          <w:lang w:val="en-GB"/>
        </w:rPr>
        <w:t>. Azerbaijan and Turkmenistan are not Parties to the Agreement</w:t>
      </w:r>
      <w:r w:rsidRPr="008F0801">
        <w:rPr>
          <w:lang w:val="en-GB"/>
        </w:rPr>
        <w:t>.</w:t>
      </w:r>
      <w:r w:rsidR="00F81981">
        <w:rPr>
          <w:lang w:val="en-GB"/>
        </w:rPr>
        <w:t xml:space="preserve"> </w:t>
      </w:r>
    </w:p>
    <w:p w14:paraId="4317BD21" w14:textId="0712817B" w:rsidR="00967C27" w:rsidRDefault="00A06EA9" w:rsidP="009624CE">
      <w:pPr>
        <w:rPr>
          <w:lang w:val="en-GB"/>
        </w:rPr>
      </w:pPr>
      <w:r>
        <w:rPr>
          <w:lang w:val="en-GB"/>
        </w:rPr>
        <w:t>T</w:t>
      </w:r>
      <w:r w:rsidR="00967C27">
        <w:rPr>
          <w:lang w:val="en-GB"/>
        </w:rPr>
        <w:t xml:space="preserve">he level of most favoured nation import tariffs </w:t>
      </w:r>
      <w:r w:rsidR="00533551">
        <w:rPr>
          <w:lang w:val="en-GB"/>
        </w:rPr>
        <w:t>is</w:t>
      </w:r>
      <w:r w:rsidR="00967C27">
        <w:rPr>
          <w:lang w:val="en-GB"/>
        </w:rPr>
        <w:t xml:space="preserve"> used as an indicator of openness to imports</w:t>
      </w:r>
      <w:r w:rsidR="00533551">
        <w:rPr>
          <w:lang w:val="en-GB"/>
        </w:rPr>
        <w:t xml:space="preserve"> in the DESA</w:t>
      </w:r>
      <w:r w:rsidR="008F0801">
        <w:rPr>
          <w:lang w:val="en-GB"/>
        </w:rPr>
        <w:t>-</w:t>
      </w:r>
      <w:r w:rsidR="00533551">
        <w:rPr>
          <w:lang w:val="en-GB"/>
        </w:rPr>
        <w:t xml:space="preserve">led </w:t>
      </w:r>
      <w:r w:rsidR="008F0801">
        <w:rPr>
          <w:lang w:val="en-GB"/>
        </w:rPr>
        <w:t xml:space="preserve">work on an </w:t>
      </w:r>
      <w:r w:rsidR="00533551">
        <w:rPr>
          <w:lang w:val="en-GB"/>
        </w:rPr>
        <w:t>SDG indicator for achievement of SDG 17.1</w:t>
      </w:r>
      <w:r w:rsidR="00D2461D">
        <w:rPr>
          <w:lang w:val="en-GB"/>
        </w:rPr>
        <w:t>0.</w:t>
      </w:r>
      <w:r w:rsidR="00967C27">
        <w:rPr>
          <w:lang w:val="en-GB"/>
        </w:rPr>
        <w:t xml:space="preserve"> Simple average MFN tariffs for agricultural products are highest in Uzbekistan. Kazakh and Tajik tariffs are intermediary, and Kyrgyzstan has a comparatively liberal regime when these four countries are compared (Mogilevskii</w:t>
      </w:r>
      <w:r w:rsidR="00967C27" w:rsidRPr="00224DF1">
        <w:rPr>
          <w:lang w:val="en-GB"/>
        </w:rPr>
        <w:t xml:space="preserve"> and Akramov</w:t>
      </w:r>
      <w:r w:rsidR="00967C27">
        <w:rPr>
          <w:lang w:val="en-GB"/>
        </w:rPr>
        <w:t xml:space="preserve"> 2014).</w:t>
      </w:r>
    </w:p>
    <w:p w14:paraId="4FAC639F" w14:textId="744E2695" w:rsidR="009624CE" w:rsidRDefault="00643730" w:rsidP="009624CE">
      <w:pPr>
        <w:rPr>
          <w:lang w:val="en-GB"/>
        </w:rPr>
      </w:pPr>
      <w:r>
        <w:rPr>
          <w:lang w:val="en-GB"/>
        </w:rPr>
        <w:t>T</w:t>
      </w:r>
      <w:r w:rsidRPr="00643730">
        <w:rPr>
          <w:lang w:val="en-GB"/>
        </w:rPr>
        <w:t xml:space="preserve">he </w:t>
      </w:r>
      <w:r w:rsidR="00070E7E">
        <w:rPr>
          <w:lang w:val="en-GB"/>
        </w:rPr>
        <w:t xml:space="preserve">overall </w:t>
      </w:r>
      <w:r w:rsidRPr="00643730">
        <w:rPr>
          <w:lang w:val="en-GB"/>
        </w:rPr>
        <w:t xml:space="preserve">reduction of trade barriers </w:t>
      </w:r>
      <w:r>
        <w:rPr>
          <w:lang w:val="en-GB"/>
        </w:rPr>
        <w:t>among SPECA countries</w:t>
      </w:r>
      <w:r w:rsidR="007B0B78">
        <w:rPr>
          <w:lang w:val="en-GB"/>
        </w:rPr>
        <w:t xml:space="preserve"> ha</w:t>
      </w:r>
      <w:r w:rsidR="001A5BE2">
        <w:rPr>
          <w:lang w:val="en-GB"/>
        </w:rPr>
        <w:t>s</w:t>
      </w:r>
      <w:r w:rsidR="007B0B78">
        <w:rPr>
          <w:lang w:val="en-GB"/>
        </w:rPr>
        <w:t xml:space="preserve"> contributed to</w:t>
      </w:r>
      <w:r>
        <w:rPr>
          <w:lang w:val="en-GB"/>
        </w:rPr>
        <w:t xml:space="preserve"> </w:t>
      </w:r>
      <w:r w:rsidR="00070E7E">
        <w:rPr>
          <w:lang w:val="en-GB"/>
        </w:rPr>
        <w:t xml:space="preserve">increasing </w:t>
      </w:r>
      <w:r>
        <w:rPr>
          <w:lang w:val="en-GB"/>
        </w:rPr>
        <w:t xml:space="preserve">trade volumes but </w:t>
      </w:r>
      <w:r w:rsidR="00FE74FE">
        <w:rPr>
          <w:lang w:val="en-GB"/>
        </w:rPr>
        <w:t>challenges</w:t>
      </w:r>
      <w:r w:rsidR="001A5BE2">
        <w:rPr>
          <w:lang w:val="en-GB"/>
        </w:rPr>
        <w:t xml:space="preserve"> remain</w:t>
      </w:r>
      <w:r w:rsidR="00526A35">
        <w:rPr>
          <w:lang w:val="en-GB"/>
        </w:rPr>
        <w:t>: lack of</w:t>
      </w:r>
      <w:r w:rsidR="00386329">
        <w:rPr>
          <w:lang w:val="en-GB"/>
        </w:rPr>
        <w:t xml:space="preserve"> confidence between the countries on the political level</w:t>
      </w:r>
      <w:r w:rsidR="001A5BE2">
        <w:rPr>
          <w:lang w:val="en-GB"/>
        </w:rPr>
        <w:t>;</w:t>
      </w:r>
      <w:r w:rsidR="00DF538B">
        <w:rPr>
          <w:lang w:val="en-GB"/>
        </w:rPr>
        <w:t xml:space="preserve"> </w:t>
      </w:r>
      <w:r w:rsidR="00A06EA9">
        <w:rPr>
          <w:lang w:val="en-GB"/>
        </w:rPr>
        <w:t xml:space="preserve">memberships in </w:t>
      </w:r>
      <w:r w:rsidR="00FE74FE">
        <w:rPr>
          <w:lang w:val="en-GB"/>
        </w:rPr>
        <w:t xml:space="preserve">different </w:t>
      </w:r>
      <w:r w:rsidR="00DF538B">
        <w:rPr>
          <w:lang w:val="en-GB"/>
        </w:rPr>
        <w:t>trade organizations</w:t>
      </w:r>
      <w:r w:rsidR="001A5BE2">
        <w:rPr>
          <w:lang w:val="en-GB"/>
        </w:rPr>
        <w:t>;</w:t>
      </w:r>
      <w:r w:rsidR="00C55550">
        <w:rPr>
          <w:lang w:val="en-GB"/>
        </w:rPr>
        <w:t xml:space="preserve"> </w:t>
      </w:r>
      <w:r w:rsidR="00A06EA9">
        <w:rPr>
          <w:lang w:val="en-GB"/>
        </w:rPr>
        <w:t xml:space="preserve">demanding </w:t>
      </w:r>
      <w:r w:rsidR="00386329">
        <w:rPr>
          <w:lang w:val="en-GB"/>
        </w:rPr>
        <w:t>administrative procedures</w:t>
      </w:r>
      <w:r w:rsidR="001A5BE2">
        <w:rPr>
          <w:lang w:val="en-GB"/>
        </w:rPr>
        <w:t>;</w:t>
      </w:r>
      <w:r w:rsidR="00EF1069">
        <w:rPr>
          <w:lang w:val="en-GB"/>
        </w:rPr>
        <w:t xml:space="preserve"> and difficult transport conditions including </w:t>
      </w:r>
      <w:r w:rsidR="001A5BE2">
        <w:rPr>
          <w:lang w:val="en-GB"/>
        </w:rPr>
        <w:t xml:space="preserve">complicated </w:t>
      </w:r>
      <w:r w:rsidR="00EF1069">
        <w:rPr>
          <w:lang w:val="en-GB"/>
        </w:rPr>
        <w:t>border</w:t>
      </w:r>
      <w:r w:rsidR="001A5BE2">
        <w:rPr>
          <w:lang w:val="en-GB"/>
        </w:rPr>
        <w:t>-crossing procedures</w:t>
      </w:r>
      <w:r w:rsidR="00386329">
        <w:rPr>
          <w:lang w:val="en-GB"/>
        </w:rPr>
        <w:t>.</w:t>
      </w:r>
      <w:r w:rsidR="00DF538B">
        <w:rPr>
          <w:lang w:val="en-GB"/>
        </w:rPr>
        <w:t xml:space="preserve"> </w:t>
      </w:r>
      <w:bookmarkStart w:id="24" w:name="_Hlk498327457"/>
      <w:r w:rsidR="00A06EA9" w:rsidRPr="00FF249F">
        <w:rPr>
          <w:lang w:val="en-GB"/>
        </w:rPr>
        <w:t>Procedural and regulatory barriers to international trade are the result of excessive, bureaucratic documentary requirements, lega</w:t>
      </w:r>
      <w:r w:rsidR="00A06EA9">
        <w:rPr>
          <w:lang w:val="en-GB"/>
        </w:rPr>
        <w:t>l and other non-tariff measures</w:t>
      </w:r>
      <w:r w:rsidR="00A06EA9" w:rsidRPr="00FF249F">
        <w:rPr>
          <w:lang w:val="en-GB"/>
        </w:rPr>
        <w:t xml:space="preserve">, procedures and practices, which </w:t>
      </w:r>
      <w:r w:rsidR="00A06EA9">
        <w:rPr>
          <w:lang w:val="en-GB"/>
        </w:rPr>
        <w:t xml:space="preserve">may </w:t>
      </w:r>
      <w:r w:rsidR="00A06EA9" w:rsidRPr="00FF249F">
        <w:rPr>
          <w:lang w:val="en-GB"/>
        </w:rPr>
        <w:t>go beyond those needed for a rational level of protection for society</w:t>
      </w:r>
      <w:r w:rsidR="005A2359">
        <w:rPr>
          <w:lang w:val="en-GB"/>
        </w:rPr>
        <w:t xml:space="preserve"> (UNECE 2015)</w:t>
      </w:r>
      <w:r w:rsidR="00A06EA9" w:rsidRPr="00FF249F">
        <w:rPr>
          <w:lang w:val="en-GB"/>
        </w:rPr>
        <w:t>.</w:t>
      </w:r>
      <w:r w:rsidR="00A06EA9">
        <w:rPr>
          <w:lang w:val="en-GB"/>
        </w:rPr>
        <w:t xml:space="preserve"> </w:t>
      </w:r>
      <w:r w:rsidR="00116B92">
        <w:rPr>
          <w:lang w:val="en-GB"/>
        </w:rPr>
        <w:t>H</w:t>
      </w:r>
      <w:r w:rsidR="005D45F2">
        <w:rPr>
          <w:lang w:val="en-GB"/>
        </w:rPr>
        <w:t>igh transaction co</w:t>
      </w:r>
      <w:r w:rsidR="00EF1069">
        <w:rPr>
          <w:lang w:val="en-GB"/>
        </w:rPr>
        <w:t>sts</w:t>
      </w:r>
      <w:r w:rsidR="00533551">
        <w:rPr>
          <w:lang w:val="en-GB"/>
        </w:rPr>
        <w:t xml:space="preserve">, often due to </w:t>
      </w:r>
      <w:r w:rsidR="007733FF">
        <w:rPr>
          <w:lang w:val="en-GB"/>
        </w:rPr>
        <w:t>these</w:t>
      </w:r>
      <w:r w:rsidR="00533551">
        <w:rPr>
          <w:lang w:val="en-GB"/>
        </w:rPr>
        <w:t xml:space="preserve"> barriers</w:t>
      </w:r>
      <w:r w:rsidR="00EF1069">
        <w:rPr>
          <w:lang w:val="en-GB"/>
        </w:rPr>
        <w:t xml:space="preserve"> for trade and transport</w:t>
      </w:r>
      <w:r w:rsidR="00533551">
        <w:rPr>
          <w:lang w:val="en-GB"/>
        </w:rPr>
        <w:t>,</w:t>
      </w:r>
      <w:r w:rsidR="00EF1069">
        <w:rPr>
          <w:lang w:val="en-GB"/>
        </w:rPr>
        <w:t xml:space="preserve"> is a </w:t>
      </w:r>
      <w:r w:rsidR="00533551">
        <w:rPr>
          <w:lang w:val="en-GB"/>
        </w:rPr>
        <w:t xml:space="preserve">significant burden </w:t>
      </w:r>
      <w:r w:rsidR="00116B92">
        <w:rPr>
          <w:lang w:val="en-GB"/>
        </w:rPr>
        <w:t>for trade</w:t>
      </w:r>
      <w:r w:rsidR="005D45F2">
        <w:rPr>
          <w:lang w:val="en-GB"/>
        </w:rPr>
        <w:t xml:space="preserve"> to and from the SPECA </w:t>
      </w:r>
      <w:r w:rsidR="005D45F2" w:rsidRPr="00FD26CD">
        <w:rPr>
          <w:lang w:val="en-GB"/>
        </w:rPr>
        <w:t>countries.</w:t>
      </w:r>
      <w:bookmarkEnd w:id="24"/>
    </w:p>
    <w:p w14:paraId="1E1E4F3A" w14:textId="1B3F0DD8" w:rsidR="00967C27" w:rsidRDefault="0014306F" w:rsidP="009624CE">
      <w:pPr>
        <w:rPr>
          <w:lang w:val="en-GB"/>
        </w:rPr>
      </w:pPr>
      <w:r>
        <w:rPr>
          <w:lang w:val="en-GB"/>
        </w:rPr>
        <w:t>B</w:t>
      </w:r>
      <w:r w:rsidR="00967C27">
        <w:rPr>
          <w:lang w:val="en-GB"/>
        </w:rPr>
        <w:t xml:space="preserve">arriers </w:t>
      </w:r>
      <w:r w:rsidR="00533551">
        <w:rPr>
          <w:lang w:val="en-GB"/>
        </w:rPr>
        <w:t xml:space="preserve">to </w:t>
      </w:r>
      <w:r w:rsidR="00967C27">
        <w:rPr>
          <w:lang w:val="en-GB"/>
        </w:rPr>
        <w:t xml:space="preserve">trade include </w:t>
      </w:r>
      <w:r w:rsidR="00533551">
        <w:rPr>
          <w:lang w:val="en-GB"/>
        </w:rPr>
        <w:t xml:space="preserve">certain effects of </w:t>
      </w:r>
      <w:r w:rsidR="00070E7E">
        <w:rPr>
          <w:lang w:val="en-GB"/>
        </w:rPr>
        <w:t xml:space="preserve">sometimes </w:t>
      </w:r>
      <w:r w:rsidR="00533551">
        <w:rPr>
          <w:lang w:val="en-GB"/>
        </w:rPr>
        <w:t xml:space="preserve">overly </w:t>
      </w:r>
      <w:r w:rsidR="005E4744">
        <w:rPr>
          <w:lang w:val="en-GB"/>
        </w:rPr>
        <w:t xml:space="preserve">strict </w:t>
      </w:r>
      <w:r w:rsidR="00533551">
        <w:rPr>
          <w:lang w:val="en-GB"/>
        </w:rPr>
        <w:t xml:space="preserve">requirements for </w:t>
      </w:r>
      <w:r w:rsidR="00967C27">
        <w:rPr>
          <w:lang w:val="en-GB"/>
        </w:rPr>
        <w:t xml:space="preserve">compliance with regulations on health, veterinary and phytosanitary safety in import markets. The inability of Central Asian goods to comply with strict or unfamiliar requirements of other countries effectively limits exports </w:t>
      </w:r>
      <w:r w:rsidR="00A06EA9">
        <w:rPr>
          <w:lang w:val="en-GB"/>
        </w:rPr>
        <w:t xml:space="preserve">including </w:t>
      </w:r>
      <w:r w:rsidR="00967C27">
        <w:rPr>
          <w:lang w:val="en-GB"/>
        </w:rPr>
        <w:t xml:space="preserve">to traditional partners such as </w:t>
      </w:r>
      <w:r w:rsidR="00DA3878">
        <w:rPr>
          <w:lang w:val="en-GB"/>
        </w:rPr>
        <w:t>Russia</w:t>
      </w:r>
      <w:r w:rsidR="00A06EA9">
        <w:rPr>
          <w:lang w:val="en-GB"/>
        </w:rPr>
        <w:t>.</w:t>
      </w:r>
    </w:p>
    <w:p w14:paraId="5632D32C" w14:textId="1166B8ED" w:rsidR="00967C27" w:rsidRPr="00BC27B9" w:rsidRDefault="00967C27" w:rsidP="00967C27">
      <w:pPr>
        <w:rPr>
          <w:lang w:val="en-GB"/>
        </w:rPr>
      </w:pPr>
      <w:r w:rsidRPr="00967C27">
        <w:rPr>
          <w:lang w:val="en-GB"/>
        </w:rPr>
        <w:t xml:space="preserve">According to the World Bank Trading </w:t>
      </w:r>
      <w:r w:rsidR="00C22D34">
        <w:rPr>
          <w:lang w:val="en-GB"/>
        </w:rPr>
        <w:t>a</w:t>
      </w:r>
      <w:r w:rsidRPr="00967C27">
        <w:rPr>
          <w:lang w:val="en-GB"/>
        </w:rPr>
        <w:t>cross Borders indic</w:t>
      </w:r>
      <w:r w:rsidR="00A06EA9">
        <w:rPr>
          <w:lang w:val="en-GB"/>
        </w:rPr>
        <w:t>ator</w:t>
      </w:r>
      <w:r w:rsidR="00C22D34">
        <w:rPr>
          <w:lang w:val="en-GB"/>
        </w:rPr>
        <w:t xml:space="preserve"> </w:t>
      </w:r>
      <w:r w:rsidR="00B86891">
        <w:rPr>
          <w:lang w:val="en-GB"/>
        </w:rPr>
        <w:t>(World Bank 2018)</w:t>
      </w:r>
      <w:r w:rsidR="00A06EA9">
        <w:rPr>
          <w:lang w:val="en-GB"/>
        </w:rPr>
        <w:t xml:space="preserve">, </w:t>
      </w:r>
      <w:r w:rsidR="00C55550">
        <w:rPr>
          <w:lang w:val="en-GB"/>
        </w:rPr>
        <w:t xml:space="preserve">most of the </w:t>
      </w:r>
      <w:r w:rsidR="00A06EA9">
        <w:rPr>
          <w:lang w:val="en-GB"/>
        </w:rPr>
        <w:t xml:space="preserve">SPECA countries </w:t>
      </w:r>
      <w:r w:rsidR="00C55550">
        <w:rPr>
          <w:lang w:val="en-GB"/>
        </w:rPr>
        <w:t xml:space="preserve">are ranked </w:t>
      </w:r>
      <w:r w:rsidR="00A06EA9">
        <w:rPr>
          <w:lang w:val="en-GB"/>
        </w:rPr>
        <w:t xml:space="preserve">low </w:t>
      </w:r>
      <w:r w:rsidRPr="00967C27">
        <w:rPr>
          <w:lang w:val="en-GB"/>
        </w:rPr>
        <w:t xml:space="preserve">on the ease of crossing international borders criterion: Afghanistan 175, </w:t>
      </w:r>
      <w:r w:rsidR="00A06EA9">
        <w:rPr>
          <w:lang w:val="en-GB"/>
        </w:rPr>
        <w:t xml:space="preserve">Azerbaijan 83, </w:t>
      </w:r>
      <w:r w:rsidRPr="00967C27">
        <w:rPr>
          <w:lang w:val="en-GB"/>
        </w:rPr>
        <w:t xml:space="preserve">Kazakhstan </w:t>
      </w:r>
      <w:r w:rsidR="00C22D34">
        <w:rPr>
          <w:lang w:val="en-GB"/>
        </w:rPr>
        <w:t>123</w:t>
      </w:r>
      <w:r w:rsidRPr="00967C27">
        <w:rPr>
          <w:lang w:val="en-GB"/>
        </w:rPr>
        <w:t xml:space="preserve">, </w:t>
      </w:r>
      <w:r w:rsidR="00C22D34" w:rsidRPr="00967C27">
        <w:rPr>
          <w:lang w:val="en-GB"/>
        </w:rPr>
        <w:t xml:space="preserve">Kyrgyzstan </w:t>
      </w:r>
      <w:r w:rsidR="00C22D34">
        <w:rPr>
          <w:lang w:val="en-GB"/>
        </w:rPr>
        <w:t>84</w:t>
      </w:r>
      <w:r w:rsidR="00C22D34" w:rsidRPr="00967C27">
        <w:rPr>
          <w:lang w:val="en-GB"/>
        </w:rPr>
        <w:t xml:space="preserve">, </w:t>
      </w:r>
      <w:r w:rsidRPr="00967C27">
        <w:rPr>
          <w:lang w:val="en-GB"/>
        </w:rPr>
        <w:t xml:space="preserve">Tajikistan </w:t>
      </w:r>
      <w:r w:rsidR="00C22D34">
        <w:rPr>
          <w:lang w:val="en-GB"/>
        </w:rPr>
        <w:t>149</w:t>
      </w:r>
      <w:r w:rsidRPr="00967C27">
        <w:rPr>
          <w:lang w:val="en-GB"/>
        </w:rPr>
        <w:t xml:space="preserve">, and Uzbekistan </w:t>
      </w:r>
      <w:r w:rsidR="00C22D34">
        <w:rPr>
          <w:lang w:val="en-GB"/>
        </w:rPr>
        <w:t>168</w:t>
      </w:r>
      <w:r w:rsidRPr="00967C27">
        <w:rPr>
          <w:lang w:val="en-GB"/>
        </w:rPr>
        <w:t xml:space="preserve">, out of </w:t>
      </w:r>
      <w:r w:rsidR="00C22D34">
        <w:rPr>
          <w:lang w:val="en-GB"/>
        </w:rPr>
        <w:t>190</w:t>
      </w:r>
      <w:r w:rsidR="00C22D34" w:rsidRPr="00967C27">
        <w:rPr>
          <w:lang w:val="en-GB"/>
        </w:rPr>
        <w:t xml:space="preserve"> </w:t>
      </w:r>
      <w:r w:rsidRPr="00967C27">
        <w:rPr>
          <w:lang w:val="en-GB"/>
        </w:rPr>
        <w:t>countries.</w:t>
      </w:r>
      <w:r w:rsidR="00BC27B9">
        <w:rPr>
          <w:lang w:val="en-GB"/>
        </w:rPr>
        <w:t xml:space="preserve"> </w:t>
      </w:r>
      <w:r w:rsidR="00241329">
        <w:rPr>
          <w:lang w:val="en-GB"/>
        </w:rPr>
        <w:t xml:space="preserve">There are </w:t>
      </w:r>
      <w:r w:rsidR="00D53362">
        <w:rPr>
          <w:lang w:val="en-GB"/>
        </w:rPr>
        <w:t xml:space="preserve">some </w:t>
      </w:r>
      <w:r w:rsidR="00241329">
        <w:rPr>
          <w:lang w:val="en-GB"/>
        </w:rPr>
        <w:t>p</w:t>
      </w:r>
      <w:r w:rsidR="00BC27B9">
        <w:rPr>
          <w:lang w:val="en-GB"/>
        </w:rPr>
        <w:t xml:space="preserve">ositive developments </w:t>
      </w:r>
      <w:r w:rsidR="00241329">
        <w:rPr>
          <w:lang w:val="en-GB"/>
        </w:rPr>
        <w:t>with regard to</w:t>
      </w:r>
      <w:r w:rsidR="00BC27B9">
        <w:rPr>
          <w:lang w:val="en-GB"/>
        </w:rPr>
        <w:t xml:space="preserve"> trade facilitation</w:t>
      </w:r>
      <w:r w:rsidR="00D53362">
        <w:rPr>
          <w:lang w:val="en-GB"/>
        </w:rPr>
        <w:t xml:space="preserve"> (World Bank 2018 report</w:t>
      </w:r>
      <w:r w:rsidR="004A4115">
        <w:rPr>
          <w:lang w:val="en-GB"/>
        </w:rPr>
        <w:t>,</w:t>
      </w:r>
      <w:r w:rsidR="00D53362">
        <w:rPr>
          <w:lang w:val="en-GB"/>
        </w:rPr>
        <w:t xml:space="preserve"> including </w:t>
      </w:r>
      <w:r w:rsidR="00070E7E">
        <w:rPr>
          <w:lang w:val="en-GB"/>
        </w:rPr>
        <w:t xml:space="preserve">with </w:t>
      </w:r>
      <w:r w:rsidR="00D53362">
        <w:rPr>
          <w:lang w:val="en-GB"/>
        </w:rPr>
        <w:t>contributions from UNECE</w:t>
      </w:r>
      <w:r w:rsidR="00924745">
        <w:rPr>
          <w:lang w:val="en-GB"/>
        </w:rPr>
        <w:t>)</w:t>
      </w:r>
      <w:r w:rsidR="004A4115">
        <w:rPr>
          <w:lang w:val="en-GB"/>
        </w:rPr>
        <w:t>.</w:t>
      </w:r>
    </w:p>
    <w:p w14:paraId="3151301A" w14:textId="2CD10456" w:rsidR="005E4744" w:rsidRDefault="00C83E26" w:rsidP="00116B92">
      <w:pPr>
        <w:rPr>
          <w:lang w:val="en-GB"/>
        </w:rPr>
      </w:pPr>
      <w:r>
        <w:rPr>
          <w:lang w:val="en-GB"/>
        </w:rPr>
        <w:t xml:space="preserve">It is not unusual that short-term political conflicts between SPECA countries influence trade and border crossing negatively. </w:t>
      </w:r>
      <w:r w:rsidR="007B0B78">
        <w:rPr>
          <w:lang w:val="en-GB"/>
        </w:rPr>
        <w:t xml:space="preserve">There are several cases where border-crossing and trade </w:t>
      </w:r>
      <w:r w:rsidR="00070E7E">
        <w:rPr>
          <w:lang w:val="en-GB"/>
        </w:rPr>
        <w:t>have</w:t>
      </w:r>
      <w:r w:rsidR="00FD26CD">
        <w:rPr>
          <w:lang w:val="en-GB"/>
        </w:rPr>
        <w:t xml:space="preserve"> been made </w:t>
      </w:r>
      <w:r w:rsidR="007B0B78">
        <w:rPr>
          <w:lang w:val="en-GB"/>
        </w:rPr>
        <w:lastRenderedPageBreak/>
        <w:t xml:space="preserve">more difficult for political reasons. </w:t>
      </w:r>
      <w:r>
        <w:rPr>
          <w:lang w:val="en-GB"/>
        </w:rPr>
        <w:t xml:space="preserve">The raised difficulty to cross the border between Kyrgyzstan and Kazakhstan in October 2017 in the aftermath of the Kyrgyz presidential elections is one recent </w:t>
      </w:r>
      <w:r w:rsidRPr="0073156C">
        <w:rPr>
          <w:lang w:val="en-GB"/>
        </w:rPr>
        <w:t>example</w:t>
      </w:r>
      <w:r>
        <w:rPr>
          <w:lang w:val="en-GB"/>
        </w:rPr>
        <w:t>.</w:t>
      </w:r>
    </w:p>
    <w:p w14:paraId="428F71C0" w14:textId="69A01F79" w:rsidR="00C83E26" w:rsidRDefault="00222128" w:rsidP="00116B92">
      <w:pPr>
        <w:rPr>
          <w:lang w:val="en-GB"/>
        </w:rPr>
      </w:pPr>
      <w:r>
        <w:rPr>
          <w:lang w:val="en-GB"/>
        </w:rPr>
        <w:t>Cumbersome trade procedures, which should be streamlined through trade facilitation</w:t>
      </w:r>
      <w:r w:rsidR="005E4744">
        <w:rPr>
          <w:rStyle w:val="FootnoteReference"/>
          <w:lang w:val="en-GB"/>
        </w:rPr>
        <w:footnoteReference w:id="12"/>
      </w:r>
      <w:r>
        <w:rPr>
          <w:lang w:val="en-GB"/>
        </w:rPr>
        <w:t xml:space="preserve">, have a strong impact on the issues on which this study is focusing: improving trade practices to improve water, energy and environmental management. </w:t>
      </w:r>
      <w:r w:rsidR="00834437">
        <w:rPr>
          <w:lang w:val="en-GB"/>
        </w:rPr>
        <w:t xml:space="preserve">Trade facilitation can contribute in several ways: by cutting wasteful use of resources (human resources, time, paper, etc.), by introducing rules for efficient trade procedures and controls of abusive practices or by facilitating trade in green technologies and goods. </w:t>
      </w:r>
    </w:p>
    <w:p w14:paraId="0D94426D" w14:textId="5F562020" w:rsidR="00116B92" w:rsidRDefault="001A5BE2" w:rsidP="00116B92">
      <w:pPr>
        <w:rPr>
          <w:lang w:val="en-GB"/>
        </w:rPr>
      </w:pPr>
      <w:r>
        <w:rPr>
          <w:lang w:val="en-GB"/>
        </w:rPr>
        <w:t>SPECA</w:t>
      </w:r>
      <w:r w:rsidR="00116B92" w:rsidRPr="000741D4">
        <w:rPr>
          <w:lang w:val="en-GB"/>
        </w:rPr>
        <w:t xml:space="preserve"> </w:t>
      </w:r>
      <w:r>
        <w:rPr>
          <w:lang w:val="en-GB"/>
        </w:rPr>
        <w:t>G</w:t>
      </w:r>
      <w:r w:rsidR="00116B92" w:rsidRPr="000741D4">
        <w:rPr>
          <w:lang w:val="en-GB"/>
        </w:rPr>
        <w:t xml:space="preserve">overnments </w:t>
      </w:r>
      <w:r>
        <w:rPr>
          <w:lang w:val="en-GB"/>
        </w:rPr>
        <w:t xml:space="preserve">often declare </w:t>
      </w:r>
      <w:r w:rsidR="00116B92" w:rsidRPr="000741D4">
        <w:rPr>
          <w:lang w:val="en-GB"/>
        </w:rPr>
        <w:t>economic diversification</w:t>
      </w:r>
      <w:r>
        <w:rPr>
          <w:lang w:val="en-GB"/>
        </w:rPr>
        <w:t xml:space="preserve"> as </w:t>
      </w:r>
      <w:r w:rsidR="00C67A74">
        <w:rPr>
          <w:lang w:val="en-GB"/>
        </w:rPr>
        <w:t>an important</w:t>
      </w:r>
      <w:r>
        <w:rPr>
          <w:lang w:val="en-GB"/>
        </w:rPr>
        <w:t xml:space="preserve"> development objective</w:t>
      </w:r>
      <w:r w:rsidR="00116B92" w:rsidRPr="000741D4">
        <w:rPr>
          <w:lang w:val="en-GB"/>
        </w:rPr>
        <w:t>, and specifically of diversifying their agricultural secto</w:t>
      </w:r>
      <w:r w:rsidR="00967C27">
        <w:rPr>
          <w:lang w:val="en-GB"/>
        </w:rPr>
        <w:t>r. One reason why d</w:t>
      </w:r>
      <w:r w:rsidR="00116B92" w:rsidRPr="000741D4">
        <w:rPr>
          <w:lang w:val="en-GB"/>
        </w:rPr>
        <w:t xml:space="preserve">iversification </w:t>
      </w:r>
      <w:r w:rsidR="00C51783">
        <w:rPr>
          <w:lang w:val="en-GB"/>
        </w:rPr>
        <w:t xml:space="preserve">and innovation are </w:t>
      </w:r>
      <w:r w:rsidR="00967C27">
        <w:rPr>
          <w:lang w:val="en-GB"/>
        </w:rPr>
        <w:t>slow is that</w:t>
      </w:r>
      <w:r w:rsidR="00116B92" w:rsidRPr="000741D4">
        <w:rPr>
          <w:lang w:val="en-GB"/>
        </w:rPr>
        <w:t xml:space="preserve"> high trade costs discourage farmers, potential foreign investors and others from identifying new products that could be produced </w:t>
      </w:r>
      <w:r w:rsidR="00C55550">
        <w:rPr>
          <w:lang w:val="en-GB"/>
        </w:rPr>
        <w:t xml:space="preserve">and marketed </w:t>
      </w:r>
      <w:r w:rsidR="00116B92" w:rsidRPr="000741D4">
        <w:rPr>
          <w:lang w:val="en-GB"/>
        </w:rPr>
        <w:t>competitively.</w:t>
      </w:r>
    </w:p>
    <w:p w14:paraId="4929356C" w14:textId="6672733C" w:rsidR="00116B92" w:rsidRDefault="00116B92" w:rsidP="009624CE">
      <w:pPr>
        <w:rPr>
          <w:lang w:val="en-GB"/>
        </w:rPr>
      </w:pPr>
      <w:r w:rsidRPr="004714F3">
        <w:rPr>
          <w:lang w:val="en-GB"/>
        </w:rPr>
        <w:t>Responding to the questions of an OECD survey, conducted in 2014</w:t>
      </w:r>
      <w:r w:rsidR="00DE4A62">
        <w:rPr>
          <w:lang w:val="en-GB"/>
        </w:rPr>
        <w:t xml:space="preserve"> (OECD 2015)</w:t>
      </w:r>
      <w:r w:rsidRPr="004714F3">
        <w:rPr>
          <w:lang w:val="en-GB"/>
        </w:rPr>
        <w:t xml:space="preserve">, Tajik farmers and exporters </w:t>
      </w:r>
      <w:r w:rsidR="0086668B">
        <w:rPr>
          <w:lang w:val="en-GB"/>
        </w:rPr>
        <w:t>listed</w:t>
      </w:r>
      <w:r w:rsidRPr="004714F3">
        <w:rPr>
          <w:lang w:val="en-GB"/>
        </w:rPr>
        <w:t xml:space="preserve"> 24 barriers to the export of agricultural produce.  The top five factors preventing export included: “too many documents are needed for export”; “it takes too many days to export”; “my product does not have a recognized certification of compliance”; “there is a lack of storage and distribution facilities for exports”; and “Government support for exports is weak”.</w:t>
      </w:r>
    </w:p>
    <w:p w14:paraId="4E99AB1A" w14:textId="6CCFD8BA" w:rsidR="00967C27" w:rsidRDefault="00967C27" w:rsidP="009624CE">
      <w:pPr>
        <w:rPr>
          <w:lang w:val="en-GB"/>
        </w:rPr>
      </w:pPr>
      <w:r w:rsidRPr="006052ED">
        <w:rPr>
          <w:lang w:val="en-GB"/>
        </w:rPr>
        <w:t>R</w:t>
      </w:r>
      <w:r w:rsidR="00C55550">
        <w:rPr>
          <w:lang w:val="en-GB"/>
        </w:rPr>
        <w:t>ecommendations from</w:t>
      </w:r>
      <w:r>
        <w:rPr>
          <w:lang w:val="en-GB"/>
        </w:rPr>
        <w:t xml:space="preserve"> a</w:t>
      </w:r>
      <w:r w:rsidRPr="006052ED">
        <w:rPr>
          <w:lang w:val="en-GB"/>
        </w:rPr>
        <w:t xml:space="preserve"> UNECE study</w:t>
      </w:r>
      <w:r>
        <w:rPr>
          <w:lang w:val="en-GB"/>
        </w:rPr>
        <w:t xml:space="preserve"> </w:t>
      </w:r>
      <w:r w:rsidR="00C51783">
        <w:rPr>
          <w:lang w:val="en-GB"/>
        </w:rPr>
        <w:t xml:space="preserve">on regulatory and procedural barriers to trade </w:t>
      </w:r>
      <w:r>
        <w:rPr>
          <w:lang w:val="en-GB"/>
        </w:rPr>
        <w:t>in Kyrgyzstan</w:t>
      </w:r>
      <w:r w:rsidR="00D17219">
        <w:rPr>
          <w:lang w:val="en-GB"/>
        </w:rPr>
        <w:t xml:space="preserve"> (UNECE 2015)</w:t>
      </w:r>
      <w:r w:rsidRPr="006052ED">
        <w:rPr>
          <w:lang w:val="en-GB"/>
        </w:rPr>
        <w:t xml:space="preserve"> include combating four obstacles: procedural requirements; data a</w:t>
      </w:r>
      <w:r>
        <w:rPr>
          <w:lang w:val="en-GB"/>
        </w:rPr>
        <w:t xml:space="preserve">nd documentation requirements; </w:t>
      </w:r>
      <w:r w:rsidR="00C51783">
        <w:rPr>
          <w:lang w:val="en-GB"/>
        </w:rPr>
        <w:t xml:space="preserve">lack of </w:t>
      </w:r>
      <w:r w:rsidRPr="006052ED">
        <w:rPr>
          <w:lang w:val="en-GB"/>
        </w:rPr>
        <w:t>transparency; and unpredictability. Business processes need improvement in terms of rationalizing, streamlining and standardizing trade-related documentary requirements, developing the existing laboratories and conformity assessment bodies, and accelerating the speed of issuing certificates. Infrastructure development is also needed in the form of improved and increased warehousing facilities, roads and rail networks.</w:t>
      </w:r>
    </w:p>
    <w:p w14:paraId="5293AA2E" w14:textId="43396824" w:rsidR="0055628C" w:rsidRDefault="00BC27B9" w:rsidP="009624CE">
      <w:pPr>
        <w:rPr>
          <w:lang w:val="en-GB"/>
        </w:rPr>
      </w:pPr>
      <w:r>
        <w:rPr>
          <w:lang w:val="en-GB"/>
        </w:rPr>
        <w:t>A</w:t>
      </w:r>
      <w:r w:rsidR="00DF538B">
        <w:rPr>
          <w:lang w:val="en-GB"/>
        </w:rPr>
        <w:t xml:space="preserve"> </w:t>
      </w:r>
      <w:r>
        <w:rPr>
          <w:lang w:val="en-GB"/>
        </w:rPr>
        <w:t xml:space="preserve">possible </w:t>
      </w:r>
      <w:r w:rsidR="00A06EA9">
        <w:rPr>
          <w:lang w:val="en-GB"/>
        </w:rPr>
        <w:t xml:space="preserve">positive </w:t>
      </w:r>
      <w:r>
        <w:rPr>
          <w:lang w:val="en-GB"/>
        </w:rPr>
        <w:t xml:space="preserve">direction for </w:t>
      </w:r>
      <w:r w:rsidR="00A06EA9">
        <w:rPr>
          <w:lang w:val="en-GB"/>
        </w:rPr>
        <w:t xml:space="preserve">development </w:t>
      </w:r>
      <w:r>
        <w:rPr>
          <w:lang w:val="en-GB"/>
        </w:rPr>
        <w:t xml:space="preserve">can be </w:t>
      </w:r>
      <w:r w:rsidR="00D23DAA" w:rsidRPr="00D23DAA">
        <w:rPr>
          <w:lang w:val="en-GB"/>
        </w:rPr>
        <w:t xml:space="preserve">China’s intention to revive the ancient </w:t>
      </w:r>
      <w:r w:rsidR="00D23DAA">
        <w:rPr>
          <w:lang w:val="en-GB"/>
        </w:rPr>
        <w:t>Silk Road trade route</w:t>
      </w:r>
      <w:r>
        <w:rPr>
          <w:lang w:val="en-GB"/>
        </w:rPr>
        <w:t xml:space="preserve"> under the Belt </w:t>
      </w:r>
      <w:r w:rsidR="00B1742D">
        <w:rPr>
          <w:lang w:val="en-GB"/>
        </w:rPr>
        <w:t>and</w:t>
      </w:r>
      <w:r>
        <w:rPr>
          <w:lang w:val="en-GB"/>
        </w:rPr>
        <w:t xml:space="preserve"> Road initiative</w:t>
      </w:r>
      <w:r w:rsidR="00D23DAA">
        <w:rPr>
          <w:lang w:val="en-GB"/>
        </w:rPr>
        <w:t xml:space="preserve">. </w:t>
      </w:r>
      <w:r w:rsidR="00C342C9">
        <w:rPr>
          <w:lang w:val="en-GB"/>
        </w:rPr>
        <w:t>The efforts</w:t>
      </w:r>
      <w:r w:rsidR="00D23DAA" w:rsidRPr="00D23DAA">
        <w:rPr>
          <w:lang w:val="en-GB"/>
        </w:rPr>
        <w:t xml:space="preserve"> to enhance r</w:t>
      </w:r>
      <w:r w:rsidR="00C342C9">
        <w:rPr>
          <w:lang w:val="en-GB"/>
        </w:rPr>
        <w:t>egional connectivity focus</w:t>
      </w:r>
      <w:r w:rsidR="00D23DAA" w:rsidRPr="00D23DAA">
        <w:rPr>
          <w:lang w:val="en-GB"/>
        </w:rPr>
        <w:t xml:space="preserve"> on five</w:t>
      </w:r>
      <w:r w:rsidR="00E43901">
        <w:rPr>
          <w:lang w:val="en-GB"/>
        </w:rPr>
        <w:t xml:space="preserve"> areas of cooperation:</w:t>
      </w:r>
      <w:r w:rsidR="00D23DAA" w:rsidRPr="00D23DAA">
        <w:rPr>
          <w:lang w:val="en-GB"/>
        </w:rPr>
        <w:t xml:space="preserve"> infrastructure, trade, policy, finance and people</w:t>
      </w:r>
      <w:r w:rsidR="00D23DAA">
        <w:rPr>
          <w:lang w:val="en-GB"/>
        </w:rPr>
        <w:t>. This initiative could be important for the regional cohesion and trade opportunities of SPECA countries</w:t>
      </w:r>
      <w:r w:rsidR="00883091">
        <w:rPr>
          <w:lang w:val="en-GB"/>
        </w:rPr>
        <w:t xml:space="preserve"> </w:t>
      </w:r>
      <w:r w:rsidR="00DC30A2">
        <w:rPr>
          <w:lang w:val="en-GB"/>
        </w:rPr>
        <w:t>perhaps also</w:t>
      </w:r>
      <w:r w:rsidR="00883091">
        <w:rPr>
          <w:lang w:val="en-GB"/>
        </w:rPr>
        <w:t xml:space="preserve"> with respect to sustainable development</w:t>
      </w:r>
      <w:r w:rsidR="00D23DAA">
        <w:rPr>
          <w:lang w:val="en-GB"/>
        </w:rPr>
        <w:t>.</w:t>
      </w:r>
      <w:r w:rsidR="00883091">
        <w:rPr>
          <w:lang w:val="en-GB"/>
        </w:rPr>
        <w:t xml:space="preserve"> </w:t>
      </w:r>
      <w:r w:rsidR="00883091" w:rsidRPr="00883091">
        <w:rPr>
          <w:lang w:val="en-GB"/>
        </w:rPr>
        <w:t xml:space="preserve">The </w:t>
      </w:r>
      <w:r w:rsidR="00DC30A2">
        <w:rPr>
          <w:lang w:val="en-GB"/>
        </w:rPr>
        <w:t>“</w:t>
      </w:r>
      <w:r w:rsidR="00883091" w:rsidRPr="00883091">
        <w:rPr>
          <w:lang w:val="en-GB"/>
        </w:rPr>
        <w:t>Green Silk Road Fund</w:t>
      </w:r>
      <w:r w:rsidR="00DC30A2">
        <w:rPr>
          <w:lang w:val="en-GB"/>
        </w:rPr>
        <w:t>”</w:t>
      </w:r>
      <w:r w:rsidR="00883091" w:rsidRPr="00883091">
        <w:rPr>
          <w:lang w:val="en-GB"/>
        </w:rPr>
        <w:t xml:space="preserve"> has an explicit focus on investing in green sectors of the economy - such as renewable </w:t>
      </w:r>
      <w:r w:rsidR="00BC09AA">
        <w:rPr>
          <w:lang w:val="en-GB"/>
        </w:rPr>
        <w:t>energy – and therefore has a potential to be a driver of a “green”</w:t>
      </w:r>
      <w:r w:rsidR="00883091" w:rsidRPr="00883091">
        <w:rPr>
          <w:lang w:val="en-GB"/>
        </w:rPr>
        <w:t xml:space="preserve"> transitio</w:t>
      </w:r>
      <w:r w:rsidR="00883091">
        <w:rPr>
          <w:lang w:val="en-GB"/>
        </w:rPr>
        <w:t>n</w:t>
      </w:r>
      <w:r w:rsidR="001E088C">
        <w:rPr>
          <w:lang w:val="en-GB"/>
        </w:rPr>
        <w:t xml:space="preserve"> (UNEP 2016b)</w:t>
      </w:r>
      <w:r w:rsidR="00967C27">
        <w:rPr>
          <w:lang w:val="en-GB"/>
        </w:rPr>
        <w:t xml:space="preserve">. </w:t>
      </w:r>
      <w:r w:rsidR="0055628C">
        <w:rPr>
          <w:lang w:val="en-GB"/>
        </w:rPr>
        <w:t xml:space="preserve">Transport corridors and transit arrangements are bottle-necks that </w:t>
      </w:r>
      <w:r w:rsidR="00B1742D">
        <w:rPr>
          <w:lang w:val="en-GB"/>
        </w:rPr>
        <w:t xml:space="preserve">are </w:t>
      </w:r>
      <w:r w:rsidR="00967C27">
        <w:rPr>
          <w:lang w:val="en-GB"/>
        </w:rPr>
        <w:t xml:space="preserve">also </w:t>
      </w:r>
      <w:r w:rsidR="0055628C">
        <w:rPr>
          <w:lang w:val="en-GB"/>
        </w:rPr>
        <w:t xml:space="preserve">addressed by </w:t>
      </w:r>
      <w:r w:rsidR="00B1742D">
        <w:rPr>
          <w:lang w:val="en-GB"/>
        </w:rPr>
        <w:t xml:space="preserve">the </w:t>
      </w:r>
      <w:r w:rsidR="0055628C">
        <w:rPr>
          <w:lang w:val="en-GB"/>
        </w:rPr>
        <w:t>C</w:t>
      </w:r>
      <w:r w:rsidR="000F68A5">
        <w:rPr>
          <w:lang w:val="en-GB"/>
        </w:rPr>
        <w:t xml:space="preserve">entral </w:t>
      </w:r>
      <w:r w:rsidR="0055628C">
        <w:rPr>
          <w:lang w:val="en-GB"/>
        </w:rPr>
        <w:t>A</w:t>
      </w:r>
      <w:r w:rsidR="000F68A5">
        <w:rPr>
          <w:lang w:val="en-GB"/>
        </w:rPr>
        <w:t xml:space="preserve">sian </w:t>
      </w:r>
      <w:r w:rsidR="0055628C">
        <w:rPr>
          <w:lang w:val="en-GB"/>
        </w:rPr>
        <w:t>R</w:t>
      </w:r>
      <w:r w:rsidR="000F68A5">
        <w:rPr>
          <w:lang w:val="en-GB"/>
        </w:rPr>
        <w:t xml:space="preserve">egional </w:t>
      </w:r>
      <w:r w:rsidR="0055628C">
        <w:rPr>
          <w:lang w:val="en-GB"/>
        </w:rPr>
        <w:t>E</w:t>
      </w:r>
      <w:r w:rsidR="000F68A5">
        <w:rPr>
          <w:lang w:val="en-GB"/>
        </w:rPr>
        <w:t xml:space="preserve">conomic </w:t>
      </w:r>
      <w:r w:rsidR="0055628C">
        <w:rPr>
          <w:lang w:val="en-GB"/>
        </w:rPr>
        <w:t>C</w:t>
      </w:r>
      <w:r w:rsidR="000F68A5">
        <w:rPr>
          <w:lang w:val="en-GB"/>
        </w:rPr>
        <w:t>ooperation (CAREC) organization.</w:t>
      </w:r>
    </w:p>
    <w:p w14:paraId="07CCB294" w14:textId="10D258F7" w:rsidR="0039222A" w:rsidRDefault="00967C27" w:rsidP="00E31769">
      <w:pPr>
        <w:rPr>
          <w:lang w:val="en-GB"/>
        </w:rPr>
      </w:pPr>
      <w:r>
        <w:rPr>
          <w:lang w:val="en-GB"/>
        </w:rPr>
        <w:t>I</w:t>
      </w:r>
      <w:r w:rsidR="00B1742D">
        <w:rPr>
          <w:lang w:val="en-GB"/>
        </w:rPr>
        <w:t>n</w:t>
      </w:r>
      <w:r>
        <w:rPr>
          <w:lang w:val="en-GB"/>
        </w:rPr>
        <w:t xml:space="preserve"> another positive development</w:t>
      </w:r>
      <w:r w:rsidR="00B1742D">
        <w:rPr>
          <w:lang w:val="en-GB"/>
        </w:rPr>
        <w:t>,</w:t>
      </w:r>
      <w:r>
        <w:rPr>
          <w:lang w:val="en-GB"/>
        </w:rPr>
        <w:t xml:space="preserve"> i</w:t>
      </w:r>
      <w:r w:rsidR="0039222A" w:rsidRPr="0039222A">
        <w:rPr>
          <w:lang w:val="en-GB"/>
        </w:rPr>
        <w:t>n April 2015 Afghanistan, Tajikista</w:t>
      </w:r>
      <w:r>
        <w:rPr>
          <w:lang w:val="en-GB"/>
        </w:rPr>
        <w:t>n and Pakistan reached</w:t>
      </w:r>
      <w:r w:rsidR="0039222A" w:rsidRPr="0039222A">
        <w:rPr>
          <w:lang w:val="en-GB"/>
        </w:rPr>
        <w:t xml:space="preserve"> the final stage of negotiations of a trade agreement which will simplify transit between the countries. </w:t>
      </w:r>
      <w:r w:rsidR="00B1742D">
        <w:rPr>
          <w:lang w:val="en-GB"/>
        </w:rPr>
        <w:t>When implemented, s</w:t>
      </w:r>
      <w:r w:rsidR="0039222A" w:rsidRPr="0039222A">
        <w:rPr>
          <w:lang w:val="en-GB"/>
        </w:rPr>
        <w:t>uch a transport corridor</w:t>
      </w:r>
      <w:r w:rsidR="00056750">
        <w:rPr>
          <w:lang w:val="en-GB"/>
        </w:rPr>
        <w:t xml:space="preserve"> is likely to</w:t>
      </w:r>
      <w:r w:rsidR="0039222A" w:rsidRPr="0039222A">
        <w:rPr>
          <w:lang w:val="en-GB"/>
        </w:rPr>
        <w:t xml:space="preserve"> help increase the volume of regional trade and enhance foreign investments.</w:t>
      </w:r>
    </w:p>
    <w:p w14:paraId="1C84E038" w14:textId="25867234" w:rsidR="008901BA" w:rsidRDefault="00BC27B9" w:rsidP="00E31769">
      <w:pPr>
        <w:rPr>
          <w:lang w:val="en-GB"/>
        </w:rPr>
      </w:pPr>
      <w:r>
        <w:rPr>
          <w:lang w:val="en-GB"/>
        </w:rPr>
        <w:t>In conclusion,</w:t>
      </w:r>
      <w:r w:rsidR="00A5199D">
        <w:rPr>
          <w:lang w:val="en-GB"/>
        </w:rPr>
        <w:t xml:space="preserve"> </w:t>
      </w:r>
      <w:r w:rsidR="00967C27" w:rsidRPr="00967C27">
        <w:rPr>
          <w:lang w:val="en-GB"/>
        </w:rPr>
        <w:t xml:space="preserve">SPECA countries should </w:t>
      </w:r>
      <w:r>
        <w:rPr>
          <w:lang w:val="en-GB"/>
        </w:rPr>
        <w:t xml:space="preserve">continue </w:t>
      </w:r>
      <w:r w:rsidR="00070E7E">
        <w:rPr>
          <w:lang w:val="en-GB"/>
        </w:rPr>
        <w:t>strengthening</w:t>
      </w:r>
      <w:r w:rsidR="00F831F0">
        <w:rPr>
          <w:lang w:val="en-GB"/>
        </w:rPr>
        <w:t xml:space="preserve"> </w:t>
      </w:r>
      <w:r w:rsidR="00A5199D">
        <w:rPr>
          <w:lang w:val="en-GB"/>
        </w:rPr>
        <w:t>sub-</w:t>
      </w:r>
      <w:r w:rsidR="00F831F0">
        <w:rPr>
          <w:lang w:val="en-GB"/>
        </w:rPr>
        <w:t>regional collaboration</w:t>
      </w:r>
      <w:r w:rsidR="008F073E">
        <w:rPr>
          <w:lang w:val="en-GB"/>
        </w:rPr>
        <w:t xml:space="preserve"> in trad</w:t>
      </w:r>
      <w:r w:rsidR="00C342C9">
        <w:rPr>
          <w:lang w:val="en-GB"/>
        </w:rPr>
        <w:t>e and transport</w:t>
      </w:r>
      <w:r w:rsidR="00F831F0">
        <w:rPr>
          <w:lang w:val="en-GB"/>
        </w:rPr>
        <w:t xml:space="preserve"> to support</w:t>
      </w:r>
      <w:r w:rsidR="00FE4F31">
        <w:rPr>
          <w:lang w:val="en-GB"/>
        </w:rPr>
        <w:t xml:space="preserve"> </w:t>
      </w:r>
      <w:r>
        <w:rPr>
          <w:lang w:val="en-GB"/>
        </w:rPr>
        <w:t xml:space="preserve">the </w:t>
      </w:r>
      <w:r w:rsidR="00FE4F31">
        <w:rPr>
          <w:lang w:val="en-GB"/>
        </w:rPr>
        <w:t>SDG</w:t>
      </w:r>
      <w:r>
        <w:rPr>
          <w:lang w:val="en-GB"/>
        </w:rPr>
        <w:t>s</w:t>
      </w:r>
      <w:r w:rsidR="00967C27" w:rsidRPr="00967C27">
        <w:rPr>
          <w:lang w:val="en-GB"/>
        </w:rPr>
        <w:t xml:space="preserve">, in parallel with their integration into the global rules-based system </w:t>
      </w:r>
      <w:r w:rsidR="00967C27" w:rsidRPr="00967C27">
        <w:rPr>
          <w:lang w:val="en-GB"/>
        </w:rPr>
        <w:lastRenderedPageBreak/>
        <w:t>under the WTO.</w:t>
      </w:r>
      <w:r>
        <w:rPr>
          <w:lang w:val="en-GB"/>
        </w:rPr>
        <w:t xml:space="preserve"> </w:t>
      </w:r>
      <w:r w:rsidR="00213BF2" w:rsidRPr="00213BF2">
        <w:rPr>
          <w:lang w:val="en-GB"/>
        </w:rPr>
        <w:t xml:space="preserve">Further steps are needed for the predictability of trade regimes in agricultural </w:t>
      </w:r>
      <w:r w:rsidR="00213BF2">
        <w:rPr>
          <w:lang w:val="en-GB"/>
        </w:rPr>
        <w:t xml:space="preserve">and other </w:t>
      </w:r>
      <w:r w:rsidR="00213BF2" w:rsidRPr="00213BF2">
        <w:rPr>
          <w:lang w:val="en-GB"/>
        </w:rPr>
        <w:t>products in the SPECA sub-region.</w:t>
      </w:r>
      <w:r w:rsidR="00834437">
        <w:rPr>
          <w:lang w:val="en-GB"/>
        </w:rPr>
        <w:t xml:space="preserve"> </w:t>
      </w:r>
    </w:p>
    <w:p w14:paraId="1224698D" w14:textId="3B47F732" w:rsidR="008D39B4" w:rsidRDefault="008D39B4" w:rsidP="00834437">
      <w:pPr>
        <w:pStyle w:val="Heading2"/>
        <w:numPr>
          <w:ilvl w:val="0"/>
          <w:numId w:val="36"/>
        </w:numPr>
        <w:rPr>
          <w:lang w:val="en-GB"/>
        </w:rPr>
      </w:pPr>
      <w:bookmarkStart w:id="25" w:name="_Toc521152235"/>
      <w:r w:rsidRPr="00291C68">
        <w:rPr>
          <w:lang w:val="en-GB"/>
        </w:rPr>
        <w:t>E</w:t>
      </w:r>
      <w:r w:rsidR="005D45F2" w:rsidRPr="00291C68">
        <w:rPr>
          <w:lang w:val="en-GB"/>
        </w:rPr>
        <w:t>nergy</w:t>
      </w:r>
      <w:bookmarkEnd w:id="25"/>
    </w:p>
    <w:p w14:paraId="19F1F581" w14:textId="5C14B526" w:rsidR="00BF6DC0" w:rsidRDefault="00AE1457" w:rsidP="00BF6DC0">
      <w:pPr>
        <w:rPr>
          <w:lang w:val="en-GB"/>
        </w:rPr>
      </w:pPr>
      <w:r>
        <w:rPr>
          <w:lang w:val="en-GB"/>
        </w:rPr>
        <w:t>Energy c</w:t>
      </w:r>
      <w:r w:rsidR="00BA7C33" w:rsidRPr="00126FDA">
        <w:rPr>
          <w:lang w:val="en-GB"/>
        </w:rPr>
        <w:t>ooperation</w:t>
      </w:r>
      <w:r>
        <w:rPr>
          <w:lang w:val="en-GB"/>
        </w:rPr>
        <w:t xml:space="preserve"> between SPECA countries </w:t>
      </w:r>
      <w:r w:rsidR="001246DC">
        <w:rPr>
          <w:lang w:val="en-GB"/>
        </w:rPr>
        <w:t>has a great potential</w:t>
      </w:r>
      <w:r w:rsidR="004F11B4">
        <w:rPr>
          <w:lang w:val="en-GB"/>
        </w:rPr>
        <w:t xml:space="preserve"> for improvement</w:t>
      </w:r>
      <w:r w:rsidR="00BA7C33">
        <w:rPr>
          <w:lang w:val="en-GB"/>
        </w:rPr>
        <w:t xml:space="preserve">. </w:t>
      </w:r>
      <w:r w:rsidR="00F831F0">
        <w:rPr>
          <w:lang w:val="en-GB"/>
        </w:rPr>
        <w:t>Hydrocarbon pipe-lines are planned and</w:t>
      </w:r>
      <w:r w:rsidR="004F11B4">
        <w:rPr>
          <w:lang w:val="en-GB"/>
        </w:rPr>
        <w:t xml:space="preserve"> constructed, </w:t>
      </w:r>
      <w:r w:rsidR="00F831F0">
        <w:rPr>
          <w:lang w:val="en-GB"/>
        </w:rPr>
        <w:t xml:space="preserve">but </w:t>
      </w:r>
      <w:r w:rsidR="004F11B4">
        <w:rPr>
          <w:lang w:val="en-GB"/>
        </w:rPr>
        <w:t>i</w:t>
      </w:r>
      <w:r w:rsidR="00BA7C33">
        <w:rPr>
          <w:lang w:val="en-GB"/>
        </w:rPr>
        <w:t xml:space="preserve">n the situation of </w:t>
      </w:r>
      <w:r w:rsidR="00834437">
        <w:rPr>
          <w:lang w:val="en-GB"/>
        </w:rPr>
        <w:t>volatile</w:t>
      </w:r>
      <w:r w:rsidR="00BA7C33">
        <w:rPr>
          <w:lang w:val="en-GB"/>
        </w:rPr>
        <w:t xml:space="preserve"> political relation</w:t>
      </w:r>
      <w:r w:rsidR="00F831F0">
        <w:rPr>
          <w:lang w:val="en-GB"/>
        </w:rPr>
        <w:t>s and instability</w:t>
      </w:r>
      <w:r w:rsidR="00AD0C0A">
        <w:rPr>
          <w:lang w:val="en-GB"/>
        </w:rPr>
        <w:t>,</w:t>
      </w:r>
      <w:r w:rsidR="00F831F0">
        <w:rPr>
          <w:lang w:val="en-GB"/>
        </w:rPr>
        <w:t xml:space="preserve"> </w:t>
      </w:r>
      <w:r w:rsidR="00BA7C33">
        <w:rPr>
          <w:lang w:val="en-GB"/>
        </w:rPr>
        <w:t xml:space="preserve">national energy policy </w:t>
      </w:r>
      <w:r w:rsidR="0044435E">
        <w:rPr>
          <w:lang w:val="en-GB"/>
        </w:rPr>
        <w:t>has</w:t>
      </w:r>
      <w:r w:rsidR="004F11B4">
        <w:rPr>
          <w:lang w:val="en-GB"/>
        </w:rPr>
        <w:t xml:space="preserve"> </w:t>
      </w:r>
      <w:r w:rsidR="00F831F0">
        <w:rPr>
          <w:lang w:val="en-GB"/>
        </w:rPr>
        <w:t xml:space="preserve">frequently </w:t>
      </w:r>
      <w:r w:rsidR="0044435E">
        <w:rPr>
          <w:lang w:val="en-GB"/>
        </w:rPr>
        <w:t xml:space="preserve">been </w:t>
      </w:r>
      <w:r w:rsidR="00BA7C33">
        <w:rPr>
          <w:lang w:val="en-GB"/>
        </w:rPr>
        <w:t>dire</w:t>
      </w:r>
      <w:r w:rsidR="00AD0C0A">
        <w:rPr>
          <w:lang w:val="en-GB"/>
        </w:rPr>
        <w:t xml:space="preserve">cted towards self-sufficiency. </w:t>
      </w:r>
      <w:r w:rsidR="00947912">
        <w:rPr>
          <w:lang w:val="en-GB"/>
        </w:rPr>
        <w:t>In some countries n</w:t>
      </w:r>
      <w:r w:rsidR="00AD0C0A">
        <w:rPr>
          <w:lang w:val="en-GB"/>
        </w:rPr>
        <w:t>ational e</w:t>
      </w:r>
      <w:r w:rsidR="00BA7C33">
        <w:rPr>
          <w:lang w:val="en-GB"/>
        </w:rPr>
        <w:t>nergy markets are</w:t>
      </w:r>
      <w:r w:rsidR="001610AB">
        <w:rPr>
          <w:lang w:val="en-GB"/>
        </w:rPr>
        <w:t xml:space="preserve"> </w:t>
      </w:r>
      <w:r w:rsidR="00834437">
        <w:rPr>
          <w:lang w:val="en-GB"/>
        </w:rPr>
        <w:t xml:space="preserve">highly </w:t>
      </w:r>
      <w:r w:rsidR="00BA7C33">
        <w:rPr>
          <w:lang w:val="en-GB"/>
        </w:rPr>
        <w:t>regulated</w:t>
      </w:r>
      <w:r w:rsidR="00D17219">
        <w:rPr>
          <w:lang w:val="en-GB"/>
        </w:rPr>
        <w:t xml:space="preserve"> and protected</w:t>
      </w:r>
      <w:r w:rsidR="007E6FCA">
        <w:rPr>
          <w:lang w:val="en-GB"/>
        </w:rPr>
        <w:t>,</w:t>
      </w:r>
      <w:r w:rsidR="00BA7C33">
        <w:rPr>
          <w:lang w:val="en-GB"/>
        </w:rPr>
        <w:t xml:space="preserve"> and </w:t>
      </w:r>
      <w:r w:rsidR="004F11B4">
        <w:rPr>
          <w:lang w:val="en-GB"/>
        </w:rPr>
        <w:t xml:space="preserve">electricity </w:t>
      </w:r>
      <w:r w:rsidR="00BA7C33">
        <w:rPr>
          <w:lang w:val="en-GB"/>
        </w:rPr>
        <w:t>prices are low</w:t>
      </w:r>
      <w:r w:rsidR="007E6FCA">
        <w:rPr>
          <w:lang w:val="en-GB"/>
        </w:rPr>
        <w:t>,</w:t>
      </w:r>
      <w:r w:rsidR="00BA7C33">
        <w:rPr>
          <w:lang w:val="en-GB"/>
        </w:rPr>
        <w:t xml:space="preserve"> which makes it difficult to </w:t>
      </w:r>
      <w:r w:rsidR="00AD0C0A">
        <w:rPr>
          <w:lang w:val="en-GB"/>
        </w:rPr>
        <w:t xml:space="preserve">cooperate and to </w:t>
      </w:r>
      <w:r w:rsidR="00BA7C33">
        <w:rPr>
          <w:lang w:val="en-GB"/>
        </w:rPr>
        <w:t xml:space="preserve">attract international investments. </w:t>
      </w:r>
    </w:p>
    <w:p w14:paraId="3B7D9DA3" w14:textId="4CB9F7A8" w:rsidR="004F11B4" w:rsidRDefault="004F11B4" w:rsidP="00BF6DC0">
      <w:pPr>
        <w:rPr>
          <w:lang w:val="en-GB"/>
        </w:rPr>
      </w:pPr>
      <w:r>
        <w:rPr>
          <w:lang w:val="en-GB"/>
        </w:rPr>
        <w:t>Azerbaijan, Kazakhstan, Turkmenistan and Uzbekistan</w:t>
      </w:r>
      <w:r w:rsidR="00BA7C33">
        <w:rPr>
          <w:lang w:val="en-GB"/>
        </w:rPr>
        <w:t xml:space="preserve"> have large reserves of oil and</w:t>
      </w:r>
      <w:r>
        <w:rPr>
          <w:lang w:val="en-GB"/>
        </w:rPr>
        <w:t>/or</w:t>
      </w:r>
      <w:r w:rsidR="00BA7C33">
        <w:rPr>
          <w:lang w:val="en-GB"/>
        </w:rPr>
        <w:t xml:space="preserve"> gas. </w:t>
      </w:r>
      <w:r w:rsidR="008C114C" w:rsidRPr="008C114C">
        <w:rPr>
          <w:lang w:val="en-GB"/>
        </w:rPr>
        <w:t xml:space="preserve">Kazakhstan and Uzbekistan </w:t>
      </w:r>
      <w:r w:rsidR="00834437">
        <w:rPr>
          <w:lang w:val="en-GB"/>
        </w:rPr>
        <w:t xml:space="preserve">also </w:t>
      </w:r>
      <w:r w:rsidR="008C114C" w:rsidRPr="008C114C">
        <w:rPr>
          <w:lang w:val="en-GB"/>
        </w:rPr>
        <w:t xml:space="preserve">have significant </w:t>
      </w:r>
      <w:r w:rsidR="00834437">
        <w:rPr>
          <w:lang w:val="en-GB"/>
        </w:rPr>
        <w:t>reserves</w:t>
      </w:r>
      <w:r w:rsidR="00834437" w:rsidRPr="008C114C">
        <w:rPr>
          <w:lang w:val="en-GB"/>
        </w:rPr>
        <w:t xml:space="preserve"> </w:t>
      </w:r>
      <w:r w:rsidR="008C114C" w:rsidRPr="008C114C">
        <w:rPr>
          <w:lang w:val="en-GB"/>
        </w:rPr>
        <w:t>of uranium.</w:t>
      </w:r>
      <w:r>
        <w:rPr>
          <w:lang w:val="en-GB"/>
        </w:rPr>
        <w:t xml:space="preserve"> </w:t>
      </w:r>
      <w:r w:rsidR="00947912" w:rsidRPr="00F87D97">
        <w:rPr>
          <w:lang w:val="en-GB"/>
        </w:rPr>
        <w:t xml:space="preserve">However, </w:t>
      </w:r>
      <w:r w:rsidR="00947912" w:rsidRPr="005A7814">
        <w:rPr>
          <w:lang w:val="en-GB"/>
        </w:rPr>
        <w:t>Kazakhstan, the world's top uranium producer, is cutting output of the commodity by 10% this yea</w:t>
      </w:r>
      <w:r w:rsidR="00947912">
        <w:rPr>
          <w:lang w:val="en-GB"/>
        </w:rPr>
        <w:t>r due to poor market conditions</w:t>
      </w:r>
      <w:r w:rsidR="00947912" w:rsidRPr="008C114C">
        <w:rPr>
          <w:lang w:val="en-GB"/>
        </w:rPr>
        <w:t>.</w:t>
      </w:r>
      <w:r w:rsidR="00947912">
        <w:rPr>
          <w:lang w:val="en-GB"/>
        </w:rPr>
        <w:t xml:space="preserve"> </w:t>
      </w:r>
      <w:r w:rsidR="00BA7C33">
        <w:rPr>
          <w:lang w:val="en-GB"/>
        </w:rPr>
        <w:t>Hydrocarbon poo</w:t>
      </w:r>
      <w:r w:rsidR="00AD0C0A">
        <w:rPr>
          <w:lang w:val="en-GB"/>
        </w:rPr>
        <w:t>r Kyrgyzstan and Tajikistan depend</w:t>
      </w:r>
      <w:r w:rsidR="00BA7C33">
        <w:rPr>
          <w:lang w:val="en-GB"/>
        </w:rPr>
        <w:t xml:space="preserve"> on hydropower and are planning t</w:t>
      </w:r>
      <w:r>
        <w:rPr>
          <w:lang w:val="en-GB"/>
        </w:rPr>
        <w:t>o develop new hydropower capacities</w:t>
      </w:r>
      <w:r w:rsidR="00BA7C33">
        <w:rPr>
          <w:lang w:val="en-GB"/>
        </w:rPr>
        <w:t xml:space="preserve">. </w:t>
      </w:r>
    </w:p>
    <w:p w14:paraId="39BEFE9D" w14:textId="555AD1DB" w:rsidR="00BA7C33" w:rsidRDefault="007D1C76" w:rsidP="00BF6DC0">
      <w:pPr>
        <w:rPr>
          <w:lang w:val="en-GB"/>
        </w:rPr>
      </w:pPr>
      <w:r>
        <w:rPr>
          <w:lang w:val="en-GB"/>
        </w:rPr>
        <w:t>High winter-production of hydropower u</w:t>
      </w:r>
      <w:r w:rsidR="00F831F0">
        <w:rPr>
          <w:lang w:val="en-GB"/>
        </w:rPr>
        <w:t xml:space="preserve">pstream </w:t>
      </w:r>
      <w:r w:rsidR="00AD0C0A">
        <w:rPr>
          <w:lang w:val="en-GB"/>
        </w:rPr>
        <w:t xml:space="preserve">in the Aral Sea basin </w:t>
      </w:r>
      <w:r w:rsidR="005650B2">
        <w:rPr>
          <w:lang w:val="en-GB"/>
        </w:rPr>
        <w:t>limits</w:t>
      </w:r>
      <w:r w:rsidR="0078086D">
        <w:rPr>
          <w:lang w:val="en-GB"/>
        </w:rPr>
        <w:t xml:space="preserve"> the access to</w:t>
      </w:r>
      <w:r>
        <w:rPr>
          <w:lang w:val="en-GB"/>
        </w:rPr>
        <w:t xml:space="preserve"> irrigation water during t</w:t>
      </w:r>
      <w:r w:rsidR="00F831F0">
        <w:rPr>
          <w:lang w:val="en-GB"/>
        </w:rPr>
        <w:t>he vegetat</w:t>
      </w:r>
      <w:r w:rsidR="005650B2">
        <w:rPr>
          <w:lang w:val="en-GB"/>
        </w:rPr>
        <w:t>ion season downstream</w:t>
      </w:r>
      <w:r w:rsidR="00AD0C0A">
        <w:rPr>
          <w:lang w:val="en-GB"/>
        </w:rPr>
        <w:t xml:space="preserve">. </w:t>
      </w:r>
      <w:r w:rsidR="005650B2">
        <w:rPr>
          <w:lang w:val="en-GB"/>
        </w:rPr>
        <w:t>For a more detailed description s</w:t>
      </w:r>
      <w:r w:rsidR="00726459">
        <w:rPr>
          <w:lang w:val="en-GB"/>
        </w:rPr>
        <w:t xml:space="preserve">ee the following section. </w:t>
      </w:r>
      <w:r w:rsidR="00AD0C0A">
        <w:rPr>
          <w:lang w:val="en-GB"/>
        </w:rPr>
        <w:t xml:space="preserve">In </w:t>
      </w:r>
      <w:r>
        <w:rPr>
          <w:lang w:val="en-GB"/>
        </w:rPr>
        <w:t>section</w:t>
      </w:r>
      <w:r w:rsidR="0078086D">
        <w:rPr>
          <w:lang w:val="en-GB"/>
        </w:rPr>
        <w:t xml:space="preserve"> 8</w:t>
      </w:r>
      <w:r w:rsidR="008441A8">
        <w:rPr>
          <w:lang w:val="en-GB"/>
        </w:rPr>
        <w:t>c</w:t>
      </w:r>
      <w:r w:rsidR="0078086D">
        <w:rPr>
          <w:lang w:val="en-GB"/>
        </w:rPr>
        <w:t xml:space="preserve"> below</w:t>
      </w:r>
      <w:r>
        <w:rPr>
          <w:lang w:val="en-GB"/>
        </w:rPr>
        <w:t xml:space="preserve"> ways to optimise ene</w:t>
      </w:r>
      <w:r w:rsidR="00AD0C0A">
        <w:rPr>
          <w:lang w:val="en-GB"/>
        </w:rPr>
        <w:t xml:space="preserve">rgy-water cooperation </w:t>
      </w:r>
      <w:r w:rsidR="008441A8">
        <w:rPr>
          <w:lang w:val="en-GB"/>
        </w:rPr>
        <w:t>are</w:t>
      </w:r>
      <w:r w:rsidR="00AD0C0A">
        <w:rPr>
          <w:lang w:val="en-GB"/>
        </w:rPr>
        <w:t xml:space="preserve"> outlin</w:t>
      </w:r>
      <w:r>
        <w:rPr>
          <w:lang w:val="en-GB"/>
        </w:rPr>
        <w:t>ed.</w:t>
      </w:r>
    </w:p>
    <w:p w14:paraId="04519A39" w14:textId="2350C132" w:rsidR="007D1C76" w:rsidRDefault="004F11B4" w:rsidP="007D1C76">
      <w:pPr>
        <w:rPr>
          <w:lang w:val="en-GB"/>
        </w:rPr>
      </w:pPr>
      <w:r w:rsidRPr="001379EB">
        <w:rPr>
          <w:lang w:val="en-GB"/>
        </w:rPr>
        <w:t>The most obvious</w:t>
      </w:r>
      <w:r w:rsidR="0078086D" w:rsidRPr="001379EB">
        <w:rPr>
          <w:lang w:val="en-GB"/>
        </w:rPr>
        <w:t xml:space="preserve"> win-win</w:t>
      </w:r>
      <w:r w:rsidRPr="001379EB">
        <w:rPr>
          <w:lang w:val="en-GB"/>
        </w:rPr>
        <w:t xml:space="preserve"> step to strengthen energy cooperation </w:t>
      </w:r>
      <w:r w:rsidR="00F831F0" w:rsidRPr="001379EB">
        <w:rPr>
          <w:lang w:val="en-GB"/>
        </w:rPr>
        <w:t xml:space="preserve">among SPECA countries </w:t>
      </w:r>
      <w:r w:rsidRPr="001379EB">
        <w:rPr>
          <w:lang w:val="en-GB"/>
        </w:rPr>
        <w:t>is to re-establish</w:t>
      </w:r>
      <w:r w:rsidR="007D1C76" w:rsidRPr="001379EB">
        <w:rPr>
          <w:lang w:val="en-GB"/>
        </w:rPr>
        <w:t xml:space="preserve"> the Central Asia </w:t>
      </w:r>
      <w:r w:rsidR="00CE2106">
        <w:rPr>
          <w:lang w:val="en-GB"/>
        </w:rPr>
        <w:t>Electricity</w:t>
      </w:r>
      <w:r w:rsidR="007D1C76" w:rsidRPr="001379EB">
        <w:rPr>
          <w:lang w:val="en-GB"/>
        </w:rPr>
        <w:t xml:space="preserve"> Grid</w:t>
      </w:r>
      <w:r w:rsidR="00F831F0" w:rsidRPr="001379EB">
        <w:rPr>
          <w:lang w:val="en-GB"/>
        </w:rPr>
        <w:t>. Current</w:t>
      </w:r>
      <w:r w:rsidRPr="001379EB">
        <w:rPr>
          <w:lang w:val="en-GB"/>
        </w:rPr>
        <w:t xml:space="preserve"> politi</w:t>
      </w:r>
      <w:r w:rsidR="00AD0C0A" w:rsidRPr="001379EB">
        <w:rPr>
          <w:lang w:val="en-GB"/>
        </w:rPr>
        <w:t>cal developments seem to support</w:t>
      </w:r>
      <w:r w:rsidRPr="001379EB">
        <w:rPr>
          <w:lang w:val="en-GB"/>
        </w:rPr>
        <w:t xml:space="preserve"> t</w:t>
      </w:r>
      <w:r w:rsidR="0010539C" w:rsidRPr="001379EB">
        <w:rPr>
          <w:lang w:val="en-GB"/>
        </w:rPr>
        <w:t xml:space="preserve">his </w:t>
      </w:r>
      <w:r w:rsidR="007E6FCA" w:rsidRPr="001379EB">
        <w:rPr>
          <w:lang w:val="en-GB"/>
        </w:rPr>
        <w:t>idea</w:t>
      </w:r>
      <w:r w:rsidR="00070E7E" w:rsidRPr="001379EB">
        <w:rPr>
          <w:lang w:val="en-GB"/>
        </w:rPr>
        <w:t xml:space="preserve"> and technical preparations are</w:t>
      </w:r>
      <w:r w:rsidR="002674B0" w:rsidRPr="001379EB">
        <w:rPr>
          <w:lang w:val="en-GB"/>
        </w:rPr>
        <w:t xml:space="preserve"> underway</w:t>
      </w:r>
      <w:r w:rsidR="00DA4ABC" w:rsidRPr="001379EB">
        <w:rPr>
          <w:lang w:val="en-GB"/>
        </w:rPr>
        <w:t xml:space="preserve"> for linking up the Uzbek and Tajik grid</w:t>
      </w:r>
      <w:r w:rsidR="00834437">
        <w:rPr>
          <w:lang w:val="en-GB"/>
        </w:rPr>
        <w:t>s</w:t>
      </w:r>
      <w:r w:rsidR="00DA4ABC" w:rsidRPr="001379EB">
        <w:rPr>
          <w:rStyle w:val="FootnoteReference"/>
          <w:lang w:val="en-GB"/>
        </w:rPr>
        <w:footnoteReference w:id="13"/>
      </w:r>
      <w:r w:rsidR="0010539C" w:rsidRPr="001379EB">
        <w:rPr>
          <w:lang w:val="en-GB"/>
        </w:rPr>
        <w:t>. In addition</w:t>
      </w:r>
      <w:r w:rsidR="007E6FCA" w:rsidRPr="001379EB">
        <w:rPr>
          <w:lang w:val="en-GB"/>
        </w:rPr>
        <w:t>,</w:t>
      </w:r>
      <w:r w:rsidR="0010539C" w:rsidRPr="001379EB">
        <w:rPr>
          <w:lang w:val="en-GB"/>
        </w:rPr>
        <w:t xml:space="preserve"> </w:t>
      </w:r>
      <w:r w:rsidR="00834437">
        <w:rPr>
          <w:lang w:val="en-GB"/>
        </w:rPr>
        <w:t>it is possible</w:t>
      </w:r>
      <w:r w:rsidRPr="001379EB">
        <w:rPr>
          <w:lang w:val="en-GB"/>
        </w:rPr>
        <w:t xml:space="preserve"> to link the whole sub-region with</w:t>
      </w:r>
      <w:r w:rsidR="007D1C76" w:rsidRPr="001379EB">
        <w:rPr>
          <w:lang w:val="en-GB"/>
        </w:rPr>
        <w:t xml:space="preserve"> </w:t>
      </w:r>
      <w:r w:rsidRPr="001379EB">
        <w:rPr>
          <w:lang w:val="en-GB"/>
        </w:rPr>
        <w:t>the Central Asia-South Asia power project, commonly known by the acronym CASA-1000</w:t>
      </w:r>
      <w:r w:rsidR="00F831F0" w:rsidRPr="001379EB">
        <w:rPr>
          <w:lang w:val="en-GB"/>
        </w:rPr>
        <w:t>. CASA-1000</w:t>
      </w:r>
      <w:r w:rsidRPr="001379EB">
        <w:rPr>
          <w:lang w:val="en-GB"/>
        </w:rPr>
        <w:t xml:space="preserve"> is planned to allow for the export of </w:t>
      </w:r>
      <w:r w:rsidR="00947912" w:rsidRPr="001379EB">
        <w:rPr>
          <w:lang w:val="en-GB"/>
        </w:rPr>
        <w:t xml:space="preserve">summer </w:t>
      </w:r>
      <w:r w:rsidRPr="001379EB">
        <w:rPr>
          <w:lang w:val="en-GB"/>
        </w:rPr>
        <w:t>surplus hydroelectricity from Tajikistan and Kyrgyzstan to Pakistan and Afghanistan</w:t>
      </w:r>
      <w:r w:rsidR="00AD0C0A" w:rsidRPr="001379EB">
        <w:rPr>
          <w:lang w:val="en-GB"/>
        </w:rPr>
        <w:t>.</w:t>
      </w:r>
    </w:p>
    <w:p w14:paraId="49962DC9" w14:textId="00B78CA3" w:rsidR="007D1C76" w:rsidRDefault="00EF0483" w:rsidP="007D1C76">
      <w:pPr>
        <w:rPr>
          <w:lang w:val="en-GB"/>
        </w:rPr>
      </w:pPr>
      <w:r>
        <w:rPr>
          <w:lang w:val="en-GB"/>
        </w:rPr>
        <w:t>Increased trade of hydrocarbons such as gas is likely to facilitate discussions on water management and there is some progress in this regard</w:t>
      </w:r>
      <w:r>
        <w:rPr>
          <w:rStyle w:val="FootnoteReference"/>
          <w:lang w:val="en-GB"/>
        </w:rPr>
        <w:footnoteReference w:id="14"/>
      </w:r>
      <w:r>
        <w:rPr>
          <w:lang w:val="en-GB"/>
        </w:rPr>
        <w:t xml:space="preserve">. </w:t>
      </w:r>
      <w:r w:rsidR="00AC115D">
        <w:rPr>
          <w:lang w:val="en-GB"/>
        </w:rPr>
        <w:t>As is accounted for in section 8b</w:t>
      </w:r>
      <w:r>
        <w:rPr>
          <w:lang w:val="en-GB"/>
        </w:rPr>
        <w:t>,</w:t>
      </w:r>
      <w:r w:rsidR="00AC115D">
        <w:rPr>
          <w:lang w:val="en-GB"/>
        </w:rPr>
        <w:t xml:space="preserve"> n</w:t>
      </w:r>
      <w:r w:rsidR="007D1C76">
        <w:rPr>
          <w:lang w:val="en-GB"/>
        </w:rPr>
        <w:t>on-hydro renewable energy – wind and solar - could play a role in helping to achieve a better management of the water resourc</w:t>
      </w:r>
      <w:r w:rsidR="00AD0C0A">
        <w:rPr>
          <w:lang w:val="en-GB"/>
        </w:rPr>
        <w:t xml:space="preserve">es in the SPECA countries. </w:t>
      </w:r>
    </w:p>
    <w:p w14:paraId="6E6A6FD8" w14:textId="6C106F9B" w:rsidR="007D1C76" w:rsidRDefault="00215EBC" w:rsidP="00BF6DC0">
      <w:pPr>
        <w:rPr>
          <w:lang w:val="en-GB"/>
        </w:rPr>
      </w:pPr>
      <w:r>
        <w:rPr>
          <w:lang w:val="en-GB"/>
        </w:rPr>
        <w:t>I</w:t>
      </w:r>
      <w:r w:rsidR="007D1C76" w:rsidRPr="0089650A">
        <w:rPr>
          <w:lang w:val="en-GB"/>
        </w:rPr>
        <w:t xml:space="preserve">t is important to support trade in goods and technologies </w:t>
      </w:r>
      <w:r w:rsidR="00A87890">
        <w:rPr>
          <w:lang w:val="en-GB"/>
        </w:rPr>
        <w:t xml:space="preserve">that contribute to the development of </w:t>
      </w:r>
      <w:r w:rsidR="007D1C76" w:rsidRPr="0089650A">
        <w:rPr>
          <w:lang w:val="en-GB"/>
        </w:rPr>
        <w:t>green technologies. The European Bank for Reconstruction and Development (EBRD), UNDP, the European Commission and other development partners work with relevant national agencies and institutions</w:t>
      </w:r>
      <w:r w:rsidR="00A87890">
        <w:rPr>
          <w:lang w:val="en-GB"/>
        </w:rPr>
        <w:t>,</w:t>
      </w:r>
      <w:r w:rsidR="007D1C76" w:rsidRPr="0089650A">
        <w:rPr>
          <w:lang w:val="en-GB"/>
        </w:rPr>
        <w:t xml:space="preserve"> </w:t>
      </w:r>
      <w:r w:rsidR="00AD0C0A">
        <w:rPr>
          <w:lang w:val="en-GB"/>
        </w:rPr>
        <w:t xml:space="preserve">including </w:t>
      </w:r>
      <w:r w:rsidR="007D1C76" w:rsidRPr="0089650A">
        <w:rPr>
          <w:lang w:val="en-GB"/>
        </w:rPr>
        <w:t>in Kazakhstan, the Kyrgyz Republic, and Uzbekistan</w:t>
      </w:r>
      <w:r w:rsidR="00A87890">
        <w:rPr>
          <w:lang w:val="en-GB"/>
        </w:rPr>
        <w:t>,</w:t>
      </w:r>
      <w:r w:rsidR="007D1C76" w:rsidRPr="0089650A">
        <w:rPr>
          <w:lang w:val="en-GB"/>
        </w:rPr>
        <w:t xml:space="preserve"> to develop produc</w:t>
      </w:r>
      <w:r w:rsidR="00AD0C0A">
        <w:rPr>
          <w:lang w:val="en-GB"/>
        </w:rPr>
        <w:t>tion capabilities</w:t>
      </w:r>
      <w:r w:rsidR="007D1C76" w:rsidRPr="0089650A">
        <w:rPr>
          <w:lang w:val="en-GB"/>
        </w:rPr>
        <w:t xml:space="preserve">. </w:t>
      </w:r>
    </w:p>
    <w:p w14:paraId="0650978B" w14:textId="4CF17C32" w:rsidR="008D39B4" w:rsidRDefault="005D45F2" w:rsidP="00A87890">
      <w:pPr>
        <w:pStyle w:val="Heading2"/>
        <w:numPr>
          <w:ilvl w:val="0"/>
          <w:numId w:val="36"/>
        </w:numPr>
        <w:rPr>
          <w:lang w:val="en-GB"/>
        </w:rPr>
      </w:pPr>
      <w:bookmarkStart w:id="26" w:name="_Toc521152236"/>
      <w:r>
        <w:rPr>
          <w:lang w:val="en-GB"/>
        </w:rPr>
        <w:t>Water</w:t>
      </w:r>
      <w:r w:rsidR="00B44ADF">
        <w:rPr>
          <w:lang w:val="en-GB"/>
        </w:rPr>
        <w:t xml:space="preserve"> management</w:t>
      </w:r>
      <w:bookmarkEnd w:id="26"/>
    </w:p>
    <w:p w14:paraId="2AFA1329" w14:textId="067EE352" w:rsidR="00BA721B" w:rsidRDefault="00BA721B" w:rsidP="00742835">
      <w:pPr>
        <w:rPr>
          <w:lang w:val="en-GB"/>
        </w:rPr>
      </w:pPr>
      <w:r w:rsidRPr="00BA721B">
        <w:rPr>
          <w:lang w:val="en-GB"/>
        </w:rPr>
        <w:t xml:space="preserve">The </w:t>
      </w:r>
      <w:r w:rsidR="00D05AF5">
        <w:rPr>
          <w:lang w:val="en-GB"/>
        </w:rPr>
        <w:t xml:space="preserve">background of the </w:t>
      </w:r>
      <w:r w:rsidRPr="00BA721B">
        <w:rPr>
          <w:lang w:val="en-GB"/>
        </w:rPr>
        <w:t>current water problems in the A</w:t>
      </w:r>
      <w:r w:rsidR="00D05AF5">
        <w:rPr>
          <w:lang w:val="en-GB"/>
        </w:rPr>
        <w:t>ral Sea Basin is the</w:t>
      </w:r>
      <w:r w:rsidR="00EC61F7">
        <w:rPr>
          <w:lang w:val="en-GB"/>
        </w:rPr>
        <w:t xml:space="preserve"> extensive development of</w:t>
      </w:r>
      <w:r w:rsidRPr="00BA721B">
        <w:rPr>
          <w:lang w:val="en-GB"/>
        </w:rPr>
        <w:t xml:space="preserve"> irrigati</w:t>
      </w:r>
      <w:r w:rsidR="00760ECF">
        <w:rPr>
          <w:lang w:val="en-GB"/>
        </w:rPr>
        <w:t>on to produce cotton for the needs of</w:t>
      </w:r>
      <w:r w:rsidR="00932F83">
        <w:rPr>
          <w:lang w:val="en-GB"/>
        </w:rPr>
        <w:t xml:space="preserve"> the former Soviet Union. After</w:t>
      </w:r>
      <w:r w:rsidRPr="00BA721B">
        <w:rPr>
          <w:lang w:val="en-GB"/>
        </w:rPr>
        <w:t xml:space="preserve"> th</w:t>
      </w:r>
      <w:r w:rsidR="00932F83">
        <w:rPr>
          <w:lang w:val="en-GB"/>
        </w:rPr>
        <w:t>e 1960s, the irrigated area grew</w:t>
      </w:r>
      <w:r w:rsidRPr="00BA721B">
        <w:rPr>
          <w:lang w:val="en-GB"/>
        </w:rPr>
        <w:t xml:space="preserve"> </w:t>
      </w:r>
      <w:r w:rsidRPr="006F1D7E">
        <w:rPr>
          <w:lang w:val="en-GB"/>
        </w:rPr>
        <w:t>to 8 million hectares</w:t>
      </w:r>
      <w:r w:rsidR="00932F83">
        <w:rPr>
          <w:lang w:val="en-GB"/>
        </w:rPr>
        <w:t xml:space="preserve"> </w:t>
      </w:r>
      <w:r w:rsidR="007732FF">
        <w:rPr>
          <w:lang w:val="en-GB"/>
        </w:rPr>
        <w:t>in the Aral Sea Basin</w:t>
      </w:r>
      <w:r w:rsidRPr="006F1D7E">
        <w:rPr>
          <w:lang w:val="en-GB"/>
        </w:rPr>
        <w:t>,</w:t>
      </w:r>
      <w:r w:rsidRPr="00BA721B">
        <w:rPr>
          <w:lang w:val="en-GB"/>
        </w:rPr>
        <w:t xml:space="preserve"> using practically the entire available flow of</w:t>
      </w:r>
      <w:r w:rsidR="00932F83">
        <w:rPr>
          <w:lang w:val="en-GB"/>
        </w:rPr>
        <w:t xml:space="preserve"> </w:t>
      </w:r>
      <w:r w:rsidRPr="00BA721B">
        <w:rPr>
          <w:lang w:val="en-GB"/>
        </w:rPr>
        <w:t>the Amu Da</w:t>
      </w:r>
      <w:r w:rsidR="00A751C5">
        <w:rPr>
          <w:lang w:val="en-GB"/>
        </w:rPr>
        <w:t>rya and Syr Darya</w:t>
      </w:r>
      <w:r w:rsidR="00A87890">
        <w:rPr>
          <w:lang w:val="en-GB"/>
        </w:rPr>
        <w:t xml:space="preserve"> rivers</w:t>
      </w:r>
      <w:r w:rsidR="00675573">
        <w:rPr>
          <w:lang w:val="en-GB"/>
        </w:rPr>
        <w:t xml:space="preserve">. </w:t>
      </w:r>
      <w:bookmarkStart w:id="27" w:name="_Hlk520537053"/>
      <w:r w:rsidR="00675573">
        <w:rPr>
          <w:lang w:val="en-GB"/>
        </w:rPr>
        <w:t>The disappearing</w:t>
      </w:r>
      <w:r w:rsidRPr="00BA721B">
        <w:rPr>
          <w:lang w:val="en-GB"/>
        </w:rPr>
        <w:t xml:space="preserve"> Aral Sea is the most visible sign of </w:t>
      </w:r>
      <w:r w:rsidR="00A87890">
        <w:rPr>
          <w:lang w:val="en-GB"/>
        </w:rPr>
        <w:t xml:space="preserve">an  </w:t>
      </w:r>
      <w:r w:rsidRPr="00BA721B">
        <w:rPr>
          <w:lang w:val="en-GB"/>
        </w:rPr>
        <w:t>environmenta</w:t>
      </w:r>
      <w:r w:rsidR="00932F83">
        <w:rPr>
          <w:lang w:val="en-GB"/>
        </w:rPr>
        <w:t>l disaster</w:t>
      </w:r>
      <w:r w:rsidR="00A87890">
        <w:rPr>
          <w:lang w:val="en-GB"/>
        </w:rPr>
        <w:t>, which has its roots in those developments</w:t>
      </w:r>
      <w:r w:rsidR="00B717BD">
        <w:rPr>
          <w:lang w:val="en-GB"/>
        </w:rPr>
        <w:t>.</w:t>
      </w:r>
      <w:r w:rsidR="00726459">
        <w:rPr>
          <w:lang w:val="en-GB"/>
        </w:rPr>
        <w:t xml:space="preserve"> </w:t>
      </w:r>
      <w:bookmarkEnd w:id="27"/>
    </w:p>
    <w:p w14:paraId="5EDD481D" w14:textId="4CC9CCB0" w:rsidR="00682E35" w:rsidRDefault="00AD0C0A" w:rsidP="00742835">
      <w:pPr>
        <w:rPr>
          <w:lang w:val="en-GB"/>
        </w:rPr>
      </w:pPr>
      <w:r w:rsidRPr="004C3991">
        <w:rPr>
          <w:lang w:val="en-GB"/>
        </w:rPr>
        <w:t>The</w:t>
      </w:r>
      <w:r w:rsidR="005E7DA0" w:rsidRPr="004C3991">
        <w:rPr>
          <w:lang w:val="en-GB"/>
        </w:rPr>
        <w:t xml:space="preserve"> area</w:t>
      </w:r>
      <w:r w:rsidR="005E7DA0">
        <w:rPr>
          <w:lang w:val="en-GB"/>
        </w:rPr>
        <w:t xml:space="preserve"> of irrigated land in SPECA countries is </w:t>
      </w:r>
      <w:r w:rsidR="00A87890">
        <w:rPr>
          <w:lang w:val="en-GB"/>
        </w:rPr>
        <w:t xml:space="preserve">illustrated </w:t>
      </w:r>
      <w:r w:rsidR="005E7DA0">
        <w:rPr>
          <w:lang w:val="en-GB"/>
        </w:rPr>
        <w:t xml:space="preserve">in </w:t>
      </w:r>
      <w:r w:rsidR="005E7DA0" w:rsidRPr="006929DD">
        <w:rPr>
          <w:lang w:val="en-GB"/>
        </w:rPr>
        <w:t>Table</w:t>
      </w:r>
      <w:r w:rsidR="00D75566" w:rsidRPr="00D75566">
        <w:rPr>
          <w:lang w:val="en-GB"/>
        </w:rPr>
        <w:t xml:space="preserve"> 1</w:t>
      </w:r>
      <w:r w:rsidR="00D75566">
        <w:rPr>
          <w:lang w:val="en-GB"/>
        </w:rPr>
        <w:t>.</w:t>
      </w:r>
      <w:r w:rsidR="005E7DA0">
        <w:rPr>
          <w:lang w:val="en-GB"/>
        </w:rPr>
        <w:t xml:space="preserve"> The highest acreages are found in Afghanistan and Uzbekistan. </w:t>
      </w:r>
      <w:r w:rsidR="00A87890">
        <w:rPr>
          <w:lang w:val="en-GB"/>
        </w:rPr>
        <w:t>A</w:t>
      </w:r>
      <w:r w:rsidR="00A87890" w:rsidRPr="005E7DA0">
        <w:rPr>
          <w:lang w:val="en-GB"/>
        </w:rPr>
        <w:t xml:space="preserve"> </w:t>
      </w:r>
      <w:r w:rsidR="00A87890">
        <w:rPr>
          <w:lang w:val="en-GB"/>
        </w:rPr>
        <w:t>low efficiency</w:t>
      </w:r>
      <w:r w:rsidR="00530F5F">
        <w:rPr>
          <w:lang w:val="en-GB"/>
        </w:rPr>
        <w:t xml:space="preserve"> surface irrigation</w:t>
      </w:r>
      <w:r w:rsidR="005E7DA0" w:rsidRPr="005E7DA0">
        <w:rPr>
          <w:lang w:val="en-GB"/>
        </w:rPr>
        <w:t xml:space="preserve"> </w:t>
      </w:r>
      <w:r w:rsidR="0010539C">
        <w:rPr>
          <w:lang w:val="en-GB"/>
        </w:rPr>
        <w:t xml:space="preserve">technology dominates </w:t>
      </w:r>
      <w:r w:rsidR="005E7DA0" w:rsidRPr="005E7DA0">
        <w:rPr>
          <w:lang w:val="en-GB"/>
        </w:rPr>
        <w:t>with only minor areas under sprinkler or drip irrigation.</w:t>
      </w:r>
      <w:r w:rsidR="007467D9">
        <w:rPr>
          <w:lang w:val="en-GB"/>
        </w:rPr>
        <w:t xml:space="preserve"> </w:t>
      </w:r>
      <w:r w:rsidR="00591E3F" w:rsidRPr="00591E3F">
        <w:rPr>
          <w:lang w:val="en-GB"/>
        </w:rPr>
        <w:t>Salinization</w:t>
      </w:r>
      <w:r w:rsidR="007467D9">
        <w:rPr>
          <w:lang w:val="en-GB"/>
        </w:rPr>
        <w:t xml:space="preserve"> of the soil from lack of drainage frequently</w:t>
      </w:r>
      <w:r w:rsidR="00591E3F" w:rsidRPr="00591E3F">
        <w:rPr>
          <w:lang w:val="en-GB"/>
        </w:rPr>
        <w:t xml:space="preserve"> </w:t>
      </w:r>
      <w:r w:rsidR="00591E3F" w:rsidRPr="00591E3F">
        <w:rPr>
          <w:lang w:val="en-GB"/>
        </w:rPr>
        <w:lastRenderedPageBreak/>
        <w:t>forces farmers to apply ever-gr</w:t>
      </w:r>
      <w:r w:rsidR="0010539C">
        <w:rPr>
          <w:lang w:val="en-GB"/>
        </w:rPr>
        <w:t xml:space="preserve">eater quantities of water </w:t>
      </w:r>
      <w:r w:rsidR="007467D9">
        <w:rPr>
          <w:lang w:val="en-GB"/>
        </w:rPr>
        <w:t>to flush out the salt. O</w:t>
      </w:r>
      <w:r w:rsidR="005E7DA0">
        <w:rPr>
          <w:lang w:val="en-GB"/>
        </w:rPr>
        <w:t xml:space="preserve">verall, </w:t>
      </w:r>
      <w:r w:rsidR="00F07DDF">
        <w:rPr>
          <w:lang w:val="en-GB"/>
        </w:rPr>
        <w:t>with a mostly limited level of</w:t>
      </w:r>
      <w:r w:rsidR="005E7DA0">
        <w:rPr>
          <w:lang w:val="en-GB"/>
        </w:rPr>
        <w:t xml:space="preserve"> water infrastructure</w:t>
      </w:r>
      <w:r w:rsidR="00F07DDF">
        <w:rPr>
          <w:lang w:val="en-GB"/>
        </w:rPr>
        <w:t xml:space="preserve"> upkeep</w:t>
      </w:r>
      <w:r w:rsidR="005E7DA0">
        <w:rPr>
          <w:lang w:val="en-GB"/>
        </w:rPr>
        <w:t xml:space="preserve">, there are severe losses of water in the canal </w:t>
      </w:r>
      <w:r w:rsidR="005E7DA0" w:rsidRPr="00682E35">
        <w:rPr>
          <w:lang w:val="en-GB"/>
        </w:rPr>
        <w:t xml:space="preserve">supply systems. </w:t>
      </w:r>
      <w:r w:rsidR="004C3991">
        <w:rPr>
          <w:lang w:val="en-GB"/>
        </w:rPr>
        <w:t>S</w:t>
      </w:r>
      <w:r w:rsidR="00682E35" w:rsidRPr="00682E35">
        <w:rPr>
          <w:lang w:val="en-GB"/>
        </w:rPr>
        <w:t>urface irrigation can be made more efficient by levelling of land</w:t>
      </w:r>
      <w:r w:rsidR="0010539C">
        <w:rPr>
          <w:lang w:val="en-GB"/>
        </w:rPr>
        <w:t xml:space="preserve"> and improved on-farm water management, and</w:t>
      </w:r>
      <w:r w:rsidR="00682E35" w:rsidRPr="00682E35">
        <w:rPr>
          <w:lang w:val="en-GB"/>
        </w:rPr>
        <w:t xml:space="preserve"> alternative </w:t>
      </w:r>
      <w:r w:rsidR="008E587C">
        <w:rPr>
          <w:lang w:val="en-GB"/>
        </w:rPr>
        <w:t xml:space="preserve">but more complex </w:t>
      </w:r>
      <w:r w:rsidR="00682E35" w:rsidRPr="00682E35">
        <w:rPr>
          <w:lang w:val="en-GB"/>
        </w:rPr>
        <w:t>a</w:t>
      </w:r>
      <w:r>
        <w:rPr>
          <w:lang w:val="en-GB"/>
        </w:rPr>
        <w:t>pproaches such as drip irrigatio</w:t>
      </w:r>
      <w:r w:rsidR="00682E35" w:rsidRPr="00682E35">
        <w:rPr>
          <w:lang w:val="en-GB"/>
        </w:rPr>
        <w:t xml:space="preserve">n increases water efficiency significantly. </w:t>
      </w:r>
      <w:r w:rsidR="00682E35">
        <w:rPr>
          <w:lang w:val="en-GB"/>
        </w:rPr>
        <w:t xml:space="preserve">The costs for the farmers for irrigation water are generally </w:t>
      </w:r>
      <w:r w:rsidR="0010539C">
        <w:rPr>
          <w:lang w:val="en-GB"/>
        </w:rPr>
        <w:t>too low</w:t>
      </w:r>
      <w:r w:rsidR="00682E35" w:rsidRPr="00682E35">
        <w:rPr>
          <w:lang w:val="en-GB"/>
        </w:rPr>
        <w:t xml:space="preserve"> to warrant t</w:t>
      </w:r>
      <w:r w:rsidR="0010539C">
        <w:rPr>
          <w:lang w:val="en-GB"/>
        </w:rPr>
        <w:t xml:space="preserve">he investments </w:t>
      </w:r>
      <w:r w:rsidR="00682E35" w:rsidRPr="00682E35">
        <w:rPr>
          <w:lang w:val="en-GB"/>
        </w:rPr>
        <w:t xml:space="preserve">to achieve a more efficient use </w:t>
      </w:r>
      <w:r w:rsidR="00682E35">
        <w:rPr>
          <w:lang w:val="en-GB"/>
        </w:rPr>
        <w:t>of the available water</w:t>
      </w:r>
      <w:r w:rsidR="00682E35" w:rsidRPr="00682E35">
        <w:rPr>
          <w:lang w:val="en-GB"/>
        </w:rPr>
        <w:t>.</w:t>
      </w:r>
      <w:r w:rsidR="004C3991">
        <w:rPr>
          <w:lang w:val="en-GB"/>
        </w:rPr>
        <w:t xml:space="preserve"> Measuring the volume of water used by individual farmers is also</w:t>
      </w:r>
      <w:r w:rsidR="00CB039E">
        <w:rPr>
          <w:lang w:val="en-GB"/>
        </w:rPr>
        <w:t xml:space="preserve"> a challenge. The frequent poverty</w:t>
      </w:r>
      <w:r w:rsidR="004C3991">
        <w:rPr>
          <w:lang w:val="en-GB"/>
        </w:rPr>
        <w:t xml:space="preserve"> of farmers</w:t>
      </w:r>
      <w:r w:rsidR="00CB039E">
        <w:rPr>
          <w:lang w:val="en-GB"/>
        </w:rPr>
        <w:t xml:space="preserve"> makes it difficult to introduce economic instruments.</w:t>
      </w:r>
    </w:p>
    <w:p w14:paraId="439C8023" w14:textId="74BE619D" w:rsidR="00D65600" w:rsidRDefault="005E7DA0" w:rsidP="005E7DA0">
      <w:pPr>
        <w:rPr>
          <w:lang w:val="en-GB"/>
        </w:rPr>
      </w:pPr>
      <w:r w:rsidRPr="00682E35">
        <w:rPr>
          <w:lang w:val="en-GB"/>
        </w:rPr>
        <w:t>Only minor</w:t>
      </w:r>
      <w:r w:rsidRPr="005E7DA0">
        <w:rPr>
          <w:lang w:val="en-GB"/>
        </w:rPr>
        <w:t xml:space="preserve"> volumes of groundwater are used except for in Afghanistan. </w:t>
      </w:r>
      <w:r w:rsidR="0010539C" w:rsidRPr="005E7DA0">
        <w:rPr>
          <w:lang w:val="en-GB"/>
        </w:rPr>
        <w:t>Decades of war have destroyed much of Afghanistan’s irrigation and o</w:t>
      </w:r>
      <w:r w:rsidR="0010539C">
        <w:rPr>
          <w:lang w:val="en-GB"/>
        </w:rPr>
        <w:t>ther water supply systems that</w:t>
      </w:r>
      <w:r w:rsidR="0010539C" w:rsidRPr="005E7DA0">
        <w:rPr>
          <w:lang w:val="en-GB"/>
        </w:rPr>
        <w:t xml:space="preserve"> are vital for the agr</w:t>
      </w:r>
      <w:r w:rsidR="0010539C">
        <w:rPr>
          <w:lang w:val="en-GB"/>
        </w:rPr>
        <w:t xml:space="preserve">iculture, </w:t>
      </w:r>
      <w:r w:rsidR="00B44ADF">
        <w:rPr>
          <w:lang w:val="en-GB"/>
        </w:rPr>
        <w:t>some of which have existed for centuries such as the open canal systems from the Hindu Kush to the dry lowlands. A</w:t>
      </w:r>
      <w:r w:rsidR="0010539C">
        <w:rPr>
          <w:lang w:val="en-GB"/>
        </w:rPr>
        <w:t>vailable</w:t>
      </w:r>
      <w:r w:rsidR="0010539C" w:rsidRPr="005E7DA0">
        <w:rPr>
          <w:lang w:val="en-GB"/>
        </w:rPr>
        <w:t xml:space="preserve"> water resources are presently underused</w:t>
      </w:r>
      <w:r w:rsidR="00B44ADF">
        <w:rPr>
          <w:lang w:val="en-GB"/>
        </w:rPr>
        <w:t>,</w:t>
      </w:r>
      <w:r w:rsidR="0010539C">
        <w:rPr>
          <w:lang w:val="en-GB"/>
        </w:rPr>
        <w:t xml:space="preserve"> including in the Aral Sea Basin</w:t>
      </w:r>
      <w:r w:rsidR="0010539C" w:rsidRPr="005E7DA0">
        <w:rPr>
          <w:lang w:val="en-GB"/>
        </w:rPr>
        <w:t>.</w:t>
      </w:r>
      <w:r w:rsidR="0010539C">
        <w:rPr>
          <w:lang w:val="en-GB"/>
        </w:rPr>
        <w:t xml:space="preserve"> </w:t>
      </w:r>
      <w:r w:rsidRPr="005E7DA0">
        <w:rPr>
          <w:lang w:val="en-GB"/>
        </w:rPr>
        <w:t>Pumping water for irrigation</w:t>
      </w:r>
      <w:r w:rsidR="00D65600">
        <w:rPr>
          <w:lang w:val="en-GB"/>
        </w:rPr>
        <w:t xml:space="preserve"> to higher altitudes</w:t>
      </w:r>
      <w:r w:rsidRPr="005E7DA0">
        <w:rPr>
          <w:lang w:val="en-GB"/>
        </w:rPr>
        <w:t xml:space="preserve"> is particular</w:t>
      </w:r>
      <w:r w:rsidR="00D65600">
        <w:rPr>
          <w:lang w:val="en-GB"/>
        </w:rPr>
        <w:t>ly common in Tajikistan and is also found</w:t>
      </w:r>
      <w:r w:rsidRPr="005E7DA0">
        <w:rPr>
          <w:lang w:val="en-GB"/>
        </w:rPr>
        <w:t xml:space="preserve"> in Uzbekistan and Turkmenistan.</w:t>
      </w:r>
      <w:r>
        <w:rPr>
          <w:lang w:val="en-GB"/>
        </w:rPr>
        <w:t xml:space="preserve"> </w:t>
      </w:r>
      <w:r w:rsidR="00215EBC">
        <w:rPr>
          <w:lang w:val="en-GB"/>
        </w:rPr>
        <w:t xml:space="preserve">This </w:t>
      </w:r>
      <w:r w:rsidR="00B54108">
        <w:rPr>
          <w:lang w:val="en-GB"/>
        </w:rPr>
        <w:t xml:space="preserve">method </w:t>
      </w:r>
      <w:r w:rsidR="00215EBC">
        <w:rPr>
          <w:lang w:val="en-GB"/>
        </w:rPr>
        <w:t>is energy-demanding but important for the livelihood in the countryside</w:t>
      </w:r>
      <w:r w:rsidR="004C3991">
        <w:rPr>
          <w:lang w:val="en-GB"/>
        </w:rPr>
        <w:t xml:space="preserve"> at high altitudes</w:t>
      </w:r>
      <w:r w:rsidR="00215EBC">
        <w:rPr>
          <w:lang w:val="en-GB"/>
        </w:rPr>
        <w:t>.</w:t>
      </w:r>
    </w:p>
    <w:p w14:paraId="776A08E6" w14:textId="3A5D0274" w:rsidR="005E7DA0" w:rsidRDefault="005E7DA0" w:rsidP="005E7DA0">
      <w:pPr>
        <w:rPr>
          <w:lang w:val="en-GB"/>
        </w:rPr>
      </w:pPr>
      <w:r w:rsidRPr="00742835">
        <w:rPr>
          <w:lang w:val="en-GB"/>
        </w:rPr>
        <w:t xml:space="preserve">In the field of water management, the Central Asian countries need to tackle very specific water quantity and water quality issues. Water allocation among countries of the Aral Sea Basin is an issue of serious concern for the populations and economies of these countries, and is a central factor in </w:t>
      </w:r>
      <w:r w:rsidR="00974EE4">
        <w:rPr>
          <w:lang w:val="en-GB"/>
        </w:rPr>
        <w:t>international</w:t>
      </w:r>
      <w:r w:rsidR="00974EE4" w:rsidRPr="00742835">
        <w:rPr>
          <w:lang w:val="en-GB"/>
        </w:rPr>
        <w:t xml:space="preserve"> </w:t>
      </w:r>
      <w:r w:rsidRPr="00742835">
        <w:rPr>
          <w:lang w:val="en-GB"/>
        </w:rPr>
        <w:t xml:space="preserve">relations </w:t>
      </w:r>
      <w:r w:rsidR="00974EE4">
        <w:rPr>
          <w:lang w:val="en-GB"/>
        </w:rPr>
        <w:t>in the sub-region</w:t>
      </w:r>
      <w:r w:rsidRPr="00742835">
        <w:rPr>
          <w:lang w:val="en-GB"/>
        </w:rPr>
        <w:t xml:space="preserve">. </w:t>
      </w:r>
    </w:p>
    <w:p w14:paraId="39E4624E" w14:textId="76882BD7" w:rsidR="005E7DA0" w:rsidRDefault="005E7DA0" w:rsidP="005E7DA0">
      <w:pPr>
        <w:rPr>
          <w:lang w:val="en-GB"/>
        </w:rPr>
      </w:pPr>
      <w:r w:rsidRPr="00742835">
        <w:rPr>
          <w:lang w:val="en-GB"/>
        </w:rPr>
        <w:t>A few months after declaring their sovereignty, Kazakhstan, Kyrgyzstan, Tajikistan, Turkmenistan and Uzbekistan entered into their first regional agreement</w:t>
      </w:r>
      <w:r w:rsidR="00B54108">
        <w:rPr>
          <w:lang w:val="en-GB"/>
        </w:rPr>
        <w:t>: t</w:t>
      </w:r>
      <w:r w:rsidRPr="00742835">
        <w:rPr>
          <w:lang w:val="en-GB"/>
        </w:rPr>
        <w:t>he “Agreement on Cooperation in Joint Management, Use and Protection of Interstate Sources of Water Resources”</w:t>
      </w:r>
      <w:r w:rsidR="00B54108">
        <w:rPr>
          <w:lang w:val="en-GB"/>
        </w:rPr>
        <w:t>,</w:t>
      </w:r>
      <w:r w:rsidRPr="00742835">
        <w:rPr>
          <w:lang w:val="en-GB"/>
        </w:rPr>
        <w:t xml:space="preserve"> signed in February 1992. The 1992 Agreement confirmed the status quo of the Soviet water allocation arrangements between the countries until new modalities for water c</w:t>
      </w:r>
      <w:r>
        <w:rPr>
          <w:lang w:val="en-GB"/>
        </w:rPr>
        <w:t xml:space="preserve">ooperation could be agreed </w:t>
      </w:r>
      <w:r w:rsidRPr="00742835">
        <w:rPr>
          <w:lang w:val="en-GB"/>
        </w:rPr>
        <w:t>on. The Interstate Commission for Water Coordination (ICWC) was established to implement the Agreement and has since been a stabilizing factor and focal point in the water allocation discussions on the Amu Darya and Syr Darya.</w:t>
      </w:r>
    </w:p>
    <w:p w14:paraId="099C22D4" w14:textId="77777777" w:rsidR="005E7DA0" w:rsidRPr="00742835" w:rsidRDefault="005E7DA0" w:rsidP="005E7DA0">
      <w:pPr>
        <w:rPr>
          <w:lang w:val="en-GB"/>
        </w:rPr>
      </w:pPr>
      <w:r w:rsidRPr="00742835">
        <w:rPr>
          <w:lang w:val="en-GB"/>
        </w:rPr>
        <w:t>Since 1999, ICWC and another regional cooperation body, the Interstate Commission for Sustainable Development (ICSD), are parts of the International Fund for Saving the Aral Sea (IFAS), a key region</w:t>
      </w:r>
      <w:r>
        <w:rPr>
          <w:lang w:val="en-GB"/>
        </w:rPr>
        <w:t xml:space="preserve">al organization in Central Asia. </w:t>
      </w:r>
      <w:r w:rsidRPr="00742835">
        <w:rPr>
          <w:lang w:val="en-GB"/>
        </w:rPr>
        <w:t>IF</w:t>
      </w:r>
      <w:r>
        <w:rPr>
          <w:lang w:val="en-GB"/>
        </w:rPr>
        <w:t>AS</w:t>
      </w:r>
      <w:r w:rsidRPr="00742835">
        <w:rPr>
          <w:lang w:val="en-GB"/>
        </w:rPr>
        <w:t xml:space="preserve"> is the only regional organization whose membership includes all </w:t>
      </w:r>
      <w:r>
        <w:rPr>
          <w:lang w:val="en-GB"/>
        </w:rPr>
        <w:t>five Central Asian States with Heads of States holding</w:t>
      </w:r>
      <w:r w:rsidRPr="00742835">
        <w:rPr>
          <w:lang w:val="en-GB"/>
        </w:rPr>
        <w:t xml:space="preserve"> the post of IFAS President on a rotational basis. </w:t>
      </w:r>
    </w:p>
    <w:p w14:paraId="45F0E659" w14:textId="6106E086" w:rsidR="005E7DA0" w:rsidRPr="00742835" w:rsidRDefault="005E7DA0" w:rsidP="005E7DA0">
      <w:pPr>
        <w:rPr>
          <w:lang w:val="en-GB"/>
        </w:rPr>
      </w:pPr>
      <w:r w:rsidRPr="00742835">
        <w:rPr>
          <w:lang w:val="en-GB"/>
        </w:rPr>
        <w:t>The 1992 Agreement did not refer to energy cooperation</w:t>
      </w:r>
      <w:r w:rsidR="00726459">
        <w:rPr>
          <w:lang w:val="en-GB"/>
        </w:rPr>
        <w:t xml:space="preserve"> even though</w:t>
      </w:r>
      <w:r>
        <w:rPr>
          <w:lang w:val="en-GB"/>
        </w:rPr>
        <w:t xml:space="preserve"> a</w:t>
      </w:r>
      <w:r w:rsidRPr="00742835">
        <w:rPr>
          <w:lang w:val="en-GB"/>
        </w:rPr>
        <w:t xml:space="preserve">s </w:t>
      </w:r>
      <w:r>
        <w:rPr>
          <w:lang w:val="en-GB"/>
        </w:rPr>
        <w:t xml:space="preserve">sovereign countries </w:t>
      </w:r>
      <w:r w:rsidRPr="00742835">
        <w:rPr>
          <w:lang w:val="en-GB"/>
        </w:rPr>
        <w:t xml:space="preserve">Kyrgyzstan and Tajikistan started to rely on </w:t>
      </w:r>
      <w:r w:rsidR="00D54285">
        <w:rPr>
          <w:lang w:val="en-GB"/>
        </w:rPr>
        <w:t xml:space="preserve">hydropower as </w:t>
      </w:r>
      <w:r w:rsidRPr="00742835">
        <w:rPr>
          <w:lang w:val="en-GB"/>
        </w:rPr>
        <w:t xml:space="preserve">their only readily available source of energy. To </w:t>
      </w:r>
      <w:r>
        <w:rPr>
          <w:lang w:val="en-GB"/>
        </w:rPr>
        <w:t>generate electricity when needed</w:t>
      </w:r>
      <w:r w:rsidRPr="00742835">
        <w:rPr>
          <w:lang w:val="en-GB"/>
        </w:rPr>
        <w:t xml:space="preserve"> </w:t>
      </w:r>
      <w:r>
        <w:rPr>
          <w:lang w:val="en-GB"/>
        </w:rPr>
        <w:t xml:space="preserve">in the winter </w:t>
      </w:r>
      <w:r w:rsidRPr="00742835">
        <w:rPr>
          <w:lang w:val="en-GB"/>
        </w:rPr>
        <w:t xml:space="preserve">Kyrgyzstan started </w:t>
      </w:r>
      <w:r>
        <w:rPr>
          <w:lang w:val="en-GB"/>
        </w:rPr>
        <w:t>to release more water from the Toktogul reservoirs in the Syr Darya basin</w:t>
      </w:r>
      <w:r w:rsidRPr="00742835">
        <w:rPr>
          <w:lang w:val="en-GB"/>
        </w:rPr>
        <w:t>. As a result of winter water releases, l</w:t>
      </w:r>
      <w:r w:rsidR="0010539C">
        <w:rPr>
          <w:lang w:val="en-GB"/>
        </w:rPr>
        <w:t>ess water is available during</w:t>
      </w:r>
      <w:r w:rsidRPr="00742835">
        <w:rPr>
          <w:lang w:val="en-GB"/>
        </w:rPr>
        <w:t xml:space="preserve"> t</w:t>
      </w:r>
      <w:r w:rsidR="00726459">
        <w:rPr>
          <w:lang w:val="en-GB"/>
        </w:rPr>
        <w:t>he irrigation season and there are also incidents of flooding downstream</w:t>
      </w:r>
      <w:r w:rsidRPr="00742835">
        <w:rPr>
          <w:lang w:val="en-GB"/>
        </w:rPr>
        <w:t>.</w:t>
      </w:r>
    </w:p>
    <w:p w14:paraId="50BB131E" w14:textId="6AE10D57" w:rsidR="00932F83" w:rsidRDefault="005E7DA0" w:rsidP="005E7DA0">
      <w:pPr>
        <w:rPr>
          <w:lang w:val="en-GB"/>
        </w:rPr>
      </w:pPr>
      <w:r w:rsidRPr="00742835">
        <w:rPr>
          <w:lang w:val="en-GB"/>
        </w:rPr>
        <w:t>As long as no effective solutions responding to upstream as well as downstream needs are in place, the population of the region bears the negative consequences, in particular during dry years/cold winters</w:t>
      </w:r>
      <w:r w:rsidR="00924A63">
        <w:rPr>
          <w:lang w:val="en-GB"/>
        </w:rPr>
        <w:t xml:space="preserve"> (World Bank 2004)</w:t>
      </w:r>
      <w:r w:rsidRPr="00742835">
        <w:rPr>
          <w:lang w:val="en-GB"/>
        </w:rPr>
        <w:t>. Water consumption in Af</w:t>
      </w:r>
      <w:r w:rsidR="000C21E9">
        <w:rPr>
          <w:lang w:val="en-GB"/>
        </w:rPr>
        <w:t>ghanistan is limited</w:t>
      </w:r>
      <w:r w:rsidRPr="00742835">
        <w:rPr>
          <w:lang w:val="en-GB"/>
        </w:rPr>
        <w:t xml:space="preserve">, but the development of irrigated farming in the basins of the Amu Darya’s tributaries is likely to </w:t>
      </w:r>
      <w:r w:rsidR="00932F83">
        <w:rPr>
          <w:lang w:val="en-GB"/>
        </w:rPr>
        <w:t>increase</w:t>
      </w:r>
      <w:r w:rsidRPr="00742835">
        <w:rPr>
          <w:lang w:val="en-GB"/>
        </w:rPr>
        <w:t>.</w:t>
      </w:r>
      <w:r w:rsidR="00932F83">
        <w:rPr>
          <w:lang w:val="en-GB"/>
        </w:rPr>
        <w:t xml:space="preserve">  Climate change and</w:t>
      </w:r>
      <w:r w:rsidR="00932F83" w:rsidRPr="00932F83">
        <w:rPr>
          <w:lang w:val="en-GB"/>
        </w:rPr>
        <w:t xml:space="preserve"> the rapidly increasing population of SPECA countries</w:t>
      </w:r>
      <w:r w:rsidR="00932F83">
        <w:rPr>
          <w:lang w:val="en-GB"/>
        </w:rPr>
        <w:t xml:space="preserve"> are additional </w:t>
      </w:r>
      <w:r w:rsidR="0010539C">
        <w:rPr>
          <w:lang w:val="en-GB"/>
        </w:rPr>
        <w:t xml:space="preserve">limiting </w:t>
      </w:r>
      <w:r w:rsidR="00932F83">
        <w:rPr>
          <w:lang w:val="en-GB"/>
        </w:rPr>
        <w:t>factors</w:t>
      </w:r>
      <w:r w:rsidR="00932F83" w:rsidRPr="00932F83">
        <w:rPr>
          <w:lang w:val="en-GB"/>
        </w:rPr>
        <w:t>.</w:t>
      </w:r>
      <w:r w:rsidR="00974EE4">
        <w:rPr>
          <w:lang w:val="en-GB"/>
        </w:rPr>
        <w:t xml:space="preserve"> </w:t>
      </w:r>
      <w:r w:rsidR="00C63F49">
        <w:rPr>
          <w:lang w:val="en-GB"/>
        </w:rPr>
        <w:t>It is obvious that new</w:t>
      </w:r>
      <w:r w:rsidR="00974EE4">
        <w:rPr>
          <w:lang w:val="en-GB"/>
        </w:rPr>
        <w:t xml:space="preserve"> innovative solutions are needed. </w:t>
      </w:r>
    </w:p>
    <w:p w14:paraId="47FBBBD8" w14:textId="2FD984DE" w:rsidR="00CB039E" w:rsidRDefault="005E7DA0" w:rsidP="005E7DA0">
      <w:pPr>
        <w:rPr>
          <w:lang w:val="en-GB"/>
        </w:rPr>
      </w:pPr>
      <w:r w:rsidRPr="00742835">
        <w:rPr>
          <w:lang w:val="en-GB"/>
        </w:rPr>
        <w:t xml:space="preserve">In the Syr Darya River Basin, an attempt was made to establish a mechanism to compensate the upstream countries for their losses in electric power production at their HPPs </w:t>
      </w:r>
      <w:r w:rsidR="00C63F49">
        <w:rPr>
          <w:lang w:val="en-GB"/>
        </w:rPr>
        <w:t>when applying</w:t>
      </w:r>
      <w:r w:rsidRPr="00742835">
        <w:rPr>
          <w:lang w:val="en-GB"/>
        </w:rPr>
        <w:t xml:space="preserve"> </w:t>
      </w:r>
      <w:r w:rsidRPr="00742835">
        <w:rPr>
          <w:lang w:val="en-GB"/>
        </w:rPr>
        <w:lastRenderedPageBreak/>
        <w:t>irrigation mode of the operation of reservoirs. Kazakhstan, Kyrgyzstan and Uzbekistan signed in 1998 the Agreement on the use of water and energy resources in the Syr Darya Basin</w:t>
      </w:r>
      <w:r w:rsidR="009D7D81">
        <w:rPr>
          <w:lang w:val="en-GB"/>
        </w:rPr>
        <w:t xml:space="preserve"> (Libert et al 2008)</w:t>
      </w:r>
      <w:r w:rsidRPr="00742835">
        <w:rPr>
          <w:lang w:val="en-GB"/>
        </w:rPr>
        <w:t>. Tajikistan acceded to this Agreement a year later. However, the Agreement is presently not implemented.</w:t>
      </w:r>
      <w:r w:rsidR="00947912">
        <w:rPr>
          <w:lang w:val="en-GB"/>
        </w:rPr>
        <w:t xml:space="preserve"> </w:t>
      </w:r>
      <w:r w:rsidRPr="00742835">
        <w:rPr>
          <w:lang w:val="en-GB"/>
        </w:rPr>
        <w:t>With time, the 1992 Agreement and the IFAS cooperation have become less efficient, and since 2016 Kyrgyzstan does not par</w:t>
      </w:r>
      <w:r>
        <w:rPr>
          <w:lang w:val="en-GB"/>
        </w:rPr>
        <w:t>ticipate</w:t>
      </w:r>
      <w:r w:rsidRPr="00742835">
        <w:rPr>
          <w:lang w:val="en-GB"/>
        </w:rPr>
        <w:t xml:space="preserve">. </w:t>
      </w:r>
      <w:r w:rsidR="00B54108">
        <w:rPr>
          <w:lang w:val="en-GB"/>
        </w:rPr>
        <w:t xml:space="preserve">Another problem is </w:t>
      </w:r>
      <w:r w:rsidR="00BA4789">
        <w:rPr>
          <w:lang w:val="en-GB"/>
        </w:rPr>
        <w:t>that Afghanistan is not participating in the Aral Sea Basin cooperation.</w:t>
      </w:r>
    </w:p>
    <w:p w14:paraId="3B96819B" w14:textId="46CAF9FC" w:rsidR="00F5777B" w:rsidRPr="005F38F6" w:rsidRDefault="00F5777B" w:rsidP="00F5777B">
      <w:pPr>
        <w:rPr>
          <w:lang w:val="en-GB"/>
        </w:rPr>
      </w:pPr>
      <w:r>
        <w:rPr>
          <w:lang w:val="en-GB"/>
        </w:rPr>
        <w:t>Upstream-downstream relations in the Aral Sea Basin was until recently very difficult and several attempts including from the international community to find solutions taking into account hydropower as well as irrigation interests were not accept</w:t>
      </w:r>
      <w:r w:rsidR="00C63F49">
        <w:rPr>
          <w:lang w:val="en-GB"/>
        </w:rPr>
        <w:t>ed. The political situation has</w:t>
      </w:r>
      <w:r>
        <w:rPr>
          <w:lang w:val="en-GB"/>
        </w:rPr>
        <w:t xml:space="preserve"> changed for the better </w:t>
      </w:r>
      <w:r w:rsidR="00D54285">
        <w:rPr>
          <w:lang w:val="en-GB"/>
        </w:rPr>
        <w:t>an</w:t>
      </w:r>
      <w:r w:rsidR="001379EB">
        <w:rPr>
          <w:lang w:val="en-GB"/>
        </w:rPr>
        <w:t>d there is an</w:t>
      </w:r>
      <w:r w:rsidR="00D54285">
        <w:rPr>
          <w:lang w:val="en-GB"/>
        </w:rPr>
        <w:t xml:space="preserve"> improved dialogue </w:t>
      </w:r>
      <w:r w:rsidR="001379EB">
        <w:rPr>
          <w:lang w:val="en-GB"/>
        </w:rPr>
        <w:t>on water issues</w:t>
      </w:r>
      <w:r>
        <w:rPr>
          <w:lang w:val="en-GB"/>
        </w:rPr>
        <w:t xml:space="preserve"> (see section 8b).</w:t>
      </w:r>
    </w:p>
    <w:p w14:paraId="282CCDCC" w14:textId="6DE7D598" w:rsidR="005E7DA0" w:rsidRDefault="005E7DA0" w:rsidP="005E7DA0">
      <w:pPr>
        <w:rPr>
          <w:lang w:val="en-GB"/>
        </w:rPr>
      </w:pPr>
      <w:r w:rsidRPr="00742835">
        <w:rPr>
          <w:lang w:val="en-GB"/>
        </w:rPr>
        <w:t>The framework for transboundary water cooperation in Cent</w:t>
      </w:r>
      <w:r>
        <w:rPr>
          <w:lang w:val="en-GB"/>
        </w:rPr>
        <w:t>ral Asia requires modernization and strengthening</w:t>
      </w:r>
      <w:r w:rsidR="00932F83">
        <w:rPr>
          <w:lang w:val="en-GB"/>
        </w:rPr>
        <w:t>, and</w:t>
      </w:r>
      <w:r>
        <w:rPr>
          <w:lang w:val="en-GB"/>
        </w:rPr>
        <w:t xml:space="preserve"> Afghanistan needs to be included in the cooperation</w:t>
      </w:r>
      <w:r w:rsidRPr="00742835">
        <w:rPr>
          <w:lang w:val="en-GB"/>
        </w:rPr>
        <w:t xml:space="preserve">. </w:t>
      </w:r>
      <w:r>
        <w:rPr>
          <w:lang w:val="en-GB"/>
        </w:rPr>
        <w:t>C</w:t>
      </w:r>
      <w:r w:rsidRPr="00742835">
        <w:rPr>
          <w:lang w:val="en-GB"/>
        </w:rPr>
        <w:t xml:space="preserve">ooperation </w:t>
      </w:r>
      <w:r>
        <w:rPr>
          <w:lang w:val="en-GB"/>
        </w:rPr>
        <w:t xml:space="preserve">further </w:t>
      </w:r>
      <w:r w:rsidRPr="00742835">
        <w:rPr>
          <w:lang w:val="en-GB"/>
        </w:rPr>
        <w:t>needs to address water quality and conservation of ecosystems, maintenance and safety of ageing hydro-technical facilities and the safety of tailings dams, measures to adapt to climate change, groundwater management and a number of other substantive issues.</w:t>
      </w:r>
      <w:r>
        <w:rPr>
          <w:lang w:val="en-GB"/>
        </w:rPr>
        <w:t xml:space="preserve"> </w:t>
      </w:r>
    </w:p>
    <w:p w14:paraId="501BC54B" w14:textId="71FA2ABE" w:rsidR="00F5777B" w:rsidRDefault="00AB69E6" w:rsidP="005E7DA0">
      <w:pPr>
        <w:rPr>
          <w:lang w:val="en-GB"/>
        </w:rPr>
      </w:pPr>
      <w:r>
        <w:rPr>
          <w:lang w:val="en-GB"/>
        </w:rPr>
        <w:t>T</w:t>
      </w:r>
      <w:r w:rsidR="005E7DA0">
        <w:rPr>
          <w:lang w:val="en-GB"/>
        </w:rPr>
        <w:t>here are great synergie</w:t>
      </w:r>
      <w:r w:rsidR="00F07DDF">
        <w:rPr>
          <w:lang w:val="en-GB"/>
        </w:rPr>
        <w:t xml:space="preserve">s to be found from sub-regional </w:t>
      </w:r>
      <w:r w:rsidR="005E7DA0">
        <w:rPr>
          <w:lang w:val="en-GB"/>
        </w:rPr>
        <w:t xml:space="preserve">cooperation in the water sector. In a recent study the annual cost of inaction on water cooperation in Central Asia is estimated to 4.5 billion USD (Adelphi </w:t>
      </w:r>
      <w:r w:rsidR="00CE6057">
        <w:rPr>
          <w:lang w:val="en-GB"/>
        </w:rPr>
        <w:t xml:space="preserve">and CAREC </w:t>
      </w:r>
      <w:r w:rsidR="005E7DA0">
        <w:rPr>
          <w:lang w:val="en-GB"/>
        </w:rPr>
        <w:t>2017).</w:t>
      </w:r>
      <w:r w:rsidR="00F5777B" w:rsidRPr="00F5777B">
        <w:rPr>
          <w:lang w:val="en-GB"/>
        </w:rPr>
        <w:t xml:space="preserve"> </w:t>
      </w:r>
    </w:p>
    <w:p w14:paraId="2465C742" w14:textId="73E5215E" w:rsidR="005E7DA0" w:rsidRDefault="005E7DA0" w:rsidP="00077D65">
      <w:pPr>
        <w:rPr>
          <w:lang w:val="en-GB"/>
        </w:rPr>
      </w:pPr>
      <w:r>
        <w:rPr>
          <w:lang w:val="en-GB"/>
        </w:rPr>
        <w:t>With its arid climate</w:t>
      </w:r>
      <w:r w:rsidR="00564DEF">
        <w:rPr>
          <w:lang w:val="en-GB"/>
        </w:rPr>
        <w:t>,</w:t>
      </w:r>
      <w:r>
        <w:rPr>
          <w:lang w:val="en-GB"/>
        </w:rPr>
        <w:t xml:space="preserve"> Azerbaijan</w:t>
      </w:r>
      <w:r w:rsidR="00564DEF">
        <w:rPr>
          <w:lang w:val="en-GB"/>
        </w:rPr>
        <w:t>’s</w:t>
      </w:r>
      <w:r>
        <w:rPr>
          <w:lang w:val="en-GB"/>
        </w:rPr>
        <w:t xml:space="preserve"> </w:t>
      </w:r>
      <w:r w:rsidR="00564DEF">
        <w:rPr>
          <w:lang w:val="en-GB"/>
        </w:rPr>
        <w:t xml:space="preserve">agriculture </w:t>
      </w:r>
      <w:r>
        <w:rPr>
          <w:lang w:val="en-GB"/>
        </w:rPr>
        <w:t>depend</w:t>
      </w:r>
      <w:r w:rsidR="00564DEF">
        <w:rPr>
          <w:lang w:val="en-GB"/>
        </w:rPr>
        <w:t>s</w:t>
      </w:r>
      <w:r>
        <w:rPr>
          <w:lang w:val="en-GB"/>
        </w:rPr>
        <w:t xml:space="preserve"> on irrigation with water from the transboundary rivers of Samur and Kura-Aras. While there is an agreement with Russia on the Samur river from 2010, there is no agreement on the Kura-Aras with the main upstream countries (Armenia, Georgia and Turkey). </w:t>
      </w:r>
      <w:r w:rsidR="00F07DDF">
        <w:rPr>
          <w:lang w:val="en-GB"/>
        </w:rPr>
        <w:t xml:space="preserve">Negotiations of an agreement with Georgia is on-going. </w:t>
      </w:r>
      <w:r w:rsidR="00564DEF">
        <w:rPr>
          <w:lang w:val="en-GB"/>
        </w:rPr>
        <w:t>A</w:t>
      </w:r>
      <w:r>
        <w:rPr>
          <w:lang w:val="en-GB"/>
        </w:rPr>
        <w:t xml:space="preserve"> recent report</w:t>
      </w:r>
      <w:r>
        <w:rPr>
          <w:rStyle w:val="FootnoteReference"/>
          <w:lang w:val="en-GB"/>
        </w:rPr>
        <w:footnoteReference w:id="15"/>
      </w:r>
      <w:r>
        <w:rPr>
          <w:lang w:val="en-GB"/>
        </w:rPr>
        <w:t xml:space="preserve"> on present and future water use in the Kura-Aras Basin conclude</w:t>
      </w:r>
      <w:r w:rsidR="00C63F49">
        <w:rPr>
          <w:lang w:val="en-GB"/>
        </w:rPr>
        <w:t>s</w:t>
      </w:r>
      <w:r>
        <w:rPr>
          <w:lang w:val="en-GB"/>
        </w:rPr>
        <w:t xml:space="preserve"> that there are significant future constraints for water use in Azerbaijan. </w:t>
      </w:r>
      <w:r w:rsidR="00B54108">
        <w:rPr>
          <w:lang w:val="en-GB"/>
        </w:rPr>
        <w:t>A</w:t>
      </w:r>
      <w:r>
        <w:rPr>
          <w:lang w:val="en-GB"/>
        </w:rPr>
        <w:t xml:space="preserve">n increase of 21% of water use is estimated </w:t>
      </w:r>
      <w:r w:rsidR="00B54108">
        <w:rPr>
          <w:lang w:val="en-GB"/>
        </w:rPr>
        <w:t xml:space="preserve">for 2035, </w:t>
      </w:r>
      <w:r>
        <w:rPr>
          <w:lang w:val="en-GB"/>
        </w:rPr>
        <w:t>while climate change will decrease water flow</w:t>
      </w:r>
      <w:r w:rsidR="008B0D7E">
        <w:rPr>
          <w:lang w:val="en-GB"/>
        </w:rPr>
        <w:t>s</w:t>
      </w:r>
      <w:r w:rsidR="004C574E">
        <w:rPr>
          <w:lang w:val="en-GB"/>
        </w:rPr>
        <w:t xml:space="preserve"> (Zinke and Toth 2017)</w:t>
      </w:r>
      <w:r>
        <w:rPr>
          <w:lang w:val="en-GB"/>
        </w:rPr>
        <w:t>. The need for more efficient irrigation and other climate change adaptation measures is apparent.</w:t>
      </w:r>
    </w:p>
    <w:p w14:paraId="0E704C63" w14:textId="3B4EE218" w:rsidR="00CD597D" w:rsidRDefault="00000B5B" w:rsidP="008B0D7E">
      <w:pPr>
        <w:pStyle w:val="Heading2"/>
        <w:numPr>
          <w:ilvl w:val="0"/>
          <w:numId w:val="36"/>
        </w:numPr>
        <w:rPr>
          <w:lang w:val="en-GB"/>
        </w:rPr>
      </w:pPr>
      <w:bookmarkStart w:id="29" w:name="_Toc521152237"/>
      <w:r w:rsidRPr="004866C6">
        <w:rPr>
          <w:lang w:val="en-GB"/>
        </w:rPr>
        <w:t>I</w:t>
      </w:r>
      <w:r w:rsidR="00CD597D" w:rsidRPr="004866C6">
        <w:rPr>
          <w:lang w:val="en-GB"/>
        </w:rPr>
        <w:t>ntersectoral</w:t>
      </w:r>
      <w:r w:rsidR="00CD597D">
        <w:rPr>
          <w:lang w:val="en-GB"/>
        </w:rPr>
        <w:t xml:space="preserve"> integration</w:t>
      </w:r>
      <w:r w:rsidR="005D45F2">
        <w:rPr>
          <w:lang w:val="en-GB"/>
        </w:rPr>
        <w:t xml:space="preserve"> and sub-regional cooperation</w:t>
      </w:r>
      <w:r w:rsidR="00CD597D">
        <w:rPr>
          <w:lang w:val="en-GB"/>
        </w:rPr>
        <w:t xml:space="preserve"> – the nexus example</w:t>
      </w:r>
      <w:bookmarkEnd w:id="29"/>
    </w:p>
    <w:p w14:paraId="052F19D5" w14:textId="4A4F6CAB" w:rsidR="00B02D87" w:rsidRDefault="000B157E" w:rsidP="0040256C">
      <w:pPr>
        <w:rPr>
          <w:lang w:val="en-GB"/>
        </w:rPr>
      </w:pPr>
      <w:r>
        <w:rPr>
          <w:lang w:val="en-GB"/>
        </w:rPr>
        <w:t>Some of</w:t>
      </w:r>
      <w:r w:rsidR="00F85149">
        <w:rPr>
          <w:lang w:val="en-GB"/>
        </w:rPr>
        <w:t xml:space="preserve"> t</w:t>
      </w:r>
      <w:r w:rsidR="001B5940">
        <w:rPr>
          <w:lang w:val="en-GB"/>
        </w:rPr>
        <w:t>he</w:t>
      </w:r>
      <w:r w:rsidR="005F5AFF">
        <w:rPr>
          <w:lang w:val="en-GB"/>
        </w:rPr>
        <w:t xml:space="preserve"> ideas developed in this report</w:t>
      </w:r>
      <w:r w:rsidR="00F85149">
        <w:rPr>
          <w:lang w:val="en-GB"/>
        </w:rPr>
        <w:t xml:space="preserve"> </w:t>
      </w:r>
      <w:r>
        <w:rPr>
          <w:lang w:val="en-GB"/>
        </w:rPr>
        <w:t xml:space="preserve">stem from </w:t>
      </w:r>
      <w:r w:rsidR="00F85149">
        <w:rPr>
          <w:lang w:val="en-GB"/>
        </w:rPr>
        <w:t>the recently finalised UNECE assessment</w:t>
      </w:r>
      <w:r w:rsidR="00DD7D49">
        <w:rPr>
          <w:lang w:val="en-GB"/>
        </w:rPr>
        <w:t>s</w:t>
      </w:r>
      <w:r w:rsidR="00F85149">
        <w:rPr>
          <w:lang w:val="en-GB"/>
        </w:rPr>
        <w:t xml:space="preserve"> of the </w:t>
      </w:r>
      <w:r w:rsidR="00F85149" w:rsidRPr="0040256C">
        <w:rPr>
          <w:lang w:val="en-GB"/>
        </w:rPr>
        <w:t>water</w:t>
      </w:r>
      <w:r w:rsidR="00F85149">
        <w:rPr>
          <w:lang w:val="en-GB"/>
        </w:rPr>
        <w:t>-</w:t>
      </w:r>
      <w:r w:rsidR="00F85149" w:rsidRPr="0040256C">
        <w:rPr>
          <w:lang w:val="en-GB"/>
        </w:rPr>
        <w:t>food-energy-ecosystems</w:t>
      </w:r>
      <w:r w:rsidR="00F85149">
        <w:rPr>
          <w:lang w:val="en-GB"/>
        </w:rPr>
        <w:t xml:space="preserve"> nexus</w:t>
      </w:r>
      <w:r w:rsidR="00000B5B">
        <w:rPr>
          <w:rStyle w:val="FootnoteReference"/>
          <w:lang w:val="en-GB"/>
        </w:rPr>
        <w:footnoteReference w:id="16"/>
      </w:r>
      <w:r w:rsidR="00F85149">
        <w:rPr>
          <w:lang w:val="en-GB"/>
        </w:rPr>
        <w:t xml:space="preserve"> in the Syr Darya basin</w:t>
      </w:r>
      <w:r w:rsidR="009D7D81">
        <w:rPr>
          <w:rStyle w:val="FootnoteReference"/>
          <w:lang w:val="en-GB"/>
        </w:rPr>
        <w:footnoteReference w:id="17"/>
      </w:r>
      <w:r w:rsidR="00DD7D49">
        <w:rPr>
          <w:lang w:val="en-GB"/>
        </w:rPr>
        <w:t xml:space="preserve"> and in the Alazani/Ganykh b</w:t>
      </w:r>
      <w:r w:rsidR="00DD7D49" w:rsidRPr="00DD7D49">
        <w:rPr>
          <w:lang w:val="en-GB"/>
        </w:rPr>
        <w:t>asin</w:t>
      </w:r>
      <w:r w:rsidR="009D7D81">
        <w:rPr>
          <w:rStyle w:val="FootnoteReference"/>
          <w:lang w:val="en-GB"/>
        </w:rPr>
        <w:footnoteReference w:id="18"/>
      </w:r>
      <w:r w:rsidR="00DD7D49" w:rsidRPr="00DD7D49">
        <w:rPr>
          <w:lang w:val="en-GB"/>
        </w:rPr>
        <w:t xml:space="preserve"> shared by Azerbaijan and Georgia</w:t>
      </w:r>
      <w:r w:rsidR="00F85149">
        <w:rPr>
          <w:lang w:val="en-GB"/>
        </w:rPr>
        <w:t>.</w:t>
      </w:r>
    </w:p>
    <w:p w14:paraId="1628FA59" w14:textId="3B4B0649" w:rsidR="00DD7D49" w:rsidRDefault="00257E76" w:rsidP="0040256C">
      <w:pPr>
        <w:rPr>
          <w:lang w:val="en-GB"/>
        </w:rPr>
      </w:pPr>
      <w:r w:rsidRPr="0040256C">
        <w:rPr>
          <w:lang w:val="en-GB"/>
        </w:rPr>
        <w:t>The specifics of understanding a</w:t>
      </w:r>
      <w:r w:rsidR="00753F2C">
        <w:rPr>
          <w:lang w:val="en-GB"/>
        </w:rPr>
        <w:t xml:space="preserve">nd exploiting synergies in the </w:t>
      </w:r>
      <w:r w:rsidRPr="0040256C">
        <w:rPr>
          <w:lang w:val="en-GB"/>
        </w:rPr>
        <w:t>water</w:t>
      </w:r>
      <w:r>
        <w:rPr>
          <w:lang w:val="en-GB"/>
        </w:rPr>
        <w:t>-</w:t>
      </w:r>
      <w:r w:rsidRPr="0040256C">
        <w:rPr>
          <w:lang w:val="en-GB"/>
        </w:rPr>
        <w:t>food-</w:t>
      </w:r>
      <w:r w:rsidR="00753F2C">
        <w:rPr>
          <w:lang w:val="en-GB"/>
        </w:rPr>
        <w:t>energy-ecosystems</w:t>
      </w:r>
      <w:r>
        <w:rPr>
          <w:lang w:val="en-GB"/>
        </w:rPr>
        <w:t xml:space="preserve"> nexus were developed by UNECE using</w:t>
      </w:r>
      <w:r w:rsidRPr="0040256C">
        <w:rPr>
          <w:lang w:val="en-GB"/>
        </w:rPr>
        <w:t xml:space="preserve"> a participatory assessment process following a methodology developed under the Convention on the Protection and Use of Transboundary Watercourses and International Lakes (Water Convention).</w:t>
      </w:r>
      <w:r w:rsidR="00753F2C">
        <w:rPr>
          <w:lang w:val="en-GB"/>
        </w:rPr>
        <w:t xml:space="preserve"> </w:t>
      </w:r>
      <w:r w:rsidR="00DD7D49">
        <w:rPr>
          <w:lang w:val="en-GB"/>
        </w:rPr>
        <w:t>Nexus assessments identif</w:t>
      </w:r>
      <w:r w:rsidR="000B157E">
        <w:rPr>
          <w:lang w:val="en-GB"/>
        </w:rPr>
        <w:t>y</w:t>
      </w:r>
      <w:r w:rsidR="00DD7D49">
        <w:rPr>
          <w:lang w:val="en-GB"/>
        </w:rPr>
        <w:t xml:space="preserve"> opportunities for intersectoral as well as sub-regional cooperation that are frequently not realised in the present reality of governance in </w:t>
      </w:r>
      <w:r>
        <w:rPr>
          <w:lang w:val="en-GB"/>
        </w:rPr>
        <w:t xml:space="preserve">and cooperation among </w:t>
      </w:r>
      <w:r w:rsidR="00DD7D49">
        <w:rPr>
          <w:lang w:val="en-GB"/>
        </w:rPr>
        <w:t xml:space="preserve">SPECA countries. </w:t>
      </w:r>
    </w:p>
    <w:p w14:paraId="162A428C" w14:textId="0917D287" w:rsidR="00B02D87" w:rsidRDefault="0040256C" w:rsidP="0040256C">
      <w:pPr>
        <w:rPr>
          <w:lang w:val="en-GB"/>
        </w:rPr>
      </w:pPr>
      <w:r w:rsidRPr="0040256C">
        <w:rPr>
          <w:lang w:val="en-GB"/>
        </w:rPr>
        <w:t>The Syr Darya</w:t>
      </w:r>
      <w:r>
        <w:rPr>
          <w:lang w:val="en-GB"/>
        </w:rPr>
        <w:t xml:space="preserve"> Basin</w:t>
      </w:r>
      <w:r w:rsidRPr="0040256C">
        <w:rPr>
          <w:lang w:val="en-GB"/>
        </w:rPr>
        <w:t xml:space="preserve">, shared by Kazakhstan, Kyrgyzstan, Tajikistan and </w:t>
      </w:r>
      <w:r>
        <w:rPr>
          <w:lang w:val="en-GB"/>
        </w:rPr>
        <w:t>Uzbekistan,</w:t>
      </w:r>
      <w:r w:rsidR="00753F2C">
        <w:rPr>
          <w:lang w:val="en-GB"/>
        </w:rPr>
        <w:t xml:space="preserve"> as well as the Alazani/Ganikh Basin, shared by Azerbaijan and Georgia, represent </w:t>
      </w:r>
      <w:r>
        <w:rPr>
          <w:lang w:val="en-GB"/>
        </w:rPr>
        <w:t>example</w:t>
      </w:r>
      <w:r w:rsidR="00753F2C">
        <w:rPr>
          <w:lang w:val="en-GB"/>
        </w:rPr>
        <w:t>s</w:t>
      </w:r>
      <w:r>
        <w:rPr>
          <w:lang w:val="en-GB"/>
        </w:rPr>
        <w:t xml:space="preserve"> of an</w:t>
      </w:r>
      <w:r w:rsidRPr="0040256C">
        <w:rPr>
          <w:lang w:val="en-GB"/>
        </w:rPr>
        <w:t xml:space="preserve"> interlinked and </w:t>
      </w:r>
      <w:r w:rsidRPr="0040256C">
        <w:rPr>
          <w:lang w:val="en-GB"/>
        </w:rPr>
        <w:lastRenderedPageBreak/>
        <w:t>often competing inter-sectoral and cross-border claims to common res</w:t>
      </w:r>
      <w:r w:rsidR="005D45F2">
        <w:rPr>
          <w:lang w:val="en-GB"/>
        </w:rPr>
        <w:t>ources. Such claims contribute to</w:t>
      </w:r>
      <w:r w:rsidRPr="0040256C">
        <w:rPr>
          <w:lang w:val="en-GB"/>
        </w:rPr>
        <w:t xml:space="preserve"> real or likely tensions, but also</w:t>
      </w:r>
      <w:r w:rsidR="000B157E">
        <w:rPr>
          <w:lang w:val="en-GB"/>
        </w:rPr>
        <w:t xml:space="preserve"> to</w:t>
      </w:r>
      <w:r w:rsidRPr="0040256C">
        <w:rPr>
          <w:lang w:val="en-GB"/>
        </w:rPr>
        <w:t xml:space="preserve"> opportunities for optimizing the shared use of wa</w:t>
      </w:r>
      <w:r w:rsidR="00753F2C">
        <w:rPr>
          <w:lang w:val="en-GB"/>
        </w:rPr>
        <w:t>ter, energy and food resources among SPECA countries</w:t>
      </w:r>
      <w:r w:rsidRPr="0040256C">
        <w:rPr>
          <w:lang w:val="en-GB"/>
        </w:rPr>
        <w:t xml:space="preserve">. </w:t>
      </w:r>
    </w:p>
    <w:p w14:paraId="6E47AF87" w14:textId="39625126" w:rsidR="00B02D87" w:rsidRDefault="00DD7D49" w:rsidP="0040256C">
      <w:pPr>
        <w:rPr>
          <w:lang w:val="en-GB"/>
        </w:rPr>
      </w:pPr>
      <w:r>
        <w:rPr>
          <w:lang w:val="en-GB"/>
        </w:rPr>
        <w:t>The assessment</w:t>
      </w:r>
      <w:r w:rsidR="00B02D87" w:rsidRPr="0040256C">
        <w:rPr>
          <w:lang w:val="en-GB"/>
        </w:rPr>
        <w:t>s</w:t>
      </w:r>
      <w:r>
        <w:rPr>
          <w:lang w:val="en-GB"/>
        </w:rPr>
        <w:t>´</w:t>
      </w:r>
      <w:r w:rsidR="00B02D87" w:rsidRPr="0040256C">
        <w:rPr>
          <w:lang w:val="en-GB"/>
        </w:rPr>
        <w:t xml:space="preserve"> main objectives were to foster transboundary cooperation by joint identification of inter-sectoral synergies and measures to reduce tensions; and assisting countries in their resource use optimization with an improved knowledge base and capacity. The assessment process for the Syr Darya Basin, which included a workshop for the identification of the main inter-sectoral issues and possible solutions, was detailed by a subsequent analysis that was followed by consultations with the various sectoral authorities concerned. </w:t>
      </w:r>
    </w:p>
    <w:p w14:paraId="7C9C887C" w14:textId="2E7FB033" w:rsidR="00D82ABF" w:rsidRDefault="00D82ABF" w:rsidP="0040256C">
      <w:pPr>
        <w:rPr>
          <w:lang w:val="en-GB"/>
        </w:rPr>
      </w:pPr>
      <w:r>
        <w:rPr>
          <w:lang w:val="en-GB"/>
        </w:rPr>
        <w:t xml:space="preserve">The </w:t>
      </w:r>
      <w:r w:rsidR="00DD7D49">
        <w:rPr>
          <w:lang w:val="en-GB"/>
        </w:rPr>
        <w:t xml:space="preserve">Syr Darya </w:t>
      </w:r>
      <w:r w:rsidR="00F85149">
        <w:rPr>
          <w:lang w:val="en-GB"/>
        </w:rPr>
        <w:t>nexus assessment</w:t>
      </w:r>
      <w:r>
        <w:rPr>
          <w:lang w:val="en-GB"/>
        </w:rPr>
        <w:t xml:space="preserve"> inclu</w:t>
      </w:r>
      <w:r w:rsidR="00DA3878">
        <w:rPr>
          <w:lang w:val="en-GB"/>
        </w:rPr>
        <w:t>des recommendations related</w:t>
      </w:r>
      <w:r>
        <w:rPr>
          <w:lang w:val="en-GB"/>
        </w:rPr>
        <w:t xml:space="preserve"> to trade policies:</w:t>
      </w:r>
    </w:p>
    <w:p w14:paraId="1C2CEE44" w14:textId="61529769" w:rsidR="00D82ABF" w:rsidRDefault="00D82ABF" w:rsidP="00D82ABF">
      <w:pPr>
        <w:pStyle w:val="ListParagraph"/>
        <w:numPr>
          <w:ilvl w:val="0"/>
          <w:numId w:val="6"/>
        </w:numPr>
        <w:rPr>
          <w:lang w:val="en-GB"/>
        </w:rPr>
      </w:pPr>
      <w:r>
        <w:rPr>
          <w:lang w:val="en-GB"/>
        </w:rPr>
        <w:t>Development of</w:t>
      </w:r>
      <w:r w:rsidRPr="00D82ABF">
        <w:rPr>
          <w:lang w:val="en-GB"/>
        </w:rPr>
        <w:t xml:space="preserve"> a regional energy market and </w:t>
      </w:r>
      <w:r>
        <w:rPr>
          <w:lang w:val="en-GB"/>
        </w:rPr>
        <w:t>the exploration of</w:t>
      </w:r>
      <w:r w:rsidRPr="00D82ABF">
        <w:rPr>
          <w:lang w:val="en-GB"/>
        </w:rPr>
        <w:t xml:space="preserve"> opportunit</w:t>
      </w:r>
      <w:r w:rsidR="00257E76">
        <w:rPr>
          <w:lang w:val="en-GB"/>
        </w:rPr>
        <w:t>ies for energy-water exchanges,</w:t>
      </w:r>
    </w:p>
    <w:p w14:paraId="02BD6BDE" w14:textId="16B2445D" w:rsidR="00F85149" w:rsidRDefault="00D82ABF" w:rsidP="00D82ABF">
      <w:pPr>
        <w:pStyle w:val="ListParagraph"/>
        <w:numPr>
          <w:ilvl w:val="0"/>
          <w:numId w:val="6"/>
        </w:numPr>
        <w:rPr>
          <w:lang w:val="en-GB"/>
        </w:rPr>
      </w:pPr>
      <w:r>
        <w:rPr>
          <w:lang w:val="en-GB"/>
        </w:rPr>
        <w:t xml:space="preserve">The </w:t>
      </w:r>
      <w:r w:rsidRPr="00D82ABF">
        <w:rPr>
          <w:lang w:val="en-GB"/>
        </w:rPr>
        <w:t xml:space="preserve">lowering </w:t>
      </w:r>
      <w:r>
        <w:rPr>
          <w:lang w:val="en-GB"/>
        </w:rPr>
        <w:t xml:space="preserve">of </w:t>
      </w:r>
      <w:r w:rsidRPr="00D82ABF">
        <w:rPr>
          <w:lang w:val="en-GB"/>
        </w:rPr>
        <w:t>barriers to trading food and agricultural goods, thus promoting their more cost-, water- and energy-efficient production</w:t>
      </w:r>
      <w:r w:rsidR="00257E76">
        <w:rPr>
          <w:lang w:val="en-GB"/>
        </w:rPr>
        <w:t xml:space="preserve"> and exchange within the region.</w:t>
      </w:r>
    </w:p>
    <w:p w14:paraId="451059F3" w14:textId="0547B81D" w:rsidR="008849BB" w:rsidRDefault="0010539C" w:rsidP="005B4BEC">
      <w:pPr>
        <w:rPr>
          <w:lang w:val="en-GB"/>
        </w:rPr>
      </w:pPr>
      <w:r>
        <w:rPr>
          <w:lang w:val="en-GB"/>
        </w:rPr>
        <w:t>More detailed c</w:t>
      </w:r>
      <w:r w:rsidR="00257E76">
        <w:rPr>
          <w:lang w:val="en-GB"/>
        </w:rPr>
        <w:t>onclusions f</w:t>
      </w:r>
      <w:r w:rsidR="00DA3878">
        <w:rPr>
          <w:lang w:val="en-GB"/>
        </w:rPr>
        <w:t>rom the nexus assessments are reflect</w:t>
      </w:r>
      <w:r w:rsidR="00257E76">
        <w:rPr>
          <w:lang w:val="en-GB"/>
        </w:rPr>
        <w:t xml:space="preserve">ed in the cases elaborated in </w:t>
      </w:r>
      <w:r w:rsidR="005650B2" w:rsidRPr="005650B2">
        <w:rPr>
          <w:lang w:val="en-GB"/>
        </w:rPr>
        <w:t>section 8</w:t>
      </w:r>
      <w:r w:rsidR="00257E76">
        <w:rPr>
          <w:lang w:val="en-GB"/>
        </w:rPr>
        <w:t xml:space="preserve"> of this report.</w:t>
      </w:r>
    </w:p>
    <w:p w14:paraId="37DFC9DD" w14:textId="049D1831" w:rsidR="0040256C" w:rsidRPr="005B4BEC" w:rsidRDefault="008849BB" w:rsidP="005B4BEC">
      <w:pPr>
        <w:rPr>
          <w:lang w:val="en-GB"/>
        </w:rPr>
      </w:pPr>
      <w:r>
        <w:rPr>
          <w:lang w:val="en-GB"/>
        </w:rPr>
        <w:t>The nexus assessments highlight the limited intersectoral policy analysis on the national level as well as weak inter-state cooperation between the involved</w:t>
      </w:r>
      <w:r w:rsidR="00FC6157">
        <w:rPr>
          <w:lang w:val="en-GB"/>
        </w:rPr>
        <w:t xml:space="preserve"> SPECA countries. They demonstrate that an improved</w:t>
      </w:r>
      <w:r w:rsidR="005650B2">
        <w:rPr>
          <w:lang w:val="en-GB"/>
        </w:rPr>
        <w:t xml:space="preserve"> intersectoral cooperation </w:t>
      </w:r>
      <w:r>
        <w:rPr>
          <w:lang w:val="en-GB"/>
        </w:rPr>
        <w:t>on the national as well as inter-state levels would be beneficial for sustainable development.</w:t>
      </w:r>
      <w:r w:rsidR="0040256C" w:rsidRPr="005B4BEC">
        <w:rPr>
          <w:b/>
          <w:lang w:val="en-GB"/>
        </w:rPr>
        <w:t xml:space="preserve"> </w:t>
      </w:r>
    </w:p>
    <w:p w14:paraId="1F4FEF31" w14:textId="0FC3F684" w:rsidR="00BB2B70" w:rsidRDefault="00BB2B70" w:rsidP="008B0D7E">
      <w:pPr>
        <w:pStyle w:val="Heading1"/>
        <w:numPr>
          <w:ilvl w:val="0"/>
          <w:numId w:val="34"/>
        </w:numPr>
        <w:rPr>
          <w:lang w:val="en-GB"/>
        </w:rPr>
      </w:pPr>
      <w:bookmarkStart w:id="30" w:name="_Toc521152238"/>
      <w:r w:rsidRPr="00EE6C61">
        <w:rPr>
          <w:lang w:val="en-GB"/>
        </w:rPr>
        <w:t>Foo</w:t>
      </w:r>
      <w:r w:rsidR="00CD597D">
        <w:rPr>
          <w:lang w:val="en-GB"/>
        </w:rPr>
        <w:t>d security</w:t>
      </w:r>
      <w:bookmarkEnd w:id="30"/>
    </w:p>
    <w:p w14:paraId="7AD213E9" w14:textId="2A6896A1" w:rsidR="008A22AA" w:rsidRPr="008A22AA" w:rsidRDefault="008A22AA" w:rsidP="00291C68">
      <w:pPr>
        <w:rPr>
          <w:lang w:val="en-GB"/>
        </w:rPr>
      </w:pPr>
      <w:r w:rsidRPr="008A22AA">
        <w:rPr>
          <w:lang w:val="en-GB"/>
        </w:rPr>
        <w:t>People are considered food secure when they have availability and adequate access at all times to sufficient, safe, nutritious food to maintain a healthy and active life. Food security analysts look at the combination of the following three main elements:</w:t>
      </w:r>
    </w:p>
    <w:p w14:paraId="772E4DEC" w14:textId="6595320D" w:rsidR="008A22AA" w:rsidRPr="008A22AA" w:rsidRDefault="008A22AA" w:rsidP="002C59DC">
      <w:pPr>
        <w:ind w:left="270"/>
        <w:rPr>
          <w:lang w:val="en-GB"/>
        </w:rPr>
      </w:pPr>
      <w:r>
        <w:rPr>
          <w:lang w:val="en-GB"/>
        </w:rPr>
        <w:t xml:space="preserve">Food availability: </w:t>
      </w:r>
      <w:r w:rsidRPr="008A22AA">
        <w:rPr>
          <w:lang w:val="en-GB"/>
        </w:rPr>
        <w:t>Food must be available in sufficient quantities and on a consistent basis.</w:t>
      </w:r>
      <w:r>
        <w:rPr>
          <w:lang w:val="en-GB"/>
        </w:rPr>
        <w:t xml:space="preserve"> </w:t>
      </w:r>
      <w:r w:rsidRPr="008A22AA">
        <w:rPr>
          <w:lang w:val="en-GB"/>
        </w:rPr>
        <w:t>It considers stock and production in a given area and the capacity to bring in food from elsewhere, through trade or aid.</w:t>
      </w:r>
    </w:p>
    <w:p w14:paraId="2D6EE635" w14:textId="043324C3" w:rsidR="008A22AA" w:rsidRPr="008A22AA" w:rsidRDefault="008A22AA" w:rsidP="002C59DC">
      <w:pPr>
        <w:ind w:left="270"/>
        <w:rPr>
          <w:lang w:val="en-GB"/>
        </w:rPr>
      </w:pPr>
      <w:r>
        <w:rPr>
          <w:lang w:val="en-GB"/>
        </w:rPr>
        <w:t xml:space="preserve">Food access: </w:t>
      </w:r>
      <w:r w:rsidRPr="008A22AA">
        <w:rPr>
          <w:lang w:val="en-GB"/>
        </w:rPr>
        <w:t>People must be able to regularly acquire adequate quantities of food, through purchase, home production, barter, gifts, borrowing or food aid.</w:t>
      </w:r>
    </w:p>
    <w:p w14:paraId="23B256A2" w14:textId="383E17C6" w:rsidR="008A22AA" w:rsidRDefault="008A22AA" w:rsidP="002C59DC">
      <w:pPr>
        <w:ind w:left="270"/>
        <w:rPr>
          <w:lang w:val="en-GB"/>
        </w:rPr>
      </w:pPr>
      <w:r>
        <w:rPr>
          <w:lang w:val="en-GB"/>
        </w:rPr>
        <w:t xml:space="preserve">Food utilization: </w:t>
      </w:r>
      <w:r w:rsidRPr="008A22AA">
        <w:rPr>
          <w:lang w:val="en-GB"/>
        </w:rPr>
        <w:t>Consumed food must have a positive nutritional impact on people. It entails cooking, storage and hygiene practices, individu</w:t>
      </w:r>
      <w:r w:rsidR="00F163F3">
        <w:rPr>
          <w:lang w:val="en-GB"/>
        </w:rPr>
        <w:t>als</w:t>
      </w:r>
      <w:r w:rsidRPr="008A22AA">
        <w:rPr>
          <w:rFonts w:ascii="Calibri" w:hAnsi="Calibri" w:cs="Calibri"/>
          <w:lang w:val="en-GB"/>
        </w:rPr>
        <w:t>‘</w:t>
      </w:r>
      <w:r w:rsidR="00F163F3">
        <w:rPr>
          <w:rFonts w:ascii="Calibri" w:hAnsi="Calibri" w:cs="Calibri"/>
          <w:lang w:val="en-GB"/>
        </w:rPr>
        <w:t xml:space="preserve"> </w:t>
      </w:r>
      <w:r w:rsidRPr="008A22AA">
        <w:rPr>
          <w:lang w:val="en-GB"/>
        </w:rPr>
        <w:t>health, water and sanitation, feeding and sharing practices within the household.</w:t>
      </w:r>
    </w:p>
    <w:p w14:paraId="2641731B" w14:textId="27994913" w:rsidR="00C7395F" w:rsidRDefault="00F163F3" w:rsidP="008A22AA">
      <w:pPr>
        <w:rPr>
          <w:lang w:val="en-GB"/>
        </w:rPr>
      </w:pPr>
      <w:r>
        <w:rPr>
          <w:lang w:val="en-GB"/>
        </w:rPr>
        <w:t>A</w:t>
      </w:r>
      <w:r w:rsidR="00C7395F">
        <w:rPr>
          <w:lang w:val="en-GB"/>
        </w:rPr>
        <w:t xml:space="preserve">ccording to FAO (2015) the prevalence of under-nourishment in Central Asia and Caucasus has decreased from more than 15% in 2000-2002 to ca 7% in 2014-2016. </w:t>
      </w:r>
      <w:r w:rsidR="00966832">
        <w:rPr>
          <w:lang w:val="en-GB"/>
        </w:rPr>
        <w:t xml:space="preserve">Most of the countries in the region reached </w:t>
      </w:r>
      <w:r w:rsidR="00995911">
        <w:rPr>
          <w:lang w:val="en-GB"/>
        </w:rPr>
        <w:t>the Millen</w:t>
      </w:r>
      <w:r w:rsidR="002C59DC">
        <w:rPr>
          <w:lang w:val="en-GB"/>
        </w:rPr>
        <w:t>n</w:t>
      </w:r>
      <w:r w:rsidR="00995911">
        <w:rPr>
          <w:lang w:val="en-GB"/>
        </w:rPr>
        <w:t xml:space="preserve">ium Development Goal </w:t>
      </w:r>
      <w:r w:rsidR="00995911" w:rsidRPr="00995911">
        <w:rPr>
          <w:lang w:val="en-GB"/>
        </w:rPr>
        <w:t>hunger target of reducing by half the proportion of people affected by hunger</w:t>
      </w:r>
      <w:r w:rsidR="00995911">
        <w:rPr>
          <w:lang w:val="en-GB"/>
        </w:rPr>
        <w:t>.</w:t>
      </w:r>
      <w:r w:rsidR="00E16228">
        <w:rPr>
          <w:lang w:val="en-GB"/>
        </w:rPr>
        <w:t xml:space="preserve"> </w:t>
      </w:r>
      <w:r w:rsidR="00E16228" w:rsidRPr="00E16228">
        <w:rPr>
          <w:lang w:val="en-GB"/>
        </w:rPr>
        <w:t xml:space="preserve">The region has </w:t>
      </w:r>
      <w:r w:rsidR="00E16228">
        <w:rPr>
          <w:lang w:val="en-GB"/>
        </w:rPr>
        <w:t xml:space="preserve">also </w:t>
      </w:r>
      <w:r w:rsidR="00E16228" w:rsidRPr="00E16228">
        <w:rPr>
          <w:lang w:val="en-GB"/>
        </w:rPr>
        <w:t>seen a s</w:t>
      </w:r>
      <w:r>
        <w:rPr>
          <w:lang w:val="en-GB"/>
        </w:rPr>
        <w:t xml:space="preserve">teady decline </w:t>
      </w:r>
      <w:r w:rsidR="00E16228" w:rsidRPr="00E16228">
        <w:rPr>
          <w:lang w:val="en-GB"/>
        </w:rPr>
        <w:t>of undernourishment since 2000</w:t>
      </w:r>
      <w:r>
        <w:rPr>
          <w:lang w:val="en-GB"/>
        </w:rPr>
        <w:t xml:space="preserve">. </w:t>
      </w:r>
      <w:r w:rsidR="00C63F49">
        <w:rPr>
          <w:lang w:val="en-GB"/>
        </w:rPr>
        <w:t>With some exceptions</w:t>
      </w:r>
      <w:r w:rsidR="00DE0DBB" w:rsidRPr="00DE0DBB">
        <w:rPr>
          <w:lang w:val="en-GB"/>
        </w:rPr>
        <w:t>, food availability measured in average caloric availability is not of concern</w:t>
      </w:r>
      <w:r w:rsidR="00C63F49">
        <w:rPr>
          <w:lang w:val="en-GB"/>
        </w:rPr>
        <w:t>.</w:t>
      </w:r>
      <w:r w:rsidR="00DE0DBB" w:rsidRPr="00DE0DBB">
        <w:rPr>
          <w:lang w:val="en-GB"/>
        </w:rPr>
        <w:t xml:space="preserve"> </w:t>
      </w:r>
      <w:r w:rsidR="00C63F49">
        <w:rPr>
          <w:lang w:val="en-GB"/>
        </w:rPr>
        <w:t>While</w:t>
      </w:r>
      <w:r w:rsidR="00A50D65">
        <w:rPr>
          <w:lang w:val="en-GB"/>
        </w:rPr>
        <w:t xml:space="preserve"> challenges remain</w:t>
      </w:r>
      <w:r w:rsidR="00C63F49">
        <w:rPr>
          <w:lang w:val="en-GB"/>
        </w:rPr>
        <w:t>,</w:t>
      </w:r>
      <w:r w:rsidR="00DE0DBB" w:rsidRPr="00DE0DBB">
        <w:rPr>
          <w:lang w:val="en-GB"/>
        </w:rPr>
        <w:t xml:space="preserve"> Tajikistan</w:t>
      </w:r>
      <w:r w:rsidR="00C63F49">
        <w:rPr>
          <w:lang w:val="en-GB"/>
        </w:rPr>
        <w:t xml:space="preserve"> </w:t>
      </w:r>
      <w:r w:rsidR="00DE0DBB" w:rsidRPr="00DE0DBB">
        <w:rPr>
          <w:lang w:val="en-GB"/>
        </w:rPr>
        <w:t>is making progress</w:t>
      </w:r>
      <w:r w:rsidR="008D2C8D">
        <w:rPr>
          <w:lang w:val="en-GB"/>
        </w:rPr>
        <w:t xml:space="preserve"> </w:t>
      </w:r>
      <w:r w:rsidR="00C63F49">
        <w:rPr>
          <w:lang w:val="en-GB"/>
        </w:rPr>
        <w:t xml:space="preserve">while </w:t>
      </w:r>
      <w:r w:rsidR="008D2C8D">
        <w:rPr>
          <w:lang w:val="en-GB"/>
        </w:rPr>
        <w:t>the problem in Afghanistan is</w:t>
      </w:r>
      <w:r w:rsidR="00C63F49">
        <w:rPr>
          <w:lang w:val="en-GB"/>
        </w:rPr>
        <w:t xml:space="preserve"> still</w:t>
      </w:r>
      <w:r w:rsidR="008D2C8D">
        <w:rPr>
          <w:lang w:val="en-GB"/>
        </w:rPr>
        <w:t xml:space="preserve"> serious</w:t>
      </w:r>
      <w:r w:rsidR="004F042B">
        <w:rPr>
          <w:lang w:val="en-GB"/>
        </w:rPr>
        <w:t xml:space="preserve"> with as many as </w:t>
      </w:r>
      <w:r w:rsidR="008D2C8D" w:rsidRPr="008D2C8D">
        <w:rPr>
          <w:lang w:val="en-GB"/>
        </w:rPr>
        <w:t xml:space="preserve">10 percent </w:t>
      </w:r>
      <w:r w:rsidR="00C63F49">
        <w:rPr>
          <w:lang w:val="en-GB"/>
        </w:rPr>
        <w:t>of the children being</w:t>
      </w:r>
      <w:r w:rsidR="008D2C8D" w:rsidRPr="008D2C8D">
        <w:rPr>
          <w:lang w:val="en-GB"/>
        </w:rPr>
        <w:t xml:space="preserve"> acutely malnourished</w:t>
      </w:r>
      <w:bookmarkStart w:id="31" w:name="_Hlk497986793"/>
      <w:r w:rsidR="008D2C8D">
        <w:rPr>
          <w:rStyle w:val="FootnoteReference"/>
          <w:lang w:val="en-GB"/>
        </w:rPr>
        <w:footnoteReference w:id="19"/>
      </w:r>
      <w:bookmarkEnd w:id="31"/>
      <w:r w:rsidR="008D2C8D" w:rsidRPr="008D2C8D">
        <w:rPr>
          <w:lang w:val="en-GB"/>
        </w:rPr>
        <w:t>.</w:t>
      </w:r>
    </w:p>
    <w:p w14:paraId="03B375A7" w14:textId="3E9516EC" w:rsidR="006D2A62" w:rsidRDefault="006D2A62" w:rsidP="008A22AA">
      <w:pPr>
        <w:rPr>
          <w:lang w:val="en-GB"/>
        </w:rPr>
      </w:pPr>
      <w:r w:rsidRPr="006D2A62">
        <w:rPr>
          <w:lang w:val="en-GB"/>
        </w:rPr>
        <w:lastRenderedPageBreak/>
        <w:t xml:space="preserve">Despite the </w:t>
      </w:r>
      <w:r w:rsidR="004F042B">
        <w:rPr>
          <w:lang w:val="en-GB"/>
        </w:rPr>
        <w:t xml:space="preserve">generally </w:t>
      </w:r>
      <w:r w:rsidRPr="006D2A62">
        <w:rPr>
          <w:lang w:val="en-GB"/>
        </w:rPr>
        <w:t>positive trends, the region as a whole—both rich and poor countries—suffers from malnutrition in the form of micronutrient deficiencies. The impact of malnutrition can be seen in the relatively high rates of stunting (low height for age) in childre</w:t>
      </w:r>
      <w:r w:rsidR="00F163F3">
        <w:rPr>
          <w:lang w:val="en-GB"/>
        </w:rPr>
        <w:t>n less than 5 years of age</w:t>
      </w:r>
      <w:r w:rsidRPr="006D2A62">
        <w:rPr>
          <w:lang w:val="en-GB"/>
        </w:rPr>
        <w:t xml:space="preserve">. Though underweight (low weight for age) and stunting (low height for </w:t>
      </w:r>
      <w:r w:rsidR="00A345F6">
        <w:rPr>
          <w:lang w:val="en-GB"/>
        </w:rPr>
        <w:t xml:space="preserve">age) </w:t>
      </w:r>
      <w:r w:rsidR="00F163F3">
        <w:rPr>
          <w:lang w:val="en-GB"/>
        </w:rPr>
        <w:t>levels have improved</w:t>
      </w:r>
      <w:r w:rsidR="0057789B">
        <w:rPr>
          <w:lang w:val="en-GB"/>
        </w:rPr>
        <w:t xml:space="preserve">, </w:t>
      </w:r>
      <w:r w:rsidR="0057789B" w:rsidRPr="001379EB">
        <w:rPr>
          <w:lang w:val="en-GB"/>
        </w:rPr>
        <w:t>the estimated</w:t>
      </w:r>
      <w:r w:rsidRPr="001379EB">
        <w:rPr>
          <w:lang w:val="en-GB"/>
        </w:rPr>
        <w:t xml:space="preserve"> stunting rate of 18% (2010) in the C</w:t>
      </w:r>
      <w:r w:rsidR="00F163F3" w:rsidRPr="001379EB">
        <w:rPr>
          <w:lang w:val="en-GB"/>
        </w:rPr>
        <w:t xml:space="preserve">aucasus and </w:t>
      </w:r>
      <w:r w:rsidRPr="001379EB">
        <w:rPr>
          <w:lang w:val="en-GB"/>
        </w:rPr>
        <w:t>C</w:t>
      </w:r>
      <w:r w:rsidR="00F163F3" w:rsidRPr="001379EB">
        <w:rPr>
          <w:lang w:val="en-GB"/>
        </w:rPr>
        <w:t xml:space="preserve">entral </w:t>
      </w:r>
      <w:r w:rsidRPr="001379EB">
        <w:rPr>
          <w:lang w:val="en-GB"/>
        </w:rPr>
        <w:t>A</w:t>
      </w:r>
      <w:r w:rsidR="00F163F3" w:rsidRPr="001379EB">
        <w:rPr>
          <w:lang w:val="en-GB"/>
        </w:rPr>
        <w:t>sia</w:t>
      </w:r>
      <w:r w:rsidRPr="001379EB">
        <w:rPr>
          <w:lang w:val="en-GB"/>
        </w:rPr>
        <w:t xml:space="preserve"> cou</w:t>
      </w:r>
      <w:r w:rsidR="001147FE" w:rsidRPr="001379EB">
        <w:rPr>
          <w:lang w:val="en-GB"/>
        </w:rPr>
        <w:t>ntries is quite high</w:t>
      </w:r>
      <w:r w:rsidRPr="006D2A62">
        <w:rPr>
          <w:lang w:val="en-GB"/>
        </w:rPr>
        <w:t>.</w:t>
      </w:r>
      <w:r w:rsidR="001147FE">
        <w:rPr>
          <w:lang w:val="en-GB"/>
        </w:rPr>
        <w:t xml:space="preserve"> </w:t>
      </w:r>
      <w:r w:rsidR="004F042B" w:rsidRPr="008D2C8D">
        <w:rPr>
          <w:lang w:val="en-GB"/>
        </w:rPr>
        <w:t>Around 41 percent of Afghan children under the age of five are stunted</w:t>
      </w:r>
      <w:r w:rsidR="004F042B">
        <w:rPr>
          <w:rStyle w:val="FootnoteReference"/>
          <w:lang w:val="en-GB"/>
        </w:rPr>
        <w:footnoteReference w:id="20"/>
      </w:r>
      <w:r w:rsidR="004F042B">
        <w:rPr>
          <w:lang w:val="en-GB"/>
        </w:rPr>
        <w:t xml:space="preserve">. </w:t>
      </w:r>
      <w:r w:rsidR="0018768F">
        <w:rPr>
          <w:lang w:val="en-GB"/>
        </w:rPr>
        <w:t xml:space="preserve">In some of the countries </w:t>
      </w:r>
      <w:r w:rsidR="00F163F3">
        <w:rPr>
          <w:lang w:val="en-GB"/>
        </w:rPr>
        <w:t xml:space="preserve">there is </w:t>
      </w:r>
      <w:r w:rsidR="0018768F">
        <w:rPr>
          <w:lang w:val="en-GB"/>
        </w:rPr>
        <w:t>a</w:t>
      </w:r>
      <w:r w:rsidR="0057789B">
        <w:rPr>
          <w:lang w:val="en-GB"/>
        </w:rPr>
        <w:t xml:space="preserve"> high</w:t>
      </w:r>
      <w:r w:rsidR="001147FE" w:rsidRPr="001147FE">
        <w:rPr>
          <w:lang w:val="en-GB"/>
        </w:rPr>
        <w:t xml:space="preserve"> level </w:t>
      </w:r>
      <w:r w:rsidR="0018768F">
        <w:rPr>
          <w:lang w:val="en-GB"/>
        </w:rPr>
        <w:t>of anae</w:t>
      </w:r>
      <w:r w:rsidR="00F163F3">
        <w:rPr>
          <w:lang w:val="en-GB"/>
        </w:rPr>
        <w:t>mia in children under 5</w:t>
      </w:r>
      <w:r w:rsidR="001147FE">
        <w:rPr>
          <w:lang w:val="en-GB"/>
        </w:rPr>
        <w:t xml:space="preserve"> (FAO 2015). </w:t>
      </w:r>
    </w:p>
    <w:p w14:paraId="73E98B43" w14:textId="1F116640" w:rsidR="003C73F9" w:rsidRPr="00EC000D" w:rsidRDefault="00D457BA" w:rsidP="008A22AA">
      <w:pPr>
        <w:rPr>
          <w:highlight w:val="yellow"/>
          <w:lang w:val="en-GB"/>
        </w:rPr>
      </w:pPr>
      <w:r>
        <w:rPr>
          <w:lang w:val="en-GB"/>
        </w:rPr>
        <w:t xml:space="preserve">The </w:t>
      </w:r>
      <w:r w:rsidR="00EC000D">
        <w:rPr>
          <w:lang w:val="en-GB"/>
        </w:rPr>
        <w:t>SPECA countries ha</w:t>
      </w:r>
      <w:r>
        <w:rPr>
          <w:lang w:val="en-GB"/>
        </w:rPr>
        <w:t>ve</w:t>
      </w:r>
      <w:r w:rsidR="00EC000D">
        <w:rPr>
          <w:lang w:val="en-GB"/>
        </w:rPr>
        <w:t xml:space="preserve"> a larger</w:t>
      </w:r>
      <w:r w:rsidR="00EC000D" w:rsidRPr="00E84D95">
        <w:rPr>
          <w:lang w:val="en-GB"/>
        </w:rPr>
        <w:t xml:space="preserve"> dependence on a single commodi</w:t>
      </w:r>
      <w:r w:rsidR="00EC000D">
        <w:rPr>
          <w:lang w:val="en-GB"/>
        </w:rPr>
        <w:t xml:space="preserve">ty—wheat—than </w:t>
      </w:r>
      <w:r w:rsidR="00EC000D" w:rsidRPr="00E84D95">
        <w:rPr>
          <w:lang w:val="en-GB"/>
        </w:rPr>
        <w:t xml:space="preserve">other regions of the world that are vulnerable to food </w:t>
      </w:r>
      <w:r w:rsidR="00EC000D" w:rsidRPr="00224223">
        <w:rPr>
          <w:lang w:val="en-GB"/>
        </w:rPr>
        <w:t xml:space="preserve">insecurity. </w:t>
      </w:r>
      <w:r w:rsidR="003C73F9" w:rsidRPr="00224223">
        <w:rPr>
          <w:lang w:val="en-GB"/>
        </w:rPr>
        <w:t>The share of household exp</w:t>
      </w:r>
      <w:r w:rsidR="00EC000D" w:rsidRPr="00224223">
        <w:rPr>
          <w:lang w:val="en-GB"/>
        </w:rPr>
        <w:t>enditure d</w:t>
      </w:r>
      <w:r w:rsidR="00224223" w:rsidRPr="00224223">
        <w:rPr>
          <w:lang w:val="en-GB"/>
        </w:rPr>
        <w:t xml:space="preserve">evoted to food </w:t>
      </w:r>
      <w:r w:rsidR="00C63F49">
        <w:rPr>
          <w:lang w:val="en-GB"/>
        </w:rPr>
        <w:t>i</w:t>
      </w:r>
      <w:r w:rsidR="00224223" w:rsidRPr="00224223">
        <w:rPr>
          <w:lang w:val="en-GB"/>
        </w:rPr>
        <w:t xml:space="preserve">s also </w:t>
      </w:r>
      <w:r w:rsidR="00EC000D" w:rsidRPr="00224223">
        <w:rPr>
          <w:lang w:val="en-GB"/>
        </w:rPr>
        <w:t xml:space="preserve">generally </w:t>
      </w:r>
      <w:r w:rsidR="003C73F9" w:rsidRPr="00224223">
        <w:rPr>
          <w:lang w:val="en-GB"/>
        </w:rPr>
        <w:t>high</w:t>
      </w:r>
      <w:r w:rsidR="001F7AF7">
        <w:rPr>
          <w:lang w:val="en-GB"/>
        </w:rPr>
        <w:t xml:space="preserve"> and</w:t>
      </w:r>
      <w:r w:rsidR="00210761">
        <w:rPr>
          <w:lang w:val="en-GB"/>
        </w:rPr>
        <w:t xml:space="preserve"> </w:t>
      </w:r>
      <w:r w:rsidR="00210761" w:rsidRPr="00210761">
        <w:rPr>
          <w:lang w:val="en-GB"/>
        </w:rPr>
        <w:t>price fluctuations on international and regional markets have a powerful effect on the domestic food situation.</w:t>
      </w:r>
    </w:p>
    <w:p w14:paraId="205853EC" w14:textId="1A0EF3E8" w:rsidR="004A3AC9" w:rsidRDefault="00904BEC" w:rsidP="004A3AC9">
      <w:pPr>
        <w:rPr>
          <w:lang w:val="en-GB"/>
        </w:rPr>
      </w:pPr>
      <w:r>
        <w:rPr>
          <w:lang w:val="en-GB"/>
        </w:rPr>
        <w:t>F</w:t>
      </w:r>
      <w:r w:rsidR="004A3AC9" w:rsidRPr="004A3AC9">
        <w:rPr>
          <w:lang w:val="en-GB"/>
        </w:rPr>
        <w:t xml:space="preserve">ood security is </w:t>
      </w:r>
      <w:r w:rsidR="0057789B">
        <w:rPr>
          <w:lang w:val="en-GB"/>
        </w:rPr>
        <w:t>in some</w:t>
      </w:r>
      <w:r w:rsidR="004A3AC9">
        <w:rPr>
          <w:lang w:val="en-GB"/>
        </w:rPr>
        <w:t xml:space="preserve"> SPECA countries </w:t>
      </w:r>
      <w:r w:rsidR="004A3AC9" w:rsidRPr="004A3AC9">
        <w:rPr>
          <w:lang w:val="en-GB"/>
        </w:rPr>
        <w:t>defined as “fo</w:t>
      </w:r>
      <w:r w:rsidR="00FB40A1">
        <w:rPr>
          <w:lang w:val="en-GB"/>
        </w:rPr>
        <w:t>od independence” (</w:t>
      </w:r>
      <w:r w:rsidR="00A50D65">
        <w:rPr>
          <w:lang w:val="en-GB"/>
        </w:rPr>
        <w:t>Kazakhstan, Kyrgyzstan, Tajikistan, Turkmenistan and Uzbekistan), and in some</w:t>
      </w:r>
      <w:r w:rsidR="00FB40A1">
        <w:rPr>
          <w:lang w:val="en-GB"/>
        </w:rPr>
        <w:t xml:space="preserve"> of these</w:t>
      </w:r>
      <w:r w:rsidR="004A3AC9" w:rsidRPr="004A3AC9">
        <w:rPr>
          <w:lang w:val="en-GB"/>
        </w:rPr>
        <w:t xml:space="preserve"> as “</w:t>
      </w:r>
      <w:r w:rsidR="00FB40A1">
        <w:rPr>
          <w:lang w:val="en-GB"/>
        </w:rPr>
        <w:t>food self-sufficiency” (</w:t>
      </w:r>
      <w:r w:rsidR="00A50D65">
        <w:rPr>
          <w:lang w:val="en-GB"/>
        </w:rPr>
        <w:t>Kazakhstan, Turkmenistan and Uzbekistan</w:t>
      </w:r>
      <w:r>
        <w:rPr>
          <w:lang w:val="en-GB"/>
        </w:rPr>
        <w:t>; FAO 2015</w:t>
      </w:r>
      <w:r w:rsidR="0018768F">
        <w:rPr>
          <w:lang w:val="en-GB"/>
        </w:rPr>
        <w:t>). T</w:t>
      </w:r>
      <w:r w:rsidR="004A3AC9" w:rsidRPr="004A3AC9">
        <w:rPr>
          <w:lang w:val="en-GB"/>
        </w:rPr>
        <w:t>he</w:t>
      </w:r>
      <w:r>
        <w:rPr>
          <w:lang w:val="en-GB"/>
        </w:rPr>
        <w:t>se</w:t>
      </w:r>
      <w:r w:rsidR="004A3AC9" w:rsidRPr="004A3AC9">
        <w:rPr>
          <w:lang w:val="en-GB"/>
        </w:rPr>
        <w:t xml:space="preserve"> countries have developed legislation, </w:t>
      </w:r>
      <w:r w:rsidR="00FB40A1">
        <w:rPr>
          <w:lang w:val="en-GB"/>
        </w:rPr>
        <w:t xml:space="preserve">including laws </w:t>
      </w:r>
      <w:r w:rsidR="004A3AC9" w:rsidRPr="004A3AC9">
        <w:rPr>
          <w:lang w:val="en-GB"/>
        </w:rPr>
        <w:t>and stra</w:t>
      </w:r>
      <w:r w:rsidR="0018768F">
        <w:rPr>
          <w:lang w:val="en-GB"/>
        </w:rPr>
        <w:t>tegies</w:t>
      </w:r>
      <w:r w:rsidR="008B0D7E">
        <w:rPr>
          <w:lang w:val="en-GB"/>
        </w:rPr>
        <w:t>,</w:t>
      </w:r>
      <w:r w:rsidR="0018768F">
        <w:rPr>
          <w:lang w:val="en-GB"/>
        </w:rPr>
        <w:t xml:space="preserve"> </w:t>
      </w:r>
      <w:r w:rsidR="008B0D7E">
        <w:rPr>
          <w:lang w:val="en-GB"/>
        </w:rPr>
        <w:t xml:space="preserve">supporting </w:t>
      </w:r>
      <w:r w:rsidR="0018768F">
        <w:rPr>
          <w:lang w:val="en-GB"/>
        </w:rPr>
        <w:t>these policies</w:t>
      </w:r>
      <w:r>
        <w:rPr>
          <w:lang w:val="en-GB"/>
        </w:rPr>
        <w:t>. T</w:t>
      </w:r>
      <w:r w:rsidR="0057789B">
        <w:rPr>
          <w:lang w:val="en-GB"/>
        </w:rPr>
        <w:t>o</w:t>
      </w:r>
      <w:r>
        <w:rPr>
          <w:lang w:val="en-GB"/>
        </w:rPr>
        <w:t xml:space="preserve"> reach food independence</w:t>
      </w:r>
      <w:r w:rsidR="004A3AC9" w:rsidRPr="004A3AC9">
        <w:rPr>
          <w:lang w:val="en-GB"/>
        </w:rPr>
        <w:t xml:space="preserve"> support</w:t>
      </w:r>
      <w:r>
        <w:rPr>
          <w:lang w:val="en-GB"/>
        </w:rPr>
        <w:t xml:space="preserve"> of</w:t>
      </w:r>
      <w:r w:rsidR="004A3AC9" w:rsidRPr="004A3AC9">
        <w:rPr>
          <w:lang w:val="en-GB"/>
        </w:rPr>
        <w:t xml:space="preserve"> producers </w:t>
      </w:r>
      <w:r>
        <w:rPr>
          <w:lang w:val="en-GB"/>
        </w:rPr>
        <w:t>ha</w:t>
      </w:r>
      <w:r w:rsidR="008B0D7E">
        <w:rPr>
          <w:lang w:val="en-GB"/>
        </w:rPr>
        <w:t>s</w:t>
      </w:r>
      <w:r>
        <w:rPr>
          <w:lang w:val="en-GB"/>
        </w:rPr>
        <w:t xml:space="preserve"> been introduced </w:t>
      </w:r>
      <w:r w:rsidR="004A3AC9" w:rsidRPr="004A3AC9">
        <w:rPr>
          <w:lang w:val="en-GB"/>
        </w:rPr>
        <w:t>through subsidies for agricultural inputs</w:t>
      </w:r>
      <w:r w:rsidR="00FB40A1">
        <w:rPr>
          <w:lang w:val="en-GB"/>
        </w:rPr>
        <w:t xml:space="preserve">. </w:t>
      </w:r>
      <w:r w:rsidR="00FB40A1" w:rsidRPr="001F7AF7">
        <w:rPr>
          <w:lang w:val="en-GB"/>
        </w:rPr>
        <w:t>T</w:t>
      </w:r>
      <w:r w:rsidR="004A3AC9" w:rsidRPr="001F7AF7">
        <w:rPr>
          <w:lang w:val="en-GB"/>
        </w:rPr>
        <w:t xml:space="preserve">here is also limited support for consumers in the form of price regulation on bread </w:t>
      </w:r>
      <w:r w:rsidR="00C63F49" w:rsidRPr="001F7AF7">
        <w:rPr>
          <w:lang w:val="en-GB"/>
        </w:rPr>
        <w:t xml:space="preserve">or other staple products </w:t>
      </w:r>
      <w:r w:rsidR="004A3AC9" w:rsidRPr="001F7AF7">
        <w:rPr>
          <w:lang w:val="en-GB"/>
        </w:rPr>
        <w:t>(</w:t>
      </w:r>
      <w:r w:rsidR="00A50D65" w:rsidRPr="001F7AF7">
        <w:rPr>
          <w:lang w:val="en-GB"/>
        </w:rPr>
        <w:t>Kyrgyzstan, Tajikistan, Turkmenistan and Uzbek</w:t>
      </w:r>
      <w:r w:rsidR="00C63F49" w:rsidRPr="001F7AF7">
        <w:rPr>
          <w:lang w:val="en-GB"/>
        </w:rPr>
        <w:t>i</w:t>
      </w:r>
      <w:r w:rsidR="00A50D65" w:rsidRPr="001F7AF7">
        <w:rPr>
          <w:lang w:val="en-GB"/>
        </w:rPr>
        <w:t>stan</w:t>
      </w:r>
      <w:r w:rsidRPr="001F7AF7">
        <w:rPr>
          <w:lang w:val="en-GB"/>
        </w:rPr>
        <w:t>)</w:t>
      </w:r>
      <w:r w:rsidR="004A3AC9" w:rsidRPr="001F7AF7">
        <w:rPr>
          <w:lang w:val="en-GB"/>
        </w:rPr>
        <w:t>.</w:t>
      </w:r>
    </w:p>
    <w:p w14:paraId="23567B0D" w14:textId="6F305D0A" w:rsidR="00904BEC" w:rsidRDefault="00904BEC" w:rsidP="004A3AC9">
      <w:pPr>
        <w:rPr>
          <w:lang w:val="en-GB"/>
        </w:rPr>
      </w:pPr>
      <w:r w:rsidRPr="00FB40A1">
        <w:rPr>
          <w:lang w:val="en-GB"/>
        </w:rPr>
        <w:t xml:space="preserve">Despite dismantling the centrally planned system </w:t>
      </w:r>
      <w:r w:rsidR="00D457BA">
        <w:rPr>
          <w:lang w:val="en-GB"/>
        </w:rPr>
        <w:t xml:space="preserve">in the last decade of the </w:t>
      </w:r>
      <w:r w:rsidRPr="00FB40A1">
        <w:rPr>
          <w:lang w:val="en-GB"/>
        </w:rPr>
        <w:t xml:space="preserve">last </w:t>
      </w:r>
      <w:r>
        <w:rPr>
          <w:lang w:val="en-GB"/>
        </w:rPr>
        <w:t>century, some of the SPECA</w:t>
      </w:r>
      <w:r w:rsidRPr="00FB40A1">
        <w:rPr>
          <w:lang w:val="en-GB"/>
        </w:rPr>
        <w:t xml:space="preserve"> countries in the “food self-sufficiency” group use a state</w:t>
      </w:r>
      <w:r>
        <w:rPr>
          <w:lang w:val="en-GB"/>
        </w:rPr>
        <w:t xml:space="preserve"> commodity order system for</w:t>
      </w:r>
      <w:r w:rsidRPr="00FB40A1">
        <w:rPr>
          <w:lang w:val="en-GB"/>
        </w:rPr>
        <w:t xml:space="preserve"> government control over the sowing and procur</w:t>
      </w:r>
      <w:r>
        <w:rPr>
          <w:lang w:val="en-GB"/>
        </w:rPr>
        <w:t>ement of ”strategic commodities</w:t>
      </w:r>
      <w:r w:rsidRPr="00FB40A1">
        <w:rPr>
          <w:lang w:val="en-GB"/>
        </w:rPr>
        <w:t>”</w:t>
      </w:r>
      <w:r>
        <w:rPr>
          <w:lang w:val="en-GB"/>
        </w:rPr>
        <w:t>,</w:t>
      </w:r>
      <w:r w:rsidRPr="00FB40A1">
        <w:rPr>
          <w:lang w:val="en-GB"/>
        </w:rPr>
        <w:t xml:space="preserve"> and “directive indicators” encouraging production of certain agricultural products</w:t>
      </w:r>
      <w:r>
        <w:rPr>
          <w:lang w:val="en-GB"/>
        </w:rPr>
        <w:t>. M</w:t>
      </w:r>
      <w:r w:rsidRPr="00FB40A1">
        <w:rPr>
          <w:lang w:val="en-GB"/>
        </w:rPr>
        <w:t xml:space="preserve">ainly wheat and cotton </w:t>
      </w:r>
      <w:r>
        <w:rPr>
          <w:lang w:val="en-GB"/>
        </w:rPr>
        <w:t>are supported. In Turkmenistan and</w:t>
      </w:r>
      <w:r w:rsidRPr="00FB40A1">
        <w:rPr>
          <w:lang w:val="en-GB"/>
        </w:rPr>
        <w:t xml:space="preserve"> Uzbekis</w:t>
      </w:r>
      <w:r>
        <w:rPr>
          <w:lang w:val="en-GB"/>
        </w:rPr>
        <w:t>tan</w:t>
      </w:r>
      <w:r w:rsidRPr="00FB40A1">
        <w:rPr>
          <w:lang w:val="en-GB"/>
        </w:rPr>
        <w:t xml:space="preserve"> state support is delivered in the form of state-supplied inputs at discounted prices to </w:t>
      </w:r>
      <w:r>
        <w:rPr>
          <w:lang w:val="en-GB"/>
        </w:rPr>
        <w:t xml:space="preserve">farms fulfilling state orders. </w:t>
      </w:r>
    </w:p>
    <w:p w14:paraId="64D2BA7E" w14:textId="33C7E157" w:rsidR="00D457BA" w:rsidRPr="006929DD" w:rsidRDefault="00052A5D" w:rsidP="004A3AC9">
      <w:pPr>
        <w:rPr>
          <w:lang w:val="en-GB"/>
        </w:rPr>
      </w:pPr>
      <w:r>
        <w:rPr>
          <w:lang w:val="en-GB"/>
        </w:rPr>
        <w:t>As was noted in section 2 above, SDG 2</w:t>
      </w:r>
      <w:r w:rsidR="00D457BA">
        <w:rPr>
          <w:lang w:val="en-GB"/>
        </w:rPr>
        <w:t xml:space="preserve"> require the decrease of </w:t>
      </w:r>
      <w:r w:rsidR="00453F76">
        <w:rPr>
          <w:lang w:val="en-GB"/>
        </w:rPr>
        <w:t>subsidies for agricultural production and trade notably if they negatively affect sustainable development</w:t>
      </w:r>
      <w:r>
        <w:rPr>
          <w:lang w:val="en-GB"/>
        </w:rPr>
        <w:t>.</w:t>
      </w:r>
      <w:r w:rsidR="00453F76">
        <w:rPr>
          <w:lang w:val="en-GB"/>
        </w:rPr>
        <w:t xml:space="preserve"> </w:t>
      </w:r>
    </w:p>
    <w:p w14:paraId="375E44A0" w14:textId="40D415D6" w:rsidR="00FB40A1" w:rsidRDefault="00FB40A1" w:rsidP="004A3AC9">
      <w:pPr>
        <w:rPr>
          <w:lang w:val="en-GB"/>
        </w:rPr>
      </w:pPr>
      <w:r w:rsidRPr="00FB40A1">
        <w:rPr>
          <w:lang w:val="en-GB"/>
        </w:rPr>
        <w:t>Kazakhstan, as a</w:t>
      </w:r>
      <w:r>
        <w:rPr>
          <w:lang w:val="en-GB"/>
        </w:rPr>
        <w:t xml:space="preserve"> member of WTO, </w:t>
      </w:r>
      <w:r w:rsidRPr="00FB40A1">
        <w:rPr>
          <w:lang w:val="en-GB"/>
        </w:rPr>
        <w:t>has committed itself to limit support at 10% of the value of agricultural production</w:t>
      </w:r>
      <w:r w:rsidR="0018768F">
        <w:rPr>
          <w:lang w:val="en-GB"/>
        </w:rPr>
        <w:t>. S</w:t>
      </w:r>
      <w:r w:rsidRPr="00FB40A1">
        <w:rPr>
          <w:lang w:val="en-GB"/>
        </w:rPr>
        <w:t xml:space="preserve">eed and food subsidies are delivered primarily through the State Agro Corporation and locally managed food price control. </w:t>
      </w:r>
    </w:p>
    <w:p w14:paraId="5EBDACE1" w14:textId="5E171951" w:rsidR="00427912" w:rsidRDefault="00427912" w:rsidP="00FB40A1">
      <w:pPr>
        <w:rPr>
          <w:lang w:val="en-GB"/>
        </w:rPr>
      </w:pPr>
      <w:r>
        <w:rPr>
          <w:lang w:val="en-GB"/>
        </w:rPr>
        <w:t>In Afghanistan c</w:t>
      </w:r>
      <w:r w:rsidRPr="00427912">
        <w:rPr>
          <w:lang w:val="en-GB"/>
        </w:rPr>
        <w:t>lose to 40% o</w:t>
      </w:r>
      <w:r>
        <w:rPr>
          <w:lang w:val="en-GB"/>
        </w:rPr>
        <w:t xml:space="preserve">f the population </w:t>
      </w:r>
      <w:r w:rsidRPr="00427912">
        <w:rPr>
          <w:lang w:val="en-GB"/>
        </w:rPr>
        <w:t>is living below the poverty line</w:t>
      </w:r>
      <w:r>
        <w:rPr>
          <w:lang w:val="en-GB"/>
        </w:rPr>
        <w:t xml:space="preserve">. The core of the food security policy is the promotion of domestic </w:t>
      </w:r>
      <w:r w:rsidRPr="008D2C8D">
        <w:rPr>
          <w:lang w:val="en-GB"/>
        </w:rPr>
        <w:t>food production and stable food imports</w:t>
      </w:r>
      <w:r>
        <w:rPr>
          <w:lang w:val="en-GB"/>
        </w:rPr>
        <w:t xml:space="preserve"> (</w:t>
      </w:r>
      <w:r w:rsidRPr="008D2C8D">
        <w:rPr>
          <w:lang w:val="en-GB"/>
        </w:rPr>
        <w:t>Afghanistan Food Security and Nutrition Agenda</w:t>
      </w:r>
      <w:r>
        <w:rPr>
          <w:lang w:val="en-GB"/>
        </w:rPr>
        <w:t xml:space="preserve"> 2012). </w:t>
      </w:r>
    </w:p>
    <w:p w14:paraId="07E05A69" w14:textId="4AAFC8F2" w:rsidR="00FB40A1" w:rsidRDefault="00E77709" w:rsidP="00FB40A1">
      <w:pPr>
        <w:rPr>
          <w:lang w:val="en-GB"/>
        </w:rPr>
      </w:pPr>
      <w:r>
        <w:rPr>
          <w:lang w:val="en-GB"/>
        </w:rPr>
        <w:t>One</w:t>
      </w:r>
      <w:r w:rsidR="00904BEC">
        <w:rPr>
          <w:lang w:val="en-GB"/>
        </w:rPr>
        <w:t xml:space="preserve"> draw-back of the “food self-sufficiency” approach is</w:t>
      </w:r>
      <w:r w:rsidR="00FB40A1" w:rsidRPr="00FB40A1">
        <w:rPr>
          <w:lang w:val="en-GB"/>
        </w:rPr>
        <w:t xml:space="preserve"> a diversion of irrigation water away from high-value </w:t>
      </w:r>
      <w:r w:rsidR="00904BEC">
        <w:rPr>
          <w:lang w:val="en-GB"/>
        </w:rPr>
        <w:t xml:space="preserve">crops such as </w:t>
      </w:r>
      <w:r w:rsidR="00FB40A1" w:rsidRPr="00FB40A1">
        <w:rPr>
          <w:lang w:val="en-GB"/>
        </w:rPr>
        <w:t>fruits and vegetables</w:t>
      </w:r>
      <w:r w:rsidR="00A50D65">
        <w:rPr>
          <w:lang w:val="en-GB"/>
        </w:rPr>
        <w:t xml:space="preserve"> (as well as cotton) to wheat, a </w:t>
      </w:r>
      <w:r w:rsidR="00FB40A1" w:rsidRPr="00FB40A1">
        <w:rPr>
          <w:lang w:val="en-GB"/>
        </w:rPr>
        <w:t>low-value</w:t>
      </w:r>
      <w:r w:rsidR="00FA76A2">
        <w:rPr>
          <w:rStyle w:val="FootnoteReference"/>
          <w:lang w:val="en-GB"/>
        </w:rPr>
        <w:footnoteReference w:id="21"/>
      </w:r>
      <w:r w:rsidR="00FB40A1" w:rsidRPr="00FB40A1">
        <w:rPr>
          <w:lang w:val="en-GB"/>
        </w:rPr>
        <w:t xml:space="preserve"> crop.</w:t>
      </w:r>
    </w:p>
    <w:p w14:paraId="1226A899" w14:textId="14D46C93" w:rsidR="00EC000D" w:rsidRDefault="00052A5D" w:rsidP="00EC000D">
      <w:pPr>
        <w:rPr>
          <w:lang w:val="en-GB"/>
        </w:rPr>
      </w:pPr>
      <w:r>
        <w:rPr>
          <w:lang w:val="en-GB"/>
        </w:rPr>
        <w:t>T</w:t>
      </w:r>
      <w:r w:rsidR="00A50D65">
        <w:rPr>
          <w:lang w:val="en-GB"/>
        </w:rPr>
        <w:t>he</w:t>
      </w:r>
      <w:r w:rsidR="00EC000D" w:rsidRPr="00E84D95">
        <w:rPr>
          <w:lang w:val="en-GB"/>
        </w:rPr>
        <w:t xml:space="preserve"> </w:t>
      </w:r>
      <w:r>
        <w:rPr>
          <w:lang w:val="en-GB"/>
        </w:rPr>
        <w:t xml:space="preserve">self-sufficiency </w:t>
      </w:r>
      <w:r w:rsidR="00A50D65">
        <w:rPr>
          <w:lang w:val="en-GB"/>
        </w:rPr>
        <w:t xml:space="preserve">policies are often superficial </w:t>
      </w:r>
      <w:r w:rsidR="00EC000D" w:rsidRPr="00E84D95">
        <w:rPr>
          <w:lang w:val="en-GB"/>
        </w:rPr>
        <w:t>that do not get at the root</w:t>
      </w:r>
      <w:r w:rsidR="00EC000D">
        <w:rPr>
          <w:lang w:val="en-GB"/>
        </w:rPr>
        <w:t xml:space="preserve"> of the problem</w:t>
      </w:r>
      <w:r>
        <w:rPr>
          <w:lang w:val="en-GB"/>
        </w:rPr>
        <w:t xml:space="preserve"> of food security.</w:t>
      </w:r>
      <w:r w:rsidR="00EC000D">
        <w:rPr>
          <w:lang w:val="en-GB"/>
        </w:rPr>
        <w:t xml:space="preserve"> </w:t>
      </w:r>
      <w:r>
        <w:rPr>
          <w:lang w:val="en-GB"/>
        </w:rPr>
        <w:t>They</w:t>
      </w:r>
      <w:r w:rsidR="00EC000D">
        <w:rPr>
          <w:lang w:val="en-GB"/>
        </w:rPr>
        <w:t xml:space="preserve"> do not</w:t>
      </w:r>
      <w:r w:rsidR="00EC000D" w:rsidRPr="00E84D95">
        <w:rPr>
          <w:lang w:val="en-GB"/>
        </w:rPr>
        <w:t xml:space="preserve"> take into account the quality of nutrition, which has a long-term impact on the health of younger </w:t>
      </w:r>
      <w:r w:rsidR="00A50D65">
        <w:rPr>
          <w:lang w:val="en-GB"/>
        </w:rPr>
        <w:t xml:space="preserve">generations. </w:t>
      </w:r>
      <w:r>
        <w:rPr>
          <w:lang w:val="en-GB"/>
        </w:rPr>
        <w:t>Further, FAO stresses that t</w:t>
      </w:r>
      <w:r w:rsidR="00A50D65">
        <w:rPr>
          <w:lang w:val="en-GB"/>
        </w:rPr>
        <w:t>he central aspect</w:t>
      </w:r>
      <w:r w:rsidR="00EC000D" w:rsidRPr="00E84D95">
        <w:rPr>
          <w:lang w:val="en-GB"/>
        </w:rPr>
        <w:t xml:space="preserve"> of the figh</w:t>
      </w:r>
      <w:r w:rsidR="00A50D65">
        <w:rPr>
          <w:lang w:val="en-GB"/>
        </w:rPr>
        <w:t>t against food insecurity is to alleviate</w:t>
      </w:r>
      <w:r w:rsidR="00EC000D" w:rsidRPr="00E84D95">
        <w:rPr>
          <w:lang w:val="en-GB"/>
        </w:rPr>
        <w:t xml:space="preserve"> rural poverty</w:t>
      </w:r>
      <w:r w:rsidR="004C67CD">
        <w:rPr>
          <w:lang w:val="en-GB"/>
        </w:rPr>
        <w:t xml:space="preserve"> (FAO 2015)</w:t>
      </w:r>
      <w:r w:rsidR="00EC000D" w:rsidRPr="00E84D95">
        <w:rPr>
          <w:lang w:val="en-GB"/>
        </w:rPr>
        <w:t>.</w:t>
      </w:r>
    </w:p>
    <w:p w14:paraId="1F7B5FEC" w14:textId="70D88342" w:rsidR="00EE6C61" w:rsidRPr="006E6A7D" w:rsidRDefault="00ED200B" w:rsidP="008901BA">
      <w:pPr>
        <w:rPr>
          <w:lang w:val="en-GB"/>
        </w:rPr>
      </w:pPr>
      <w:r>
        <w:rPr>
          <w:lang w:val="en-GB"/>
        </w:rPr>
        <w:lastRenderedPageBreak/>
        <w:t>An alt</w:t>
      </w:r>
      <w:r w:rsidR="00904BEC">
        <w:rPr>
          <w:lang w:val="en-GB"/>
        </w:rPr>
        <w:t xml:space="preserve">ernative approach is to base </w:t>
      </w:r>
      <w:r w:rsidRPr="00ED200B">
        <w:rPr>
          <w:lang w:val="en-GB"/>
        </w:rPr>
        <w:t xml:space="preserve">food security on improving food availability through technical support to farms, improving access to food by the poor and </w:t>
      </w:r>
      <w:r w:rsidR="00052A5D">
        <w:rPr>
          <w:lang w:val="en-GB"/>
        </w:rPr>
        <w:t xml:space="preserve">thus </w:t>
      </w:r>
      <w:r w:rsidRPr="00ED200B">
        <w:rPr>
          <w:lang w:val="en-GB"/>
        </w:rPr>
        <w:t>ensuring a high</w:t>
      </w:r>
      <w:r w:rsidR="00904BEC">
        <w:rPr>
          <w:lang w:val="en-GB"/>
        </w:rPr>
        <w:t>er quality diet</w:t>
      </w:r>
      <w:r w:rsidRPr="00ED200B">
        <w:rPr>
          <w:lang w:val="en-GB"/>
        </w:rPr>
        <w:t xml:space="preserve">. </w:t>
      </w:r>
      <w:r w:rsidR="009B1FCF">
        <w:rPr>
          <w:lang w:val="en-GB"/>
        </w:rPr>
        <w:t>This is</w:t>
      </w:r>
      <w:r w:rsidRPr="00ED200B">
        <w:rPr>
          <w:lang w:val="en-GB"/>
        </w:rPr>
        <w:t xml:space="preserve"> the FAO approach to food security, as outlined in the World Food Summit Plan of Action</w:t>
      </w:r>
      <w:r w:rsidR="00904BEC">
        <w:rPr>
          <w:lang w:val="en-GB"/>
        </w:rPr>
        <w:t>.</w:t>
      </w:r>
      <w:r w:rsidR="009B1FCF">
        <w:rPr>
          <w:lang w:val="en-GB"/>
        </w:rPr>
        <w:t xml:space="preserve"> Azerbaijan has</w:t>
      </w:r>
      <w:r w:rsidRPr="00ED200B">
        <w:rPr>
          <w:lang w:val="en-GB"/>
        </w:rPr>
        <w:t xml:space="preserve"> adopted policies t</w:t>
      </w:r>
      <w:r w:rsidR="009B1FCF">
        <w:rPr>
          <w:lang w:val="en-GB"/>
        </w:rPr>
        <w:t xml:space="preserve">hat reflect this </w:t>
      </w:r>
      <w:r w:rsidRPr="00ED200B">
        <w:rPr>
          <w:lang w:val="en-GB"/>
        </w:rPr>
        <w:t>vision of food security, with a focus on improving food availability and access, and improving food safety and the nutritional state of the population</w:t>
      </w:r>
      <w:r w:rsidR="009B1FCF">
        <w:rPr>
          <w:lang w:val="en-GB"/>
        </w:rPr>
        <w:t xml:space="preserve">. </w:t>
      </w:r>
      <w:r w:rsidR="00A54A61" w:rsidRPr="00A54A61">
        <w:rPr>
          <w:lang w:val="en-GB"/>
        </w:rPr>
        <w:t>The socio-economic development program in the Republic of Azerbaijan in 2008-2015 aimed at ensuring food security and employment in the country through support to market</w:t>
      </w:r>
      <w:r w:rsidR="00A50D65">
        <w:rPr>
          <w:lang w:val="en-GB"/>
        </w:rPr>
        <w:t>-based</w:t>
      </w:r>
      <w:r w:rsidR="00A54A61" w:rsidRPr="00A54A61">
        <w:rPr>
          <w:lang w:val="en-GB"/>
        </w:rPr>
        <w:t xml:space="preserve"> ag</w:t>
      </w:r>
      <w:r w:rsidR="00A54A61">
        <w:rPr>
          <w:lang w:val="en-GB"/>
        </w:rPr>
        <w:t>riculture, but did not apply</w:t>
      </w:r>
      <w:r w:rsidR="00A54A61" w:rsidRPr="00A54A61">
        <w:rPr>
          <w:lang w:val="en-GB"/>
        </w:rPr>
        <w:t xml:space="preserve"> import restricti</w:t>
      </w:r>
      <w:r w:rsidR="00A54A61">
        <w:rPr>
          <w:lang w:val="en-GB"/>
        </w:rPr>
        <w:t>ons as part of</w:t>
      </w:r>
      <w:r w:rsidR="00A54A61" w:rsidRPr="00A54A61">
        <w:rPr>
          <w:lang w:val="en-GB"/>
        </w:rPr>
        <w:t xml:space="preserve"> food self-sufficiency policies. </w:t>
      </w:r>
      <w:r w:rsidR="00A54A61">
        <w:rPr>
          <w:lang w:val="en-GB"/>
        </w:rPr>
        <w:t xml:space="preserve"> </w:t>
      </w:r>
      <w:r w:rsidR="009B1FCF">
        <w:rPr>
          <w:lang w:val="en-GB"/>
        </w:rPr>
        <w:t>However, Azerbaijan still</w:t>
      </w:r>
      <w:r w:rsidR="009B1FCF" w:rsidRPr="009B1FCF">
        <w:rPr>
          <w:lang w:val="en-GB"/>
        </w:rPr>
        <w:t xml:space="preserve"> includes self-sufficiency in grain production as an element of </w:t>
      </w:r>
      <w:r w:rsidR="009B1FCF">
        <w:rPr>
          <w:lang w:val="en-GB"/>
        </w:rPr>
        <w:t xml:space="preserve">its </w:t>
      </w:r>
      <w:r w:rsidR="009B1FCF" w:rsidRPr="009B1FCF">
        <w:rPr>
          <w:lang w:val="en-GB"/>
        </w:rPr>
        <w:t xml:space="preserve">food </w:t>
      </w:r>
      <w:r w:rsidR="00A50D65">
        <w:rPr>
          <w:lang w:val="en-GB"/>
        </w:rPr>
        <w:t>security policy</w:t>
      </w:r>
      <w:r w:rsidR="009B1FCF">
        <w:rPr>
          <w:lang w:val="en-GB"/>
        </w:rPr>
        <w:t>.</w:t>
      </w:r>
    </w:p>
    <w:p w14:paraId="09DB393C" w14:textId="6605BC0A" w:rsidR="00450F1E" w:rsidRPr="00CB4809" w:rsidRDefault="006E6A7D" w:rsidP="008901BA">
      <w:pPr>
        <w:rPr>
          <w:lang w:val="en-GB"/>
        </w:rPr>
      </w:pPr>
      <w:r>
        <w:rPr>
          <w:lang w:val="en-GB"/>
        </w:rPr>
        <w:t>I</w:t>
      </w:r>
      <w:r w:rsidR="00450F1E" w:rsidRPr="00CB4809">
        <w:rPr>
          <w:lang w:val="en-GB"/>
        </w:rPr>
        <w:t>n an uncertain situation with regard to trade</w:t>
      </w:r>
      <w:r w:rsidR="00A50D65">
        <w:rPr>
          <w:lang w:val="en-GB"/>
        </w:rPr>
        <w:t xml:space="preserve"> opportunities</w:t>
      </w:r>
      <w:r w:rsidR="003A611B">
        <w:rPr>
          <w:lang w:val="en-GB"/>
        </w:rPr>
        <w:t>,</w:t>
      </w:r>
      <w:r w:rsidR="00450F1E" w:rsidRPr="00CB4809">
        <w:rPr>
          <w:lang w:val="en-GB"/>
        </w:rPr>
        <w:t xml:space="preserve"> the present-day food security policies</w:t>
      </w:r>
      <w:r w:rsidR="00CB4809" w:rsidRPr="00CB4809">
        <w:rPr>
          <w:lang w:val="en-GB"/>
        </w:rPr>
        <w:t xml:space="preserve"> of SPECA countries have </w:t>
      </w:r>
      <w:r w:rsidR="00CB4809">
        <w:rPr>
          <w:lang w:val="en-GB"/>
        </w:rPr>
        <w:t>contributed to improvements</w:t>
      </w:r>
      <w:r w:rsidR="00A50D65">
        <w:rPr>
          <w:lang w:val="en-GB"/>
        </w:rPr>
        <w:t xml:space="preserve"> of food security. </w:t>
      </w:r>
      <w:r w:rsidR="00CB4809" w:rsidRPr="00CB4809">
        <w:rPr>
          <w:lang w:val="en-GB"/>
        </w:rPr>
        <w:t>However, t</w:t>
      </w:r>
      <w:r w:rsidR="00A50D65">
        <w:rPr>
          <w:lang w:val="en-GB"/>
        </w:rPr>
        <w:t>here are apparent trade-offs such as</w:t>
      </w:r>
      <w:r w:rsidR="00CB4809" w:rsidRPr="00CB4809">
        <w:rPr>
          <w:lang w:val="en-GB"/>
        </w:rPr>
        <w:t xml:space="preserve"> limited production of high-value crops on irrigated land. There are opportunities to rebalance crop production towards a higher value</w:t>
      </w:r>
      <w:r>
        <w:rPr>
          <w:lang w:val="en-GB"/>
        </w:rPr>
        <w:t>, such as decreasing wheat and rice production on irrigated land,</w:t>
      </w:r>
      <w:r w:rsidR="00CB4809" w:rsidRPr="00CB4809">
        <w:rPr>
          <w:lang w:val="en-GB"/>
        </w:rPr>
        <w:t xml:space="preserve"> without negative impact on fo</w:t>
      </w:r>
      <w:r w:rsidR="00A50D65">
        <w:rPr>
          <w:lang w:val="en-GB"/>
        </w:rPr>
        <w:t xml:space="preserve">od security. </w:t>
      </w:r>
      <w:r w:rsidR="003A611B">
        <w:rPr>
          <w:lang w:val="en-GB"/>
        </w:rPr>
        <w:t xml:space="preserve">This rebalancing can be </w:t>
      </w:r>
      <w:r w:rsidR="00C63F49">
        <w:rPr>
          <w:lang w:val="en-GB"/>
        </w:rPr>
        <w:t>facilitated by</w:t>
      </w:r>
      <w:r w:rsidR="003A611B">
        <w:rPr>
          <w:lang w:val="en-GB"/>
        </w:rPr>
        <w:t xml:space="preserve"> more cooperation in regional trade</w:t>
      </w:r>
      <w:r w:rsidR="00C63F49">
        <w:rPr>
          <w:lang w:val="en-GB"/>
        </w:rPr>
        <w:t>. A</w:t>
      </w:r>
      <w:r w:rsidR="003A611B">
        <w:rPr>
          <w:lang w:val="en-GB"/>
        </w:rPr>
        <w:t xml:space="preserve"> more stable sub-regional trade regime can </w:t>
      </w:r>
      <w:r w:rsidR="00C63F49">
        <w:rPr>
          <w:lang w:val="en-GB"/>
        </w:rPr>
        <w:t>contribute to</w:t>
      </w:r>
      <w:r w:rsidR="003A611B">
        <w:rPr>
          <w:lang w:val="en-GB"/>
        </w:rPr>
        <w:t xml:space="preserve"> the food security requirements of the SPECA countries. </w:t>
      </w:r>
      <w:r>
        <w:rPr>
          <w:lang w:val="en-GB"/>
        </w:rPr>
        <w:t xml:space="preserve">This reasoning is further developed in </w:t>
      </w:r>
      <w:r w:rsidR="00A50D65">
        <w:rPr>
          <w:lang w:val="en-GB"/>
        </w:rPr>
        <w:t>section 8</w:t>
      </w:r>
      <w:r w:rsidR="00CB4809" w:rsidRPr="00CB4809">
        <w:rPr>
          <w:lang w:val="en-GB"/>
        </w:rPr>
        <w:t>a.</w:t>
      </w:r>
    </w:p>
    <w:p w14:paraId="6BA026F5" w14:textId="1FE29133" w:rsidR="00C02B04" w:rsidRPr="001F7AF7" w:rsidRDefault="00BB2B70" w:rsidP="000F4AB5">
      <w:pPr>
        <w:pStyle w:val="Heading1"/>
        <w:numPr>
          <w:ilvl w:val="0"/>
          <w:numId w:val="34"/>
        </w:numPr>
        <w:rPr>
          <w:lang w:val="en-GB"/>
        </w:rPr>
      </w:pPr>
      <w:bookmarkStart w:id="32" w:name="_Toc521152239"/>
      <w:r w:rsidRPr="001F7AF7">
        <w:rPr>
          <w:lang w:val="en-GB"/>
        </w:rPr>
        <w:t>Trade patterns in agriculture</w:t>
      </w:r>
      <w:bookmarkEnd w:id="32"/>
    </w:p>
    <w:p w14:paraId="4B8B01AF" w14:textId="51A1BF7A" w:rsidR="00986FD5" w:rsidRDefault="00C70F92" w:rsidP="00C31870">
      <w:pPr>
        <w:rPr>
          <w:lang w:val="en-GB"/>
        </w:rPr>
      </w:pPr>
      <w:r w:rsidRPr="00C70F92">
        <w:rPr>
          <w:lang w:val="en-GB"/>
        </w:rPr>
        <w:t>Centr</w:t>
      </w:r>
      <w:r w:rsidR="00A50D65">
        <w:rPr>
          <w:lang w:val="en-GB"/>
        </w:rPr>
        <w:t>al Asian cotton and Kazakh</w:t>
      </w:r>
      <w:r w:rsidRPr="00C70F92">
        <w:rPr>
          <w:lang w:val="en-GB"/>
        </w:rPr>
        <w:t xml:space="preserve"> wheat</w:t>
      </w:r>
      <w:r w:rsidR="00462D8E">
        <w:rPr>
          <w:lang w:val="en-GB"/>
        </w:rPr>
        <w:t xml:space="preserve"> production</w:t>
      </w:r>
      <w:r w:rsidRPr="00C70F92">
        <w:rPr>
          <w:lang w:val="en-GB"/>
        </w:rPr>
        <w:t xml:space="preserve"> are highly competitive</w:t>
      </w:r>
      <w:r w:rsidR="00C70CC8">
        <w:rPr>
          <w:lang w:val="en-GB"/>
        </w:rPr>
        <w:t>,</w:t>
      </w:r>
      <w:r w:rsidR="00292221">
        <w:rPr>
          <w:lang w:val="en-GB"/>
        </w:rPr>
        <w:t xml:space="preserve"> and the</w:t>
      </w:r>
      <w:r w:rsidR="00292221" w:rsidRPr="00292221">
        <w:rPr>
          <w:lang w:val="en-GB"/>
        </w:rPr>
        <w:t xml:space="preserve"> agricultural trade</w:t>
      </w:r>
      <w:r w:rsidR="00292221">
        <w:rPr>
          <w:lang w:val="en-GB"/>
        </w:rPr>
        <w:t xml:space="preserve"> of SPECA countries is dominated by </w:t>
      </w:r>
      <w:r w:rsidR="002D449C">
        <w:rPr>
          <w:lang w:val="en-GB"/>
        </w:rPr>
        <w:t>these two commodities</w:t>
      </w:r>
      <w:r w:rsidR="00292221">
        <w:rPr>
          <w:lang w:val="en-GB"/>
        </w:rPr>
        <w:t>. With the</w:t>
      </w:r>
      <w:r w:rsidR="002D449C">
        <w:rPr>
          <w:lang w:val="en-GB"/>
        </w:rPr>
        <w:t>se</w:t>
      </w:r>
      <w:r w:rsidR="00292221">
        <w:rPr>
          <w:lang w:val="en-GB"/>
        </w:rPr>
        <w:t xml:space="preserve"> exception</w:t>
      </w:r>
      <w:r w:rsidR="002D449C">
        <w:rPr>
          <w:lang w:val="en-GB"/>
        </w:rPr>
        <w:t>s</w:t>
      </w:r>
      <w:r w:rsidR="007B1A45">
        <w:rPr>
          <w:lang w:val="en-GB"/>
        </w:rPr>
        <w:t>, according to UNCOMTRADE</w:t>
      </w:r>
      <w:r w:rsidR="007B1A45">
        <w:rPr>
          <w:rStyle w:val="FootnoteReference"/>
          <w:lang w:val="en-GB"/>
        </w:rPr>
        <w:footnoteReference w:id="22"/>
      </w:r>
      <w:r w:rsidR="007B1A45">
        <w:rPr>
          <w:lang w:val="en-GB"/>
        </w:rPr>
        <w:t xml:space="preserve"> </w:t>
      </w:r>
      <w:r w:rsidR="003028B5">
        <w:rPr>
          <w:lang w:val="en-GB"/>
        </w:rPr>
        <w:t>there is</w:t>
      </w:r>
      <w:r w:rsidR="00331DED">
        <w:rPr>
          <w:lang w:val="en-GB"/>
        </w:rPr>
        <w:t xml:space="preserve"> </w:t>
      </w:r>
      <w:r w:rsidR="003028B5" w:rsidRPr="003028B5">
        <w:rPr>
          <w:lang w:val="en-GB"/>
        </w:rPr>
        <w:t>limited Central Asian participation in global value chains</w:t>
      </w:r>
      <w:r w:rsidR="003028B5">
        <w:rPr>
          <w:lang w:val="en-GB"/>
        </w:rPr>
        <w:t xml:space="preserve"> of </w:t>
      </w:r>
      <w:r w:rsidR="00292221">
        <w:rPr>
          <w:lang w:val="en-GB"/>
        </w:rPr>
        <w:t xml:space="preserve">other </w:t>
      </w:r>
      <w:r w:rsidR="003028B5">
        <w:rPr>
          <w:lang w:val="en-GB"/>
        </w:rPr>
        <w:t>agricultural produc</w:t>
      </w:r>
      <w:r w:rsidR="00292221">
        <w:rPr>
          <w:lang w:val="en-GB"/>
        </w:rPr>
        <w:t>ts</w:t>
      </w:r>
      <w:r w:rsidR="003028B5">
        <w:rPr>
          <w:lang w:val="en-GB"/>
        </w:rPr>
        <w:t>.</w:t>
      </w:r>
    </w:p>
    <w:p w14:paraId="5283C3A8" w14:textId="2925D4EA" w:rsidR="00986FD5" w:rsidRDefault="00986FD5" w:rsidP="00986FD5">
      <w:pPr>
        <w:rPr>
          <w:lang w:val="en-GB"/>
        </w:rPr>
      </w:pPr>
      <w:r>
        <w:rPr>
          <w:lang w:val="en-GB"/>
        </w:rPr>
        <w:t>Sub-regional trade primarily consists of two streams: 1. Supplies of wheat grain and flour from Kazakhstan to other SPECA countries, and 2. Supplies of fruits and vegetables from southern Kyrgyzstan, Tajikistan and Uzbekistan to Kazakhstan (and Russia). Th</w:t>
      </w:r>
      <w:r w:rsidR="00CC0247">
        <w:rPr>
          <w:lang w:val="en-GB"/>
        </w:rPr>
        <w:t>e</w:t>
      </w:r>
      <w:r>
        <w:rPr>
          <w:lang w:val="en-GB"/>
        </w:rPr>
        <w:t xml:space="preserve"> membership of Kyrgyzstan in the Eurasian Economic Union</w:t>
      </w:r>
      <w:r w:rsidR="00CC0247">
        <w:rPr>
          <w:lang w:val="en-GB"/>
        </w:rPr>
        <w:t xml:space="preserve"> ha</w:t>
      </w:r>
      <w:r w:rsidR="00171729">
        <w:rPr>
          <w:lang w:val="en-GB"/>
        </w:rPr>
        <w:t>s</w:t>
      </w:r>
      <w:r w:rsidR="00CC0247">
        <w:rPr>
          <w:lang w:val="en-GB"/>
        </w:rPr>
        <w:t xml:space="preserve"> boosted exports of certain products</w:t>
      </w:r>
      <w:r>
        <w:rPr>
          <w:lang w:val="en-GB"/>
        </w:rPr>
        <w:t xml:space="preserve">. For example, exports of onion and garlic to the </w:t>
      </w:r>
      <w:r w:rsidR="00171729">
        <w:rPr>
          <w:lang w:val="en-GB"/>
        </w:rPr>
        <w:t>C</w:t>
      </w:r>
      <w:r>
        <w:rPr>
          <w:lang w:val="en-GB"/>
        </w:rPr>
        <w:t xml:space="preserve">ustoms </w:t>
      </w:r>
      <w:r w:rsidR="00171729">
        <w:rPr>
          <w:lang w:val="en-GB"/>
        </w:rPr>
        <w:t>U</w:t>
      </w:r>
      <w:r>
        <w:rPr>
          <w:lang w:val="en-GB"/>
        </w:rPr>
        <w:t>nion increased more than 6 times in 2017 compared to 2016</w:t>
      </w:r>
      <w:r>
        <w:rPr>
          <w:rStyle w:val="FootnoteReference"/>
          <w:lang w:val="en-GB"/>
        </w:rPr>
        <w:footnoteReference w:id="23"/>
      </w:r>
      <w:r>
        <w:rPr>
          <w:lang w:val="en-GB"/>
        </w:rPr>
        <w:t xml:space="preserve">. </w:t>
      </w:r>
    </w:p>
    <w:p w14:paraId="237EA1C1" w14:textId="54BCD88F" w:rsidR="00986FD5" w:rsidRDefault="00986FD5" w:rsidP="00331DED">
      <w:pPr>
        <w:rPr>
          <w:lang w:val="en-GB"/>
        </w:rPr>
      </w:pPr>
      <w:r>
        <w:rPr>
          <w:lang w:val="en-GB"/>
        </w:rPr>
        <w:t>Afghanistan, Azerbaijan, Kyrgyzstan, Tajikistan, Turkmenistan and Uzbekistan are all net importers of cereals, while Kazakhstan is a net ex</w:t>
      </w:r>
      <w:r w:rsidR="00CC0247">
        <w:rPr>
          <w:lang w:val="en-GB"/>
        </w:rPr>
        <w:t xml:space="preserve">porter. </w:t>
      </w:r>
      <w:r w:rsidR="00CC0247" w:rsidRPr="001F7AF7">
        <w:rPr>
          <w:lang w:val="en-GB"/>
        </w:rPr>
        <w:t>Import</w:t>
      </w:r>
      <w:r w:rsidRPr="001F7AF7">
        <w:rPr>
          <w:lang w:val="en-GB"/>
        </w:rPr>
        <w:t xml:space="preserve"> volumes increased considerably between 2005 and 2013, as have exports from Kazakhstan.</w:t>
      </w:r>
      <w:r>
        <w:rPr>
          <w:lang w:val="en-GB"/>
        </w:rPr>
        <w:t xml:space="preserve"> SPECA countries import increasing quantities of key commodities such as potato</w:t>
      </w:r>
      <w:r w:rsidRPr="00C31870">
        <w:rPr>
          <w:lang w:val="en-GB"/>
        </w:rPr>
        <w:t xml:space="preserve"> and sugar</w:t>
      </w:r>
      <w:r>
        <w:rPr>
          <w:lang w:val="en-GB"/>
        </w:rPr>
        <w:t xml:space="preserve"> (FAOSTAT).</w:t>
      </w:r>
    </w:p>
    <w:p w14:paraId="39ABD3FC" w14:textId="10CA1D5E" w:rsidR="00CC0247" w:rsidRDefault="00CC0247" w:rsidP="00331DED">
      <w:pPr>
        <w:rPr>
          <w:lang w:val="en-GB"/>
        </w:rPr>
      </w:pPr>
      <w:r w:rsidRPr="00267D05">
        <w:rPr>
          <w:lang w:val="en-GB"/>
        </w:rPr>
        <w:t>Proximity, an excellent railroad network, large efficient mills, low prices for high quality wheat, and suppor</w:t>
      </w:r>
      <w:r>
        <w:rPr>
          <w:lang w:val="en-GB"/>
        </w:rPr>
        <w:t>tive government policies are factors in the ability of the Kazakh</w:t>
      </w:r>
      <w:r w:rsidRPr="00267D05">
        <w:rPr>
          <w:lang w:val="en-GB"/>
        </w:rPr>
        <w:t xml:space="preserve"> milling industry to dominate wheat flour markets i</w:t>
      </w:r>
      <w:r>
        <w:rPr>
          <w:lang w:val="en-GB"/>
        </w:rPr>
        <w:t>n the other SPECA countries</w:t>
      </w:r>
      <w:r w:rsidRPr="00267D05">
        <w:rPr>
          <w:lang w:val="en-GB"/>
        </w:rPr>
        <w:t>.</w:t>
      </w:r>
      <w:r>
        <w:rPr>
          <w:lang w:val="en-GB"/>
        </w:rPr>
        <w:t xml:space="preserve"> The quality of the Kazakh product is higher than wheat produced on irrigated land and is demanded for import. </w:t>
      </w:r>
    </w:p>
    <w:p w14:paraId="340D5CEF" w14:textId="6E0E72A6" w:rsidR="00267D05" w:rsidRDefault="00CC0247" w:rsidP="00331DED">
      <w:pPr>
        <w:rPr>
          <w:lang w:val="en-GB"/>
        </w:rPr>
      </w:pPr>
      <w:r w:rsidRPr="001F7AF7">
        <w:rPr>
          <w:lang w:val="en-GB"/>
        </w:rPr>
        <w:t xml:space="preserve">Azerbaijan and Turkmenistan aim </w:t>
      </w:r>
      <w:r w:rsidR="00171729" w:rsidRPr="001F7AF7">
        <w:rPr>
          <w:lang w:val="en-GB"/>
        </w:rPr>
        <w:t xml:space="preserve">at </w:t>
      </w:r>
      <w:r w:rsidR="00331DED" w:rsidRPr="001F7AF7">
        <w:rPr>
          <w:lang w:val="en-GB"/>
        </w:rPr>
        <w:t>self-sufficiency in wheat.</w:t>
      </w:r>
      <w:r w:rsidR="00715CF4" w:rsidRPr="001F7AF7">
        <w:rPr>
          <w:lang w:val="en-GB"/>
        </w:rPr>
        <w:t xml:space="preserve"> </w:t>
      </w:r>
      <w:r w:rsidR="0044011D" w:rsidRPr="001F7AF7">
        <w:rPr>
          <w:lang w:val="en-GB"/>
        </w:rPr>
        <w:t xml:space="preserve">Azerbaijan satisfies its demand for grains by </w:t>
      </w:r>
      <w:r w:rsidR="002D449C" w:rsidRPr="001F7AF7">
        <w:rPr>
          <w:lang w:val="en-GB"/>
        </w:rPr>
        <w:t xml:space="preserve">as much as </w:t>
      </w:r>
      <w:r w:rsidR="0044011D" w:rsidRPr="001F7AF7">
        <w:rPr>
          <w:lang w:val="en-GB"/>
        </w:rPr>
        <w:t>70-80 percent through domestic production. The remaining demand is imported, mainly from Russia and Kazakhstan.</w:t>
      </w:r>
      <w:r w:rsidR="00267D05" w:rsidRPr="001F7AF7">
        <w:rPr>
          <w:lang w:val="en-GB"/>
        </w:rPr>
        <w:t xml:space="preserve"> </w:t>
      </w:r>
      <w:r w:rsidRPr="001F7AF7">
        <w:rPr>
          <w:lang w:val="en-GB"/>
        </w:rPr>
        <w:t>While Turkmenistan use</w:t>
      </w:r>
      <w:r w:rsidR="00171729" w:rsidRPr="001F7AF7">
        <w:rPr>
          <w:lang w:val="en-GB"/>
        </w:rPr>
        <w:t>s</w:t>
      </w:r>
      <w:r w:rsidRPr="001F7AF7">
        <w:rPr>
          <w:lang w:val="en-GB"/>
        </w:rPr>
        <w:t xml:space="preserve"> much of its irrigated land for wheat production (Table </w:t>
      </w:r>
      <w:r w:rsidR="00A43882" w:rsidRPr="001F7AF7">
        <w:rPr>
          <w:lang w:val="en-GB"/>
        </w:rPr>
        <w:t>2)</w:t>
      </w:r>
      <w:r w:rsidRPr="001F7AF7">
        <w:rPr>
          <w:lang w:val="en-GB"/>
        </w:rPr>
        <w:t>, the country still depend</w:t>
      </w:r>
      <w:r w:rsidR="00171729" w:rsidRPr="001F7AF7">
        <w:rPr>
          <w:lang w:val="en-GB"/>
        </w:rPr>
        <w:t>s</w:t>
      </w:r>
      <w:r w:rsidRPr="001F7AF7">
        <w:rPr>
          <w:lang w:val="en-GB"/>
        </w:rPr>
        <w:t xml:space="preserve"> on imports </w:t>
      </w:r>
      <w:r w:rsidR="00171729" w:rsidRPr="001F7AF7">
        <w:rPr>
          <w:lang w:val="en-GB"/>
        </w:rPr>
        <w:t xml:space="preserve">of </w:t>
      </w:r>
      <w:r w:rsidR="00A43882" w:rsidRPr="001F7AF7">
        <w:rPr>
          <w:lang w:val="en-GB"/>
        </w:rPr>
        <w:t xml:space="preserve">high-quality </w:t>
      </w:r>
      <w:r w:rsidR="00171729" w:rsidRPr="001F7AF7">
        <w:rPr>
          <w:lang w:val="en-GB"/>
        </w:rPr>
        <w:t xml:space="preserve">wheat, </w:t>
      </w:r>
      <w:r w:rsidRPr="001F7AF7">
        <w:rPr>
          <w:lang w:val="en-GB"/>
        </w:rPr>
        <w:t xml:space="preserve">while also exporting </w:t>
      </w:r>
      <w:r w:rsidR="00AB71C3" w:rsidRPr="001F7AF7">
        <w:rPr>
          <w:lang w:val="en-GB"/>
        </w:rPr>
        <w:t xml:space="preserve">its own wheat </w:t>
      </w:r>
      <w:r w:rsidRPr="001F7AF7">
        <w:rPr>
          <w:lang w:val="en-GB"/>
        </w:rPr>
        <w:t>to Afghanistan and Iran.</w:t>
      </w:r>
    </w:p>
    <w:p w14:paraId="0BD5F3FB" w14:textId="37C9B8CE" w:rsidR="00B65F82" w:rsidRDefault="00B65F82" w:rsidP="00C31870">
      <w:pPr>
        <w:rPr>
          <w:lang w:val="en-GB"/>
        </w:rPr>
      </w:pPr>
      <w:r>
        <w:rPr>
          <w:lang w:val="en-GB"/>
        </w:rPr>
        <w:t>There is an increasing dependence on importe</w:t>
      </w:r>
      <w:r w:rsidR="006E6A7D">
        <w:rPr>
          <w:lang w:val="en-GB"/>
        </w:rPr>
        <w:t>d food in many SPECA countries and i</w:t>
      </w:r>
      <w:r w:rsidR="00AF2804">
        <w:rPr>
          <w:lang w:val="en-GB"/>
        </w:rPr>
        <w:t>n 2000-2012 import</w:t>
      </w:r>
      <w:r w:rsidR="00103A47">
        <w:rPr>
          <w:lang w:val="en-GB"/>
        </w:rPr>
        <w:t xml:space="preserve">s of agricultural products </w:t>
      </w:r>
      <w:r w:rsidR="00AF2804">
        <w:rPr>
          <w:lang w:val="en-GB"/>
        </w:rPr>
        <w:t>increased</w:t>
      </w:r>
      <w:r w:rsidR="00103A47">
        <w:rPr>
          <w:lang w:val="en-GB"/>
        </w:rPr>
        <w:t>.</w:t>
      </w:r>
      <w:r w:rsidR="00AF2804">
        <w:rPr>
          <w:lang w:val="en-GB"/>
        </w:rPr>
        <w:t xml:space="preserve"> </w:t>
      </w:r>
      <w:r>
        <w:rPr>
          <w:lang w:val="en-GB"/>
        </w:rPr>
        <w:t xml:space="preserve">A common feature of imports </w:t>
      </w:r>
      <w:r w:rsidR="00171729">
        <w:rPr>
          <w:lang w:val="en-GB"/>
        </w:rPr>
        <w:t xml:space="preserve">for all countries </w:t>
      </w:r>
      <w:r>
        <w:rPr>
          <w:lang w:val="en-GB"/>
        </w:rPr>
        <w:t xml:space="preserve">is that the </w:t>
      </w:r>
      <w:r>
        <w:rPr>
          <w:lang w:val="en-GB"/>
        </w:rPr>
        <w:lastRenderedPageBreak/>
        <w:t>proportion</w:t>
      </w:r>
      <w:r w:rsidR="00CC0247">
        <w:rPr>
          <w:lang w:val="en-GB"/>
        </w:rPr>
        <w:t xml:space="preserve"> of prepared food has increased</w:t>
      </w:r>
      <w:r w:rsidR="0086570D">
        <w:rPr>
          <w:lang w:val="en-GB"/>
        </w:rPr>
        <w:t xml:space="preserve">. </w:t>
      </w:r>
      <w:r w:rsidR="00171729">
        <w:rPr>
          <w:lang w:val="en-GB"/>
        </w:rPr>
        <w:t xml:space="preserve">From </w:t>
      </w:r>
      <w:r w:rsidR="0086570D">
        <w:rPr>
          <w:lang w:val="en-GB"/>
        </w:rPr>
        <w:t>2010 to 2012</w:t>
      </w:r>
      <w:r w:rsidR="00171729">
        <w:rPr>
          <w:lang w:val="en-GB"/>
        </w:rPr>
        <w:t>,</w:t>
      </w:r>
      <w:r w:rsidR="0086570D" w:rsidRPr="00EC0026">
        <w:rPr>
          <w:lang w:val="en-GB"/>
        </w:rPr>
        <w:t xml:space="preserve"> Tajikistan spent 40% of its total export revenues on food </w:t>
      </w:r>
      <w:r w:rsidR="0086570D">
        <w:rPr>
          <w:lang w:val="en-GB"/>
        </w:rPr>
        <w:t>imports</w:t>
      </w:r>
      <w:r>
        <w:rPr>
          <w:lang w:val="en-GB"/>
        </w:rPr>
        <w:t xml:space="preserve"> </w:t>
      </w:r>
      <w:r w:rsidR="00CF239C">
        <w:rPr>
          <w:lang w:val="en-GB"/>
        </w:rPr>
        <w:t>(Mogilevskii and Akramov 2014).</w:t>
      </w:r>
    </w:p>
    <w:p w14:paraId="4B66C7A5" w14:textId="07B5C479" w:rsidR="00B358FE" w:rsidRDefault="006373EA" w:rsidP="006373EA">
      <w:pPr>
        <w:rPr>
          <w:lang w:val="en-GB"/>
        </w:rPr>
      </w:pPr>
      <w:r>
        <w:rPr>
          <w:lang w:val="en-GB"/>
        </w:rPr>
        <w:t xml:space="preserve">While the cotton exports </w:t>
      </w:r>
      <w:r w:rsidRPr="006373EA">
        <w:rPr>
          <w:lang w:val="en-GB"/>
        </w:rPr>
        <w:t>have decreased by over 50 %</w:t>
      </w:r>
      <w:r>
        <w:rPr>
          <w:lang w:val="en-GB"/>
        </w:rPr>
        <w:t xml:space="preserve"> since the beginning of the </w:t>
      </w:r>
      <w:r w:rsidR="00171729">
        <w:rPr>
          <w:lang w:val="en-GB"/>
        </w:rPr>
        <w:t>19</w:t>
      </w:r>
      <w:r>
        <w:rPr>
          <w:lang w:val="en-GB"/>
        </w:rPr>
        <w:t>90s</w:t>
      </w:r>
      <w:r w:rsidR="00171729">
        <w:rPr>
          <w:lang w:val="en-GB"/>
        </w:rPr>
        <w:t>,</w:t>
      </w:r>
      <w:r>
        <w:rPr>
          <w:lang w:val="en-GB"/>
        </w:rPr>
        <w:t xml:space="preserve"> c</w:t>
      </w:r>
      <w:r w:rsidR="00B358FE" w:rsidRPr="00B358FE">
        <w:rPr>
          <w:lang w:val="en-GB"/>
        </w:rPr>
        <w:t>otton remains a strategically important commodity for the thr</w:t>
      </w:r>
      <w:r w:rsidR="00103A47">
        <w:rPr>
          <w:lang w:val="en-GB"/>
        </w:rPr>
        <w:t xml:space="preserve">ee largest producing countries </w:t>
      </w:r>
      <w:r w:rsidR="00171729">
        <w:rPr>
          <w:lang w:val="en-GB"/>
        </w:rPr>
        <w:t xml:space="preserve">- </w:t>
      </w:r>
      <w:r w:rsidR="00B358FE" w:rsidRPr="00B358FE">
        <w:rPr>
          <w:lang w:val="en-GB"/>
        </w:rPr>
        <w:t>Uzbekist</w:t>
      </w:r>
      <w:r w:rsidR="00103A47">
        <w:rPr>
          <w:lang w:val="en-GB"/>
        </w:rPr>
        <w:t>an, Turkmenistan and Tajikistan</w:t>
      </w:r>
      <w:r w:rsidR="00986FD5">
        <w:rPr>
          <w:lang w:val="en-GB"/>
        </w:rPr>
        <w:t>. In Turkmenistan and Uzbekistan</w:t>
      </w:r>
      <w:r w:rsidR="00171729">
        <w:rPr>
          <w:lang w:val="en-GB"/>
        </w:rPr>
        <w:t>,</w:t>
      </w:r>
      <w:r w:rsidR="00986FD5">
        <w:rPr>
          <w:lang w:val="en-GB"/>
        </w:rPr>
        <w:t xml:space="preserve"> the authorities</w:t>
      </w:r>
      <w:r w:rsidR="00B358FE" w:rsidRPr="00B358FE">
        <w:rPr>
          <w:lang w:val="en-GB"/>
        </w:rPr>
        <w:t xml:space="preserve"> are in charge of exports</w:t>
      </w:r>
      <w:r w:rsidR="00171729">
        <w:rPr>
          <w:lang w:val="en-GB"/>
        </w:rPr>
        <w:t>,</w:t>
      </w:r>
      <w:r w:rsidR="00B358FE" w:rsidRPr="00B358FE">
        <w:rPr>
          <w:lang w:val="en-GB"/>
        </w:rPr>
        <w:t xml:space="preserve"> and</w:t>
      </w:r>
      <w:r w:rsidR="00B358FE">
        <w:rPr>
          <w:lang w:val="en-GB"/>
        </w:rPr>
        <w:t xml:space="preserve"> </w:t>
      </w:r>
      <w:r w:rsidR="00B358FE" w:rsidRPr="00B358FE">
        <w:rPr>
          <w:lang w:val="en-GB"/>
        </w:rPr>
        <w:t xml:space="preserve">procurement prices </w:t>
      </w:r>
      <w:r w:rsidR="002D449C">
        <w:rPr>
          <w:lang w:val="en-GB"/>
        </w:rPr>
        <w:t>paid to farmers</w:t>
      </w:r>
      <w:r w:rsidR="00AB71C3">
        <w:rPr>
          <w:lang w:val="en-GB"/>
        </w:rPr>
        <w:t xml:space="preserve"> </w:t>
      </w:r>
      <w:r w:rsidR="00B358FE" w:rsidRPr="00B358FE">
        <w:rPr>
          <w:lang w:val="en-GB"/>
        </w:rPr>
        <w:t xml:space="preserve">are generally </w:t>
      </w:r>
      <w:r w:rsidR="00103A47">
        <w:rPr>
          <w:lang w:val="en-GB"/>
        </w:rPr>
        <w:t xml:space="preserve">significantly </w:t>
      </w:r>
      <w:r w:rsidR="00B358FE" w:rsidRPr="00B358FE">
        <w:rPr>
          <w:lang w:val="en-GB"/>
        </w:rPr>
        <w:t>lower than the prices on the international markets.</w:t>
      </w:r>
    </w:p>
    <w:p w14:paraId="77DBE10E" w14:textId="5E267F38" w:rsidR="00FB517B" w:rsidRDefault="006616FA" w:rsidP="00FB517B">
      <w:pPr>
        <w:rPr>
          <w:lang w:val="en-GB"/>
        </w:rPr>
      </w:pPr>
      <w:r w:rsidRPr="001F7AF7">
        <w:rPr>
          <w:lang w:val="en-GB"/>
        </w:rPr>
        <w:t>The agricultural trade with China is mainly cotton exports from Uzbekistan</w:t>
      </w:r>
      <w:r w:rsidR="00CC0247" w:rsidRPr="001F7AF7">
        <w:rPr>
          <w:lang w:val="en-GB"/>
        </w:rPr>
        <w:t xml:space="preserve"> (a reorientation from exports to EU)</w:t>
      </w:r>
      <w:r w:rsidRPr="001F7AF7">
        <w:rPr>
          <w:lang w:val="en-GB"/>
        </w:rPr>
        <w:t xml:space="preserve">, and meat, fruit and prepared foods to Kazakhstan and Kyrgyzstan </w:t>
      </w:r>
      <w:r w:rsidR="00CC0247" w:rsidRPr="001F7AF7">
        <w:rPr>
          <w:lang w:val="en-GB"/>
        </w:rPr>
        <w:t xml:space="preserve">(Mogilevskii and Akramov 2014). </w:t>
      </w:r>
      <w:r w:rsidR="00103A47" w:rsidRPr="001F7AF7">
        <w:rPr>
          <w:lang w:val="en-GB"/>
        </w:rPr>
        <w:t>Agricultural t</w:t>
      </w:r>
      <w:r w:rsidR="00FB517B" w:rsidRPr="001F7AF7">
        <w:rPr>
          <w:lang w:val="en-GB"/>
        </w:rPr>
        <w:t>rade statistic</w:t>
      </w:r>
      <w:r w:rsidR="00103A47" w:rsidRPr="001F7AF7">
        <w:rPr>
          <w:lang w:val="en-GB"/>
        </w:rPr>
        <w:t xml:space="preserve">s </w:t>
      </w:r>
      <w:r w:rsidR="00171729" w:rsidRPr="001F7AF7">
        <w:rPr>
          <w:lang w:val="en-GB"/>
        </w:rPr>
        <w:t xml:space="preserve">from </w:t>
      </w:r>
      <w:r w:rsidR="00103A47" w:rsidRPr="001F7AF7">
        <w:rPr>
          <w:lang w:val="en-GB"/>
        </w:rPr>
        <w:t xml:space="preserve">2005 and 2014 </w:t>
      </w:r>
      <w:r w:rsidR="00FB517B" w:rsidRPr="001F7AF7">
        <w:rPr>
          <w:lang w:val="en-GB"/>
        </w:rPr>
        <w:t>shows that while trade has grown marginally between the SPECA countries, the most significant change is an increase of trade with China and decreased trade with EU.</w:t>
      </w:r>
      <w:r w:rsidR="00FB517B">
        <w:rPr>
          <w:lang w:val="en-GB"/>
        </w:rPr>
        <w:t xml:space="preserve"> </w:t>
      </w:r>
    </w:p>
    <w:p w14:paraId="4A20F1B9" w14:textId="633F17D1" w:rsidR="008901BA" w:rsidRDefault="00CC0247" w:rsidP="00C31870">
      <w:pPr>
        <w:rPr>
          <w:lang w:val="en-GB"/>
        </w:rPr>
      </w:pPr>
      <w:r>
        <w:rPr>
          <w:lang w:val="en-GB"/>
        </w:rPr>
        <w:t>Kyrgyzstan</w:t>
      </w:r>
      <w:r w:rsidR="008901BA">
        <w:rPr>
          <w:lang w:val="en-GB"/>
        </w:rPr>
        <w:t xml:space="preserve"> has </w:t>
      </w:r>
      <w:r w:rsidR="008901BA" w:rsidRPr="008901BA">
        <w:rPr>
          <w:lang w:val="en-GB"/>
        </w:rPr>
        <w:t xml:space="preserve">had </w:t>
      </w:r>
      <w:r w:rsidR="008901BA">
        <w:rPr>
          <w:lang w:val="en-GB"/>
        </w:rPr>
        <w:t xml:space="preserve">some success in </w:t>
      </w:r>
      <w:r>
        <w:rPr>
          <w:lang w:val="en-GB"/>
        </w:rPr>
        <w:t xml:space="preserve">accessing </w:t>
      </w:r>
      <w:r w:rsidR="008901BA">
        <w:rPr>
          <w:lang w:val="en-GB"/>
        </w:rPr>
        <w:t>agricultural global value chains</w:t>
      </w:r>
      <w:r w:rsidR="008901BA" w:rsidRPr="008901BA">
        <w:rPr>
          <w:lang w:val="en-GB"/>
        </w:rPr>
        <w:t>, importing know-how and inputs</w:t>
      </w:r>
      <w:r w:rsidR="009D1431">
        <w:rPr>
          <w:lang w:val="en-GB"/>
        </w:rPr>
        <w:t xml:space="preserve"> such as suitable seeds,</w:t>
      </w:r>
      <w:r w:rsidR="008901BA" w:rsidRPr="008901BA">
        <w:rPr>
          <w:lang w:val="en-GB"/>
        </w:rPr>
        <w:t xml:space="preserve"> and benefitting from foreign intermediaries with knowledge of export markets. Wit</w:t>
      </w:r>
      <w:r w:rsidR="00103A47">
        <w:rPr>
          <w:lang w:val="en-GB"/>
        </w:rPr>
        <w:t xml:space="preserve">h the introduction of new bean </w:t>
      </w:r>
      <w:r w:rsidR="005C6153">
        <w:rPr>
          <w:lang w:val="en-GB"/>
        </w:rPr>
        <w:t>types</w:t>
      </w:r>
      <w:r w:rsidR="008901BA" w:rsidRPr="008901BA">
        <w:rPr>
          <w:lang w:val="en-GB"/>
        </w:rPr>
        <w:t>, primarily from Turkey, the land devoted to bean production in Talas oblast increased from 5,000 hectares in 1999 to 45,000 hectares in 2012, as small-scale farmers became competitive producers supplying export markets in Turkey, Bulga</w:t>
      </w:r>
      <w:r w:rsidR="008901BA">
        <w:rPr>
          <w:lang w:val="en-GB"/>
        </w:rPr>
        <w:t>ria and Russia</w:t>
      </w:r>
      <w:r w:rsidR="008901BA" w:rsidRPr="008901BA">
        <w:rPr>
          <w:lang w:val="en-GB"/>
        </w:rPr>
        <w:t>. A combination of fo</w:t>
      </w:r>
      <w:r w:rsidR="00103A47">
        <w:rPr>
          <w:lang w:val="en-GB"/>
        </w:rPr>
        <w:t xml:space="preserve">rces </w:t>
      </w:r>
      <w:r w:rsidR="008901BA" w:rsidRPr="008901BA">
        <w:rPr>
          <w:lang w:val="en-GB"/>
        </w:rPr>
        <w:t>stimulate</w:t>
      </w:r>
      <w:r w:rsidR="00103A47">
        <w:rPr>
          <w:lang w:val="en-GB"/>
        </w:rPr>
        <w:t>d</w:t>
      </w:r>
      <w:r w:rsidR="008901BA" w:rsidRPr="008901BA">
        <w:rPr>
          <w:lang w:val="en-GB"/>
        </w:rPr>
        <w:t xml:space="preserve"> the technology transfer and investment from Turkey, but some degree of policy certainty related to WTO membership and liberal trade policies </w:t>
      </w:r>
      <w:r w:rsidR="00AB71C3">
        <w:rPr>
          <w:lang w:val="en-GB"/>
        </w:rPr>
        <w:t xml:space="preserve">have </w:t>
      </w:r>
      <w:r w:rsidR="008901BA" w:rsidRPr="008901BA">
        <w:rPr>
          <w:lang w:val="en-GB"/>
        </w:rPr>
        <w:t>surely helped</w:t>
      </w:r>
      <w:r w:rsidR="008901BA">
        <w:rPr>
          <w:lang w:val="en-GB"/>
        </w:rPr>
        <w:t xml:space="preserve"> (Pomfret 2014).</w:t>
      </w:r>
    </w:p>
    <w:p w14:paraId="7BCE0B3D" w14:textId="4998322A" w:rsidR="00C33758" w:rsidRDefault="0047551E" w:rsidP="00BE3B6E">
      <w:pPr>
        <w:rPr>
          <w:lang w:val="en-GB"/>
        </w:rPr>
      </w:pPr>
      <w:r>
        <w:rPr>
          <w:lang w:val="en-GB"/>
        </w:rPr>
        <w:t xml:space="preserve">Because of </w:t>
      </w:r>
      <w:r w:rsidRPr="0047551E">
        <w:rPr>
          <w:lang w:val="en-GB"/>
        </w:rPr>
        <w:t>instabilities</w:t>
      </w:r>
      <w:r>
        <w:rPr>
          <w:lang w:val="en-GB"/>
        </w:rPr>
        <w:t xml:space="preserve"> in the relationship between countries</w:t>
      </w:r>
      <w:r w:rsidRPr="0047551E">
        <w:rPr>
          <w:lang w:val="en-GB"/>
        </w:rPr>
        <w:t>, farmers are struggling to set up cultivation plans, as selling prices are very hard to predict. More stability and predictability in sales markets would help to impro</w:t>
      </w:r>
      <w:r>
        <w:rPr>
          <w:lang w:val="en-GB"/>
        </w:rPr>
        <w:t>ve agricultural production and markets in all SPECA countries.</w:t>
      </w:r>
      <w:r w:rsidR="00C33758">
        <w:rPr>
          <w:lang w:val="en-GB"/>
        </w:rPr>
        <w:t xml:space="preserve"> </w:t>
      </w:r>
    </w:p>
    <w:p w14:paraId="68F76415" w14:textId="1D558359" w:rsidR="005C1364" w:rsidRDefault="00BE3B6E" w:rsidP="008849BB">
      <w:pPr>
        <w:rPr>
          <w:lang w:val="en-GB"/>
        </w:rPr>
      </w:pPr>
      <w:r w:rsidRPr="00641365">
        <w:rPr>
          <w:lang w:val="en-GB"/>
        </w:rPr>
        <w:t>Further</w:t>
      </w:r>
      <w:r>
        <w:rPr>
          <w:lang w:val="en-GB"/>
        </w:rPr>
        <w:t>, a</w:t>
      </w:r>
      <w:r w:rsidR="005C1364">
        <w:rPr>
          <w:lang w:val="en-GB"/>
        </w:rPr>
        <w:t>s noted in section 4a above</w:t>
      </w:r>
      <w:r w:rsidR="00C33758">
        <w:rPr>
          <w:lang w:val="en-GB"/>
        </w:rPr>
        <w:t>,</w:t>
      </w:r>
      <w:r w:rsidR="005C1364">
        <w:rPr>
          <w:lang w:val="en-GB"/>
        </w:rPr>
        <w:t xml:space="preserve"> there are significant regulatory</w:t>
      </w:r>
      <w:r w:rsidR="00CC60D4">
        <w:rPr>
          <w:lang w:val="en-GB"/>
        </w:rPr>
        <w:t xml:space="preserve"> burden</w:t>
      </w:r>
      <w:r w:rsidR="00213BF2">
        <w:rPr>
          <w:lang w:val="en-GB"/>
        </w:rPr>
        <w:t>s</w:t>
      </w:r>
      <w:r w:rsidR="00CC60D4">
        <w:rPr>
          <w:lang w:val="en-GB"/>
        </w:rPr>
        <w:t xml:space="preserve"> causing costs and </w:t>
      </w:r>
      <w:r w:rsidR="005C1364">
        <w:rPr>
          <w:lang w:val="en-GB"/>
        </w:rPr>
        <w:t xml:space="preserve">delays in the </w:t>
      </w:r>
      <w:r>
        <w:rPr>
          <w:lang w:val="en-GB"/>
        </w:rPr>
        <w:t xml:space="preserve">transit, </w:t>
      </w:r>
      <w:r w:rsidR="005C1364">
        <w:rPr>
          <w:lang w:val="en-GB"/>
        </w:rPr>
        <w:t>import and export procedures</w:t>
      </w:r>
      <w:r w:rsidR="008E5E89">
        <w:rPr>
          <w:lang w:val="en-GB"/>
        </w:rPr>
        <w:t xml:space="preserve"> for agricultural products in</w:t>
      </w:r>
      <w:r w:rsidR="005C1364">
        <w:rPr>
          <w:lang w:val="en-GB"/>
        </w:rPr>
        <w:t xml:space="preserve"> the SPECA countries </w:t>
      </w:r>
      <w:r w:rsidR="00CC60D4">
        <w:rPr>
          <w:lang w:val="en-GB"/>
        </w:rPr>
        <w:t xml:space="preserve">that could be avoided. ESCAP (2015) </w:t>
      </w:r>
      <w:r w:rsidR="000F4AB5">
        <w:rPr>
          <w:lang w:val="en-GB"/>
        </w:rPr>
        <w:t xml:space="preserve">carried out </w:t>
      </w:r>
      <w:r w:rsidR="00CC60D4">
        <w:rPr>
          <w:lang w:val="en-GB"/>
        </w:rPr>
        <w:t xml:space="preserve">two </w:t>
      </w:r>
      <w:r w:rsidR="00C33758">
        <w:rPr>
          <w:lang w:val="en-GB"/>
        </w:rPr>
        <w:t xml:space="preserve">business process </w:t>
      </w:r>
      <w:r w:rsidR="00CC60D4">
        <w:rPr>
          <w:lang w:val="en-GB"/>
        </w:rPr>
        <w:t>analyse</w:t>
      </w:r>
      <w:r w:rsidR="000F4AB5">
        <w:rPr>
          <w:lang w:val="en-GB"/>
        </w:rPr>
        <w:t>s</w:t>
      </w:r>
      <w:r w:rsidR="00CC60D4">
        <w:rPr>
          <w:lang w:val="en-GB"/>
        </w:rPr>
        <w:t xml:space="preserve"> – export of processed fruit from Kyrgyzstan (before joining the Eurasian Economic Union) to Kazakhstan and of wheat from Kazakhstan to Azerbaijan</w:t>
      </w:r>
      <w:r w:rsidR="000F4AB5">
        <w:rPr>
          <w:lang w:val="en-GB"/>
        </w:rPr>
        <w:t xml:space="preserve">. These studies resulted in recommendations </w:t>
      </w:r>
      <w:r w:rsidR="00CC60D4">
        <w:rPr>
          <w:lang w:val="en-GB"/>
        </w:rPr>
        <w:t xml:space="preserve">for improved </w:t>
      </w:r>
      <w:r w:rsidR="00C33758">
        <w:rPr>
          <w:lang w:val="en-GB"/>
        </w:rPr>
        <w:t>business processes</w:t>
      </w:r>
      <w:r w:rsidR="00CC60D4">
        <w:rPr>
          <w:lang w:val="en-GB"/>
        </w:rPr>
        <w:t>.</w:t>
      </w:r>
      <w:r w:rsidR="008E5E89">
        <w:rPr>
          <w:lang w:val="en-GB"/>
        </w:rPr>
        <w:t xml:space="preserve"> The</w:t>
      </w:r>
      <w:r w:rsidR="000F4AB5">
        <w:rPr>
          <w:lang w:val="en-GB"/>
        </w:rPr>
        <w:t xml:space="preserve"> first</w:t>
      </w:r>
      <w:r w:rsidR="008E5E89">
        <w:rPr>
          <w:lang w:val="en-GB"/>
        </w:rPr>
        <w:t xml:space="preserve"> study suggests</w:t>
      </w:r>
      <w:r w:rsidR="00CC60D4">
        <w:rPr>
          <w:lang w:val="en-GB"/>
        </w:rPr>
        <w:t xml:space="preserve"> that </w:t>
      </w:r>
      <w:r w:rsidR="00C33758">
        <w:rPr>
          <w:lang w:val="en-GB"/>
        </w:rPr>
        <w:t xml:space="preserve">business process re-engineering could lead to almost halving </w:t>
      </w:r>
      <w:r w:rsidR="00CC60D4">
        <w:rPr>
          <w:lang w:val="en-GB"/>
        </w:rPr>
        <w:t xml:space="preserve">the time for the export procedures for processed fruit. </w:t>
      </w:r>
      <w:r w:rsidR="00C33758">
        <w:rPr>
          <w:lang w:val="en-GB"/>
        </w:rPr>
        <w:t xml:space="preserve">The analysis suggested </w:t>
      </w:r>
      <w:r w:rsidR="00CC60D4">
        <w:rPr>
          <w:lang w:val="en-GB"/>
        </w:rPr>
        <w:t>that Kyrgyzstan</w:t>
      </w:r>
      <w:r w:rsidR="00C33758">
        <w:rPr>
          <w:lang w:val="en-GB"/>
        </w:rPr>
        <w:t>’s</w:t>
      </w:r>
      <w:r w:rsidR="00CC60D4">
        <w:rPr>
          <w:lang w:val="en-GB"/>
        </w:rPr>
        <w:t xml:space="preserve"> </w:t>
      </w:r>
      <w:r w:rsidR="00C33758">
        <w:rPr>
          <w:lang w:val="en-GB"/>
        </w:rPr>
        <w:t xml:space="preserve">accession to </w:t>
      </w:r>
      <w:r w:rsidR="00CC60D4">
        <w:rPr>
          <w:lang w:val="en-GB"/>
        </w:rPr>
        <w:t>the Customs Union</w:t>
      </w:r>
      <w:r w:rsidR="00CC60D4" w:rsidRPr="00CC60D4">
        <w:rPr>
          <w:lang w:val="en-GB"/>
        </w:rPr>
        <w:t xml:space="preserve"> </w:t>
      </w:r>
      <w:r w:rsidR="004619D7">
        <w:rPr>
          <w:lang w:val="en-GB"/>
        </w:rPr>
        <w:t xml:space="preserve">would decrease </w:t>
      </w:r>
      <w:r w:rsidR="00CC60D4" w:rsidRPr="00CC60D4">
        <w:rPr>
          <w:lang w:val="en-GB"/>
        </w:rPr>
        <w:t xml:space="preserve">the time to deliver processed fruits </w:t>
      </w:r>
      <w:r w:rsidR="00CC60D4">
        <w:rPr>
          <w:lang w:val="en-GB"/>
        </w:rPr>
        <w:t xml:space="preserve">decreased </w:t>
      </w:r>
      <w:r w:rsidR="00CC60D4" w:rsidRPr="00CC60D4">
        <w:rPr>
          <w:lang w:val="en-GB"/>
        </w:rPr>
        <w:t>by 13 days and save 1,200 USD</w:t>
      </w:r>
      <w:r w:rsidR="008E5E89">
        <w:rPr>
          <w:lang w:val="en-GB"/>
        </w:rPr>
        <w:t xml:space="preserve"> per consignment</w:t>
      </w:r>
      <w:r w:rsidR="00CC60D4">
        <w:rPr>
          <w:lang w:val="en-GB"/>
        </w:rPr>
        <w:t>.</w:t>
      </w:r>
      <w:r w:rsidR="008E5E89">
        <w:rPr>
          <w:lang w:val="en-GB"/>
        </w:rPr>
        <w:t xml:space="preserve"> Several costly and delaying </w:t>
      </w:r>
      <w:r w:rsidR="000F4AB5">
        <w:rPr>
          <w:lang w:val="en-GB"/>
        </w:rPr>
        <w:t xml:space="preserve">elements in the business processes </w:t>
      </w:r>
      <w:r w:rsidR="008E5E89">
        <w:rPr>
          <w:lang w:val="en-GB"/>
        </w:rPr>
        <w:t>were also identified for wheat export</w:t>
      </w:r>
      <w:r w:rsidR="00EF2416">
        <w:rPr>
          <w:lang w:val="en-GB"/>
        </w:rPr>
        <w:t>s</w:t>
      </w:r>
      <w:r w:rsidR="008E5E89">
        <w:rPr>
          <w:lang w:val="en-GB"/>
        </w:rPr>
        <w:t xml:space="preserve"> to Azerbaijan. </w:t>
      </w:r>
    </w:p>
    <w:p w14:paraId="296B0270" w14:textId="749CA2AE" w:rsidR="009D1431" w:rsidRDefault="00CE5848" w:rsidP="008849BB">
      <w:pPr>
        <w:rPr>
          <w:lang w:val="en-GB"/>
        </w:rPr>
      </w:pPr>
      <w:r>
        <w:rPr>
          <w:lang w:val="en-GB"/>
        </w:rPr>
        <w:t>Increased production and t</w:t>
      </w:r>
      <w:r w:rsidR="00213BF2">
        <w:rPr>
          <w:lang w:val="en-GB"/>
        </w:rPr>
        <w:t>rade of h</w:t>
      </w:r>
      <w:r w:rsidR="00A8058F">
        <w:rPr>
          <w:lang w:val="en-GB"/>
        </w:rPr>
        <w:t>igh-value agricultural products</w:t>
      </w:r>
      <w:r w:rsidR="00A43882">
        <w:rPr>
          <w:lang w:val="en-GB"/>
        </w:rPr>
        <w:t xml:space="preserve"> </w:t>
      </w:r>
      <w:r w:rsidR="00213BF2">
        <w:rPr>
          <w:lang w:val="en-GB"/>
        </w:rPr>
        <w:t xml:space="preserve">is a significant </w:t>
      </w:r>
      <w:r>
        <w:rPr>
          <w:lang w:val="en-GB"/>
        </w:rPr>
        <w:t xml:space="preserve">opportunity for SPECA countries that would contribute to the achievement of SDGs. </w:t>
      </w:r>
      <w:r w:rsidR="00A8058F">
        <w:rPr>
          <w:lang w:val="en-GB"/>
        </w:rPr>
        <w:t>However, p</w:t>
      </w:r>
      <w:r w:rsidR="00A8058F" w:rsidRPr="00A8058F">
        <w:rPr>
          <w:lang w:val="en-GB"/>
        </w:rPr>
        <w:t xml:space="preserve">rocedural and regulatory barriers </w:t>
      </w:r>
      <w:r w:rsidR="00A8058F">
        <w:rPr>
          <w:lang w:val="en-GB"/>
        </w:rPr>
        <w:t>and as a result h</w:t>
      </w:r>
      <w:r w:rsidR="00A8058F" w:rsidRPr="00A8058F">
        <w:rPr>
          <w:lang w:val="en-GB"/>
        </w:rPr>
        <w:t xml:space="preserve">igh transaction costs, </w:t>
      </w:r>
      <w:r w:rsidR="00EF2416">
        <w:rPr>
          <w:lang w:val="en-GB"/>
        </w:rPr>
        <w:t xml:space="preserve">are </w:t>
      </w:r>
      <w:r w:rsidR="00A8058F">
        <w:rPr>
          <w:lang w:val="en-GB"/>
        </w:rPr>
        <w:t>a significant challenge</w:t>
      </w:r>
      <w:r w:rsidR="00A8058F" w:rsidRPr="00A8058F">
        <w:rPr>
          <w:lang w:val="en-GB"/>
        </w:rPr>
        <w:t xml:space="preserve"> for trade</w:t>
      </w:r>
      <w:r w:rsidR="00A8058F">
        <w:rPr>
          <w:lang w:val="en-GB"/>
        </w:rPr>
        <w:t xml:space="preserve"> of such products</w:t>
      </w:r>
      <w:r w:rsidR="00A8058F" w:rsidRPr="00A8058F">
        <w:rPr>
          <w:lang w:val="en-GB"/>
        </w:rPr>
        <w:t>.</w:t>
      </w:r>
    </w:p>
    <w:p w14:paraId="4FE5EE62" w14:textId="77777777" w:rsidR="0028165E" w:rsidRPr="00D767A1" w:rsidRDefault="0028165E" w:rsidP="008849BB">
      <w:pPr>
        <w:rPr>
          <w:lang w:val="en-GB"/>
        </w:rPr>
      </w:pPr>
    </w:p>
    <w:p w14:paraId="0D7273F3" w14:textId="7C161B3C" w:rsidR="001933C9" w:rsidRDefault="003A1ADA" w:rsidP="000F4AB5">
      <w:pPr>
        <w:pStyle w:val="Heading1"/>
        <w:numPr>
          <w:ilvl w:val="0"/>
          <w:numId w:val="34"/>
        </w:numPr>
        <w:rPr>
          <w:lang w:val="en-GB"/>
        </w:rPr>
      </w:pPr>
      <w:bookmarkStart w:id="33" w:name="_Toc521152240"/>
      <w:r w:rsidRPr="00EE6C61">
        <w:rPr>
          <w:lang w:val="en-GB"/>
        </w:rPr>
        <w:t>Case studies</w:t>
      </w:r>
      <w:bookmarkEnd w:id="33"/>
    </w:p>
    <w:p w14:paraId="7526930A" w14:textId="2FC8AD55" w:rsidR="000D049B" w:rsidRPr="003C2356" w:rsidRDefault="001933C9" w:rsidP="003C2356">
      <w:pPr>
        <w:rPr>
          <w:b/>
          <w:lang w:val="en-GB"/>
        </w:rPr>
      </w:pPr>
      <w:r>
        <w:rPr>
          <w:lang w:val="en-GB"/>
        </w:rPr>
        <w:t>The five case studies presented below</w:t>
      </w:r>
      <w:r w:rsidR="00D767A1">
        <w:rPr>
          <w:b/>
          <w:lang w:val="en-GB"/>
        </w:rPr>
        <w:t xml:space="preserve"> </w:t>
      </w:r>
      <w:r w:rsidR="00D767A1" w:rsidRPr="00D767A1">
        <w:rPr>
          <w:lang w:val="en-GB"/>
        </w:rPr>
        <w:t>involve agricultural and other trade practices in the region</w:t>
      </w:r>
      <w:r w:rsidR="004619D7">
        <w:rPr>
          <w:lang w:val="en-GB"/>
        </w:rPr>
        <w:t>,</w:t>
      </w:r>
      <w:r w:rsidR="00D767A1" w:rsidRPr="00D767A1">
        <w:rPr>
          <w:lang w:val="en-GB"/>
        </w:rPr>
        <w:t xml:space="preserve"> </w:t>
      </w:r>
      <w:r w:rsidR="004619D7">
        <w:rPr>
          <w:lang w:val="en-GB"/>
        </w:rPr>
        <w:t xml:space="preserve">which are </w:t>
      </w:r>
      <w:r w:rsidR="00D767A1" w:rsidRPr="00D767A1">
        <w:rPr>
          <w:lang w:val="en-GB"/>
        </w:rPr>
        <w:t>relevant for sustainable development</w:t>
      </w:r>
      <w:r w:rsidR="004619D7">
        <w:rPr>
          <w:lang w:val="en-GB"/>
        </w:rPr>
        <w:t>, and which raise issues</w:t>
      </w:r>
      <w:r w:rsidR="00D767A1" w:rsidRPr="00D767A1">
        <w:rPr>
          <w:lang w:val="en-GB"/>
        </w:rPr>
        <w:t xml:space="preserve"> that can be efficiently addressed through </w:t>
      </w:r>
      <w:r w:rsidR="00F43576">
        <w:rPr>
          <w:lang w:val="en-GB"/>
        </w:rPr>
        <w:t xml:space="preserve">review of national policies, </w:t>
      </w:r>
      <w:r w:rsidR="00D767A1" w:rsidRPr="00D767A1">
        <w:rPr>
          <w:lang w:val="en-GB"/>
        </w:rPr>
        <w:t xml:space="preserve">cooperation between SPECA countries and </w:t>
      </w:r>
      <w:r w:rsidR="00E90202">
        <w:rPr>
          <w:lang w:val="en-GB"/>
        </w:rPr>
        <w:t xml:space="preserve">with </w:t>
      </w:r>
      <w:r w:rsidR="00D767A1" w:rsidRPr="00D767A1">
        <w:rPr>
          <w:lang w:val="en-GB"/>
        </w:rPr>
        <w:t>other regions. The cases</w:t>
      </w:r>
      <w:r w:rsidRPr="00D767A1">
        <w:rPr>
          <w:lang w:val="en-GB"/>
        </w:rPr>
        <w:t xml:space="preserve"> indicate</w:t>
      </w:r>
      <w:r>
        <w:rPr>
          <w:lang w:val="en-GB"/>
        </w:rPr>
        <w:t xml:space="preserve"> opportunities to develop the economy, provide </w:t>
      </w:r>
      <w:r w:rsidR="00EF4F54">
        <w:rPr>
          <w:lang w:val="en-GB"/>
        </w:rPr>
        <w:t xml:space="preserve">food security and </w:t>
      </w:r>
      <w:r>
        <w:rPr>
          <w:lang w:val="en-GB"/>
        </w:rPr>
        <w:t>jobs</w:t>
      </w:r>
      <w:r w:rsidR="00EF4F54">
        <w:rPr>
          <w:lang w:val="en-GB"/>
        </w:rPr>
        <w:t>,</w:t>
      </w:r>
      <w:r>
        <w:rPr>
          <w:lang w:val="en-GB"/>
        </w:rPr>
        <w:t xml:space="preserve"> </w:t>
      </w:r>
      <w:r>
        <w:rPr>
          <w:lang w:val="en-GB"/>
        </w:rPr>
        <w:lastRenderedPageBreak/>
        <w:t>and at the same ti</w:t>
      </w:r>
      <w:r w:rsidR="00844911">
        <w:rPr>
          <w:lang w:val="en-GB"/>
        </w:rPr>
        <w:t>me promote</w:t>
      </w:r>
      <w:r>
        <w:rPr>
          <w:lang w:val="en-GB"/>
        </w:rPr>
        <w:t xml:space="preserve"> an environmentally sustainable development.</w:t>
      </w:r>
      <w:r w:rsidR="00D767A1">
        <w:rPr>
          <w:lang w:val="en-GB"/>
        </w:rPr>
        <w:t xml:space="preserve"> Each</w:t>
      </w:r>
      <w:r w:rsidR="00901E48">
        <w:rPr>
          <w:lang w:val="en-GB"/>
        </w:rPr>
        <w:t xml:space="preserve"> </w:t>
      </w:r>
      <w:r w:rsidR="00D767A1">
        <w:rPr>
          <w:lang w:val="en-GB"/>
        </w:rPr>
        <w:t>case</w:t>
      </w:r>
      <w:r w:rsidR="00844911">
        <w:rPr>
          <w:lang w:val="en-GB"/>
        </w:rPr>
        <w:t xml:space="preserve"> build</w:t>
      </w:r>
      <w:r w:rsidR="00D767A1">
        <w:rPr>
          <w:lang w:val="en-GB"/>
        </w:rPr>
        <w:t>s</w:t>
      </w:r>
      <w:r w:rsidR="00844911">
        <w:rPr>
          <w:lang w:val="en-GB"/>
        </w:rPr>
        <w:t xml:space="preserve"> on different </w:t>
      </w:r>
      <w:r w:rsidR="00D767A1">
        <w:rPr>
          <w:lang w:val="en-GB"/>
        </w:rPr>
        <w:t xml:space="preserve">backgrounds and </w:t>
      </w:r>
      <w:r w:rsidR="00844911">
        <w:rPr>
          <w:lang w:val="en-GB"/>
        </w:rPr>
        <w:t>reasoning</w:t>
      </w:r>
      <w:r w:rsidR="004619D7">
        <w:rPr>
          <w:lang w:val="en-GB"/>
        </w:rPr>
        <w:t>,</w:t>
      </w:r>
      <w:r w:rsidR="00844911">
        <w:rPr>
          <w:lang w:val="en-GB"/>
        </w:rPr>
        <w:t xml:space="preserve"> but </w:t>
      </w:r>
      <w:r w:rsidR="004619D7">
        <w:rPr>
          <w:lang w:val="en-GB"/>
        </w:rPr>
        <w:t xml:space="preserve">these </w:t>
      </w:r>
      <w:r w:rsidR="00844911">
        <w:rPr>
          <w:lang w:val="en-GB"/>
        </w:rPr>
        <w:t>could all be implemented in paralle</w:t>
      </w:r>
      <w:r w:rsidR="009D65D2">
        <w:rPr>
          <w:lang w:val="en-GB"/>
        </w:rPr>
        <w:t>l with possibilities of</w:t>
      </w:r>
      <w:r w:rsidR="00844911">
        <w:rPr>
          <w:lang w:val="en-GB"/>
        </w:rPr>
        <w:t xml:space="preserve"> considerable synergies</w:t>
      </w:r>
      <w:r w:rsidR="002F2813">
        <w:rPr>
          <w:lang w:val="en-GB"/>
        </w:rPr>
        <w:t>, in particular between cases a, c and e</w:t>
      </w:r>
      <w:r w:rsidR="00844911">
        <w:rPr>
          <w:lang w:val="en-GB"/>
        </w:rPr>
        <w:t>.</w:t>
      </w:r>
    </w:p>
    <w:p w14:paraId="6920673F" w14:textId="4996C72D" w:rsidR="000D049B" w:rsidRDefault="000D049B" w:rsidP="009F72DF">
      <w:pPr>
        <w:pStyle w:val="Heading2"/>
        <w:numPr>
          <w:ilvl w:val="0"/>
          <w:numId w:val="38"/>
        </w:numPr>
        <w:rPr>
          <w:lang w:val="en-GB"/>
        </w:rPr>
      </w:pPr>
      <w:bookmarkStart w:id="34" w:name="_Toc521152241"/>
      <w:r>
        <w:rPr>
          <w:lang w:val="en-GB"/>
        </w:rPr>
        <w:t>I</w:t>
      </w:r>
      <w:r w:rsidR="003C2356">
        <w:rPr>
          <w:lang w:val="en-GB"/>
        </w:rPr>
        <w:t xml:space="preserve">ncreased </w:t>
      </w:r>
      <w:r>
        <w:rPr>
          <w:lang w:val="en-GB"/>
        </w:rPr>
        <w:t xml:space="preserve">trade </w:t>
      </w:r>
      <w:r w:rsidR="003C2356">
        <w:rPr>
          <w:lang w:val="en-GB"/>
        </w:rPr>
        <w:t xml:space="preserve">of </w:t>
      </w:r>
      <w:r w:rsidR="000057D1">
        <w:rPr>
          <w:lang w:val="en-GB"/>
        </w:rPr>
        <w:t xml:space="preserve">low-value </w:t>
      </w:r>
      <w:r w:rsidR="003C2356">
        <w:rPr>
          <w:lang w:val="en-GB"/>
        </w:rPr>
        <w:t>agricultural products</w:t>
      </w:r>
      <w:bookmarkEnd w:id="34"/>
    </w:p>
    <w:p w14:paraId="48C15037" w14:textId="3B3844E7" w:rsidR="00B358FE" w:rsidRDefault="000D049B" w:rsidP="000D049B">
      <w:pPr>
        <w:rPr>
          <w:lang w:val="en-GB"/>
        </w:rPr>
      </w:pPr>
      <w:r w:rsidRPr="00734273">
        <w:rPr>
          <w:lang w:val="en-GB"/>
        </w:rPr>
        <w:t xml:space="preserve">The </w:t>
      </w:r>
      <w:r w:rsidR="00EE7F6D">
        <w:rPr>
          <w:lang w:val="en-GB"/>
        </w:rPr>
        <w:t xml:space="preserve">self-sufficiency </w:t>
      </w:r>
      <w:r w:rsidRPr="00734273">
        <w:rPr>
          <w:lang w:val="en-GB"/>
        </w:rPr>
        <w:t>food security policy</w:t>
      </w:r>
      <w:r w:rsidR="00EE7F6D">
        <w:rPr>
          <w:lang w:val="en-GB"/>
        </w:rPr>
        <w:t xml:space="preserve"> </w:t>
      </w:r>
      <w:r w:rsidR="00DA3878">
        <w:rPr>
          <w:lang w:val="en-GB"/>
        </w:rPr>
        <w:t>appli</w:t>
      </w:r>
      <w:r>
        <w:rPr>
          <w:lang w:val="en-GB"/>
        </w:rPr>
        <w:t>ed by several SPECA c</w:t>
      </w:r>
      <w:r w:rsidR="00172C48">
        <w:rPr>
          <w:lang w:val="en-GB"/>
        </w:rPr>
        <w:t>ountries has advantages but</w:t>
      </w:r>
      <w:r>
        <w:rPr>
          <w:lang w:val="en-GB"/>
        </w:rPr>
        <w:t xml:space="preserve"> lead</w:t>
      </w:r>
      <w:r w:rsidR="003C2356">
        <w:rPr>
          <w:lang w:val="en-GB"/>
        </w:rPr>
        <w:t>s</w:t>
      </w:r>
      <w:r>
        <w:rPr>
          <w:lang w:val="en-GB"/>
        </w:rPr>
        <w:t xml:space="preserve"> </w:t>
      </w:r>
      <w:r w:rsidR="00254E1D">
        <w:rPr>
          <w:lang w:val="en-GB"/>
        </w:rPr>
        <w:t xml:space="preserve">in some cases </w:t>
      </w:r>
      <w:r>
        <w:rPr>
          <w:lang w:val="en-GB"/>
        </w:rPr>
        <w:t xml:space="preserve">to </w:t>
      </w:r>
      <w:r w:rsidR="00DA3878">
        <w:rPr>
          <w:lang w:val="en-GB"/>
        </w:rPr>
        <w:t xml:space="preserve">an </w:t>
      </w:r>
      <w:r>
        <w:rPr>
          <w:lang w:val="en-GB"/>
        </w:rPr>
        <w:t xml:space="preserve">inefficient use of water and irrigated land. </w:t>
      </w:r>
      <w:r w:rsidRPr="007D0BB4">
        <w:rPr>
          <w:lang w:val="en-GB"/>
        </w:rPr>
        <w:t>While the trend of diversification of crops in the former mainly cotton production areas is a welcome development, producti</w:t>
      </w:r>
      <w:r w:rsidR="00734273">
        <w:rPr>
          <w:lang w:val="en-GB"/>
        </w:rPr>
        <w:t>on of</w:t>
      </w:r>
      <w:r w:rsidRPr="007D0BB4">
        <w:rPr>
          <w:lang w:val="en-GB"/>
        </w:rPr>
        <w:t xml:space="preserve"> </w:t>
      </w:r>
      <w:r w:rsidR="00734273">
        <w:rPr>
          <w:lang w:val="en-GB"/>
        </w:rPr>
        <w:t xml:space="preserve">wheat and other </w:t>
      </w:r>
      <w:r w:rsidRPr="007D0BB4">
        <w:rPr>
          <w:lang w:val="en-GB"/>
        </w:rPr>
        <w:t>c</w:t>
      </w:r>
      <w:r w:rsidR="00734273">
        <w:rPr>
          <w:lang w:val="en-GB"/>
        </w:rPr>
        <w:t xml:space="preserve">ereals </w:t>
      </w:r>
      <w:r w:rsidR="00371E51">
        <w:rPr>
          <w:lang w:val="en-GB"/>
        </w:rPr>
        <w:t>on irrigated land have drawbacks</w:t>
      </w:r>
      <w:r w:rsidRPr="007D0BB4">
        <w:rPr>
          <w:lang w:val="en-GB"/>
        </w:rPr>
        <w:t>.</w:t>
      </w:r>
      <w:r w:rsidR="00734273">
        <w:rPr>
          <w:lang w:val="en-GB"/>
        </w:rPr>
        <w:t xml:space="preserve"> </w:t>
      </w:r>
      <w:r w:rsidR="00371E51">
        <w:rPr>
          <w:lang w:val="en-GB"/>
        </w:rPr>
        <w:t>I</w:t>
      </w:r>
      <w:r w:rsidR="00801B38">
        <w:rPr>
          <w:lang w:val="en-GB"/>
        </w:rPr>
        <w:t>rrigated</w:t>
      </w:r>
      <w:r w:rsidR="00B358FE" w:rsidRPr="00364743">
        <w:rPr>
          <w:lang w:val="en-GB"/>
        </w:rPr>
        <w:t xml:space="preserve"> </w:t>
      </w:r>
      <w:r w:rsidR="00B358FE">
        <w:rPr>
          <w:lang w:val="en-GB"/>
        </w:rPr>
        <w:t>r</w:t>
      </w:r>
      <w:r w:rsidR="00B358FE" w:rsidRPr="00364743">
        <w:rPr>
          <w:lang w:val="en-GB"/>
        </w:rPr>
        <w:t xml:space="preserve">ice and wheat display an average productivity of less than </w:t>
      </w:r>
      <w:r w:rsidR="00B358FE">
        <w:rPr>
          <w:lang w:val="en-GB"/>
        </w:rPr>
        <w:t>0.2 and 0.1 US$/m</w:t>
      </w:r>
      <w:r w:rsidR="00B358FE" w:rsidRPr="00371E51">
        <w:rPr>
          <w:vertAlign w:val="superscript"/>
          <w:lang w:val="en-GB"/>
        </w:rPr>
        <w:t>3</w:t>
      </w:r>
      <w:r w:rsidR="00371E51">
        <w:rPr>
          <w:lang w:val="en-GB"/>
        </w:rPr>
        <w:t xml:space="preserve"> </w:t>
      </w:r>
      <w:r w:rsidR="00D961E7">
        <w:rPr>
          <w:lang w:val="en-GB"/>
        </w:rPr>
        <w:t xml:space="preserve">of water, </w:t>
      </w:r>
      <w:r w:rsidR="00371E51">
        <w:rPr>
          <w:lang w:val="en-GB"/>
        </w:rPr>
        <w:t xml:space="preserve">to be compared with </w:t>
      </w:r>
      <w:r w:rsidR="00D961E7">
        <w:rPr>
          <w:lang w:val="en-GB"/>
        </w:rPr>
        <w:t xml:space="preserve">the productivity of </w:t>
      </w:r>
      <w:r w:rsidR="00371E51">
        <w:rPr>
          <w:lang w:val="en-GB"/>
        </w:rPr>
        <w:t>cotton estimated to about 0.5 US$/m</w:t>
      </w:r>
      <w:r w:rsidR="00371E51" w:rsidRPr="00371E51">
        <w:rPr>
          <w:vertAlign w:val="superscript"/>
          <w:lang w:val="en-GB"/>
        </w:rPr>
        <w:t>3</w:t>
      </w:r>
      <w:r w:rsidR="00371E51">
        <w:rPr>
          <w:lang w:val="en-GB"/>
        </w:rPr>
        <w:t xml:space="preserve"> water</w:t>
      </w:r>
      <w:r w:rsidR="00B358FE">
        <w:rPr>
          <w:lang w:val="en-GB"/>
        </w:rPr>
        <w:t>.</w:t>
      </w:r>
      <w:r w:rsidR="00E320A6">
        <w:rPr>
          <w:lang w:val="en-GB"/>
        </w:rPr>
        <w:t xml:space="preserve"> Irrigated </w:t>
      </w:r>
      <w:r w:rsidR="00E320A6" w:rsidRPr="00150241">
        <w:rPr>
          <w:lang w:val="en-GB"/>
        </w:rPr>
        <w:t>wheat production in Tajikistan, Turk</w:t>
      </w:r>
      <w:r w:rsidR="00E320A6">
        <w:rPr>
          <w:lang w:val="en-GB"/>
        </w:rPr>
        <w:t xml:space="preserve">menistan and Uzbekistan </w:t>
      </w:r>
      <w:r w:rsidR="00E320A6" w:rsidRPr="00150241">
        <w:rPr>
          <w:lang w:val="en-GB"/>
        </w:rPr>
        <w:t xml:space="preserve">has a </w:t>
      </w:r>
      <w:r w:rsidR="00E320A6">
        <w:rPr>
          <w:lang w:val="en-GB"/>
        </w:rPr>
        <w:t>“</w:t>
      </w:r>
      <w:r w:rsidR="00E320A6" w:rsidRPr="00150241">
        <w:rPr>
          <w:lang w:val="en-GB"/>
        </w:rPr>
        <w:t>water footprint</w:t>
      </w:r>
      <w:r w:rsidR="00E320A6">
        <w:rPr>
          <w:rStyle w:val="FootnoteReference"/>
          <w:lang w:val="en-GB"/>
        </w:rPr>
        <w:footnoteReference w:id="24"/>
      </w:r>
      <w:r w:rsidR="00E320A6">
        <w:rPr>
          <w:lang w:val="en-GB"/>
        </w:rPr>
        <w:t>”</w:t>
      </w:r>
      <w:r w:rsidR="00E320A6" w:rsidRPr="00150241">
        <w:rPr>
          <w:lang w:val="en-GB"/>
        </w:rPr>
        <w:t xml:space="preserve"> in the range of 2000-4000 m</w:t>
      </w:r>
      <w:r w:rsidR="00E320A6" w:rsidRPr="00487BAA">
        <w:rPr>
          <w:vertAlign w:val="superscript"/>
          <w:lang w:val="en-GB"/>
        </w:rPr>
        <w:t>3</w:t>
      </w:r>
      <w:r w:rsidR="00E320A6" w:rsidRPr="00150241">
        <w:rPr>
          <w:lang w:val="en-GB"/>
        </w:rPr>
        <w:t>/ton. Wheat grown in northern Kazakhstan under rain-fed conditions has a water footprint of just 1400 m</w:t>
      </w:r>
      <w:r w:rsidR="00E320A6" w:rsidRPr="00487BAA">
        <w:rPr>
          <w:vertAlign w:val="superscript"/>
          <w:lang w:val="en-GB"/>
        </w:rPr>
        <w:t>3</w:t>
      </w:r>
      <w:r w:rsidR="00E320A6" w:rsidRPr="00150241">
        <w:rPr>
          <w:lang w:val="en-GB"/>
        </w:rPr>
        <w:t>/ton</w:t>
      </w:r>
      <w:r w:rsidR="00E320A6">
        <w:rPr>
          <w:lang w:val="en-GB"/>
        </w:rPr>
        <w:t xml:space="preserve"> </w:t>
      </w:r>
      <w:r w:rsidR="00E320A6" w:rsidRPr="005F368E">
        <w:rPr>
          <w:lang w:val="en-GB"/>
        </w:rPr>
        <w:t>(Aldaya et al. 2010).</w:t>
      </w:r>
    </w:p>
    <w:p w14:paraId="405D7B82" w14:textId="31401743" w:rsidR="00E80A2F" w:rsidRDefault="003C2356" w:rsidP="000D049B">
      <w:pPr>
        <w:rPr>
          <w:lang w:val="en-GB"/>
        </w:rPr>
      </w:pPr>
      <w:r>
        <w:rPr>
          <w:lang w:val="en-GB"/>
        </w:rPr>
        <w:t xml:space="preserve">Wheat is </w:t>
      </w:r>
      <w:r w:rsidR="00E80A2F" w:rsidRPr="00E80A2F">
        <w:rPr>
          <w:lang w:val="en-GB"/>
        </w:rPr>
        <w:t>the dominant staple in th</w:t>
      </w:r>
      <w:r w:rsidR="00E80A2F">
        <w:rPr>
          <w:lang w:val="en-GB"/>
        </w:rPr>
        <w:t xml:space="preserve">e Central Asia </w:t>
      </w:r>
      <w:r w:rsidR="00AA6118">
        <w:rPr>
          <w:lang w:val="en-GB"/>
        </w:rPr>
        <w:t>region, and</w:t>
      </w:r>
      <w:r w:rsidR="000057D1" w:rsidRPr="000057D1">
        <w:rPr>
          <w:lang w:val="en-GB"/>
        </w:rPr>
        <w:t xml:space="preserve"> </w:t>
      </w:r>
      <w:r w:rsidR="000057D1">
        <w:rPr>
          <w:lang w:val="en-GB"/>
        </w:rPr>
        <w:t>wheat production and trade in SPECA countries is of central importance for food security</w:t>
      </w:r>
      <w:r w:rsidR="00E80A2F" w:rsidRPr="00E80A2F">
        <w:rPr>
          <w:lang w:val="en-GB"/>
        </w:rPr>
        <w:t>. On average, per capita wheat consumption is 143 kg/year, with consumption in Afghanistan slightly above</w:t>
      </w:r>
      <w:r w:rsidR="00E80A2F">
        <w:rPr>
          <w:lang w:val="en-GB"/>
        </w:rPr>
        <w:t xml:space="preserve"> the regional average. In the low-income countries Afghanistan and Tajikistan</w:t>
      </w:r>
      <w:r w:rsidR="00D961E7">
        <w:rPr>
          <w:lang w:val="en-GB"/>
        </w:rPr>
        <w:t>,</w:t>
      </w:r>
      <w:r w:rsidR="00E80A2F">
        <w:rPr>
          <w:lang w:val="en-GB"/>
        </w:rPr>
        <w:t xml:space="preserve"> </w:t>
      </w:r>
      <w:r w:rsidR="00E80A2F" w:rsidRPr="00E80A2F">
        <w:rPr>
          <w:lang w:val="en-GB"/>
        </w:rPr>
        <w:t>wheat consumption constitutes 66 percent and 49 percent of calories</w:t>
      </w:r>
      <w:r w:rsidR="00D961E7">
        <w:rPr>
          <w:lang w:val="en-GB"/>
        </w:rPr>
        <w:t>, respectively,</w:t>
      </w:r>
      <w:r w:rsidR="00E80A2F" w:rsidRPr="00E80A2F">
        <w:rPr>
          <w:lang w:val="en-GB"/>
        </w:rPr>
        <w:t xml:space="preserve"> of the local diets</w:t>
      </w:r>
      <w:r w:rsidR="00E80A2F">
        <w:rPr>
          <w:lang w:val="en-GB"/>
        </w:rPr>
        <w:t xml:space="preserve"> (FE</w:t>
      </w:r>
      <w:r w:rsidR="00AA6118">
        <w:rPr>
          <w:lang w:val="en-GB"/>
        </w:rPr>
        <w:t>WS Net 2016).</w:t>
      </w:r>
    </w:p>
    <w:p w14:paraId="3CE111A4" w14:textId="496FB181" w:rsidR="004B5926" w:rsidRDefault="004B5926" w:rsidP="000D049B">
      <w:pPr>
        <w:rPr>
          <w:lang w:val="en-GB"/>
        </w:rPr>
      </w:pPr>
      <w:r>
        <w:rPr>
          <w:lang w:val="en-GB"/>
        </w:rPr>
        <w:t>Among the SPECA countries Kazakhstan is the main p</w:t>
      </w:r>
      <w:r w:rsidR="00AA6118">
        <w:rPr>
          <w:lang w:val="en-GB"/>
        </w:rPr>
        <w:t xml:space="preserve">roducer of high-quality </w:t>
      </w:r>
      <w:r>
        <w:rPr>
          <w:lang w:val="en-GB"/>
        </w:rPr>
        <w:t>wheat</w:t>
      </w:r>
      <w:r w:rsidR="00AA6118">
        <w:rPr>
          <w:lang w:val="en-GB"/>
        </w:rPr>
        <w:t xml:space="preserve"> on rainfed land</w:t>
      </w:r>
      <w:r>
        <w:rPr>
          <w:lang w:val="en-GB"/>
        </w:rPr>
        <w:t>.</w:t>
      </w:r>
      <w:r w:rsidR="004279EA">
        <w:rPr>
          <w:lang w:val="en-GB"/>
        </w:rPr>
        <w:t xml:space="preserve"> It</w:t>
      </w:r>
      <w:r w:rsidR="00D66CA5" w:rsidRPr="00D66CA5">
        <w:rPr>
          <w:lang w:val="en-GB"/>
        </w:rPr>
        <w:t xml:space="preserve"> is the world’s ninth largest producer – and seventh largest exporter – of wheat</w:t>
      </w:r>
      <w:r w:rsidR="004279EA">
        <w:rPr>
          <w:lang w:val="en-GB"/>
        </w:rPr>
        <w:t xml:space="preserve">. </w:t>
      </w:r>
      <w:r w:rsidR="00E80A2F">
        <w:rPr>
          <w:lang w:val="en-GB"/>
        </w:rPr>
        <w:t>The country</w:t>
      </w:r>
      <w:r w:rsidR="00E80A2F" w:rsidRPr="004B5926">
        <w:rPr>
          <w:lang w:val="en-GB"/>
        </w:rPr>
        <w:t xml:space="preserve"> is well</w:t>
      </w:r>
      <w:r w:rsidR="00E80A2F">
        <w:rPr>
          <w:lang w:val="en-GB"/>
        </w:rPr>
        <w:t xml:space="preserve"> integrated with global markets and</w:t>
      </w:r>
      <w:r>
        <w:rPr>
          <w:lang w:val="en-GB"/>
        </w:rPr>
        <w:t xml:space="preserve"> supplied</w:t>
      </w:r>
      <w:r w:rsidRPr="004B5926">
        <w:rPr>
          <w:lang w:val="en-GB"/>
        </w:rPr>
        <w:t xml:space="preserve"> more </w:t>
      </w:r>
      <w:r w:rsidRPr="001F7AF7">
        <w:rPr>
          <w:lang w:val="en-GB"/>
        </w:rPr>
        <w:t xml:space="preserve">than 80 percent of the exported wheat in Central Asia </w:t>
      </w:r>
      <w:r w:rsidR="000E331C" w:rsidRPr="001F7AF7">
        <w:rPr>
          <w:lang w:val="en-GB"/>
        </w:rPr>
        <w:t>in</w:t>
      </w:r>
      <w:r w:rsidR="00EF2416">
        <w:rPr>
          <w:lang w:val="en-GB"/>
        </w:rPr>
        <w:t xml:space="preserve"> </w:t>
      </w:r>
      <w:r w:rsidRPr="001F7AF7">
        <w:rPr>
          <w:lang w:val="en-GB"/>
        </w:rPr>
        <w:t>20011/12-2015/16</w:t>
      </w:r>
      <w:r w:rsidR="003535E1" w:rsidRPr="001F7AF7">
        <w:rPr>
          <w:lang w:val="en-GB"/>
        </w:rPr>
        <w:t>.</w:t>
      </w:r>
      <w:r w:rsidR="00E80A2F" w:rsidRPr="001F7AF7">
        <w:rPr>
          <w:lang w:val="en-GB"/>
        </w:rPr>
        <w:t xml:space="preserve"> </w:t>
      </w:r>
      <w:r w:rsidR="003535E1" w:rsidRPr="001F7AF7">
        <w:rPr>
          <w:lang w:val="en-GB"/>
        </w:rPr>
        <w:t xml:space="preserve">The most import-dependent country is Tajikistan, where </w:t>
      </w:r>
      <w:r w:rsidR="00D961E7" w:rsidRPr="001F7AF7">
        <w:rPr>
          <w:lang w:val="en-GB"/>
        </w:rPr>
        <w:t xml:space="preserve">the </w:t>
      </w:r>
      <w:r w:rsidR="003535E1" w:rsidRPr="001F7AF7">
        <w:rPr>
          <w:lang w:val="en-GB"/>
        </w:rPr>
        <w:t>self-sufficiency ratio has not surpassed 0.6 in the last five years, followed by Uzbekistan, Kyrgyzstan and Afghanistan (self-sufficiency ratio 0.6-0.7). Turkmenistan produces more wh</w:t>
      </w:r>
      <w:r w:rsidR="00254E1D" w:rsidRPr="001F7AF7">
        <w:rPr>
          <w:lang w:val="en-GB"/>
        </w:rPr>
        <w:t>e</w:t>
      </w:r>
      <w:r w:rsidR="003535E1" w:rsidRPr="001F7AF7">
        <w:rPr>
          <w:lang w:val="en-GB"/>
        </w:rPr>
        <w:t>at than it consumes and has</w:t>
      </w:r>
      <w:r w:rsidR="008006AB" w:rsidRPr="001F7AF7">
        <w:rPr>
          <w:lang w:val="en-GB"/>
        </w:rPr>
        <w:t xml:space="preserve"> a self-sufficiency ratio of 1.</w:t>
      </w:r>
      <w:r w:rsidR="003535E1" w:rsidRPr="001F7AF7">
        <w:rPr>
          <w:lang w:val="en-GB"/>
        </w:rPr>
        <w:t>4</w:t>
      </w:r>
      <w:r w:rsidR="00254E1D" w:rsidRPr="001F7AF7">
        <w:rPr>
          <w:lang w:val="en-GB"/>
        </w:rPr>
        <w:t>,</w:t>
      </w:r>
      <w:r w:rsidR="00A8058F" w:rsidRPr="001F7AF7">
        <w:rPr>
          <w:lang w:val="en-GB"/>
        </w:rPr>
        <w:t xml:space="preserve"> but </w:t>
      </w:r>
      <w:r w:rsidR="00254E1D" w:rsidRPr="001F7AF7">
        <w:rPr>
          <w:lang w:val="en-GB"/>
        </w:rPr>
        <w:t xml:space="preserve">the country still </w:t>
      </w:r>
      <w:r w:rsidR="00A8058F" w:rsidRPr="001F7AF7">
        <w:rPr>
          <w:lang w:val="en-GB"/>
        </w:rPr>
        <w:t>imports high-quality wheat</w:t>
      </w:r>
      <w:r w:rsidR="003535E1" w:rsidRPr="001F7AF7">
        <w:rPr>
          <w:lang w:val="en-GB"/>
        </w:rPr>
        <w:t xml:space="preserve"> (FEWS Net 2016).</w:t>
      </w:r>
    </w:p>
    <w:p w14:paraId="439170E4" w14:textId="5CF987B0" w:rsidR="00E86809" w:rsidRDefault="00E80A2F" w:rsidP="000D049B">
      <w:pPr>
        <w:rPr>
          <w:lang w:val="en-GB"/>
        </w:rPr>
      </w:pPr>
      <w:r>
        <w:rPr>
          <w:lang w:val="en-GB"/>
        </w:rPr>
        <w:t>The importance of wheat as a staple product is the main reason why some SPECA countries</w:t>
      </w:r>
      <w:r w:rsidR="003535E1">
        <w:rPr>
          <w:lang w:val="en-GB"/>
        </w:rPr>
        <w:t xml:space="preserve"> actively support</w:t>
      </w:r>
      <w:r>
        <w:rPr>
          <w:lang w:val="en-GB"/>
        </w:rPr>
        <w:t xml:space="preserve"> wheat production on irrigated land. </w:t>
      </w:r>
      <w:r w:rsidR="00801B38">
        <w:rPr>
          <w:lang w:val="en-GB"/>
        </w:rPr>
        <w:t>Cereals</w:t>
      </w:r>
      <w:r w:rsidR="00D961E7">
        <w:rPr>
          <w:lang w:val="en-GB"/>
        </w:rPr>
        <w:t>,</w:t>
      </w:r>
      <w:r w:rsidR="00801B38">
        <w:rPr>
          <w:lang w:val="en-GB"/>
        </w:rPr>
        <w:t xml:space="preserve"> together with cotton</w:t>
      </w:r>
      <w:r w:rsidR="00D961E7">
        <w:rPr>
          <w:lang w:val="en-GB"/>
        </w:rPr>
        <w:t>, are</w:t>
      </w:r>
      <w:r w:rsidR="00801B38">
        <w:rPr>
          <w:lang w:val="en-GB"/>
        </w:rPr>
        <w:t xml:space="preserve"> the most cultivated crop</w:t>
      </w:r>
      <w:r w:rsidR="00D75566">
        <w:rPr>
          <w:lang w:val="en-GB"/>
        </w:rPr>
        <w:t>s</w:t>
      </w:r>
      <w:r w:rsidR="00801B38">
        <w:rPr>
          <w:lang w:val="en-GB"/>
        </w:rPr>
        <w:t xml:space="preserve"> on irrigated land in the Aral Sea Basin (See </w:t>
      </w:r>
      <w:r w:rsidR="00801B38" w:rsidRPr="00E04BD1">
        <w:rPr>
          <w:lang w:val="en-GB"/>
        </w:rPr>
        <w:t>Tabl</w:t>
      </w:r>
      <w:r w:rsidR="00D75566" w:rsidRPr="00E04BD1">
        <w:rPr>
          <w:lang w:val="en-GB"/>
        </w:rPr>
        <w:t>e 2</w:t>
      </w:r>
      <w:r w:rsidR="00801B38" w:rsidRPr="00E04BD1">
        <w:rPr>
          <w:lang w:val="en-GB"/>
        </w:rPr>
        <w:t>)</w:t>
      </w:r>
      <w:r w:rsidR="00801B38">
        <w:rPr>
          <w:lang w:val="en-GB"/>
        </w:rPr>
        <w:t xml:space="preserve">. </w:t>
      </w:r>
      <w:r w:rsidR="00487BAA">
        <w:rPr>
          <w:lang w:val="en-GB"/>
        </w:rPr>
        <w:t>F</w:t>
      </w:r>
      <w:r w:rsidR="00E96D3F">
        <w:rPr>
          <w:lang w:val="en-GB"/>
        </w:rPr>
        <w:t>ood security may have improved</w:t>
      </w:r>
      <w:r w:rsidR="000733E0">
        <w:rPr>
          <w:lang w:val="en-GB"/>
        </w:rPr>
        <w:t xml:space="preserve"> </w:t>
      </w:r>
      <w:r w:rsidR="00487BAA">
        <w:rPr>
          <w:lang w:val="en-GB"/>
        </w:rPr>
        <w:t>as a result of this policy</w:t>
      </w:r>
      <w:r w:rsidR="00641365">
        <w:rPr>
          <w:lang w:val="en-GB"/>
        </w:rPr>
        <w:t>,</w:t>
      </w:r>
      <w:r w:rsidR="00487BAA">
        <w:rPr>
          <w:lang w:val="en-GB"/>
        </w:rPr>
        <w:t xml:space="preserve"> </w:t>
      </w:r>
      <w:r w:rsidR="000733E0">
        <w:rPr>
          <w:lang w:val="en-GB"/>
        </w:rPr>
        <w:t>but wheat is a low-value crop</w:t>
      </w:r>
      <w:r w:rsidR="00801B38">
        <w:rPr>
          <w:lang w:val="en-GB"/>
        </w:rPr>
        <w:t xml:space="preserve"> and does not use the economic potential of irrigated agriculture</w:t>
      </w:r>
      <w:r w:rsidR="008006AB">
        <w:rPr>
          <w:lang w:val="en-GB"/>
        </w:rPr>
        <w:t>. W</w:t>
      </w:r>
      <w:r w:rsidR="000733E0">
        <w:rPr>
          <w:lang w:val="en-GB"/>
        </w:rPr>
        <w:t xml:space="preserve">heat produced on irrigated land </w:t>
      </w:r>
      <w:r w:rsidR="008006AB">
        <w:rPr>
          <w:lang w:val="en-GB"/>
        </w:rPr>
        <w:t xml:space="preserve">also </w:t>
      </w:r>
      <w:r w:rsidR="000733E0">
        <w:rPr>
          <w:lang w:val="en-GB"/>
        </w:rPr>
        <w:t>tend</w:t>
      </w:r>
      <w:r w:rsidR="00D961E7">
        <w:rPr>
          <w:lang w:val="en-GB"/>
        </w:rPr>
        <w:t>s</w:t>
      </w:r>
      <w:r w:rsidR="000733E0">
        <w:rPr>
          <w:lang w:val="en-GB"/>
        </w:rPr>
        <w:t xml:space="preserve"> to have a low quality.</w:t>
      </w:r>
      <w:r w:rsidR="00801B38">
        <w:rPr>
          <w:lang w:val="en-GB"/>
        </w:rPr>
        <w:t xml:space="preserve"> In </w:t>
      </w:r>
      <w:r w:rsidR="00827B0B">
        <w:rPr>
          <w:lang w:val="en-GB"/>
        </w:rPr>
        <w:t>some</w:t>
      </w:r>
      <w:r w:rsidR="00801B38">
        <w:rPr>
          <w:lang w:val="en-GB"/>
        </w:rPr>
        <w:t xml:space="preserve"> cases</w:t>
      </w:r>
      <w:r w:rsidR="00641365">
        <w:rPr>
          <w:lang w:val="en-GB"/>
        </w:rPr>
        <w:t>,</w:t>
      </w:r>
      <w:r w:rsidR="00801B38">
        <w:rPr>
          <w:lang w:val="en-GB"/>
        </w:rPr>
        <w:t xml:space="preserve"> it</w:t>
      </w:r>
      <w:r w:rsidR="00E86809" w:rsidRPr="00E86809">
        <w:rPr>
          <w:lang w:val="en-GB"/>
        </w:rPr>
        <w:t xml:space="preserve"> </w:t>
      </w:r>
      <w:r w:rsidR="00801B38">
        <w:rPr>
          <w:lang w:val="en-GB"/>
        </w:rPr>
        <w:t>is so low that it is used</w:t>
      </w:r>
      <w:r w:rsidR="00E86809" w:rsidRPr="00E86809">
        <w:rPr>
          <w:lang w:val="en-GB"/>
        </w:rPr>
        <w:t xml:space="preserve"> as animal feed, while high</w:t>
      </w:r>
      <w:r w:rsidR="000E331C">
        <w:rPr>
          <w:lang w:val="en-GB"/>
        </w:rPr>
        <w:t>-</w:t>
      </w:r>
      <w:r w:rsidR="00E86809" w:rsidRPr="00E86809">
        <w:rPr>
          <w:lang w:val="en-GB"/>
        </w:rPr>
        <w:t xml:space="preserve">quality wheat is imported. </w:t>
      </w:r>
      <w:r w:rsidR="00371E51">
        <w:rPr>
          <w:lang w:val="en-GB"/>
        </w:rPr>
        <w:t>But there is</w:t>
      </w:r>
      <w:r w:rsidR="00827B0B">
        <w:rPr>
          <w:lang w:val="en-GB"/>
        </w:rPr>
        <w:t xml:space="preserve"> also</w:t>
      </w:r>
      <w:r w:rsidR="00371E51">
        <w:rPr>
          <w:lang w:val="en-GB"/>
        </w:rPr>
        <w:t xml:space="preserve"> a pricing</w:t>
      </w:r>
      <w:r w:rsidR="00801B38">
        <w:rPr>
          <w:lang w:val="en-GB"/>
        </w:rPr>
        <w:t xml:space="preserve"> issue. </w:t>
      </w:r>
      <w:r w:rsidR="00487BAA">
        <w:rPr>
          <w:lang w:val="en-GB"/>
        </w:rPr>
        <w:t xml:space="preserve">In </w:t>
      </w:r>
      <w:r w:rsidR="00E86809" w:rsidRPr="00E86809">
        <w:rPr>
          <w:lang w:val="en-GB"/>
        </w:rPr>
        <w:t>peak periods of wheat prices, Tajik and Kyrgyz populations tend to revert to loca</w:t>
      </w:r>
      <w:r w:rsidR="00801B38">
        <w:rPr>
          <w:lang w:val="en-GB"/>
        </w:rPr>
        <w:t>l wheat, which is cheaper</w:t>
      </w:r>
      <w:r w:rsidR="00E86809" w:rsidRPr="00E86809">
        <w:rPr>
          <w:lang w:val="en-GB"/>
        </w:rPr>
        <w:t xml:space="preserve"> </w:t>
      </w:r>
      <w:r w:rsidR="00E86809">
        <w:rPr>
          <w:lang w:val="en-GB"/>
        </w:rPr>
        <w:t>(Peyrouse 2013)</w:t>
      </w:r>
      <w:r w:rsidR="00E86809" w:rsidRPr="00E86809">
        <w:rPr>
          <w:lang w:val="en-GB"/>
        </w:rPr>
        <w:t>.</w:t>
      </w:r>
    </w:p>
    <w:p w14:paraId="540DE046" w14:textId="6BD7655E" w:rsidR="00801B38" w:rsidRDefault="00E320A6" w:rsidP="00D767A1">
      <w:pPr>
        <w:rPr>
          <w:lang w:val="en-GB"/>
        </w:rPr>
      </w:pPr>
      <w:r>
        <w:rPr>
          <w:lang w:val="en-GB"/>
        </w:rPr>
        <w:t>Increased trade of crops such as wheat and rice, and their production in places where there are comparative advantages, may lead to</w:t>
      </w:r>
      <w:r w:rsidRPr="00147DDB">
        <w:rPr>
          <w:lang w:val="en-GB"/>
        </w:rPr>
        <w:t xml:space="preserve"> water savings and the </w:t>
      </w:r>
      <w:r>
        <w:rPr>
          <w:lang w:val="en-GB"/>
        </w:rPr>
        <w:t xml:space="preserve">possible </w:t>
      </w:r>
      <w:r w:rsidRPr="00147DDB">
        <w:rPr>
          <w:lang w:val="en-GB"/>
        </w:rPr>
        <w:t xml:space="preserve">reallocation of water to </w:t>
      </w:r>
      <w:r>
        <w:rPr>
          <w:lang w:val="en-GB"/>
        </w:rPr>
        <w:t>irrigation of high-value crops</w:t>
      </w:r>
      <w:r w:rsidR="005538A9">
        <w:rPr>
          <w:lang w:val="en-GB"/>
        </w:rPr>
        <w:t xml:space="preserve"> or to support water eco-systems</w:t>
      </w:r>
      <w:r w:rsidRPr="00147DDB">
        <w:rPr>
          <w:lang w:val="en-GB"/>
        </w:rPr>
        <w:t>.</w:t>
      </w:r>
      <w:r>
        <w:rPr>
          <w:lang w:val="en-GB"/>
        </w:rPr>
        <w:t xml:space="preserve"> </w:t>
      </w:r>
      <w:r w:rsidR="000D049B">
        <w:rPr>
          <w:lang w:val="en-GB"/>
        </w:rPr>
        <w:t>SPECA countries shou</w:t>
      </w:r>
      <w:r w:rsidR="00487BAA">
        <w:rPr>
          <w:lang w:val="en-GB"/>
        </w:rPr>
        <w:t>ld consider minimising production of</w:t>
      </w:r>
      <w:r w:rsidR="000D049B">
        <w:rPr>
          <w:lang w:val="en-GB"/>
        </w:rPr>
        <w:t xml:space="preserve"> irrigated crops that m</w:t>
      </w:r>
      <w:r w:rsidR="00D767A1">
        <w:rPr>
          <w:lang w:val="en-GB"/>
        </w:rPr>
        <w:t>ay be produced on rainfed land</w:t>
      </w:r>
      <w:r w:rsidR="00801B38">
        <w:rPr>
          <w:lang w:val="en-GB"/>
        </w:rPr>
        <w:t>.</w:t>
      </w:r>
      <w:r w:rsidR="00400F8D" w:rsidRPr="00150241">
        <w:rPr>
          <w:lang w:val="en-GB"/>
        </w:rPr>
        <w:t xml:space="preserve"> </w:t>
      </w:r>
      <w:r w:rsidR="000D049B" w:rsidRPr="009624CE">
        <w:rPr>
          <w:lang w:val="en-GB"/>
        </w:rPr>
        <w:t xml:space="preserve">Instead of </w:t>
      </w:r>
      <w:r w:rsidR="000D049B">
        <w:rPr>
          <w:lang w:val="en-GB"/>
        </w:rPr>
        <w:t xml:space="preserve">irrigated </w:t>
      </w:r>
      <w:r w:rsidR="000D049B" w:rsidRPr="009624CE">
        <w:rPr>
          <w:lang w:val="en-GB"/>
        </w:rPr>
        <w:t>winter</w:t>
      </w:r>
      <w:r w:rsidR="000D049B">
        <w:rPr>
          <w:lang w:val="en-GB"/>
        </w:rPr>
        <w:t xml:space="preserve"> wheat production </w:t>
      </w:r>
      <w:r w:rsidR="000D049B" w:rsidRPr="009624CE">
        <w:rPr>
          <w:lang w:val="en-GB"/>
        </w:rPr>
        <w:t xml:space="preserve">in </w:t>
      </w:r>
      <w:r w:rsidR="00801B38">
        <w:rPr>
          <w:lang w:val="en-GB"/>
        </w:rPr>
        <w:t xml:space="preserve">Azerbaijan, </w:t>
      </w:r>
      <w:r w:rsidR="000D049B" w:rsidRPr="009624CE">
        <w:rPr>
          <w:lang w:val="en-GB"/>
        </w:rPr>
        <w:t>Turkmen</w:t>
      </w:r>
      <w:r w:rsidR="000D049B">
        <w:rPr>
          <w:lang w:val="en-GB"/>
        </w:rPr>
        <w:t>istan or Uzbekistan</w:t>
      </w:r>
      <w:r w:rsidR="008006AB">
        <w:rPr>
          <w:lang w:val="en-GB"/>
        </w:rPr>
        <w:t>, increasing imports</w:t>
      </w:r>
      <w:r w:rsidR="000D049B" w:rsidRPr="009624CE">
        <w:rPr>
          <w:lang w:val="en-GB"/>
        </w:rPr>
        <w:t xml:space="preserve"> from Kazakhstan</w:t>
      </w:r>
      <w:r w:rsidR="000D049B">
        <w:rPr>
          <w:lang w:val="en-GB"/>
        </w:rPr>
        <w:t xml:space="preserve"> or elsewhere </w:t>
      </w:r>
      <w:r w:rsidR="000E331C">
        <w:rPr>
          <w:lang w:val="en-GB"/>
        </w:rPr>
        <w:t>is</w:t>
      </w:r>
      <w:r w:rsidR="000D049B" w:rsidRPr="009624CE">
        <w:rPr>
          <w:lang w:val="en-GB"/>
        </w:rPr>
        <w:t xml:space="preserve"> a</w:t>
      </w:r>
      <w:r w:rsidR="00E96D3F">
        <w:rPr>
          <w:lang w:val="en-GB"/>
        </w:rPr>
        <w:t xml:space="preserve">n </w:t>
      </w:r>
      <w:r w:rsidR="000D049B" w:rsidRPr="009624CE">
        <w:rPr>
          <w:lang w:val="en-GB"/>
        </w:rPr>
        <w:t>alternative</w:t>
      </w:r>
      <w:r w:rsidR="00EF2416">
        <w:rPr>
          <w:lang w:val="en-GB"/>
        </w:rPr>
        <w:t xml:space="preserve"> aligned with sustainable development</w:t>
      </w:r>
      <w:r w:rsidR="000D049B" w:rsidRPr="009624CE">
        <w:rPr>
          <w:lang w:val="en-GB"/>
        </w:rPr>
        <w:t>.</w:t>
      </w:r>
      <w:r w:rsidR="00E96D3F" w:rsidRPr="00E96D3F">
        <w:rPr>
          <w:lang w:val="en-GB"/>
        </w:rPr>
        <w:t xml:space="preserve"> </w:t>
      </w:r>
      <w:r w:rsidR="00E96D3F" w:rsidRPr="0032729A">
        <w:rPr>
          <w:lang w:val="en-GB"/>
        </w:rPr>
        <w:t>Kazakh</w:t>
      </w:r>
      <w:r w:rsidR="00E96D3F">
        <w:rPr>
          <w:lang w:val="en-GB"/>
        </w:rPr>
        <w:t>stan is already</w:t>
      </w:r>
      <w:r w:rsidR="00E96D3F" w:rsidRPr="0032729A">
        <w:rPr>
          <w:lang w:val="en-GB"/>
        </w:rPr>
        <w:t xml:space="preserve"> the breadbasket of the </w:t>
      </w:r>
      <w:r w:rsidR="00801B38">
        <w:rPr>
          <w:lang w:val="en-GB"/>
        </w:rPr>
        <w:t>sub-</w:t>
      </w:r>
      <w:r w:rsidR="00E96D3F" w:rsidRPr="0032729A">
        <w:rPr>
          <w:lang w:val="en-GB"/>
        </w:rPr>
        <w:t xml:space="preserve">region </w:t>
      </w:r>
      <w:r w:rsidR="00E96D3F">
        <w:rPr>
          <w:lang w:val="en-GB"/>
        </w:rPr>
        <w:t>but this role could be even strengthened.</w:t>
      </w:r>
      <w:r w:rsidR="00E96D3F" w:rsidRPr="0032729A">
        <w:rPr>
          <w:lang w:val="en-GB"/>
        </w:rPr>
        <w:t xml:space="preserve"> </w:t>
      </w:r>
    </w:p>
    <w:p w14:paraId="204CD88A" w14:textId="4158BFB5" w:rsidR="00D767A1" w:rsidRDefault="00EF2416" w:rsidP="00D767A1">
      <w:pPr>
        <w:rPr>
          <w:lang w:val="en-GB"/>
        </w:rPr>
      </w:pPr>
      <w:r>
        <w:rPr>
          <w:lang w:val="en-GB"/>
        </w:rPr>
        <w:lastRenderedPageBreak/>
        <w:t>A</w:t>
      </w:r>
      <w:r w:rsidR="00827B0B">
        <w:rPr>
          <w:lang w:val="en-GB"/>
        </w:rPr>
        <w:t xml:space="preserve">nother factor </w:t>
      </w:r>
      <w:r>
        <w:rPr>
          <w:lang w:val="en-GB"/>
        </w:rPr>
        <w:t xml:space="preserve">is </w:t>
      </w:r>
      <w:r w:rsidR="00827B0B">
        <w:rPr>
          <w:lang w:val="en-GB"/>
        </w:rPr>
        <w:t>that c</w:t>
      </w:r>
      <w:r w:rsidR="00801B38">
        <w:rPr>
          <w:lang w:val="en-GB"/>
        </w:rPr>
        <w:t xml:space="preserve">ereal production on irrigated land </w:t>
      </w:r>
      <w:r w:rsidR="00827B0B">
        <w:rPr>
          <w:lang w:val="en-GB"/>
        </w:rPr>
        <w:t xml:space="preserve">in SPECA countries </w:t>
      </w:r>
      <w:r w:rsidR="00801B38">
        <w:rPr>
          <w:lang w:val="en-GB"/>
        </w:rPr>
        <w:t>is characterised by a low</w:t>
      </w:r>
      <w:r w:rsidR="005538A9">
        <w:rPr>
          <w:lang w:val="en-GB"/>
        </w:rPr>
        <w:t>er than potential</w:t>
      </w:r>
      <w:r w:rsidR="00801B38">
        <w:rPr>
          <w:lang w:val="en-GB"/>
        </w:rPr>
        <w:t xml:space="preserve"> yield.</w:t>
      </w:r>
      <w:r w:rsidR="00D767A1">
        <w:rPr>
          <w:lang w:val="en-GB"/>
        </w:rPr>
        <w:t xml:space="preserve"> </w:t>
      </w:r>
      <w:r w:rsidR="005538A9">
        <w:rPr>
          <w:lang w:val="en-GB"/>
        </w:rPr>
        <w:t xml:space="preserve">The </w:t>
      </w:r>
      <w:r w:rsidR="00801B38">
        <w:rPr>
          <w:lang w:val="en-GB"/>
        </w:rPr>
        <w:t xml:space="preserve">cultivation </w:t>
      </w:r>
      <w:r w:rsidR="00D767A1">
        <w:rPr>
          <w:lang w:val="en-GB"/>
        </w:rPr>
        <w:t xml:space="preserve">can generally be </w:t>
      </w:r>
      <w:r w:rsidR="00801B38">
        <w:rPr>
          <w:lang w:val="en-GB"/>
        </w:rPr>
        <w:t>intensified, with significant</w:t>
      </w:r>
      <w:r w:rsidR="005538A9">
        <w:rPr>
          <w:lang w:val="en-GB"/>
        </w:rPr>
        <w:t>ly</w:t>
      </w:r>
      <w:r w:rsidR="00801B38">
        <w:rPr>
          <w:lang w:val="en-GB"/>
        </w:rPr>
        <w:t xml:space="preserve"> higher harvests as a result</w:t>
      </w:r>
      <w:r w:rsidR="00D767A1" w:rsidRPr="00D767A1">
        <w:rPr>
          <w:lang w:val="en-GB"/>
        </w:rPr>
        <w:t>.</w:t>
      </w:r>
      <w:r w:rsidR="001F5898">
        <w:rPr>
          <w:lang w:val="en-GB"/>
        </w:rPr>
        <w:t xml:space="preserve"> This could give opportunities to decrease acreages </w:t>
      </w:r>
      <w:r w:rsidR="00E320A6">
        <w:rPr>
          <w:lang w:val="en-GB"/>
        </w:rPr>
        <w:t>under irrigation</w:t>
      </w:r>
      <w:r w:rsidR="005538A9">
        <w:rPr>
          <w:lang w:val="en-GB"/>
        </w:rPr>
        <w:t xml:space="preserve"> but with equal or even higher production</w:t>
      </w:r>
      <w:r w:rsidR="001F5898">
        <w:rPr>
          <w:lang w:val="en-GB"/>
        </w:rPr>
        <w:t>.</w:t>
      </w:r>
    </w:p>
    <w:p w14:paraId="73314395" w14:textId="04BF66A3" w:rsidR="00E320A6" w:rsidRDefault="00617720" w:rsidP="00D767A1">
      <w:pPr>
        <w:rPr>
          <w:lang w:val="en-GB"/>
        </w:rPr>
      </w:pPr>
      <w:r>
        <w:rPr>
          <w:lang w:val="en-GB"/>
        </w:rPr>
        <w:t>R</w:t>
      </w:r>
      <w:r w:rsidR="00E13DEA" w:rsidRPr="00E13DEA">
        <w:rPr>
          <w:lang w:val="en-GB"/>
        </w:rPr>
        <w:t xml:space="preserve">ice is another low-value agricultural product </w:t>
      </w:r>
      <w:r>
        <w:rPr>
          <w:lang w:val="en-GB"/>
        </w:rPr>
        <w:t>produced on irrigated land in SPECA</w:t>
      </w:r>
      <w:r w:rsidR="001B07E6">
        <w:rPr>
          <w:lang w:val="en-GB"/>
        </w:rPr>
        <w:t xml:space="preserve"> </w:t>
      </w:r>
      <w:r>
        <w:rPr>
          <w:lang w:val="en-GB"/>
        </w:rPr>
        <w:t>countries.</w:t>
      </w:r>
      <w:r w:rsidR="00E13DEA" w:rsidRPr="00E13DEA">
        <w:rPr>
          <w:lang w:val="en-GB"/>
        </w:rPr>
        <w:t xml:space="preserve"> </w:t>
      </w:r>
      <w:r w:rsidR="00E96D3F" w:rsidRPr="00E13DEA">
        <w:rPr>
          <w:lang w:val="en-GB"/>
        </w:rPr>
        <w:t xml:space="preserve">Although there are local </w:t>
      </w:r>
      <w:r w:rsidR="005538A9">
        <w:rPr>
          <w:lang w:val="en-GB"/>
        </w:rPr>
        <w:t>types</w:t>
      </w:r>
      <w:r w:rsidR="00E96D3F" w:rsidRPr="00E13DEA">
        <w:rPr>
          <w:lang w:val="en-GB"/>
        </w:rPr>
        <w:t xml:space="preserve"> of rice that </w:t>
      </w:r>
      <w:r w:rsidR="005538A9">
        <w:rPr>
          <w:lang w:val="en-GB"/>
        </w:rPr>
        <w:t>are</w:t>
      </w:r>
      <w:r w:rsidR="00E96D3F" w:rsidRPr="00E13DEA">
        <w:rPr>
          <w:lang w:val="en-GB"/>
        </w:rPr>
        <w:t xml:space="preserve"> demanded in the region, import</w:t>
      </w:r>
      <w:r w:rsidR="001B07E6">
        <w:rPr>
          <w:lang w:val="en-GB"/>
        </w:rPr>
        <w:t>ed</w:t>
      </w:r>
      <w:r w:rsidR="00E96D3F" w:rsidRPr="00E13DEA">
        <w:rPr>
          <w:lang w:val="en-GB"/>
        </w:rPr>
        <w:t xml:space="preserve"> rice produced elsewhere should be considered as a</w:t>
      </w:r>
      <w:r w:rsidR="00AB71C3">
        <w:rPr>
          <w:lang w:val="en-GB"/>
        </w:rPr>
        <w:t xml:space="preserve"> replacement</w:t>
      </w:r>
      <w:r w:rsidR="00E96D3F" w:rsidRPr="00E13DEA">
        <w:rPr>
          <w:lang w:val="en-GB"/>
        </w:rPr>
        <w:t xml:space="preserve">. </w:t>
      </w:r>
      <w:r w:rsidR="00E13DEA">
        <w:rPr>
          <w:lang w:val="en-GB"/>
        </w:rPr>
        <w:t>With restricted</w:t>
      </w:r>
      <w:r w:rsidR="00400F8D" w:rsidRPr="00E13DEA">
        <w:rPr>
          <w:lang w:val="en-GB"/>
        </w:rPr>
        <w:t xml:space="preserve"> water resources available and a h</w:t>
      </w:r>
      <w:r w:rsidR="00E13DEA">
        <w:rPr>
          <w:lang w:val="en-GB"/>
        </w:rPr>
        <w:t xml:space="preserve">igh </w:t>
      </w:r>
      <w:r w:rsidR="0057259E">
        <w:rPr>
          <w:lang w:val="en-GB"/>
        </w:rPr>
        <w:t xml:space="preserve">rate of </w:t>
      </w:r>
      <w:r w:rsidR="00E13DEA">
        <w:rPr>
          <w:lang w:val="en-GB"/>
        </w:rPr>
        <w:t>evaporation</w:t>
      </w:r>
      <w:r w:rsidR="0057259E">
        <w:rPr>
          <w:lang w:val="en-GB"/>
        </w:rPr>
        <w:t>,</w:t>
      </w:r>
      <w:r w:rsidR="00E13DEA">
        <w:rPr>
          <w:lang w:val="en-GB"/>
        </w:rPr>
        <w:t xml:space="preserve"> Central Asia is not </w:t>
      </w:r>
      <w:r w:rsidR="00400F8D" w:rsidRPr="00E13DEA">
        <w:rPr>
          <w:lang w:val="en-GB"/>
        </w:rPr>
        <w:t xml:space="preserve">the ideal region for rice production. </w:t>
      </w:r>
      <w:r>
        <w:rPr>
          <w:lang w:val="en-GB"/>
        </w:rPr>
        <w:t xml:space="preserve">There are also differences between </w:t>
      </w:r>
      <w:r w:rsidR="0057259E">
        <w:rPr>
          <w:lang w:val="en-GB"/>
        </w:rPr>
        <w:t xml:space="preserve">water requirements for rice production in the </w:t>
      </w:r>
      <w:r>
        <w:rPr>
          <w:lang w:val="en-GB"/>
        </w:rPr>
        <w:t xml:space="preserve">SPECA countries. </w:t>
      </w:r>
      <w:r w:rsidRPr="00E13DEA">
        <w:rPr>
          <w:lang w:val="en-GB"/>
        </w:rPr>
        <w:t>Rice requires 7000 m</w:t>
      </w:r>
      <w:r w:rsidRPr="00487BAA">
        <w:rPr>
          <w:vertAlign w:val="superscript"/>
          <w:lang w:val="en-GB"/>
        </w:rPr>
        <w:t>3</w:t>
      </w:r>
      <w:r w:rsidRPr="00E13DEA">
        <w:rPr>
          <w:lang w:val="en-GB"/>
        </w:rPr>
        <w:t>/ton in Turkmenistan</w:t>
      </w:r>
      <w:r w:rsidR="0057259E">
        <w:rPr>
          <w:lang w:val="en-GB"/>
        </w:rPr>
        <w:t>,</w:t>
      </w:r>
      <w:r w:rsidRPr="00E13DEA">
        <w:rPr>
          <w:lang w:val="en-GB"/>
        </w:rPr>
        <w:t xml:space="preserve"> but would use half that amount </w:t>
      </w:r>
      <w:r w:rsidR="0057259E">
        <w:rPr>
          <w:lang w:val="en-GB"/>
        </w:rPr>
        <w:t xml:space="preserve">of water </w:t>
      </w:r>
      <w:r w:rsidRPr="00E13DEA">
        <w:rPr>
          <w:lang w:val="en-GB"/>
        </w:rPr>
        <w:t>if grown in less arid conditions and more clayey soils in Kyrgyzstan, Tajikistan or Kazakhstan</w:t>
      </w:r>
      <w:r>
        <w:rPr>
          <w:lang w:val="en-GB"/>
        </w:rPr>
        <w:t xml:space="preserve"> </w:t>
      </w:r>
      <w:r w:rsidRPr="00E13DEA">
        <w:rPr>
          <w:lang w:val="en-GB"/>
        </w:rPr>
        <w:t>(Aldaya et al. 2010).</w:t>
      </w:r>
      <w:r w:rsidR="00C85455">
        <w:rPr>
          <w:lang w:val="en-GB"/>
        </w:rPr>
        <w:t xml:space="preserve"> There is a trend of declining rice cultivation between 2005 and 2015</w:t>
      </w:r>
      <w:r w:rsidR="0057259E" w:rsidRPr="0057259E">
        <w:rPr>
          <w:lang w:val="en-GB"/>
        </w:rPr>
        <w:t xml:space="preserve"> </w:t>
      </w:r>
      <w:r w:rsidR="0057259E">
        <w:rPr>
          <w:lang w:val="en-GB"/>
        </w:rPr>
        <w:t>in the SPECA countries,</w:t>
      </w:r>
      <w:r w:rsidR="00C85455">
        <w:rPr>
          <w:lang w:val="en-GB"/>
        </w:rPr>
        <w:t xml:space="preserve"> except for</w:t>
      </w:r>
      <w:r w:rsidR="000E331C">
        <w:rPr>
          <w:lang w:val="en-GB"/>
        </w:rPr>
        <w:t xml:space="preserve"> in</w:t>
      </w:r>
      <w:r w:rsidR="00C85455">
        <w:rPr>
          <w:lang w:val="en-GB"/>
        </w:rPr>
        <w:t xml:space="preserve"> Kazakhstan and Tajikistan</w:t>
      </w:r>
      <w:r w:rsidR="00D75566">
        <w:rPr>
          <w:lang w:val="en-GB"/>
        </w:rPr>
        <w:t xml:space="preserve"> (Table 2)</w:t>
      </w:r>
      <w:r w:rsidR="00C85455">
        <w:rPr>
          <w:lang w:val="en-GB"/>
        </w:rPr>
        <w:t xml:space="preserve">. </w:t>
      </w:r>
      <w:r w:rsidRPr="00150241">
        <w:rPr>
          <w:lang w:val="en-GB"/>
        </w:rPr>
        <w:t xml:space="preserve"> </w:t>
      </w:r>
    </w:p>
    <w:p w14:paraId="2FAF8190" w14:textId="53735DA4" w:rsidR="00D767A1" w:rsidRDefault="00D767A1" w:rsidP="00D767A1">
      <w:pPr>
        <w:rPr>
          <w:lang w:val="en-GB"/>
        </w:rPr>
      </w:pPr>
      <w:r>
        <w:rPr>
          <w:lang w:val="en-GB"/>
        </w:rPr>
        <w:t>There are alternative uses of irrigate</w:t>
      </w:r>
      <w:r w:rsidR="001F5898">
        <w:rPr>
          <w:lang w:val="en-GB"/>
        </w:rPr>
        <w:t>d agriculture</w:t>
      </w:r>
      <w:r>
        <w:rPr>
          <w:lang w:val="en-GB"/>
        </w:rPr>
        <w:t xml:space="preserve"> for the production of high</w:t>
      </w:r>
      <w:r w:rsidR="0057259E">
        <w:rPr>
          <w:lang w:val="en-GB"/>
        </w:rPr>
        <w:t>er</w:t>
      </w:r>
      <w:r>
        <w:rPr>
          <w:lang w:val="en-GB"/>
        </w:rPr>
        <w:t>-value products (see</w:t>
      </w:r>
      <w:r w:rsidR="00AB71C3">
        <w:rPr>
          <w:lang w:val="en-GB"/>
        </w:rPr>
        <w:t xml:space="preserve"> section</w:t>
      </w:r>
      <w:r>
        <w:rPr>
          <w:lang w:val="en-GB"/>
        </w:rPr>
        <w:t xml:space="preserve"> </w:t>
      </w:r>
      <w:r w:rsidR="00487BAA">
        <w:rPr>
          <w:lang w:val="en-GB"/>
        </w:rPr>
        <w:t>8c</w:t>
      </w:r>
      <w:r>
        <w:rPr>
          <w:lang w:val="en-GB"/>
        </w:rPr>
        <w:t xml:space="preserve">). Limiting the </w:t>
      </w:r>
      <w:r w:rsidR="00AB71C3">
        <w:rPr>
          <w:lang w:val="en-GB"/>
        </w:rPr>
        <w:t>use</w:t>
      </w:r>
      <w:r>
        <w:rPr>
          <w:lang w:val="en-GB"/>
        </w:rPr>
        <w:t xml:space="preserve"> of low-fertile</w:t>
      </w:r>
      <w:r w:rsidR="00AB71C3">
        <w:rPr>
          <w:lang w:val="en-GB"/>
        </w:rPr>
        <w:t>, for example salinized</w:t>
      </w:r>
      <w:r>
        <w:rPr>
          <w:lang w:val="en-GB"/>
        </w:rPr>
        <w:t xml:space="preserve"> i</w:t>
      </w:r>
      <w:r w:rsidR="001F5898">
        <w:rPr>
          <w:lang w:val="en-GB"/>
        </w:rPr>
        <w:t xml:space="preserve">rrigated land </w:t>
      </w:r>
      <w:r>
        <w:rPr>
          <w:lang w:val="en-GB"/>
        </w:rPr>
        <w:t xml:space="preserve">would </w:t>
      </w:r>
      <w:r w:rsidR="001F5898">
        <w:rPr>
          <w:lang w:val="en-GB"/>
        </w:rPr>
        <w:t xml:space="preserve">also </w:t>
      </w:r>
      <w:r>
        <w:rPr>
          <w:lang w:val="en-GB"/>
        </w:rPr>
        <w:t>contribute to higher quantities of water</w:t>
      </w:r>
      <w:r w:rsidR="001F5898">
        <w:rPr>
          <w:lang w:val="en-GB"/>
        </w:rPr>
        <w:t xml:space="preserve"> for environmental flow and </w:t>
      </w:r>
      <w:r>
        <w:rPr>
          <w:lang w:val="en-GB"/>
        </w:rPr>
        <w:t>alleviate the competition for water allocation between countries.</w:t>
      </w:r>
    </w:p>
    <w:p w14:paraId="3FD9F100" w14:textId="0BDC3ED0" w:rsidR="004775B9" w:rsidRPr="00A62B7E" w:rsidRDefault="00E320A6" w:rsidP="00A62B7E">
      <w:pPr>
        <w:rPr>
          <w:b/>
          <w:lang w:val="en-GB"/>
        </w:rPr>
      </w:pPr>
      <w:r>
        <w:rPr>
          <w:lang w:val="en-GB"/>
        </w:rPr>
        <w:t>This direction of changed production and increased trade of basic commodities would demand i</w:t>
      </w:r>
      <w:r w:rsidR="000D049B">
        <w:rPr>
          <w:lang w:val="en-GB"/>
        </w:rPr>
        <w:t>mproved diplomatic and trade relations, as well as more efficient trade procedures</w:t>
      </w:r>
      <w:r w:rsidR="001F5898">
        <w:rPr>
          <w:lang w:val="en-GB"/>
        </w:rPr>
        <w:t xml:space="preserve"> to</w:t>
      </w:r>
      <w:r w:rsidR="00E96D3F">
        <w:rPr>
          <w:lang w:val="en-GB"/>
        </w:rPr>
        <w:t xml:space="preserve"> guarantee food security</w:t>
      </w:r>
      <w:r w:rsidR="001F5898">
        <w:rPr>
          <w:lang w:val="en-GB"/>
        </w:rPr>
        <w:t xml:space="preserve"> of individual countries</w:t>
      </w:r>
      <w:r w:rsidR="000D049B">
        <w:rPr>
          <w:lang w:val="en-GB"/>
        </w:rPr>
        <w:t>.</w:t>
      </w:r>
    </w:p>
    <w:p w14:paraId="5CF24167" w14:textId="69DE2126" w:rsidR="000D049B" w:rsidRPr="00234377" w:rsidRDefault="00C052E7" w:rsidP="001B07E6">
      <w:pPr>
        <w:pStyle w:val="Heading2"/>
        <w:numPr>
          <w:ilvl w:val="0"/>
          <w:numId w:val="38"/>
        </w:numPr>
        <w:rPr>
          <w:lang w:val="en-GB"/>
        </w:rPr>
      </w:pPr>
      <w:bookmarkStart w:id="35" w:name="_Toc521152242"/>
      <w:bookmarkStart w:id="36" w:name="_Hlk498331647"/>
      <w:r>
        <w:rPr>
          <w:lang w:val="en-GB"/>
        </w:rPr>
        <w:t>More efficient</w:t>
      </w:r>
      <w:r w:rsidR="003F3696">
        <w:rPr>
          <w:lang w:val="en-GB"/>
        </w:rPr>
        <w:t xml:space="preserve"> </w:t>
      </w:r>
      <w:r>
        <w:rPr>
          <w:lang w:val="en-GB"/>
        </w:rPr>
        <w:t xml:space="preserve">use of </w:t>
      </w:r>
      <w:r w:rsidR="003F3696">
        <w:rPr>
          <w:lang w:val="en-GB"/>
        </w:rPr>
        <w:t xml:space="preserve">water </w:t>
      </w:r>
      <w:r>
        <w:rPr>
          <w:lang w:val="en-GB"/>
        </w:rPr>
        <w:t xml:space="preserve">for </w:t>
      </w:r>
      <w:r w:rsidR="003F3696">
        <w:rPr>
          <w:lang w:val="en-GB"/>
        </w:rPr>
        <w:t>irrigation</w:t>
      </w:r>
      <w:r w:rsidR="001936DA">
        <w:rPr>
          <w:lang w:val="en-GB"/>
        </w:rPr>
        <w:t xml:space="preserve"> and </w:t>
      </w:r>
      <w:r>
        <w:rPr>
          <w:lang w:val="en-GB"/>
        </w:rPr>
        <w:t>energy</w:t>
      </w:r>
      <w:bookmarkEnd w:id="35"/>
    </w:p>
    <w:p w14:paraId="66C43224" w14:textId="1600CA3D" w:rsidR="000D049B" w:rsidRDefault="000D049B" w:rsidP="000D049B">
      <w:pPr>
        <w:rPr>
          <w:lang w:val="en-GB"/>
        </w:rPr>
      </w:pPr>
      <w:bookmarkStart w:id="37" w:name="_Hlk495054938"/>
      <w:bookmarkEnd w:id="36"/>
      <w:r w:rsidRPr="008B5CB1">
        <w:rPr>
          <w:lang w:val="en-GB"/>
        </w:rPr>
        <w:t>Centralized</w:t>
      </w:r>
      <w:r w:rsidRPr="001936DA">
        <w:rPr>
          <w:lang w:val="en-GB"/>
        </w:rPr>
        <w:t xml:space="preserve"> Soviet planning prioritised production</w:t>
      </w:r>
      <w:r w:rsidR="00AB71C3">
        <w:rPr>
          <w:lang w:val="en-GB"/>
        </w:rPr>
        <w:t xml:space="preserve"> of cotton</w:t>
      </w:r>
      <w:r>
        <w:rPr>
          <w:lang w:val="en-GB"/>
        </w:rPr>
        <w:t xml:space="preserve"> in Central Asia</w:t>
      </w:r>
      <w:r w:rsidRPr="001936DA">
        <w:rPr>
          <w:lang w:val="en-GB"/>
        </w:rPr>
        <w:t xml:space="preserve">. </w:t>
      </w:r>
      <w:r>
        <w:rPr>
          <w:lang w:val="en-GB"/>
        </w:rPr>
        <w:t>After the dissolution of the Soviet Union</w:t>
      </w:r>
      <w:r w:rsidR="00AA04D9">
        <w:rPr>
          <w:lang w:val="en-GB"/>
        </w:rPr>
        <w:t>,</w:t>
      </w:r>
      <w:r>
        <w:rPr>
          <w:lang w:val="en-GB"/>
        </w:rPr>
        <w:t xml:space="preserve"> </w:t>
      </w:r>
      <w:r w:rsidR="00AA04D9">
        <w:rPr>
          <w:lang w:val="en-GB"/>
        </w:rPr>
        <w:t xml:space="preserve">the increase of </w:t>
      </w:r>
      <w:r w:rsidRPr="001936DA">
        <w:rPr>
          <w:lang w:val="en-GB"/>
        </w:rPr>
        <w:t>hydrop</w:t>
      </w:r>
      <w:r w:rsidR="00915BE7">
        <w:rPr>
          <w:lang w:val="en-GB"/>
        </w:rPr>
        <w:t>ower generat</w:t>
      </w:r>
      <w:r w:rsidR="00AA04D9">
        <w:rPr>
          <w:lang w:val="en-GB"/>
        </w:rPr>
        <w:t>ion</w:t>
      </w:r>
      <w:r w:rsidR="00915BE7">
        <w:rPr>
          <w:lang w:val="en-GB"/>
        </w:rPr>
        <w:t xml:space="preserve"> during winter </w:t>
      </w:r>
      <w:r w:rsidR="00AA04D9">
        <w:rPr>
          <w:lang w:val="en-GB"/>
        </w:rPr>
        <w:t xml:space="preserve">in the </w:t>
      </w:r>
      <w:r w:rsidR="00AA04D9" w:rsidRPr="001936DA">
        <w:rPr>
          <w:lang w:val="en-GB"/>
        </w:rPr>
        <w:t xml:space="preserve">upstream </w:t>
      </w:r>
      <w:r w:rsidR="00AA04D9">
        <w:rPr>
          <w:lang w:val="en-GB"/>
        </w:rPr>
        <w:t xml:space="preserve">countries </w:t>
      </w:r>
      <w:r w:rsidR="00915BE7">
        <w:rPr>
          <w:lang w:val="en-GB"/>
        </w:rPr>
        <w:t>ha</w:t>
      </w:r>
      <w:r w:rsidR="00AA04D9">
        <w:rPr>
          <w:lang w:val="en-GB"/>
        </w:rPr>
        <w:t>d</w:t>
      </w:r>
      <w:r w:rsidRPr="001936DA">
        <w:rPr>
          <w:lang w:val="en-GB"/>
        </w:rPr>
        <w:t xml:space="preserve"> co</w:t>
      </w:r>
      <w:r>
        <w:rPr>
          <w:lang w:val="en-GB"/>
        </w:rPr>
        <w:t xml:space="preserve">nsequences for </w:t>
      </w:r>
      <w:r w:rsidR="00F0087D">
        <w:rPr>
          <w:lang w:val="en-GB"/>
        </w:rPr>
        <w:t xml:space="preserve">downstream </w:t>
      </w:r>
      <w:r>
        <w:rPr>
          <w:lang w:val="en-GB"/>
        </w:rPr>
        <w:t>access to water for irrigation</w:t>
      </w:r>
      <w:r w:rsidR="00AA04D9">
        <w:rPr>
          <w:lang w:val="en-GB"/>
        </w:rPr>
        <w:t xml:space="preserve"> in the major river systems of the sub-region</w:t>
      </w:r>
      <w:r>
        <w:rPr>
          <w:lang w:val="en-GB"/>
        </w:rPr>
        <w:t xml:space="preserve">. </w:t>
      </w:r>
      <w:r w:rsidR="001B07E6">
        <w:rPr>
          <w:lang w:val="en-GB"/>
        </w:rPr>
        <w:t xml:space="preserve">The effects of </w:t>
      </w:r>
      <w:r w:rsidRPr="00147DDB">
        <w:rPr>
          <w:lang w:val="en-GB"/>
        </w:rPr>
        <w:t xml:space="preserve">climate change </w:t>
      </w:r>
      <w:r w:rsidR="00B43777">
        <w:rPr>
          <w:lang w:val="en-GB"/>
        </w:rPr>
        <w:t>lead to an</w:t>
      </w:r>
      <w:r w:rsidR="00AA04D9">
        <w:rPr>
          <w:lang w:val="en-GB"/>
        </w:rPr>
        <w:t xml:space="preserve"> </w:t>
      </w:r>
      <w:r w:rsidRPr="00147DDB">
        <w:rPr>
          <w:lang w:val="en-GB"/>
        </w:rPr>
        <w:t>increasing water us</w:t>
      </w:r>
      <w:r w:rsidR="005373C3">
        <w:rPr>
          <w:lang w:val="en-GB"/>
        </w:rPr>
        <w:t xml:space="preserve">e and </w:t>
      </w:r>
      <w:r w:rsidR="00B43777">
        <w:rPr>
          <w:lang w:val="en-GB"/>
        </w:rPr>
        <w:t xml:space="preserve">is likely to </w:t>
      </w:r>
      <w:r w:rsidR="005373C3">
        <w:rPr>
          <w:lang w:val="en-GB"/>
        </w:rPr>
        <w:t xml:space="preserve">limit water access </w:t>
      </w:r>
      <w:r w:rsidR="00B43777">
        <w:rPr>
          <w:lang w:val="en-GB"/>
        </w:rPr>
        <w:t>and</w:t>
      </w:r>
      <w:r w:rsidRPr="00147DDB">
        <w:rPr>
          <w:lang w:val="en-GB"/>
        </w:rPr>
        <w:t xml:space="preserve"> put </w:t>
      </w:r>
      <w:r w:rsidR="005373C3">
        <w:rPr>
          <w:lang w:val="en-GB"/>
        </w:rPr>
        <w:t xml:space="preserve">even </w:t>
      </w:r>
      <w:r w:rsidRPr="00147DDB">
        <w:rPr>
          <w:lang w:val="en-GB"/>
        </w:rPr>
        <w:t xml:space="preserve">greater pressure </w:t>
      </w:r>
      <w:r w:rsidR="005373C3">
        <w:rPr>
          <w:lang w:val="en-GB"/>
        </w:rPr>
        <w:t xml:space="preserve">on water-dependent sectors </w:t>
      </w:r>
      <w:r w:rsidRPr="00147DDB">
        <w:rPr>
          <w:lang w:val="en-GB"/>
        </w:rPr>
        <w:t>in SPECA countries.</w:t>
      </w:r>
    </w:p>
    <w:p w14:paraId="0FC46F24" w14:textId="375B5330" w:rsidR="000D049B" w:rsidRDefault="005373C3" w:rsidP="000D049B">
      <w:pPr>
        <w:rPr>
          <w:lang w:val="en-GB"/>
        </w:rPr>
      </w:pPr>
      <w:r>
        <w:rPr>
          <w:lang w:val="en-GB"/>
        </w:rPr>
        <w:t xml:space="preserve">The </w:t>
      </w:r>
      <w:r w:rsidR="000D049B" w:rsidRPr="001936DA">
        <w:rPr>
          <w:lang w:val="en-GB"/>
        </w:rPr>
        <w:t>inter-sectoral and upstream-downstream challenges that have develo</w:t>
      </w:r>
      <w:r w:rsidR="000D049B">
        <w:rPr>
          <w:lang w:val="en-GB"/>
        </w:rPr>
        <w:t xml:space="preserve">ped </w:t>
      </w:r>
      <w:r>
        <w:rPr>
          <w:lang w:val="en-GB"/>
        </w:rPr>
        <w:t xml:space="preserve">in the Aral Sea Basin </w:t>
      </w:r>
      <w:r w:rsidR="000D049B">
        <w:rPr>
          <w:lang w:val="en-GB"/>
        </w:rPr>
        <w:t xml:space="preserve">over the past 25 years </w:t>
      </w:r>
      <w:r w:rsidR="000D049B" w:rsidRPr="001936DA">
        <w:rPr>
          <w:lang w:val="en-GB"/>
        </w:rPr>
        <w:t xml:space="preserve">indicate that significant benefits can be reaped from a strengthened cooperation among the different sectors and countries. </w:t>
      </w:r>
      <w:r w:rsidR="00AA04D9" w:rsidRPr="0021253A">
        <w:rPr>
          <w:lang w:val="en-GB"/>
        </w:rPr>
        <w:t>I</w:t>
      </w:r>
      <w:r w:rsidRPr="0021253A">
        <w:rPr>
          <w:lang w:val="en-GB"/>
        </w:rPr>
        <w:t xml:space="preserve">mproved relations between countries over the past year </w:t>
      </w:r>
      <w:r w:rsidR="00B43777" w:rsidRPr="0021253A">
        <w:rPr>
          <w:lang w:val="en-GB"/>
        </w:rPr>
        <w:t xml:space="preserve">may </w:t>
      </w:r>
      <w:r w:rsidRPr="0021253A">
        <w:rPr>
          <w:lang w:val="en-GB"/>
        </w:rPr>
        <w:t>le</w:t>
      </w:r>
      <w:r w:rsidR="008F6B40" w:rsidRPr="0021253A">
        <w:rPr>
          <w:lang w:val="en-GB"/>
        </w:rPr>
        <w:t>a</w:t>
      </w:r>
      <w:r w:rsidRPr="001C0382">
        <w:rPr>
          <w:lang w:val="en-GB"/>
        </w:rPr>
        <w:t>d to better opportunities to address t</w:t>
      </w:r>
      <w:r w:rsidR="00915BE7" w:rsidRPr="001C0382">
        <w:rPr>
          <w:lang w:val="en-GB"/>
        </w:rPr>
        <w:t>hese</w:t>
      </w:r>
      <w:r w:rsidRPr="001C0382">
        <w:rPr>
          <w:lang w:val="en-GB"/>
        </w:rPr>
        <w:t xml:space="preserve"> </w:t>
      </w:r>
      <w:r w:rsidR="00AA04D9" w:rsidRPr="0092271E">
        <w:rPr>
          <w:lang w:val="en-GB"/>
        </w:rPr>
        <w:t xml:space="preserve">issues </w:t>
      </w:r>
      <w:r w:rsidRPr="0092271E">
        <w:rPr>
          <w:lang w:val="en-GB"/>
        </w:rPr>
        <w:t>than only a year ago.</w:t>
      </w:r>
      <w:r w:rsidR="001F7AF7" w:rsidRPr="009F72DF">
        <w:rPr>
          <w:lang w:val="en-GB"/>
        </w:rPr>
        <w:t xml:space="preserve"> An IFAS Summit </w:t>
      </w:r>
      <w:r w:rsidR="00C83AA3" w:rsidRPr="001C0382">
        <w:rPr>
          <w:lang w:val="en-GB"/>
        </w:rPr>
        <w:t>on</w:t>
      </w:r>
      <w:r w:rsidR="001F7AF7" w:rsidRPr="009F72DF">
        <w:rPr>
          <w:lang w:val="en-GB"/>
        </w:rPr>
        <w:t xml:space="preserve"> 24 August 2018 may give an additional positive impetus</w:t>
      </w:r>
      <w:r w:rsidR="001C0382" w:rsidRPr="009F72DF">
        <w:rPr>
          <w:lang w:val="en-GB"/>
        </w:rPr>
        <w:t xml:space="preserve"> to water cooperation in the Aral Sea Basin</w:t>
      </w:r>
      <w:r w:rsidR="001F7AF7" w:rsidRPr="009F72DF">
        <w:rPr>
          <w:lang w:val="en-GB"/>
        </w:rPr>
        <w:t>.</w:t>
      </w:r>
    </w:p>
    <w:p w14:paraId="57A9C14F" w14:textId="63F61629" w:rsidR="000D049B" w:rsidRDefault="00915BE7" w:rsidP="000D049B">
      <w:pPr>
        <w:rPr>
          <w:lang w:val="en-GB"/>
        </w:rPr>
      </w:pPr>
      <w:r>
        <w:rPr>
          <w:lang w:val="en-GB"/>
        </w:rPr>
        <w:t xml:space="preserve">There are </w:t>
      </w:r>
      <w:r w:rsidR="000D049B" w:rsidRPr="001936DA">
        <w:rPr>
          <w:lang w:val="en-GB"/>
        </w:rPr>
        <w:t xml:space="preserve">technological solutions </w:t>
      </w:r>
      <w:r>
        <w:rPr>
          <w:lang w:val="en-GB"/>
        </w:rPr>
        <w:t xml:space="preserve">to address </w:t>
      </w:r>
      <w:r w:rsidR="008F6B40">
        <w:rPr>
          <w:lang w:val="en-GB"/>
        </w:rPr>
        <w:t>the</w:t>
      </w:r>
      <w:r w:rsidR="005C6153">
        <w:rPr>
          <w:lang w:val="en-GB"/>
        </w:rPr>
        <w:t xml:space="preserve"> challenges</w:t>
      </w:r>
      <w:r>
        <w:rPr>
          <w:lang w:val="en-GB"/>
        </w:rPr>
        <w:t>.</w:t>
      </w:r>
      <w:r w:rsidR="000D049B" w:rsidRPr="001936DA">
        <w:rPr>
          <w:lang w:val="en-GB"/>
        </w:rPr>
        <w:t xml:space="preserve"> </w:t>
      </w:r>
      <w:r w:rsidR="008F6B40">
        <w:rPr>
          <w:lang w:val="en-GB"/>
        </w:rPr>
        <w:t>L</w:t>
      </w:r>
      <w:r w:rsidR="000D049B" w:rsidRPr="001936DA">
        <w:rPr>
          <w:lang w:val="en-GB"/>
        </w:rPr>
        <w:t xml:space="preserve">aser levelling of crop fields and local-scale </w:t>
      </w:r>
      <w:r>
        <w:rPr>
          <w:lang w:val="en-GB"/>
        </w:rPr>
        <w:t>water-efficient management</w:t>
      </w:r>
      <w:r w:rsidR="000D049B" w:rsidRPr="001936DA">
        <w:rPr>
          <w:lang w:val="en-GB"/>
        </w:rPr>
        <w:t xml:space="preserve"> save water so that more fibre and food can be produced with less water. </w:t>
      </w:r>
      <w:r w:rsidR="00940A71">
        <w:rPr>
          <w:lang w:val="en-GB"/>
        </w:rPr>
        <w:t xml:space="preserve">Introduction of technologies such as drip-irrigation </w:t>
      </w:r>
      <w:r w:rsidR="008F6B40">
        <w:rPr>
          <w:lang w:val="en-GB"/>
        </w:rPr>
        <w:t>demands</w:t>
      </w:r>
      <w:r w:rsidR="00940A71">
        <w:rPr>
          <w:lang w:val="en-GB"/>
        </w:rPr>
        <w:t xml:space="preserve"> more inv</w:t>
      </w:r>
      <w:r>
        <w:rPr>
          <w:lang w:val="en-GB"/>
        </w:rPr>
        <w:t>estments but improves water use efficiency</w:t>
      </w:r>
      <w:r w:rsidR="00940A71">
        <w:rPr>
          <w:lang w:val="en-GB"/>
        </w:rPr>
        <w:t xml:space="preserve"> drastically</w:t>
      </w:r>
      <w:r w:rsidR="009B1272">
        <w:rPr>
          <w:lang w:val="en-GB"/>
        </w:rPr>
        <w:t>.</w:t>
      </w:r>
    </w:p>
    <w:p w14:paraId="6FD8F8EB" w14:textId="5679E650" w:rsidR="00FA4323" w:rsidRDefault="000D049B" w:rsidP="000D049B">
      <w:pPr>
        <w:rPr>
          <w:lang w:val="en-GB"/>
        </w:rPr>
      </w:pPr>
      <w:r w:rsidRPr="001936DA">
        <w:rPr>
          <w:lang w:val="en-GB"/>
        </w:rPr>
        <w:t>Increasing overall energy efficiency in the countries and using cost-efficient alternative</w:t>
      </w:r>
      <w:r>
        <w:rPr>
          <w:lang w:val="en-GB"/>
        </w:rPr>
        <w:t>s</w:t>
      </w:r>
      <w:r w:rsidRPr="001936DA">
        <w:rPr>
          <w:lang w:val="en-GB"/>
        </w:rPr>
        <w:t xml:space="preserve"> or complementary tech</w:t>
      </w:r>
      <w:r w:rsidR="00915BE7">
        <w:rPr>
          <w:lang w:val="en-GB"/>
        </w:rPr>
        <w:t>nology for energy production would</w:t>
      </w:r>
      <w:r w:rsidRPr="001936DA">
        <w:rPr>
          <w:lang w:val="en-GB"/>
        </w:rPr>
        <w:t xml:space="preserve"> make upstream countries</w:t>
      </w:r>
      <w:r>
        <w:rPr>
          <w:lang w:val="en-GB"/>
        </w:rPr>
        <w:t xml:space="preserve"> less dependent on hydr</w:t>
      </w:r>
      <w:r w:rsidR="00915BE7">
        <w:rPr>
          <w:lang w:val="en-GB"/>
        </w:rPr>
        <w:t xml:space="preserve">opower potentially leading to </w:t>
      </w:r>
      <w:r w:rsidRPr="001936DA">
        <w:rPr>
          <w:lang w:val="en-GB"/>
        </w:rPr>
        <w:t>improved access to water for agriculture downstream</w:t>
      </w:r>
      <w:r>
        <w:rPr>
          <w:lang w:val="en-GB"/>
        </w:rPr>
        <w:t xml:space="preserve"> during the vegetation season</w:t>
      </w:r>
      <w:r w:rsidRPr="001936DA">
        <w:rPr>
          <w:lang w:val="en-GB"/>
        </w:rPr>
        <w:t>.</w:t>
      </w:r>
    </w:p>
    <w:p w14:paraId="2669E105" w14:textId="396A3192" w:rsidR="000D049B" w:rsidRDefault="00FA4323" w:rsidP="000D049B">
      <w:pPr>
        <w:rPr>
          <w:lang w:val="en-GB"/>
        </w:rPr>
      </w:pPr>
      <w:r>
        <w:rPr>
          <w:lang w:val="en-GB"/>
        </w:rPr>
        <w:t xml:space="preserve">The </w:t>
      </w:r>
      <w:r w:rsidR="00940A71">
        <w:rPr>
          <w:lang w:val="en-GB"/>
        </w:rPr>
        <w:t xml:space="preserve">wind power potential </w:t>
      </w:r>
      <w:r>
        <w:rPr>
          <w:lang w:val="en-GB"/>
        </w:rPr>
        <w:t xml:space="preserve">in Kyrgyzstan and Tajikistan </w:t>
      </w:r>
      <w:r w:rsidR="00940A71">
        <w:rPr>
          <w:lang w:val="en-GB"/>
        </w:rPr>
        <w:t>during winter is considerable and could add to the existing hydropower capacity</w:t>
      </w:r>
      <w:r w:rsidR="00AA04D9">
        <w:rPr>
          <w:lang w:val="en-GB"/>
        </w:rPr>
        <w:t xml:space="preserve">, </w:t>
      </w:r>
      <w:r w:rsidR="00940A71">
        <w:rPr>
          <w:lang w:val="en-GB"/>
        </w:rPr>
        <w:t>alleviat</w:t>
      </w:r>
      <w:r w:rsidR="00C83AA3">
        <w:rPr>
          <w:lang w:val="en-GB"/>
        </w:rPr>
        <w:t>ing the</w:t>
      </w:r>
      <w:r w:rsidR="00026E29">
        <w:rPr>
          <w:lang w:val="en-GB"/>
        </w:rPr>
        <w:t xml:space="preserve"> deficit of irrigation water</w:t>
      </w:r>
      <w:r w:rsidR="00E90202">
        <w:rPr>
          <w:lang w:val="en-GB"/>
        </w:rPr>
        <w:t xml:space="preserve"> during summer</w:t>
      </w:r>
      <w:r w:rsidR="00AC115D">
        <w:rPr>
          <w:lang w:val="en-GB"/>
        </w:rPr>
        <w:t>. A</w:t>
      </w:r>
      <w:r w:rsidR="00AC115D" w:rsidRPr="00A91BC4">
        <w:rPr>
          <w:lang w:val="en-GB"/>
        </w:rPr>
        <w:t xml:space="preserve"> preliminary assessment </w:t>
      </w:r>
      <w:r w:rsidR="00AC115D">
        <w:rPr>
          <w:lang w:val="en-GB"/>
        </w:rPr>
        <w:t xml:space="preserve">performed by UNECE </w:t>
      </w:r>
      <w:r w:rsidR="00AC115D" w:rsidRPr="00A91BC4">
        <w:rPr>
          <w:lang w:val="en-GB"/>
        </w:rPr>
        <w:t xml:space="preserve">confirms that wind power is sufficient for power </w:t>
      </w:r>
      <w:r w:rsidR="00AC115D" w:rsidRPr="00A91BC4">
        <w:rPr>
          <w:lang w:val="en-GB"/>
        </w:rPr>
        <w:lastRenderedPageBreak/>
        <w:t>production in some locations and that wind is consistently more powerful in wint</w:t>
      </w:r>
      <w:r w:rsidR="00AC115D">
        <w:rPr>
          <w:lang w:val="en-GB"/>
        </w:rPr>
        <w:t>er during peak demand. A medium-</w:t>
      </w:r>
      <w:r w:rsidR="00AC115D" w:rsidRPr="00A91BC4">
        <w:rPr>
          <w:lang w:val="en-GB"/>
        </w:rPr>
        <w:t>term target of 500 MW wind turbines by 2030 could provide approximately 1.4 cubic km of water savings per year (about 10% of current operating storage volume in Toktogul</w:t>
      </w:r>
      <w:r w:rsidR="00AC115D">
        <w:rPr>
          <w:lang w:val="en-GB"/>
        </w:rPr>
        <w:t xml:space="preserve"> HPP</w:t>
      </w:r>
      <w:r w:rsidR="00AC115D" w:rsidRPr="00A91BC4">
        <w:rPr>
          <w:lang w:val="en-GB"/>
        </w:rPr>
        <w:t xml:space="preserve">). With a firmly established wind component in the power plan, Kyrgyzstan </w:t>
      </w:r>
      <w:r w:rsidR="00AC115D">
        <w:rPr>
          <w:lang w:val="en-GB"/>
        </w:rPr>
        <w:t xml:space="preserve">and Tajikistan </w:t>
      </w:r>
      <w:r w:rsidR="00662EA4">
        <w:rPr>
          <w:lang w:val="en-GB"/>
        </w:rPr>
        <w:t>would</w:t>
      </w:r>
      <w:r w:rsidR="00AC115D" w:rsidRPr="00A91BC4">
        <w:rPr>
          <w:lang w:val="en-GB"/>
        </w:rPr>
        <w:t xml:space="preserve"> be able to reduce vulnerability to drought cycles caused by climate change and maintain water reservoirs. </w:t>
      </w:r>
      <w:r w:rsidR="00662EA4">
        <w:rPr>
          <w:lang w:val="en-GB"/>
        </w:rPr>
        <w:t>Development of wind and solar power could address the trade-offs that emerge in the water-food-energy-environment nexus analysis (UNECE 2017), but with the low electricity tariffs in place</w:t>
      </w:r>
      <w:r w:rsidR="00AC115D">
        <w:rPr>
          <w:lang w:val="en-GB"/>
        </w:rPr>
        <w:t xml:space="preserve"> finding investments for renewable energy may be difficult, </w:t>
      </w:r>
    </w:p>
    <w:p w14:paraId="42B9EA61" w14:textId="3A413BB2" w:rsidR="00026E29" w:rsidRDefault="00026E29" w:rsidP="00AB71C3">
      <w:pPr>
        <w:rPr>
          <w:lang w:val="en-GB"/>
        </w:rPr>
      </w:pPr>
      <w:bookmarkStart w:id="38" w:name="_Hlk498430101"/>
      <w:r>
        <w:rPr>
          <w:lang w:val="en-GB"/>
        </w:rPr>
        <w:t xml:space="preserve">While politically difficult </w:t>
      </w:r>
      <w:r w:rsidR="00AA04D9">
        <w:rPr>
          <w:lang w:val="en-GB"/>
        </w:rPr>
        <w:t xml:space="preserve">to </w:t>
      </w:r>
      <w:r w:rsidR="00C052E7">
        <w:rPr>
          <w:lang w:val="en-GB"/>
        </w:rPr>
        <w:t>implement</w:t>
      </w:r>
      <w:r w:rsidR="00AA04D9">
        <w:rPr>
          <w:lang w:val="en-GB"/>
        </w:rPr>
        <w:t xml:space="preserve">, </w:t>
      </w:r>
      <w:r>
        <w:rPr>
          <w:lang w:val="en-GB"/>
        </w:rPr>
        <w:t>there are good opportunities to reform</w:t>
      </w:r>
      <w:r w:rsidRPr="00026E29">
        <w:rPr>
          <w:lang w:val="en-GB"/>
        </w:rPr>
        <w:t xml:space="preserve"> water and energy pricing to support a more rational use of water and energy resources </w:t>
      </w:r>
      <w:bookmarkEnd w:id="38"/>
      <w:r w:rsidRPr="00026E29">
        <w:rPr>
          <w:lang w:val="en-GB"/>
        </w:rPr>
        <w:t>and to generate financial resources to pay for infrastructure upkeep and modernization.</w:t>
      </w:r>
      <w:r w:rsidR="00915BE7">
        <w:rPr>
          <w:lang w:val="en-GB"/>
        </w:rPr>
        <w:t xml:space="preserve"> A differentiated tariff for electricity in Kyrgyzstan introduced </w:t>
      </w:r>
      <w:r w:rsidR="00EF4F54">
        <w:rPr>
          <w:lang w:val="en-GB"/>
        </w:rPr>
        <w:t>in 2015 in</w:t>
      </w:r>
      <w:r w:rsidR="00915BE7">
        <w:rPr>
          <w:lang w:val="en-GB"/>
        </w:rPr>
        <w:t xml:space="preserve">dicates that </w:t>
      </w:r>
      <w:r w:rsidR="000F0BFD">
        <w:rPr>
          <w:lang w:val="en-GB"/>
        </w:rPr>
        <w:t>economic instruments</w:t>
      </w:r>
      <w:r w:rsidR="008F6B40">
        <w:rPr>
          <w:lang w:val="en-GB"/>
        </w:rPr>
        <w:t xml:space="preserve">, </w:t>
      </w:r>
      <w:r w:rsidR="00A8058F">
        <w:rPr>
          <w:lang w:val="en-GB"/>
        </w:rPr>
        <w:t xml:space="preserve">while </w:t>
      </w:r>
      <w:r w:rsidR="008F6B40">
        <w:rPr>
          <w:lang w:val="en-GB"/>
        </w:rPr>
        <w:t>usually politically difficult to apply,</w:t>
      </w:r>
      <w:r w:rsidR="000F0BFD">
        <w:rPr>
          <w:lang w:val="en-GB"/>
        </w:rPr>
        <w:t xml:space="preserve"> can </w:t>
      </w:r>
      <w:r w:rsidR="00AB71C3">
        <w:rPr>
          <w:lang w:val="en-GB"/>
        </w:rPr>
        <w:t>lead to significant</w:t>
      </w:r>
      <w:r w:rsidR="00B06EE0">
        <w:rPr>
          <w:lang w:val="en-GB"/>
        </w:rPr>
        <w:t xml:space="preserve"> </w:t>
      </w:r>
      <w:r w:rsidR="008F6B40">
        <w:rPr>
          <w:lang w:val="en-GB"/>
        </w:rPr>
        <w:t>energy savings</w:t>
      </w:r>
      <w:r w:rsidR="00EF4F54">
        <w:rPr>
          <w:lang w:val="en-GB"/>
        </w:rPr>
        <w:t xml:space="preserve"> (UNECE 2017)</w:t>
      </w:r>
      <w:r w:rsidR="000F0BFD">
        <w:rPr>
          <w:lang w:val="en-GB"/>
        </w:rPr>
        <w:t>.</w:t>
      </w:r>
      <w:r w:rsidR="00B06EE0">
        <w:rPr>
          <w:lang w:val="en-GB"/>
        </w:rPr>
        <w:t xml:space="preserve"> T</w:t>
      </w:r>
      <w:r>
        <w:rPr>
          <w:lang w:val="en-GB"/>
        </w:rPr>
        <w:t>he UNECE</w:t>
      </w:r>
      <w:r w:rsidRPr="00026E29">
        <w:rPr>
          <w:lang w:val="en-GB"/>
        </w:rPr>
        <w:t xml:space="preserve"> water-food-energy-ecosystems</w:t>
      </w:r>
      <w:r>
        <w:rPr>
          <w:lang w:val="en-GB"/>
        </w:rPr>
        <w:t xml:space="preserve"> nexus assessment of the Syr Darya basin </w:t>
      </w:r>
      <w:r w:rsidR="008F6B40">
        <w:rPr>
          <w:lang w:val="en-GB"/>
        </w:rPr>
        <w:t>presents</w:t>
      </w:r>
      <w:r w:rsidR="00B06EE0">
        <w:rPr>
          <w:lang w:val="en-GB"/>
        </w:rPr>
        <w:t xml:space="preserve"> </w:t>
      </w:r>
      <w:r>
        <w:rPr>
          <w:lang w:val="en-GB"/>
        </w:rPr>
        <w:t>specific solutions to balance water and energy use (UNECE 2017).</w:t>
      </w:r>
    </w:p>
    <w:p w14:paraId="4A3DF8C5" w14:textId="281DD29A" w:rsidR="00A241A0" w:rsidRDefault="008F6B40" w:rsidP="00A241A0">
      <w:pPr>
        <w:rPr>
          <w:lang w:val="en-GB"/>
        </w:rPr>
      </w:pPr>
      <w:r>
        <w:rPr>
          <w:lang w:val="en-GB"/>
        </w:rPr>
        <w:t>T</w:t>
      </w:r>
      <w:r w:rsidR="00A241A0">
        <w:rPr>
          <w:lang w:val="en-GB"/>
        </w:rPr>
        <w:t xml:space="preserve">he </w:t>
      </w:r>
      <w:r>
        <w:rPr>
          <w:lang w:val="en-GB"/>
        </w:rPr>
        <w:t>application</w:t>
      </w:r>
      <w:r w:rsidR="00A241A0">
        <w:rPr>
          <w:lang w:val="en-GB"/>
        </w:rPr>
        <w:t xml:space="preserve"> of energy efficiency measures </w:t>
      </w:r>
      <w:r w:rsidR="00A241A0" w:rsidRPr="00A241A0">
        <w:rPr>
          <w:lang w:val="en-GB"/>
        </w:rPr>
        <w:t xml:space="preserve">would reduce the dependence on hydropower generation as well as </w:t>
      </w:r>
      <w:r w:rsidR="00C657FD">
        <w:rPr>
          <w:lang w:val="en-GB"/>
        </w:rPr>
        <w:t xml:space="preserve">import of </w:t>
      </w:r>
      <w:r w:rsidR="00A241A0" w:rsidRPr="00A241A0">
        <w:rPr>
          <w:lang w:val="en-GB"/>
        </w:rPr>
        <w:t>electricity</w:t>
      </w:r>
      <w:r w:rsidR="00A241A0">
        <w:rPr>
          <w:lang w:val="en-GB"/>
        </w:rPr>
        <w:t xml:space="preserve">. The </w:t>
      </w:r>
      <w:r>
        <w:rPr>
          <w:lang w:val="en-GB"/>
        </w:rPr>
        <w:t xml:space="preserve">Syr Darya nexus </w:t>
      </w:r>
      <w:r w:rsidR="00A241A0">
        <w:rPr>
          <w:lang w:val="en-GB"/>
        </w:rPr>
        <w:t>a</w:t>
      </w:r>
      <w:r>
        <w:rPr>
          <w:lang w:val="en-GB"/>
        </w:rPr>
        <w:t>ssessment</w:t>
      </w:r>
      <w:r w:rsidR="00A241A0">
        <w:rPr>
          <w:lang w:val="en-GB"/>
        </w:rPr>
        <w:t xml:space="preserve"> also</w:t>
      </w:r>
      <w:r w:rsidR="00A241A0" w:rsidRPr="00A241A0">
        <w:rPr>
          <w:lang w:val="en-GB"/>
        </w:rPr>
        <w:t xml:space="preserve"> suggests that re</w:t>
      </w:r>
      <w:r w:rsidR="00B06EE0">
        <w:rPr>
          <w:lang w:val="en-GB"/>
        </w:rPr>
        <w:t xml:space="preserve">vitalizing </w:t>
      </w:r>
      <w:r w:rsidR="00A241A0" w:rsidRPr="00A241A0">
        <w:rPr>
          <w:lang w:val="en-GB"/>
        </w:rPr>
        <w:t>inter</w:t>
      </w:r>
      <w:r w:rsidR="009B1272">
        <w:rPr>
          <w:lang w:val="en-GB"/>
        </w:rPr>
        <w:t>-state</w:t>
      </w:r>
      <w:r w:rsidR="00A241A0" w:rsidRPr="00A241A0">
        <w:rPr>
          <w:lang w:val="en-GB"/>
        </w:rPr>
        <w:t xml:space="preserve"> electricity trade</w:t>
      </w:r>
      <w:r w:rsidR="000F0BFD">
        <w:rPr>
          <w:lang w:val="en-GB"/>
        </w:rPr>
        <w:t xml:space="preserve"> (see </w:t>
      </w:r>
      <w:r w:rsidR="00E90202">
        <w:rPr>
          <w:lang w:val="en-GB"/>
        </w:rPr>
        <w:t>section 4b</w:t>
      </w:r>
      <w:r w:rsidR="00110A68">
        <w:rPr>
          <w:lang w:val="en-GB"/>
        </w:rPr>
        <w:t>)</w:t>
      </w:r>
      <w:r w:rsidR="00A241A0" w:rsidRPr="00A241A0">
        <w:rPr>
          <w:lang w:val="en-GB"/>
        </w:rPr>
        <w:t>, combin</w:t>
      </w:r>
      <w:r w:rsidR="000F0BFD">
        <w:rPr>
          <w:lang w:val="en-GB"/>
        </w:rPr>
        <w:t xml:space="preserve">ed with </w:t>
      </w:r>
      <w:r w:rsidR="00A241A0">
        <w:rPr>
          <w:lang w:val="en-GB"/>
        </w:rPr>
        <w:t>energy efficiency</w:t>
      </w:r>
      <w:r w:rsidR="00A241A0" w:rsidRPr="00A241A0">
        <w:rPr>
          <w:lang w:val="en-GB"/>
        </w:rPr>
        <w:t xml:space="preserve"> measu</w:t>
      </w:r>
      <w:r w:rsidR="00A241A0">
        <w:rPr>
          <w:lang w:val="en-GB"/>
        </w:rPr>
        <w:t>res</w:t>
      </w:r>
      <w:r w:rsidR="00B06EE0">
        <w:rPr>
          <w:lang w:val="en-GB"/>
        </w:rPr>
        <w:t>,</w:t>
      </w:r>
      <w:r w:rsidR="000F0BFD">
        <w:rPr>
          <w:lang w:val="en-GB"/>
        </w:rPr>
        <w:t xml:space="preserve"> w</w:t>
      </w:r>
      <w:r w:rsidR="00A241A0" w:rsidRPr="00A241A0">
        <w:rPr>
          <w:lang w:val="en-GB"/>
        </w:rPr>
        <w:t>ould allow for a reducti</w:t>
      </w:r>
      <w:r w:rsidR="000F0BFD">
        <w:rPr>
          <w:lang w:val="en-GB"/>
        </w:rPr>
        <w:t>on of investments in an</w:t>
      </w:r>
      <w:r w:rsidR="00A241A0" w:rsidRPr="00A241A0">
        <w:rPr>
          <w:lang w:val="en-GB"/>
        </w:rPr>
        <w:t xml:space="preserve"> expansion of hydropower g</w:t>
      </w:r>
      <w:r w:rsidR="00A241A0">
        <w:rPr>
          <w:lang w:val="en-GB"/>
        </w:rPr>
        <w:t>eneration</w:t>
      </w:r>
      <w:r w:rsidR="00A241A0" w:rsidRPr="00A241A0">
        <w:rPr>
          <w:lang w:val="en-GB"/>
        </w:rPr>
        <w:t>.</w:t>
      </w:r>
      <w:r w:rsidR="009B1272">
        <w:rPr>
          <w:lang w:val="en-GB"/>
        </w:rPr>
        <w:t xml:space="preserve"> </w:t>
      </w:r>
      <w:r w:rsidR="00A241A0" w:rsidRPr="00A241A0">
        <w:rPr>
          <w:lang w:val="en-GB"/>
        </w:rPr>
        <w:t>Low fuel prices for electricity generation in the downstream states can compensate for a deficit in seasonal electricity demand upstream via electricity trade.</w:t>
      </w:r>
      <w:r w:rsidR="00A241A0">
        <w:rPr>
          <w:lang w:val="en-GB"/>
        </w:rPr>
        <w:t xml:space="preserve">  </w:t>
      </w:r>
    </w:p>
    <w:p w14:paraId="2A949606" w14:textId="1B252401" w:rsidR="002F2C81" w:rsidRDefault="00C8430D" w:rsidP="000D049B">
      <w:pPr>
        <w:rPr>
          <w:lang w:val="en-GB"/>
        </w:rPr>
      </w:pPr>
      <w:r>
        <w:rPr>
          <w:lang w:val="en-GB"/>
        </w:rPr>
        <w:t xml:space="preserve">The </w:t>
      </w:r>
      <w:r w:rsidR="009B1272">
        <w:rPr>
          <w:lang w:val="en-GB"/>
        </w:rPr>
        <w:t>improved</w:t>
      </w:r>
      <w:r>
        <w:rPr>
          <w:lang w:val="en-GB"/>
        </w:rPr>
        <w:t xml:space="preserve"> </w:t>
      </w:r>
      <w:r w:rsidR="002F2C81">
        <w:rPr>
          <w:lang w:val="en-GB"/>
        </w:rPr>
        <w:t xml:space="preserve">political </w:t>
      </w:r>
      <w:r>
        <w:rPr>
          <w:lang w:val="en-GB"/>
        </w:rPr>
        <w:t>dialogue</w:t>
      </w:r>
      <w:r w:rsidR="002F2C81">
        <w:rPr>
          <w:lang w:val="en-GB"/>
        </w:rPr>
        <w:t xml:space="preserve"> in 2017</w:t>
      </w:r>
      <w:r w:rsidR="00110A68">
        <w:rPr>
          <w:lang w:val="en-GB"/>
        </w:rPr>
        <w:t>-2018</w:t>
      </w:r>
      <w:r>
        <w:rPr>
          <w:lang w:val="en-GB"/>
        </w:rPr>
        <w:t xml:space="preserve">, in particular between Tajikistan and Kyrgyzstan on one side and Uzbekistan on the other, </w:t>
      </w:r>
      <w:r w:rsidR="002F2C81">
        <w:rPr>
          <w:lang w:val="en-GB"/>
        </w:rPr>
        <w:t xml:space="preserve">is very positive and may open up for a closer cooperation on energy and water. Frequent high-level visits between the countries have included discussions on strengthened cooperation, </w:t>
      </w:r>
      <w:r w:rsidR="00110A68">
        <w:rPr>
          <w:lang w:val="en-GB"/>
        </w:rPr>
        <w:t>including</w:t>
      </w:r>
      <w:r w:rsidR="002F2C81">
        <w:rPr>
          <w:lang w:val="en-GB"/>
        </w:rPr>
        <w:t xml:space="preserve"> on the constructi</w:t>
      </w:r>
      <w:r w:rsidR="00AB71C3">
        <w:rPr>
          <w:lang w:val="en-GB"/>
        </w:rPr>
        <w:t>on of disputed new hydropower stations planned by</w:t>
      </w:r>
      <w:r w:rsidR="002F2C81">
        <w:rPr>
          <w:lang w:val="en-GB"/>
        </w:rPr>
        <w:t xml:space="preserve"> Kyrgyzstan and Tajikistan.   </w:t>
      </w:r>
    </w:p>
    <w:p w14:paraId="3AD7A4CD" w14:textId="22ED7F54" w:rsidR="00026E29" w:rsidRDefault="002F2C81" w:rsidP="000D049B">
      <w:pPr>
        <w:rPr>
          <w:lang w:val="en-GB"/>
        </w:rPr>
      </w:pPr>
      <w:r w:rsidRPr="00CE2106">
        <w:rPr>
          <w:lang w:val="en-GB"/>
        </w:rPr>
        <w:t xml:space="preserve">This dialogue </w:t>
      </w:r>
      <w:r w:rsidR="00B6036D" w:rsidRPr="00CE2106">
        <w:rPr>
          <w:lang w:val="en-GB"/>
        </w:rPr>
        <w:t>may open up for</w:t>
      </w:r>
      <w:r w:rsidR="00C8430D" w:rsidRPr="00CE2106">
        <w:rPr>
          <w:lang w:val="en-GB"/>
        </w:rPr>
        <w:t xml:space="preserve"> the re-establishment of the Central Asian </w:t>
      </w:r>
      <w:r w:rsidR="00CE2106" w:rsidRPr="009F72DF">
        <w:rPr>
          <w:lang w:val="en-GB"/>
        </w:rPr>
        <w:t>E</w:t>
      </w:r>
      <w:r w:rsidR="00C8430D" w:rsidRPr="00CE2106">
        <w:rPr>
          <w:lang w:val="en-GB"/>
        </w:rPr>
        <w:t xml:space="preserve">lectricity </w:t>
      </w:r>
      <w:r w:rsidR="00CE2106" w:rsidRPr="009F72DF">
        <w:rPr>
          <w:lang w:val="en-GB"/>
        </w:rPr>
        <w:t>G</w:t>
      </w:r>
      <w:r w:rsidR="00C8430D" w:rsidRPr="00CE2106">
        <w:rPr>
          <w:lang w:val="en-GB"/>
        </w:rPr>
        <w:t>rid</w:t>
      </w:r>
      <w:r w:rsidR="009B1272" w:rsidRPr="00CE2106">
        <w:rPr>
          <w:rStyle w:val="FootnoteReference"/>
          <w:lang w:val="en-GB"/>
        </w:rPr>
        <w:footnoteReference w:id="25"/>
      </w:r>
      <w:r w:rsidR="00C8430D" w:rsidRPr="00CE2106">
        <w:rPr>
          <w:lang w:val="en-GB"/>
        </w:rPr>
        <w:t>.</w:t>
      </w:r>
      <w:r w:rsidR="002533A9">
        <w:rPr>
          <w:lang w:val="en-GB"/>
        </w:rPr>
        <w:t xml:space="preserve">  Exchange and trade of electricity between SPECA countries</w:t>
      </w:r>
      <w:r w:rsidR="002533A9" w:rsidRPr="006667F5">
        <w:rPr>
          <w:lang w:val="en-GB"/>
        </w:rPr>
        <w:t xml:space="preserve"> </w:t>
      </w:r>
      <w:r w:rsidR="00AB71C3">
        <w:rPr>
          <w:lang w:val="en-GB"/>
        </w:rPr>
        <w:t>is a potential</w:t>
      </w:r>
      <w:r w:rsidR="002533A9">
        <w:rPr>
          <w:lang w:val="en-GB"/>
        </w:rPr>
        <w:t xml:space="preserve"> component of water cooperation contributing to a more balanced winter-summer release of water from upstream reservoirs in the Aral Sea basin. E</w:t>
      </w:r>
      <w:r w:rsidR="002533A9" w:rsidRPr="001936DA">
        <w:rPr>
          <w:lang w:val="en-GB"/>
        </w:rPr>
        <w:t xml:space="preserve">xcess </w:t>
      </w:r>
      <w:r w:rsidR="002533A9">
        <w:rPr>
          <w:lang w:val="en-GB"/>
        </w:rPr>
        <w:t xml:space="preserve">summer </w:t>
      </w:r>
      <w:r w:rsidR="002533A9" w:rsidRPr="001936DA">
        <w:rPr>
          <w:lang w:val="en-GB"/>
        </w:rPr>
        <w:t>electricity could be</w:t>
      </w:r>
      <w:r w:rsidR="002533A9">
        <w:rPr>
          <w:lang w:val="en-GB"/>
        </w:rPr>
        <w:t xml:space="preserve"> used in other parts of the SPECA sub-region</w:t>
      </w:r>
      <w:r w:rsidR="000F0BFD">
        <w:rPr>
          <w:lang w:val="en-GB"/>
        </w:rPr>
        <w:t>,</w:t>
      </w:r>
      <w:r w:rsidR="002533A9">
        <w:rPr>
          <w:lang w:val="en-GB"/>
        </w:rPr>
        <w:t xml:space="preserve"> and also</w:t>
      </w:r>
      <w:r w:rsidR="000F0BFD">
        <w:rPr>
          <w:lang w:val="en-GB"/>
        </w:rPr>
        <w:t xml:space="preserve"> be</w:t>
      </w:r>
      <w:r w:rsidR="002533A9" w:rsidRPr="001936DA">
        <w:rPr>
          <w:lang w:val="en-GB"/>
        </w:rPr>
        <w:t xml:space="preserve"> exp</w:t>
      </w:r>
      <w:r w:rsidR="002533A9">
        <w:rPr>
          <w:lang w:val="en-GB"/>
        </w:rPr>
        <w:t>orted to South Asia neighbours</w:t>
      </w:r>
      <w:r w:rsidR="009B1272">
        <w:rPr>
          <w:lang w:val="en-GB"/>
        </w:rPr>
        <w:t xml:space="preserve"> via the CASA</w:t>
      </w:r>
      <w:r w:rsidR="0021253A">
        <w:rPr>
          <w:lang w:val="en-GB"/>
        </w:rPr>
        <w:t>-</w:t>
      </w:r>
      <w:r w:rsidR="009B1272">
        <w:rPr>
          <w:lang w:val="en-GB"/>
        </w:rPr>
        <w:t xml:space="preserve">1000 </w:t>
      </w:r>
      <w:r w:rsidR="0021253A">
        <w:rPr>
          <w:lang w:val="en-GB"/>
        </w:rPr>
        <w:t>transmission system</w:t>
      </w:r>
      <w:r w:rsidR="002533A9">
        <w:rPr>
          <w:lang w:val="en-GB"/>
        </w:rPr>
        <w:t>.</w:t>
      </w:r>
    </w:p>
    <w:p w14:paraId="1C467CE7" w14:textId="5548B584" w:rsidR="002F2C81" w:rsidRDefault="00AB71C3" w:rsidP="000D049B">
      <w:pPr>
        <w:rPr>
          <w:lang w:val="en-GB"/>
        </w:rPr>
      </w:pPr>
      <w:r>
        <w:rPr>
          <w:lang w:val="en-GB"/>
        </w:rPr>
        <w:t xml:space="preserve">Closer cooperation could </w:t>
      </w:r>
      <w:r w:rsidR="002F2C81">
        <w:rPr>
          <w:lang w:val="en-GB"/>
        </w:rPr>
        <w:t xml:space="preserve">pave the way for new transboundary water agreements in the Aral Sea Basin. </w:t>
      </w:r>
      <w:r w:rsidR="002F2C81" w:rsidRPr="0021253A">
        <w:rPr>
          <w:lang w:val="en-GB"/>
        </w:rPr>
        <w:t xml:space="preserve">Draft </w:t>
      </w:r>
      <w:r w:rsidR="0021253A" w:rsidRPr="009F72DF">
        <w:rPr>
          <w:lang w:val="en-GB"/>
        </w:rPr>
        <w:t>agreements</w:t>
      </w:r>
      <w:r w:rsidR="002F2C81" w:rsidRPr="0021253A">
        <w:rPr>
          <w:lang w:val="en-GB"/>
        </w:rPr>
        <w:t xml:space="preserve"> on the Amu Darya and Syr Darya </w:t>
      </w:r>
      <w:r w:rsidR="0021253A" w:rsidRPr="009F72DF">
        <w:rPr>
          <w:lang w:val="en-GB"/>
        </w:rPr>
        <w:t xml:space="preserve">as well as proposals for a revised institutional framework </w:t>
      </w:r>
      <w:r w:rsidR="002F2C81" w:rsidRPr="0021253A">
        <w:rPr>
          <w:lang w:val="en-GB"/>
        </w:rPr>
        <w:t xml:space="preserve">have been developed </w:t>
      </w:r>
      <w:r w:rsidR="007442A6">
        <w:rPr>
          <w:lang w:val="en-GB"/>
        </w:rPr>
        <w:t xml:space="preserve">and in the Aral Sea Basin Programme 4 developed under the Turkmen IFAS chairmanship specific plans are likely to be included. </w:t>
      </w:r>
    </w:p>
    <w:p w14:paraId="47902A7C" w14:textId="0020CF34" w:rsidR="009B1272" w:rsidRDefault="00940A71" w:rsidP="000D049B">
      <w:pPr>
        <w:rPr>
          <w:lang w:val="en-GB"/>
        </w:rPr>
      </w:pPr>
      <w:r>
        <w:rPr>
          <w:lang w:val="en-GB"/>
        </w:rPr>
        <w:t xml:space="preserve">Improved water </w:t>
      </w:r>
      <w:r w:rsidR="00AB71C3">
        <w:rPr>
          <w:lang w:val="en-GB"/>
        </w:rPr>
        <w:t xml:space="preserve">use </w:t>
      </w:r>
      <w:r>
        <w:rPr>
          <w:lang w:val="en-GB"/>
        </w:rPr>
        <w:t>a</w:t>
      </w:r>
      <w:r w:rsidR="00AB71C3">
        <w:rPr>
          <w:lang w:val="en-GB"/>
        </w:rPr>
        <w:t>nd</w:t>
      </w:r>
      <w:r>
        <w:rPr>
          <w:lang w:val="en-GB"/>
        </w:rPr>
        <w:t xml:space="preserve"> energy efficiency would benefit from an increased trade of technologies and equipment, and a closer cooperation and exchange of experiences between SPECA countries.</w:t>
      </w:r>
      <w:bookmarkStart w:id="39" w:name="_Hlk498015237"/>
      <w:r w:rsidR="009B1272">
        <w:rPr>
          <w:lang w:val="en-GB"/>
        </w:rPr>
        <w:t xml:space="preserve"> With similar irrigation systems established in the SPECA countries during Soviet times</w:t>
      </w:r>
      <w:r w:rsidR="00050A99">
        <w:rPr>
          <w:lang w:val="en-GB"/>
        </w:rPr>
        <w:t>,</w:t>
      </w:r>
      <w:r w:rsidR="009B1272">
        <w:rPr>
          <w:lang w:val="en-GB"/>
        </w:rPr>
        <w:t xml:space="preserve"> cooperation to develop cost-efficient water effi</w:t>
      </w:r>
      <w:r w:rsidR="00AB71C3">
        <w:rPr>
          <w:lang w:val="en-GB"/>
        </w:rPr>
        <w:t xml:space="preserve">ciency measures </w:t>
      </w:r>
      <w:r w:rsidR="00050A99">
        <w:rPr>
          <w:lang w:val="en-GB"/>
        </w:rPr>
        <w:t>offers good</w:t>
      </w:r>
      <w:r w:rsidR="00AB71C3">
        <w:rPr>
          <w:lang w:val="en-GB"/>
        </w:rPr>
        <w:t xml:space="preserve"> </w:t>
      </w:r>
      <w:r w:rsidR="009B1272">
        <w:rPr>
          <w:lang w:val="en-GB"/>
        </w:rPr>
        <w:t>opportunit</w:t>
      </w:r>
      <w:r w:rsidR="00050A99">
        <w:rPr>
          <w:lang w:val="en-GB"/>
        </w:rPr>
        <w:t>ies</w:t>
      </w:r>
      <w:r w:rsidR="009B1272">
        <w:rPr>
          <w:lang w:val="en-GB"/>
        </w:rPr>
        <w:t>.</w:t>
      </w:r>
      <w:bookmarkEnd w:id="39"/>
      <w:r w:rsidR="00AB71C3">
        <w:rPr>
          <w:lang w:val="en-GB"/>
        </w:rPr>
        <w:t xml:space="preserve"> Work has been done and e</w:t>
      </w:r>
      <w:r w:rsidR="009B1272">
        <w:rPr>
          <w:lang w:val="en-GB"/>
        </w:rPr>
        <w:t>xperience i</w:t>
      </w:r>
      <w:r w:rsidR="00AB71C3">
        <w:rPr>
          <w:lang w:val="en-GB"/>
        </w:rPr>
        <w:t>s available for the further development of</w:t>
      </w:r>
      <w:r w:rsidR="00AC115D">
        <w:rPr>
          <w:lang w:val="en-GB"/>
        </w:rPr>
        <w:t xml:space="preserve"> such cooperation</w:t>
      </w:r>
      <w:r w:rsidR="009B1272">
        <w:rPr>
          <w:lang w:val="en-GB"/>
        </w:rPr>
        <w:t>.</w:t>
      </w:r>
      <w:r w:rsidR="00AC115D">
        <w:rPr>
          <w:lang w:val="en-GB"/>
        </w:rPr>
        <w:t xml:space="preserve"> The Scientific-Information </w:t>
      </w:r>
      <w:r w:rsidR="00AC115D">
        <w:rPr>
          <w:lang w:val="en-GB"/>
        </w:rPr>
        <w:lastRenderedPageBreak/>
        <w:t>Centre of ICWC</w:t>
      </w:r>
      <w:r w:rsidR="00AC115D">
        <w:rPr>
          <w:rStyle w:val="FootnoteReference"/>
          <w:lang w:val="en-GB"/>
        </w:rPr>
        <w:footnoteReference w:id="26"/>
      </w:r>
      <w:r w:rsidR="00AB71C3">
        <w:rPr>
          <w:lang w:val="en-GB"/>
        </w:rPr>
        <w:t xml:space="preserve"> </w:t>
      </w:r>
      <w:r w:rsidR="00110A68">
        <w:rPr>
          <w:lang w:val="en-GB"/>
        </w:rPr>
        <w:t xml:space="preserve">and other organizations in the region </w:t>
      </w:r>
      <w:r w:rsidR="00AB71C3">
        <w:rPr>
          <w:lang w:val="en-GB"/>
        </w:rPr>
        <w:t>have gathered</w:t>
      </w:r>
      <w:r w:rsidR="00AC115D">
        <w:rPr>
          <w:lang w:val="en-GB"/>
        </w:rPr>
        <w:t xml:space="preserve"> considerable experience on improving water efficiency in irrigation.</w:t>
      </w:r>
    </w:p>
    <w:p w14:paraId="7A2F3283" w14:textId="3D6C30A1" w:rsidR="0078086D" w:rsidRPr="00F5174C" w:rsidRDefault="00A241A0" w:rsidP="001936DA">
      <w:pPr>
        <w:rPr>
          <w:lang w:val="en-GB"/>
        </w:rPr>
      </w:pPr>
      <w:r>
        <w:rPr>
          <w:lang w:val="en-GB"/>
        </w:rPr>
        <w:t xml:space="preserve">Mandated joint institutions in the Aral Sea Basin that bridge energy-environment-food issues </w:t>
      </w:r>
      <w:r w:rsidR="00050A99">
        <w:rPr>
          <w:lang w:val="en-GB"/>
        </w:rPr>
        <w:t>are</w:t>
      </w:r>
      <w:r>
        <w:rPr>
          <w:lang w:val="en-GB"/>
        </w:rPr>
        <w:t xml:space="preserve"> necessary for more efficient cooperation. IFAS presently does not cover the energy sector but it would be an advantage if its mandate could be broadened correspondingly. A proposal for institutional reform of IFAS </w:t>
      </w:r>
      <w:r w:rsidR="0090556B">
        <w:rPr>
          <w:lang w:val="en-GB"/>
        </w:rPr>
        <w:t xml:space="preserve">involving the energy sector </w:t>
      </w:r>
      <w:r>
        <w:rPr>
          <w:lang w:val="en-GB"/>
        </w:rPr>
        <w:t>was developed in 2010 by UNECE</w:t>
      </w:r>
      <w:r w:rsidR="00AD2BE3">
        <w:rPr>
          <w:rStyle w:val="FootnoteReference"/>
          <w:lang w:val="en-GB"/>
        </w:rPr>
        <w:footnoteReference w:id="27"/>
      </w:r>
      <w:r w:rsidR="00321650">
        <w:rPr>
          <w:lang w:val="en-GB"/>
        </w:rPr>
        <w:t xml:space="preserve">. </w:t>
      </w:r>
      <w:bookmarkEnd w:id="37"/>
    </w:p>
    <w:p w14:paraId="757EAC07" w14:textId="3E318A9A" w:rsidR="000D049B" w:rsidRDefault="00CE2106" w:rsidP="00050A99">
      <w:pPr>
        <w:pStyle w:val="Heading2"/>
        <w:numPr>
          <w:ilvl w:val="0"/>
          <w:numId w:val="38"/>
        </w:numPr>
        <w:rPr>
          <w:lang w:val="en-GB"/>
        </w:rPr>
      </w:pPr>
      <w:bookmarkStart w:id="40" w:name="_Toc521152243"/>
      <w:r>
        <w:rPr>
          <w:lang w:val="en-GB"/>
        </w:rPr>
        <w:t xml:space="preserve"> </w:t>
      </w:r>
      <w:r w:rsidR="000D049B">
        <w:rPr>
          <w:lang w:val="en-GB"/>
        </w:rPr>
        <w:t>Increased fruit and vegetab</w:t>
      </w:r>
      <w:r w:rsidR="0026282E">
        <w:rPr>
          <w:lang w:val="en-GB"/>
        </w:rPr>
        <w:t xml:space="preserve">le production for </w:t>
      </w:r>
      <w:r w:rsidR="000D049B">
        <w:rPr>
          <w:lang w:val="en-GB"/>
        </w:rPr>
        <w:t>export</w:t>
      </w:r>
      <w:bookmarkEnd w:id="40"/>
    </w:p>
    <w:p w14:paraId="4DB0ED8F" w14:textId="1AF2DCD8" w:rsidR="00442781" w:rsidRDefault="000D049B" w:rsidP="000D049B">
      <w:pPr>
        <w:rPr>
          <w:lang w:val="en-GB"/>
        </w:rPr>
      </w:pPr>
      <w:r w:rsidRPr="00961313">
        <w:rPr>
          <w:lang w:val="en-GB"/>
        </w:rPr>
        <w:t>Many high-value fruits</w:t>
      </w:r>
      <w:r>
        <w:rPr>
          <w:lang w:val="en-GB"/>
        </w:rPr>
        <w:t xml:space="preserve"> and vegetables are suitable for production on irrigated land in </w:t>
      </w:r>
      <w:r w:rsidRPr="00954544">
        <w:rPr>
          <w:lang w:val="en-GB"/>
        </w:rPr>
        <w:t>SPECA countries</w:t>
      </w:r>
      <w:r w:rsidR="007442A6">
        <w:rPr>
          <w:lang w:val="en-GB"/>
        </w:rPr>
        <w:t xml:space="preserve"> and there is a</w:t>
      </w:r>
      <w:r w:rsidRPr="00954544">
        <w:rPr>
          <w:lang w:val="en-GB"/>
        </w:rPr>
        <w:t xml:space="preserve"> potential to</w:t>
      </w:r>
      <w:r w:rsidR="005D15B2">
        <w:rPr>
          <w:lang w:val="en-GB"/>
        </w:rPr>
        <w:t xml:space="preserve"> produce</w:t>
      </w:r>
      <w:r>
        <w:rPr>
          <w:lang w:val="en-GB"/>
        </w:rPr>
        <w:t xml:space="preserve"> and export such</w:t>
      </w:r>
      <w:r w:rsidR="00C722D4">
        <w:rPr>
          <w:lang w:val="en-GB"/>
        </w:rPr>
        <w:t xml:space="preserve"> products in higher quantities</w:t>
      </w:r>
      <w:r w:rsidR="006E4785">
        <w:rPr>
          <w:lang w:val="en-GB"/>
        </w:rPr>
        <w:t xml:space="preserve"> </w:t>
      </w:r>
      <w:r w:rsidRPr="00954544">
        <w:rPr>
          <w:lang w:val="en-GB"/>
        </w:rPr>
        <w:t>than they currently</w:t>
      </w:r>
      <w:r>
        <w:rPr>
          <w:lang w:val="en-GB"/>
        </w:rPr>
        <w:t xml:space="preserve"> do. </w:t>
      </w:r>
      <w:r w:rsidR="001522AF">
        <w:rPr>
          <w:lang w:val="en-GB"/>
        </w:rPr>
        <w:t xml:space="preserve">Such crops could </w:t>
      </w:r>
      <w:r>
        <w:rPr>
          <w:lang w:val="en-GB"/>
        </w:rPr>
        <w:t>replace low-val</w:t>
      </w:r>
      <w:r w:rsidR="001522AF">
        <w:rPr>
          <w:lang w:val="en-GB"/>
        </w:rPr>
        <w:t xml:space="preserve">ue products as described under </w:t>
      </w:r>
      <w:r w:rsidR="007442A6">
        <w:rPr>
          <w:lang w:val="en-GB"/>
        </w:rPr>
        <w:t>A</w:t>
      </w:r>
      <w:r>
        <w:rPr>
          <w:lang w:val="en-GB"/>
        </w:rPr>
        <w:t>. above.</w:t>
      </w:r>
      <w:r w:rsidRPr="00A308BF">
        <w:rPr>
          <w:lang w:val="en-GB"/>
        </w:rPr>
        <w:t xml:space="preserve"> </w:t>
      </w:r>
    </w:p>
    <w:p w14:paraId="671D3EAC" w14:textId="3B682E01" w:rsidR="001522AF" w:rsidRDefault="001522AF" w:rsidP="006E4785">
      <w:pPr>
        <w:rPr>
          <w:lang w:val="en-GB"/>
        </w:rPr>
      </w:pPr>
      <w:r w:rsidRPr="00643730">
        <w:rPr>
          <w:lang w:val="en-GB"/>
        </w:rPr>
        <w:t>Fruit and vegetables are Afghanistan’s largest legal ex</w:t>
      </w:r>
      <w:r>
        <w:rPr>
          <w:lang w:val="en-GB"/>
        </w:rPr>
        <w:t xml:space="preserve">port item </w:t>
      </w:r>
      <w:r w:rsidR="008B7915">
        <w:rPr>
          <w:lang w:val="en-GB"/>
        </w:rPr>
        <w:t>to</w:t>
      </w:r>
      <w:r w:rsidR="008B7915" w:rsidRPr="00643730">
        <w:rPr>
          <w:lang w:val="en-GB"/>
        </w:rPr>
        <w:t xml:space="preserve"> </w:t>
      </w:r>
      <w:r w:rsidRPr="00643730">
        <w:rPr>
          <w:lang w:val="en-GB"/>
        </w:rPr>
        <w:t>In</w:t>
      </w:r>
      <w:r>
        <w:rPr>
          <w:lang w:val="en-GB"/>
        </w:rPr>
        <w:t xml:space="preserve">dia, Pakistan and Tajikistan </w:t>
      </w:r>
      <w:r w:rsidR="00A9196E">
        <w:rPr>
          <w:lang w:val="en-GB"/>
        </w:rPr>
        <w:t>that are</w:t>
      </w:r>
      <w:r w:rsidRPr="00643730">
        <w:rPr>
          <w:lang w:val="en-GB"/>
        </w:rPr>
        <w:t xml:space="preserve"> Afghanistan’s top three trading partn</w:t>
      </w:r>
      <w:r>
        <w:rPr>
          <w:lang w:val="en-GB"/>
        </w:rPr>
        <w:t>ers</w:t>
      </w:r>
      <w:r>
        <w:rPr>
          <w:rStyle w:val="FootnoteReference"/>
          <w:lang w:val="en-GB"/>
        </w:rPr>
        <w:footnoteReference w:id="28"/>
      </w:r>
      <w:r>
        <w:rPr>
          <w:lang w:val="en-GB"/>
        </w:rPr>
        <w:t xml:space="preserve">. </w:t>
      </w:r>
    </w:p>
    <w:p w14:paraId="5AECA694" w14:textId="3DFC6278" w:rsidR="001136F9" w:rsidRDefault="001136F9" w:rsidP="006E4785">
      <w:pPr>
        <w:rPr>
          <w:lang w:val="en-GB"/>
        </w:rPr>
      </w:pPr>
      <w:r w:rsidRPr="001136F9">
        <w:rPr>
          <w:lang w:val="en-GB"/>
        </w:rPr>
        <w:t xml:space="preserve">In January-July 2017, the export of fruit and vegetables </w:t>
      </w:r>
      <w:r w:rsidR="009B7A5E">
        <w:rPr>
          <w:lang w:val="en-GB"/>
        </w:rPr>
        <w:t>from</w:t>
      </w:r>
      <w:r w:rsidRPr="001136F9">
        <w:rPr>
          <w:lang w:val="en-GB"/>
        </w:rPr>
        <w:t xml:space="preserve"> Azerbaijan grew by 62 percent in weight, compared to the same period of 2016. While Russia is a main importer, trade is also developing with China and the Middle East.</w:t>
      </w:r>
    </w:p>
    <w:p w14:paraId="04D1B4DE" w14:textId="720EF88C" w:rsidR="00FA453E" w:rsidRDefault="001522AF" w:rsidP="006E4785">
      <w:pPr>
        <w:rPr>
          <w:lang w:val="en-GB"/>
        </w:rPr>
      </w:pPr>
      <w:r w:rsidRPr="001522AF">
        <w:rPr>
          <w:lang w:val="en-GB"/>
        </w:rPr>
        <w:t>After Kyrgyzstan bec</w:t>
      </w:r>
      <w:r w:rsidR="008B7915">
        <w:rPr>
          <w:lang w:val="en-GB"/>
        </w:rPr>
        <w:t>a</w:t>
      </w:r>
      <w:r w:rsidRPr="001522AF">
        <w:rPr>
          <w:lang w:val="en-GB"/>
        </w:rPr>
        <w:t xml:space="preserve">me member of the Eurasian Economic Union </w:t>
      </w:r>
      <w:r w:rsidR="008B7915">
        <w:rPr>
          <w:lang w:val="en-GB"/>
        </w:rPr>
        <w:t xml:space="preserve">on 12 August 2015, </w:t>
      </w:r>
      <w:r w:rsidRPr="001522AF">
        <w:rPr>
          <w:lang w:val="en-GB"/>
        </w:rPr>
        <w:t>there are clear indications that exports of vegetables and fruit</w:t>
      </w:r>
      <w:r w:rsidR="008B7915">
        <w:rPr>
          <w:lang w:val="en-GB"/>
        </w:rPr>
        <w:t xml:space="preserve"> from this country</w:t>
      </w:r>
      <w:r w:rsidRPr="001522AF">
        <w:rPr>
          <w:lang w:val="en-GB"/>
        </w:rPr>
        <w:t xml:space="preserve"> are increasing.</w:t>
      </w:r>
      <w:r w:rsidR="00F90B53">
        <w:rPr>
          <w:lang w:val="en-GB"/>
        </w:rPr>
        <w:t xml:space="preserve"> </w:t>
      </w:r>
    </w:p>
    <w:p w14:paraId="6AB64984" w14:textId="72472680" w:rsidR="001522AF" w:rsidRPr="00B13B6F" w:rsidRDefault="001522AF" w:rsidP="001522AF">
      <w:pPr>
        <w:rPr>
          <w:lang w:val="en-GB"/>
        </w:rPr>
      </w:pPr>
      <w:r w:rsidRPr="00B13B6F">
        <w:rPr>
          <w:lang w:val="en-GB"/>
        </w:rPr>
        <w:t xml:space="preserve">Tajikistan is one of the main producers of apricots, both fresh and dried, in Central Asia. The city of Isfara located </w:t>
      </w:r>
      <w:r w:rsidR="008B7915">
        <w:rPr>
          <w:lang w:val="en-GB"/>
        </w:rPr>
        <w:t xml:space="preserve">in the Fergana valley, </w:t>
      </w:r>
      <w:r w:rsidRPr="00B13B6F">
        <w:rPr>
          <w:lang w:val="en-GB"/>
        </w:rPr>
        <w:t xml:space="preserve">close to the borders with Kyrgyzstan and Uzbekistan, has become </w:t>
      </w:r>
      <w:r w:rsidR="008B7915">
        <w:rPr>
          <w:lang w:val="en-GB"/>
        </w:rPr>
        <w:t xml:space="preserve">a hub </w:t>
      </w:r>
      <w:r w:rsidRPr="00B13B6F">
        <w:rPr>
          <w:lang w:val="en-GB"/>
        </w:rPr>
        <w:t>for collecting, processing, packing and exporting dried apricots</w:t>
      </w:r>
      <w:r w:rsidR="00F90B53">
        <w:rPr>
          <w:lang w:val="en-GB"/>
        </w:rPr>
        <w:t xml:space="preserve"> produced in the valley</w:t>
      </w:r>
      <w:r w:rsidRPr="00B13B6F">
        <w:rPr>
          <w:lang w:val="en-GB"/>
        </w:rPr>
        <w:t>. As local (Tajik) production is not enough, traders import apricots produced and dried by farmers in neighbo</w:t>
      </w:r>
      <w:r w:rsidR="008B7915">
        <w:rPr>
          <w:lang w:val="en-GB"/>
        </w:rPr>
        <w:t>u</w:t>
      </w:r>
      <w:r w:rsidRPr="00B13B6F">
        <w:rPr>
          <w:lang w:val="en-GB"/>
        </w:rPr>
        <w:t>ring Uzbekistan and Kyrgyzsta</w:t>
      </w:r>
      <w:r>
        <w:rPr>
          <w:lang w:val="en-GB"/>
        </w:rPr>
        <w:t xml:space="preserve">n and a </w:t>
      </w:r>
      <w:r w:rsidRPr="00B13B6F">
        <w:rPr>
          <w:lang w:val="en-GB"/>
        </w:rPr>
        <w:t>cross-border supply chain is formed. Yet even in this simple supply c</w:t>
      </w:r>
      <w:r>
        <w:rPr>
          <w:lang w:val="en-GB"/>
        </w:rPr>
        <w:t>hain, cross border trade</w:t>
      </w:r>
      <w:r w:rsidRPr="00B13B6F">
        <w:rPr>
          <w:lang w:val="en-GB"/>
        </w:rPr>
        <w:t xml:space="preserve"> is dominated by smuggling, in part due to the high costs</w:t>
      </w:r>
      <w:r w:rsidR="008B7915">
        <w:rPr>
          <w:lang w:val="en-GB"/>
        </w:rPr>
        <w:t>, unclear or insufficiently developed regulation,</w:t>
      </w:r>
      <w:r w:rsidRPr="00B13B6F">
        <w:rPr>
          <w:lang w:val="en-GB"/>
        </w:rPr>
        <w:t xml:space="preserve"> and administrative di</w:t>
      </w:r>
      <w:r>
        <w:rPr>
          <w:lang w:val="en-GB"/>
        </w:rPr>
        <w:t>fficulties for legal exports</w:t>
      </w:r>
      <w:r w:rsidRPr="00B13B6F">
        <w:rPr>
          <w:lang w:val="en-GB"/>
        </w:rPr>
        <w:t>.</w:t>
      </w:r>
    </w:p>
    <w:p w14:paraId="6E2F3BC5" w14:textId="3DD1F67C" w:rsidR="001522AF" w:rsidRDefault="001522AF" w:rsidP="001522AF">
      <w:pPr>
        <w:rPr>
          <w:lang w:val="en-GB"/>
        </w:rPr>
      </w:pPr>
      <w:r w:rsidRPr="00B13B6F">
        <w:rPr>
          <w:lang w:val="en-GB"/>
        </w:rPr>
        <w:t>Tajik traders sort,</w:t>
      </w:r>
      <w:r>
        <w:rPr>
          <w:lang w:val="en-GB"/>
        </w:rPr>
        <w:t xml:space="preserve"> pack and export </w:t>
      </w:r>
      <w:r w:rsidR="008B7915">
        <w:rPr>
          <w:lang w:val="en-GB"/>
        </w:rPr>
        <w:t xml:space="preserve">apricots </w:t>
      </w:r>
      <w:r>
        <w:rPr>
          <w:lang w:val="en-GB"/>
        </w:rPr>
        <w:t>to the</w:t>
      </w:r>
      <w:r w:rsidRPr="00B13B6F">
        <w:rPr>
          <w:lang w:val="en-GB"/>
        </w:rPr>
        <w:t xml:space="preserve"> R</w:t>
      </w:r>
      <w:r>
        <w:rPr>
          <w:lang w:val="en-GB"/>
        </w:rPr>
        <w:t xml:space="preserve">ussian market. The </w:t>
      </w:r>
      <w:r w:rsidRPr="00B13B6F">
        <w:rPr>
          <w:lang w:val="en-GB"/>
        </w:rPr>
        <w:t>Tajik packing an</w:t>
      </w:r>
      <w:r>
        <w:rPr>
          <w:lang w:val="en-GB"/>
        </w:rPr>
        <w:t>d exporting companies have a comparative advantage</w:t>
      </w:r>
      <w:r w:rsidRPr="00B13B6F">
        <w:rPr>
          <w:lang w:val="en-GB"/>
        </w:rPr>
        <w:t xml:space="preserve"> because the Russian authoriti</w:t>
      </w:r>
      <w:r>
        <w:rPr>
          <w:lang w:val="en-GB"/>
        </w:rPr>
        <w:t xml:space="preserve">es require </w:t>
      </w:r>
      <w:r w:rsidR="008B7915">
        <w:rPr>
          <w:lang w:val="en-GB"/>
        </w:rPr>
        <w:t xml:space="preserve">specific </w:t>
      </w:r>
      <w:r>
        <w:rPr>
          <w:lang w:val="en-GB"/>
        </w:rPr>
        <w:t>documentation, and they</w:t>
      </w:r>
      <w:r w:rsidRPr="00B13B6F">
        <w:rPr>
          <w:lang w:val="en-GB"/>
        </w:rPr>
        <w:t xml:space="preserve"> have created distribution and marketing chains in </w:t>
      </w:r>
      <w:r>
        <w:rPr>
          <w:lang w:val="en-GB"/>
        </w:rPr>
        <w:t>Russia and Kazakhstan</w:t>
      </w:r>
      <w:r w:rsidRPr="00B13B6F">
        <w:rPr>
          <w:lang w:val="en-GB"/>
        </w:rPr>
        <w:t>.</w:t>
      </w:r>
      <w:r>
        <w:rPr>
          <w:lang w:val="en-GB"/>
        </w:rPr>
        <w:t xml:space="preserve"> </w:t>
      </w:r>
      <w:r w:rsidRPr="00442781">
        <w:rPr>
          <w:lang w:val="en-GB"/>
        </w:rPr>
        <w:t>Walter (201</w:t>
      </w:r>
      <w:r>
        <w:rPr>
          <w:lang w:val="en-GB"/>
        </w:rPr>
        <w:t xml:space="preserve">1) sees additional </w:t>
      </w:r>
      <w:r w:rsidRPr="00442781">
        <w:rPr>
          <w:lang w:val="en-GB"/>
        </w:rPr>
        <w:t>potential in the Tajik vegetable and fruit secto</w:t>
      </w:r>
      <w:r>
        <w:rPr>
          <w:lang w:val="en-GB"/>
        </w:rPr>
        <w:t>r with</w:t>
      </w:r>
      <w:r w:rsidRPr="00442781">
        <w:rPr>
          <w:lang w:val="en-GB"/>
        </w:rPr>
        <w:t xml:space="preserve"> Russia </w:t>
      </w:r>
      <w:r>
        <w:rPr>
          <w:lang w:val="en-GB"/>
        </w:rPr>
        <w:t xml:space="preserve">as the main market. </w:t>
      </w:r>
      <w:r w:rsidR="00F90B53">
        <w:rPr>
          <w:lang w:val="en-GB"/>
        </w:rPr>
        <w:t xml:space="preserve">Yet Kyrgyz membership of the Eurasian Economic Union has changed this situation, as this offers better conditions for Kyrgyzstan to play the role of a trade hub for further exports to Kazakhstan and Russia. </w:t>
      </w:r>
    </w:p>
    <w:p w14:paraId="2514E735" w14:textId="77777777" w:rsidR="001522AF" w:rsidRPr="00D549CB" w:rsidRDefault="001522AF" w:rsidP="001522AF">
      <w:pPr>
        <w:rPr>
          <w:lang w:val="en-GB"/>
        </w:rPr>
      </w:pPr>
      <w:r w:rsidRPr="00D549CB">
        <w:rPr>
          <w:lang w:val="en-GB"/>
        </w:rPr>
        <w:t>Private sector fruit and vegetable production is low in Turkmenistan</w:t>
      </w:r>
      <w:r>
        <w:rPr>
          <w:lang w:val="en-GB"/>
        </w:rPr>
        <w:t xml:space="preserve"> and very little is exported. Two main reasons may be</w:t>
      </w:r>
      <w:r w:rsidRPr="00D549CB">
        <w:rPr>
          <w:lang w:val="en-GB"/>
        </w:rPr>
        <w:t xml:space="preserve"> the</w:t>
      </w:r>
      <w:r>
        <w:rPr>
          <w:lang w:val="en-GB"/>
        </w:rPr>
        <w:t xml:space="preserve"> very</w:t>
      </w:r>
      <w:r w:rsidRPr="00D549CB">
        <w:rPr>
          <w:lang w:val="en-GB"/>
        </w:rPr>
        <w:t xml:space="preserve"> dry climate, and the compet</w:t>
      </w:r>
      <w:r>
        <w:rPr>
          <w:lang w:val="en-GB"/>
        </w:rPr>
        <w:t>ition with State enterprise planning for use of land.</w:t>
      </w:r>
    </w:p>
    <w:p w14:paraId="2F5854B4" w14:textId="35214A69" w:rsidR="001522AF" w:rsidRDefault="001522AF" w:rsidP="006E4785">
      <w:pPr>
        <w:rPr>
          <w:lang w:val="en-GB"/>
        </w:rPr>
      </w:pPr>
      <w:r w:rsidRPr="00177C4E">
        <w:rPr>
          <w:lang w:val="en-GB"/>
        </w:rPr>
        <w:t xml:space="preserve">Uzbekistan </w:t>
      </w:r>
      <w:r>
        <w:rPr>
          <w:lang w:val="en-GB"/>
        </w:rPr>
        <w:t xml:space="preserve">seems to </w:t>
      </w:r>
      <w:r w:rsidRPr="00177C4E">
        <w:rPr>
          <w:lang w:val="en-GB"/>
        </w:rPr>
        <w:t>h</w:t>
      </w:r>
      <w:r>
        <w:rPr>
          <w:lang w:val="en-GB"/>
        </w:rPr>
        <w:t xml:space="preserve">ave expanded </w:t>
      </w:r>
      <w:r w:rsidRPr="00177C4E">
        <w:rPr>
          <w:lang w:val="en-GB"/>
        </w:rPr>
        <w:t xml:space="preserve">land </w:t>
      </w:r>
      <w:r>
        <w:rPr>
          <w:lang w:val="en-GB"/>
        </w:rPr>
        <w:t xml:space="preserve">use </w:t>
      </w:r>
      <w:r w:rsidRPr="00177C4E">
        <w:rPr>
          <w:lang w:val="en-GB"/>
        </w:rPr>
        <w:t>for fruits</w:t>
      </w:r>
      <w:r>
        <w:rPr>
          <w:rStyle w:val="FootnoteReference"/>
          <w:lang w:val="en-GB"/>
        </w:rPr>
        <w:footnoteReference w:id="29"/>
      </w:r>
      <w:r>
        <w:rPr>
          <w:lang w:val="en-GB"/>
        </w:rPr>
        <w:t xml:space="preserve"> and vegetables</w:t>
      </w:r>
      <w:r w:rsidRPr="00EE40E8">
        <w:rPr>
          <w:lang w:val="en-GB"/>
        </w:rPr>
        <w:t xml:space="preserve"> </w:t>
      </w:r>
      <w:r>
        <w:rPr>
          <w:lang w:val="en-GB"/>
        </w:rPr>
        <w:t>and there is evidence that some of this land is equipped with water-efficient drip-irrigation. A</w:t>
      </w:r>
      <w:r w:rsidRPr="00177C4E">
        <w:rPr>
          <w:lang w:val="en-GB"/>
        </w:rPr>
        <w:t>s</w:t>
      </w:r>
      <w:r>
        <w:rPr>
          <w:lang w:val="en-GB"/>
        </w:rPr>
        <w:t xml:space="preserve"> a result</w:t>
      </w:r>
      <w:r w:rsidR="00BF4EFB">
        <w:rPr>
          <w:lang w:val="en-GB"/>
        </w:rPr>
        <w:t>,</w:t>
      </w:r>
      <w:r>
        <w:rPr>
          <w:lang w:val="en-GB"/>
        </w:rPr>
        <w:t xml:space="preserve"> in the last 10 years the </w:t>
      </w:r>
      <w:r>
        <w:rPr>
          <w:lang w:val="en-GB"/>
        </w:rPr>
        <w:lastRenderedPageBreak/>
        <w:t>production of vegetables and melons doubled, and fruit production more than doubled. The value of the corresponding exports increased five times between 2005 and 2015</w:t>
      </w:r>
      <w:r>
        <w:rPr>
          <w:rStyle w:val="FootnoteReference"/>
          <w:lang w:val="en-GB"/>
        </w:rPr>
        <w:footnoteReference w:id="30"/>
      </w:r>
      <w:r>
        <w:rPr>
          <w:lang w:val="en-GB"/>
        </w:rPr>
        <w:t>.</w:t>
      </w:r>
      <w:r w:rsidRPr="00883FC0">
        <w:rPr>
          <w:lang w:val="en-GB"/>
        </w:rPr>
        <w:t xml:space="preserve"> </w:t>
      </w:r>
    </w:p>
    <w:p w14:paraId="303C6554" w14:textId="77777777" w:rsidR="0090556B" w:rsidRDefault="0090556B" w:rsidP="0090556B">
      <w:pPr>
        <w:rPr>
          <w:lang w:val="en-GB"/>
        </w:rPr>
      </w:pPr>
      <w:r>
        <w:rPr>
          <w:lang w:val="en-GB"/>
        </w:rPr>
        <w:t>In the replacement of crops that can be cultivated on rainfed land (such as wheat) by fruits and vegetables, water use per acreage may not decline. However, with a more intensive production less irrigated area may be needed to generate income and work places for the rural population. Establishment of fruit orchards can also include investment into drip irrigation equipment thus lowering water use</w:t>
      </w:r>
      <w:r w:rsidRPr="000F0BFD">
        <w:rPr>
          <w:lang w:val="en-GB"/>
        </w:rPr>
        <w:t xml:space="preserve"> </w:t>
      </w:r>
      <w:r>
        <w:rPr>
          <w:lang w:val="en-GB"/>
        </w:rPr>
        <w:t xml:space="preserve">significantly. </w:t>
      </w:r>
    </w:p>
    <w:p w14:paraId="180815BE" w14:textId="7FE27277" w:rsidR="0090556B" w:rsidRDefault="00F90B53" w:rsidP="0090556B">
      <w:pPr>
        <w:rPr>
          <w:lang w:val="en-GB"/>
        </w:rPr>
      </w:pPr>
      <w:r>
        <w:rPr>
          <w:lang w:val="en-GB"/>
        </w:rPr>
        <w:t xml:space="preserve">The </w:t>
      </w:r>
      <w:r w:rsidR="0090556B">
        <w:rPr>
          <w:lang w:val="en-GB"/>
        </w:rPr>
        <w:t xml:space="preserve">SPECA countries </w:t>
      </w:r>
      <w:r>
        <w:rPr>
          <w:lang w:val="en-GB"/>
        </w:rPr>
        <w:t xml:space="preserve">are close to such </w:t>
      </w:r>
      <w:r w:rsidR="0090556B">
        <w:rPr>
          <w:lang w:val="en-GB"/>
        </w:rPr>
        <w:t xml:space="preserve">major </w:t>
      </w:r>
      <w:r w:rsidR="0090556B" w:rsidRPr="00FA453E">
        <w:rPr>
          <w:lang w:val="en-GB"/>
        </w:rPr>
        <w:t>markets as Russia and China</w:t>
      </w:r>
      <w:r w:rsidR="0090556B">
        <w:rPr>
          <w:lang w:val="en-GB"/>
        </w:rPr>
        <w:t>. Russia, with its traditional contacts with all SPECA countries, is one of the major importers worldwide of fruit and vegetables. With the boycott of food products from the EU and USA in 2014, there are increased opportunities for SPECA countries to develop their food trade with Russia. Kyrgyzstan, Tajikistan and Uzbekistan are already important exporters of fruit and vegetables to Kazakhstan</w:t>
      </w:r>
      <w:r w:rsidR="006D2EA5">
        <w:rPr>
          <w:lang w:val="en-GB"/>
        </w:rPr>
        <w:t xml:space="preserve"> but t</w:t>
      </w:r>
      <w:r w:rsidR="0090556B">
        <w:rPr>
          <w:lang w:val="en-GB"/>
        </w:rPr>
        <w:t>rade in the sub-region has a potential to increase if conditions for trade are improved.</w:t>
      </w:r>
    </w:p>
    <w:p w14:paraId="1A2A3843" w14:textId="0E0CB2FB" w:rsidR="00A9196E" w:rsidRDefault="00FA453E" w:rsidP="006E4785">
      <w:pPr>
        <w:rPr>
          <w:lang w:val="en-GB"/>
        </w:rPr>
      </w:pPr>
      <w:r>
        <w:rPr>
          <w:lang w:val="en-GB"/>
        </w:rPr>
        <w:t>T</w:t>
      </w:r>
      <w:r w:rsidR="00442781">
        <w:rPr>
          <w:lang w:val="en-GB"/>
        </w:rPr>
        <w:t>he potential to develop production and trade</w:t>
      </w:r>
      <w:r w:rsidR="00A9196E">
        <w:rPr>
          <w:lang w:val="en-GB"/>
        </w:rPr>
        <w:t xml:space="preserve"> further</w:t>
      </w:r>
      <w:r w:rsidR="00442781">
        <w:rPr>
          <w:lang w:val="en-GB"/>
        </w:rPr>
        <w:t xml:space="preserve"> is considerable. But as </w:t>
      </w:r>
      <w:r w:rsidR="009B7A5E">
        <w:rPr>
          <w:lang w:val="en-GB"/>
        </w:rPr>
        <w:t>fruits and vegetables</w:t>
      </w:r>
      <w:r w:rsidR="000F0BFD">
        <w:rPr>
          <w:lang w:val="en-GB"/>
        </w:rPr>
        <w:t xml:space="preserve"> </w:t>
      </w:r>
      <w:r w:rsidR="00442781">
        <w:rPr>
          <w:lang w:val="en-GB"/>
        </w:rPr>
        <w:t xml:space="preserve">are easily perishable </w:t>
      </w:r>
      <w:r w:rsidR="00F90B53">
        <w:rPr>
          <w:lang w:val="en-GB"/>
        </w:rPr>
        <w:t xml:space="preserve">commodities, </w:t>
      </w:r>
      <w:r w:rsidR="00442781">
        <w:rPr>
          <w:lang w:val="en-GB"/>
        </w:rPr>
        <w:t xml:space="preserve">the demand </w:t>
      </w:r>
      <w:r w:rsidR="00F90B53">
        <w:rPr>
          <w:lang w:val="en-GB"/>
        </w:rPr>
        <w:t xml:space="preserve">for fast </w:t>
      </w:r>
      <w:r w:rsidR="00442781">
        <w:rPr>
          <w:lang w:val="en-GB"/>
        </w:rPr>
        <w:t xml:space="preserve">transport and </w:t>
      </w:r>
      <w:r w:rsidR="00F90B53">
        <w:rPr>
          <w:lang w:val="en-GB"/>
        </w:rPr>
        <w:t xml:space="preserve">border </w:t>
      </w:r>
      <w:r w:rsidR="00442781">
        <w:rPr>
          <w:lang w:val="en-GB"/>
        </w:rPr>
        <w:t xml:space="preserve">crossing </w:t>
      </w:r>
      <w:r w:rsidR="00F90B53">
        <w:rPr>
          <w:lang w:val="en-GB"/>
        </w:rPr>
        <w:t xml:space="preserve">procedures is </w:t>
      </w:r>
      <w:r w:rsidR="00442781">
        <w:rPr>
          <w:lang w:val="en-GB"/>
        </w:rPr>
        <w:t xml:space="preserve">high. </w:t>
      </w:r>
      <w:r w:rsidR="000D049B">
        <w:rPr>
          <w:lang w:val="en-GB"/>
        </w:rPr>
        <w:t xml:space="preserve">Presently </w:t>
      </w:r>
      <w:r w:rsidR="001522AF">
        <w:rPr>
          <w:lang w:val="en-GB"/>
        </w:rPr>
        <w:t xml:space="preserve">bottle-necks </w:t>
      </w:r>
      <w:r w:rsidR="00F90B53">
        <w:rPr>
          <w:lang w:val="en-GB"/>
        </w:rPr>
        <w:t>hindering</w:t>
      </w:r>
      <w:r w:rsidR="001522AF">
        <w:rPr>
          <w:lang w:val="en-GB"/>
        </w:rPr>
        <w:t xml:space="preserve"> </w:t>
      </w:r>
      <w:r w:rsidR="000D049B">
        <w:rPr>
          <w:lang w:val="en-GB"/>
        </w:rPr>
        <w:t>c</w:t>
      </w:r>
      <w:r w:rsidR="000D049B" w:rsidRPr="00954544">
        <w:rPr>
          <w:lang w:val="en-GB"/>
        </w:rPr>
        <w:t>ross-border supply chai</w:t>
      </w:r>
      <w:r w:rsidR="006E4785">
        <w:rPr>
          <w:lang w:val="en-GB"/>
        </w:rPr>
        <w:t>ns</w:t>
      </w:r>
      <w:r w:rsidR="00442781">
        <w:rPr>
          <w:lang w:val="en-GB"/>
        </w:rPr>
        <w:t xml:space="preserve"> in </w:t>
      </w:r>
      <w:r w:rsidR="00F90B53">
        <w:rPr>
          <w:lang w:val="en-GB"/>
        </w:rPr>
        <w:t xml:space="preserve">the </w:t>
      </w:r>
      <w:r w:rsidR="00442781">
        <w:rPr>
          <w:lang w:val="en-GB"/>
        </w:rPr>
        <w:t xml:space="preserve">SPECA </w:t>
      </w:r>
      <w:r w:rsidR="00F90B53">
        <w:rPr>
          <w:lang w:val="en-GB"/>
        </w:rPr>
        <w:t>sub-region</w:t>
      </w:r>
      <w:r w:rsidR="000D049B" w:rsidRPr="00954544">
        <w:rPr>
          <w:lang w:val="en-GB"/>
        </w:rPr>
        <w:t xml:space="preserve"> add a great deal of complexity to the process.</w:t>
      </w:r>
      <w:r w:rsidR="00BF4EFB">
        <w:rPr>
          <w:lang w:val="en-GB"/>
        </w:rPr>
        <w:t xml:space="preserve"> </w:t>
      </w:r>
    </w:p>
    <w:p w14:paraId="72FB22D3" w14:textId="1966133E" w:rsidR="000D049B" w:rsidRDefault="0026282E" w:rsidP="000D049B">
      <w:pPr>
        <w:rPr>
          <w:lang w:val="en-GB"/>
        </w:rPr>
      </w:pPr>
      <w:r>
        <w:rPr>
          <w:lang w:val="en-GB"/>
        </w:rPr>
        <w:t>K</w:t>
      </w:r>
      <w:r w:rsidR="00883FC0">
        <w:rPr>
          <w:lang w:val="en-GB"/>
        </w:rPr>
        <w:t>ey challenges</w:t>
      </w:r>
      <w:r w:rsidR="00177C4E">
        <w:rPr>
          <w:lang w:val="en-GB"/>
        </w:rPr>
        <w:t xml:space="preserve"> </w:t>
      </w:r>
      <w:r>
        <w:rPr>
          <w:lang w:val="en-GB"/>
        </w:rPr>
        <w:t xml:space="preserve">for </w:t>
      </w:r>
      <w:r w:rsidRPr="0026282E">
        <w:rPr>
          <w:lang w:val="en-GB"/>
        </w:rPr>
        <w:t>fruit and vegeta</w:t>
      </w:r>
      <w:r>
        <w:rPr>
          <w:lang w:val="en-GB"/>
        </w:rPr>
        <w:t>ble production for</w:t>
      </w:r>
      <w:r w:rsidR="006E4785">
        <w:rPr>
          <w:lang w:val="en-GB"/>
        </w:rPr>
        <w:t xml:space="preserve"> </w:t>
      </w:r>
      <w:r w:rsidRPr="0026282E">
        <w:rPr>
          <w:lang w:val="en-GB"/>
        </w:rPr>
        <w:t>export</w:t>
      </w:r>
      <w:r>
        <w:rPr>
          <w:lang w:val="en-GB"/>
        </w:rPr>
        <w:t xml:space="preserve"> </w:t>
      </w:r>
      <w:r w:rsidR="006E4785">
        <w:rPr>
          <w:lang w:val="en-GB"/>
        </w:rPr>
        <w:t xml:space="preserve">beyond the transport infrastructure and </w:t>
      </w:r>
      <w:r w:rsidR="00BF0AB2">
        <w:rPr>
          <w:lang w:val="en-GB"/>
        </w:rPr>
        <w:t xml:space="preserve">export procedures </w:t>
      </w:r>
      <w:r>
        <w:rPr>
          <w:lang w:val="en-GB"/>
        </w:rPr>
        <w:t>a</w:t>
      </w:r>
      <w:r w:rsidR="00177C4E">
        <w:rPr>
          <w:lang w:val="en-GB"/>
        </w:rPr>
        <w:t>re:</w:t>
      </w:r>
    </w:p>
    <w:p w14:paraId="39CBE231" w14:textId="67560F2E" w:rsidR="00177C4E" w:rsidRDefault="00883FC0" w:rsidP="00177C4E">
      <w:pPr>
        <w:pStyle w:val="ListParagraph"/>
        <w:numPr>
          <w:ilvl w:val="0"/>
          <w:numId w:val="17"/>
        </w:numPr>
        <w:rPr>
          <w:lang w:val="en-GB"/>
        </w:rPr>
      </w:pPr>
      <w:r>
        <w:rPr>
          <w:lang w:val="en-GB"/>
        </w:rPr>
        <w:t>Limited economies of scale</w:t>
      </w:r>
    </w:p>
    <w:p w14:paraId="6B91457B" w14:textId="1CFDFAD9" w:rsidR="00883FC0" w:rsidRDefault="00883FC0" w:rsidP="00883FC0">
      <w:pPr>
        <w:pStyle w:val="ListParagraph"/>
        <w:numPr>
          <w:ilvl w:val="0"/>
          <w:numId w:val="17"/>
        </w:numPr>
        <w:rPr>
          <w:lang w:val="en-GB"/>
        </w:rPr>
      </w:pPr>
      <w:r w:rsidRPr="00883FC0">
        <w:rPr>
          <w:lang w:val="en-GB"/>
        </w:rPr>
        <w:t>Lack of information/knowledge on market access requirements</w:t>
      </w:r>
    </w:p>
    <w:p w14:paraId="638290C1" w14:textId="731D4731" w:rsidR="00883FC0" w:rsidRPr="00BF0AB2" w:rsidRDefault="00883FC0" w:rsidP="00BF0AB2">
      <w:pPr>
        <w:pStyle w:val="ListParagraph"/>
        <w:numPr>
          <w:ilvl w:val="0"/>
          <w:numId w:val="17"/>
        </w:numPr>
        <w:rPr>
          <w:lang w:val="en-GB"/>
        </w:rPr>
      </w:pPr>
      <w:r>
        <w:rPr>
          <w:lang w:val="en-GB"/>
        </w:rPr>
        <w:t>Difficulties with quality assurance systems</w:t>
      </w:r>
    </w:p>
    <w:p w14:paraId="62324D0D" w14:textId="43129295" w:rsidR="00883FC0" w:rsidRPr="00883FC0" w:rsidRDefault="00883FC0" w:rsidP="00883FC0">
      <w:pPr>
        <w:pStyle w:val="ListParagraph"/>
        <w:numPr>
          <w:ilvl w:val="0"/>
          <w:numId w:val="17"/>
        </w:numPr>
        <w:rPr>
          <w:lang w:val="en-GB"/>
        </w:rPr>
      </w:pPr>
      <w:r w:rsidRPr="00883FC0">
        <w:rPr>
          <w:lang w:val="en-GB"/>
        </w:rPr>
        <w:t>Lack of agreements on mutual acceptance of certificates</w:t>
      </w:r>
    </w:p>
    <w:p w14:paraId="0862DAF4" w14:textId="38F11CF3" w:rsidR="00BF0AB2" w:rsidRDefault="00BF0AB2" w:rsidP="000D049B">
      <w:pPr>
        <w:rPr>
          <w:lang w:val="en-GB"/>
        </w:rPr>
      </w:pPr>
      <w:r w:rsidRPr="00BF0AB2">
        <w:rPr>
          <w:lang w:val="en-GB"/>
        </w:rPr>
        <w:t>Much needs to be done with regard to production, storage and marketing</w:t>
      </w:r>
      <w:r w:rsidR="00D10971">
        <w:rPr>
          <w:lang w:val="en-GB"/>
        </w:rPr>
        <w:t xml:space="preserve"> to increase</w:t>
      </w:r>
      <w:r w:rsidR="00AA6118">
        <w:rPr>
          <w:lang w:val="en-GB"/>
        </w:rPr>
        <w:t xml:space="preserve"> production and</w:t>
      </w:r>
      <w:r w:rsidR="00D10971">
        <w:rPr>
          <w:lang w:val="en-GB"/>
        </w:rPr>
        <w:t xml:space="preserve"> trade of fruits and vegetables</w:t>
      </w:r>
      <w:r w:rsidRPr="00BF0AB2">
        <w:rPr>
          <w:lang w:val="en-GB"/>
        </w:rPr>
        <w:t xml:space="preserve">.  </w:t>
      </w:r>
      <w:r>
        <w:rPr>
          <w:lang w:val="en-GB"/>
        </w:rPr>
        <w:t>C</w:t>
      </w:r>
      <w:r w:rsidRPr="0026282E">
        <w:rPr>
          <w:lang w:val="en-GB"/>
        </w:rPr>
        <w:t xml:space="preserve">onsolidation of production </w:t>
      </w:r>
      <w:r w:rsidR="00D10971">
        <w:rPr>
          <w:lang w:val="en-GB"/>
        </w:rPr>
        <w:t xml:space="preserve">and marketing </w:t>
      </w:r>
      <w:r w:rsidR="00671C35">
        <w:rPr>
          <w:lang w:val="en-GB"/>
        </w:rPr>
        <w:t>is important</w:t>
      </w:r>
      <w:r w:rsidR="00D10971">
        <w:rPr>
          <w:lang w:val="en-GB"/>
        </w:rPr>
        <w:t xml:space="preserve"> as a basis for l</w:t>
      </w:r>
      <w:r w:rsidRPr="00BF0AB2">
        <w:rPr>
          <w:lang w:val="en-GB"/>
        </w:rPr>
        <w:t>arger volumes and standardi</w:t>
      </w:r>
      <w:r w:rsidR="00D10971">
        <w:rPr>
          <w:lang w:val="en-GB"/>
        </w:rPr>
        <w:t>zation</w:t>
      </w:r>
      <w:r w:rsidRPr="00BF0AB2">
        <w:rPr>
          <w:lang w:val="en-GB"/>
        </w:rPr>
        <w:t xml:space="preserve">. </w:t>
      </w:r>
      <w:r w:rsidR="00671C35">
        <w:rPr>
          <w:lang w:val="en-GB"/>
        </w:rPr>
        <w:t>A strengthened</w:t>
      </w:r>
      <w:r w:rsidR="000969A5">
        <w:rPr>
          <w:lang w:val="en-GB"/>
        </w:rPr>
        <w:t xml:space="preserve"> transport</w:t>
      </w:r>
      <w:r w:rsidR="000969A5" w:rsidRPr="00BF0AB2">
        <w:rPr>
          <w:lang w:val="en-GB"/>
        </w:rPr>
        <w:t xml:space="preserve"> infrastructure </w:t>
      </w:r>
      <w:r w:rsidR="000969A5">
        <w:rPr>
          <w:lang w:val="en-GB"/>
        </w:rPr>
        <w:t>would facilitate</w:t>
      </w:r>
      <w:r w:rsidR="000969A5" w:rsidRPr="00BF0AB2">
        <w:rPr>
          <w:lang w:val="en-GB"/>
        </w:rPr>
        <w:t xml:space="preserve"> the expansion of export markets for fresh produce.</w:t>
      </w:r>
      <w:r w:rsidR="000969A5">
        <w:rPr>
          <w:lang w:val="en-GB"/>
        </w:rPr>
        <w:t xml:space="preserve"> </w:t>
      </w:r>
      <w:r>
        <w:rPr>
          <w:lang w:val="en-GB"/>
        </w:rPr>
        <w:t>M</w:t>
      </w:r>
      <w:r w:rsidRPr="00BF0AB2">
        <w:rPr>
          <w:lang w:val="en-GB"/>
        </w:rPr>
        <w:t>easures to att</w:t>
      </w:r>
      <w:r>
        <w:rPr>
          <w:lang w:val="en-GB"/>
        </w:rPr>
        <w:t xml:space="preserve">ract foreign investors would be positive </w:t>
      </w:r>
      <w:r w:rsidRPr="00BF0AB2">
        <w:rPr>
          <w:lang w:val="en-GB"/>
        </w:rPr>
        <w:t xml:space="preserve">to take advantage of the </w:t>
      </w:r>
      <w:r>
        <w:rPr>
          <w:lang w:val="en-GB"/>
        </w:rPr>
        <w:t xml:space="preserve">existing production </w:t>
      </w:r>
      <w:r w:rsidRPr="00BF0AB2">
        <w:rPr>
          <w:lang w:val="en-GB"/>
        </w:rPr>
        <w:t>potential.</w:t>
      </w:r>
      <w:r w:rsidR="00B44149">
        <w:rPr>
          <w:lang w:val="en-GB"/>
        </w:rPr>
        <w:t xml:space="preserve"> </w:t>
      </w:r>
    </w:p>
    <w:p w14:paraId="4651542C" w14:textId="183AEEE6" w:rsidR="00BF4EFB" w:rsidRDefault="00F415CF" w:rsidP="00BF4EFB">
      <w:pPr>
        <w:rPr>
          <w:lang w:val="en-GB"/>
        </w:rPr>
      </w:pPr>
      <w:r>
        <w:rPr>
          <w:lang w:val="en-GB"/>
        </w:rPr>
        <w:t>Improved</w:t>
      </w:r>
      <w:r w:rsidRPr="00BF0AB2">
        <w:rPr>
          <w:lang w:val="en-GB"/>
        </w:rPr>
        <w:t xml:space="preserve"> facilities to provide proper packaging and marking</w:t>
      </w:r>
      <w:r>
        <w:rPr>
          <w:lang w:val="en-GB"/>
        </w:rPr>
        <w:t>,</w:t>
      </w:r>
      <w:r w:rsidRPr="00BF0AB2">
        <w:rPr>
          <w:lang w:val="en-GB"/>
        </w:rPr>
        <w:t xml:space="preserve"> a</w:t>
      </w:r>
      <w:r>
        <w:rPr>
          <w:lang w:val="en-GB"/>
        </w:rPr>
        <w:t xml:space="preserve">nd </w:t>
      </w:r>
      <w:bookmarkStart w:id="41" w:name="_Hlk498433796"/>
      <w:r>
        <w:rPr>
          <w:lang w:val="en-GB"/>
        </w:rPr>
        <w:t xml:space="preserve">establishment of </w:t>
      </w:r>
      <w:r w:rsidRPr="00BF0AB2">
        <w:rPr>
          <w:lang w:val="en-GB"/>
        </w:rPr>
        <w:t>certif</w:t>
      </w:r>
      <w:r>
        <w:rPr>
          <w:lang w:val="en-GB"/>
        </w:rPr>
        <w:t xml:space="preserve">ied laboratories </w:t>
      </w:r>
      <w:r w:rsidR="00A9196E">
        <w:rPr>
          <w:lang w:val="en-GB"/>
        </w:rPr>
        <w:t xml:space="preserve">to avoid a second certification in import countries </w:t>
      </w:r>
      <w:r>
        <w:rPr>
          <w:lang w:val="en-GB"/>
        </w:rPr>
        <w:t>are needed</w:t>
      </w:r>
      <w:bookmarkEnd w:id="41"/>
      <w:r w:rsidRPr="00BF0AB2">
        <w:rPr>
          <w:lang w:val="en-GB"/>
        </w:rPr>
        <w:t>.</w:t>
      </w:r>
      <w:r>
        <w:rPr>
          <w:lang w:val="en-GB"/>
        </w:rPr>
        <w:t xml:space="preserve"> T</w:t>
      </w:r>
      <w:r w:rsidR="00BF4EFB">
        <w:rPr>
          <w:lang w:val="en-GB"/>
        </w:rPr>
        <w:t>he production and exports of dried apricots</w:t>
      </w:r>
      <w:r>
        <w:rPr>
          <w:lang w:val="en-GB"/>
        </w:rPr>
        <w:t xml:space="preserve"> can be taken as an example</w:t>
      </w:r>
      <w:r w:rsidR="00FD3371">
        <w:rPr>
          <w:lang w:val="en-GB"/>
        </w:rPr>
        <w:t xml:space="preserve"> where expansion is possible</w:t>
      </w:r>
      <w:r>
        <w:rPr>
          <w:lang w:val="en-GB"/>
        </w:rPr>
        <w:t>.</w:t>
      </w:r>
      <w:r w:rsidR="00BF4EFB">
        <w:rPr>
          <w:lang w:val="en-GB"/>
        </w:rPr>
        <w:t xml:space="preserve"> </w:t>
      </w:r>
      <w:r w:rsidR="00B44149">
        <w:rPr>
          <w:lang w:val="en-GB"/>
        </w:rPr>
        <w:t>SPECA country</w:t>
      </w:r>
      <w:r w:rsidR="00BF4EFB">
        <w:rPr>
          <w:lang w:val="en-GB"/>
        </w:rPr>
        <w:t xml:space="preserve"> producers have a comparative advantage in the production of higher value, clean biological products in comparison with </w:t>
      </w:r>
      <w:r w:rsidR="00081E30">
        <w:rPr>
          <w:lang w:val="en-GB"/>
        </w:rPr>
        <w:t>o</w:t>
      </w:r>
      <w:r w:rsidR="00BF4EFB">
        <w:rPr>
          <w:lang w:val="en-GB"/>
        </w:rPr>
        <w:t>the</w:t>
      </w:r>
      <w:r w:rsidR="00081E30">
        <w:rPr>
          <w:lang w:val="en-GB"/>
        </w:rPr>
        <w:t xml:space="preserve">r, larger global </w:t>
      </w:r>
      <w:r w:rsidR="00BF4EFB">
        <w:rPr>
          <w:lang w:val="en-GB"/>
        </w:rPr>
        <w:t>producer</w:t>
      </w:r>
      <w:r>
        <w:rPr>
          <w:lang w:val="en-GB"/>
        </w:rPr>
        <w:t>s</w:t>
      </w:r>
      <w:r w:rsidR="00BF4EFB">
        <w:rPr>
          <w:lang w:val="en-GB"/>
        </w:rPr>
        <w:t xml:space="preserve">. </w:t>
      </w:r>
      <w:r>
        <w:rPr>
          <w:lang w:val="en-GB"/>
        </w:rPr>
        <w:t>I</w:t>
      </w:r>
      <w:r w:rsidR="00BF4EFB">
        <w:rPr>
          <w:lang w:val="en-GB"/>
        </w:rPr>
        <w:t xml:space="preserve">nternational development partners </w:t>
      </w:r>
      <w:r>
        <w:rPr>
          <w:lang w:val="en-GB"/>
        </w:rPr>
        <w:t>could</w:t>
      </w:r>
      <w:r w:rsidR="00BF4EFB">
        <w:rPr>
          <w:lang w:val="en-GB"/>
        </w:rPr>
        <w:t xml:space="preserve"> provide assistance in setting up </w:t>
      </w:r>
      <w:r>
        <w:rPr>
          <w:lang w:val="en-GB"/>
        </w:rPr>
        <w:t>certification</w:t>
      </w:r>
      <w:r w:rsidR="00BF4EFB">
        <w:rPr>
          <w:lang w:val="en-GB"/>
        </w:rPr>
        <w:t xml:space="preserve"> laboratories and SPECA countries</w:t>
      </w:r>
      <w:r>
        <w:rPr>
          <w:lang w:val="en-GB"/>
        </w:rPr>
        <w:t xml:space="preserve"> could strengthen</w:t>
      </w:r>
      <w:r w:rsidR="00BF4EFB">
        <w:rPr>
          <w:lang w:val="en-GB"/>
        </w:rPr>
        <w:t xml:space="preserve"> sub-regional cooperation (e.g. in the Fergana Valley) for the joint use of the certification process</w:t>
      </w:r>
      <w:r w:rsidR="00B44149">
        <w:rPr>
          <w:lang w:val="en-GB"/>
        </w:rPr>
        <w:t>es and facilities</w:t>
      </w:r>
      <w:r w:rsidR="00BF4EFB">
        <w:rPr>
          <w:lang w:val="en-GB"/>
        </w:rPr>
        <w:t xml:space="preserve">.  </w:t>
      </w:r>
    </w:p>
    <w:p w14:paraId="5554FFA2" w14:textId="171A2FBC" w:rsidR="001522AF" w:rsidRDefault="000969A5" w:rsidP="001522AF">
      <w:pPr>
        <w:rPr>
          <w:lang w:val="en-GB"/>
        </w:rPr>
      </w:pPr>
      <w:r>
        <w:rPr>
          <w:lang w:val="en-GB"/>
        </w:rPr>
        <w:t xml:space="preserve">There is a </w:t>
      </w:r>
      <w:r w:rsidR="00B44149">
        <w:rPr>
          <w:lang w:val="en-GB"/>
        </w:rPr>
        <w:t>strong</w:t>
      </w:r>
      <w:r>
        <w:rPr>
          <w:lang w:val="en-GB"/>
        </w:rPr>
        <w:t xml:space="preserve"> demand </w:t>
      </w:r>
      <w:r w:rsidR="00B44149">
        <w:rPr>
          <w:lang w:val="en-GB"/>
        </w:rPr>
        <w:t>for</w:t>
      </w:r>
      <w:r>
        <w:rPr>
          <w:lang w:val="en-GB"/>
        </w:rPr>
        <w:t xml:space="preserve"> capacity b</w:t>
      </w:r>
      <w:r w:rsidR="00EE40E8">
        <w:rPr>
          <w:lang w:val="en-GB"/>
        </w:rPr>
        <w:t xml:space="preserve">uilding and learning </w:t>
      </w:r>
      <w:r>
        <w:rPr>
          <w:lang w:val="en-GB"/>
        </w:rPr>
        <w:t xml:space="preserve">at all levels – </w:t>
      </w:r>
      <w:r w:rsidR="00EE40E8">
        <w:rPr>
          <w:lang w:val="en-GB"/>
        </w:rPr>
        <w:t xml:space="preserve">on </w:t>
      </w:r>
      <w:r>
        <w:rPr>
          <w:lang w:val="en-GB"/>
        </w:rPr>
        <w:t>production, standardization, storage, marketing, transport, and trade opportunities and rules.</w:t>
      </w:r>
      <w:r w:rsidR="001522AF">
        <w:rPr>
          <w:lang w:val="en-GB"/>
        </w:rPr>
        <w:t xml:space="preserve"> </w:t>
      </w:r>
      <w:r w:rsidR="00DF6724">
        <w:rPr>
          <w:lang w:val="en-GB"/>
        </w:rPr>
        <w:t>Identification of champions and exchange of experience within and between countries are needed.</w:t>
      </w:r>
    </w:p>
    <w:p w14:paraId="0C6D39F4" w14:textId="62A5F911" w:rsidR="001522AF" w:rsidRPr="001522AF" w:rsidRDefault="001522AF" w:rsidP="000D049B">
      <w:pPr>
        <w:rPr>
          <w:lang w:val="en-GB"/>
        </w:rPr>
      </w:pPr>
      <w:r>
        <w:rPr>
          <w:lang w:val="en-GB"/>
        </w:rPr>
        <w:t xml:space="preserve">In support of cross-border trade UNECE has organised two workshops in Tashkent: </w:t>
      </w:r>
      <w:r w:rsidR="00B44149">
        <w:rPr>
          <w:lang w:val="en-GB"/>
        </w:rPr>
        <w:t>o</w:t>
      </w:r>
      <w:r w:rsidRPr="003E4F90">
        <w:rPr>
          <w:lang w:val="en-GB"/>
        </w:rPr>
        <w:t>n Cross-Border Trade of Nuts and Dried Fruit</w:t>
      </w:r>
      <w:r>
        <w:rPr>
          <w:lang w:val="en-GB"/>
        </w:rPr>
        <w:t xml:space="preserve"> in 2016, and on Cross-Border Trade of Fresh Fruits and Vegetables in </w:t>
      </w:r>
      <w:r>
        <w:rPr>
          <w:lang w:val="en-GB"/>
        </w:rPr>
        <w:lastRenderedPageBreak/>
        <w:t xml:space="preserve">2017. These workshops covered central issues for </w:t>
      </w:r>
      <w:r w:rsidR="00B44149">
        <w:rPr>
          <w:lang w:val="en-GB"/>
        </w:rPr>
        <w:t xml:space="preserve">the </w:t>
      </w:r>
      <w:r>
        <w:rPr>
          <w:lang w:val="en-GB"/>
        </w:rPr>
        <w:t>development of production and trade such as agri-food supply value chains, international standards and food safety requirements.</w:t>
      </w:r>
      <w:r w:rsidR="00F415CF">
        <w:rPr>
          <w:lang w:val="en-GB"/>
        </w:rPr>
        <w:t xml:space="preserve"> Additional efforts in this direction would be very useful.</w:t>
      </w:r>
      <w:r>
        <w:rPr>
          <w:lang w:val="en-GB"/>
        </w:rPr>
        <w:t xml:space="preserve"> </w:t>
      </w:r>
    </w:p>
    <w:p w14:paraId="238C6A0C" w14:textId="36BF50DE" w:rsidR="003A1ADA" w:rsidRPr="00DE496F" w:rsidRDefault="003A1ADA" w:rsidP="00B44149">
      <w:pPr>
        <w:pStyle w:val="Heading2"/>
        <w:numPr>
          <w:ilvl w:val="0"/>
          <w:numId w:val="38"/>
        </w:numPr>
        <w:rPr>
          <w:lang w:val="en-GB"/>
        </w:rPr>
      </w:pPr>
      <w:bookmarkStart w:id="42" w:name="_Toc521152244"/>
      <w:r w:rsidRPr="00DE496F">
        <w:rPr>
          <w:lang w:val="en-GB"/>
        </w:rPr>
        <w:t>Fish production and trade</w:t>
      </w:r>
      <w:bookmarkEnd w:id="42"/>
    </w:p>
    <w:p w14:paraId="456DF310" w14:textId="086514E5" w:rsidR="000C7A78" w:rsidRDefault="00DC72C4" w:rsidP="003A1ADA">
      <w:pPr>
        <w:rPr>
          <w:lang w:val="en-GB"/>
        </w:rPr>
      </w:pPr>
      <w:r w:rsidRPr="009D7D85">
        <w:rPr>
          <w:lang w:val="en-GB"/>
        </w:rPr>
        <w:t>Globally</w:t>
      </w:r>
      <w:r w:rsidR="000C7A78" w:rsidRPr="009D7D85">
        <w:rPr>
          <w:lang w:val="en-GB"/>
        </w:rPr>
        <w:t>,</w:t>
      </w:r>
      <w:r w:rsidR="000C7A78" w:rsidRPr="000C7A78">
        <w:rPr>
          <w:lang w:val="en-GB"/>
        </w:rPr>
        <w:t xml:space="preserve"> fis</w:t>
      </w:r>
      <w:r w:rsidR="00BB41A7">
        <w:rPr>
          <w:lang w:val="en-GB"/>
        </w:rPr>
        <w:t xml:space="preserve">h and fish products are </w:t>
      </w:r>
      <w:r w:rsidR="000C7A78" w:rsidRPr="000C7A78">
        <w:rPr>
          <w:lang w:val="en-GB"/>
        </w:rPr>
        <w:t>e</w:t>
      </w:r>
      <w:r w:rsidR="00BB41A7">
        <w:rPr>
          <w:lang w:val="en-GB"/>
        </w:rPr>
        <w:t>xtensively traded food commodities</w:t>
      </w:r>
      <w:r w:rsidR="000C7A78">
        <w:rPr>
          <w:lang w:val="en-GB"/>
        </w:rPr>
        <w:t xml:space="preserve">. </w:t>
      </w:r>
      <w:r w:rsidR="000C7A78" w:rsidRPr="000C7A78">
        <w:rPr>
          <w:lang w:val="en-GB"/>
        </w:rPr>
        <w:t>Increased export revenues can arise from the sustainable management of wild-capture fisheries, including through certification. The sale of certif</w:t>
      </w:r>
      <w:r w:rsidR="00BB41A7">
        <w:rPr>
          <w:lang w:val="en-GB"/>
        </w:rPr>
        <w:t xml:space="preserve">ied fish products in </w:t>
      </w:r>
      <w:r w:rsidR="000C7A78" w:rsidRPr="000C7A78">
        <w:rPr>
          <w:lang w:val="en-GB"/>
        </w:rPr>
        <w:t>developed countries has changed from a ni</w:t>
      </w:r>
      <w:r w:rsidR="000C7A78">
        <w:rPr>
          <w:lang w:val="en-GB"/>
        </w:rPr>
        <w:t xml:space="preserve">che </w:t>
      </w:r>
      <w:r w:rsidR="0090556B">
        <w:rPr>
          <w:lang w:val="en-GB"/>
        </w:rPr>
        <w:t xml:space="preserve">to a mainstream </w:t>
      </w:r>
      <w:r w:rsidR="000C7A78">
        <w:rPr>
          <w:lang w:val="en-GB"/>
        </w:rPr>
        <w:t>market.</w:t>
      </w:r>
    </w:p>
    <w:p w14:paraId="0395D369" w14:textId="1450DCBE" w:rsidR="002737AC" w:rsidRDefault="002737AC" w:rsidP="003A1ADA">
      <w:pPr>
        <w:rPr>
          <w:lang w:val="en-GB"/>
        </w:rPr>
      </w:pPr>
      <w:r>
        <w:rPr>
          <w:lang w:val="en-GB"/>
        </w:rPr>
        <w:t>In Central Asia</w:t>
      </w:r>
      <w:r w:rsidR="00F63F15">
        <w:rPr>
          <w:lang w:val="en-GB"/>
        </w:rPr>
        <w:t>,</w:t>
      </w:r>
      <w:r>
        <w:rPr>
          <w:lang w:val="en-GB"/>
        </w:rPr>
        <w:t xml:space="preserve"> the main production </w:t>
      </w:r>
      <w:r w:rsidR="00ED5428">
        <w:rPr>
          <w:lang w:val="en-GB"/>
        </w:rPr>
        <w:t xml:space="preserve">centre </w:t>
      </w:r>
      <w:r>
        <w:rPr>
          <w:lang w:val="en-GB"/>
        </w:rPr>
        <w:t>of fish p</w:t>
      </w:r>
      <w:r w:rsidR="00ED5428">
        <w:rPr>
          <w:lang w:val="en-GB"/>
        </w:rPr>
        <w:t xml:space="preserve">roducts </w:t>
      </w:r>
      <w:r w:rsidR="00F63F15">
        <w:rPr>
          <w:lang w:val="en-GB"/>
        </w:rPr>
        <w:t xml:space="preserve">used to be </w:t>
      </w:r>
      <w:r w:rsidR="00ED5428">
        <w:rPr>
          <w:lang w:val="en-GB"/>
        </w:rPr>
        <w:t>the</w:t>
      </w:r>
      <w:r>
        <w:rPr>
          <w:lang w:val="en-GB"/>
        </w:rPr>
        <w:t xml:space="preserve"> Aral Sea. With the drying out of thi</w:t>
      </w:r>
      <w:r w:rsidR="00B17B12">
        <w:rPr>
          <w:lang w:val="en-GB"/>
        </w:rPr>
        <w:t>s major ecos</w:t>
      </w:r>
      <w:r w:rsidR="00AE74CB">
        <w:rPr>
          <w:lang w:val="en-GB"/>
        </w:rPr>
        <w:t>ystem, fisheries declined</w:t>
      </w:r>
      <w:r w:rsidR="00B17B12">
        <w:rPr>
          <w:lang w:val="en-GB"/>
        </w:rPr>
        <w:t xml:space="preserve"> but have now </w:t>
      </w:r>
      <w:r w:rsidR="00AE74CB">
        <w:rPr>
          <w:lang w:val="en-GB"/>
        </w:rPr>
        <w:t>started a new phase</w:t>
      </w:r>
      <w:r w:rsidR="00DC72C4">
        <w:rPr>
          <w:lang w:val="en-GB"/>
        </w:rPr>
        <w:t xml:space="preserve"> of development</w:t>
      </w:r>
      <w:r w:rsidR="003743C3">
        <w:rPr>
          <w:lang w:val="en-GB"/>
        </w:rPr>
        <w:t xml:space="preserve"> in</w:t>
      </w:r>
      <w:r>
        <w:rPr>
          <w:lang w:val="en-GB"/>
        </w:rPr>
        <w:t xml:space="preserve"> the Northern </w:t>
      </w:r>
      <w:r w:rsidR="00AE74CB">
        <w:rPr>
          <w:lang w:val="en-GB"/>
        </w:rPr>
        <w:t xml:space="preserve">Aral </w:t>
      </w:r>
      <w:r>
        <w:rPr>
          <w:lang w:val="en-GB"/>
        </w:rPr>
        <w:t>Sea</w:t>
      </w:r>
      <w:r w:rsidR="00AE74CB">
        <w:rPr>
          <w:rStyle w:val="FootnoteReference"/>
          <w:lang w:val="en-GB"/>
        </w:rPr>
        <w:footnoteReference w:id="31"/>
      </w:r>
      <w:r>
        <w:rPr>
          <w:lang w:val="en-GB"/>
        </w:rPr>
        <w:t xml:space="preserve">. </w:t>
      </w:r>
    </w:p>
    <w:p w14:paraId="4CC4D6FD" w14:textId="7D311726" w:rsidR="00691A03" w:rsidRDefault="00691A03" w:rsidP="003A1ADA">
      <w:pPr>
        <w:rPr>
          <w:lang w:val="en-GB"/>
        </w:rPr>
      </w:pPr>
      <w:r>
        <w:rPr>
          <w:lang w:val="en-GB"/>
        </w:rPr>
        <w:t xml:space="preserve">There are </w:t>
      </w:r>
      <w:r w:rsidR="0010397C">
        <w:rPr>
          <w:lang w:val="en-GB"/>
        </w:rPr>
        <w:t xml:space="preserve">47 750 km of </w:t>
      </w:r>
      <w:r w:rsidRPr="00691A03">
        <w:rPr>
          <w:lang w:val="en-GB"/>
        </w:rPr>
        <w:t>irrigation</w:t>
      </w:r>
      <w:r>
        <w:rPr>
          <w:lang w:val="en-GB"/>
        </w:rPr>
        <w:t xml:space="preserve"> canals</w:t>
      </w:r>
      <w:r w:rsidR="0010397C">
        <w:rPr>
          <w:lang w:val="en-GB"/>
        </w:rPr>
        <w:t xml:space="preserve"> between farms</w:t>
      </w:r>
      <w:r>
        <w:rPr>
          <w:lang w:val="en-GB"/>
        </w:rPr>
        <w:t xml:space="preserve"> and 268 600 km on-farm, and </w:t>
      </w:r>
      <w:r w:rsidR="003743C3">
        <w:rPr>
          <w:lang w:val="en-GB"/>
        </w:rPr>
        <w:t>80</w:t>
      </w:r>
      <w:r w:rsidRPr="00691A03">
        <w:rPr>
          <w:lang w:val="en-GB"/>
        </w:rPr>
        <w:t xml:space="preserve"> reservoir</w:t>
      </w:r>
      <w:r>
        <w:rPr>
          <w:lang w:val="en-GB"/>
        </w:rPr>
        <w:t>s of the Aral Sea catchment with</w:t>
      </w:r>
      <w:r w:rsidRPr="00691A03">
        <w:rPr>
          <w:lang w:val="en-GB"/>
        </w:rPr>
        <w:t xml:space="preserve"> a capacity of more </w:t>
      </w:r>
      <w:r w:rsidR="006344FF">
        <w:rPr>
          <w:lang w:val="en-GB"/>
        </w:rPr>
        <w:t xml:space="preserve">than 100 million cubic metres. Some of these resources </w:t>
      </w:r>
      <w:r w:rsidR="00507594">
        <w:rPr>
          <w:lang w:val="en-GB"/>
        </w:rPr>
        <w:t>are</w:t>
      </w:r>
      <w:r w:rsidR="00507594" w:rsidRPr="00691A03">
        <w:rPr>
          <w:lang w:val="en-GB"/>
        </w:rPr>
        <w:t xml:space="preserve"> </w:t>
      </w:r>
      <w:r>
        <w:rPr>
          <w:lang w:val="en-GB"/>
        </w:rPr>
        <w:t xml:space="preserve">already </w:t>
      </w:r>
      <w:r w:rsidRPr="00691A03">
        <w:rPr>
          <w:lang w:val="en-GB"/>
        </w:rPr>
        <w:t>used</w:t>
      </w:r>
      <w:r>
        <w:rPr>
          <w:lang w:val="en-GB"/>
        </w:rPr>
        <w:t xml:space="preserve"> </w:t>
      </w:r>
      <w:r w:rsidR="00507594">
        <w:rPr>
          <w:lang w:val="en-GB"/>
        </w:rPr>
        <w:t xml:space="preserve">for fisheries, </w:t>
      </w:r>
      <w:r>
        <w:rPr>
          <w:lang w:val="en-GB"/>
        </w:rPr>
        <w:t xml:space="preserve">but there are significant opportunities to </w:t>
      </w:r>
      <w:r w:rsidR="00CC21EC">
        <w:rPr>
          <w:lang w:val="en-GB"/>
        </w:rPr>
        <w:t>increase production</w:t>
      </w:r>
      <w:r w:rsidR="00AE74CB">
        <w:rPr>
          <w:lang w:val="en-GB"/>
        </w:rPr>
        <w:t xml:space="preserve"> as well as trade</w:t>
      </w:r>
      <w:r w:rsidR="003743C3">
        <w:rPr>
          <w:lang w:val="en-GB"/>
        </w:rPr>
        <w:t xml:space="preserve"> </w:t>
      </w:r>
      <w:r w:rsidR="00B44149">
        <w:rPr>
          <w:lang w:val="en-GB"/>
        </w:rPr>
        <w:t xml:space="preserve">in </w:t>
      </w:r>
      <w:r w:rsidR="003743C3">
        <w:rPr>
          <w:lang w:val="en-GB"/>
        </w:rPr>
        <w:t>fish</w:t>
      </w:r>
      <w:r w:rsidR="00B44149">
        <w:rPr>
          <w:lang w:val="en-GB"/>
        </w:rPr>
        <w:t xml:space="preserve"> and fish products</w:t>
      </w:r>
      <w:r w:rsidR="00CC21EC">
        <w:rPr>
          <w:lang w:val="en-GB"/>
        </w:rPr>
        <w:t>.</w:t>
      </w:r>
    </w:p>
    <w:p w14:paraId="744A3F4D" w14:textId="5F51FA80" w:rsidR="003743C3" w:rsidRDefault="003743C3" w:rsidP="003A1ADA">
      <w:pPr>
        <w:rPr>
          <w:lang w:val="en-GB"/>
        </w:rPr>
      </w:pPr>
      <w:r>
        <w:rPr>
          <w:lang w:val="en-GB"/>
        </w:rPr>
        <w:t xml:space="preserve">It is difficult to track development of fish trade in SPECA countries over time due to the </w:t>
      </w:r>
      <w:r w:rsidR="00F415CF">
        <w:rPr>
          <w:lang w:val="en-GB"/>
        </w:rPr>
        <w:t xml:space="preserve">limited general information available in the sub-region and also the </w:t>
      </w:r>
      <w:r>
        <w:rPr>
          <w:lang w:val="en-GB"/>
        </w:rPr>
        <w:t>different categories used in trade statistics</w:t>
      </w:r>
      <w:r w:rsidR="00F415CF">
        <w:rPr>
          <w:lang w:val="en-GB"/>
        </w:rPr>
        <w:t>. I</w:t>
      </w:r>
      <w:r w:rsidR="006D5D75">
        <w:rPr>
          <w:lang w:val="en-GB"/>
        </w:rPr>
        <w:t>t is also not possible</w:t>
      </w:r>
      <w:r w:rsidR="00F415CF">
        <w:rPr>
          <w:lang w:val="en-GB"/>
        </w:rPr>
        <w:t xml:space="preserve"> to track where fish are caught.</w:t>
      </w:r>
      <w:r>
        <w:rPr>
          <w:lang w:val="en-GB"/>
        </w:rPr>
        <w:t xml:space="preserve"> 12</w:t>
      </w:r>
      <w:r w:rsidR="00ED5428">
        <w:rPr>
          <w:lang w:val="en-GB"/>
        </w:rPr>
        <w:t>,</w:t>
      </w:r>
      <w:r>
        <w:rPr>
          <w:lang w:val="en-GB"/>
        </w:rPr>
        <w:t>000 tons of frozen fish were exported while almost 28,000 tons were imported in 2015 in Kazakhstan.</w:t>
      </w:r>
      <w:r w:rsidR="00ED5428">
        <w:rPr>
          <w:lang w:val="en-GB"/>
        </w:rPr>
        <w:t xml:space="preserve"> In the other countries exports and imports are significantly lower.</w:t>
      </w:r>
      <w:r>
        <w:rPr>
          <w:lang w:val="en-GB"/>
        </w:rPr>
        <w:t xml:space="preserve"> </w:t>
      </w:r>
    </w:p>
    <w:p w14:paraId="060D61C6" w14:textId="471E17C7" w:rsidR="006344FF" w:rsidRDefault="006344FF" w:rsidP="006344FF">
      <w:pPr>
        <w:rPr>
          <w:lang w:val="en-GB"/>
        </w:rPr>
      </w:pPr>
      <w:r w:rsidRPr="001E124B">
        <w:rPr>
          <w:lang w:val="en-GB"/>
        </w:rPr>
        <w:t>Fisheries rely on sufficiently ava</w:t>
      </w:r>
      <w:r>
        <w:rPr>
          <w:lang w:val="en-GB"/>
        </w:rPr>
        <w:t>ilable water resources of reasonable</w:t>
      </w:r>
      <w:r w:rsidRPr="001E124B">
        <w:rPr>
          <w:lang w:val="en-GB"/>
        </w:rPr>
        <w:t xml:space="preserve"> quality. From this perspective, upstream countries in Central Asia (Kyr</w:t>
      </w:r>
      <w:r>
        <w:rPr>
          <w:lang w:val="en-GB"/>
        </w:rPr>
        <w:t>gyzstan and Tajikistan) are better</w:t>
      </w:r>
      <w:r w:rsidRPr="001E124B">
        <w:rPr>
          <w:lang w:val="en-GB"/>
        </w:rPr>
        <w:t xml:space="preserve"> positioned to pro</w:t>
      </w:r>
      <w:r>
        <w:rPr>
          <w:lang w:val="en-GB"/>
        </w:rPr>
        <w:t xml:space="preserve">duce fish using their </w:t>
      </w:r>
      <w:r w:rsidRPr="001E124B">
        <w:rPr>
          <w:lang w:val="en-GB"/>
        </w:rPr>
        <w:t xml:space="preserve">relatively </w:t>
      </w:r>
      <w:r w:rsidR="00C4331F">
        <w:rPr>
          <w:lang w:val="en-GB"/>
        </w:rPr>
        <w:t xml:space="preserve">less </w:t>
      </w:r>
      <w:r w:rsidRPr="001E124B">
        <w:rPr>
          <w:lang w:val="en-GB"/>
        </w:rPr>
        <w:t>polluted water resources.</w:t>
      </w:r>
      <w:r>
        <w:rPr>
          <w:lang w:val="en-GB"/>
        </w:rPr>
        <w:t xml:space="preserve"> </w:t>
      </w:r>
    </w:p>
    <w:p w14:paraId="777B5996" w14:textId="68830448" w:rsidR="006344FF" w:rsidRDefault="001136F9" w:rsidP="006344FF">
      <w:pPr>
        <w:rPr>
          <w:lang w:val="en-GB"/>
        </w:rPr>
      </w:pPr>
      <w:r>
        <w:rPr>
          <w:lang w:val="en-GB"/>
        </w:rPr>
        <w:t>T</w:t>
      </w:r>
      <w:r w:rsidR="006344FF" w:rsidRPr="00DA664B">
        <w:rPr>
          <w:lang w:val="en-GB"/>
        </w:rPr>
        <w:t xml:space="preserve">here is a general concern in Central Asia over low and declining water quality in Syr Darya as well as Amu Darya. The pressure on water resources by municipal sewage (treated and not treated), runoff from agriculture, industrial installations, illegal wastewater discharges, illegal disposal of household and industrial waste in river basins, tailings dams and dangerous landfills, are high. Poor water quality is a threat to health, in particular in downstream regions. </w:t>
      </w:r>
    </w:p>
    <w:p w14:paraId="5228CD25" w14:textId="619CEF30" w:rsidR="006344FF" w:rsidRPr="00DA664B" w:rsidRDefault="006344FF" w:rsidP="006344FF">
      <w:pPr>
        <w:rPr>
          <w:lang w:val="en-GB"/>
        </w:rPr>
      </w:pPr>
      <w:r w:rsidRPr="00DA664B">
        <w:rPr>
          <w:lang w:val="en-GB"/>
        </w:rPr>
        <w:t>Formal</w:t>
      </w:r>
      <w:r w:rsidR="00BB41A7">
        <w:rPr>
          <w:lang w:val="en-GB"/>
        </w:rPr>
        <w:t>, basin-wide</w:t>
      </w:r>
      <w:r w:rsidRPr="00DA664B">
        <w:rPr>
          <w:lang w:val="en-GB"/>
        </w:rPr>
        <w:t xml:space="preserve"> cooperation on water quality is needed to develop a better understanding of the problem</w:t>
      </w:r>
      <w:r>
        <w:rPr>
          <w:lang w:val="en-GB"/>
        </w:rPr>
        <w:t>,</w:t>
      </w:r>
      <w:r w:rsidRPr="00DA664B">
        <w:rPr>
          <w:lang w:val="en-GB"/>
        </w:rPr>
        <w:t xml:space="preserve"> </w:t>
      </w:r>
      <w:r w:rsidR="00F63F15">
        <w:rPr>
          <w:lang w:val="en-GB"/>
        </w:rPr>
        <w:t>to</w:t>
      </w:r>
      <w:r w:rsidR="00F63F15" w:rsidRPr="00DA664B">
        <w:rPr>
          <w:lang w:val="en-GB"/>
        </w:rPr>
        <w:t xml:space="preserve"> </w:t>
      </w:r>
      <w:r w:rsidRPr="00DA664B">
        <w:rPr>
          <w:lang w:val="en-GB"/>
        </w:rPr>
        <w:t xml:space="preserve">give a coherent picture </w:t>
      </w:r>
      <w:r w:rsidR="0009576D">
        <w:rPr>
          <w:lang w:val="en-GB"/>
        </w:rPr>
        <w:t>to</w:t>
      </w:r>
      <w:r w:rsidRPr="00DA664B">
        <w:rPr>
          <w:lang w:val="en-GB"/>
        </w:rPr>
        <w:t xml:space="preserve"> authorities and water users of the magnitude and sources of the problem</w:t>
      </w:r>
      <w:r w:rsidR="00F63F15">
        <w:rPr>
          <w:lang w:val="en-GB"/>
        </w:rPr>
        <w:t>,</w:t>
      </w:r>
      <w:r w:rsidRPr="00DA664B">
        <w:rPr>
          <w:lang w:val="en-GB"/>
        </w:rPr>
        <w:t xml:space="preserve"> </w:t>
      </w:r>
      <w:r w:rsidR="0009576D">
        <w:rPr>
          <w:lang w:val="en-GB"/>
        </w:rPr>
        <w:t xml:space="preserve">and to </w:t>
      </w:r>
      <w:r w:rsidRPr="00DA664B">
        <w:rPr>
          <w:lang w:val="en-GB"/>
        </w:rPr>
        <w:t>support decision-making.</w:t>
      </w:r>
    </w:p>
    <w:p w14:paraId="1D033974" w14:textId="3E6C874A" w:rsidR="003A3F04" w:rsidRDefault="00AB30CC" w:rsidP="003A1ADA">
      <w:pPr>
        <w:rPr>
          <w:lang w:val="en-GB"/>
        </w:rPr>
      </w:pPr>
      <w:r>
        <w:rPr>
          <w:lang w:val="en-GB"/>
        </w:rPr>
        <w:t>For</w:t>
      </w:r>
      <w:r w:rsidR="00DD2193">
        <w:rPr>
          <w:lang w:val="en-GB"/>
        </w:rPr>
        <w:t xml:space="preserve"> Azerbaijan</w:t>
      </w:r>
      <w:r>
        <w:rPr>
          <w:lang w:val="en-GB"/>
        </w:rPr>
        <w:t>, Kazakhstan and Turkmenistan</w:t>
      </w:r>
      <w:r w:rsidR="001D0DB3">
        <w:rPr>
          <w:lang w:val="en-GB"/>
        </w:rPr>
        <w:t>,</w:t>
      </w:r>
      <w:r>
        <w:rPr>
          <w:lang w:val="en-GB"/>
        </w:rPr>
        <w:t xml:space="preserve"> </w:t>
      </w:r>
      <w:r w:rsidR="00BB41A7">
        <w:rPr>
          <w:lang w:val="en-GB"/>
        </w:rPr>
        <w:t xml:space="preserve">the Caspian Sea is </w:t>
      </w:r>
      <w:r>
        <w:rPr>
          <w:lang w:val="en-GB"/>
        </w:rPr>
        <w:t>a</w:t>
      </w:r>
      <w:r w:rsidR="00DD2193">
        <w:rPr>
          <w:lang w:val="en-GB"/>
        </w:rPr>
        <w:t xml:space="preserve"> main source of </w:t>
      </w:r>
      <w:r w:rsidR="00BB41A7">
        <w:rPr>
          <w:lang w:val="en-GB"/>
        </w:rPr>
        <w:t xml:space="preserve">valuable </w:t>
      </w:r>
      <w:r w:rsidR="00DD2193">
        <w:rPr>
          <w:lang w:val="en-GB"/>
        </w:rPr>
        <w:t>f</w:t>
      </w:r>
      <w:r w:rsidR="00BB41A7">
        <w:rPr>
          <w:lang w:val="en-GB"/>
        </w:rPr>
        <w:t xml:space="preserve">ish products, in particular </w:t>
      </w:r>
      <w:r w:rsidR="00DD2193">
        <w:rPr>
          <w:lang w:val="en-GB"/>
        </w:rPr>
        <w:t>sturgeon and caviar</w:t>
      </w:r>
      <w:r>
        <w:rPr>
          <w:lang w:val="en-GB"/>
        </w:rPr>
        <w:t>.</w:t>
      </w:r>
      <w:r w:rsidRPr="00AB30CC">
        <w:rPr>
          <w:lang w:val="en-GB"/>
        </w:rPr>
        <w:t xml:space="preserve"> </w:t>
      </w:r>
      <w:r w:rsidR="006344FF">
        <w:rPr>
          <w:lang w:val="en-GB"/>
        </w:rPr>
        <w:t>M</w:t>
      </w:r>
      <w:r w:rsidR="006344FF" w:rsidRPr="006344FF">
        <w:rPr>
          <w:lang w:val="en-GB"/>
        </w:rPr>
        <w:t>ore than 90 % of the world resources of sturgeon originate from the Caspian Sea</w:t>
      </w:r>
      <w:r w:rsidR="006344FF">
        <w:rPr>
          <w:lang w:val="en-GB"/>
        </w:rPr>
        <w:t>. L</w:t>
      </w:r>
      <w:r w:rsidRPr="00AB30CC">
        <w:rPr>
          <w:lang w:val="en-GB"/>
        </w:rPr>
        <w:t>oss of economic opportunity and social</w:t>
      </w:r>
      <w:r w:rsidR="00A36D22">
        <w:rPr>
          <w:lang w:val="en-GB"/>
        </w:rPr>
        <w:t xml:space="preserve"> control of the fisheries</w:t>
      </w:r>
      <w:r w:rsidRPr="00AB30CC">
        <w:rPr>
          <w:lang w:val="en-GB"/>
        </w:rPr>
        <w:t>, has led to widespread poaching by coastal inhabitants and great damage to Caspian fishery resources overall but especially to the sturgeon species.</w:t>
      </w:r>
      <w:r w:rsidR="00A36D22">
        <w:rPr>
          <w:lang w:val="en-GB"/>
        </w:rPr>
        <w:t xml:space="preserve"> </w:t>
      </w:r>
      <w:r w:rsidR="003A3F04">
        <w:rPr>
          <w:lang w:val="en-GB"/>
        </w:rPr>
        <w:t>R</w:t>
      </w:r>
      <w:r w:rsidR="003A3F04" w:rsidRPr="003A3F04">
        <w:rPr>
          <w:lang w:val="en-GB"/>
        </w:rPr>
        <w:t xml:space="preserve">eported data from Caspian </w:t>
      </w:r>
      <w:r w:rsidR="00F63F15">
        <w:rPr>
          <w:lang w:val="en-GB"/>
        </w:rPr>
        <w:t>S</w:t>
      </w:r>
      <w:r w:rsidR="003A3F04" w:rsidRPr="003A3F04">
        <w:rPr>
          <w:lang w:val="en-GB"/>
        </w:rPr>
        <w:t>tates</w:t>
      </w:r>
      <w:r w:rsidR="00F63F15">
        <w:rPr>
          <w:lang w:val="en-GB"/>
        </w:rPr>
        <w:t>,</w:t>
      </w:r>
      <w:r w:rsidR="003A3F04" w:rsidRPr="003A3F04">
        <w:rPr>
          <w:lang w:val="en-GB"/>
        </w:rPr>
        <w:t xml:space="preserve"> excluding Iran</w:t>
      </w:r>
      <w:r w:rsidR="00F63F15">
        <w:rPr>
          <w:lang w:val="en-GB"/>
        </w:rPr>
        <w:t>,</w:t>
      </w:r>
      <w:r w:rsidR="003A3F04" w:rsidRPr="003A3F04">
        <w:rPr>
          <w:lang w:val="en-GB"/>
        </w:rPr>
        <w:t xml:space="preserve"> indicate that the </w:t>
      </w:r>
      <w:r w:rsidR="001136F9">
        <w:rPr>
          <w:lang w:val="en-GB"/>
        </w:rPr>
        <w:t xml:space="preserve">official </w:t>
      </w:r>
      <w:r w:rsidR="003A3F04" w:rsidRPr="003A3F04">
        <w:rPr>
          <w:lang w:val="en-GB"/>
        </w:rPr>
        <w:t>wild sturgeon catch has dropped from an average of about 22 000 tonnes a year in the 1970s to about 373 tonnes in 2008</w:t>
      </w:r>
      <w:r w:rsidR="00C4331F">
        <w:rPr>
          <w:rStyle w:val="FootnoteReference"/>
          <w:lang w:val="en-GB"/>
        </w:rPr>
        <w:footnoteReference w:id="32"/>
      </w:r>
      <w:r w:rsidR="003A3F04">
        <w:rPr>
          <w:lang w:val="en-GB"/>
        </w:rPr>
        <w:t xml:space="preserve">. </w:t>
      </w:r>
    </w:p>
    <w:p w14:paraId="0244892F" w14:textId="64C87343" w:rsidR="00F84FC7" w:rsidRPr="009F72DF" w:rsidRDefault="00F84FC7" w:rsidP="009F72DF">
      <w:pPr>
        <w:pStyle w:val="NormalWeb"/>
      </w:pPr>
      <w:r w:rsidRPr="00F84FC7">
        <w:rPr>
          <w:lang w:val="en-GB"/>
        </w:rPr>
        <w:t xml:space="preserve">On 12 August 2018, at a meeting in Aktau, Kazakhstan, the five Caspian riparian States agreed in principle on the distribution of the </w:t>
      </w:r>
      <w:r w:rsidRPr="002811A1">
        <w:rPr>
          <w:lang w:val="en-GB"/>
        </w:rPr>
        <w:t xml:space="preserve">waters of this closed sea. </w:t>
      </w:r>
      <w:r w:rsidRPr="009F72DF">
        <w:rPr>
          <w:lang w:val="en-GB"/>
        </w:rPr>
        <w:t>They established 15-</w:t>
      </w:r>
      <w:r w:rsidRPr="009F72DF">
        <w:rPr>
          <w:lang w:val="en-GB"/>
        </w:rPr>
        <w:lastRenderedPageBreak/>
        <w:t>mile-wide territorial waters whose borders become state borders. Adjacent to the territorial waters are 10 miles of fishing water where each state has exclusive fishing rights</w:t>
      </w:r>
      <w:r>
        <w:rPr>
          <w:lang w:val="en-GB"/>
        </w:rPr>
        <w:t>.</w:t>
      </w:r>
    </w:p>
    <w:p w14:paraId="673EA1FA" w14:textId="05922D8E" w:rsidR="00C4331F" w:rsidRDefault="00A36D22" w:rsidP="00825E24">
      <w:pPr>
        <w:rPr>
          <w:lang w:val="en-GB"/>
        </w:rPr>
      </w:pPr>
      <w:r>
        <w:rPr>
          <w:lang w:val="en-GB"/>
        </w:rPr>
        <w:t>N</w:t>
      </w:r>
      <w:r w:rsidR="00AB30CC" w:rsidRPr="00AB30CC">
        <w:rPr>
          <w:lang w:val="en-GB"/>
        </w:rPr>
        <w:t>o international agreement has been reached on the regulation of sturgeon catches among the countries bordering t</w:t>
      </w:r>
      <w:r>
        <w:rPr>
          <w:lang w:val="en-GB"/>
        </w:rPr>
        <w:t>he Caspian Sea</w:t>
      </w:r>
      <w:r w:rsidR="00BF7EE9">
        <w:rPr>
          <w:lang w:val="en-GB"/>
        </w:rPr>
        <w:t xml:space="preserve"> but the recent Aktau agreement may open up for improved cooperation also in this sector</w:t>
      </w:r>
      <w:r>
        <w:rPr>
          <w:lang w:val="en-GB"/>
        </w:rPr>
        <w:t>. Without an</w:t>
      </w:r>
      <w:r w:rsidR="00AB30CC" w:rsidRPr="00AB30CC">
        <w:rPr>
          <w:lang w:val="en-GB"/>
        </w:rPr>
        <w:t xml:space="preserve"> effective fishery man</w:t>
      </w:r>
      <w:r>
        <w:rPr>
          <w:lang w:val="en-GB"/>
        </w:rPr>
        <w:t>agement system with</w:t>
      </w:r>
      <w:r w:rsidR="00AB30CC" w:rsidRPr="00AB30CC">
        <w:rPr>
          <w:lang w:val="en-GB"/>
        </w:rPr>
        <w:t xml:space="preserve"> the associated control, monitoring and su</w:t>
      </w:r>
      <w:r>
        <w:rPr>
          <w:lang w:val="en-GB"/>
        </w:rPr>
        <w:t>rveillance of fishing it will not be possible to rebuild the population as a basis for future economic activities</w:t>
      </w:r>
      <w:r w:rsidR="00AB30CC" w:rsidRPr="00AB30CC">
        <w:rPr>
          <w:lang w:val="en-GB"/>
        </w:rPr>
        <w:t>.</w:t>
      </w:r>
      <w:r>
        <w:rPr>
          <w:lang w:val="en-GB"/>
        </w:rPr>
        <w:t xml:space="preserve"> </w:t>
      </w:r>
    </w:p>
    <w:p w14:paraId="5D91D29B" w14:textId="78FAC447" w:rsidR="00DD2193" w:rsidRDefault="00A36D22" w:rsidP="00825E24">
      <w:pPr>
        <w:rPr>
          <w:lang w:val="en-GB"/>
        </w:rPr>
      </w:pPr>
      <w:r w:rsidRPr="00A36D22">
        <w:rPr>
          <w:lang w:val="en-GB"/>
        </w:rPr>
        <w:t xml:space="preserve">Since 1998, international trade in all species of sturgeons </w:t>
      </w:r>
      <w:r w:rsidR="0090556B">
        <w:rPr>
          <w:lang w:val="en-GB"/>
        </w:rPr>
        <w:t>is</w:t>
      </w:r>
      <w:r w:rsidRPr="00A36D22">
        <w:rPr>
          <w:lang w:val="en-GB"/>
        </w:rPr>
        <w:t xml:space="preserve"> regulated under CITES</w:t>
      </w:r>
      <w:r>
        <w:rPr>
          <w:rStyle w:val="FootnoteReference"/>
          <w:lang w:val="en-GB"/>
        </w:rPr>
        <w:footnoteReference w:id="33"/>
      </w:r>
      <w:r w:rsidRPr="00A36D22">
        <w:rPr>
          <w:lang w:val="en-GB"/>
        </w:rPr>
        <w:t>.</w:t>
      </w:r>
      <w:r w:rsidR="003A3F04">
        <w:rPr>
          <w:lang w:val="en-GB"/>
        </w:rPr>
        <w:t xml:space="preserve"> </w:t>
      </w:r>
      <w:r w:rsidR="00C4331F" w:rsidRPr="00C4331F">
        <w:rPr>
          <w:lang w:val="en-GB"/>
        </w:rPr>
        <w:t>CITES has set up a global initiative</w:t>
      </w:r>
      <w:r w:rsidR="00F63F15">
        <w:rPr>
          <w:lang w:val="en-GB"/>
        </w:rPr>
        <w:t>,</w:t>
      </w:r>
      <w:r w:rsidR="00C4331F" w:rsidRPr="00C4331F">
        <w:rPr>
          <w:lang w:val="en-GB"/>
        </w:rPr>
        <w:t xml:space="preserve"> </w:t>
      </w:r>
      <w:r w:rsidR="00C4331F">
        <w:rPr>
          <w:lang w:val="en-GB"/>
        </w:rPr>
        <w:t>including on sturgeon</w:t>
      </w:r>
      <w:r w:rsidR="00F63F15">
        <w:rPr>
          <w:lang w:val="en-GB"/>
        </w:rPr>
        <w:t>,</w:t>
      </w:r>
      <w:r w:rsidR="00C4331F">
        <w:rPr>
          <w:lang w:val="en-GB"/>
        </w:rPr>
        <w:t xml:space="preserve"> </w:t>
      </w:r>
      <w:r w:rsidR="00C4331F" w:rsidRPr="00C4331F">
        <w:rPr>
          <w:lang w:val="en-GB"/>
        </w:rPr>
        <w:t>based on the implementation of both trade and management measures.</w:t>
      </w:r>
      <w:r w:rsidR="00C4331F">
        <w:rPr>
          <w:lang w:val="en-GB"/>
        </w:rPr>
        <w:t xml:space="preserve"> </w:t>
      </w:r>
      <w:r w:rsidR="003A3F04" w:rsidRPr="003A3F04">
        <w:rPr>
          <w:lang w:val="en-GB"/>
        </w:rPr>
        <w:t>Currently, the international trade in sturgeon and sturgeon products, such as eggs for caviar, is only allowed when shipments are accompanied by the appropriate import and export certificates</w:t>
      </w:r>
      <w:r w:rsidR="003A3F04">
        <w:rPr>
          <w:lang w:val="en-GB"/>
        </w:rPr>
        <w:t>. However, there is a well</w:t>
      </w:r>
      <w:r w:rsidR="00C4331F">
        <w:rPr>
          <w:lang w:val="en-GB"/>
        </w:rPr>
        <w:t>-</w:t>
      </w:r>
      <w:r w:rsidR="003A3F04">
        <w:rPr>
          <w:lang w:val="en-GB"/>
        </w:rPr>
        <w:t>organized illegal catch and trade of the high-value product (</w:t>
      </w:r>
      <w:r w:rsidR="00825E24">
        <w:rPr>
          <w:lang w:val="en-GB"/>
        </w:rPr>
        <w:t>Van Uhm and Siegel 2016).</w:t>
      </w:r>
      <w:r w:rsidR="0090556B">
        <w:rPr>
          <w:lang w:val="en-GB"/>
        </w:rPr>
        <w:t xml:space="preserve"> This </w:t>
      </w:r>
      <w:r w:rsidR="00A36E24" w:rsidRPr="00A36E24">
        <w:rPr>
          <w:lang w:val="en-GB"/>
        </w:rPr>
        <w:t>limits the effectiveness of catch and export quotas as conservation measures</w:t>
      </w:r>
      <w:r w:rsidR="00A36E24">
        <w:rPr>
          <w:lang w:val="en-GB"/>
        </w:rPr>
        <w:t>.</w:t>
      </w:r>
    </w:p>
    <w:p w14:paraId="115F5B05" w14:textId="4E7C7B70" w:rsidR="008F7183" w:rsidRDefault="00DE496F" w:rsidP="00825E24">
      <w:pPr>
        <w:rPr>
          <w:lang w:val="en-GB"/>
        </w:rPr>
      </w:pPr>
      <w:r>
        <w:rPr>
          <w:lang w:val="en-GB"/>
        </w:rPr>
        <w:t>It</w:t>
      </w:r>
      <w:r w:rsidR="00BB41A7">
        <w:rPr>
          <w:lang w:val="en-GB"/>
        </w:rPr>
        <w:t xml:space="preserve"> is </w:t>
      </w:r>
      <w:r w:rsidR="008F7183">
        <w:rPr>
          <w:lang w:val="en-GB"/>
        </w:rPr>
        <w:t>a</w:t>
      </w:r>
      <w:r w:rsidR="00C4331F">
        <w:rPr>
          <w:lang w:val="en-GB"/>
        </w:rPr>
        <w:t>n open</w:t>
      </w:r>
      <w:r w:rsidR="008F7183">
        <w:rPr>
          <w:lang w:val="en-GB"/>
        </w:rPr>
        <w:t xml:space="preserve"> question whether any subsidies to fisheries of other species are provided by Caspian Sea </w:t>
      </w:r>
      <w:r w:rsidR="00F63F15">
        <w:rPr>
          <w:lang w:val="en-GB"/>
        </w:rPr>
        <w:t>r</w:t>
      </w:r>
      <w:r w:rsidR="008F7183">
        <w:rPr>
          <w:lang w:val="en-GB"/>
        </w:rPr>
        <w:t>iparian</w:t>
      </w:r>
      <w:r w:rsidR="00F63F15">
        <w:rPr>
          <w:lang w:val="en-GB"/>
        </w:rPr>
        <w:t xml:space="preserve"> State</w:t>
      </w:r>
      <w:r w:rsidR="008F7183">
        <w:rPr>
          <w:lang w:val="en-GB"/>
        </w:rPr>
        <w:t>s. SDG target 14:6 states that fishery</w:t>
      </w:r>
      <w:r w:rsidR="008F7183" w:rsidRPr="008F7183">
        <w:rPr>
          <w:lang w:val="en-GB"/>
        </w:rPr>
        <w:t xml:space="preserve"> subsidies which contribute to overcapacity and overfishing</w:t>
      </w:r>
      <w:r w:rsidR="008F7183">
        <w:rPr>
          <w:lang w:val="en-GB"/>
        </w:rPr>
        <w:t xml:space="preserve"> should be prohibited.</w:t>
      </w:r>
    </w:p>
    <w:p w14:paraId="44ACAA5F" w14:textId="4F720C11" w:rsidR="00EF0F60" w:rsidRDefault="00EF0F60" w:rsidP="003A1ADA">
      <w:pPr>
        <w:rPr>
          <w:lang w:val="en-GB"/>
        </w:rPr>
      </w:pPr>
      <w:r>
        <w:rPr>
          <w:lang w:val="en-GB"/>
        </w:rPr>
        <w:t>In the context of strengthened sub-regional cooperation on fisheries</w:t>
      </w:r>
      <w:r w:rsidR="00825E24">
        <w:rPr>
          <w:lang w:val="en-GB"/>
        </w:rPr>
        <w:t xml:space="preserve"> among SPECA countries</w:t>
      </w:r>
      <w:r w:rsidR="001D0DB3">
        <w:rPr>
          <w:lang w:val="en-GB"/>
        </w:rPr>
        <w:t>,</w:t>
      </w:r>
      <w:r>
        <w:rPr>
          <w:lang w:val="en-GB"/>
        </w:rPr>
        <w:t xml:space="preserve"> some important measures mak</w:t>
      </w:r>
      <w:r w:rsidR="001D0DB3">
        <w:rPr>
          <w:lang w:val="en-GB"/>
        </w:rPr>
        <w:t>ing</w:t>
      </w:r>
      <w:r>
        <w:rPr>
          <w:lang w:val="en-GB"/>
        </w:rPr>
        <w:t xml:space="preserve"> sure that fish p</w:t>
      </w:r>
      <w:r w:rsidR="00BB41A7">
        <w:rPr>
          <w:lang w:val="en-GB"/>
        </w:rPr>
        <w:t>roduction is sustainable are</w:t>
      </w:r>
      <w:r>
        <w:rPr>
          <w:lang w:val="en-GB"/>
        </w:rPr>
        <w:t>:</w:t>
      </w:r>
    </w:p>
    <w:p w14:paraId="0D45B213" w14:textId="5AAFE090" w:rsidR="00EF0F60" w:rsidRDefault="00EF0F60" w:rsidP="00EF0F60">
      <w:pPr>
        <w:pStyle w:val="ListParagraph"/>
        <w:numPr>
          <w:ilvl w:val="0"/>
          <w:numId w:val="16"/>
        </w:numPr>
        <w:rPr>
          <w:lang w:val="en-GB"/>
        </w:rPr>
      </w:pPr>
      <w:r w:rsidRPr="00EF0F60">
        <w:rPr>
          <w:lang w:val="en-GB"/>
        </w:rPr>
        <w:t xml:space="preserve">Adopting, implementing, improving and respecting effective fisheries management and conservation measures, such as output controls, input controls and auxiliary measures, using both market-based </w:t>
      </w:r>
      <w:r w:rsidR="002A354E">
        <w:rPr>
          <w:lang w:val="en-GB"/>
        </w:rPr>
        <w:t xml:space="preserve">(certification) </w:t>
      </w:r>
      <w:r w:rsidRPr="00EF0F60">
        <w:rPr>
          <w:lang w:val="en-GB"/>
        </w:rPr>
        <w:t xml:space="preserve">and command and control policies; </w:t>
      </w:r>
    </w:p>
    <w:p w14:paraId="4AC87FAE" w14:textId="5CB11ACA" w:rsidR="00EF0F60" w:rsidRDefault="00EF0F60" w:rsidP="00EF0F60">
      <w:pPr>
        <w:pStyle w:val="ListParagraph"/>
        <w:numPr>
          <w:ilvl w:val="0"/>
          <w:numId w:val="16"/>
        </w:numPr>
        <w:rPr>
          <w:lang w:val="en-GB"/>
        </w:rPr>
      </w:pPr>
      <w:r w:rsidRPr="00EF0F60">
        <w:rPr>
          <w:lang w:val="en-GB"/>
        </w:rPr>
        <w:t xml:space="preserve">Building monitoring, control and surveillance infrastructure; </w:t>
      </w:r>
    </w:p>
    <w:p w14:paraId="70BB6B7A" w14:textId="77777777" w:rsidR="00EF0F60" w:rsidRDefault="00EF0F60" w:rsidP="00EF0F60">
      <w:pPr>
        <w:pStyle w:val="ListParagraph"/>
        <w:numPr>
          <w:ilvl w:val="0"/>
          <w:numId w:val="16"/>
        </w:numPr>
        <w:rPr>
          <w:lang w:val="en-GB"/>
        </w:rPr>
      </w:pPr>
      <w:r w:rsidRPr="00EF0F60">
        <w:rPr>
          <w:lang w:val="en-GB"/>
        </w:rPr>
        <w:t xml:space="preserve">Introducing incentives to change the behaviour of consumers and economic operators; </w:t>
      </w:r>
    </w:p>
    <w:p w14:paraId="243A3CDE" w14:textId="77777777" w:rsidR="00EF0F60" w:rsidRDefault="00EF0F60" w:rsidP="00EF0F60">
      <w:pPr>
        <w:pStyle w:val="ListParagraph"/>
        <w:numPr>
          <w:ilvl w:val="0"/>
          <w:numId w:val="16"/>
        </w:numPr>
        <w:rPr>
          <w:lang w:val="en-GB"/>
        </w:rPr>
      </w:pPr>
      <w:r w:rsidRPr="00EF0F60">
        <w:rPr>
          <w:lang w:val="en-GB"/>
        </w:rPr>
        <w:t>C</w:t>
      </w:r>
      <w:r>
        <w:rPr>
          <w:lang w:val="en-GB"/>
        </w:rPr>
        <w:t xml:space="preserve">reating </w:t>
      </w:r>
      <w:r w:rsidRPr="00EF0F60">
        <w:rPr>
          <w:lang w:val="en-GB"/>
        </w:rPr>
        <w:t>protected areas</w:t>
      </w:r>
      <w:r>
        <w:rPr>
          <w:lang w:val="en-GB"/>
        </w:rPr>
        <w:t xml:space="preserve"> in the Caspian Sea</w:t>
      </w:r>
      <w:r w:rsidRPr="00EF0F60">
        <w:rPr>
          <w:lang w:val="en-GB"/>
        </w:rPr>
        <w:t>;</w:t>
      </w:r>
    </w:p>
    <w:p w14:paraId="549E0999" w14:textId="1FCB8EF0" w:rsidR="00EF0F60" w:rsidRPr="00EF0F60" w:rsidRDefault="00EF0F60" w:rsidP="00EF0F60">
      <w:pPr>
        <w:pStyle w:val="ListParagraph"/>
        <w:numPr>
          <w:ilvl w:val="0"/>
          <w:numId w:val="16"/>
        </w:numPr>
        <w:rPr>
          <w:lang w:val="en-GB"/>
        </w:rPr>
      </w:pPr>
      <w:r>
        <w:rPr>
          <w:lang w:val="en-GB"/>
        </w:rPr>
        <w:t>Supporting sustainable small-scale</w:t>
      </w:r>
      <w:r w:rsidRPr="00EF0F60">
        <w:rPr>
          <w:lang w:val="en-GB"/>
        </w:rPr>
        <w:t xml:space="preserve"> fisheries;</w:t>
      </w:r>
    </w:p>
    <w:p w14:paraId="68A83158" w14:textId="1190B56B" w:rsidR="00C4331F" w:rsidRDefault="00C4331F" w:rsidP="00A36E24">
      <w:pPr>
        <w:rPr>
          <w:lang w:val="en-GB"/>
        </w:rPr>
      </w:pPr>
      <w:r>
        <w:rPr>
          <w:lang w:val="en-GB"/>
        </w:rPr>
        <w:t>In the case of s</w:t>
      </w:r>
      <w:r w:rsidR="00A36E24">
        <w:rPr>
          <w:lang w:val="en-GB"/>
        </w:rPr>
        <w:t xml:space="preserve">turgeon an additional </w:t>
      </w:r>
      <w:r>
        <w:rPr>
          <w:lang w:val="en-GB"/>
        </w:rPr>
        <w:t>measure is the production of farmed fish</w:t>
      </w:r>
      <w:r w:rsidR="00A36E24">
        <w:rPr>
          <w:lang w:val="en-GB"/>
        </w:rPr>
        <w:t xml:space="preserve">, not only for release in the wild but also for caviar </w:t>
      </w:r>
      <w:r w:rsidR="00673F23">
        <w:rPr>
          <w:lang w:val="en-GB"/>
        </w:rPr>
        <w:t xml:space="preserve">and fish meat </w:t>
      </w:r>
      <w:r w:rsidR="00A36E24">
        <w:rPr>
          <w:lang w:val="en-GB"/>
        </w:rPr>
        <w:t>production</w:t>
      </w:r>
      <w:r>
        <w:rPr>
          <w:lang w:val="en-GB"/>
        </w:rPr>
        <w:t>.</w:t>
      </w:r>
      <w:r w:rsidR="00A36E24">
        <w:rPr>
          <w:lang w:val="en-GB"/>
        </w:rPr>
        <w:t xml:space="preserve"> </w:t>
      </w:r>
      <w:r w:rsidR="0090556B">
        <w:rPr>
          <w:lang w:val="en-GB"/>
        </w:rPr>
        <w:t xml:space="preserve">In </w:t>
      </w:r>
      <w:r w:rsidR="00A36E24" w:rsidRPr="00A36E24">
        <w:rPr>
          <w:lang w:val="en-GB"/>
        </w:rPr>
        <w:t>A</w:t>
      </w:r>
      <w:r w:rsidR="0090556B">
        <w:rPr>
          <w:lang w:val="en-GB"/>
        </w:rPr>
        <w:t>zerbaijan a</w:t>
      </w:r>
      <w:r w:rsidR="00A36E24" w:rsidRPr="00A36E24">
        <w:rPr>
          <w:lang w:val="en-GB"/>
        </w:rPr>
        <w:t>quaculture activ</w:t>
      </w:r>
      <w:r w:rsidR="00A36E24">
        <w:rPr>
          <w:lang w:val="en-GB"/>
        </w:rPr>
        <w:t xml:space="preserve">ities for stocking waters that </w:t>
      </w:r>
      <w:r w:rsidR="00A36E24" w:rsidRPr="00A36E24">
        <w:rPr>
          <w:lang w:val="en-GB"/>
        </w:rPr>
        <w:t>susta</w:t>
      </w:r>
      <w:r w:rsidR="00A36E24">
        <w:rPr>
          <w:lang w:val="en-GB"/>
        </w:rPr>
        <w:t xml:space="preserve">in commercial fisheries are state controlled, while activities in commercial fish </w:t>
      </w:r>
      <w:r w:rsidR="00A36E24" w:rsidRPr="00A36E24">
        <w:rPr>
          <w:lang w:val="en-GB"/>
        </w:rPr>
        <w:t>farms became part of the private sector.</w:t>
      </w:r>
      <w:r w:rsidR="00A36E24">
        <w:rPr>
          <w:lang w:val="en-GB"/>
        </w:rPr>
        <w:t xml:space="preserve"> However, there are</w:t>
      </w:r>
      <w:r w:rsidR="00A36E24" w:rsidRPr="00A36E24">
        <w:rPr>
          <w:lang w:val="en-GB"/>
        </w:rPr>
        <w:t xml:space="preserve"> questions </w:t>
      </w:r>
      <w:r w:rsidR="00A36E24">
        <w:rPr>
          <w:lang w:val="en-GB"/>
        </w:rPr>
        <w:t xml:space="preserve">raised of whether restocking </w:t>
      </w:r>
      <w:r w:rsidR="00A36E24" w:rsidRPr="00A36E24">
        <w:rPr>
          <w:lang w:val="en-GB"/>
        </w:rPr>
        <w:t>is a g</w:t>
      </w:r>
      <w:r w:rsidR="00A36E24">
        <w:rPr>
          <w:lang w:val="en-GB"/>
        </w:rPr>
        <w:t xml:space="preserve">ood tool for sustaining </w:t>
      </w:r>
      <w:r w:rsidR="00A36E24" w:rsidRPr="00A36E24">
        <w:rPr>
          <w:lang w:val="en-GB"/>
        </w:rPr>
        <w:t>fisheries</w:t>
      </w:r>
      <w:r w:rsidR="00222290">
        <w:rPr>
          <w:lang w:val="en-GB"/>
        </w:rPr>
        <w:t xml:space="preserve"> (Salmonov et al 2013)</w:t>
      </w:r>
      <w:r w:rsidR="00A36E24" w:rsidRPr="00A36E24">
        <w:rPr>
          <w:lang w:val="en-GB"/>
        </w:rPr>
        <w:t>.</w:t>
      </w:r>
    </w:p>
    <w:p w14:paraId="320009DE" w14:textId="0A3E2A12" w:rsidR="003A1ADA" w:rsidRDefault="003A1ADA" w:rsidP="003A1ADA">
      <w:pPr>
        <w:rPr>
          <w:lang w:val="en-GB"/>
        </w:rPr>
      </w:pPr>
      <w:r w:rsidRPr="001E124B">
        <w:rPr>
          <w:lang w:val="en-GB"/>
        </w:rPr>
        <w:t>Fish is a fragile comm</w:t>
      </w:r>
      <w:r>
        <w:rPr>
          <w:lang w:val="en-GB"/>
        </w:rPr>
        <w:t>odity for export if transported and delivered fresh.</w:t>
      </w:r>
      <w:r w:rsidRPr="001E124B">
        <w:rPr>
          <w:lang w:val="en-GB"/>
        </w:rPr>
        <w:t xml:space="preserve"> In a region where delays at borders are frequent, trade facilitation </w:t>
      </w:r>
      <w:r w:rsidR="001D0DB3">
        <w:rPr>
          <w:lang w:val="en-GB"/>
        </w:rPr>
        <w:t xml:space="preserve">(notably implementation of the WTO Trade Facilitation Agreement and other agreements on facilitating the movement of </w:t>
      </w:r>
      <w:r w:rsidR="00D91DF9">
        <w:rPr>
          <w:lang w:val="en-GB"/>
        </w:rPr>
        <w:t>perishable</w:t>
      </w:r>
      <w:r w:rsidR="001D0DB3">
        <w:rPr>
          <w:lang w:val="en-GB"/>
        </w:rPr>
        <w:t xml:space="preserve"> products</w:t>
      </w:r>
      <w:r w:rsidR="00222290">
        <w:rPr>
          <w:lang w:val="en-GB"/>
        </w:rPr>
        <w:t>)</w:t>
      </w:r>
      <w:r w:rsidR="001D0DB3">
        <w:rPr>
          <w:lang w:val="en-GB"/>
        </w:rPr>
        <w:t xml:space="preserve"> </w:t>
      </w:r>
      <w:r w:rsidRPr="001E124B">
        <w:rPr>
          <w:lang w:val="en-GB"/>
        </w:rPr>
        <w:t>is needed</w:t>
      </w:r>
      <w:r w:rsidR="00BB41A7">
        <w:rPr>
          <w:lang w:val="en-GB"/>
        </w:rPr>
        <w:t xml:space="preserve"> for trade of fish and fish products to take off</w:t>
      </w:r>
      <w:r w:rsidRPr="001E124B">
        <w:rPr>
          <w:lang w:val="en-GB"/>
        </w:rPr>
        <w:t>.</w:t>
      </w:r>
    </w:p>
    <w:p w14:paraId="5A544AAB" w14:textId="2759CFC2" w:rsidR="00AB30CC" w:rsidRDefault="00AE74CB" w:rsidP="00AB30CC">
      <w:pPr>
        <w:rPr>
          <w:lang w:val="en-GB"/>
        </w:rPr>
      </w:pPr>
      <w:r>
        <w:rPr>
          <w:lang w:val="en-GB"/>
        </w:rPr>
        <w:t>For the development of sustainable fish</w:t>
      </w:r>
      <w:r w:rsidR="00BB41A7">
        <w:rPr>
          <w:lang w:val="en-GB"/>
        </w:rPr>
        <w:t>eries and trade</w:t>
      </w:r>
      <w:r>
        <w:rPr>
          <w:lang w:val="en-GB"/>
        </w:rPr>
        <w:t xml:space="preserve"> in the SPECA countries there is </w:t>
      </w:r>
      <w:r w:rsidR="00BB41A7">
        <w:rPr>
          <w:lang w:val="en-GB"/>
        </w:rPr>
        <w:t>an obvious</w:t>
      </w:r>
      <w:r>
        <w:rPr>
          <w:lang w:val="en-GB"/>
        </w:rPr>
        <w:t xml:space="preserve"> link to regional cooperati</w:t>
      </w:r>
      <w:r w:rsidR="00385037">
        <w:rPr>
          <w:lang w:val="en-GB"/>
        </w:rPr>
        <w:t xml:space="preserve">on on environmental protection. </w:t>
      </w:r>
      <w:r w:rsidR="00B7777B">
        <w:rPr>
          <w:lang w:val="en-GB"/>
        </w:rPr>
        <w:t>S</w:t>
      </w:r>
      <w:r w:rsidR="00AB30CC">
        <w:rPr>
          <w:lang w:val="en-GB"/>
        </w:rPr>
        <w:t xml:space="preserve">ub-regional cooperation in Central Asia </w:t>
      </w:r>
      <w:r w:rsidR="00673F23">
        <w:rPr>
          <w:lang w:val="en-GB"/>
        </w:rPr>
        <w:t xml:space="preserve">(notably the Aral Sea basin) </w:t>
      </w:r>
      <w:r w:rsidR="00AB30CC">
        <w:rPr>
          <w:lang w:val="en-GB"/>
        </w:rPr>
        <w:t>on water quality as well as sustainability of fisheries</w:t>
      </w:r>
      <w:r w:rsidR="006344FF">
        <w:rPr>
          <w:lang w:val="en-GB"/>
        </w:rPr>
        <w:t xml:space="preserve"> and related biodiversity</w:t>
      </w:r>
      <w:r w:rsidR="00AB30CC">
        <w:rPr>
          <w:lang w:val="en-GB"/>
        </w:rPr>
        <w:t xml:space="preserve"> would open up future opportunities for trade and economic development. IFAS and its subordinated organizations such as ICSD could play a role for development of the sector from sustainability </w:t>
      </w:r>
      <w:r w:rsidR="00673F23">
        <w:rPr>
          <w:lang w:val="en-GB"/>
        </w:rPr>
        <w:t xml:space="preserve">and </w:t>
      </w:r>
      <w:r w:rsidR="00AB30CC">
        <w:rPr>
          <w:lang w:val="en-GB"/>
        </w:rPr>
        <w:t>marketing perspective</w:t>
      </w:r>
      <w:r w:rsidR="00673F23">
        <w:rPr>
          <w:lang w:val="en-GB"/>
        </w:rPr>
        <w:t>s</w:t>
      </w:r>
      <w:r w:rsidR="00AB30CC">
        <w:rPr>
          <w:lang w:val="en-GB"/>
        </w:rPr>
        <w:t>.</w:t>
      </w:r>
    </w:p>
    <w:p w14:paraId="0F8483BE" w14:textId="55CE89B5" w:rsidR="00AB30CC" w:rsidRDefault="00AB30CC" w:rsidP="00AB30CC">
      <w:pPr>
        <w:rPr>
          <w:lang w:val="en-GB"/>
        </w:rPr>
      </w:pPr>
      <w:r w:rsidRPr="00AB30CC">
        <w:rPr>
          <w:lang w:val="en-GB"/>
        </w:rPr>
        <w:lastRenderedPageBreak/>
        <w:t xml:space="preserve">For the Caspian Sea </w:t>
      </w:r>
      <w:r w:rsidR="00673F23">
        <w:rPr>
          <w:lang w:val="en-GB"/>
        </w:rPr>
        <w:t>r</w:t>
      </w:r>
      <w:r w:rsidRPr="00AB30CC">
        <w:rPr>
          <w:lang w:val="en-GB"/>
        </w:rPr>
        <w:t>iparian</w:t>
      </w:r>
      <w:r w:rsidR="00673F23">
        <w:rPr>
          <w:lang w:val="en-GB"/>
        </w:rPr>
        <w:t xml:space="preserve"> State</w:t>
      </w:r>
      <w:r w:rsidRPr="00AB30CC">
        <w:rPr>
          <w:lang w:val="en-GB"/>
        </w:rPr>
        <w:t>s the cha</w:t>
      </w:r>
      <w:r w:rsidR="006344FF">
        <w:rPr>
          <w:lang w:val="en-GB"/>
        </w:rPr>
        <w:t>llenge is similar and</w:t>
      </w:r>
      <w:r w:rsidRPr="00AB30CC">
        <w:rPr>
          <w:lang w:val="en-GB"/>
        </w:rPr>
        <w:t xml:space="preserve"> </w:t>
      </w:r>
      <w:r w:rsidR="000B26F5">
        <w:rPr>
          <w:lang w:val="en-GB"/>
        </w:rPr>
        <w:t>a</w:t>
      </w:r>
      <w:r w:rsidR="006344FF">
        <w:rPr>
          <w:lang w:val="en-GB"/>
        </w:rPr>
        <w:t xml:space="preserve"> cl</w:t>
      </w:r>
      <w:r w:rsidR="000B26F5">
        <w:rPr>
          <w:lang w:val="en-GB"/>
        </w:rPr>
        <w:t>oser cooperation on fisheries</w:t>
      </w:r>
      <w:r>
        <w:rPr>
          <w:lang w:val="en-GB"/>
        </w:rPr>
        <w:t xml:space="preserve"> under the Teheran</w:t>
      </w:r>
      <w:r w:rsidRPr="00AB30CC">
        <w:rPr>
          <w:lang w:val="en-GB"/>
        </w:rPr>
        <w:t xml:space="preserve"> Convention</w:t>
      </w:r>
      <w:r w:rsidR="006344FF">
        <w:rPr>
          <w:rStyle w:val="FootnoteReference"/>
          <w:lang w:val="en-GB"/>
        </w:rPr>
        <w:footnoteReference w:id="34"/>
      </w:r>
      <w:r w:rsidR="006344FF">
        <w:rPr>
          <w:lang w:val="en-GB"/>
        </w:rPr>
        <w:t xml:space="preserve"> would be an </w:t>
      </w:r>
      <w:r w:rsidR="00DE496F">
        <w:rPr>
          <w:lang w:val="en-GB"/>
        </w:rPr>
        <w:t>opportunity</w:t>
      </w:r>
      <w:r w:rsidRPr="00AB30CC">
        <w:rPr>
          <w:lang w:val="en-GB"/>
        </w:rPr>
        <w:t>.</w:t>
      </w:r>
      <w:r>
        <w:rPr>
          <w:lang w:val="en-GB"/>
        </w:rPr>
        <w:t xml:space="preserve"> The main challenge here </w:t>
      </w:r>
      <w:r w:rsidR="00C74861">
        <w:rPr>
          <w:lang w:val="en-GB"/>
        </w:rPr>
        <w:t xml:space="preserve">is </w:t>
      </w:r>
      <w:r>
        <w:rPr>
          <w:lang w:val="en-GB"/>
        </w:rPr>
        <w:t xml:space="preserve">how the five </w:t>
      </w:r>
      <w:r w:rsidR="00DE496F">
        <w:rPr>
          <w:lang w:val="en-GB"/>
        </w:rPr>
        <w:t xml:space="preserve">sturgeon </w:t>
      </w:r>
      <w:r>
        <w:rPr>
          <w:lang w:val="en-GB"/>
        </w:rPr>
        <w:t>species</w:t>
      </w:r>
      <w:r w:rsidR="006344FF">
        <w:rPr>
          <w:lang w:val="en-GB"/>
        </w:rPr>
        <w:t xml:space="preserve"> can be</w:t>
      </w:r>
      <w:r w:rsidR="00B7777B">
        <w:rPr>
          <w:lang w:val="en-GB"/>
        </w:rPr>
        <w:t xml:space="preserve"> protected and </w:t>
      </w:r>
      <w:r w:rsidR="006344FF">
        <w:rPr>
          <w:lang w:val="en-GB"/>
        </w:rPr>
        <w:t xml:space="preserve">populations </w:t>
      </w:r>
      <w:r w:rsidR="00B7777B">
        <w:rPr>
          <w:lang w:val="en-GB"/>
        </w:rPr>
        <w:t xml:space="preserve">strengthened as a basis </w:t>
      </w:r>
      <w:r w:rsidR="006344FF">
        <w:rPr>
          <w:lang w:val="en-GB"/>
        </w:rPr>
        <w:t>for</w:t>
      </w:r>
      <w:r>
        <w:rPr>
          <w:lang w:val="en-GB"/>
        </w:rPr>
        <w:t xml:space="preserve"> sustainable fisheries. </w:t>
      </w:r>
    </w:p>
    <w:p w14:paraId="34B7FB13" w14:textId="4C3A74FA" w:rsidR="00D91DF9" w:rsidRDefault="00D91DF9" w:rsidP="00AB30CC">
      <w:pPr>
        <w:rPr>
          <w:lang w:val="en-GB"/>
        </w:rPr>
      </w:pPr>
      <w:r>
        <w:rPr>
          <w:lang w:val="en-GB"/>
        </w:rPr>
        <w:t>As part of its work on standards for trade facilitation</w:t>
      </w:r>
      <w:r w:rsidR="00C74861">
        <w:rPr>
          <w:lang w:val="en-GB"/>
        </w:rPr>
        <w:t>,</w:t>
      </w:r>
      <w:r>
        <w:rPr>
          <w:lang w:val="en-GB"/>
        </w:rPr>
        <w:t xml:space="preserve"> </w:t>
      </w:r>
      <w:r w:rsidRPr="009F72DF">
        <w:rPr>
          <w:lang w:val="en-GB"/>
        </w:rPr>
        <w:t>UN/CEFACT</w:t>
      </w:r>
      <w:r w:rsidR="00967BFC" w:rsidRPr="009F72DF">
        <w:rPr>
          <w:rStyle w:val="FootnoteReference"/>
          <w:lang w:val="en-GB"/>
        </w:rPr>
        <w:footnoteReference w:id="35"/>
      </w:r>
      <w:r w:rsidRPr="009F72DF">
        <w:rPr>
          <w:lang w:val="en-GB"/>
        </w:rPr>
        <w:t xml:space="preserve"> has developed </w:t>
      </w:r>
      <w:r w:rsidR="00967BFC" w:rsidRPr="009F72DF">
        <w:rPr>
          <w:lang w:val="en-GB"/>
        </w:rPr>
        <w:t xml:space="preserve">the CEFACT </w:t>
      </w:r>
      <w:r w:rsidR="00673F23" w:rsidRPr="009F72DF">
        <w:rPr>
          <w:lang w:val="en-GB"/>
        </w:rPr>
        <w:t xml:space="preserve">FLUX standard and the </w:t>
      </w:r>
      <w:r w:rsidR="00967BFC" w:rsidRPr="009F72DF">
        <w:rPr>
          <w:lang w:val="en-GB"/>
        </w:rPr>
        <w:t>tractability standard for fish.</w:t>
      </w:r>
      <w:r w:rsidR="00E87EE7" w:rsidRPr="009F72DF">
        <w:rPr>
          <w:rStyle w:val="FootnoteReference"/>
          <w:lang w:val="en-GB"/>
        </w:rPr>
        <w:footnoteReference w:id="36"/>
      </w:r>
      <w:r w:rsidR="00967BFC" w:rsidRPr="009F72DF">
        <w:rPr>
          <w:lang w:val="en-GB"/>
        </w:rPr>
        <w:t xml:space="preserve"> This Tractability Framework</w:t>
      </w:r>
      <w:r w:rsidR="00967BFC" w:rsidRPr="009F72DF">
        <w:rPr>
          <w:rStyle w:val="FootnoteReference"/>
          <w:lang w:val="en-GB"/>
        </w:rPr>
        <w:footnoteReference w:id="37"/>
      </w:r>
      <w:r w:rsidR="00967BFC" w:rsidRPr="009F72DF">
        <w:rPr>
          <w:lang w:val="en-GB"/>
        </w:rPr>
        <w:t xml:space="preserve"> could provide a basis for sustainable trade of fish. CITES has a form of tractability, a labelling for caviar which is mandatory.</w:t>
      </w:r>
      <w:r w:rsidR="00967BFC" w:rsidRPr="00967BFC">
        <w:rPr>
          <w:lang w:val="en-GB"/>
        </w:rPr>
        <w:t xml:space="preserve"> </w:t>
      </w:r>
    </w:p>
    <w:p w14:paraId="1546A8A1" w14:textId="7856A2E7" w:rsidR="00673F23" w:rsidRPr="009F72DF" w:rsidRDefault="00673F23" w:rsidP="00AB30CC">
      <w:pPr>
        <w:rPr>
          <w:lang w:val="en-US"/>
        </w:rPr>
      </w:pPr>
    </w:p>
    <w:p w14:paraId="4A8F2A9C" w14:textId="5820517D" w:rsidR="003A1ADA" w:rsidRPr="0010474F" w:rsidRDefault="00CE2106" w:rsidP="00C74861">
      <w:pPr>
        <w:pStyle w:val="Heading2"/>
        <w:numPr>
          <w:ilvl w:val="0"/>
          <w:numId w:val="38"/>
        </w:numPr>
        <w:rPr>
          <w:lang w:val="en-GB"/>
        </w:rPr>
      </w:pPr>
      <w:bookmarkStart w:id="43" w:name="_Toc521152245"/>
      <w:r>
        <w:rPr>
          <w:lang w:val="en-GB"/>
        </w:rPr>
        <w:t xml:space="preserve"> </w:t>
      </w:r>
      <w:r w:rsidR="003A1ADA" w:rsidRPr="000B6AC6">
        <w:rPr>
          <w:lang w:val="en-GB"/>
        </w:rPr>
        <w:t>Environmentally</w:t>
      </w:r>
      <w:r w:rsidR="003A1ADA">
        <w:rPr>
          <w:lang w:val="en-GB"/>
        </w:rPr>
        <w:t xml:space="preserve"> friendly agricultural production and trade</w:t>
      </w:r>
      <w:bookmarkEnd w:id="43"/>
    </w:p>
    <w:p w14:paraId="37B31FD3" w14:textId="7BE92CC1" w:rsidR="00203887" w:rsidRDefault="00203887" w:rsidP="003A1ADA">
      <w:pPr>
        <w:rPr>
          <w:lang w:val="en-GB"/>
        </w:rPr>
      </w:pPr>
      <w:r>
        <w:rPr>
          <w:lang w:val="en-GB"/>
        </w:rPr>
        <w:t xml:space="preserve">Innovative approaches to supporting agricultural production and trade aligned with the principles of sustainable development can </w:t>
      </w:r>
      <w:r w:rsidR="0090556B">
        <w:rPr>
          <w:lang w:val="en-GB"/>
        </w:rPr>
        <w:t>open up</w:t>
      </w:r>
      <w:r>
        <w:rPr>
          <w:lang w:val="en-GB"/>
        </w:rPr>
        <w:t xml:space="preserve"> important opportunities for </w:t>
      </w:r>
      <w:r w:rsidR="00CD5268">
        <w:rPr>
          <w:lang w:val="en-GB"/>
        </w:rPr>
        <w:t>the SPECA countries</w:t>
      </w:r>
      <w:r>
        <w:rPr>
          <w:lang w:val="en-GB"/>
        </w:rPr>
        <w:t xml:space="preserve">. Environmentally friendly agricultural production and trade, </w:t>
      </w:r>
      <w:r w:rsidR="0090556B">
        <w:rPr>
          <w:lang w:val="en-GB"/>
        </w:rPr>
        <w:t xml:space="preserve">creating </w:t>
      </w:r>
      <w:r>
        <w:rPr>
          <w:lang w:val="en-GB"/>
        </w:rPr>
        <w:t>new and decent jobs</w:t>
      </w:r>
      <w:r w:rsidR="0090556B">
        <w:rPr>
          <w:lang w:val="en-GB"/>
        </w:rPr>
        <w:t>, is an</w:t>
      </w:r>
      <w:r>
        <w:rPr>
          <w:lang w:val="en-GB"/>
        </w:rPr>
        <w:t xml:space="preserve"> important prospect for the sub-region.  </w:t>
      </w:r>
    </w:p>
    <w:p w14:paraId="59B40C0B" w14:textId="3B66EE29" w:rsidR="00192390" w:rsidRDefault="00A84734" w:rsidP="003A1ADA">
      <w:pPr>
        <w:rPr>
          <w:lang w:val="en-GB"/>
        </w:rPr>
      </w:pPr>
      <w:r>
        <w:rPr>
          <w:lang w:val="en-GB"/>
        </w:rPr>
        <w:t xml:space="preserve">Most of the export of agricultural products from </w:t>
      </w:r>
      <w:r w:rsidR="00B7777B">
        <w:rPr>
          <w:lang w:val="en-GB"/>
        </w:rPr>
        <w:t xml:space="preserve">SPECA countries </w:t>
      </w:r>
      <w:r w:rsidR="00D91DF9">
        <w:rPr>
          <w:lang w:val="en-GB"/>
        </w:rPr>
        <w:t>represents</w:t>
      </w:r>
      <w:r w:rsidR="00B7777B">
        <w:rPr>
          <w:lang w:val="en-GB"/>
        </w:rPr>
        <w:t xml:space="preserve"> products</w:t>
      </w:r>
      <w:r>
        <w:rPr>
          <w:lang w:val="en-GB"/>
        </w:rPr>
        <w:t xml:space="preserve"> such as cotton and wheat with </w:t>
      </w:r>
      <w:r w:rsidR="00DE496F">
        <w:rPr>
          <w:lang w:val="en-GB"/>
        </w:rPr>
        <w:t>commodity</w:t>
      </w:r>
      <w:r w:rsidR="0019693F">
        <w:rPr>
          <w:lang w:val="en-GB"/>
        </w:rPr>
        <w:t xml:space="preserve"> </w:t>
      </w:r>
      <w:r>
        <w:rPr>
          <w:lang w:val="en-GB"/>
        </w:rPr>
        <w:t>prices established on the international market</w:t>
      </w:r>
      <w:r w:rsidR="00192390">
        <w:rPr>
          <w:lang w:val="en-GB"/>
        </w:rPr>
        <w:t xml:space="preserve">. </w:t>
      </w:r>
      <w:r w:rsidR="0038131F">
        <w:rPr>
          <w:lang w:val="en-GB"/>
        </w:rPr>
        <w:t>The greening of agriculture is a significant opportunity</w:t>
      </w:r>
      <w:r w:rsidR="00192390">
        <w:rPr>
          <w:lang w:val="en-GB"/>
        </w:rPr>
        <w:t xml:space="preserve"> to increase production of high-value</w:t>
      </w:r>
      <w:r w:rsidR="004E5719">
        <w:rPr>
          <w:lang w:val="en-GB"/>
        </w:rPr>
        <w:t>, niche</w:t>
      </w:r>
      <w:r w:rsidR="0038131F">
        <w:rPr>
          <w:lang w:val="en-GB"/>
        </w:rPr>
        <w:t xml:space="preserve"> products.</w:t>
      </w:r>
      <w:r w:rsidR="00192390">
        <w:rPr>
          <w:lang w:val="en-GB"/>
        </w:rPr>
        <w:t xml:space="preserve"> </w:t>
      </w:r>
    </w:p>
    <w:p w14:paraId="563B255E" w14:textId="53577272" w:rsidR="000C7A78" w:rsidRDefault="00C25846" w:rsidP="003A1ADA">
      <w:pPr>
        <w:rPr>
          <w:lang w:val="en-GB"/>
        </w:rPr>
      </w:pPr>
      <w:r>
        <w:rPr>
          <w:lang w:val="en-GB"/>
        </w:rPr>
        <w:t>T</w:t>
      </w:r>
      <w:r w:rsidR="003A1ADA">
        <w:rPr>
          <w:lang w:val="en-GB"/>
        </w:rPr>
        <w:t xml:space="preserve">here is a problem </w:t>
      </w:r>
      <w:r w:rsidR="00FF2BC7">
        <w:rPr>
          <w:lang w:val="en-GB"/>
        </w:rPr>
        <w:t>of sustainability in agricultural</w:t>
      </w:r>
      <w:r w:rsidR="0038131F">
        <w:rPr>
          <w:lang w:val="en-GB"/>
        </w:rPr>
        <w:t xml:space="preserve"> production</w:t>
      </w:r>
      <w:r w:rsidR="00B64691" w:rsidRPr="00B64691">
        <w:rPr>
          <w:lang w:val="en-GB"/>
        </w:rPr>
        <w:t xml:space="preserve"> </w:t>
      </w:r>
      <w:r w:rsidR="00B64691">
        <w:rPr>
          <w:lang w:val="en-GB"/>
        </w:rPr>
        <w:t>in the Aral Sea basin</w:t>
      </w:r>
      <w:r w:rsidR="003B7CFB">
        <w:rPr>
          <w:lang w:val="en-GB"/>
        </w:rPr>
        <w:t xml:space="preserve"> and it the cause of</w:t>
      </w:r>
      <w:r w:rsidR="00FB0C62" w:rsidRPr="00FB0C62">
        <w:rPr>
          <w:lang w:val="en-GB"/>
        </w:rPr>
        <w:t xml:space="preserve"> advers</w:t>
      </w:r>
      <w:r w:rsidR="00B7777B">
        <w:rPr>
          <w:lang w:val="en-GB"/>
        </w:rPr>
        <w:t xml:space="preserve">e environmental </w:t>
      </w:r>
      <w:r w:rsidR="00830E4F">
        <w:rPr>
          <w:lang w:val="en-GB"/>
        </w:rPr>
        <w:t>impacts</w:t>
      </w:r>
      <w:r w:rsidR="000C7A78">
        <w:rPr>
          <w:lang w:val="en-GB"/>
        </w:rPr>
        <w:t xml:space="preserve">, including the </w:t>
      </w:r>
      <w:r w:rsidR="00FB0C62" w:rsidRPr="00FB0C62">
        <w:rPr>
          <w:lang w:val="en-GB"/>
        </w:rPr>
        <w:t>loss of biodiversity and ecosystem service</w:t>
      </w:r>
      <w:r w:rsidR="000C7A78">
        <w:rPr>
          <w:lang w:val="en-GB"/>
        </w:rPr>
        <w:t xml:space="preserve">s, depletion and erosion of </w:t>
      </w:r>
      <w:r w:rsidR="00FB0C62" w:rsidRPr="00FB0C62">
        <w:rPr>
          <w:lang w:val="en-GB"/>
        </w:rPr>
        <w:t>soil nutrients, increasing sca</w:t>
      </w:r>
      <w:r w:rsidR="000C7A78">
        <w:rPr>
          <w:lang w:val="en-GB"/>
        </w:rPr>
        <w:t xml:space="preserve">rcity of freshwater, </w:t>
      </w:r>
      <w:r w:rsidR="00FB0C62" w:rsidRPr="00FB0C62">
        <w:rPr>
          <w:lang w:val="en-GB"/>
        </w:rPr>
        <w:t>water pollution caused by poor nutrient ma</w:t>
      </w:r>
      <w:r w:rsidR="00FB0C62">
        <w:rPr>
          <w:lang w:val="en-GB"/>
        </w:rPr>
        <w:t>nagement</w:t>
      </w:r>
      <w:r w:rsidR="000C7A78">
        <w:rPr>
          <w:lang w:val="en-GB"/>
        </w:rPr>
        <w:t xml:space="preserve"> and pesticides</w:t>
      </w:r>
      <w:r w:rsidR="00FB0C62">
        <w:rPr>
          <w:lang w:val="en-GB"/>
        </w:rPr>
        <w:t>.</w:t>
      </w:r>
      <w:r w:rsidR="003A1ADA">
        <w:rPr>
          <w:lang w:val="en-GB"/>
        </w:rPr>
        <w:t xml:space="preserve"> </w:t>
      </w:r>
      <w:r w:rsidR="000C7A78">
        <w:rPr>
          <w:lang w:val="en-GB"/>
        </w:rPr>
        <w:t xml:space="preserve">The </w:t>
      </w:r>
      <w:r w:rsidR="003A1ADA">
        <w:rPr>
          <w:lang w:val="en-GB"/>
        </w:rPr>
        <w:t>dis</w:t>
      </w:r>
      <w:r w:rsidR="000C7A78">
        <w:rPr>
          <w:lang w:val="en-GB"/>
        </w:rPr>
        <w:t xml:space="preserve">appearance of the </w:t>
      </w:r>
      <w:r w:rsidR="0038131F">
        <w:rPr>
          <w:lang w:val="en-GB"/>
        </w:rPr>
        <w:t>Ara</w:t>
      </w:r>
      <w:r w:rsidR="00B7777B">
        <w:rPr>
          <w:lang w:val="en-GB"/>
        </w:rPr>
        <w:t xml:space="preserve">l Sea is </w:t>
      </w:r>
      <w:r>
        <w:rPr>
          <w:lang w:val="en-GB"/>
        </w:rPr>
        <w:t>one of</w:t>
      </w:r>
      <w:r w:rsidR="00B64691">
        <w:rPr>
          <w:lang w:val="en-GB"/>
        </w:rPr>
        <w:t xml:space="preserve"> the most serious ecological </w:t>
      </w:r>
      <w:r w:rsidR="00B7777B">
        <w:rPr>
          <w:lang w:val="en-GB"/>
        </w:rPr>
        <w:t>traged</w:t>
      </w:r>
      <w:r w:rsidR="0090556B">
        <w:rPr>
          <w:lang w:val="en-GB"/>
        </w:rPr>
        <w:t>ies</w:t>
      </w:r>
      <w:r w:rsidR="00B7777B">
        <w:rPr>
          <w:lang w:val="en-GB"/>
        </w:rPr>
        <w:t xml:space="preserve"> </w:t>
      </w:r>
      <w:r w:rsidR="00B64691">
        <w:rPr>
          <w:lang w:val="en-GB"/>
        </w:rPr>
        <w:t>in human history</w:t>
      </w:r>
      <w:r w:rsidR="00B7777B">
        <w:rPr>
          <w:lang w:val="en-GB"/>
        </w:rPr>
        <w:t xml:space="preserve">. </w:t>
      </w:r>
      <w:r w:rsidR="00B64691">
        <w:rPr>
          <w:lang w:val="en-GB"/>
        </w:rPr>
        <w:t>Another example of a problem related to sustainability is c</w:t>
      </w:r>
      <w:r w:rsidR="003A1ADA">
        <w:rPr>
          <w:lang w:val="en-GB"/>
        </w:rPr>
        <w:t>hild</w:t>
      </w:r>
      <w:r w:rsidR="00B64691">
        <w:rPr>
          <w:lang w:val="en-GB"/>
        </w:rPr>
        <w:t xml:space="preserve"> </w:t>
      </w:r>
      <w:r w:rsidR="003A1ADA">
        <w:rPr>
          <w:lang w:val="en-GB"/>
        </w:rPr>
        <w:t>labour in the</w:t>
      </w:r>
      <w:r w:rsidR="00B7777B">
        <w:rPr>
          <w:lang w:val="en-GB"/>
        </w:rPr>
        <w:t xml:space="preserve"> harvesting of cotton</w:t>
      </w:r>
      <w:r w:rsidR="00B64691">
        <w:rPr>
          <w:lang w:val="en-GB"/>
        </w:rPr>
        <w:t xml:space="preserve">, which has tarnished the reputation of </w:t>
      </w:r>
      <w:r w:rsidR="003A1ADA">
        <w:rPr>
          <w:lang w:val="en-GB"/>
        </w:rPr>
        <w:t xml:space="preserve">trade </w:t>
      </w:r>
      <w:r w:rsidR="00B64691">
        <w:rPr>
          <w:lang w:val="en-GB"/>
        </w:rPr>
        <w:t>in</w:t>
      </w:r>
      <w:r w:rsidR="003A1ADA">
        <w:rPr>
          <w:lang w:val="en-GB"/>
        </w:rPr>
        <w:t xml:space="preserve"> agricultural product</w:t>
      </w:r>
      <w:r w:rsidR="00B64691">
        <w:rPr>
          <w:lang w:val="en-GB"/>
        </w:rPr>
        <w:t>s</w:t>
      </w:r>
      <w:r w:rsidR="003A1ADA">
        <w:rPr>
          <w:lang w:val="en-GB"/>
        </w:rPr>
        <w:t xml:space="preserve"> </w:t>
      </w:r>
      <w:r w:rsidR="00B64691">
        <w:rPr>
          <w:lang w:val="en-GB"/>
        </w:rPr>
        <w:t>from</w:t>
      </w:r>
      <w:r w:rsidR="003A1ADA">
        <w:rPr>
          <w:lang w:val="en-GB"/>
        </w:rPr>
        <w:t xml:space="preserve"> Central Asia.</w:t>
      </w:r>
    </w:p>
    <w:p w14:paraId="716280DB" w14:textId="5CCE5DF9" w:rsidR="003A1ADA" w:rsidRDefault="000C7A78" w:rsidP="003A1ADA">
      <w:pPr>
        <w:rPr>
          <w:lang w:val="en-GB"/>
        </w:rPr>
      </w:pPr>
      <w:r>
        <w:rPr>
          <w:lang w:val="en-GB"/>
        </w:rPr>
        <w:t xml:space="preserve">On the other hand, the level of input chemicals used – pesticides and fertilizers </w:t>
      </w:r>
      <w:r w:rsidR="00830E4F">
        <w:rPr>
          <w:lang w:val="en-GB"/>
        </w:rPr>
        <w:t>–</w:t>
      </w:r>
      <w:r>
        <w:rPr>
          <w:lang w:val="en-GB"/>
        </w:rPr>
        <w:t xml:space="preserve"> i</w:t>
      </w:r>
      <w:r w:rsidR="00877D2F">
        <w:rPr>
          <w:lang w:val="en-GB"/>
        </w:rPr>
        <w:t>s</w:t>
      </w:r>
      <w:r w:rsidR="00830E4F">
        <w:rPr>
          <w:lang w:val="en-GB"/>
        </w:rPr>
        <w:t xml:space="preserve"> generally</w:t>
      </w:r>
      <w:r>
        <w:rPr>
          <w:lang w:val="en-GB"/>
        </w:rPr>
        <w:t xml:space="preserve"> low</w:t>
      </w:r>
      <w:r w:rsidR="001D6560">
        <w:rPr>
          <w:rStyle w:val="FootnoteReference"/>
          <w:lang w:val="en-GB"/>
        </w:rPr>
        <w:footnoteReference w:id="38"/>
      </w:r>
      <w:r>
        <w:rPr>
          <w:lang w:val="en-GB"/>
        </w:rPr>
        <w:t xml:space="preserve"> in SPECA countries</w:t>
      </w:r>
      <w:r w:rsidR="00C25846">
        <w:rPr>
          <w:lang w:val="en-GB"/>
        </w:rPr>
        <w:t xml:space="preserve"> even if</w:t>
      </w:r>
      <w:r w:rsidR="00E53649">
        <w:rPr>
          <w:lang w:val="en-GB"/>
        </w:rPr>
        <w:t xml:space="preserve"> </w:t>
      </w:r>
      <w:r w:rsidR="00877D2F">
        <w:rPr>
          <w:lang w:val="en-GB"/>
        </w:rPr>
        <w:t>Tajikistan and Uzbekistan use comparatively high amounts of fertilisers per ha</w:t>
      </w:r>
      <w:r w:rsidR="00877D2F">
        <w:rPr>
          <w:rStyle w:val="FootnoteReference"/>
          <w:lang w:val="en-GB"/>
        </w:rPr>
        <w:footnoteReference w:id="39"/>
      </w:r>
      <w:r>
        <w:rPr>
          <w:lang w:val="en-GB"/>
        </w:rPr>
        <w:t>.</w:t>
      </w:r>
      <w:r w:rsidR="00A84734">
        <w:rPr>
          <w:lang w:val="en-GB"/>
        </w:rPr>
        <w:t xml:space="preserve"> </w:t>
      </w:r>
      <w:r w:rsidR="00BC7190">
        <w:rPr>
          <w:lang w:val="en-GB"/>
        </w:rPr>
        <w:t>Small-scale and “</w:t>
      </w:r>
      <w:r w:rsidR="00BC7190" w:rsidRPr="00BC7190">
        <w:rPr>
          <w:lang w:val="en-GB"/>
        </w:rPr>
        <w:t>out-of-date</w:t>
      </w:r>
      <w:r w:rsidR="00BC7190">
        <w:rPr>
          <w:lang w:val="en-GB"/>
        </w:rPr>
        <w:t>”</w:t>
      </w:r>
      <w:r w:rsidR="00BC7190" w:rsidRPr="00BC7190">
        <w:rPr>
          <w:lang w:val="en-GB"/>
        </w:rPr>
        <w:t xml:space="preserve"> production methods with little in</w:t>
      </w:r>
      <w:r w:rsidR="00BC7190">
        <w:rPr>
          <w:lang w:val="en-GB"/>
        </w:rPr>
        <w:t>put use</w:t>
      </w:r>
      <w:r w:rsidR="00BC7190" w:rsidRPr="00BC7190">
        <w:rPr>
          <w:lang w:val="en-GB"/>
        </w:rPr>
        <w:t xml:space="preserve"> is well suited for organic production.</w:t>
      </w:r>
      <w:r w:rsidR="00BC7190">
        <w:rPr>
          <w:lang w:val="en-GB"/>
        </w:rPr>
        <w:t xml:space="preserve"> </w:t>
      </w:r>
      <w:r w:rsidR="00A84734">
        <w:rPr>
          <w:lang w:val="en-GB"/>
        </w:rPr>
        <w:t>Labour</w:t>
      </w:r>
      <w:r w:rsidR="00B7777B">
        <w:rPr>
          <w:lang w:val="en-GB"/>
        </w:rPr>
        <w:t xml:space="preserve"> costs are </w:t>
      </w:r>
      <w:r w:rsidR="0090556B">
        <w:rPr>
          <w:lang w:val="en-GB"/>
        </w:rPr>
        <w:t>comparatively</w:t>
      </w:r>
      <w:r w:rsidR="00B7777B">
        <w:rPr>
          <w:lang w:val="en-GB"/>
        </w:rPr>
        <w:t xml:space="preserve"> low</w:t>
      </w:r>
      <w:r w:rsidR="00B64691">
        <w:rPr>
          <w:lang w:val="en-GB"/>
        </w:rPr>
        <w:t>,</w:t>
      </w:r>
      <w:r w:rsidR="00B7777B">
        <w:rPr>
          <w:lang w:val="en-GB"/>
        </w:rPr>
        <w:t xml:space="preserve"> which is</w:t>
      </w:r>
      <w:r w:rsidR="00A84734">
        <w:rPr>
          <w:lang w:val="en-GB"/>
        </w:rPr>
        <w:t xml:space="preserve"> of importance for g</w:t>
      </w:r>
      <w:r w:rsidR="0038131F">
        <w:rPr>
          <w:lang w:val="en-GB"/>
        </w:rPr>
        <w:t>rowing high-value crops with restricted</w:t>
      </w:r>
      <w:r w:rsidR="00A84734">
        <w:rPr>
          <w:lang w:val="en-GB"/>
        </w:rPr>
        <w:t xml:space="preserve"> inputs of chemicals.</w:t>
      </w:r>
      <w:r w:rsidR="00BC7190" w:rsidRPr="00BC7190">
        <w:rPr>
          <w:lang w:val="en-GB"/>
        </w:rPr>
        <w:t xml:space="preserve"> </w:t>
      </w:r>
    </w:p>
    <w:p w14:paraId="63A39E09" w14:textId="73F7FC22" w:rsidR="00951782" w:rsidRDefault="00951782" w:rsidP="00951782">
      <w:pPr>
        <w:rPr>
          <w:lang w:val="en-GB"/>
        </w:rPr>
      </w:pPr>
      <w:r>
        <w:rPr>
          <w:lang w:val="en-GB"/>
        </w:rPr>
        <w:t xml:space="preserve">In </w:t>
      </w:r>
      <w:r w:rsidR="00C25846">
        <w:rPr>
          <w:lang w:val="en-GB"/>
        </w:rPr>
        <w:t>many Western countries</w:t>
      </w:r>
      <w:r>
        <w:rPr>
          <w:lang w:val="en-GB"/>
        </w:rPr>
        <w:t xml:space="preserve"> there is a premium paid for sustainably produced, organic products</w:t>
      </w:r>
      <w:r w:rsidR="00C25846">
        <w:rPr>
          <w:lang w:val="en-GB"/>
        </w:rPr>
        <w:t xml:space="preserve"> (including fruits and vegetables;</w:t>
      </w:r>
      <w:r w:rsidRPr="0024075E">
        <w:rPr>
          <w:lang w:val="en-GB"/>
        </w:rPr>
        <w:t xml:space="preserve"> </w:t>
      </w:r>
      <w:r>
        <w:rPr>
          <w:lang w:val="en-GB"/>
        </w:rPr>
        <w:t>UNEP 2016a)</w:t>
      </w:r>
      <w:r w:rsidR="00C25846">
        <w:rPr>
          <w:lang w:val="en-GB"/>
        </w:rPr>
        <w:t>,</w:t>
      </w:r>
      <w:r>
        <w:rPr>
          <w:lang w:val="en-GB"/>
        </w:rPr>
        <w:t xml:space="preserve"> and some </w:t>
      </w:r>
      <w:r w:rsidR="00673F23">
        <w:rPr>
          <w:lang w:val="en-GB"/>
        </w:rPr>
        <w:t>SPECA country</w:t>
      </w:r>
      <w:r w:rsidRPr="00FC76B4">
        <w:rPr>
          <w:lang w:val="en-GB"/>
        </w:rPr>
        <w:t xml:space="preserve"> producers are </w:t>
      </w:r>
      <w:r>
        <w:rPr>
          <w:lang w:val="en-GB"/>
        </w:rPr>
        <w:t xml:space="preserve">already </w:t>
      </w:r>
      <w:r w:rsidRPr="00FC76B4">
        <w:rPr>
          <w:lang w:val="en-GB"/>
        </w:rPr>
        <w:t>finding a niche market for ecologi</w:t>
      </w:r>
      <w:r>
        <w:rPr>
          <w:lang w:val="en-GB"/>
        </w:rPr>
        <w:t xml:space="preserve">cally clean products. One example </w:t>
      </w:r>
      <w:r w:rsidR="00B64691">
        <w:rPr>
          <w:lang w:val="en-GB"/>
        </w:rPr>
        <w:t>are the</w:t>
      </w:r>
      <w:r>
        <w:rPr>
          <w:lang w:val="en-GB"/>
        </w:rPr>
        <w:t xml:space="preserve"> Uzbek dried apricots sold on</w:t>
      </w:r>
      <w:r w:rsidRPr="00FC76B4">
        <w:rPr>
          <w:lang w:val="en-GB"/>
        </w:rPr>
        <w:t xml:space="preserve"> German an</w:t>
      </w:r>
      <w:r>
        <w:rPr>
          <w:lang w:val="en-GB"/>
        </w:rPr>
        <w:t>d Swiss markets.</w:t>
      </w:r>
    </w:p>
    <w:p w14:paraId="7F1855E1" w14:textId="2F43BE6B" w:rsidR="00951782" w:rsidRDefault="00951782" w:rsidP="005206A7">
      <w:pPr>
        <w:rPr>
          <w:lang w:val="en-GB"/>
        </w:rPr>
      </w:pPr>
      <w:r w:rsidRPr="001F6492">
        <w:rPr>
          <w:lang w:val="en-GB"/>
        </w:rPr>
        <w:t xml:space="preserve">The global market for certified organic food and </w:t>
      </w:r>
      <w:r>
        <w:rPr>
          <w:lang w:val="en-GB"/>
        </w:rPr>
        <w:t>beverage products reached US$ 80</w:t>
      </w:r>
      <w:r w:rsidRPr="001F6492">
        <w:rPr>
          <w:lang w:val="en-GB"/>
        </w:rPr>
        <w:t xml:space="preserve"> billion</w:t>
      </w:r>
      <w:r>
        <w:rPr>
          <w:lang w:val="en-GB"/>
        </w:rPr>
        <w:t xml:space="preserve"> in 2015 (Willer and Lernoud, 2016</w:t>
      </w:r>
      <w:r w:rsidRPr="001F6492">
        <w:rPr>
          <w:lang w:val="en-GB"/>
        </w:rPr>
        <w:t>).</w:t>
      </w:r>
      <w:r>
        <w:rPr>
          <w:lang w:val="en-GB"/>
        </w:rPr>
        <w:t xml:space="preserve"> T</w:t>
      </w:r>
      <w:r w:rsidRPr="00FC76B4">
        <w:rPr>
          <w:lang w:val="en-GB"/>
        </w:rPr>
        <w:t xml:space="preserve">his is a </w:t>
      </w:r>
      <w:r>
        <w:rPr>
          <w:lang w:val="en-GB"/>
        </w:rPr>
        <w:t xml:space="preserve">market that may offer </w:t>
      </w:r>
      <w:r w:rsidRPr="00FC76B4">
        <w:rPr>
          <w:lang w:val="en-GB"/>
        </w:rPr>
        <w:t xml:space="preserve">high prices </w:t>
      </w:r>
      <w:r>
        <w:rPr>
          <w:lang w:val="en-GB"/>
        </w:rPr>
        <w:t>on products that SPECA</w:t>
      </w:r>
      <w:r w:rsidRPr="00FC76B4">
        <w:rPr>
          <w:lang w:val="en-GB"/>
        </w:rPr>
        <w:t xml:space="preserve"> countri</w:t>
      </w:r>
      <w:r>
        <w:rPr>
          <w:lang w:val="en-GB"/>
        </w:rPr>
        <w:t>es can offer. If exporters can</w:t>
      </w:r>
      <w:r w:rsidRPr="00FC76B4">
        <w:rPr>
          <w:lang w:val="en-GB"/>
        </w:rPr>
        <w:t xml:space="preserve"> meet the international standards for fo</w:t>
      </w:r>
      <w:r>
        <w:rPr>
          <w:lang w:val="en-GB"/>
        </w:rPr>
        <w:t>od safety</w:t>
      </w:r>
      <w:r w:rsidRPr="00FC76B4">
        <w:rPr>
          <w:lang w:val="en-GB"/>
        </w:rPr>
        <w:t xml:space="preserve">, and obtain the </w:t>
      </w:r>
      <w:r w:rsidRPr="00FC76B4">
        <w:rPr>
          <w:lang w:val="en-GB"/>
        </w:rPr>
        <w:lastRenderedPageBreak/>
        <w:t xml:space="preserve">necessary certificates, </w:t>
      </w:r>
      <w:r w:rsidR="00C25846">
        <w:rPr>
          <w:lang w:val="en-GB"/>
        </w:rPr>
        <w:t xml:space="preserve">there are </w:t>
      </w:r>
      <w:r w:rsidRPr="00FC76B4">
        <w:rPr>
          <w:lang w:val="en-GB"/>
        </w:rPr>
        <w:t xml:space="preserve">opportunities </w:t>
      </w:r>
      <w:r>
        <w:rPr>
          <w:lang w:val="en-GB"/>
        </w:rPr>
        <w:t>to exploit available niches. Fair Trade certification is another opportunity for support of local farmers.</w:t>
      </w:r>
    </w:p>
    <w:p w14:paraId="432B9656" w14:textId="54ECC9FD" w:rsidR="005206A7" w:rsidRPr="005206A7" w:rsidRDefault="005206A7" w:rsidP="005206A7">
      <w:pPr>
        <w:rPr>
          <w:lang w:val="en-GB"/>
        </w:rPr>
      </w:pPr>
      <w:r w:rsidRPr="005206A7">
        <w:rPr>
          <w:lang w:val="en-GB"/>
        </w:rPr>
        <w:t>Increasing international competitiveness by greening agriculture</w:t>
      </w:r>
      <w:r w:rsidR="00A84734">
        <w:rPr>
          <w:lang w:val="en-GB"/>
        </w:rPr>
        <w:t xml:space="preserve"> is a possibility and</w:t>
      </w:r>
      <w:r>
        <w:rPr>
          <w:lang w:val="en-GB"/>
        </w:rPr>
        <w:t xml:space="preserve"> the related opportunities include:</w:t>
      </w:r>
    </w:p>
    <w:p w14:paraId="7F0A0EBC" w14:textId="17F47C53" w:rsidR="005206A7" w:rsidRPr="005206A7" w:rsidRDefault="005206A7" w:rsidP="005206A7">
      <w:pPr>
        <w:pStyle w:val="ListParagraph"/>
        <w:numPr>
          <w:ilvl w:val="0"/>
          <w:numId w:val="15"/>
        </w:numPr>
        <w:rPr>
          <w:lang w:val="en-GB"/>
        </w:rPr>
      </w:pPr>
      <w:r w:rsidRPr="005206A7">
        <w:rPr>
          <w:lang w:val="en-GB"/>
        </w:rPr>
        <w:t xml:space="preserve">Accessing sustainable global supply chains, particularly through business-to-business certification of sustainable farming practices; </w:t>
      </w:r>
    </w:p>
    <w:p w14:paraId="38AAFC2A" w14:textId="3C20525D" w:rsidR="005206A7" w:rsidRPr="0038131F" w:rsidRDefault="005206A7" w:rsidP="0038131F">
      <w:pPr>
        <w:pStyle w:val="ListParagraph"/>
        <w:numPr>
          <w:ilvl w:val="0"/>
          <w:numId w:val="15"/>
        </w:numPr>
        <w:rPr>
          <w:lang w:val="en-GB"/>
        </w:rPr>
      </w:pPr>
      <w:r w:rsidRPr="005206A7">
        <w:rPr>
          <w:lang w:val="en-GB"/>
        </w:rPr>
        <w:t>Creating new markets f</w:t>
      </w:r>
      <w:r>
        <w:rPr>
          <w:lang w:val="en-GB"/>
        </w:rPr>
        <w:t>or</w:t>
      </w:r>
      <w:r w:rsidRPr="005206A7">
        <w:rPr>
          <w:lang w:val="en-GB"/>
        </w:rPr>
        <w:t xml:space="preserve"> sustain</w:t>
      </w:r>
      <w:r w:rsidR="0038131F">
        <w:rPr>
          <w:lang w:val="en-GB"/>
        </w:rPr>
        <w:t>ably produced crops and r</w:t>
      </w:r>
      <w:r w:rsidR="0038131F" w:rsidRPr="0038131F">
        <w:rPr>
          <w:lang w:val="en-GB"/>
        </w:rPr>
        <w:t xml:space="preserve">esponding to </w:t>
      </w:r>
      <w:r w:rsidRPr="0038131F">
        <w:rPr>
          <w:lang w:val="en-GB"/>
        </w:rPr>
        <w:t xml:space="preserve">consumer demand for sustainably produced products; </w:t>
      </w:r>
    </w:p>
    <w:p w14:paraId="298E3490" w14:textId="18D70D77" w:rsidR="005206A7" w:rsidRPr="005206A7" w:rsidRDefault="005206A7" w:rsidP="005206A7">
      <w:pPr>
        <w:pStyle w:val="ListParagraph"/>
        <w:numPr>
          <w:ilvl w:val="0"/>
          <w:numId w:val="15"/>
        </w:numPr>
        <w:rPr>
          <w:lang w:val="en-GB"/>
        </w:rPr>
      </w:pPr>
      <w:r w:rsidRPr="005206A7">
        <w:rPr>
          <w:lang w:val="en-GB"/>
        </w:rPr>
        <w:t xml:space="preserve">Exporting organic </w:t>
      </w:r>
      <w:r w:rsidR="0038131F">
        <w:rPr>
          <w:lang w:val="en-GB"/>
        </w:rPr>
        <w:t>or fair-</w:t>
      </w:r>
      <w:r>
        <w:rPr>
          <w:lang w:val="en-GB"/>
        </w:rPr>
        <w:t>trade products, and</w:t>
      </w:r>
    </w:p>
    <w:p w14:paraId="56396240" w14:textId="1A68A38A" w:rsidR="005206A7" w:rsidRPr="005206A7" w:rsidRDefault="005206A7" w:rsidP="005206A7">
      <w:pPr>
        <w:pStyle w:val="ListParagraph"/>
        <w:numPr>
          <w:ilvl w:val="0"/>
          <w:numId w:val="15"/>
        </w:numPr>
        <w:rPr>
          <w:lang w:val="en-GB"/>
        </w:rPr>
      </w:pPr>
      <w:r w:rsidRPr="005206A7">
        <w:rPr>
          <w:lang w:val="en-GB"/>
        </w:rPr>
        <w:t>Providing agro-tourism services.</w:t>
      </w:r>
    </w:p>
    <w:p w14:paraId="7840F30C" w14:textId="3ADBB575" w:rsidR="00E05EB7" w:rsidRDefault="001C0382" w:rsidP="003A1ADA">
      <w:pPr>
        <w:rPr>
          <w:lang w:val="en-GB"/>
        </w:rPr>
      </w:pPr>
      <w:r w:rsidRPr="009F72DF">
        <w:rPr>
          <w:lang w:val="en-GB"/>
        </w:rPr>
        <w:t>There are different</w:t>
      </w:r>
      <w:r w:rsidR="0038131F" w:rsidRPr="009F72DF">
        <w:rPr>
          <w:lang w:val="en-GB"/>
        </w:rPr>
        <w:t xml:space="preserve"> aspects</w:t>
      </w:r>
      <w:r w:rsidR="00A84734" w:rsidRPr="009F72DF">
        <w:rPr>
          <w:lang w:val="en-GB"/>
        </w:rPr>
        <w:t xml:space="preserve"> </w:t>
      </w:r>
      <w:r w:rsidRPr="009F72DF">
        <w:rPr>
          <w:lang w:val="en-GB"/>
        </w:rPr>
        <w:t>characteristic of</w:t>
      </w:r>
      <w:r w:rsidR="00A84734" w:rsidRPr="009F72DF">
        <w:rPr>
          <w:lang w:val="en-GB"/>
        </w:rPr>
        <w:t xml:space="preserve"> green a</w:t>
      </w:r>
      <w:r w:rsidR="00B7777B" w:rsidRPr="009F72DF">
        <w:rPr>
          <w:lang w:val="en-GB"/>
        </w:rPr>
        <w:t>griculture</w:t>
      </w:r>
      <w:r w:rsidRPr="009F72DF">
        <w:rPr>
          <w:lang w:val="en-GB"/>
        </w:rPr>
        <w:t xml:space="preserve"> such as</w:t>
      </w:r>
      <w:r w:rsidR="00A84734" w:rsidRPr="00A84734">
        <w:rPr>
          <w:lang w:val="en-GB"/>
        </w:rPr>
        <w:t xml:space="preserve"> locally adaptable set</w:t>
      </w:r>
      <w:r w:rsidR="0038131F">
        <w:rPr>
          <w:lang w:val="en-GB"/>
        </w:rPr>
        <w:t>s</w:t>
      </w:r>
      <w:r w:rsidR="00A84734" w:rsidRPr="00A84734">
        <w:rPr>
          <w:lang w:val="en-GB"/>
        </w:rPr>
        <w:t xml:space="preserve"> of agricultural techniques, practices and market branding certifications, organic farming, fair trade, conserva</w:t>
      </w:r>
      <w:r w:rsidR="0038131F">
        <w:rPr>
          <w:lang w:val="en-GB"/>
        </w:rPr>
        <w:t>tion farming, precision farming and</w:t>
      </w:r>
      <w:r w:rsidR="00A84734" w:rsidRPr="00A84734">
        <w:rPr>
          <w:lang w:val="en-GB"/>
        </w:rPr>
        <w:t xml:space="preserve"> integrated pest man</w:t>
      </w:r>
      <w:r w:rsidR="0038131F">
        <w:rPr>
          <w:lang w:val="en-GB"/>
        </w:rPr>
        <w:t>agement</w:t>
      </w:r>
      <w:r w:rsidR="004942FC">
        <w:rPr>
          <w:rStyle w:val="FootnoteReference"/>
          <w:lang w:val="en-GB"/>
        </w:rPr>
        <w:footnoteReference w:id="40"/>
      </w:r>
      <w:r w:rsidR="00A84734">
        <w:rPr>
          <w:lang w:val="en-GB"/>
        </w:rPr>
        <w:t>.</w:t>
      </w:r>
    </w:p>
    <w:p w14:paraId="23C4F496" w14:textId="6DDA5840" w:rsidR="00C9591C" w:rsidRDefault="00423BDC" w:rsidP="003A1ADA">
      <w:pPr>
        <w:rPr>
          <w:lang w:val="en-GB"/>
        </w:rPr>
      </w:pPr>
      <w:r>
        <w:rPr>
          <w:lang w:val="en-GB"/>
        </w:rPr>
        <w:t>There are some principal</w:t>
      </w:r>
      <w:r w:rsidR="00C9591C">
        <w:rPr>
          <w:lang w:val="en-GB"/>
        </w:rPr>
        <w:t xml:space="preserve"> steps to be taken </w:t>
      </w:r>
      <w:r w:rsidR="003B7CFB">
        <w:rPr>
          <w:lang w:val="en-GB"/>
        </w:rPr>
        <w:t>in the development of</w:t>
      </w:r>
      <w:r w:rsidR="00C9591C">
        <w:rPr>
          <w:lang w:val="en-GB"/>
        </w:rPr>
        <w:t xml:space="preserve"> a more environmentally friendly agriculture. Getting rid of questionable sub</w:t>
      </w:r>
      <w:r w:rsidR="00A84734">
        <w:rPr>
          <w:lang w:val="en-GB"/>
        </w:rPr>
        <w:t>sidies</w:t>
      </w:r>
      <w:r w:rsidR="00AC2883">
        <w:rPr>
          <w:rStyle w:val="FootnoteReference"/>
          <w:lang w:val="en-GB"/>
        </w:rPr>
        <w:footnoteReference w:id="41"/>
      </w:r>
      <w:r w:rsidR="00A84734">
        <w:rPr>
          <w:lang w:val="en-GB"/>
        </w:rPr>
        <w:t xml:space="preserve"> is a first step. A particularly</w:t>
      </w:r>
      <w:r w:rsidR="00C9591C">
        <w:rPr>
          <w:lang w:val="en-GB"/>
        </w:rPr>
        <w:t xml:space="preserve"> important field of action</w:t>
      </w:r>
      <w:r w:rsidR="00A84734">
        <w:rPr>
          <w:lang w:val="en-GB"/>
        </w:rPr>
        <w:t xml:space="preserve"> for SPECA countries</w:t>
      </w:r>
      <w:r w:rsidR="00C9591C">
        <w:rPr>
          <w:lang w:val="en-GB"/>
        </w:rPr>
        <w:t xml:space="preserve"> is to improve efficiency of water use for irrigation</w:t>
      </w:r>
      <w:r w:rsidR="00C25846">
        <w:rPr>
          <w:lang w:val="en-GB"/>
        </w:rPr>
        <w:t xml:space="preserve"> (see section 8b)</w:t>
      </w:r>
      <w:r>
        <w:rPr>
          <w:lang w:val="en-GB"/>
        </w:rPr>
        <w:t xml:space="preserve">. </w:t>
      </w:r>
      <w:r w:rsidR="00C9591C">
        <w:rPr>
          <w:lang w:val="en-GB"/>
        </w:rPr>
        <w:t>Higher and better regulated pay</w:t>
      </w:r>
      <w:r>
        <w:rPr>
          <w:lang w:val="en-GB"/>
        </w:rPr>
        <w:t>ment for irrigation water is</w:t>
      </w:r>
      <w:r w:rsidR="00B7777B">
        <w:rPr>
          <w:lang w:val="en-GB"/>
        </w:rPr>
        <w:t xml:space="preserve"> </w:t>
      </w:r>
      <w:r w:rsidR="00C9591C">
        <w:rPr>
          <w:lang w:val="en-GB"/>
        </w:rPr>
        <w:t xml:space="preserve">politically and technically </w:t>
      </w:r>
      <w:r w:rsidR="00B7777B">
        <w:rPr>
          <w:lang w:val="en-GB"/>
        </w:rPr>
        <w:t xml:space="preserve">difficult </w:t>
      </w:r>
      <w:r w:rsidR="00C9591C">
        <w:rPr>
          <w:lang w:val="en-GB"/>
        </w:rPr>
        <w:t>to introduce</w:t>
      </w:r>
      <w:r w:rsidR="00B7777B">
        <w:rPr>
          <w:lang w:val="en-GB"/>
        </w:rPr>
        <w:t>, but</w:t>
      </w:r>
      <w:r>
        <w:rPr>
          <w:lang w:val="en-GB"/>
        </w:rPr>
        <w:t xml:space="preserve"> would </w:t>
      </w:r>
      <w:r w:rsidR="00C9591C">
        <w:rPr>
          <w:lang w:val="en-GB"/>
        </w:rPr>
        <w:t>have a considerable effect</w:t>
      </w:r>
      <w:r w:rsidR="0038131F">
        <w:rPr>
          <w:lang w:val="en-GB"/>
        </w:rPr>
        <w:t xml:space="preserve"> on water use efficiency</w:t>
      </w:r>
      <w:r w:rsidR="00C9591C">
        <w:rPr>
          <w:lang w:val="en-GB"/>
        </w:rPr>
        <w:t>.</w:t>
      </w:r>
    </w:p>
    <w:p w14:paraId="15154B01" w14:textId="66389CED" w:rsidR="008728D9" w:rsidRDefault="00550BFC" w:rsidP="003A1ADA">
      <w:pPr>
        <w:rPr>
          <w:lang w:val="en-GB"/>
        </w:rPr>
      </w:pPr>
      <w:r>
        <w:rPr>
          <w:lang w:val="en-GB"/>
        </w:rPr>
        <w:t>To develop</w:t>
      </w:r>
      <w:r w:rsidR="002737AC">
        <w:rPr>
          <w:lang w:val="en-GB"/>
        </w:rPr>
        <w:t xml:space="preserve"> profitable </w:t>
      </w:r>
      <w:r w:rsidR="008728D9">
        <w:rPr>
          <w:lang w:val="en-GB"/>
        </w:rPr>
        <w:t>organic agriculture it is important to c</w:t>
      </w:r>
      <w:r w:rsidR="008728D9" w:rsidRPr="008728D9">
        <w:rPr>
          <w:lang w:val="en-GB"/>
        </w:rPr>
        <w:t>reat</w:t>
      </w:r>
      <w:r w:rsidR="00B7777B">
        <w:rPr>
          <w:lang w:val="en-GB"/>
        </w:rPr>
        <w:t>e, maintain and enforce a strict</w:t>
      </w:r>
      <w:r w:rsidR="008728D9" w:rsidRPr="008728D9">
        <w:rPr>
          <w:lang w:val="en-GB"/>
        </w:rPr>
        <w:t xml:space="preserve"> domestic regime. Carefully crafted environmental rules and regulations addressing risk management help strengthen private sector capacity.</w:t>
      </w:r>
      <w:r w:rsidR="002737AC">
        <w:rPr>
          <w:lang w:val="en-GB"/>
        </w:rPr>
        <w:t xml:space="preserve"> It is important to f</w:t>
      </w:r>
      <w:r w:rsidR="002737AC" w:rsidRPr="002737AC">
        <w:rPr>
          <w:lang w:val="en-GB"/>
        </w:rPr>
        <w:t>acilitate access to and awareness of certification services</w:t>
      </w:r>
      <w:r w:rsidR="002737AC">
        <w:rPr>
          <w:lang w:val="en-GB"/>
        </w:rPr>
        <w:t>, b</w:t>
      </w:r>
      <w:r w:rsidR="002737AC" w:rsidRPr="002737AC">
        <w:rPr>
          <w:lang w:val="en-GB"/>
        </w:rPr>
        <w:t>uil</w:t>
      </w:r>
      <w:r w:rsidR="0038131F">
        <w:rPr>
          <w:lang w:val="en-GB"/>
        </w:rPr>
        <w:t>d capabilities of domestic companies</w:t>
      </w:r>
      <w:r w:rsidR="002737AC" w:rsidRPr="002737AC">
        <w:rPr>
          <w:lang w:val="en-GB"/>
        </w:rPr>
        <w:t xml:space="preserve"> to meet voluntary standards and legal requirements in export markets</w:t>
      </w:r>
      <w:r w:rsidR="002737AC">
        <w:rPr>
          <w:lang w:val="en-GB"/>
        </w:rPr>
        <w:t>, and s</w:t>
      </w:r>
      <w:r w:rsidR="002737AC" w:rsidRPr="002737AC">
        <w:rPr>
          <w:lang w:val="en-GB"/>
        </w:rPr>
        <w:t>up</w:t>
      </w:r>
      <w:r w:rsidR="0038131F">
        <w:rPr>
          <w:lang w:val="en-GB"/>
        </w:rPr>
        <w:t xml:space="preserve">port </w:t>
      </w:r>
      <w:r w:rsidR="002737AC" w:rsidRPr="002737AC">
        <w:rPr>
          <w:lang w:val="en-GB"/>
        </w:rPr>
        <w:t>technical assistance and capacity building programme</w:t>
      </w:r>
      <w:r w:rsidR="0038131F">
        <w:rPr>
          <w:lang w:val="en-GB"/>
        </w:rPr>
        <w:t>s</w:t>
      </w:r>
      <w:r w:rsidR="002737AC">
        <w:rPr>
          <w:lang w:val="en-GB"/>
        </w:rPr>
        <w:t>.</w:t>
      </w:r>
    </w:p>
    <w:p w14:paraId="581EEC80" w14:textId="24E917BA" w:rsidR="00BA5F9F" w:rsidRDefault="00BA5F9F" w:rsidP="003A1ADA">
      <w:pPr>
        <w:rPr>
          <w:lang w:val="en-GB"/>
        </w:rPr>
      </w:pPr>
      <w:r w:rsidRPr="00BA5F9F">
        <w:rPr>
          <w:lang w:val="en-GB"/>
        </w:rPr>
        <w:t xml:space="preserve">Challenges in certification include the need for substantial start-up capital, and additional time and </w:t>
      </w:r>
      <w:r w:rsidR="0038131F">
        <w:rPr>
          <w:lang w:val="en-GB"/>
        </w:rPr>
        <w:t>skills requirements. T</w:t>
      </w:r>
      <w:r w:rsidRPr="00BA5F9F">
        <w:rPr>
          <w:lang w:val="en-GB"/>
        </w:rPr>
        <w:t>he decision to shift to more sustainable trade practices is often based on</w:t>
      </w:r>
      <w:r w:rsidR="00CF06FB">
        <w:rPr>
          <w:lang w:val="en-GB"/>
        </w:rPr>
        <w:t xml:space="preserve"> short-term price signals but there should be</w:t>
      </w:r>
      <w:r w:rsidRPr="00BA5F9F">
        <w:rPr>
          <w:lang w:val="en-GB"/>
        </w:rPr>
        <w:t xml:space="preserve"> more realistic expectations for long-term profitability. Certification is hampered by a lack of knowledge of standards, a lack of appropriate financial facilitating mechanisms for small-scale producers, and a lack of effective market linkages between small producers and international buyers</w:t>
      </w:r>
      <w:r w:rsidR="0072130D">
        <w:rPr>
          <w:lang w:val="en-GB"/>
        </w:rPr>
        <w:t>.</w:t>
      </w:r>
    </w:p>
    <w:p w14:paraId="01A32E00" w14:textId="405E9CD4" w:rsidR="003A1ADA" w:rsidRDefault="00BA5F9F" w:rsidP="003A1ADA">
      <w:pPr>
        <w:rPr>
          <w:lang w:val="en-GB"/>
        </w:rPr>
      </w:pPr>
      <w:r>
        <w:rPr>
          <w:lang w:val="en-GB"/>
        </w:rPr>
        <w:t>I</w:t>
      </w:r>
      <w:r w:rsidR="003A1ADA">
        <w:rPr>
          <w:lang w:val="en-GB"/>
        </w:rPr>
        <w:t>n addition to following the international standards, an improvement of the general</w:t>
      </w:r>
      <w:r>
        <w:rPr>
          <w:lang w:val="en-GB"/>
        </w:rPr>
        <w:t xml:space="preserve"> perception of </w:t>
      </w:r>
      <w:r w:rsidR="003A1ADA">
        <w:rPr>
          <w:lang w:val="en-GB"/>
        </w:rPr>
        <w:t xml:space="preserve">SPECA countries in the international arena as an agricultural region would be desirable. This is a difficult challenge and would benefit from close cooperation and a common </w:t>
      </w:r>
      <w:r w:rsidR="00462354">
        <w:rPr>
          <w:lang w:val="en-GB"/>
        </w:rPr>
        <w:t xml:space="preserve">long-term </w:t>
      </w:r>
      <w:r w:rsidR="003A1ADA">
        <w:rPr>
          <w:lang w:val="en-GB"/>
        </w:rPr>
        <w:t xml:space="preserve">strategy developed by SPECA countries. </w:t>
      </w:r>
    </w:p>
    <w:p w14:paraId="105C62A0" w14:textId="3188CCFD" w:rsidR="00CF06FB" w:rsidRDefault="00CF06FB" w:rsidP="00CF06FB">
      <w:pPr>
        <w:rPr>
          <w:lang w:val="en-GB"/>
        </w:rPr>
      </w:pPr>
      <w:r>
        <w:rPr>
          <w:lang w:val="en-GB"/>
        </w:rPr>
        <w:t xml:space="preserve">Some progress can be noted. </w:t>
      </w:r>
      <w:r w:rsidR="008510C4" w:rsidRPr="00AF23ED">
        <w:rPr>
          <w:lang w:val="en-GB"/>
        </w:rPr>
        <w:t xml:space="preserve">Organic farming in Azerbaijan began with the adoption of </w:t>
      </w:r>
      <w:r w:rsidR="001B5757">
        <w:rPr>
          <w:lang w:val="en-GB"/>
        </w:rPr>
        <w:t xml:space="preserve">a </w:t>
      </w:r>
      <w:r w:rsidR="008510C4" w:rsidRPr="00AF23ED">
        <w:rPr>
          <w:lang w:val="en-GB"/>
        </w:rPr>
        <w:t xml:space="preserve">State Program in 2009. </w:t>
      </w:r>
      <w:r>
        <w:rPr>
          <w:lang w:val="en-GB"/>
        </w:rPr>
        <w:t>In Kazakhstan</w:t>
      </w:r>
      <w:r w:rsidR="00550BFC">
        <w:rPr>
          <w:lang w:val="en-GB"/>
        </w:rPr>
        <w:t>,</w:t>
      </w:r>
      <w:r>
        <w:rPr>
          <w:lang w:val="en-GB"/>
        </w:rPr>
        <w:t xml:space="preserve"> a new </w:t>
      </w:r>
      <w:r w:rsidRPr="00A71656">
        <w:rPr>
          <w:lang w:val="en-GB"/>
        </w:rPr>
        <w:t>law on organic agriculture</w:t>
      </w:r>
      <w:r>
        <w:rPr>
          <w:lang w:val="en-GB"/>
        </w:rPr>
        <w:t xml:space="preserve"> that </w:t>
      </w:r>
      <w:r w:rsidRPr="00A71656">
        <w:rPr>
          <w:lang w:val="en-GB"/>
        </w:rPr>
        <w:t>outlines the institutional and regulatory framework for organic food production</w:t>
      </w:r>
      <w:r>
        <w:rPr>
          <w:lang w:val="en-GB"/>
        </w:rPr>
        <w:t xml:space="preserve"> was signed in 2015. </w:t>
      </w:r>
      <w:r w:rsidRPr="00A71656">
        <w:rPr>
          <w:lang w:val="en-GB"/>
        </w:rPr>
        <w:t xml:space="preserve">Organic production is a </w:t>
      </w:r>
      <w:r w:rsidRPr="00A71656">
        <w:rPr>
          <w:lang w:val="en-GB"/>
        </w:rPr>
        <w:lastRenderedPageBreak/>
        <w:t xml:space="preserve">development priority for Kazakhstan </w:t>
      </w:r>
      <w:r w:rsidR="008510C4">
        <w:rPr>
          <w:lang w:val="en-GB"/>
        </w:rPr>
        <w:t>and</w:t>
      </w:r>
      <w:r w:rsidRPr="00A71656">
        <w:rPr>
          <w:lang w:val="en-GB"/>
        </w:rPr>
        <w:t xml:space="preserve"> part of its “green economy” initiative emphasizing efficient use of water, land and biological diversity.</w:t>
      </w:r>
      <w:r w:rsidR="001B5757" w:rsidRPr="001B5757">
        <w:rPr>
          <w:lang w:val="en-GB"/>
        </w:rPr>
        <w:t xml:space="preserve"> </w:t>
      </w:r>
    </w:p>
    <w:p w14:paraId="0DF1D9F1" w14:textId="6AA73027" w:rsidR="00D61846" w:rsidRDefault="00D61846" w:rsidP="003A1ADA">
      <w:pPr>
        <w:rPr>
          <w:lang w:val="en-GB"/>
        </w:rPr>
      </w:pPr>
      <w:r>
        <w:rPr>
          <w:lang w:val="en-GB"/>
        </w:rPr>
        <w:t xml:space="preserve">Work is on-going, including with the support of </w:t>
      </w:r>
      <w:r w:rsidR="008510C4">
        <w:rPr>
          <w:lang w:val="en-GB"/>
        </w:rPr>
        <w:t>international organizations</w:t>
      </w:r>
      <w:r>
        <w:rPr>
          <w:lang w:val="en-GB"/>
        </w:rPr>
        <w:t xml:space="preserve">, to promote organic farming in </w:t>
      </w:r>
      <w:r w:rsidR="00550BFC">
        <w:rPr>
          <w:lang w:val="en-GB"/>
        </w:rPr>
        <w:t>the SPECA countries</w:t>
      </w:r>
      <w:r>
        <w:rPr>
          <w:lang w:val="en-GB"/>
        </w:rPr>
        <w:t xml:space="preserve">. A two-year, </w:t>
      </w:r>
      <w:r w:rsidRPr="00D61846">
        <w:rPr>
          <w:lang w:val="en-GB"/>
        </w:rPr>
        <w:t>FAO project "Supporting the development of organic farming and institutional capacity building in Kazakhstan" was launched in 2015.</w:t>
      </w:r>
      <w:r>
        <w:rPr>
          <w:lang w:val="en-GB"/>
        </w:rPr>
        <w:t xml:space="preserve"> In 2017 an</w:t>
      </w:r>
      <w:r w:rsidRPr="00D61846">
        <w:rPr>
          <w:lang w:val="en-GB"/>
        </w:rPr>
        <w:t xml:space="preserve"> International Conference on development of organic agriculture in Central Asia</w:t>
      </w:r>
      <w:r>
        <w:rPr>
          <w:lang w:val="en-GB"/>
        </w:rPr>
        <w:t xml:space="preserve"> was organised in Tashkent</w:t>
      </w:r>
      <w:r w:rsidR="00CC40B0">
        <w:rPr>
          <w:rStyle w:val="FootnoteReference"/>
          <w:lang w:val="en-GB"/>
        </w:rPr>
        <w:footnoteReference w:id="42"/>
      </w:r>
      <w:r w:rsidRPr="00D61846">
        <w:rPr>
          <w:lang w:val="en-GB"/>
        </w:rPr>
        <w:t xml:space="preserve">. </w:t>
      </w:r>
      <w:r w:rsidR="001B5757" w:rsidRPr="00AF23ED">
        <w:rPr>
          <w:lang w:val="en-GB"/>
        </w:rPr>
        <w:t>However, organic farming as a</w:t>
      </w:r>
      <w:r w:rsidR="001B5757">
        <w:rPr>
          <w:lang w:val="en-GB"/>
        </w:rPr>
        <w:t>n alternative</w:t>
      </w:r>
      <w:r w:rsidR="001B5757" w:rsidRPr="00AF23ED">
        <w:rPr>
          <w:lang w:val="en-GB"/>
        </w:rPr>
        <w:t xml:space="preserve"> agriculture production method is still commonly unknown</w:t>
      </w:r>
      <w:r w:rsidR="001B5757">
        <w:rPr>
          <w:lang w:val="en-GB"/>
        </w:rPr>
        <w:t xml:space="preserve"> in SPECA countries.</w:t>
      </w:r>
    </w:p>
    <w:p w14:paraId="16F064D2" w14:textId="14F903BD" w:rsidR="003F1865" w:rsidRDefault="003F1865" w:rsidP="003A1ADA">
      <w:pPr>
        <w:rPr>
          <w:lang w:val="en-GB"/>
        </w:rPr>
      </w:pPr>
      <w:r>
        <w:rPr>
          <w:lang w:val="en-GB"/>
        </w:rPr>
        <w:t xml:space="preserve">An </w:t>
      </w:r>
      <w:r w:rsidR="00CC40B0">
        <w:rPr>
          <w:lang w:val="en-GB"/>
        </w:rPr>
        <w:t xml:space="preserve">additional </w:t>
      </w:r>
      <w:r>
        <w:rPr>
          <w:lang w:val="en-GB"/>
        </w:rPr>
        <w:t xml:space="preserve">opportunity for the </w:t>
      </w:r>
      <w:r w:rsidR="00A63691">
        <w:rPr>
          <w:lang w:val="en-GB"/>
        </w:rPr>
        <w:t xml:space="preserve">SPECA </w:t>
      </w:r>
      <w:r>
        <w:rPr>
          <w:lang w:val="en-GB"/>
        </w:rPr>
        <w:t xml:space="preserve">countries is to build production and marketing on a “biodiversity” based platform. A </w:t>
      </w:r>
      <w:r w:rsidR="00BA4BDA">
        <w:rPr>
          <w:lang w:val="en-GB"/>
        </w:rPr>
        <w:t xml:space="preserve">best practice </w:t>
      </w:r>
      <w:r>
        <w:rPr>
          <w:lang w:val="en-GB"/>
        </w:rPr>
        <w:t xml:space="preserve">example </w:t>
      </w:r>
      <w:r w:rsidR="00BA4BDA">
        <w:rPr>
          <w:lang w:val="en-GB"/>
        </w:rPr>
        <w:t xml:space="preserve">for </w:t>
      </w:r>
      <w:r>
        <w:rPr>
          <w:lang w:val="en-GB"/>
        </w:rPr>
        <w:t xml:space="preserve">this </w:t>
      </w:r>
      <w:r w:rsidR="00BA4BDA">
        <w:rPr>
          <w:lang w:val="en-GB"/>
        </w:rPr>
        <w:t xml:space="preserve">can be </w:t>
      </w:r>
      <w:r>
        <w:rPr>
          <w:lang w:val="en-GB"/>
        </w:rPr>
        <w:t xml:space="preserve">found in Peru, another biodiversity centre of the world, where </w:t>
      </w:r>
      <w:r w:rsidR="00BA4BDA">
        <w:rPr>
          <w:lang w:val="en-GB"/>
        </w:rPr>
        <w:t xml:space="preserve">the </w:t>
      </w:r>
      <w:r>
        <w:rPr>
          <w:lang w:val="en-GB"/>
        </w:rPr>
        <w:t xml:space="preserve">sustainable trade potential of native products has been developed (UNEP 2015). </w:t>
      </w:r>
    </w:p>
    <w:p w14:paraId="39101454" w14:textId="50828EBE" w:rsidR="006504BB" w:rsidRDefault="00462354" w:rsidP="003A1ADA">
      <w:pPr>
        <w:rPr>
          <w:lang w:val="en-GB"/>
        </w:rPr>
      </w:pPr>
      <w:r w:rsidRPr="00462354">
        <w:rPr>
          <w:lang w:val="en-GB"/>
        </w:rPr>
        <w:t>The framewor</w:t>
      </w:r>
      <w:r w:rsidR="00951782">
        <w:rPr>
          <w:lang w:val="en-GB"/>
        </w:rPr>
        <w:t>k of BioTrade was established on the initiative of UNCTAD</w:t>
      </w:r>
      <w:r w:rsidRPr="00462354">
        <w:rPr>
          <w:lang w:val="en-GB"/>
        </w:rPr>
        <w:t xml:space="preserve"> in 1996. It identified seven principles which can be applied i</w:t>
      </w:r>
      <w:r>
        <w:rPr>
          <w:lang w:val="en-GB"/>
        </w:rPr>
        <w:t>n different contexts</w:t>
      </w:r>
      <w:r w:rsidRPr="00462354">
        <w:rPr>
          <w:lang w:val="en-GB"/>
        </w:rPr>
        <w:t>. The aim of applying these principles is to conserve biodiversity through its sustainable use. Under the BioTra</w:t>
      </w:r>
      <w:r>
        <w:rPr>
          <w:lang w:val="en-GB"/>
        </w:rPr>
        <w:t xml:space="preserve">de model, benefits generated by </w:t>
      </w:r>
      <w:r w:rsidRPr="00462354">
        <w:rPr>
          <w:lang w:val="en-GB"/>
        </w:rPr>
        <w:t xml:space="preserve">the use of biodiversity are shared </w:t>
      </w:r>
      <w:r w:rsidR="00BC7190">
        <w:rPr>
          <w:lang w:val="en-GB"/>
        </w:rPr>
        <w:t xml:space="preserve">equitably throughout the </w:t>
      </w:r>
      <w:r w:rsidRPr="00462354">
        <w:rPr>
          <w:lang w:val="en-GB"/>
        </w:rPr>
        <w:t xml:space="preserve">supply chain, while at the same time, negative environmental impacts associated with the use of biodiversity are </w:t>
      </w:r>
      <w:r w:rsidR="00D340F7">
        <w:rPr>
          <w:lang w:val="en-GB"/>
        </w:rPr>
        <w:t xml:space="preserve">reduced or eliminated. For a </w:t>
      </w:r>
      <w:r>
        <w:rPr>
          <w:lang w:val="en-GB"/>
        </w:rPr>
        <w:t xml:space="preserve">biodiverse region like </w:t>
      </w:r>
      <w:r w:rsidR="00A63691">
        <w:rPr>
          <w:lang w:val="en-GB"/>
        </w:rPr>
        <w:t>SPECA</w:t>
      </w:r>
      <w:r w:rsidRPr="00462354">
        <w:rPr>
          <w:lang w:val="en-GB"/>
        </w:rPr>
        <w:t>, the initiative represents an opportunity to commercialize and export biodiversity-based native products in a more efficient and sustainable way while generating additional revenue to benefit the producers</w:t>
      </w:r>
      <w:r w:rsidR="000332DA">
        <w:rPr>
          <w:lang w:val="en-GB"/>
        </w:rPr>
        <w:t xml:space="preserve"> (rather than intermediaries and retailors in the target countries for exports)</w:t>
      </w:r>
      <w:r w:rsidRPr="00462354">
        <w:rPr>
          <w:lang w:val="en-GB"/>
        </w:rPr>
        <w:t>.</w:t>
      </w:r>
      <w:r>
        <w:rPr>
          <w:lang w:val="en-GB"/>
        </w:rPr>
        <w:t xml:space="preserve"> In the case of SPECA countries, work </w:t>
      </w:r>
      <w:r w:rsidR="008510C4">
        <w:rPr>
          <w:lang w:val="en-GB"/>
        </w:rPr>
        <w:t xml:space="preserve">is </w:t>
      </w:r>
      <w:r>
        <w:rPr>
          <w:lang w:val="en-GB"/>
        </w:rPr>
        <w:t>need</w:t>
      </w:r>
      <w:r w:rsidR="008510C4">
        <w:rPr>
          <w:lang w:val="en-GB"/>
        </w:rPr>
        <w:t>ed</w:t>
      </w:r>
      <w:r>
        <w:rPr>
          <w:lang w:val="en-GB"/>
        </w:rPr>
        <w:t xml:space="preserve"> to identify possible products</w:t>
      </w:r>
      <w:r w:rsidR="000332DA">
        <w:rPr>
          <w:lang w:val="en-GB"/>
        </w:rPr>
        <w:t xml:space="preserve"> for such targeted support of sustainable trade</w:t>
      </w:r>
      <w:r>
        <w:rPr>
          <w:lang w:val="en-GB"/>
        </w:rPr>
        <w:t>.</w:t>
      </w:r>
      <w:r w:rsidR="005F793B">
        <w:rPr>
          <w:lang w:val="en-GB"/>
        </w:rPr>
        <w:t xml:space="preserve"> Apple</w:t>
      </w:r>
      <w:r w:rsidR="003958A9">
        <w:rPr>
          <w:lang w:val="en-GB"/>
        </w:rPr>
        <w:t>, pistachio and garlic are examples of</w:t>
      </w:r>
      <w:r w:rsidR="005F793B">
        <w:rPr>
          <w:lang w:val="en-GB"/>
        </w:rPr>
        <w:t xml:space="preserve"> domesticated plants that </w:t>
      </w:r>
      <w:r w:rsidR="008510C4">
        <w:rPr>
          <w:lang w:val="en-GB"/>
        </w:rPr>
        <w:t>have originated in Central Asia</w:t>
      </w:r>
      <w:r w:rsidR="005F793B">
        <w:rPr>
          <w:lang w:val="en-GB"/>
        </w:rPr>
        <w:t>.</w:t>
      </w:r>
    </w:p>
    <w:p w14:paraId="48AC5589" w14:textId="3BAAEB09" w:rsidR="00047395" w:rsidRDefault="00047395" w:rsidP="003A1ADA">
      <w:pPr>
        <w:rPr>
          <w:lang w:val="en-GB"/>
        </w:rPr>
      </w:pPr>
      <w:r>
        <w:rPr>
          <w:lang w:val="en-GB"/>
        </w:rPr>
        <w:t xml:space="preserve">Another opportunity is the </w:t>
      </w:r>
      <w:r w:rsidR="00246CE7">
        <w:rPr>
          <w:lang w:val="en-GB"/>
        </w:rPr>
        <w:t xml:space="preserve">cultivation, </w:t>
      </w:r>
      <w:r>
        <w:rPr>
          <w:lang w:val="en-GB"/>
        </w:rPr>
        <w:t xml:space="preserve">collection and trade </w:t>
      </w:r>
      <w:r w:rsidR="000332DA">
        <w:rPr>
          <w:lang w:val="en-GB"/>
        </w:rPr>
        <w:t xml:space="preserve">in </w:t>
      </w:r>
      <w:r>
        <w:rPr>
          <w:lang w:val="en-GB"/>
        </w:rPr>
        <w:t>medicinal pl</w:t>
      </w:r>
      <w:r w:rsidR="000C6DE8">
        <w:rPr>
          <w:lang w:val="en-GB"/>
        </w:rPr>
        <w:t>ants and plant parts.</w:t>
      </w:r>
      <w:r w:rsidR="00CF06FB">
        <w:rPr>
          <w:lang w:val="en-GB"/>
        </w:rPr>
        <w:t xml:space="preserve"> This is an expanding area for trade,</w:t>
      </w:r>
      <w:r w:rsidR="00673F23">
        <w:rPr>
          <w:lang w:val="en-GB"/>
        </w:rPr>
        <w:t>. Yet sustainable</w:t>
      </w:r>
      <w:r>
        <w:rPr>
          <w:lang w:val="en-GB"/>
        </w:rPr>
        <w:t xml:space="preserve"> production is not </w:t>
      </w:r>
      <w:r w:rsidR="000C6DE8">
        <w:rPr>
          <w:lang w:val="en-GB"/>
        </w:rPr>
        <w:t xml:space="preserve">well </w:t>
      </w:r>
      <w:r>
        <w:rPr>
          <w:lang w:val="en-GB"/>
        </w:rPr>
        <w:t>developed in the SPECA countries.</w:t>
      </w:r>
      <w:r w:rsidR="000C6DE8">
        <w:rPr>
          <w:lang w:val="en-GB"/>
        </w:rPr>
        <w:t xml:space="preserve"> In </w:t>
      </w:r>
      <w:r w:rsidR="000C6DE8" w:rsidRPr="000C6DE8">
        <w:rPr>
          <w:lang w:val="en-GB"/>
        </w:rPr>
        <w:t>Uzbekistan</w:t>
      </w:r>
      <w:r w:rsidR="00CF06FB">
        <w:rPr>
          <w:lang w:val="en-GB"/>
        </w:rPr>
        <w:t>,</w:t>
      </w:r>
      <w:r w:rsidR="000C6DE8">
        <w:rPr>
          <w:lang w:val="en-GB"/>
        </w:rPr>
        <w:t xml:space="preserve"> GIZ</w:t>
      </w:r>
      <w:r w:rsidR="00CC40B0">
        <w:rPr>
          <w:rStyle w:val="FootnoteReference"/>
          <w:lang w:val="en-GB"/>
        </w:rPr>
        <w:footnoteReference w:id="43"/>
      </w:r>
      <w:r w:rsidR="000C6DE8">
        <w:rPr>
          <w:lang w:val="en-GB"/>
        </w:rPr>
        <w:t xml:space="preserve"> has introduced</w:t>
      </w:r>
      <w:r w:rsidR="000C6DE8" w:rsidRPr="000C6DE8">
        <w:rPr>
          <w:lang w:val="en-GB"/>
        </w:rPr>
        <w:t xml:space="preserve"> pilot plantations of sea buckthorn. With this crop, local people can earn additional income by producing raw materials for pharmaceutical purposes, and by selling fruits and sea buckthorn oil.</w:t>
      </w:r>
    </w:p>
    <w:p w14:paraId="6C2855EB" w14:textId="1807C168" w:rsidR="003A1ADA" w:rsidRDefault="003A1ADA" w:rsidP="003A1ADA">
      <w:pPr>
        <w:rPr>
          <w:lang w:val="en-GB"/>
        </w:rPr>
      </w:pPr>
      <w:r>
        <w:rPr>
          <w:lang w:val="en-GB"/>
        </w:rPr>
        <w:t xml:space="preserve">A major </w:t>
      </w:r>
      <w:r w:rsidR="000332DA">
        <w:rPr>
          <w:lang w:val="en-GB"/>
        </w:rPr>
        <w:t>problem</w:t>
      </w:r>
      <w:r w:rsidR="001929BE">
        <w:rPr>
          <w:lang w:val="en-GB"/>
        </w:rPr>
        <w:t xml:space="preserve"> for</w:t>
      </w:r>
      <w:r>
        <w:rPr>
          <w:lang w:val="en-GB"/>
        </w:rPr>
        <w:t xml:space="preserve"> SPECA countrie</w:t>
      </w:r>
      <w:r w:rsidR="001929BE">
        <w:rPr>
          <w:lang w:val="en-GB"/>
        </w:rPr>
        <w:t xml:space="preserve">s </w:t>
      </w:r>
      <w:r>
        <w:rPr>
          <w:lang w:val="en-GB"/>
        </w:rPr>
        <w:t xml:space="preserve">is the lacking marketing, trade </w:t>
      </w:r>
      <w:r w:rsidR="000332DA">
        <w:rPr>
          <w:lang w:val="en-GB"/>
        </w:rPr>
        <w:t>infra</w:t>
      </w:r>
      <w:r>
        <w:rPr>
          <w:lang w:val="en-GB"/>
        </w:rPr>
        <w:t xml:space="preserve">structure and </w:t>
      </w:r>
      <w:r w:rsidR="000332DA">
        <w:rPr>
          <w:lang w:val="en-GB"/>
        </w:rPr>
        <w:t xml:space="preserve">human </w:t>
      </w:r>
      <w:r>
        <w:rPr>
          <w:lang w:val="en-GB"/>
        </w:rPr>
        <w:t>capacity. The difficulty to</w:t>
      </w:r>
      <w:r w:rsidR="00BC7190">
        <w:rPr>
          <w:lang w:val="en-GB"/>
        </w:rPr>
        <w:t xml:space="preserve"> initiate and</w:t>
      </w:r>
      <w:r>
        <w:rPr>
          <w:lang w:val="en-GB"/>
        </w:rPr>
        <w:t xml:space="preserve"> build appropriate organizations, companies and structures is an important reason</w:t>
      </w:r>
      <w:r w:rsidR="00DF694F">
        <w:rPr>
          <w:lang w:val="en-GB"/>
        </w:rPr>
        <w:t xml:space="preserve"> for seeking policy reform and external technical support</w:t>
      </w:r>
      <w:r>
        <w:rPr>
          <w:lang w:val="en-GB"/>
        </w:rPr>
        <w:t>.</w:t>
      </w:r>
      <w:r w:rsidRPr="0010474F">
        <w:rPr>
          <w:lang w:val="en-GB"/>
        </w:rPr>
        <w:t xml:space="preserve"> </w:t>
      </w:r>
    </w:p>
    <w:p w14:paraId="4D737BEC" w14:textId="5E4A5B25" w:rsidR="00BC7190" w:rsidRDefault="00F210DA" w:rsidP="00F210DA">
      <w:pPr>
        <w:rPr>
          <w:lang w:val="en-GB"/>
        </w:rPr>
      </w:pPr>
      <w:r>
        <w:rPr>
          <w:lang w:val="en-GB"/>
        </w:rPr>
        <w:t xml:space="preserve">Development of cooperation between </w:t>
      </w:r>
      <w:r w:rsidRPr="00F210DA">
        <w:rPr>
          <w:lang w:val="en-GB"/>
        </w:rPr>
        <w:t>regional and inte</w:t>
      </w:r>
      <w:r>
        <w:rPr>
          <w:lang w:val="en-GB"/>
        </w:rPr>
        <w:t xml:space="preserve">rnational </w:t>
      </w:r>
      <w:r w:rsidR="00DF694F">
        <w:rPr>
          <w:lang w:val="en-GB"/>
        </w:rPr>
        <w:t xml:space="preserve">companies </w:t>
      </w:r>
      <w:r>
        <w:rPr>
          <w:lang w:val="en-GB"/>
        </w:rPr>
        <w:t>and</w:t>
      </w:r>
      <w:r w:rsidRPr="00F210DA">
        <w:rPr>
          <w:lang w:val="en-GB"/>
        </w:rPr>
        <w:t xml:space="preserve"> local produ</w:t>
      </w:r>
      <w:r w:rsidR="00BC7190">
        <w:rPr>
          <w:lang w:val="en-GB"/>
        </w:rPr>
        <w:t>cers need</w:t>
      </w:r>
      <w:r w:rsidR="00CA7B57">
        <w:rPr>
          <w:lang w:val="en-GB"/>
        </w:rPr>
        <w:t>s</w:t>
      </w:r>
      <w:r w:rsidR="00BC7190">
        <w:rPr>
          <w:lang w:val="en-GB"/>
        </w:rPr>
        <w:t xml:space="preserve"> to</w:t>
      </w:r>
      <w:r>
        <w:rPr>
          <w:lang w:val="en-GB"/>
        </w:rPr>
        <w:t xml:space="preserve"> be promoted on the basis of long-term </w:t>
      </w:r>
      <w:r w:rsidR="00BC7190">
        <w:rPr>
          <w:lang w:val="en-GB"/>
        </w:rPr>
        <w:t>commitments. G</w:t>
      </w:r>
      <w:r w:rsidRPr="00F210DA">
        <w:rPr>
          <w:lang w:val="en-GB"/>
        </w:rPr>
        <w:t xml:space="preserve">rouping </w:t>
      </w:r>
      <w:r w:rsidR="00BB0E70">
        <w:rPr>
          <w:lang w:val="en-GB"/>
        </w:rPr>
        <w:t xml:space="preserve">of </w:t>
      </w:r>
      <w:r w:rsidRPr="00F210DA">
        <w:rPr>
          <w:lang w:val="en-GB"/>
        </w:rPr>
        <w:t>small-scale suppliers into associ</w:t>
      </w:r>
      <w:r w:rsidR="00CA7B57">
        <w:rPr>
          <w:lang w:val="en-GB"/>
        </w:rPr>
        <w:t xml:space="preserve">ations and establishing </w:t>
      </w:r>
      <w:r w:rsidRPr="00F210DA">
        <w:rPr>
          <w:lang w:val="en-GB"/>
        </w:rPr>
        <w:t>p</w:t>
      </w:r>
      <w:r>
        <w:rPr>
          <w:lang w:val="en-GB"/>
        </w:rPr>
        <w:t>ublic–private partnerships is likely to</w:t>
      </w:r>
      <w:r w:rsidRPr="00F210DA">
        <w:rPr>
          <w:lang w:val="en-GB"/>
        </w:rPr>
        <w:t xml:space="preserve"> create a more balanced relationship between sta</w:t>
      </w:r>
      <w:r w:rsidR="00BB0E70">
        <w:rPr>
          <w:lang w:val="en-GB"/>
        </w:rPr>
        <w:t xml:space="preserve">keholders, and promote </w:t>
      </w:r>
      <w:r w:rsidRPr="00F210DA">
        <w:rPr>
          <w:lang w:val="en-GB"/>
        </w:rPr>
        <w:t>beneficial actions and investments.</w:t>
      </w:r>
      <w:r w:rsidR="00BC7190">
        <w:rPr>
          <w:lang w:val="en-GB"/>
        </w:rPr>
        <w:t xml:space="preserve"> </w:t>
      </w:r>
    </w:p>
    <w:p w14:paraId="0F3B10CE" w14:textId="3B76D06C" w:rsidR="00BB0E70" w:rsidRDefault="00DF694F" w:rsidP="00F210DA">
      <w:pPr>
        <w:rPr>
          <w:lang w:val="en-GB"/>
        </w:rPr>
      </w:pPr>
      <w:r>
        <w:rPr>
          <w:lang w:val="en-GB"/>
        </w:rPr>
        <w:t>D</w:t>
      </w:r>
      <w:r w:rsidR="00571C89">
        <w:rPr>
          <w:lang w:val="en-GB"/>
        </w:rPr>
        <w:t>evelop</w:t>
      </w:r>
      <w:r>
        <w:rPr>
          <w:lang w:val="en-GB"/>
        </w:rPr>
        <w:t>ing</w:t>
      </w:r>
      <w:r w:rsidR="00571C89">
        <w:rPr>
          <w:lang w:val="en-GB"/>
        </w:rPr>
        <w:t xml:space="preserve"> a more favourable situation for green or organic agriculture in the SPECA countries is a difficult task wh</w:t>
      </w:r>
      <w:r>
        <w:rPr>
          <w:lang w:val="en-GB"/>
        </w:rPr>
        <w:t>ich necessitates</w:t>
      </w:r>
      <w:r w:rsidR="00571C89">
        <w:rPr>
          <w:lang w:val="en-GB"/>
        </w:rPr>
        <w:t xml:space="preserve"> top-down as well as bottom-up </w:t>
      </w:r>
      <w:r>
        <w:rPr>
          <w:lang w:val="en-GB"/>
        </w:rPr>
        <w:t>approaches</w:t>
      </w:r>
      <w:r w:rsidR="00571C89">
        <w:rPr>
          <w:lang w:val="en-GB"/>
        </w:rPr>
        <w:t xml:space="preserve">. </w:t>
      </w:r>
      <w:r w:rsidR="00BC7190">
        <w:rPr>
          <w:lang w:val="en-GB"/>
        </w:rPr>
        <w:t>The centrali</w:t>
      </w:r>
      <w:r>
        <w:rPr>
          <w:lang w:val="en-GB"/>
        </w:rPr>
        <w:t>z</w:t>
      </w:r>
      <w:r w:rsidR="00BC7190">
        <w:rPr>
          <w:lang w:val="en-GB"/>
        </w:rPr>
        <w:t xml:space="preserve">ed regulation of agriculture in some SPECA countries is a </w:t>
      </w:r>
      <w:r>
        <w:rPr>
          <w:lang w:val="en-GB"/>
        </w:rPr>
        <w:t xml:space="preserve">problem </w:t>
      </w:r>
      <w:r w:rsidR="00BC7190">
        <w:rPr>
          <w:lang w:val="en-GB"/>
        </w:rPr>
        <w:t xml:space="preserve">for the bottom-up consolidation needed for certification, marketing and trade of specialised products. </w:t>
      </w:r>
      <w:r w:rsidR="00571C89">
        <w:rPr>
          <w:lang w:val="en-GB"/>
        </w:rPr>
        <w:t>Th</w:t>
      </w:r>
      <w:r w:rsidR="001929BE">
        <w:rPr>
          <w:lang w:val="en-GB"/>
        </w:rPr>
        <w:t>e main challenges are to strengthen</w:t>
      </w:r>
      <w:r w:rsidR="00571C89">
        <w:rPr>
          <w:lang w:val="en-GB"/>
        </w:rPr>
        <w:t xml:space="preserve"> farmers´ understanding and skills, and at the same time facilitate appropriate market and trade conditions. </w:t>
      </w:r>
      <w:r w:rsidR="00D340F7">
        <w:rPr>
          <w:lang w:val="en-GB"/>
        </w:rPr>
        <w:t xml:space="preserve"> </w:t>
      </w:r>
      <w:r w:rsidR="00CC40B0">
        <w:rPr>
          <w:lang w:val="en-GB"/>
        </w:rPr>
        <w:t>C</w:t>
      </w:r>
      <w:r w:rsidR="00987577">
        <w:rPr>
          <w:lang w:val="en-GB"/>
        </w:rPr>
        <w:t xml:space="preserve">larity </w:t>
      </w:r>
      <w:r w:rsidR="00CC40B0">
        <w:rPr>
          <w:lang w:val="en-GB"/>
        </w:rPr>
        <w:t xml:space="preserve">and control </w:t>
      </w:r>
      <w:r w:rsidR="00987577">
        <w:rPr>
          <w:lang w:val="en-GB"/>
        </w:rPr>
        <w:t xml:space="preserve">of maximum residue limits of pesticides and product traceability </w:t>
      </w:r>
      <w:r w:rsidR="00987577">
        <w:rPr>
          <w:lang w:val="en-GB"/>
        </w:rPr>
        <w:lastRenderedPageBreak/>
        <w:t xml:space="preserve">are additional </w:t>
      </w:r>
      <w:r w:rsidR="00D2151D">
        <w:rPr>
          <w:lang w:val="en-GB"/>
        </w:rPr>
        <w:t xml:space="preserve">demands. </w:t>
      </w:r>
      <w:r w:rsidR="005321CC">
        <w:rPr>
          <w:lang w:val="en-GB"/>
        </w:rPr>
        <w:t>For specific recommendations on green agricultural production and certification see UNEP (2013).</w:t>
      </w:r>
    </w:p>
    <w:p w14:paraId="671A5B6C" w14:textId="34FCA82B" w:rsidR="003F1865" w:rsidRDefault="003F1865" w:rsidP="00F210DA">
      <w:pPr>
        <w:rPr>
          <w:lang w:val="en-GB"/>
        </w:rPr>
      </w:pPr>
      <w:r>
        <w:rPr>
          <w:lang w:val="en-GB"/>
        </w:rPr>
        <w:t xml:space="preserve">Development and support of virtual and real-life market places for organic and similar products </w:t>
      </w:r>
      <w:r w:rsidR="00B334EF">
        <w:rPr>
          <w:lang w:val="en-GB"/>
        </w:rPr>
        <w:t xml:space="preserve">should be promoted and </w:t>
      </w:r>
      <w:r>
        <w:rPr>
          <w:lang w:val="en-GB"/>
        </w:rPr>
        <w:t xml:space="preserve">could be a joint </w:t>
      </w:r>
      <w:r w:rsidR="008510C4">
        <w:rPr>
          <w:lang w:val="en-GB"/>
        </w:rPr>
        <w:t>undertaking</w:t>
      </w:r>
      <w:r>
        <w:rPr>
          <w:lang w:val="en-GB"/>
        </w:rPr>
        <w:t xml:space="preserve"> by SPECA countries.</w:t>
      </w:r>
    </w:p>
    <w:p w14:paraId="5DEFF5B1" w14:textId="77777777" w:rsidR="002B24F9" w:rsidRDefault="002B24F9" w:rsidP="00F210DA">
      <w:pPr>
        <w:rPr>
          <w:lang w:val="en-GB"/>
        </w:rPr>
      </w:pPr>
    </w:p>
    <w:p w14:paraId="25DE706A" w14:textId="57350CD2" w:rsidR="00E01824" w:rsidRDefault="008D39B4" w:rsidP="00673F23">
      <w:pPr>
        <w:pStyle w:val="Heading1"/>
        <w:numPr>
          <w:ilvl w:val="0"/>
          <w:numId w:val="34"/>
        </w:numPr>
        <w:rPr>
          <w:lang w:val="en-GB"/>
        </w:rPr>
      </w:pPr>
      <w:bookmarkStart w:id="44" w:name="_Toc521152246"/>
      <w:r w:rsidRPr="00EE6C61">
        <w:rPr>
          <w:lang w:val="en-GB"/>
        </w:rPr>
        <w:t>Conclusions and recommendations</w:t>
      </w:r>
      <w:bookmarkEnd w:id="44"/>
    </w:p>
    <w:p w14:paraId="6893B564" w14:textId="34CA4173" w:rsidR="002C31E8" w:rsidRDefault="001917C9" w:rsidP="00EF7B21">
      <w:pPr>
        <w:rPr>
          <w:lang w:val="en-GB"/>
        </w:rPr>
      </w:pPr>
      <w:r w:rsidRPr="0085582B">
        <w:rPr>
          <w:lang w:val="en-GB"/>
        </w:rPr>
        <w:t>T</w:t>
      </w:r>
      <w:r w:rsidR="00454A49" w:rsidRPr="0085582B">
        <w:rPr>
          <w:lang w:val="en-GB"/>
        </w:rPr>
        <w:t xml:space="preserve">he </w:t>
      </w:r>
      <w:r w:rsidR="00CF199A" w:rsidRPr="0085582B">
        <w:rPr>
          <w:lang w:val="en-GB"/>
        </w:rPr>
        <w:t>case studies</w:t>
      </w:r>
      <w:r w:rsidR="00CF199A">
        <w:rPr>
          <w:lang w:val="en-GB"/>
        </w:rPr>
        <w:t xml:space="preserve"> </w:t>
      </w:r>
      <w:r w:rsidR="00057264">
        <w:rPr>
          <w:lang w:val="en-GB"/>
        </w:rPr>
        <w:t>accounted for in section 8</w:t>
      </w:r>
      <w:r w:rsidR="00CF199A">
        <w:rPr>
          <w:lang w:val="en-GB"/>
        </w:rPr>
        <w:t xml:space="preserve"> </w:t>
      </w:r>
      <w:r w:rsidR="00454A49">
        <w:rPr>
          <w:lang w:val="en-GB"/>
        </w:rPr>
        <w:t>s</w:t>
      </w:r>
      <w:r w:rsidR="00CA7B57">
        <w:rPr>
          <w:lang w:val="en-GB"/>
        </w:rPr>
        <w:t xml:space="preserve">uggest </w:t>
      </w:r>
      <w:r w:rsidR="00CF199A">
        <w:rPr>
          <w:lang w:val="en-GB"/>
        </w:rPr>
        <w:t>that given the right policies on national and sub-regional level</w:t>
      </w:r>
      <w:r w:rsidR="002C31E8">
        <w:rPr>
          <w:lang w:val="en-GB"/>
        </w:rPr>
        <w:t>s</w:t>
      </w:r>
      <w:r w:rsidR="00CF199A">
        <w:rPr>
          <w:lang w:val="en-GB"/>
        </w:rPr>
        <w:t xml:space="preserve"> are in place, there can be significant advancement</w:t>
      </w:r>
      <w:r w:rsidR="00C11396">
        <w:rPr>
          <w:lang w:val="en-GB"/>
        </w:rPr>
        <w:t>s</w:t>
      </w:r>
      <w:r w:rsidR="00CF199A">
        <w:rPr>
          <w:lang w:val="en-GB"/>
        </w:rPr>
        <w:t xml:space="preserve"> towards</w:t>
      </w:r>
      <w:r w:rsidR="001046CC">
        <w:rPr>
          <w:lang w:val="en-GB"/>
        </w:rPr>
        <w:t xml:space="preserve"> SDG implementation and the development of a green economy</w:t>
      </w:r>
      <w:r w:rsidR="00CF199A">
        <w:rPr>
          <w:lang w:val="en-GB"/>
        </w:rPr>
        <w:t>.</w:t>
      </w:r>
      <w:r w:rsidR="001046CC">
        <w:rPr>
          <w:lang w:val="en-GB"/>
        </w:rPr>
        <w:t xml:space="preserve"> </w:t>
      </w:r>
      <w:r w:rsidR="00CF199A">
        <w:rPr>
          <w:lang w:val="en-GB"/>
        </w:rPr>
        <w:t>T</w:t>
      </w:r>
      <w:r w:rsidR="001046CC">
        <w:rPr>
          <w:lang w:val="en-GB"/>
        </w:rPr>
        <w:t xml:space="preserve">here </w:t>
      </w:r>
      <w:r w:rsidR="00CF199A">
        <w:rPr>
          <w:lang w:val="en-GB"/>
        </w:rPr>
        <w:t>is</w:t>
      </w:r>
      <w:r w:rsidR="001046CC">
        <w:rPr>
          <w:lang w:val="en-GB"/>
        </w:rPr>
        <w:t xml:space="preserve"> a </w:t>
      </w:r>
      <w:r w:rsidR="00057264">
        <w:rPr>
          <w:lang w:val="en-GB"/>
        </w:rPr>
        <w:t>wide range</w:t>
      </w:r>
      <w:r w:rsidR="001046CC">
        <w:rPr>
          <w:lang w:val="en-GB"/>
        </w:rPr>
        <w:t xml:space="preserve"> of possibilities on different levels to facilitate progress</w:t>
      </w:r>
      <w:r w:rsidR="00CF199A">
        <w:rPr>
          <w:lang w:val="en-GB"/>
        </w:rPr>
        <w:t xml:space="preserve"> </w:t>
      </w:r>
      <w:r w:rsidR="00B847AE">
        <w:rPr>
          <w:lang w:val="en-GB"/>
        </w:rPr>
        <w:t xml:space="preserve">with regard to the five cases described in this report. This concluding section will suggest </w:t>
      </w:r>
      <w:r w:rsidR="00057264">
        <w:rPr>
          <w:lang w:val="en-GB"/>
        </w:rPr>
        <w:t xml:space="preserve">selected </w:t>
      </w:r>
      <w:r w:rsidR="00076C9D">
        <w:rPr>
          <w:lang w:val="en-GB"/>
        </w:rPr>
        <w:t>measures</w:t>
      </w:r>
      <w:r w:rsidR="00F27B09">
        <w:rPr>
          <w:lang w:val="en-GB"/>
        </w:rPr>
        <w:t xml:space="preserve"> for further discussion</w:t>
      </w:r>
      <w:r w:rsidR="00B847AE">
        <w:rPr>
          <w:lang w:val="en-GB"/>
        </w:rPr>
        <w:t>.</w:t>
      </w:r>
    </w:p>
    <w:p w14:paraId="078342A6" w14:textId="686ED5C9" w:rsidR="001717A0" w:rsidRDefault="00057264" w:rsidP="00EF7B21">
      <w:pPr>
        <w:rPr>
          <w:lang w:val="en-GB"/>
        </w:rPr>
      </w:pPr>
      <w:r>
        <w:rPr>
          <w:lang w:val="en-GB"/>
        </w:rPr>
        <w:t xml:space="preserve">It is a significant challenge </w:t>
      </w:r>
      <w:r w:rsidR="00333F8E">
        <w:rPr>
          <w:lang w:val="en-GB"/>
        </w:rPr>
        <w:t xml:space="preserve">that </w:t>
      </w:r>
      <w:r w:rsidR="00333F8E" w:rsidRPr="00362443">
        <w:rPr>
          <w:lang w:val="en-GB"/>
        </w:rPr>
        <w:t>e</w:t>
      </w:r>
      <w:r w:rsidR="00333F8E">
        <w:rPr>
          <w:lang w:val="en-GB"/>
        </w:rPr>
        <w:t>ffective policy-development</w:t>
      </w:r>
      <w:r w:rsidR="00333F8E" w:rsidRPr="00362443">
        <w:rPr>
          <w:lang w:val="en-GB"/>
        </w:rPr>
        <w:t xml:space="preserve"> needs to involve two or more sectors. For example, </w:t>
      </w:r>
      <w:r>
        <w:rPr>
          <w:lang w:val="en-GB"/>
        </w:rPr>
        <w:t xml:space="preserve">there are potential synergies between </w:t>
      </w:r>
      <w:r w:rsidR="00333F8E" w:rsidRPr="00362443">
        <w:rPr>
          <w:lang w:val="en-GB"/>
        </w:rPr>
        <w:t>tra</w:t>
      </w:r>
      <w:r>
        <w:rPr>
          <w:lang w:val="en-GB"/>
        </w:rPr>
        <w:t>de policy development and cooperation, and</w:t>
      </w:r>
      <w:r w:rsidR="00333F8E" w:rsidRPr="00362443">
        <w:rPr>
          <w:lang w:val="en-GB"/>
        </w:rPr>
        <w:t xml:space="preserve"> policy changes in the agricultural and food security sectors (case studies 8a and 8c). Another example is that development of regiona</w:t>
      </w:r>
      <w:r>
        <w:rPr>
          <w:lang w:val="en-GB"/>
        </w:rPr>
        <w:t>l energy cooperation would benefit from being part of cooperation</w:t>
      </w:r>
      <w:r w:rsidR="00333F8E" w:rsidRPr="00362443">
        <w:rPr>
          <w:lang w:val="en-GB"/>
        </w:rPr>
        <w:t xml:space="preserve"> in the water/irrigation sector (case study 8b).</w:t>
      </w:r>
    </w:p>
    <w:p w14:paraId="27A051F8" w14:textId="550999B3" w:rsidR="00333F8E" w:rsidRDefault="001717A0" w:rsidP="00EF7B21">
      <w:pPr>
        <w:rPr>
          <w:lang w:val="en-GB"/>
        </w:rPr>
      </w:pPr>
      <w:r>
        <w:rPr>
          <w:lang w:val="en-GB"/>
        </w:rPr>
        <w:t>D</w:t>
      </w:r>
      <w:r w:rsidRPr="005F7BA8">
        <w:rPr>
          <w:lang w:val="en-GB"/>
        </w:rPr>
        <w:t>evelopment partners and international organizations have</w:t>
      </w:r>
      <w:r w:rsidRPr="00E75ACC">
        <w:rPr>
          <w:lang w:val="en-GB"/>
        </w:rPr>
        <w:t xml:space="preserve"> a continued interest to support projects on trade in the sub-</w:t>
      </w:r>
      <w:r w:rsidRPr="005F7BA8">
        <w:rPr>
          <w:lang w:val="en-GB"/>
        </w:rPr>
        <w:t xml:space="preserve">region. </w:t>
      </w:r>
      <w:r>
        <w:rPr>
          <w:lang w:val="en-GB"/>
        </w:rPr>
        <w:t>T</w:t>
      </w:r>
      <w:r w:rsidRPr="005F7BA8">
        <w:rPr>
          <w:lang w:val="en-GB"/>
        </w:rPr>
        <w:t xml:space="preserve">hese institutions can play a significant role in promoting the SDGs, inter alia, by increasing the </w:t>
      </w:r>
      <w:r w:rsidR="002E5F14">
        <w:rPr>
          <w:lang w:val="en-GB"/>
        </w:rPr>
        <w:t>analysis of issues related to</w:t>
      </w:r>
      <w:r w:rsidR="00744523">
        <w:rPr>
          <w:lang w:val="en-GB"/>
        </w:rPr>
        <w:t xml:space="preserve"> sustainable development </w:t>
      </w:r>
      <w:r w:rsidR="002B3B7C">
        <w:rPr>
          <w:lang w:val="en-GB"/>
        </w:rPr>
        <w:t xml:space="preserve">and trade, and of </w:t>
      </w:r>
      <w:r w:rsidRPr="005F7BA8">
        <w:rPr>
          <w:lang w:val="en-GB"/>
        </w:rPr>
        <w:t>considerations</w:t>
      </w:r>
      <w:r w:rsidR="002B3B7C">
        <w:rPr>
          <w:lang w:val="en-GB"/>
        </w:rPr>
        <w:t xml:space="preserve"> related to trade financing</w:t>
      </w:r>
      <w:r w:rsidRPr="005F7BA8">
        <w:rPr>
          <w:lang w:val="en-GB"/>
        </w:rPr>
        <w:t xml:space="preserve">.  </w:t>
      </w:r>
      <w:r w:rsidR="00333F8E" w:rsidRPr="00362443">
        <w:rPr>
          <w:lang w:val="en-GB"/>
        </w:rPr>
        <w:t xml:space="preserve"> </w:t>
      </w:r>
      <w:r w:rsidR="00333F8E">
        <w:rPr>
          <w:lang w:val="en-GB"/>
        </w:rPr>
        <w:t xml:space="preserve"> </w:t>
      </w:r>
    </w:p>
    <w:p w14:paraId="04FFC61C" w14:textId="3EF3C67B" w:rsidR="001046CC" w:rsidRDefault="00320FB5" w:rsidP="00EF7B21">
      <w:pPr>
        <w:rPr>
          <w:lang w:val="en-GB"/>
        </w:rPr>
      </w:pPr>
      <w:r>
        <w:rPr>
          <w:lang w:val="en-GB"/>
        </w:rPr>
        <w:t xml:space="preserve">Many of the measures listed below </w:t>
      </w:r>
      <w:r w:rsidR="002C31E8">
        <w:rPr>
          <w:lang w:val="en-GB"/>
        </w:rPr>
        <w:t xml:space="preserve">are part of on-going efforts in trade, agriculture, environment, infrastructure sectors </w:t>
      </w:r>
      <w:r w:rsidR="00686039">
        <w:rPr>
          <w:lang w:val="en-GB"/>
        </w:rPr>
        <w:t xml:space="preserve">that need to be </w:t>
      </w:r>
      <w:r w:rsidR="00057264">
        <w:rPr>
          <w:lang w:val="en-GB"/>
        </w:rPr>
        <w:t>strengthened</w:t>
      </w:r>
      <w:r>
        <w:rPr>
          <w:lang w:val="en-GB"/>
        </w:rPr>
        <w:t xml:space="preserve"> while others, including those related to specific case studies, are not yet pursued. It is sugg</w:t>
      </w:r>
      <w:r w:rsidR="00076C9D">
        <w:rPr>
          <w:lang w:val="en-GB"/>
        </w:rPr>
        <w:t>ested that the following recommendations</w:t>
      </w:r>
      <w:r>
        <w:rPr>
          <w:lang w:val="en-GB"/>
        </w:rPr>
        <w:t xml:space="preserve"> for joint and national work is considered.</w:t>
      </w:r>
    </w:p>
    <w:p w14:paraId="058F7715" w14:textId="4BCD033A" w:rsidR="00CE2106" w:rsidRPr="00CE2106" w:rsidRDefault="00C52DF8" w:rsidP="009F72DF">
      <w:pPr>
        <w:pStyle w:val="Heading2"/>
        <w:numPr>
          <w:ilvl w:val="0"/>
          <w:numId w:val="40"/>
        </w:numPr>
        <w:rPr>
          <w:lang w:val="en-GB"/>
        </w:rPr>
      </w:pPr>
      <w:bookmarkStart w:id="45" w:name="_Toc521152247"/>
      <w:r w:rsidRPr="00E04BD1">
        <w:rPr>
          <w:lang w:val="en-GB"/>
        </w:rPr>
        <w:t>General measures</w:t>
      </w:r>
      <w:bookmarkEnd w:id="45"/>
    </w:p>
    <w:p w14:paraId="5C9F7601" w14:textId="1CE5BBD4" w:rsidR="004942BE" w:rsidRDefault="002B37AF" w:rsidP="00C11396">
      <w:pPr>
        <w:pStyle w:val="ListParagraph"/>
        <w:numPr>
          <w:ilvl w:val="0"/>
          <w:numId w:val="26"/>
        </w:numPr>
        <w:rPr>
          <w:lang w:val="en-GB"/>
        </w:rPr>
      </w:pPr>
      <w:r w:rsidRPr="000D6A12">
        <w:rPr>
          <w:lang w:val="en-GB"/>
        </w:rPr>
        <w:t>Abide by</w:t>
      </w:r>
      <w:r w:rsidR="002C1664" w:rsidRPr="000D6A12">
        <w:rPr>
          <w:lang w:val="en-GB"/>
        </w:rPr>
        <w:t xml:space="preserve"> </w:t>
      </w:r>
      <w:r w:rsidR="003350F3" w:rsidRPr="001C0382">
        <w:rPr>
          <w:lang w:val="en-GB"/>
        </w:rPr>
        <w:t xml:space="preserve">established </w:t>
      </w:r>
      <w:r w:rsidR="00114DE8" w:rsidRPr="001C0382">
        <w:rPr>
          <w:lang w:val="en-GB"/>
        </w:rPr>
        <w:t xml:space="preserve">trade </w:t>
      </w:r>
      <w:r w:rsidR="004942BE" w:rsidRPr="001C0382">
        <w:rPr>
          <w:lang w:val="en-GB"/>
        </w:rPr>
        <w:t>rules</w:t>
      </w:r>
    </w:p>
    <w:p w14:paraId="014CAD77" w14:textId="7EDA5612" w:rsidR="002C1664" w:rsidRPr="002C1664" w:rsidRDefault="00114DE8" w:rsidP="002B37AF">
      <w:pPr>
        <w:rPr>
          <w:lang w:val="en-GB"/>
        </w:rPr>
      </w:pPr>
      <w:r>
        <w:rPr>
          <w:lang w:val="en-GB"/>
        </w:rPr>
        <w:t xml:space="preserve">Among SPECA countries there are several examples of serious disturbances of trade </w:t>
      </w:r>
      <w:r w:rsidR="002628B0">
        <w:rPr>
          <w:lang w:val="en-GB"/>
        </w:rPr>
        <w:t>elicited by</w:t>
      </w:r>
      <w:r>
        <w:rPr>
          <w:lang w:val="en-GB"/>
        </w:rPr>
        <w:t xml:space="preserve"> disagreements in other </w:t>
      </w:r>
      <w:r w:rsidR="002628B0">
        <w:rPr>
          <w:lang w:val="en-GB"/>
        </w:rPr>
        <w:t>aspects of diplomatic relations</w:t>
      </w:r>
      <w:r>
        <w:rPr>
          <w:lang w:val="en-GB"/>
        </w:rPr>
        <w:t xml:space="preserve">. For the stable and sustainable development of economy, security and political relations </w:t>
      </w:r>
      <w:r w:rsidR="002628B0">
        <w:rPr>
          <w:lang w:val="en-GB"/>
        </w:rPr>
        <w:t xml:space="preserve">a long-term view is recommended and </w:t>
      </w:r>
      <w:r>
        <w:rPr>
          <w:lang w:val="en-GB"/>
        </w:rPr>
        <w:t xml:space="preserve">agreed-on </w:t>
      </w:r>
      <w:r w:rsidR="000F48B9">
        <w:rPr>
          <w:lang w:val="en-GB"/>
        </w:rPr>
        <w:t xml:space="preserve">present and future </w:t>
      </w:r>
      <w:r>
        <w:rPr>
          <w:lang w:val="en-GB"/>
        </w:rPr>
        <w:t xml:space="preserve">trade relations </w:t>
      </w:r>
      <w:r w:rsidR="002628B0">
        <w:rPr>
          <w:lang w:val="en-GB"/>
        </w:rPr>
        <w:t>should not be</w:t>
      </w:r>
      <w:r>
        <w:rPr>
          <w:lang w:val="en-GB"/>
        </w:rPr>
        <w:t xml:space="preserve"> undermined by political, short-term conflicts.</w:t>
      </w:r>
      <w:r w:rsidR="000F48B9">
        <w:rPr>
          <w:lang w:val="en-GB"/>
        </w:rPr>
        <w:t xml:space="preserve"> This reflects the application of SDG 17, target 10</w:t>
      </w:r>
      <w:r w:rsidR="0044163E" w:rsidRPr="0044163E">
        <w:rPr>
          <w:lang w:val="en-GB"/>
        </w:rPr>
        <w:t xml:space="preserve"> </w:t>
      </w:r>
      <w:r w:rsidR="000F48B9">
        <w:rPr>
          <w:lang w:val="en-GB"/>
        </w:rPr>
        <w:t>(“</w:t>
      </w:r>
      <w:r w:rsidR="0044163E" w:rsidRPr="002931B2">
        <w:rPr>
          <w:lang w:val="en-GB"/>
        </w:rPr>
        <w:t>Promote a universal, rules-based, open, non-discriminatory and equitable multilateral trading system under the World Trade Organization, including through the conclusion of negotiations under its Doha Development Agenda</w:t>
      </w:r>
      <w:r w:rsidR="0044163E">
        <w:rPr>
          <w:lang w:val="en-GB"/>
        </w:rPr>
        <w:t>”</w:t>
      </w:r>
      <w:r w:rsidR="000F48B9">
        <w:rPr>
          <w:lang w:val="en-GB"/>
        </w:rPr>
        <w:t>) but also regional trade rules and rules for sustainable trade</w:t>
      </w:r>
      <w:r w:rsidR="0044163E">
        <w:rPr>
          <w:lang w:val="en-GB"/>
        </w:rPr>
        <w:t xml:space="preserve">. </w:t>
      </w:r>
    </w:p>
    <w:p w14:paraId="31CAE1A2" w14:textId="2CB8925D" w:rsidR="00C11396" w:rsidRPr="000D6A12" w:rsidRDefault="00C11396" w:rsidP="00C11396">
      <w:pPr>
        <w:pStyle w:val="ListParagraph"/>
        <w:numPr>
          <w:ilvl w:val="0"/>
          <w:numId w:val="26"/>
        </w:numPr>
        <w:rPr>
          <w:lang w:val="en-GB"/>
        </w:rPr>
      </w:pPr>
      <w:r w:rsidRPr="000D6A12">
        <w:rPr>
          <w:lang w:val="en-GB"/>
        </w:rPr>
        <w:t>Eliminat</w:t>
      </w:r>
      <w:r w:rsidR="0043605F" w:rsidRPr="000D6A12">
        <w:rPr>
          <w:lang w:val="en-GB"/>
        </w:rPr>
        <w:t>e</w:t>
      </w:r>
      <w:r w:rsidRPr="000D6A12">
        <w:rPr>
          <w:lang w:val="en-GB"/>
        </w:rPr>
        <w:t xml:space="preserve"> procedural and regulatory barriers to trade</w:t>
      </w:r>
    </w:p>
    <w:p w14:paraId="4F3ED406" w14:textId="64E21A4E" w:rsidR="00C11396" w:rsidRDefault="00C11396" w:rsidP="00C11396">
      <w:pPr>
        <w:rPr>
          <w:lang w:val="en-GB"/>
        </w:rPr>
      </w:pPr>
      <w:r>
        <w:rPr>
          <w:lang w:val="en-GB"/>
        </w:rPr>
        <w:t>E</w:t>
      </w:r>
      <w:r w:rsidRPr="0080558A">
        <w:rPr>
          <w:lang w:val="en-GB"/>
        </w:rPr>
        <w:t xml:space="preserve">xcessive, bureaucratic documentary requirements, legal and other non-tariff measures, procedures and practices, </w:t>
      </w:r>
      <w:r>
        <w:rPr>
          <w:lang w:val="en-GB"/>
        </w:rPr>
        <w:t>constitute barriers to international trade that lead to h</w:t>
      </w:r>
      <w:r w:rsidRPr="0080558A">
        <w:rPr>
          <w:lang w:val="en-GB"/>
        </w:rPr>
        <w:t xml:space="preserve">igh transaction costs, </w:t>
      </w:r>
      <w:r>
        <w:rPr>
          <w:lang w:val="en-GB"/>
        </w:rPr>
        <w:t>and</w:t>
      </w:r>
      <w:r w:rsidRPr="0080558A">
        <w:rPr>
          <w:lang w:val="en-GB"/>
        </w:rPr>
        <w:t xml:space="preserve"> is a significant burden for trade to and from the SPECA countries.</w:t>
      </w:r>
      <w:r>
        <w:rPr>
          <w:lang w:val="en-GB"/>
        </w:rPr>
        <w:t xml:space="preserve"> Work is on-going on various levels to decrease </w:t>
      </w:r>
      <w:r w:rsidR="00673F23">
        <w:rPr>
          <w:lang w:val="en-GB"/>
        </w:rPr>
        <w:t xml:space="preserve">the waste of resources that </w:t>
      </w:r>
      <w:r>
        <w:rPr>
          <w:lang w:val="en-GB"/>
        </w:rPr>
        <w:t xml:space="preserve">these </w:t>
      </w:r>
      <w:r w:rsidR="0044163E">
        <w:rPr>
          <w:lang w:val="en-GB"/>
        </w:rPr>
        <w:t>barrier</w:t>
      </w:r>
      <w:r>
        <w:rPr>
          <w:lang w:val="en-GB"/>
        </w:rPr>
        <w:t xml:space="preserve">s </w:t>
      </w:r>
      <w:r w:rsidR="00673F23">
        <w:rPr>
          <w:lang w:val="en-GB"/>
        </w:rPr>
        <w:t xml:space="preserve">incur, </w:t>
      </w:r>
      <w:r>
        <w:rPr>
          <w:lang w:val="en-GB"/>
        </w:rPr>
        <w:t xml:space="preserve">including in the framework of WTO (notably on implementing the WTO Trade Facilitation Agreement) and of the Eurasian Economic </w:t>
      </w:r>
      <w:r>
        <w:rPr>
          <w:lang w:val="en-GB"/>
        </w:rPr>
        <w:lastRenderedPageBreak/>
        <w:t>Union</w:t>
      </w:r>
      <w:r w:rsidR="002628B0">
        <w:rPr>
          <w:lang w:val="en-GB"/>
        </w:rPr>
        <w:t>.</w:t>
      </w:r>
      <w:r w:rsidR="00320FB5">
        <w:rPr>
          <w:lang w:val="en-GB"/>
        </w:rPr>
        <w:t xml:space="preserve"> SPECA countries should be proactive in continued work</w:t>
      </w:r>
      <w:r w:rsidR="002628B0">
        <w:rPr>
          <w:lang w:val="en-GB"/>
        </w:rPr>
        <w:t xml:space="preserve"> to eliminate such barriers</w:t>
      </w:r>
      <w:r>
        <w:rPr>
          <w:lang w:val="en-GB"/>
        </w:rPr>
        <w:t>.</w:t>
      </w:r>
      <w:r w:rsidR="000F48B9">
        <w:rPr>
          <w:lang w:val="en-GB"/>
        </w:rPr>
        <w:t xml:space="preserve"> A typical example is simplification of </w:t>
      </w:r>
      <w:r w:rsidR="00CA7E80">
        <w:rPr>
          <w:lang w:val="en-GB"/>
        </w:rPr>
        <w:t>border-crossing and transport</w:t>
      </w:r>
      <w:r w:rsidR="000F48B9">
        <w:rPr>
          <w:lang w:val="en-GB"/>
        </w:rPr>
        <w:t xml:space="preserve"> procedures for perishable goods.</w:t>
      </w:r>
      <w:r>
        <w:rPr>
          <w:lang w:val="en-GB"/>
        </w:rPr>
        <w:t xml:space="preserve"> </w:t>
      </w:r>
    </w:p>
    <w:p w14:paraId="3F09C51B" w14:textId="77777777" w:rsidR="00CA7E80" w:rsidRPr="009F72DF" w:rsidRDefault="00CA7E80" w:rsidP="00CA7E80">
      <w:pPr>
        <w:pStyle w:val="ListParagraph"/>
        <w:numPr>
          <w:ilvl w:val="0"/>
          <w:numId w:val="26"/>
        </w:numPr>
        <w:rPr>
          <w:lang w:val="en-GB"/>
        </w:rPr>
      </w:pPr>
      <w:r w:rsidRPr="009F72DF">
        <w:rPr>
          <w:lang w:val="en-GB"/>
        </w:rPr>
        <w:t>Activate trade facilitation</w:t>
      </w:r>
    </w:p>
    <w:p w14:paraId="5B4790C7" w14:textId="35AA86FE" w:rsidR="00CA7E80" w:rsidRPr="00333F8E" w:rsidRDefault="00CA7E80" w:rsidP="00C11396">
      <w:pPr>
        <w:rPr>
          <w:lang w:val="en-GB"/>
        </w:rPr>
      </w:pPr>
      <w:r w:rsidRPr="00686039">
        <w:rPr>
          <w:lang w:val="en-GB"/>
        </w:rPr>
        <w:t>Trade procedures are in many cases complicated and even set up to protect specific markets. Trade facilitation should continue to be a key area for cooperation in the SPECA framework, and it should be al</w:t>
      </w:r>
      <w:r>
        <w:rPr>
          <w:lang w:val="en-GB"/>
        </w:rPr>
        <w:t>igned even further with the efforts</w:t>
      </w:r>
      <w:r w:rsidRPr="00686039">
        <w:rPr>
          <w:lang w:val="en-GB"/>
        </w:rPr>
        <w:t xml:space="preserve"> to support sustainable development.</w:t>
      </w:r>
      <w:r>
        <w:rPr>
          <w:lang w:val="en-GB"/>
        </w:rPr>
        <w:t xml:space="preserve"> </w:t>
      </w:r>
      <w:r w:rsidRPr="002B3B7C">
        <w:rPr>
          <w:lang w:val="en-GB"/>
        </w:rPr>
        <w:t>Trade facilitation has the potenti</w:t>
      </w:r>
      <w:r>
        <w:rPr>
          <w:lang w:val="en-GB"/>
        </w:rPr>
        <w:t xml:space="preserve">al to save </w:t>
      </w:r>
      <w:r w:rsidRPr="002B3B7C">
        <w:rPr>
          <w:lang w:val="en-GB"/>
        </w:rPr>
        <w:t>r</w:t>
      </w:r>
      <w:r>
        <w:rPr>
          <w:lang w:val="en-GB"/>
        </w:rPr>
        <w:t>esources such as</w:t>
      </w:r>
      <w:r w:rsidRPr="002B3B7C">
        <w:rPr>
          <w:lang w:val="en-GB"/>
        </w:rPr>
        <w:t xml:space="preserve"> people’s time and efforts that are wasted in unnecessary bureaucratic procedures and documentary exchange; as well as financial and material resource</w:t>
      </w:r>
      <w:r>
        <w:rPr>
          <w:lang w:val="en-GB"/>
        </w:rPr>
        <w:t xml:space="preserve">s, which are lost in </w:t>
      </w:r>
      <w:r w:rsidRPr="002B3B7C">
        <w:rPr>
          <w:lang w:val="en-GB"/>
        </w:rPr>
        <w:t xml:space="preserve">processes with no or little value added for the quality of official controls of goods. Trade facilitation can also be focused on </w:t>
      </w:r>
      <w:r>
        <w:rPr>
          <w:lang w:val="en-GB"/>
        </w:rPr>
        <w:t xml:space="preserve">facilitating </w:t>
      </w:r>
      <w:r w:rsidRPr="002B3B7C">
        <w:rPr>
          <w:lang w:val="en-GB"/>
        </w:rPr>
        <w:t>the movement of environmentally friendly products and technologies</w:t>
      </w:r>
      <w:r>
        <w:rPr>
          <w:lang w:val="en-GB"/>
        </w:rPr>
        <w:t>,</w:t>
      </w:r>
      <w:r w:rsidRPr="002B3B7C">
        <w:rPr>
          <w:lang w:val="en-GB"/>
        </w:rPr>
        <w:t xml:space="preserve"> or ar</w:t>
      </w:r>
      <w:r>
        <w:rPr>
          <w:lang w:val="en-GB"/>
        </w:rPr>
        <w:t>eas of production that support</w:t>
      </w:r>
      <w:r w:rsidRPr="002B3B7C">
        <w:rPr>
          <w:lang w:val="en-GB"/>
        </w:rPr>
        <w:t xml:space="preserve"> the creation of high-quality jobs.</w:t>
      </w:r>
      <w:r>
        <w:rPr>
          <w:lang w:val="en-GB"/>
        </w:rPr>
        <w:t xml:space="preserve"> Automation of trade information exchange, the use of electronic certificates for agricultural trade, which follow international standards and are recognized among the countries, will help improve regional cooperation and regional trade by saving time and resources (including human).</w:t>
      </w:r>
    </w:p>
    <w:p w14:paraId="3858D1A8" w14:textId="7877907B" w:rsidR="00C11396" w:rsidRDefault="0043605F" w:rsidP="00CA7E80">
      <w:pPr>
        <w:pStyle w:val="ListParagraph"/>
        <w:numPr>
          <w:ilvl w:val="0"/>
          <w:numId w:val="26"/>
        </w:numPr>
        <w:rPr>
          <w:lang w:val="en-GB"/>
        </w:rPr>
      </w:pPr>
      <w:r>
        <w:rPr>
          <w:lang w:val="en-GB"/>
        </w:rPr>
        <w:t>Improve</w:t>
      </w:r>
      <w:r w:rsidR="00C11396">
        <w:rPr>
          <w:lang w:val="en-GB"/>
        </w:rPr>
        <w:t xml:space="preserve"> transport infrastructure networks</w:t>
      </w:r>
    </w:p>
    <w:p w14:paraId="426FEDF3" w14:textId="133F1E02" w:rsidR="00C11396" w:rsidRPr="00362443" w:rsidRDefault="00C11396" w:rsidP="00C11396">
      <w:pPr>
        <w:rPr>
          <w:lang w:val="en-GB"/>
        </w:rPr>
      </w:pPr>
      <w:r>
        <w:rPr>
          <w:lang w:val="en-GB"/>
        </w:rPr>
        <w:t>There are</w:t>
      </w:r>
      <w:r w:rsidRPr="00362443">
        <w:rPr>
          <w:lang w:val="en-GB"/>
        </w:rPr>
        <w:t xml:space="preserve"> on-going investments in transport infrastructure, </w:t>
      </w:r>
      <w:r w:rsidR="008450E9">
        <w:rPr>
          <w:lang w:val="en-GB"/>
        </w:rPr>
        <w:t xml:space="preserve">east-west and north-south crossing the SPECA subregion as a traditional transit region, </w:t>
      </w:r>
      <w:r w:rsidRPr="00362443">
        <w:rPr>
          <w:lang w:val="en-GB"/>
        </w:rPr>
        <w:t>and initiative</w:t>
      </w:r>
      <w:r w:rsidR="008450E9">
        <w:rPr>
          <w:lang w:val="en-GB"/>
        </w:rPr>
        <w:t>s</w:t>
      </w:r>
      <w:r w:rsidRPr="00362443">
        <w:rPr>
          <w:lang w:val="en-GB"/>
        </w:rPr>
        <w:t xml:space="preserve"> to revive the ancient Silk</w:t>
      </w:r>
      <w:r>
        <w:rPr>
          <w:lang w:val="en-GB"/>
        </w:rPr>
        <w:t xml:space="preserve"> Road that</w:t>
      </w:r>
      <w:r w:rsidRPr="00362443">
        <w:rPr>
          <w:lang w:val="en-GB"/>
        </w:rPr>
        <w:t xml:space="preserve"> are likely to </w:t>
      </w:r>
      <w:r>
        <w:rPr>
          <w:lang w:val="en-GB"/>
        </w:rPr>
        <w:t>have a positive impact for development and trade</w:t>
      </w:r>
      <w:r w:rsidRPr="00362443">
        <w:rPr>
          <w:lang w:val="en-GB"/>
        </w:rPr>
        <w:t xml:space="preserve">. </w:t>
      </w:r>
      <w:r>
        <w:rPr>
          <w:lang w:val="en-GB"/>
        </w:rPr>
        <w:t xml:space="preserve">However, more </w:t>
      </w:r>
      <w:r w:rsidRPr="00362443">
        <w:rPr>
          <w:lang w:val="en-GB"/>
        </w:rPr>
        <w:t>cooperation</w:t>
      </w:r>
      <w:r>
        <w:rPr>
          <w:lang w:val="en-GB"/>
        </w:rPr>
        <w:t xml:space="preserve"> is needed</w:t>
      </w:r>
      <w:r w:rsidRPr="00362443">
        <w:rPr>
          <w:lang w:val="en-GB"/>
        </w:rPr>
        <w:t xml:space="preserve"> between SPECA countries to improve roads, railways and border </w:t>
      </w:r>
      <w:r>
        <w:rPr>
          <w:lang w:val="en-GB"/>
        </w:rPr>
        <w:t>crossings</w:t>
      </w:r>
      <w:r w:rsidR="008450E9">
        <w:rPr>
          <w:lang w:val="en-GB"/>
        </w:rPr>
        <w:t>, in order to provide sustainable transport linkages and enable the local economy</w:t>
      </w:r>
      <w:r w:rsidRPr="00362443">
        <w:rPr>
          <w:lang w:val="en-GB"/>
        </w:rPr>
        <w:t>.</w:t>
      </w:r>
      <w:r w:rsidR="00512D7A">
        <w:rPr>
          <w:lang w:val="en-GB"/>
        </w:rPr>
        <w:t xml:space="preserve"> </w:t>
      </w:r>
    </w:p>
    <w:p w14:paraId="5B086DE6" w14:textId="3DC32D8F" w:rsidR="00C11396" w:rsidRPr="00C2431A" w:rsidRDefault="00C11396" w:rsidP="00CA7E80">
      <w:pPr>
        <w:pStyle w:val="ListParagraph"/>
        <w:numPr>
          <w:ilvl w:val="0"/>
          <w:numId w:val="26"/>
        </w:numPr>
        <w:rPr>
          <w:lang w:val="en-GB"/>
        </w:rPr>
      </w:pPr>
      <w:r w:rsidRPr="00C2431A">
        <w:rPr>
          <w:lang w:val="en-GB"/>
        </w:rPr>
        <w:t>Prom</w:t>
      </w:r>
      <w:r>
        <w:rPr>
          <w:lang w:val="en-GB"/>
        </w:rPr>
        <w:t>ot</w:t>
      </w:r>
      <w:r w:rsidR="0043605F">
        <w:rPr>
          <w:lang w:val="en-GB"/>
        </w:rPr>
        <w:t>e</w:t>
      </w:r>
      <w:r>
        <w:rPr>
          <w:lang w:val="en-GB"/>
        </w:rPr>
        <w:t xml:space="preserve"> market relations including in agriculture</w:t>
      </w:r>
      <w:r w:rsidRPr="00C2431A">
        <w:rPr>
          <w:lang w:val="en-GB"/>
        </w:rPr>
        <w:t xml:space="preserve"> </w:t>
      </w:r>
    </w:p>
    <w:p w14:paraId="3BBBE19C" w14:textId="5135B5B7" w:rsidR="00C11396" w:rsidRPr="00F43576" w:rsidRDefault="00C11396" w:rsidP="00F43576">
      <w:pPr>
        <w:rPr>
          <w:lang w:val="en-GB"/>
        </w:rPr>
      </w:pPr>
      <w:r w:rsidRPr="00C2431A">
        <w:rPr>
          <w:lang w:val="en-GB"/>
        </w:rPr>
        <w:t xml:space="preserve">Strengthening of free market relations are beneficial as the identification and growth of specific niches of production and trade tend to be more efficiently built on private initiatives. </w:t>
      </w:r>
      <w:r>
        <w:rPr>
          <w:lang w:val="en-GB"/>
        </w:rPr>
        <w:t>There are positive developments</w:t>
      </w:r>
      <w:r w:rsidR="00076C9D">
        <w:rPr>
          <w:lang w:val="en-GB"/>
        </w:rPr>
        <w:t xml:space="preserve"> in several SPECA countries</w:t>
      </w:r>
      <w:r>
        <w:rPr>
          <w:lang w:val="en-GB"/>
        </w:rPr>
        <w:t>, but problems such as those described in this report remain. The efforts to build market economies, fo</w:t>
      </w:r>
      <w:r w:rsidR="00320FB5">
        <w:rPr>
          <w:lang w:val="en-GB"/>
        </w:rPr>
        <w:t>stering innovative solutions should</w:t>
      </w:r>
      <w:r>
        <w:rPr>
          <w:lang w:val="en-GB"/>
        </w:rPr>
        <w:t xml:space="preserve"> be strengthened.</w:t>
      </w:r>
    </w:p>
    <w:p w14:paraId="0FDECBA5" w14:textId="04CD3E41" w:rsidR="00C0686E" w:rsidRPr="0092271E" w:rsidRDefault="00C0686E" w:rsidP="00CA7E80">
      <w:pPr>
        <w:pStyle w:val="ListParagraph"/>
        <w:numPr>
          <w:ilvl w:val="0"/>
          <w:numId w:val="26"/>
        </w:numPr>
        <w:rPr>
          <w:lang w:val="en-GB"/>
        </w:rPr>
      </w:pPr>
      <w:r w:rsidRPr="000D6A12">
        <w:rPr>
          <w:lang w:val="en-GB"/>
        </w:rPr>
        <w:t xml:space="preserve">Promote </w:t>
      </w:r>
      <w:r w:rsidR="00CD6263" w:rsidRPr="000D6A12">
        <w:rPr>
          <w:lang w:val="en-GB"/>
        </w:rPr>
        <w:t>the</w:t>
      </w:r>
      <w:r w:rsidRPr="000D6A12">
        <w:rPr>
          <w:lang w:val="en-GB"/>
        </w:rPr>
        <w:t xml:space="preserve"> professional understanding </w:t>
      </w:r>
      <w:r w:rsidR="002628B0" w:rsidRPr="001C0382">
        <w:rPr>
          <w:lang w:val="en-GB"/>
        </w:rPr>
        <w:t>and dialogue on</w:t>
      </w:r>
      <w:r w:rsidRPr="001C0382">
        <w:rPr>
          <w:lang w:val="en-GB"/>
        </w:rPr>
        <w:t xml:space="preserve"> trade</w:t>
      </w:r>
      <w:r w:rsidR="007B2364" w:rsidRPr="001C0382">
        <w:rPr>
          <w:lang w:val="en-GB"/>
        </w:rPr>
        <w:t>, green economy</w:t>
      </w:r>
      <w:r w:rsidRPr="0092271E">
        <w:rPr>
          <w:lang w:val="en-GB"/>
        </w:rPr>
        <w:t xml:space="preserve"> and sustainable development </w:t>
      </w:r>
    </w:p>
    <w:p w14:paraId="78A5EF82" w14:textId="793F2B50" w:rsidR="00346ED0" w:rsidRDefault="001717A0" w:rsidP="00C0686E">
      <w:pPr>
        <w:rPr>
          <w:lang w:val="en-GB"/>
        </w:rPr>
      </w:pPr>
      <w:r w:rsidRPr="00E04BD1">
        <w:rPr>
          <w:lang w:val="en-GB"/>
        </w:rPr>
        <w:t xml:space="preserve">The SPECA countries could consider establishing sections on sustainable trade in their Ministry of Trade or Ministry for Foreign Affairs as a means towards </w:t>
      </w:r>
      <w:r w:rsidR="00CD6263">
        <w:rPr>
          <w:lang w:val="en-GB"/>
        </w:rPr>
        <w:t xml:space="preserve">increasing the understanding and </w:t>
      </w:r>
      <w:r w:rsidRPr="00E04BD1">
        <w:rPr>
          <w:lang w:val="en-GB"/>
        </w:rPr>
        <w:t xml:space="preserve">identifying opportunities in this area. </w:t>
      </w:r>
      <w:r w:rsidR="00CD6263">
        <w:rPr>
          <w:lang w:val="en-GB"/>
        </w:rPr>
        <w:t>As</w:t>
      </w:r>
      <w:r>
        <w:rPr>
          <w:lang w:val="en-GB"/>
        </w:rPr>
        <w:t xml:space="preserve"> an </w:t>
      </w:r>
      <w:r w:rsidR="00CD6263">
        <w:rPr>
          <w:lang w:val="en-GB"/>
        </w:rPr>
        <w:t>alternative</w:t>
      </w:r>
      <w:r w:rsidR="00320FB5">
        <w:rPr>
          <w:lang w:val="en-GB"/>
        </w:rPr>
        <w:t>,</w:t>
      </w:r>
      <w:r w:rsidR="00CD6263">
        <w:rPr>
          <w:lang w:val="en-GB"/>
        </w:rPr>
        <w:t xml:space="preserve"> </w:t>
      </w:r>
      <w:r w:rsidR="00C0686E">
        <w:rPr>
          <w:lang w:val="en-GB"/>
        </w:rPr>
        <w:t xml:space="preserve">expertise </w:t>
      </w:r>
      <w:r w:rsidR="00CD6263">
        <w:rPr>
          <w:lang w:val="en-GB"/>
        </w:rPr>
        <w:t xml:space="preserve">can be established </w:t>
      </w:r>
      <w:r w:rsidR="00C0686E">
        <w:rPr>
          <w:lang w:val="en-GB"/>
        </w:rPr>
        <w:t xml:space="preserve">in </w:t>
      </w:r>
      <w:r w:rsidR="00CD6263">
        <w:rPr>
          <w:lang w:val="en-GB"/>
        </w:rPr>
        <w:t>universities or other institutions. Expert</w:t>
      </w:r>
      <w:r>
        <w:rPr>
          <w:lang w:val="en-GB"/>
        </w:rPr>
        <w:t xml:space="preserve"> work on sustainable trade</w:t>
      </w:r>
      <w:r w:rsidR="00320FB5">
        <w:rPr>
          <w:lang w:val="en-GB"/>
        </w:rPr>
        <w:t xml:space="preserve"> should be integrated with</w:t>
      </w:r>
      <w:r w:rsidR="00C0686E">
        <w:rPr>
          <w:lang w:val="en-GB"/>
        </w:rPr>
        <w:t xml:space="preserve"> national initiatives on green economy or sustainable development.</w:t>
      </w:r>
    </w:p>
    <w:p w14:paraId="41A0C0D7" w14:textId="5F68F6AE" w:rsidR="00C0686E" w:rsidRDefault="007B2364" w:rsidP="00C0686E">
      <w:pPr>
        <w:rPr>
          <w:lang w:val="en-GB"/>
        </w:rPr>
      </w:pPr>
      <w:r>
        <w:rPr>
          <w:lang w:val="en-GB"/>
        </w:rPr>
        <w:t xml:space="preserve">A </w:t>
      </w:r>
      <w:r w:rsidR="00346ED0">
        <w:rPr>
          <w:lang w:val="en-GB"/>
        </w:rPr>
        <w:t xml:space="preserve">dialogue </w:t>
      </w:r>
      <w:r>
        <w:rPr>
          <w:lang w:val="en-GB"/>
        </w:rPr>
        <w:t>between SPECA countries on trade, green economy and sustainable development should further be initiated.</w:t>
      </w:r>
      <w:r w:rsidR="00346ED0">
        <w:rPr>
          <w:lang w:val="en-GB"/>
        </w:rPr>
        <w:t xml:space="preserve"> SPECA countries could work together in the framework of the Green Bridge initiative and</w:t>
      </w:r>
      <w:r>
        <w:rPr>
          <w:lang w:val="en-GB"/>
        </w:rPr>
        <w:t>/or</w:t>
      </w:r>
      <w:r w:rsidR="00346ED0">
        <w:rPr>
          <w:lang w:val="en-GB"/>
        </w:rPr>
        <w:t xml:space="preserve"> ICSD, and in cooperation with UNECE and UN Environment to define practical efforts in support of</w:t>
      </w:r>
      <w:r w:rsidR="00346ED0" w:rsidRPr="00CC7024">
        <w:rPr>
          <w:lang w:val="en-GB"/>
        </w:rPr>
        <w:t xml:space="preserve"> the Pan-European Strategic Framework for Greening the Economy (BIG-E)</w:t>
      </w:r>
      <w:r w:rsidR="00346ED0">
        <w:rPr>
          <w:lang w:val="en-GB"/>
        </w:rPr>
        <w:t>.</w:t>
      </w:r>
    </w:p>
    <w:p w14:paraId="0AB3C53C" w14:textId="25E9C4A0" w:rsidR="00346ED0" w:rsidRPr="001C0382" w:rsidRDefault="00346ED0" w:rsidP="00CA7E80">
      <w:pPr>
        <w:pStyle w:val="ListParagraph"/>
        <w:numPr>
          <w:ilvl w:val="0"/>
          <w:numId w:val="26"/>
        </w:numPr>
        <w:rPr>
          <w:lang w:val="en-GB"/>
        </w:rPr>
      </w:pPr>
      <w:r w:rsidRPr="000D6A12">
        <w:rPr>
          <w:lang w:val="en-GB"/>
        </w:rPr>
        <w:t xml:space="preserve">Conduct environmental </w:t>
      </w:r>
      <w:r w:rsidRPr="001C0382">
        <w:rPr>
          <w:lang w:val="en-GB"/>
        </w:rPr>
        <w:t>assessments for trade policies and agreements, as well as other policy initiatives</w:t>
      </w:r>
    </w:p>
    <w:p w14:paraId="5A6FB65C" w14:textId="0374D36F" w:rsidR="00346ED0" w:rsidRDefault="00346ED0" w:rsidP="00C0686E">
      <w:pPr>
        <w:rPr>
          <w:lang w:val="en-GB"/>
        </w:rPr>
      </w:pPr>
      <w:r>
        <w:rPr>
          <w:lang w:val="en-GB"/>
        </w:rPr>
        <w:t xml:space="preserve">Strategic environmental assessment is a powerful tool to analyse effects of policy development including on environmental aspects of sustainable development. The implementation of the </w:t>
      </w:r>
      <w:r w:rsidRPr="00B87E0B">
        <w:rPr>
          <w:lang w:val="en-GB"/>
        </w:rPr>
        <w:t>Protocol on Strategic Environmental Assessment</w:t>
      </w:r>
      <w:r>
        <w:rPr>
          <w:lang w:val="en-GB"/>
        </w:rPr>
        <w:t xml:space="preserve"> under the UNECE </w:t>
      </w:r>
      <w:r w:rsidRPr="00B87E0B">
        <w:rPr>
          <w:lang w:val="en-GB"/>
        </w:rPr>
        <w:t xml:space="preserve">Convention on Environmental Impact </w:t>
      </w:r>
      <w:r w:rsidRPr="00B87E0B">
        <w:rPr>
          <w:lang w:val="en-GB"/>
        </w:rPr>
        <w:lastRenderedPageBreak/>
        <w:t>Assessment in a Transboundary Context</w:t>
      </w:r>
      <w:r>
        <w:rPr>
          <w:lang w:val="en-GB"/>
        </w:rPr>
        <w:t xml:space="preserve"> (Espoo Convention) gives valuable experience on advantages and how this can be done in practice.</w:t>
      </w:r>
    </w:p>
    <w:p w14:paraId="0C3265D0" w14:textId="558CB4AA" w:rsidR="00346ED0" w:rsidRPr="00346ED0" w:rsidRDefault="0020039C" w:rsidP="00CA7E80">
      <w:pPr>
        <w:pStyle w:val="ListParagraph"/>
        <w:numPr>
          <w:ilvl w:val="0"/>
          <w:numId w:val="26"/>
        </w:numPr>
        <w:rPr>
          <w:lang w:val="en-GB"/>
        </w:rPr>
      </w:pPr>
      <w:r>
        <w:rPr>
          <w:lang w:val="en-GB"/>
        </w:rPr>
        <w:t>Develop a c</w:t>
      </w:r>
      <w:r w:rsidR="00346ED0" w:rsidRPr="00346ED0">
        <w:rPr>
          <w:lang w:val="en-GB"/>
        </w:rPr>
        <w:t>omparative study of agricultural production, marketing and trade</w:t>
      </w:r>
    </w:p>
    <w:p w14:paraId="33E006EB" w14:textId="1428FE27" w:rsidR="00346ED0" w:rsidRDefault="00512D7A" w:rsidP="00346ED0">
      <w:pPr>
        <w:rPr>
          <w:lang w:val="en-GB"/>
        </w:rPr>
      </w:pPr>
      <w:r>
        <w:rPr>
          <w:lang w:val="en-GB"/>
        </w:rPr>
        <w:t>The s</w:t>
      </w:r>
      <w:r w:rsidR="00346ED0" w:rsidRPr="00346ED0">
        <w:rPr>
          <w:lang w:val="en-GB"/>
        </w:rPr>
        <w:t>tructure and regulation of production are key areas for development in agriculture. The SPECA countries have very different approaches, and it would be of interest for future policy-making to make a comparative study of the developmen</w:t>
      </w:r>
      <w:r w:rsidR="007B2364">
        <w:rPr>
          <w:lang w:val="en-GB"/>
        </w:rPr>
        <w:t>t of agricultural production,</w:t>
      </w:r>
      <w:r w:rsidR="00346ED0" w:rsidRPr="00346ED0">
        <w:rPr>
          <w:lang w:val="en-GB"/>
        </w:rPr>
        <w:t xml:space="preserve"> marketing</w:t>
      </w:r>
      <w:r w:rsidR="007B2364">
        <w:rPr>
          <w:lang w:val="en-GB"/>
        </w:rPr>
        <w:t xml:space="preserve"> and trade</w:t>
      </w:r>
      <w:r w:rsidR="00346ED0" w:rsidRPr="00346ED0">
        <w:rPr>
          <w:lang w:val="en-GB"/>
        </w:rPr>
        <w:t>.</w:t>
      </w:r>
    </w:p>
    <w:p w14:paraId="322E73FA" w14:textId="03AAD159" w:rsidR="00346ED0" w:rsidRDefault="009679BF" w:rsidP="009F72DF">
      <w:pPr>
        <w:pStyle w:val="Heading2"/>
        <w:rPr>
          <w:lang w:val="en-GB"/>
        </w:rPr>
      </w:pPr>
      <w:bookmarkStart w:id="46" w:name="_Toc521152248"/>
      <w:r>
        <w:rPr>
          <w:lang w:val="en-GB"/>
        </w:rPr>
        <w:t>B.</w:t>
      </w:r>
      <w:r w:rsidR="00C52085">
        <w:rPr>
          <w:lang w:val="en-GB"/>
        </w:rPr>
        <w:t xml:space="preserve"> </w:t>
      </w:r>
      <w:r w:rsidR="00346ED0" w:rsidRPr="00E04BD1">
        <w:rPr>
          <w:lang w:val="en-GB"/>
        </w:rPr>
        <w:t>Increased trade of low-value agricultural products</w:t>
      </w:r>
      <w:bookmarkEnd w:id="46"/>
    </w:p>
    <w:p w14:paraId="3C16A621" w14:textId="2F04237A" w:rsidR="007B2364" w:rsidRPr="000D6A12" w:rsidRDefault="007B2364" w:rsidP="00CA7E80">
      <w:pPr>
        <w:pStyle w:val="ListParagraph"/>
        <w:numPr>
          <w:ilvl w:val="0"/>
          <w:numId w:val="26"/>
        </w:numPr>
        <w:rPr>
          <w:lang w:val="en-GB"/>
        </w:rPr>
      </w:pPr>
      <w:r w:rsidRPr="000D6A12">
        <w:rPr>
          <w:lang w:val="en-GB"/>
        </w:rPr>
        <w:t>Review food security policies</w:t>
      </w:r>
    </w:p>
    <w:p w14:paraId="5E0EB8CF" w14:textId="71CA8750" w:rsidR="00346ED0" w:rsidRPr="00F43576" w:rsidRDefault="007B2364" w:rsidP="00C0686E">
      <w:pPr>
        <w:rPr>
          <w:lang w:val="en-GB"/>
        </w:rPr>
      </w:pPr>
      <w:r w:rsidRPr="00F43576">
        <w:rPr>
          <w:lang w:val="en-GB"/>
        </w:rPr>
        <w:t>SPECA countries should review national food security policies in those cases where these policies hinder trade of sustainably produced agricultural products.</w:t>
      </w:r>
      <w:r w:rsidR="0043605F">
        <w:rPr>
          <w:lang w:val="en-GB"/>
        </w:rPr>
        <w:t xml:space="preserve"> As is shown in cases 8a, 8c and 8e above there are alternatives to low-value production of for example wheat on irrigated land. Decreasing the focus on self-sufficiency would open up for saving of water and production of more valuable products with potential positive effects on the economy as well as the environment. </w:t>
      </w:r>
    </w:p>
    <w:p w14:paraId="6E003351" w14:textId="555BCA5A" w:rsidR="009679BF" w:rsidRPr="009679BF" w:rsidRDefault="009679BF" w:rsidP="009F72DF">
      <w:pPr>
        <w:pStyle w:val="Heading2"/>
        <w:rPr>
          <w:lang w:val="en-GB"/>
        </w:rPr>
      </w:pPr>
      <w:bookmarkStart w:id="47" w:name="_Toc521152249"/>
      <w:r>
        <w:rPr>
          <w:lang w:val="en-GB"/>
        </w:rPr>
        <w:t>C</w:t>
      </w:r>
      <w:r w:rsidR="00DF7604">
        <w:rPr>
          <w:lang w:val="en-GB"/>
        </w:rPr>
        <w:t xml:space="preserve">. </w:t>
      </w:r>
      <w:r w:rsidR="00C052E7">
        <w:rPr>
          <w:lang w:val="en-GB"/>
        </w:rPr>
        <w:t>More efficient use</w:t>
      </w:r>
      <w:r w:rsidR="00346ED0" w:rsidRPr="00346ED0">
        <w:rPr>
          <w:lang w:val="en-GB"/>
        </w:rPr>
        <w:t xml:space="preserve"> </w:t>
      </w:r>
      <w:r w:rsidR="00C052E7">
        <w:rPr>
          <w:lang w:val="en-GB"/>
        </w:rPr>
        <w:t xml:space="preserve">of water </w:t>
      </w:r>
      <w:r w:rsidR="00346ED0" w:rsidRPr="00346ED0">
        <w:rPr>
          <w:lang w:val="en-GB"/>
        </w:rPr>
        <w:t>for irrigatio</w:t>
      </w:r>
      <w:r w:rsidR="00C052E7">
        <w:rPr>
          <w:lang w:val="en-GB"/>
        </w:rPr>
        <w:t>n and energy</w:t>
      </w:r>
      <w:bookmarkEnd w:id="47"/>
    </w:p>
    <w:p w14:paraId="6B177613" w14:textId="3C42AFE8" w:rsidR="00B87E0B" w:rsidRPr="0092271E" w:rsidRDefault="00CD6263" w:rsidP="00CA7E80">
      <w:pPr>
        <w:pStyle w:val="ListParagraph"/>
        <w:numPr>
          <w:ilvl w:val="0"/>
          <w:numId w:val="26"/>
        </w:numPr>
        <w:rPr>
          <w:lang w:val="en-GB"/>
        </w:rPr>
      </w:pPr>
      <w:r w:rsidRPr="000D6A12">
        <w:rPr>
          <w:lang w:val="en-GB"/>
        </w:rPr>
        <w:t>N</w:t>
      </w:r>
      <w:r w:rsidR="00B87E0B" w:rsidRPr="000D6A12">
        <w:rPr>
          <w:lang w:val="en-GB"/>
        </w:rPr>
        <w:t>egotiate basin-wide</w:t>
      </w:r>
      <w:r w:rsidRPr="000D6A12">
        <w:rPr>
          <w:lang w:val="en-GB"/>
        </w:rPr>
        <w:t>/sub</w:t>
      </w:r>
      <w:r w:rsidR="00C52DF8" w:rsidRPr="000D6A12">
        <w:rPr>
          <w:lang w:val="en-GB"/>
        </w:rPr>
        <w:t>-</w:t>
      </w:r>
      <w:r w:rsidRPr="000D6A12">
        <w:rPr>
          <w:lang w:val="en-GB"/>
        </w:rPr>
        <w:t>regional</w:t>
      </w:r>
      <w:r w:rsidR="00B87E0B" w:rsidRPr="000D6A12">
        <w:rPr>
          <w:lang w:val="en-GB"/>
        </w:rPr>
        <w:t xml:space="preserve"> </w:t>
      </w:r>
      <w:r w:rsidR="00C0686E" w:rsidRPr="000D6A12">
        <w:rPr>
          <w:lang w:val="en-GB"/>
        </w:rPr>
        <w:t>cooperation agreements for water management</w:t>
      </w:r>
      <w:r w:rsidR="00C2431A" w:rsidRPr="001C0382">
        <w:rPr>
          <w:lang w:val="en-GB"/>
        </w:rPr>
        <w:t xml:space="preserve"> and use</w:t>
      </w:r>
    </w:p>
    <w:p w14:paraId="400FE79F" w14:textId="2B64FC69" w:rsidR="007B2364" w:rsidRDefault="00C0686E" w:rsidP="00F43576">
      <w:pPr>
        <w:rPr>
          <w:lang w:val="en-GB"/>
        </w:rPr>
      </w:pPr>
      <w:r>
        <w:rPr>
          <w:lang w:val="en-GB"/>
        </w:rPr>
        <w:t xml:space="preserve">In the Aral Sea as well as the Kura </w:t>
      </w:r>
      <w:r w:rsidR="00B55F59">
        <w:rPr>
          <w:lang w:val="en-GB"/>
        </w:rPr>
        <w:t>B</w:t>
      </w:r>
      <w:r>
        <w:rPr>
          <w:lang w:val="en-GB"/>
        </w:rPr>
        <w:t>asin</w:t>
      </w:r>
      <w:r w:rsidR="00B55F59">
        <w:rPr>
          <w:lang w:val="en-GB"/>
        </w:rPr>
        <w:t>s</w:t>
      </w:r>
      <w:r>
        <w:rPr>
          <w:lang w:val="en-GB"/>
        </w:rPr>
        <w:t xml:space="preserve"> there is a need to strengthen transboundary water cooperation</w:t>
      </w:r>
      <w:r w:rsidR="00CD6263">
        <w:rPr>
          <w:lang w:val="en-GB"/>
        </w:rPr>
        <w:t xml:space="preserve"> and the positive political relations </w:t>
      </w:r>
      <w:r w:rsidR="00916EA7">
        <w:rPr>
          <w:lang w:val="en-GB"/>
        </w:rPr>
        <w:t xml:space="preserve">offer opportunities </w:t>
      </w:r>
      <w:r w:rsidR="002B3B7C">
        <w:rPr>
          <w:lang w:val="en-GB"/>
        </w:rPr>
        <w:t>for further development</w:t>
      </w:r>
      <w:r>
        <w:rPr>
          <w:lang w:val="en-GB"/>
        </w:rPr>
        <w:t>.</w:t>
      </w:r>
      <w:r w:rsidR="001717A0">
        <w:rPr>
          <w:lang w:val="en-GB"/>
        </w:rPr>
        <w:t xml:space="preserve"> Well-conceived</w:t>
      </w:r>
      <w:r>
        <w:rPr>
          <w:lang w:val="en-GB"/>
        </w:rPr>
        <w:t xml:space="preserve"> and negotiated agreements</w:t>
      </w:r>
      <w:r w:rsidR="00F27B09">
        <w:rPr>
          <w:lang w:val="en-GB"/>
        </w:rPr>
        <w:t>, notably with the involvement of Afghanistan</w:t>
      </w:r>
      <w:r w:rsidR="007B2364">
        <w:rPr>
          <w:lang w:val="en-GB"/>
        </w:rPr>
        <w:t xml:space="preserve"> in the Aral Sea Basin</w:t>
      </w:r>
      <w:r w:rsidR="00F27B09">
        <w:rPr>
          <w:lang w:val="en-GB"/>
        </w:rPr>
        <w:t>,</w:t>
      </w:r>
      <w:r>
        <w:rPr>
          <w:lang w:val="en-GB"/>
        </w:rPr>
        <w:t xml:space="preserve"> have the potential to safeguard irrigation as well as energy production. </w:t>
      </w:r>
      <w:r w:rsidR="002B3B7C" w:rsidRPr="002B3B7C">
        <w:rPr>
          <w:lang w:val="en-GB"/>
        </w:rPr>
        <w:t>Linking cross-border environmental agreements and trade liberalizat</w:t>
      </w:r>
      <w:r w:rsidR="002B3B7C">
        <w:rPr>
          <w:lang w:val="en-GB"/>
        </w:rPr>
        <w:t xml:space="preserve">ion agreements may </w:t>
      </w:r>
      <w:r w:rsidR="00916EA7">
        <w:rPr>
          <w:lang w:val="en-GB"/>
        </w:rPr>
        <w:t>provide further</w:t>
      </w:r>
      <w:r w:rsidR="002B3B7C">
        <w:rPr>
          <w:lang w:val="en-GB"/>
        </w:rPr>
        <w:t xml:space="preserve"> opportunit</w:t>
      </w:r>
      <w:r w:rsidR="00916EA7">
        <w:rPr>
          <w:lang w:val="en-GB"/>
        </w:rPr>
        <w:t>ies</w:t>
      </w:r>
      <w:r w:rsidR="002B3B7C" w:rsidRPr="002B3B7C">
        <w:rPr>
          <w:lang w:val="en-GB"/>
        </w:rPr>
        <w:t xml:space="preserve">. </w:t>
      </w:r>
      <w:r>
        <w:rPr>
          <w:lang w:val="en-GB"/>
        </w:rPr>
        <w:t xml:space="preserve">Protection of water-related eco-systems as well </w:t>
      </w:r>
      <w:r w:rsidR="007B2364">
        <w:rPr>
          <w:lang w:val="en-GB"/>
        </w:rPr>
        <w:t xml:space="preserve">as water quality are </w:t>
      </w:r>
      <w:r>
        <w:rPr>
          <w:lang w:val="en-GB"/>
        </w:rPr>
        <w:t>important factors</w:t>
      </w:r>
      <w:r w:rsidR="007B2364">
        <w:rPr>
          <w:lang w:val="en-GB"/>
        </w:rPr>
        <w:t xml:space="preserve"> in new agreements</w:t>
      </w:r>
      <w:r>
        <w:rPr>
          <w:lang w:val="en-GB"/>
        </w:rPr>
        <w:t>. Involving</w:t>
      </w:r>
      <w:r w:rsidR="00C2431A">
        <w:rPr>
          <w:lang w:val="en-GB"/>
        </w:rPr>
        <w:t xml:space="preserve"> irrigation, environment,</w:t>
      </w:r>
      <w:r>
        <w:rPr>
          <w:lang w:val="en-GB"/>
        </w:rPr>
        <w:t xml:space="preserve"> energy </w:t>
      </w:r>
      <w:r w:rsidR="00C2431A">
        <w:rPr>
          <w:lang w:val="en-GB"/>
        </w:rPr>
        <w:t xml:space="preserve">and other </w:t>
      </w:r>
      <w:r>
        <w:rPr>
          <w:lang w:val="en-GB"/>
        </w:rPr>
        <w:t xml:space="preserve">sectors in such negotiations is a </w:t>
      </w:r>
      <w:r w:rsidR="00076C9D">
        <w:rPr>
          <w:lang w:val="en-GB"/>
        </w:rPr>
        <w:t xml:space="preserve">necessary condition for </w:t>
      </w:r>
      <w:r>
        <w:rPr>
          <w:lang w:val="en-GB"/>
        </w:rPr>
        <w:t xml:space="preserve">sustainable solutions </w:t>
      </w:r>
      <w:r w:rsidR="00CD6263">
        <w:rPr>
          <w:lang w:val="en-GB"/>
        </w:rPr>
        <w:t xml:space="preserve">to be reflected </w:t>
      </w:r>
      <w:r>
        <w:rPr>
          <w:lang w:val="en-GB"/>
        </w:rPr>
        <w:t>in new agre</w:t>
      </w:r>
      <w:r w:rsidR="00C2431A">
        <w:rPr>
          <w:lang w:val="en-GB"/>
        </w:rPr>
        <w:t>eme</w:t>
      </w:r>
      <w:r>
        <w:rPr>
          <w:lang w:val="en-GB"/>
        </w:rPr>
        <w:t>nts</w:t>
      </w:r>
      <w:r w:rsidR="007B2364">
        <w:rPr>
          <w:lang w:val="en-GB"/>
        </w:rPr>
        <w:t>.</w:t>
      </w:r>
    </w:p>
    <w:p w14:paraId="5DA9C9EE" w14:textId="1CF97FC1" w:rsidR="000E7EC5" w:rsidRDefault="000E7EC5" w:rsidP="00CA7E80">
      <w:pPr>
        <w:pStyle w:val="ListParagraph"/>
        <w:numPr>
          <w:ilvl w:val="0"/>
          <w:numId w:val="26"/>
        </w:numPr>
        <w:rPr>
          <w:lang w:val="en-GB"/>
        </w:rPr>
      </w:pPr>
      <w:r>
        <w:rPr>
          <w:lang w:val="en-GB"/>
        </w:rPr>
        <w:t xml:space="preserve">Develop national policies for improved efficiency of </w:t>
      </w:r>
      <w:r w:rsidR="0020039C">
        <w:rPr>
          <w:lang w:val="en-GB"/>
        </w:rPr>
        <w:t>water use and energy</w:t>
      </w:r>
    </w:p>
    <w:p w14:paraId="03D89690" w14:textId="07B073B2" w:rsidR="0020039C" w:rsidRPr="0020039C" w:rsidRDefault="0020039C" w:rsidP="00253A62">
      <w:pPr>
        <w:rPr>
          <w:lang w:val="en-GB"/>
        </w:rPr>
      </w:pPr>
      <w:r w:rsidRPr="00C052E7">
        <w:rPr>
          <w:lang w:val="en-GB"/>
        </w:rPr>
        <w:t xml:space="preserve">There is a need </w:t>
      </w:r>
      <w:r w:rsidR="00916EA7">
        <w:rPr>
          <w:lang w:val="en-GB"/>
        </w:rPr>
        <w:t>to</w:t>
      </w:r>
      <w:r w:rsidRPr="00C052E7">
        <w:rPr>
          <w:lang w:val="en-GB"/>
        </w:rPr>
        <w:t xml:space="preserve"> develop and test </w:t>
      </w:r>
      <w:r w:rsidR="00C052E7" w:rsidRPr="00C052E7">
        <w:rPr>
          <w:lang w:val="en-GB"/>
        </w:rPr>
        <w:t xml:space="preserve">politically acceptable </w:t>
      </w:r>
      <w:r w:rsidRPr="00C052E7">
        <w:rPr>
          <w:lang w:val="en-GB"/>
        </w:rPr>
        <w:t xml:space="preserve">national policies to achieve better water and energy efficiency. </w:t>
      </w:r>
      <w:r w:rsidR="00C052E7" w:rsidRPr="00C052E7">
        <w:rPr>
          <w:lang w:val="en-GB"/>
        </w:rPr>
        <w:t>W</w:t>
      </w:r>
      <w:r w:rsidRPr="00C052E7">
        <w:rPr>
          <w:lang w:val="en-GB"/>
        </w:rPr>
        <w:t xml:space="preserve">ater and energy pricing </w:t>
      </w:r>
      <w:r w:rsidR="00C052E7" w:rsidRPr="00C052E7">
        <w:rPr>
          <w:lang w:val="en-GB"/>
        </w:rPr>
        <w:t xml:space="preserve">are </w:t>
      </w:r>
      <w:r w:rsidR="00916EA7">
        <w:rPr>
          <w:lang w:val="en-GB"/>
        </w:rPr>
        <w:t>important</w:t>
      </w:r>
      <w:r w:rsidR="00916EA7" w:rsidRPr="00C052E7">
        <w:rPr>
          <w:lang w:val="en-GB"/>
        </w:rPr>
        <w:t xml:space="preserve"> </w:t>
      </w:r>
      <w:r w:rsidR="00C052E7" w:rsidRPr="00C052E7">
        <w:rPr>
          <w:lang w:val="en-GB"/>
        </w:rPr>
        <w:t>instruments and various options should be analysed and tested.</w:t>
      </w:r>
      <w:r w:rsidR="00C052E7">
        <w:rPr>
          <w:lang w:val="en-GB"/>
        </w:rPr>
        <w:t xml:space="preserve"> For water efficiency </w:t>
      </w:r>
      <w:r w:rsidR="00C052E7" w:rsidRPr="00C052E7">
        <w:rPr>
          <w:lang w:val="en-GB"/>
        </w:rPr>
        <w:t>key instruments are strengthened training and advisory services for farmers</w:t>
      </w:r>
      <w:r w:rsidR="00C052E7">
        <w:rPr>
          <w:lang w:val="en-GB"/>
        </w:rPr>
        <w:t>,</w:t>
      </w:r>
      <w:r w:rsidR="00C052E7" w:rsidRPr="00C052E7">
        <w:rPr>
          <w:lang w:val="en-GB"/>
        </w:rPr>
        <w:t xml:space="preserve"> a</w:t>
      </w:r>
      <w:r w:rsidR="00916EA7">
        <w:rPr>
          <w:lang w:val="en-GB"/>
        </w:rPr>
        <w:t>s well as</w:t>
      </w:r>
      <w:r w:rsidR="00C052E7" w:rsidRPr="00C052E7">
        <w:rPr>
          <w:lang w:val="en-GB"/>
        </w:rPr>
        <w:t xml:space="preserve"> research.</w:t>
      </w:r>
    </w:p>
    <w:p w14:paraId="18D5563E" w14:textId="69EC5A73" w:rsidR="000E7EC5" w:rsidRDefault="000E7EC5" w:rsidP="00CA7E80">
      <w:pPr>
        <w:pStyle w:val="ListParagraph"/>
        <w:numPr>
          <w:ilvl w:val="0"/>
          <w:numId w:val="26"/>
        </w:numPr>
        <w:rPr>
          <w:lang w:val="en-GB"/>
        </w:rPr>
      </w:pPr>
      <w:r>
        <w:rPr>
          <w:lang w:val="en-GB"/>
        </w:rPr>
        <w:t xml:space="preserve">Re-establish the Central Asian </w:t>
      </w:r>
      <w:r w:rsidR="00CE2106">
        <w:rPr>
          <w:lang w:val="en-GB"/>
        </w:rPr>
        <w:t>E</w:t>
      </w:r>
      <w:r>
        <w:rPr>
          <w:lang w:val="en-GB"/>
        </w:rPr>
        <w:t xml:space="preserve">lectricity </w:t>
      </w:r>
      <w:r w:rsidR="00CE2106">
        <w:rPr>
          <w:lang w:val="en-GB"/>
        </w:rPr>
        <w:t>G</w:t>
      </w:r>
      <w:r>
        <w:rPr>
          <w:lang w:val="en-GB"/>
        </w:rPr>
        <w:t>rid</w:t>
      </w:r>
    </w:p>
    <w:p w14:paraId="399D1912" w14:textId="2B56DB06" w:rsidR="000E7EC5" w:rsidRPr="000E7EC5" w:rsidRDefault="000E7EC5" w:rsidP="00253A62">
      <w:pPr>
        <w:rPr>
          <w:lang w:val="en-GB"/>
        </w:rPr>
      </w:pPr>
      <w:r>
        <w:rPr>
          <w:lang w:val="en-GB"/>
        </w:rPr>
        <w:t>A more regular exchange and trade of electricity in Central Asia</w:t>
      </w:r>
      <w:r w:rsidRPr="006667F5">
        <w:rPr>
          <w:lang w:val="en-GB"/>
        </w:rPr>
        <w:t xml:space="preserve"> </w:t>
      </w:r>
      <w:r>
        <w:rPr>
          <w:lang w:val="en-GB"/>
        </w:rPr>
        <w:t>is an important component of water cooperation that is likely to contribute to a more balanced winter-summer release of water from upstream reservoirs in the Aral Sea basin. The re-establishment of the Central Asian electricity grid</w:t>
      </w:r>
      <w:r w:rsidR="00CA7E80">
        <w:rPr>
          <w:lang w:val="en-GB"/>
        </w:rPr>
        <w:t xml:space="preserve"> that is presently on-going</w:t>
      </w:r>
      <w:r>
        <w:rPr>
          <w:lang w:val="en-GB"/>
        </w:rPr>
        <w:t xml:space="preserve"> open</w:t>
      </w:r>
      <w:r w:rsidR="00CA7E80">
        <w:rPr>
          <w:lang w:val="en-GB"/>
        </w:rPr>
        <w:t>s</w:t>
      </w:r>
      <w:r>
        <w:rPr>
          <w:lang w:val="en-GB"/>
        </w:rPr>
        <w:t xml:space="preserve"> up the opportunities to use available energy more efficiently by supporting trade and exchange between the involved countries.</w:t>
      </w:r>
    </w:p>
    <w:p w14:paraId="73A48FC0" w14:textId="21AFB971" w:rsidR="000E7EC5" w:rsidRDefault="0020039C" w:rsidP="00CA7E80">
      <w:pPr>
        <w:pStyle w:val="ListParagraph"/>
        <w:numPr>
          <w:ilvl w:val="0"/>
          <w:numId w:val="26"/>
        </w:numPr>
        <w:rPr>
          <w:lang w:val="en-GB"/>
        </w:rPr>
      </w:pPr>
      <w:r>
        <w:rPr>
          <w:lang w:val="en-GB"/>
        </w:rPr>
        <w:t>Review opportunities for investments</w:t>
      </w:r>
      <w:r w:rsidR="000E7EC5">
        <w:rPr>
          <w:lang w:val="en-GB"/>
        </w:rPr>
        <w:t xml:space="preserve"> in wind and solar energy</w:t>
      </w:r>
    </w:p>
    <w:p w14:paraId="5A0194F4" w14:textId="6657B785" w:rsidR="000E7EC5" w:rsidRPr="000E7EC5" w:rsidRDefault="000E7EC5" w:rsidP="00C052E7">
      <w:pPr>
        <w:rPr>
          <w:lang w:val="en-GB"/>
        </w:rPr>
      </w:pPr>
      <w:r>
        <w:rPr>
          <w:lang w:val="en-GB"/>
        </w:rPr>
        <w:t>The wind power potential in Kyrgyzstan and Tajikistan during winter could add to the existing hydropower capacity, and alleviate deficit of w</w:t>
      </w:r>
      <w:r w:rsidR="0020039C">
        <w:rPr>
          <w:lang w:val="en-GB"/>
        </w:rPr>
        <w:t>inter energy deficiency as well as</w:t>
      </w:r>
      <w:r>
        <w:rPr>
          <w:lang w:val="en-GB"/>
        </w:rPr>
        <w:t xml:space="preserve"> lack of irrigation water during summer. </w:t>
      </w:r>
      <w:r w:rsidR="0020039C">
        <w:rPr>
          <w:lang w:val="en-GB"/>
        </w:rPr>
        <w:t>In general,</w:t>
      </w:r>
      <w:r>
        <w:rPr>
          <w:lang w:val="en-GB"/>
        </w:rPr>
        <w:t xml:space="preserve"> investments in wind and solar power ma</w:t>
      </w:r>
      <w:r w:rsidR="0020039C">
        <w:rPr>
          <w:lang w:val="en-GB"/>
        </w:rPr>
        <w:t>y be difficult to finance, but cost-efficient opportunities should be examined</w:t>
      </w:r>
      <w:r>
        <w:rPr>
          <w:lang w:val="en-GB"/>
        </w:rPr>
        <w:t xml:space="preserve"> and pursued. </w:t>
      </w:r>
    </w:p>
    <w:p w14:paraId="180EFAC3" w14:textId="0FF8FA5F" w:rsidR="00C2431A" w:rsidRPr="002C31E8" w:rsidRDefault="00C2431A" w:rsidP="00CA7E80">
      <w:pPr>
        <w:pStyle w:val="ListParagraph"/>
        <w:numPr>
          <w:ilvl w:val="0"/>
          <w:numId w:val="26"/>
        </w:numPr>
        <w:rPr>
          <w:lang w:val="en-GB"/>
        </w:rPr>
      </w:pPr>
      <w:r>
        <w:rPr>
          <w:lang w:val="en-GB"/>
        </w:rPr>
        <w:t>Strengthen technical cooperation on water management and infrastructure</w:t>
      </w:r>
    </w:p>
    <w:p w14:paraId="11B6DAF1" w14:textId="3E1D4893" w:rsidR="00C2431A" w:rsidRDefault="00F27B09" w:rsidP="00CD7767">
      <w:pPr>
        <w:rPr>
          <w:lang w:val="en-GB"/>
        </w:rPr>
      </w:pPr>
      <w:r>
        <w:rPr>
          <w:lang w:val="en-GB"/>
        </w:rPr>
        <w:lastRenderedPageBreak/>
        <w:t>With</w:t>
      </w:r>
      <w:r w:rsidR="007B2364">
        <w:rPr>
          <w:lang w:val="en-GB"/>
        </w:rPr>
        <w:t xml:space="preserve"> the on-going climate change</w:t>
      </w:r>
      <w:r w:rsidR="00916EA7">
        <w:rPr>
          <w:lang w:val="en-GB"/>
        </w:rPr>
        <w:t>,</w:t>
      </w:r>
      <w:r>
        <w:rPr>
          <w:lang w:val="en-GB"/>
        </w:rPr>
        <w:t xml:space="preserve"> i</w:t>
      </w:r>
      <w:r w:rsidR="00C2431A" w:rsidRPr="00CD7767">
        <w:rPr>
          <w:lang w:val="en-GB"/>
        </w:rPr>
        <w:t xml:space="preserve">mproved management of irrigation is a condition for future </w:t>
      </w:r>
      <w:r w:rsidR="00F43576">
        <w:rPr>
          <w:lang w:val="en-GB"/>
        </w:rPr>
        <w:t xml:space="preserve">sustainable </w:t>
      </w:r>
      <w:r w:rsidR="00C2431A" w:rsidRPr="00CD7767">
        <w:rPr>
          <w:lang w:val="en-GB"/>
        </w:rPr>
        <w:t xml:space="preserve">production and trade </w:t>
      </w:r>
      <w:r w:rsidR="00916EA7">
        <w:rPr>
          <w:lang w:val="en-GB"/>
        </w:rPr>
        <w:t>in</w:t>
      </w:r>
      <w:r w:rsidR="00916EA7" w:rsidRPr="00CD7767">
        <w:rPr>
          <w:lang w:val="en-GB"/>
        </w:rPr>
        <w:t xml:space="preserve"> </w:t>
      </w:r>
      <w:r w:rsidR="00C2431A" w:rsidRPr="00CD7767">
        <w:rPr>
          <w:lang w:val="en-GB"/>
        </w:rPr>
        <w:t xml:space="preserve">agricultural products. </w:t>
      </w:r>
      <w:r>
        <w:rPr>
          <w:lang w:val="en-GB"/>
        </w:rPr>
        <w:t>As the</w:t>
      </w:r>
      <w:r w:rsidR="00CD7767" w:rsidRPr="00CD7767">
        <w:rPr>
          <w:lang w:val="en-GB"/>
        </w:rPr>
        <w:t xml:space="preserve"> irrigation systems established in </w:t>
      </w:r>
      <w:r w:rsidR="00F43576">
        <w:rPr>
          <w:lang w:val="en-GB"/>
        </w:rPr>
        <w:t xml:space="preserve">most of </w:t>
      </w:r>
      <w:r w:rsidR="00CD7767" w:rsidRPr="00CD7767">
        <w:rPr>
          <w:lang w:val="en-GB"/>
        </w:rPr>
        <w:t>the SPECA countries during Soviet times</w:t>
      </w:r>
      <w:r>
        <w:rPr>
          <w:lang w:val="en-GB"/>
        </w:rPr>
        <w:t xml:space="preserve"> are similar,</w:t>
      </w:r>
      <w:r w:rsidR="00CD7767" w:rsidRPr="00CD7767">
        <w:rPr>
          <w:lang w:val="en-GB"/>
        </w:rPr>
        <w:t xml:space="preserve"> cooperation to develop cost-efficient </w:t>
      </w:r>
      <w:r>
        <w:rPr>
          <w:lang w:val="en-GB"/>
        </w:rPr>
        <w:t xml:space="preserve">measures to improve water efficiency </w:t>
      </w:r>
      <w:r w:rsidR="00CD7767" w:rsidRPr="00CD7767">
        <w:rPr>
          <w:lang w:val="en-GB"/>
        </w:rPr>
        <w:t xml:space="preserve">is an important opportunity. </w:t>
      </w:r>
      <w:r w:rsidR="00C2431A" w:rsidRPr="00CD7767">
        <w:rPr>
          <w:lang w:val="en-GB"/>
        </w:rPr>
        <w:t>There is already a certain level of experience</w:t>
      </w:r>
      <w:r w:rsidR="00C2431A" w:rsidRPr="00333F8E">
        <w:rPr>
          <w:lang w:val="en-GB"/>
        </w:rPr>
        <w:t xml:space="preserve"> exchange between water experts in Central Asia and among SPECA countries. This joint work can be strengthened by instituting working groups on issues such as optimisation of irrigation, cost-efficient approaches towards decreasing water losses</w:t>
      </w:r>
      <w:r w:rsidR="001E5ACA">
        <w:rPr>
          <w:lang w:val="en-GB"/>
        </w:rPr>
        <w:t>,</w:t>
      </w:r>
      <w:r w:rsidR="00C2431A" w:rsidRPr="00333F8E">
        <w:rPr>
          <w:lang w:val="en-GB"/>
        </w:rPr>
        <w:t xml:space="preserve"> etc.</w:t>
      </w:r>
      <w:r w:rsidR="00CD7767" w:rsidRPr="00333F8E">
        <w:rPr>
          <w:lang w:val="en-GB"/>
        </w:rPr>
        <w:t xml:space="preserve"> </w:t>
      </w:r>
      <w:r w:rsidR="001B532F">
        <w:rPr>
          <w:lang w:val="en-GB"/>
        </w:rPr>
        <w:t>T</w:t>
      </w:r>
      <w:r w:rsidR="00076C9D">
        <w:rPr>
          <w:lang w:val="en-GB"/>
        </w:rPr>
        <w:t>his</w:t>
      </w:r>
      <w:r>
        <w:rPr>
          <w:lang w:val="en-GB"/>
        </w:rPr>
        <w:t xml:space="preserve"> cooperation </w:t>
      </w:r>
      <w:r w:rsidR="00F43576">
        <w:rPr>
          <w:lang w:val="en-GB"/>
        </w:rPr>
        <w:t>could</w:t>
      </w:r>
      <w:r w:rsidR="001B532F">
        <w:rPr>
          <w:lang w:val="en-GB"/>
        </w:rPr>
        <w:t xml:space="preserve"> be developed </w:t>
      </w:r>
      <w:r>
        <w:rPr>
          <w:lang w:val="en-GB"/>
        </w:rPr>
        <w:t xml:space="preserve">in the </w:t>
      </w:r>
      <w:r w:rsidR="00CD7767" w:rsidRPr="00333F8E">
        <w:rPr>
          <w:lang w:val="en-GB"/>
        </w:rPr>
        <w:t xml:space="preserve">IFAS </w:t>
      </w:r>
      <w:r>
        <w:rPr>
          <w:lang w:val="en-GB"/>
        </w:rPr>
        <w:t>framework</w:t>
      </w:r>
      <w:r w:rsidR="00CD7767" w:rsidRPr="00333F8E">
        <w:rPr>
          <w:lang w:val="en-GB"/>
        </w:rPr>
        <w:t>.</w:t>
      </w:r>
      <w:r w:rsidR="001B532F">
        <w:rPr>
          <w:lang w:val="en-GB"/>
        </w:rPr>
        <w:t xml:space="preserve"> </w:t>
      </w:r>
      <w:r w:rsidR="007B1A45">
        <w:rPr>
          <w:lang w:val="en-GB"/>
        </w:rPr>
        <w:t>Opportunities for cooperation on</w:t>
      </w:r>
      <w:r w:rsidR="001B532F">
        <w:rPr>
          <w:lang w:val="en-GB"/>
        </w:rPr>
        <w:t xml:space="preserve"> the production of equipment for improved irrigation and maintenance of irrigation systems</w:t>
      </w:r>
      <w:r w:rsidR="007B1A45">
        <w:rPr>
          <w:lang w:val="en-GB"/>
        </w:rPr>
        <w:t xml:space="preserve"> may be </w:t>
      </w:r>
      <w:r w:rsidR="00F43576">
        <w:rPr>
          <w:lang w:val="en-GB"/>
        </w:rPr>
        <w:t xml:space="preserve">considered as </w:t>
      </w:r>
      <w:r w:rsidR="007B1A45">
        <w:rPr>
          <w:lang w:val="en-GB"/>
        </w:rPr>
        <w:t>part of the joint work</w:t>
      </w:r>
      <w:r w:rsidR="001B532F">
        <w:rPr>
          <w:lang w:val="en-GB"/>
        </w:rPr>
        <w:t>.</w:t>
      </w:r>
    </w:p>
    <w:p w14:paraId="7E69483F" w14:textId="7766546B" w:rsidR="00F7615F" w:rsidRDefault="00F7615F" w:rsidP="00CA7E80">
      <w:pPr>
        <w:pStyle w:val="ListParagraph"/>
        <w:numPr>
          <w:ilvl w:val="0"/>
          <w:numId w:val="26"/>
        </w:numPr>
        <w:rPr>
          <w:lang w:val="en-GB"/>
        </w:rPr>
      </w:pPr>
      <w:r>
        <w:rPr>
          <w:lang w:val="en-GB"/>
        </w:rPr>
        <w:t>Joint investments in water infrastructure</w:t>
      </w:r>
    </w:p>
    <w:p w14:paraId="2BC17E2A" w14:textId="07E51D05" w:rsidR="00F7615F" w:rsidRDefault="00F7615F" w:rsidP="00CD7767">
      <w:pPr>
        <w:rPr>
          <w:lang w:val="en-GB"/>
        </w:rPr>
      </w:pPr>
      <w:r>
        <w:rPr>
          <w:lang w:val="en-GB"/>
        </w:rPr>
        <w:t xml:space="preserve">In view of the on-going climate change it is timely to evaluate opportunities for joint investments in new and already existing water infrastructure. </w:t>
      </w:r>
      <w:r w:rsidRPr="00F7615F">
        <w:rPr>
          <w:lang w:val="en-GB"/>
        </w:rPr>
        <w:t xml:space="preserve">Multi-year storage capacities in upstream countries, to serve the interests of the whole region, could be developed </w:t>
      </w:r>
      <w:r>
        <w:rPr>
          <w:lang w:val="en-GB"/>
        </w:rPr>
        <w:t>and financed jointly with positive effects for the irrigation as well as the energy sectors.</w:t>
      </w:r>
    </w:p>
    <w:p w14:paraId="2C4FA7B6" w14:textId="3F1F760C" w:rsidR="00346ED0" w:rsidRDefault="009679BF" w:rsidP="00EF2416">
      <w:pPr>
        <w:pStyle w:val="Heading2"/>
        <w:rPr>
          <w:lang w:val="en-GB"/>
        </w:rPr>
      </w:pPr>
      <w:bookmarkStart w:id="48" w:name="_Toc521152250"/>
      <w:r>
        <w:rPr>
          <w:lang w:val="en-GB"/>
        </w:rPr>
        <w:t>D</w:t>
      </w:r>
      <w:r w:rsidR="00DF7604">
        <w:rPr>
          <w:lang w:val="en-GB"/>
        </w:rPr>
        <w:t xml:space="preserve">. </w:t>
      </w:r>
      <w:r w:rsidR="00346ED0" w:rsidRPr="00346ED0">
        <w:rPr>
          <w:lang w:val="en-GB"/>
        </w:rPr>
        <w:t>Increased fruit and vegetable production for export</w:t>
      </w:r>
      <w:bookmarkEnd w:id="48"/>
    </w:p>
    <w:p w14:paraId="07C08F6C" w14:textId="618FB348" w:rsidR="00A9196E" w:rsidRDefault="00A9196E" w:rsidP="00CA7E80">
      <w:pPr>
        <w:pStyle w:val="ListParagraph"/>
        <w:numPr>
          <w:ilvl w:val="0"/>
          <w:numId w:val="26"/>
        </w:numPr>
        <w:rPr>
          <w:lang w:val="en-GB"/>
        </w:rPr>
      </w:pPr>
      <w:r>
        <w:rPr>
          <w:lang w:val="en-GB"/>
        </w:rPr>
        <w:t>Establishment of certification laboratories</w:t>
      </w:r>
    </w:p>
    <w:p w14:paraId="60DDBBDA" w14:textId="06DAA7FB" w:rsidR="00A9196E" w:rsidRPr="00A9196E" w:rsidRDefault="00C1510A" w:rsidP="00A62B7E">
      <w:pPr>
        <w:rPr>
          <w:lang w:val="en-GB"/>
        </w:rPr>
      </w:pPr>
      <w:r>
        <w:rPr>
          <w:lang w:val="en-GB"/>
        </w:rPr>
        <w:t>E</w:t>
      </w:r>
      <w:r w:rsidR="00A9196E" w:rsidRPr="00A9196E">
        <w:rPr>
          <w:lang w:val="en-GB"/>
        </w:rPr>
        <w:t>stablishment of certified laboratories to avoid a second certification in import countries are needed</w:t>
      </w:r>
      <w:r>
        <w:rPr>
          <w:lang w:val="en-GB"/>
        </w:rPr>
        <w:t>.</w:t>
      </w:r>
      <w:r w:rsidR="00A9196E" w:rsidRPr="00A9196E">
        <w:rPr>
          <w:lang w:val="en-GB"/>
        </w:rPr>
        <w:t xml:space="preserve"> International development partners could provide assist</w:t>
      </w:r>
      <w:r w:rsidR="00076C9D">
        <w:rPr>
          <w:lang w:val="en-GB"/>
        </w:rPr>
        <w:t>ance in setting up such</w:t>
      </w:r>
      <w:r w:rsidR="00A9196E" w:rsidRPr="00A9196E">
        <w:rPr>
          <w:lang w:val="en-GB"/>
        </w:rPr>
        <w:t xml:space="preserve"> laboratories and SPECA countries could strengthen sub-regional cooperati</w:t>
      </w:r>
      <w:r w:rsidR="00A9196E">
        <w:rPr>
          <w:lang w:val="en-GB"/>
        </w:rPr>
        <w:t xml:space="preserve">on </w:t>
      </w:r>
      <w:r w:rsidR="00076C9D">
        <w:rPr>
          <w:lang w:val="en-GB"/>
        </w:rPr>
        <w:t>for the coordinated applicati</w:t>
      </w:r>
      <w:r w:rsidR="00590D95">
        <w:rPr>
          <w:lang w:val="en-GB"/>
        </w:rPr>
        <w:t>o</w:t>
      </w:r>
      <w:r w:rsidR="00076C9D">
        <w:rPr>
          <w:lang w:val="en-GB"/>
        </w:rPr>
        <w:t>n</w:t>
      </w:r>
      <w:r w:rsidR="00A9196E" w:rsidRPr="00A9196E">
        <w:rPr>
          <w:lang w:val="en-GB"/>
        </w:rPr>
        <w:t xml:space="preserve"> of the certification process.  </w:t>
      </w:r>
    </w:p>
    <w:p w14:paraId="0D2B0A95" w14:textId="6FCF88D0" w:rsidR="00CD7767" w:rsidRPr="0092271E" w:rsidRDefault="00CD7767" w:rsidP="00CA7E80">
      <w:pPr>
        <w:pStyle w:val="ListParagraph"/>
        <w:numPr>
          <w:ilvl w:val="0"/>
          <w:numId w:val="26"/>
        </w:numPr>
        <w:rPr>
          <w:lang w:val="en-GB"/>
        </w:rPr>
      </w:pPr>
      <w:r w:rsidRPr="000D6A12">
        <w:rPr>
          <w:lang w:val="en-GB"/>
        </w:rPr>
        <w:t>Joint capacity building and establishment of partnerships</w:t>
      </w:r>
      <w:r w:rsidR="001717A0" w:rsidRPr="000D6A12">
        <w:rPr>
          <w:lang w:val="en-GB"/>
        </w:rPr>
        <w:t xml:space="preserve"> for trade of agricultural high-value</w:t>
      </w:r>
      <w:r w:rsidR="00346ED0" w:rsidRPr="0092271E">
        <w:rPr>
          <w:lang w:val="en-GB"/>
        </w:rPr>
        <w:t>, including organic</w:t>
      </w:r>
      <w:r w:rsidR="001717A0" w:rsidRPr="0092271E">
        <w:rPr>
          <w:lang w:val="en-GB"/>
        </w:rPr>
        <w:t xml:space="preserve"> products</w:t>
      </w:r>
    </w:p>
    <w:p w14:paraId="06202B87" w14:textId="7E8CA501" w:rsidR="00CD7767" w:rsidRDefault="00CD7767" w:rsidP="00CD7767">
      <w:pPr>
        <w:rPr>
          <w:lang w:val="en-GB"/>
        </w:rPr>
      </w:pPr>
      <w:r w:rsidRPr="00CD7767">
        <w:rPr>
          <w:lang w:val="en-GB"/>
        </w:rPr>
        <w:t>Partnerships, cooperatives and other cooperation frameworks are crucial to develop capacity for marketing, storage, transport and trade</w:t>
      </w:r>
      <w:r>
        <w:rPr>
          <w:lang w:val="en-GB"/>
        </w:rPr>
        <w:t xml:space="preserve"> of high-value agricultural products</w:t>
      </w:r>
      <w:r w:rsidR="00CC7024">
        <w:rPr>
          <w:lang w:val="en-GB"/>
        </w:rPr>
        <w:t>, including for organic products</w:t>
      </w:r>
      <w:r w:rsidR="00F27B09">
        <w:rPr>
          <w:lang w:val="en-GB"/>
        </w:rPr>
        <w:t xml:space="preserve">. </w:t>
      </w:r>
      <w:r w:rsidR="00076C9D">
        <w:rPr>
          <w:lang w:val="en-GB"/>
        </w:rPr>
        <w:t>T</w:t>
      </w:r>
      <w:r w:rsidR="00076C9D" w:rsidRPr="00F27B09">
        <w:rPr>
          <w:lang w:val="en-GB"/>
        </w:rPr>
        <w:t xml:space="preserve">here </w:t>
      </w:r>
      <w:r w:rsidR="00076C9D">
        <w:rPr>
          <w:lang w:val="en-GB"/>
        </w:rPr>
        <w:t>are limited opportunities</w:t>
      </w:r>
      <w:r w:rsidR="00076C9D" w:rsidRPr="00F27B09">
        <w:rPr>
          <w:lang w:val="en-GB"/>
        </w:rPr>
        <w:t xml:space="preserve"> to share experiences related to eco-labelling and sustainability sta</w:t>
      </w:r>
      <w:r w:rsidR="00076C9D">
        <w:rPr>
          <w:lang w:val="en-GB"/>
        </w:rPr>
        <w:t xml:space="preserve">ndards and </w:t>
      </w:r>
      <w:r w:rsidR="00F27B09">
        <w:rPr>
          <w:lang w:val="en-GB"/>
        </w:rPr>
        <w:t>“Champions” that have practical</w:t>
      </w:r>
      <w:r w:rsidRPr="00CD7767">
        <w:rPr>
          <w:lang w:val="en-GB"/>
        </w:rPr>
        <w:t xml:space="preserve"> ex</w:t>
      </w:r>
      <w:r w:rsidR="00F27B09">
        <w:rPr>
          <w:lang w:val="en-GB"/>
        </w:rPr>
        <w:t xml:space="preserve">perience </w:t>
      </w:r>
      <w:r w:rsidRPr="00CD7767">
        <w:rPr>
          <w:lang w:val="en-GB"/>
        </w:rPr>
        <w:t>are particularly important for ins</w:t>
      </w:r>
      <w:r>
        <w:rPr>
          <w:lang w:val="en-GB"/>
        </w:rPr>
        <w:t>piration and capacity building.</w:t>
      </w:r>
      <w:r w:rsidR="00F27B09" w:rsidRPr="00F27B09">
        <w:rPr>
          <w:lang w:val="en-GB"/>
        </w:rPr>
        <w:t xml:space="preserve"> </w:t>
      </w:r>
      <w:r w:rsidR="00744523" w:rsidRPr="005F7BA8">
        <w:rPr>
          <w:lang w:val="en-GB"/>
        </w:rPr>
        <w:t>The SPECA Tr</w:t>
      </w:r>
      <w:r w:rsidR="00744523" w:rsidRPr="00744523">
        <w:rPr>
          <w:lang w:val="en-GB"/>
        </w:rPr>
        <w:t>ade Working Group</w:t>
      </w:r>
      <w:r w:rsidR="00F43576">
        <w:rPr>
          <w:lang w:val="en-GB"/>
        </w:rPr>
        <w:t xml:space="preserve"> could play an important</w:t>
      </w:r>
      <w:r w:rsidR="00F27B09">
        <w:rPr>
          <w:lang w:val="en-GB"/>
        </w:rPr>
        <w:t xml:space="preserve"> role and a</w:t>
      </w:r>
      <w:r w:rsidR="00744523" w:rsidRPr="00744523">
        <w:rPr>
          <w:lang w:val="en-GB"/>
        </w:rPr>
        <w:t xml:space="preserve"> starting point may be </w:t>
      </w:r>
      <w:r w:rsidR="00744523" w:rsidRPr="00E04BD1">
        <w:rPr>
          <w:lang w:val="en-GB"/>
        </w:rPr>
        <w:t>a sustainable trade seminar organised by ESCAP and UNECE back-to-</w:t>
      </w:r>
      <w:r w:rsidR="00F27B09" w:rsidRPr="00F27B09">
        <w:rPr>
          <w:lang w:val="en-GB"/>
        </w:rPr>
        <w:t xml:space="preserve">back with a regular </w:t>
      </w:r>
      <w:r w:rsidR="00744523" w:rsidRPr="00E04BD1">
        <w:rPr>
          <w:lang w:val="en-GB"/>
        </w:rPr>
        <w:t>Working Group meeting</w:t>
      </w:r>
      <w:r w:rsidR="00744523" w:rsidRPr="00744523">
        <w:rPr>
          <w:lang w:val="en-GB"/>
        </w:rPr>
        <w:t xml:space="preserve">. </w:t>
      </w:r>
      <w:r>
        <w:rPr>
          <w:lang w:val="en-GB"/>
        </w:rPr>
        <w:t xml:space="preserve">Jointly </w:t>
      </w:r>
      <w:r w:rsidR="00333F8E">
        <w:rPr>
          <w:lang w:val="en-GB"/>
        </w:rPr>
        <w:t>SPECA countries could</w:t>
      </w:r>
      <w:r w:rsidR="00340BCD">
        <w:rPr>
          <w:lang w:val="en-GB"/>
        </w:rPr>
        <w:t xml:space="preserve"> develop</w:t>
      </w:r>
      <w:r w:rsidR="00333F8E">
        <w:rPr>
          <w:lang w:val="en-GB"/>
        </w:rPr>
        <w:t>,</w:t>
      </w:r>
      <w:r>
        <w:rPr>
          <w:lang w:val="en-GB"/>
        </w:rPr>
        <w:t xml:space="preserve"> in cooperation with </w:t>
      </w:r>
      <w:r w:rsidR="00744523">
        <w:rPr>
          <w:lang w:val="en-GB"/>
        </w:rPr>
        <w:t xml:space="preserve">ESCAP, </w:t>
      </w:r>
      <w:r>
        <w:rPr>
          <w:lang w:val="en-GB"/>
        </w:rPr>
        <w:t>UNECE</w:t>
      </w:r>
      <w:r w:rsidR="00340BCD">
        <w:rPr>
          <w:lang w:val="en-GB"/>
        </w:rPr>
        <w:t>, UN Environment</w:t>
      </w:r>
      <w:r>
        <w:rPr>
          <w:lang w:val="en-GB"/>
        </w:rPr>
        <w:t xml:space="preserve"> </w:t>
      </w:r>
      <w:r w:rsidR="00333F8E">
        <w:rPr>
          <w:lang w:val="en-GB"/>
        </w:rPr>
        <w:t>and FAO</w:t>
      </w:r>
      <w:r w:rsidR="00340BCD">
        <w:rPr>
          <w:lang w:val="en-GB"/>
        </w:rPr>
        <w:t xml:space="preserve">, </w:t>
      </w:r>
      <w:r>
        <w:rPr>
          <w:lang w:val="en-GB"/>
        </w:rPr>
        <w:t xml:space="preserve">a </w:t>
      </w:r>
      <w:r w:rsidR="00744523">
        <w:rPr>
          <w:lang w:val="en-GB"/>
        </w:rPr>
        <w:t xml:space="preserve">broader </w:t>
      </w:r>
      <w:r w:rsidR="00333F8E">
        <w:rPr>
          <w:lang w:val="en-GB"/>
        </w:rPr>
        <w:t>capacity building</w:t>
      </w:r>
      <w:r w:rsidR="00744523">
        <w:rPr>
          <w:lang w:val="en-GB"/>
        </w:rPr>
        <w:t xml:space="preserve"> and partnership</w:t>
      </w:r>
      <w:r w:rsidR="00333F8E">
        <w:rPr>
          <w:lang w:val="en-GB"/>
        </w:rPr>
        <w:t xml:space="preserve"> project</w:t>
      </w:r>
      <w:r w:rsidR="00021C62">
        <w:rPr>
          <w:lang w:val="en-GB"/>
        </w:rPr>
        <w:t xml:space="preserve"> that would also deal with ecological/organic production</w:t>
      </w:r>
      <w:r w:rsidR="00333F8E">
        <w:rPr>
          <w:lang w:val="en-GB"/>
        </w:rPr>
        <w:t>.</w:t>
      </w:r>
    </w:p>
    <w:p w14:paraId="3F6CFAC7" w14:textId="6AC74428" w:rsidR="009679BF" w:rsidRPr="00CE2106" w:rsidRDefault="00346ED0" w:rsidP="00EF2416">
      <w:pPr>
        <w:pStyle w:val="Heading2"/>
        <w:numPr>
          <w:ilvl w:val="0"/>
          <w:numId w:val="36"/>
        </w:numPr>
        <w:rPr>
          <w:lang w:val="en-GB"/>
        </w:rPr>
      </w:pPr>
      <w:bookmarkStart w:id="49" w:name="_Toc521152251"/>
      <w:r w:rsidRPr="00E04BD1">
        <w:rPr>
          <w:lang w:val="en-GB"/>
        </w:rPr>
        <w:t>Fish production and trade</w:t>
      </w:r>
      <w:bookmarkEnd w:id="49"/>
    </w:p>
    <w:p w14:paraId="1043285E" w14:textId="25665D40" w:rsidR="008068BE" w:rsidRDefault="008068BE" w:rsidP="00CA7E80">
      <w:pPr>
        <w:pStyle w:val="ListParagraph"/>
        <w:numPr>
          <w:ilvl w:val="0"/>
          <w:numId w:val="26"/>
        </w:numPr>
        <w:rPr>
          <w:lang w:val="en-GB"/>
        </w:rPr>
      </w:pPr>
      <w:r>
        <w:rPr>
          <w:lang w:val="en-GB"/>
        </w:rPr>
        <w:t>Basin-wide cooperation on water ecosystems and water quality</w:t>
      </w:r>
    </w:p>
    <w:p w14:paraId="63143777" w14:textId="38BDEEC1" w:rsidR="008068BE" w:rsidRPr="008068BE" w:rsidRDefault="008068BE" w:rsidP="00A62B7E">
      <w:pPr>
        <w:rPr>
          <w:lang w:val="en-GB"/>
        </w:rPr>
      </w:pPr>
      <w:r>
        <w:rPr>
          <w:lang w:val="en-GB"/>
        </w:rPr>
        <w:t xml:space="preserve">Cooperation among Aral Sea Basin and Caspian Sea Riparians on water ecosystems and water quality need to be strengthened </w:t>
      </w:r>
      <w:r w:rsidRPr="00DA664B">
        <w:rPr>
          <w:lang w:val="en-GB"/>
        </w:rPr>
        <w:t>to develop a better understanding of the problem</w:t>
      </w:r>
      <w:r>
        <w:rPr>
          <w:lang w:val="en-GB"/>
        </w:rPr>
        <w:t>,</w:t>
      </w:r>
      <w:r w:rsidRPr="00DA664B">
        <w:rPr>
          <w:lang w:val="en-GB"/>
        </w:rPr>
        <w:t xml:space="preserve"> and give a coherent picture for authorities and water users of the magnitude and sources of the problem in support of decision-making.</w:t>
      </w:r>
      <w:r>
        <w:rPr>
          <w:lang w:val="en-GB"/>
        </w:rPr>
        <w:t xml:space="preserve"> </w:t>
      </w:r>
      <w:r w:rsidRPr="008068BE">
        <w:rPr>
          <w:lang w:val="en-GB"/>
        </w:rPr>
        <w:t>IFAS and its subordinated organizations such as ICSD</w:t>
      </w:r>
      <w:r>
        <w:rPr>
          <w:lang w:val="en-GB"/>
        </w:rPr>
        <w:t>, and the Teheran Conven</w:t>
      </w:r>
      <w:r w:rsidR="00076C9D">
        <w:rPr>
          <w:lang w:val="en-GB"/>
        </w:rPr>
        <w:t>tion are suitable platforms</w:t>
      </w:r>
      <w:r>
        <w:rPr>
          <w:lang w:val="en-GB"/>
        </w:rPr>
        <w:t xml:space="preserve"> for this work</w:t>
      </w:r>
      <w:r w:rsidRPr="008068BE">
        <w:rPr>
          <w:lang w:val="en-GB"/>
        </w:rPr>
        <w:t>.</w:t>
      </w:r>
    </w:p>
    <w:p w14:paraId="27E77BA0" w14:textId="03167996" w:rsidR="00333F8E" w:rsidRDefault="00333F8E" w:rsidP="00CA7E80">
      <w:pPr>
        <w:pStyle w:val="ListParagraph"/>
        <w:numPr>
          <w:ilvl w:val="0"/>
          <w:numId w:val="26"/>
        </w:numPr>
        <w:rPr>
          <w:lang w:val="en-GB"/>
        </w:rPr>
      </w:pPr>
      <w:r w:rsidRPr="00333F8E">
        <w:rPr>
          <w:lang w:val="en-GB"/>
        </w:rPr>
        <w:t xml:space="preserve">Development of </w:t>
      </w:r>
      <w:r w:rsidR="00F27B09">
        <w:rPr>
          <w:lang w:val="en-GB"/>
        </w:rPr>
        <w:t xml:space="preserve">cooperation on </w:t>
      </w:r>
      <w:r w:rsidRPr="00333F8E">
        <w:rPr>
          <w:lang w:val="en-GB"/>
        </w:rPr>
        <w:t>fisheries and fish populations</w:t>
      </w:r>
    </w:p>
    <w:p w14:paraId="4E140E4E" w14:textId="02B6B39D" w:rsidR="00333F8E" w:rsidRDefault="00333F8E" w:rsidP="00333F8E">
      <w:pPr>
        <w:rPr>
          <w:lang w:val="en-GB"/>
        </w:rPr>
      </w:pPr>
      <w:r w:rsidRPr="00333F8E">
        <w:rPr>
          <w:lang w:val="en-GB"/>
        </w:rPr>
        <w:t xml:space="preserve">For the challenge of fisheries and fish population Caspian Sea Riparians </w:t>
      </w:r>
      <w:r w:rsidR="00366AF9">
        <w:rPr>
          <w:lang w:val="en-GB"/>
        </w:rPr>
        <w:t>are</w:t>
      </w:r>
      <w:r w:rsidRPr="00333F8E">
        <w:rPr>
          <w:lang w:val="en-GB"/>
        </w:rPr>
        <w:t xml:space="preserve"> recommended to intensify cooperation under the Teheran Convention</w:t>
      </w:r>
      <w:r w:rsidR="00F27B09">
        <w:rPr>
          <w:lang w:val="en-GB"/>
        </w:rPr>
        <w:t>. S</w:t>
      </w:r>
      <w:r>
        <w:rPr>
          <w:lang w:val="en-GB"/>
        </w:rPr>
        <w:t>imilar work in the Aral Sea Basin</w:t>
      </w:r>
      <w:r w:rsidR="00F27B09">
        <w:rPr>
          <w:lang w:val="en-GB"/>
        </w:rPr>
        <w:t xml:space="preserve"> could be developed</w:t>
      </w:r>
      <w:r>
        <w:rPr>
          <w:lang w:val="en-GB"/>
        </w:rPr>
        <w:t xml:space="preserve"> in the framework of IFAS</w:t>
      </w:r>
      <w:r w:rsidR="00744523">
        <w:rPr>
          <w:lang w:val="en-GB"/>
        </w:rPr>
        <w:t xml:space="preserve">. This work could include, not only </w:t>
      </w:r>
      <w:r w:rsidR="00076C9D">
        <w:rPr>
          <w:lang w:val="en-GB"/>
        </w:rPr>
        <w:t>agreeing on regulations,</w:t>
      </w:r>
      <w:r w:rsidR="00744523">
        <w:rPr>
          <w:lang w:val="en-GB"/>
        </w:rPr>
        <w:t xml:space="preserve"> </w:t>
      </w:r>
      <w:r w:rsidR="00744523">
        <w:rPr>
          <w:lang w:val="en-GB"/>
        </w:rPr>
        <w:lastRenderedPageBreak/>
        <w:t>monitoring</w:t>
      </w:r>
      <w:r w:rsidR="008068BE">
        <w:rPr>
          <w:lang w:val="en-GB"/>
        </w:rPr>
        <w:t xml:space="preserve"> and tractability</w:t>
      </w:r>
      <w:r w:rsidR="00076C9D">
        <w:rPr>
          <w:lang w:val="en-GB"/>
        </w:rPr>
        <w:t xml:space="preserve"> standards</w:t>
      </w:r>
      <w:r w:rsidR="008068BE">
        <w:rPr>
          <w:lang w:val="en-GB"/>
        </w:rPr>
        <w:t xml:space="preserve"> (for example the CEFACT Tractability Standard)</w:t>
      </w:r>
      <w:r w:rsidR="00744523">
        <w:rPr>
          <w:lang w:val="en-GB"/>
        </w:rPr>
        <w:t xml:space="preserve">, but also development of strategies </w:t>
      </w:r>
      <w:r w:rsidR="00F43576">
        <w:rPr>
          <w:lang w:val="en-GB"/>
        </w:rPr>
        <w:t xml:space="preserve">and technologies </w:t>
      </w:r>
      <w:r w:rsidR="00744523">
        <w:rPr>
          <w:lang w:val="en-GB"/>
        </w:rPr>
        <w:t xml:space="preserve">to improve </w:t>
      </w:r>
      <w:r w:rsidR="00076C9D">
        <w:rPr>
          <w:lang w:val="en-GB"/>
        </w:rPr>
        <w:t xml:space="preserve">and stabilise </w:t>
      </w:r>
      <w:r w:rsidR="00744523">
        <w:rPr>
          <w:lang w:val="en-GB"/>
        </w:rPr>
        <w:t>fish populations.</w:t>
      </w:r>
      <w:r w:rsidR="00590D95">
        <w:rPr>
          <w:lang w:val="en-GB"/>
        </w:rPr>
        <w:t xml:space="preserve"> The countries may work with international development partners for the further development of sturgeon farming instead of catching wild fish, the protection of which may be strengthened.</w:t>
      </w:r>
    </w:p>
    <w:p w14:paraId="69229BC5" w14:textId="0EF7C26D" w:rsidR="0021253A" w:rsidRPr="00CE2106" w:rsidRDefault="00C44027" w:rsidP="00EF2416">
      <w:pPr>
        <w:pStyle w:val="Heading2"/>
        <w:numPr>
          <w:ilvl w:val="0"/>
          <w:numId w:val="36"/>
        </w:numPr>
        <w:rPr>
          <w:lang w:val="en-GB"/>
        </w:rPr>
      </w:pPr>
      <w:bookmarkStart w:id="50" w:name="_Toc521152252"/>
      <w:r w:rsidRPr="00E04BD1">
        <w:rPr>
          <w:lang w:val="en-GB"/>
        </w:rPr>
        <w:t>Environmentally friendly agricultural production and trade</w:t>
      </w:r>
      <w:bookmarkEnd w:id="50"/>
    </w:p>
    <w:p w14:paraId="3BB798A1" w14:textId="60CB2C95" w:rsidR="00C44027" w:rsidRPr="00C44027" w:rsidRDefault="00C44027" w:rsidP="00CA7E80">
      <w:pPr>
        <w:pStyle w:val="ListParagraph"/>
        <w:numPr>
          <w:ilvl w:val="0"/>
          <w:numId w:val="26"/>
        </w:numPr>
        <w:rPr>
          <w:lang w:val="en-GB"/>
        </w:rPr>
      </w:pPr>
      <w:r w:rsidRPr="00924A63">
        <w:rPr>
          <w:lang w:val="en-GB"/>
        </w:rPr>
        <w:t xml:space="preserve">Support to </w:t>
      </w:r>
      <w:r>
        <w:rPr>
          <w:lang w:val="en-GB"/>
        </w:rPr>
        <w:t xml:space="preserve">production and </w:t>
      </w:r>
      <w:r w:rsidRPr="00924A63">
        <w:rPr>
          <w:lang w:val="en-GB"/>
        </w:rPr>
        <w:t>market development for organic products</w:t>
      </w:r>
    </w:p>
    <w:p w14:paraId="36129852" w14:textId="21A1B8A0" w:rsidR="00C44027" w:rsidRDefault="00C44027" w:rsidP="00333F8E">
      <w:pPr>
        <w:rPr>
          <w:lang w:val="en-GB"/>
        </w:rPr>
      </w:pPr>
      <w:r>
        <w:rPr>
          <w:lang w:val="en-GB"/>
        </w:rPr>
        <w:t xml:space="preserve">SPECA countries should review opportunities of national agricultural and trade policies for support of production and trade of organic products, and also medicinal plants. For example, the development </w:t>
      </w:r>
      <w:r w:rsidR="008068BE">
        <w:rPr>
          <w:lang w:val="en-GB"/>
        </w:rPr>
        <w:t>of virtual and real-life market places for organic and similar products should be promoted and could be a</w:t>
      </w:r>
      <w:r>
        <w:rPr>
          <w:lang w:val="en-GB"/>
        </w:rPr>
        <w:t xml:space="preserve"> joint SPECA effort. </w:t>
      </w:r>
    </w:p>
    <w:p w14:paraId="1EF7501B" w14:textId="36154D93" w:rsidR="00C44027" w:rsidRPr="00333F8E" w:rsidRDefault="00C44027" w:rsidP="00333F8E">
      <w:pPr>
        <w:rPr>
          <w:lang w:val="en-GB"/>
        </w:rPr>
      </w:pPr>
      <w:r>
        <w:rPr>
          <w:lang w:val="en-GB"/>
        </w:rPr>
        <w:t xml:space="preserve">The recommendation no </w:t>
      </w:r>
      <w:r w:rsidR="00366AF9">
        <w:rPr>
          <w:lang w:val="en-GB"/>
        </w:rPr>
        <w:t>17</w:t>
      </w:r>
      <w:r>
        <w:rPr>
          <w:lang w:val="en-GB"/>
        </w:rPr>
        <w:t xml:space="preserve"> above is also relevant for this case.</w:t>
      </w:r>
    </w:p>
    <w:p w14:paraId="63A2E969" w14:textId="76249F69" w:rsidR="00333F8E" w:rsidRDefault="00333F8E" w:rsidP="00333F8E">
      <w:pPr>
        <w:rPr>
          <w:lang w:val="en-GB"/>
        </w:rPr>
      </w:pPr>
    </w:p>
    <w:p w14:paraId="0F085E3B" w14:textId="271A6A5B" w:rsidR="005F7BA8" w:rsidRDefault="00340BCD" w:rsidP="00E04BD1">
      <w:pPr>
        <w:rPr>
          <w:lang w:val="en-GB"/>
        </w:rPr>
      </w:pPr>
      <w:r>
        <w:rPr>
          <w:lang w:val="en-GB"/>
        </w:rPr>
        <w:t>In conclusion</w:t>
      </w:r>
      <w:r w:rsidR="00744523">
        <w:rPr>
          <w:lang w:val="en-GB"/>
        </w:rPr>
        <w:t xml:space="preserve">, </w:t>
      </w:r>
      <w:r w:rsidR="00EE1558">
        <w:rPr>
          <w:lang w:val="en-GB"/>
        </w:rPr>
        <w:t xml:space="preserve">there is </w:t>
      </w:r>
      <w:r w:rsidR="00744523">
        <w:rPr>
          <w:lang w:val="en-GB"/>
        </w:rPr>
        <w:t>a multitude of fronts</w:t>
      </w:r>
      <w:r w:rsidR="00333F8E">
        <w:rPr>
          <w:lang w:val="en-GB"/>
        </w:rPr>
        <w:t xml:space="preserve"> </w:t>
      </w:r>
      <w:r w:rsidR="0092193D">
        <w:rPr>
          <w:lang w:val="en-GB"/>
        </w:rPr>
        <w:t xml:space="preserve">where </w:t>
      </w:r>
      <w:r w:rsidR="00744523">
        <w:rPr>
          <w:lang w:val="en-GB"/>
        </w:rPr>
        <w:t>sustainable trade can</w:t>
      </w:r>
      <w:r w:rsidR="00333F8E">
        <w:rPr>
          <w:lang w:val="en-GB"/>
        </w:rPr>
        <w:t xml:space="preserve"> be promoted. This </w:t>
      </w:r>
      <w:r w:rsidR="00EE1558">
        <w:rPr>
          <w:lang w:val="en-GB"/>
        </w:rPr>
        <w:t xml:space="preserve">version of the report proposes a number of alternatives for </w:t>
      </w:r>
      <w:r w:rsidR="00B847AE">
        <w:rPr>
          <w:lang w:val="en-GB"/>
        </w:rPr>
        <w:t>discussion. The author and UNECE are grateful for feedback to improve the report in its final version.</w:t>
      </w:r>
    </w:p>
    <w:p w14:paraId="37B7FE55" w14:textId="59EB05F4" w:rsidR="002A7016" w:rsidRPr="002643E6" w:rsidRDefault="002A7016" w:rsidP="009F72DF">
      <w:pPr>
        <w:pStyle w:val="Heading1"/>
        <w:numPr>
          <w:ilvl w:val="0"/>
          <w:numId w:val="34"/>
        </w:numPr>
        <w:rPr>
          <w:lang w:val="en-GB"/>
        </w:rPr>
      </w:pPr>
      <w:bookmarkStart w:id="51" w:name="_Toc521152253"/>
      <w:r w:rsidRPr="002643E6">
        <w:rPr>
          <w:lang w:val="en-GB"/>
        </w:rPr>
        <w:t>References</w:t>
      </w:r>
      <w:bookmarkEnd w:id="51"/>
    </w:p>
    <w:p w14:paraId="3D5BC721" w14:textId="0EC55089" w:rsidR="008D2C8D" w:rsidRPr="008D2C8D" w:rsidRDefault="008D2C8D" w:rsidP="008D2C8D">
      <w:pPr>
        <w:ind w:left="360"/>
        <w:rPr>
          <w:rFonts w:ascii="Times New Roman" w:hAnsi="Times New Roman" w:cs="Times New Roman"/>
          <w:sz w:val="20"/>
          <w:szCs w:val="20"/>
          <w:lang w:val="en-GB"/>
        </w:rPr>
      </w:pPr>
      <w:r w:rsidRPr="008D2C8D">
        <w:rPr>
          <w:rFonts w:ascii="Times New Roman" w:hAnsi="Times New Roman" w:cs="Times New Roman"/>
          <w:sz w:val="20"/>
          <w:szCs w:val="20"/>
          <w:lang w:val="en-GB"/>
        </w:rPr>
        <w:t>Afghanistan Food Security and Nutrition Agenda. 2012. Policy Statement on Food and Nutrition Security by the Government of the Islamic Republic of Afghanistan. Available at http://extwprlegs1.fao.org/docs/pdf/afg152445.pdf</w:t>
      </w:r>
    </w:p>
    <w:p w14:paraId="7895F938" w14:textId="15822896" w:rsidR="00DF76FE" w:rsidRDefault="003A7DE8" w:rsidP="003A7DE8">
      <w:pPr>
        <w:ind w:left="360"/>
        <w:rPr>
          <w:rFonts w:ascii="Times New Roman" w:hAnsi="Times New Roman" w:cs="Times New Roman"/>
          <w:sz w:val="20"/>
          <w:szCs w:val="20"/>
          <w:lang w:val="en-GB"/>
        </w:rPr>
      </w:pPr>
      <w:r>
        <w:rPr>
          <w:rFonts w:ascii="Times New Roman" w:hAnsi="Times New Roman" w:cs="Times New Roman"/>
          <w:sz w:val="20"/>
          <w:szCs w:val="20"/>
          <w:lang w:val="en-GB"/>
        </w:rPr>
        <w:t>Aldaya,</w:t>
      </w:r>
      <w:r w:rsidR="00DD6384">
        <w:rPr>
          <w:rFonts w:ascii="Times New Roman" w:hAnsi="Times New Roman" w:cs="Times New Roman"/>
          <w:sz w:val="20"/>
          <w:szCs w:val="20"/>
          <w:lang w:val="en-GB"/>
        </w:rPr>
        <w:t xml:space="preserve"> M., </w:t>
      </w:r>
      <w:r>
        <w:rPr>
          <w:rFonts w:ascii="Times New Roman" w:hAnsi="Times New Roman" w:cs="Times New Roman"/>
          <w:sz w:val="20"/>
          <w:szCs w:val="20"/>
          <w:lang w:val="en-GB"/>
        </w:rPr>
        <w:t>Muñoz</w:t>
      </w:r>
      <w:r w:rsidR="00DD6384">
        <w:rPr>
          <w:rFonts w:ascii="Times New Roman" w:hAnsi="Times New Roman" w:cs="Times New Roman"/>
          <w:sz w:val="20"/>
          <w:szCs w:val="20"/>
          <w:lang w:val="en-GB"/>
        </w:rPr>
        <w:t xml:space="preserve">, G. and </w:t>
      </w:r>
      <w:r>
        <w:rPr>
          <w:rFonts w:ascii="Times New Roman" w:hAnsi="Times New Roman" w:cs="Times New Roman"/>
          <w:sz w:val="20"/>
          <w:szCs w:val="20"/>
          <w:lang w:val="en-GB"/>
        </w:rPr>
        <w:t>Hoekstra,</w:t>
      </w:r>
      <w:r w:rsidR="00DD6384">
        <w:rPr>
          <w:rFonts w:ascii="Times New Roman" w:hAnsi="Times New Roman" w:cs="Times New Roman"/>
          <w:sz w:val="20"/>
          <w:szCs w:val="20"/>
          <w:lang w:val="en-GB"/>
        </w:rPr>
        <w:t xml:space="preserve"> A.</w:t>
      </w:r>
      <w:r>
        <w:rPr>
          <w:rFonts w:ascii="Times New Roman" w:hAnsi="Times New Roman" w:cs="Times New Roman"/>
          <w:sz w:val="20"/>
          <w:szCs w:val="20"/>
          <w:lang w:val="en-GB"/>
        </w:rPr>
        <w:t xml:space="preserve"> 2010.</w:t>
      </w:r>
      <w:r w:rsidRPr="003A7DE8">
        <w:rPr>
          <w:rFonts w:ascii="Times New Roman" w:hAnsi="Times New Roman" w:cs="Times New Roman"/>
          <w:sz w:val="20"/>
          <w:szCs w:val="20"/>
          <w:lang w:val="en-GB"/>
        </w:rPr>
        <w:t xml:space="preserve"> Water Footprint Of Cotton, Wheat And Ri</w:t>
      </w:r>
      <w:r>
        <w:rPr>
          <w:rFonts w:ascii="Times New Roman" w:hAnsi="Times New Roman" w:cs="Times New Roman"/>
          <w:sz w:val="20"/>
          <w:szCs w:val="20"/>
          <w:lang w:val="en-GB"/>
        </w:rPr>
        <w:t xml:space="preserve">ce Production In Central Asia, </w:t>
      </w:r>
      <w:r w:rsidRPr="003A7DE8">
        <w:rPr>
          <w:rFonts w:ascii="Times New Roman" w:hAnsi="Times New Roman" w:cs="Times New Roman"/>
          <w:sz w:val="20"/>
          <w:szCs w:val="20"/>
          <w:lang w:val="en-GB"/>
        </w:rPr>
        <w:t>Value Of Water Research Report Series No. 41</w:t>
      </w:r>
    </w:p>
    <w:p w14:paraId="28A4C711" w14:textId="17188FC6" w:rsidR="002A7016" w:rsidRDefault="00AB6A92" w:rsidP="002A7016">
      <w:pPr>
        <w:ind w:left="360"/>
        <w:rPr>
          <w:rFonts w:ascii="Times New Roman" w:hAnsi="Times New Roman" w:cs="Times New Roman"/>
          <w:sz w:val="20"/>
          <w:szCs w:val="20"/>
          <w:lang w:val="en-GB"/>
        </w:rPr>
      </w:pPr>
      <w:r>
        <w:rPr>
          <w:rFonts w:ascii="Times New Roman" w:hAnsi="Times New Roman" w:cs="Times New Roman"/>
          <w:sz w:val="20"/>
          <w:szCs w:val="20"/>
          <w:lang w:val="en-GB"/>
        </w:rPr>
        <w:t>Adelphi</w:t>
      </w:r>
      <w:r w:rsidR="00CE6057">
        <w:rPr>
          <w:rFonts w:ascii="Times New Roman" w:hAnsi="Times New Roman" w:cs="Times New Roman"/>
          <w:sz w:val="20"/>
          <w:szCs w:val="20"/>
          <w:lang w:val="en-GB"/>
        </w:rPr>
        <w:t xml:space="preserve"> and CAREC</w:t>
      </w:r>
      <w:r>
        <w:rPr>
          <w:rFonts w:ascii="Times New Roman" w:hAnsi="Times New Roman" w:cs="Times New Roman"/>
          <w:sz w:val="20"/>
          <w:szCs w:val="20"/>
          <w:lang w:val="en-GB"/>
        </w:rPr>
        <w:t xml:space="preserve">. 2017. </w:t>
      </w:r>
      <w:r w:rsidR="002A7016">
        <w:rPr>
          <w:rFonts w:ascii="Times New Roman" w:hAnsi="Times New Roman" w:cs="Times New Roman"/>
          <w:sz w:val="20"/>
          <w:szCs w:val="20"/>
          <w:lang w:val="en-GB"/>
        </w:rPr>
        <w:t xml:space="preserve">Rethinking Water </w:t>
      </w:r>
      <w:r w:rsidR="002A7016" w:rsidRPr="00103A35">
        <w:rPr>
          <w:rFonts w:ascii="Times New Roman" w:hAnsi="Times New Roman" w:cs="Times New Roman"/>
          <w:sz w:val="20"/>
          <w:szCs w:val="20"/>
          <w:lang w:val="en-GB"/>
        </w:rPr>
        <w:t>in Central Asia: the Costs of Inaction an</w:t>
      </w:r>
      <w:r>
        <w:rPr>
          <w:rFonts w:ascii="Times New Roman" w:hAnsi="Times New Roman" w:cs="Times New Roman"/>
          <w:sz w:val="20"/>
          <w:szCs w:val="20"/>
          <w:lang w:val="en-GB"/>
        </w:rPr>
        <w:t>d Benefits of Water Cooperation</w:t>
      </w:r>
      <w:r w:rsidR="002A7016">
        <w:rPr>
          <w:rFonts w:ascii="Times New Roman" w:hAnsi="Times New Roman" w:cs="Times New Roman"/>
          <w:sz w:val="20"/>
          <w:szCs w:val="20"/>
          <w:lang w:val="en-GB"/>
        </w:rPr>
        <w:t>.</w:t>
      </w:r>
      <w:r w:rsidR="00CE6057" w:rsidRPr="00CE6057">
        <w:rPr>
          <w:rFonts w:ascii="Times New Roman" w:hAnsi="Times New Roman" w:cs="Times New Roman"/>
          <w:sz w:val="20"/>
          <w:szCs w:val="20"/>
          <w:lang w:val="en-GB"/>
        </w:rPr>
        <w:t xml:space="preserve"> Swiss Agency for Development and Cooperation SDC</w:t>
      </w:r>
    </w:p>
    <w:p w14:paraId="1016D39F" w14:textId="11D6CF32" w:rsidR="00682E35" w:rsidRDefault="00D43733" w:rsidP="002A7016">
      <w:pPr>
        <w:ind w:left="360"/>
        <w:rPr>
          <w:rFonts w:ascii="Times New Roman" w:hAnsi="Times New Roman" w:cs="Times New Roman"/>
          <w:sz w:val="20"/>
          <w:szCs w:val="20"/>
          <w:lang w:val="en-GB"/>
        </w:rPr>
      </w:pPr>
      <w:r>
        <w:rPr>
          <w:rFonts w:ascii="Times New Roman" w:hAnsi="Times New Roman" w:cs="Times New Roman"/>
          <w:sz w:val="20"/>
          <w:szCs w:val="20"/>
          <w:lang w:val="en-GB"/>
        </w:rPr>
        <w:t>CAWaterInfo</w:t>
      </w:r>
      <w:r w:rsidR="00047B30">
        <w:rPr>
          <w:rFonts w:ascii="Times New Roman" w:hAnsi="Times New Roman" w:cs="Times New Roman"/>
          <w:sz w:val="20"/>
          <w:szCs w:val="20"/>
          <w:lang w:val="en-GB"/>
        </w:rPr>
        <w:t xml:space="preserve">. </w:t>
      </w:r>
      <w:r w:rsidR="00682E35" w:rsidRPr="00682E35">
        <w:rPr>
          <w:rFonts w:ascii="Times New Roman" w:hAnsi="Times New Roman" w:cs="Times New Roman"/>
          <w:sz w:val="20"/>
          <w:szCs w:val="20"/>
          <w:lang w:val="en-GB"/>
        </w:rPr>
        <w:t>2017</w:t>
      </w:r>
      <w:r>
        <w:rPr>
          <w:rFonts w:ascii="Times New Roman" w:hAnsi="Times New Roman" w:cs="Times New Roman"/>
          <w:sz w:val="20"/>
          <w:szCs w:val="20"/>
          <w:lang w:val="en-GB"/>
        </w:rPr>
        <w:t>. Database.</w:t>
      </w:r>
      <w:r w:rsidR="00047B30">
        <w:rPr>
          <w:rFonts w:ascii="Times New Roman" w:hAnsi="Times New Roman" w:cs="Times New Roman"/>
          <w:sz w:val="20"/>
          <w:szCs w:val="20"/>
          <w:lang w:val="en-GB"/>
        </w:rPr>
        <w:t xml:space="preserve"> Available at </w:t>
      </w:r>
      <w:r w:rsidR="00047B30" w:rsidRPr="00047B30">
        <w:rPr>
          <w:rFonts w:ascii="Times New Roman" w:hAnsi="Times New Roman" w:cs="Times New Roman"/>
          <w:sz w:val="20"/>
          <w:szCs w:val="20"/>
          <w:lang w:val="en-GB"/>
        </w:rPr>
        <w:t>http://cawater-info.net</w:t>
      </w:r>
      <w:r w:rsidR="00047B30">
        <w:rPr>
          <w:rFonts w:ascii="Times New Roman" w:hAnsi="Times New Roman" w:cs="Times New Roman"/>
          <w:sz w:val="20"/>
          <w:szCs w:val="20"/>
          <w:lang w:val="en-GB"/>
        </w:rPr>
        <w:t>.</w:t>
      </w:r>
    </w:p>
    <w:p w14:paraId="554D67F5" w14:textId="410C4DF0" w:rsidR="00DD6384" w:rsidRDefault="006E1758" w:rsidP="002A7016">
      <w:pPr>
        <w:ind w:left="360"/>
        <w:rPr>
          <w:rFonts w:ascii="Times New Roman" w:hAnsi="Times New Roman" w:cs="Times New Roman"/>
          <w:sz w:val="20"/>
          <w:szCs w:val="20"/>
          <w:lang w:val="en-GB"/>
        </w:rPr>
      </w:pPr>
      <w:r>
        <w:rPr>
          <w:rFonts w:ascii="Times New Roman" w:hAnsi="Times New Roman" w:cs="Times New Roman"/>
          <w:sz w:val="20"/>
          <w:szCs w:val="20"/>
          <w:lang w:val="en-GB"/>
        </w:rPr>
        <w:t>Dukhovny</w:t>
      </w:r>
      <w:r w:rsidR="00AB6A92">
        <w:rPr>
          <w:rFonts w:ascii="Times New Roman" w:hAnsi="Times New Roman" w:cs="Times New Roman"/>
          <w:sz w:val="20"/>
          <w:szCs w:val="20"/>
          <w:lang w:val="en-GB"/>
        </w:rPr>
        <w:t>i</w:t>
      </w:r>
      <w:r>
        <w:rPr>
          <w:rFonts w:ascii="Times New Roman" w:hAnsi="Times New Roman" w:cs="Times New Roman"/>
          <w:sz w:val="20"/>
          <w:szCs w:val="20"/>
          <w:lang w:val="en-GB"/>
        </w:rPr>
        <w:t xml:space="preserve">, V, Mukhamedzhanov, </w:t>
      </w:r>
      <w:r w:rsidR="00AB6A92">
        <w:rPr>
          <w:rFonts w:ascii="Times New Roman" w:hAnsi="Times New Roman" w:cs="Times New Roman"/>
          <w:sz w:val="20"/>
          <w:szCs w:val="20"/>
          <w:lang w:val="en-GB"/>
        </w:rPr>
        <w:t>Sh and Saidov R. 2017. Oroshenie I drenazh v stranakh Tsentralnoi Azii, Kavkaza I Vostochnoi Evropy. SIC-ICWC, Tashkent</w:t>
      </w:r>
    </w:p>
    <w:p w14:paraId="36A3320D" w14:textId="12BE2CFC" w:rsidR="006E1758" w:rsidRDefault="00DD6384" w:rsidP="002A7016">
      <w:pPr>
        <w:ind w:left="360"/>
        <w:rPr>
          <w:rFonts w:ascii="Times New Roman" w:hAnsi="Times New Roman" w:cs="Times New Roman"/>
          <w:sz w:val="20"/>
          <w:szCs w:val="20"/>
          <w:lang w:val="en-GB"/>
        </w:rPr>
      </w:pPr>
      <w:r>
        <w:rPr>
          <w:rFonts w:ascii="Times New Roman" w:hAnsi="Times New Roman" w:cs="Times New Roman"/>
          <w:sz w:val="20"/>
          <w:szCs w:val="20"/>
          <w:lang w:val="en-GB"/>
        </w:rPr>
        <w:t>ESCAP. 2015. Trade Process Analysis for the Selected Central Asian Countries.</w:t>
      </w:r>
      <w:r w:rsidR="005C1364">
        <w:rPr>
          <w:rFonts w:ascii="Times New Roman" w:hAnsi="Times New Roman" w:cs="Times New Roman"/>
          <w:sz w:val="20"/>
          <w:szCs w:val="20"/>
          <w:lang w:val="en-GB"/>
        </w:rPr>
        <w:t xml:space="preserve"> Available at: </w:t>
      </w:r>
      <w:r w:rsidR="005C1364" w:rsidRPr="005C1364">
        <w:rPr>
          <w:rFonts w:ascii="Times New Roman" w:hAnsi="Times New Roman" w:cs="Times New Roman"/>
          <w:sz w:val="20"/>
          <w:szCs w:val="20"/>
          <w:lang w:val="en-GB"/>
        </w:rPr>
        <w:t>http://www.unescap.org/resources/business-process-analysis-trade-procedures-selected-central-asian-countries</w:t>
      </w:r>
    </w:p>
    <w:p w14:paraId="264AC6A9" w14:textId="6F8731FD" w:rsidR="00D56364" w:rsidRDefault="00D56364" w:rsidP="002A7016">
      <w:pPr>
        <w:ind w:left="360"/>
        <w:rPr>
          <w:rFonts w:ascii="Times New Roman" w:hAnsi="Times New Roman" w:cs="Times New Roman"/>
          <w:sz w:val="20"/>
          <w:szCs w:val="20"/>
          <w:lang w:val="en-GB"/>
        </w:rPr>
      </w:pPr>
      <w:r w:rsidRPr="00C95769">
        <w:rPr>
          <w:rFonts w:ascii="Times New Roman" w:hAnsi="Times New Roman" w:cs="Times New Roman"/>
          <w:sz w:val="20"/>
          <w:szCs w:val="20"/>
          <w:lang w:val="en-GB"/>
        </w:rPr>
        <w:t xml:space="preserve">FAO. 2013. Irrigation in Central Asia in figures AQUASTAT Survey-2012. FAO Water Reports, Rome. </w:t>
      </w:r>
    </w:p>
    <w:p w14:paraId="30959A0B" w14:textId="34CBE814" w:rsidR="00C7395F" w:rsidRDefault="00C7395F" w:rsidP="002A7016">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FAO. 2015. </w:t>
      </w:r>
      <w:r w:rsidRPr="00C7395F">
        <w:rPr>
          <w:rFonts w:ascii="Times New Roman" w:hAnsi="Times New Roman" w:cs="Times New Roman"/>
          <w:sz w:val="20"/>
          <w:szCs w:val="20"/>
          <w:lang w:val="en-GB"/>
        </w:rPr>
        <w:t>Regional Overview of Food Insecurity Europe and Central Asi</w:t>
      </w:r>
      <w:r>
        <w:rPr>
          <w:rFonts w:ascii="Times New Roman" w:hAnsi="Times New Roman" w:cs="Times New Roman"/>
          <w:sz w:val="20"/>
          <w:szCs w:val="20"/>
          <w:lang w:val="en-GB"/>
        </w:rPr>
        <w:t>a. Rome.</w:t>
      </w:r>
    </w:p>
    <w:p w14:paraId="0D930D07" w14:textId="32AE2762" w:rsidR="00E80A2F" w:rsidRDefault="00E80A2F" w:rsidP="00E80A2F">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FEWS Net 2016. </w:t>
      </w:r>
      <w:r w:rsidRPr="00E80A2F">
        <w:rPr>
          <w:rFonts w:ascii="Times New Roman" w:hAnsi="Times New Roman" w:cs="Times New Roman"/>
          <w:sz w:val="20"/>
          <w:szCs w:val="20"/>
          <w:lang w:val="en-GB"/>
        </w:rPr>
        <w:t>REGIONAL WHEAT MA</w:t>
      </w:r>
      <w:r>
        <w:rPr>
          <w:rFonts w:ascii="Times New Roman" w:hAnsi="Times New Roman" w:cs="Times New Roman"/>
          <w:sz w:val="20"/>
          <w:szCs w:val="20"/>
          <w:lang w:val="en-GB"/>
        </w:rPr>
        <w:t xml:space="preserve">RKET FUNDAMENTALS Central Asia </w:t>
      </w:r>
    </w:p>
    <w:p w14:paraId="5E29B557" w14:textId="521240B0" w:rsidR="00150100" w:rsidRDefault="00150100" w:rsidP="00E80A2F">
      <w:pPr>
        <w:ind w:left="360"/>
        <w:rPr>
          <w:rFonts w:ascii="Times New Roman" w:hAnsi="Times New Roman" w:cs="Times New Roman"/>
          <w:sz w:val="20"/>
          <w:szCs w:val="20"/>
          <w:lang w:val="en-GB"/>
        </w:rPr>
      </w:pPr>
      <w:r>
        <w:rPr>
          <w:rFonts w:ascii="Times New Roman" w:hAnsi="Times New Roman" w:cs="Times New Roman"/>
          <w:sz w:val="20"/>
          <w:szCs w:val="20"/>
          <w:lang w:val="en-GB"/>
        </w:rPr>
        <w:t>Lerman, Z. and S</w:t>
      </w:r>
      <w:r w:rsidRPr="00150100">
        <w:rPr>
          <w:rFonts w:ascii="Times New Roman" w:hAnsi="Times New Roman" w:cs="Times New Roman"/>
          <w:sz w:val="20"/>
          <w:szCs w:val="20"/>
          <w:lang w:val="en-GB"/>
        </w:rPr>
        <w:t>edik</w:t>
      </w:r>
      <w:r>
        <w:rPr>
          <w:rFonts w:ascii="Times New Roman" w:hAnsi="Times New Roman" w:cs="Times New Roman"/>
          <w:sz w:val="20"/>
          <w:szCs w:val="20"/>
          <w:lang w:val="en-GB"/>
        </w:rPr>
        <w:t>, D.</w:t>
      </w:r>
      <w:r w:rsidRPr="00150100">
        <w:rPr>
          <w:rFonts w:ascii="Times New Roman" w:hAnsi="Times New Roman" w:cs="Times New Roman"/>
          <w:sz w:val="20"/>
          <w:szCs w:val="20"/>
          <w:lang w:val="en-GB"/>
        </w:rPr>
        <w:t xml:space="preserve"> 2009</w:t>
      </w:r>
      <w:r>
        <w:rPr>
          <w:rFonts w:ascii="Times New Roman" w:hAnsi="Times New Roman" w:cs="Times New Roman"/>
          <w:sz w:val="20"/>
          <w:szCs w:val="20"/>
          <w:lang w:val="en-GB"/>
        </w:rPr>
        <w:t xml:space="preserve">. </w:t>
      </w:r>
      <w:r w:rsidRPr="00150100">
        <w:rPr>
          <w:rFonts w:ascii="Times New Roman" w:hAnsi="Times New Roman" w:cs="Times New Roman"/>
          <w:sz w:val="20"/>
          <w:szCs w:val="20"/>
          <w:lang w:val="en-GB"/>
        </w:rPr>
        <w:t>Agricultural Recovery and Individual Land Tenure: Lessons from Central Asia</w:t>
      </w:r>
      <w:r>
        <w:rPr>
          <w:rFonts w:ascii="Times New Roman" w:hAnsi="Times New Roman" w:cs="Times New Roman"/>
          <w:sz w:val="20"/>
          <w:szCs w:val="20"/>
          <w:lang w:val="en-GB"/>
        </w:rPr>
        <w:t xml:space="preserve">. </w:t>
      </w:r>
      <w:r w:rsidRPr="00150100">
        <w:rPr>
          <w:rFonts w:ascii="Times New Roman" w:hAnsi="Times New Roman" w:cs="Times New Roman"/>
          <w:sz w:val="20"/>
          <w:szCs w:val="20"/>
          <w:lang w:val="en-GB"/>
        </w:rPr>
        <w:t>Policy Studies on Rural Transition No. 2009-3</w:t>
      </w:r>
      <w:r>
        <w:rPr>
          <w:rFonts w:ascii="Times New Roman" w:hAnsi="Times New Roman" w:cs="Times New Roman"/>
          <w:sz w:val="20"/>
          <w:szCs w:val="20"/>
          <w:lang w:val="en-GB"/>
        </w:rPr>
        <w:t xml:space="preserve">, FAO, Available at: </w:t>
      </w:r>
      <w:hyperlink r:id="rId9" w:history="1">
        <w:r w:rsidR="009D7D81" w:rsidRPr="007D6635">
          <w:rPr>
            <w:rStyle w:val="Hyperlink"/>
            <w:rFonts w:ascii="Times New Roman" w:hAnsi="Times New Roman" w:cs="Times New Roman"/>
            <w:sz w:val="20"/>
            <w:szCs w:val="20"/>
            <w:lang w:val="en-GB"/>
          </w:rPr>
          <w:t>http://www.fao.org/3/a-aq335e.pdf</w:t>
        </w:r>
      </w:hyperlink>
    </w:p>
    <w:p w14:paraId="784C91AD" w14:textId="4063B66D" w:rsidR="009D7D81" w:rsidRDefault="009D7D81" w:rsidP="00E80A2F">
      <w:pPr>
        <w:ind w:left="360"/>
        <w:rPr>
          <w:rFonts w:ascii="Times New Roman" w:hAnsi="Times New Roman" w:cs="Times New Roman"/>
          <w:sz w:val="20"/>
          <w:szCs w:val="20"/>
          <w:lang w:val="en-GB"/>
        </w:rPr>
      </w:pPr>
      <w:r w:rsidRPr="009D7D81">
        <w:rPr>
          <w:rFonts w:ascii="Times New Roman" w:hAnsi="Times New Roman" w:cs="Times New Roman"/>
          <w:sz w:val="20"/>
          <w:szCs w:val="20"/>
        </w:rPr>
        <w:t xml:space="preserve">Libert, B. Orolbaev, E. and Steklov Y. 2008. </w:t>
      </w:r>
      <w:r w:rsidRPr="009D7D81">
        <w:rPr>
          <w:rFonts w:ascii="Times New Roman" w:hAnsi="Times New Roman" w:cs="Times New Roman"/>
          <w:sz w:val="20"/>
          <w:szCs w:val="20"/>
          <w:lang w:val="en-GB"/>
        </w:rPr>
        <w:t>Water and energy crisis in Central Asia. China and Eurasia Forum Quarterl</w:t>
      </w:r>
      <w:r>
        <w:rPr>
          <w:rFonts w:ascii="Times New Roman" w:hAnsi="Times New Roman" w:cs="Times New Roman"/>
          <w:sz w:val="20"/>
          <w:szCs w:val="20"/>
          <w:lang w:val="en-GB"/>
        </w:rPr>
        <w:t>y, Volume 6</w:t>
      </w:r>
    </w:p>
    <w:p w14:paraId="2841B9A0" w14:textId="59DAD38C" w:rsidR="00A84B86" w:rsidRDefault="00A84B86" w:rsidP="00E80A2F">
      <w:pPr>
        <w:ind w:left="360"/>
        <w:rPr>
          <w:rFonts w:ascii="Times New Roman" w:hAnsi="Times New Roman" w:cs="Times New Roman"/>
          <w:sz w:val="20"/>
          <w:szCs w:val="20"/>
          <w:lang w:val="en-GB"/>
        </w:rPr>
      </w:pPr>
      <w:bookmarkStart w:id="52" w:name="_Hlk495389271"/>
      <w:r>
        <w:rPr>
          <w:rFonts w:ascii="Times New Roman" w:hAnsi="Times New Roman" w:cs="Times New Roman"/>
          <w:sz w:val="20"/>
          <w:szCs w:val="20"/>
          <w:lang w:val="en-GB"/>
        </w:rPr>
        <w:t>Mogilevskii, R, and Akramov</w:t>
      </w:r>
      <w:bookmarkEnd w:id="52"/>
      <w:r>
        <w:rPr>
          <w:rFonts w:ascii="Times New Roman" w:hAnsi="Times New Roman" w:cs="Times New Roman"/>
          <w:sz w:val="20"/>
          <w:szCs w:val="20"/>
          <w:lang w:val="en-GB"/>
        </w:rPr>
        <w:t>, K. 2014. Trade in Agricultural and Food Products in Central Asia. University of Central Asia, Working Paper no 27</w:t>
      </w:r>
    </w:p>
    <w:p w14:paraId="1FA917DB" w14:textId="539CA5C1" w:rsidR="00DE4A62" w:rsidRDefault="00DE4A62" w:rsidP="00E80A2F">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OECD. 2015. </w:t>
      </w:r>
      <w:r w:rsidRPr="00DE4A62">
        <w:rPr>
          <w:rFonts w:ascii="Times New Roman" w:hAnsi="Times New Roman" w:cs="Times New Roman"/>
          <w:sz w:val="20"/>
          <w:szCs w:val="20"/>
          <w:lang w:val="en-GB"/>
        </w:rPr>
        <w:t xml:space="preserve">Private Sector Development. Policy Handbook - Increasing Exports in Tajikistan. The Case of </w:t>
      </w:r>
      <w:r>
        <w:rPr>
          <w:rFonts w:ascii="Times New Roman" w:hAnsi="Times New Roman" w:cs="Times New Roman"/>
          <w:sz w:val="20"/>
          <w:szCs w:val="20"/>
          <w:lang w:val="en-GB"/>
        </w:rPr>
        <w:t>Agribusiness, Paris</w:t>
      </w:r>
    </w:p>
    <w:p w14:paraId="3AF292ED" w14:textId="7B62FDA2" w:rsidR="008901BA" w:rsidRDefault="008901BA" w:rsidP="00E80A2F">
      <w:pPr>
        <w:ind w:left="360"/>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Pomfret, R. 2014. </w:t>
      </w:r>
      <w:r w:rsidRPr="008901BA">
        <w:rPr>
          <w:rFonts w:ascii="Times New Roman" w:hAnsi="Times New Roman" w:cs="Times New Roman"/>
          <w:sz w:val="20"/>
          <w:szCs w:val="20"/>
          <w:lang w:val="en-GB"/>
        </w:rPr>
        <w:t>Trade costs and agricultural trade in Central Asia</w:t>
      </w:r>
      <w:r>
        <w:rPr>
          <w:rFonts w:ascii="Times New Roman" w:hAnsi="Times New Roman" w:cs="Times New Roman"/>
          <w:sz w:val="20"/>
          <w:szCs w:val="20"/>
          <w:lang w:val="en-GB"/>
        </w:rPr>
        <w:t xml:space="preserve">. Discussion </w:t>
      </w:r>
      <w:r w:rsidR="00046522">
        <w:rPr>
          <w:rFonts w:ascii="Times New Roman" w:hAnsi="Times New Roman" w:cs="Times New Roman"/>
          <w:sz w:val="20"/>
          <w:szCs w:val="20"/>
          <w:lang w:val="en-GB"/>
        </w:rPr>
        <w:t>Paper</w:t>
      </w:r>
      <w:r>
        <w:rPr>
          <w:rFonts w:ascii="Times New Roman" w:hAnsi="Times New Roman" w:cs="Times New Roman"/>
          <w:sz w:val="20"/>
          <w:szCs w:val="20"/>
          <w:lang w:val="en-GB"/>
        </w:rPr>
        <w:t xml:space="preserve">, </w:t>
      </w:r>
      <w:r w:rsidRPr="008901BA">
        <w:rPr>
          <w:rFonts w:ascii="Times New Roman" w:hAnsi="Times New Roman" w:cs="Times New Roman"/>
          <w:sz w:val="20"/>
          <w:szCs w:val="20"/>
          <w:lang w:val="en-GB"/>
        </w:rPr>
        <w:t>the Leibniz Institute of Agricultural Development in Transition Economies</w:t>
      </w:r>
    </w:p>
    <w:p w14:paraId="13C11E40" w14:textId="6EE31651" w:rsidR="00224223" w:rsidRPr="00C95769" w:rsidRDefault="00224223" w:rsidP="00224223">
      <w:pPr>
        <w:ind w:left="360"/>
        <w:rPr>
          <w:rFonts w:ascii="Times New Roman" w:hAnsi="Times New Roman" w:cs="Times New Roman"/>
          <w:sz w:val="20"/>
          <w:szCs w:val="20"/>
          <w:lang w:val="en-GB"/>
        </w:rPr>
      </w:pPr>
      <w:r w:rsidRPr="00224223">
        <w:rPr>
          <w:rFonts w:ascii="Times New Roman" w:hAnsi="Times New Roman" w:cs="Times New Roman"/>
          <w:sz w:val="20"/>
          <w:szCs w:val="20"/>
          <w:lang w:val="en-GB"/>
        </w:rPr>
        <w:t>Peyrouse</w:t>
      </w:r>
      <w:r>
        <w:rPr>
          <w:rFonts w:ascii="Times New Roman" w:hAnsi="Times New Roman" w:cs="Times New Roman"/>
          <w:sz w:val="20"/>
          <w:szCs w:val="20"/>
          <w:lang w:val="en-GB"/>
        </w:rPr>
        <w:t>, S. 2013</w:t>
      </w:r>
      <w:r w:rsidRPr="00224223">
        <w:rPr>
          <w:rFonts w:ascii="Times New Roman" w:hAnsi="Times New Roman" w:cs="Times New Roman"/>
          <w:sz w:val="20"/>
          <w:szCs w:val="20"/>
          <w:lang w:val="en-GB"/>
        </w:rPr>
        <w:t xml:space="preserve"> Food Security in Central </w:t>
      </w:r>
      <w:r>
        <w:rPr>
          <w:rFonts w:ascii="Times New Roman" w:hAnsi="Times New Roman" w:cs="Times New Roman"/>
          <w:sz w:val="20"/>
          <w:szCs w:val="20"/>
          <w:lang w:val="en-GB"/>
        </w:rPr>
        <w:t xml:space="preserve">Asia A PUBLIC POLICY CHALLENGE. </w:t>
      </w:r>
      <w:r w:rsidRPr="00224223">
        <w:rPr>
          <w:rFonts w:ascii="Times New Roman" w:hAnsi="Times New Roman" w:cs="Times New Roman"/>
          <w:sz w:val="20"/>
          <w:szCs w:val="20"/>
          <w:lang w:val="en-GB"/>
        </w:rPr>
        <w:t>PONARS Eurasia Pol</w:t>
      </w:r>
      <w:r>
        <w:rPr>
          <w:rFonts w:ascii="Times New Roman" w:hAnsi="Times New Roman" w:cs="Times New Roman"/>
          <w:sz w:val="20"/>
          <w:szCs w:val="20"/>
          <w:lang w:val="en-GB"/>
        </w:rPr>
        <w:t>icy Memo No. 300</w:t>
      </w:r>
      <w:r w:rsidRPr="00224223">
        <w:rPr>
          <w:rFonts w:ascii="Times New Roman" w:hAnsi="Times New Roman" w:cs="Times New Roman"/>
          <w:sz w:val="20"/>
          <w:szCs w:val="20"/>
          <w:lang w:val="en-GB"/>
        </w:rPr>
        <w:t xml:space="preserve"> </w:t>
      </w:r>
    </w:p>
    <w:p w14:paraId="021ABE75" w14:textId="45585B14" w:rsidR="00DE4A62" w:rsidRDefault="00EB3713" w:rsidP="00DE4A62">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Rieter. 2015. </w:t>
      </w:r>
      <w:r w:rsidRPr="00EB3713">
        <w:rPr>
          <w:rFonts w:ascii="Times New Roman" w:hAnsi="Times New Roman" w:cs="Times New Roman"/>
          <w:sz w:val="20"/>
          <w:szCs w:val="20"/>
          <w:lang w:val="en-GB"/>
        </w:rPr>
        <w:t>Country Report Central Asia</w:t>
      </w:r>
      <w:r>
        <w:rPr>
          <w:rFonts w:ascii="Times New Roman" w:hAnsi="Times New Roman" w:cs="Times New Roman"/>
          <w:sz w:val="20"/>
          <w:szCs w:val="20"/>
          <w:lang w:val="en-GB"/>
        </w:rPr>
        <w:t xml:space="preserve"> - </w:t>
      </w:r>
      <w:r w:rsidRPr="00EB3713">
        <w:rPr>
          <w:rFonts w:ascii="Times New Roman" w:hAnsi="Times New Roman" w:cs="Times New Roman"/>
          <w:sz w:val="20"/>
          <w:szCs w:val="20"/>
          <w:lang w:val="en-GB"/>
        </w:rPr>
        <w:t>The textile industry in Central Asia increasing its spinning capacity</w:t>
      </w:r>
      <w:r>
        <w:rPr>
          <w:rFonts w:ascii="Times New Roman" w:hAnsi="Times New Roman" w:cs="Times New Roman"/>
          <w:sz w:val="20"/>
          <w:szCs w:val="20"/>
          <w:lang w:val="en-GB"/>
        </w:rPr>
        <w:t>. Winterthur, Switzerland</w:t>
      </w:r>
      <w:r w:rsidR="00DE4A62" w:rsidRPr="00DE4A62">
        <w:rPr>
          <w:rFonts w:ascii="Times New Roman" w:hAnsi="Times New Roman" w:cs="Times New Roman"/>
          <w:sz w:val="20"/>
          <w:szCs w:val="20"/>
          <w:lang w:val="en-GB"/>
        </w:rPr>
        <w:t xml:space="preserve"> </w:t>
      </w:r>
    </w:p>
    <w:p w14:paraId="69AAE0E9" w14:textId="4FC71D8C" w:rsidR="00A36E24" w:rsidRDefault="00222290" w:rsidP="00DE4A62">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Salmonov, Z., Quasimov, A., Fersoy, H and van Anrooy, R. 2013. Fisheries and aquaculture in the Republic of Azerbaijan. </w:t>
      </w:r>
      <w:r w:rsidR="00A36E24" w:rsidRPr="00A36E24">
        <w:rPr>
          <w:rFonts w:ascii="Times New Roman" w:hAnsi="Times New Roman" w:cs="Times New Roman"/>
          <w:sz w:val="20"/>
          <w:szCs w:val="20"/>
          <w:lang w:val="en-GB"/>
        </w:rPr>
        <w:t>FAO Fisheries and Aquaculture Circular No. 1030/4</w:t>
      </w:r>
      <w:r w:rsidR="00A36E24">
        <w:rPr>
          <w:rFonts w:ascii="Times New Roman" w:hAnsi="Times New Roman" w:cs="Times New Roman"/>
          <w:sz w:val="20"/>
          <w:szCs w:val="20"/>
          <w:lang w:val="en-GB"/>
        </w:rPr>
        <w:t>, Ankara</w:t>
      </w:r>
    </w:p>
    <w:p w14:paraId="5D33FA9A" w14:textId="63E92419" w:rsidR="00DE4A62" w:rsidRDefault="00DE4A62" w:rsidP="00DE4A62">
      <w:pPr>
        <w:ind w:left="360"/>
        <w:rPr>
          <w:rFonts w:ascii="Times New Roman" w:hAnsi="Times New Roman" w:cs="Times New Roman"/>
          <w:sz w:val="20"/>
          <w:szCs w:val="20"/>
          <w:lang w:val="en-GB"/>
        </w:rPr>
      </w:pPr>
      <w:r w:rsidRPr="00427634">
        <w:rPr>
          <w:rFonts w:ascii="Times New Roman" w:hAnsi="Times New Roman" w:cs="Times New Roman"/>
          <w:sz w:val="20"/>
          <w:szCs w:val="20"/>
          <w:lang w:val="en-GB"/>
        </w:rPr>
        <w:t>Turral</w:t>
      </w:r>
      <w:r>
        <w:rPr>
          <w:rFonts w:ascii="Times New Roman" w:hAnsi="Times New Roman" w:cs="Times New Roman"/>
          <w:sz w:val="20"/>
          <w:szCs w:val="20"/>
          <w:lang w:val="en-GB"/>
        </w:rPr>
        <w:t>, H, Burke, J and Faures J-M.</w:t>
      </w:r>
      <w:r w:rsidRPr="0042763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2011. </w:t>
      </w:r>
      <w:r w:rsidRPr="00427634">
        <w:rPr>
          <w:rFonts w:ascii="Times New Roman" w:hAnsi="Times New Roman" w:cs="Times New Roman"/>
          <w:sz w:val="20"/>
          <w:szCs w:val="20"/>
          <w:lang w:val="en-GB"/>
        </w:rPr>
        <w:t>Climate change, water and food security</w:t>
      </w:r>
      <w:r>
        <w:rPr>
          <w:rFonts w:ascii="Times New Roman" w:hAnsi="Times New Roman" w:cs="Times New Roman"/>
          <w:sz w:val="20"/>
          <w:szCs w:val="20"/>
          <w:lang w:val="en-GB"/>
        </w:rPr>
        <w:t>. FAO Water Reports 36, Rome</w:t>
      </w:r>
    </w:p>
    <w:p w14:paraId="63FCBB0C" w14:textId="278BA965" w:rsidR="009D5A93" w:rsidRDefault="0086668B" w:rsidP="009D5A93">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UNECE. 2015. </w:t>
      </w:r>
      <w:r w:rsidRPr="0086668B">
        <w:rPr>
          <w:rFonts w:ascii="Times New Roman" w:hAnsi="Times New Roman" w:cs="Times New Roman"/>
          <w:sz w:val="20"/>
          <w:szCs w:val="20"/>
          <w:lang w:val="en-GB"/>
        </w:rPr>
        <w:t xml:space="preserve">Regulatory and Procedural Barriers to </w:t>
      </w:r>
      <w:r>
        <w:rPr>
          <w:rFonts w:ascii="Times New Roman" w:hAnsi="Times New Roman" w:cs="Times New Roman"/>
          <w:sz w:val="20"/>
          <w:szCs w:val="20"/>
          <w:lang w:val="en-GB"/>
        </w:rPr>
        <w:t>Trade in Kyrgyzstan, Geneva, available at</w:t>
      </w:r>
      <w:r w:rsidRPr="0086668B">
        <w:rPr>
          <w:rFonts w:ascii="Times New Roman" w:hAnsi="Times New Roman" w:cs="Times New Roman"/>
          <w:sz w:val="20"/>
          <w:szCs w:val="20"/>
          <w:lang w:val="en-GB"/>
        </w:rPr>
        <w:t xml:space="preserve"> http://www.unece.org/fileadmin/DAM/trade/Publications/ECE_TRADE_412E-Kyrgyzstan.pdf</w:t>
      </w:r>
    </w:p>
    <w:p w14:paraId="41826FD4" w14:textId="21CB4D3F" w:rsidR="002533A9" w:rsidRDefault="002533A9" w:rsidP="004C67CD">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UNECE. 2017. </w:t>
      </w:r>
      <w:r w:rsidRPr="002533A9">
        <w:rPr>
          <w:rFonts w:ascii="Times New Roman" w:hAnsi="Times New Roman" w:cs="Times New Roman"/>
          <w:sz w:val="20"/>
          <w:szCs w:val="20"/>
          <w:lang w:val="en-GB"/>
        </w:rPr>
        <w:t>Reconciling resource uses in transboundary basins: assessment of the water-food-energy-ecosystems nexus in the Syr Darya River Basin</w:t>
      </w:r>
      <w:r>
        <w:rPr>
          <w:rFonts w:ascii="Times New Roman" w:hAnsi="Times New Roman" w:cs="Times New Roman"/>
          <w:sz w:val="20"/>
          <w:szCs w:val="20"/>
          <w:lang w:val="en-GB"/>
        </w:rPr>
        <w:t xml:space="preserve">. Geneva. Available at </w:t>
      </w:r>
      <w:r w:rsidR="005763F3" w:rsidRPr="005763F3">
        <w:rPr>
          <w:rFonts w:ascii="Times New Roman" w:hAnsi="Times New Roman" w:cs="Times New Roman"/>
          <w:sz w:val="20"/>
          <w:szCs w:val="20"/>
          <w:lang w:val="en-GB"/>
        </w:rPr>
        <w:t>http://www.unece.org/index.php?id=45042</w:t>
      </w:r>
    </w:p>
    <w:p w14:paraId="5277C017" w14:textId="77777777" w:rsidR="00376C46" w:rsidRDefault="005321CC" w:rsidP="004C67CD">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UNEP. 2013. </w:t>
      </w:r>
      <w:r w:rsidRPr="005321CC">
        <w:rPr>
          <w:rFonts w:ascii="Times New Roman" w:hAnsi="Times New Roman" w:cs="Times New Roman"/>
          <w:sz w:val="20"/>
          <w:szCs w:val="20"/>
          <w:lang w:val="en-GB"/>
        </w:rPr>
        <w:t>Green Economy and Trade – Trends, Challenges and Opportunities.</w:t>
      </w:r>
    </w:p>
    <w:p w14:paraId="52B2E7B4" w14:textId="788CF3F4" w:rsidR="004C67CD" w:rsidRDefault="00BA5F9F" w:rsidP="004C67CD">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UNEP. 2015. </w:t>
      </w:r>
      <w:r w:rsidRPr="00BA5F9F">
        <w:rPr>
          <w:rFonts w:ascii="Times New Roman" w:hAnsi="Times New Roman" w:cs="Times New Roman"/>
          <w:sz w:val="20"/>
          <w:szCs w:val="20"/>
          <w:lang w:val="en-GB"/>
        </w:rPr>
        <w:t>Peru’s Sustainable Trade Potential: Biodiversity-based Products</w:t>
      </w:r>
      <w:r w:rsidR="005321CC">
        <w:rPr>
          <w:rFonts w:ascii="Times New Roman" w:hAnsi="Times New Roman" w:cs="Times New Roman"/>
          <w:sz w:val="20"/>
          <w:szCs w:val="20"/>
          <w:lang w:val="en-GB"/>
        </w:rPr>
        <w:t xml:space="preserve">. Available at </w:t>
      </w:r>
      <w:r w:rsidR="005321CC" w:rsidRPr="005321CC">
        <w:rPr>
          <w:rFonts w:ascii="Times New Roman" w:hAnsi="Times New Roman" w:cs="Times New Roman"/>
          <w:sz w:val="20"/>
          <w:szCs w:val="20"/>
          <w:lang w:val="en-GB"/>
        </w:rPr>
        <w:t>http://www.unep.org/greeneconomy/GreenEconomyandTrade</w:t>
      </w:r>
    </w:p>
    <w:p w14:paraId="0529A78E" w14:textId="6215E6E0" w:rsidR="001B0A8D" w:rsidRDefault="001B0A8D" w:rsidP="00427634">
      <w:pPr>
        <w:ind w:left="360"/>
        <w:rPr>
          <w:rFonts w:ascii="Times New Roman" w:hAnsi="Times New Roman" w:cs="Times New Roman"/>
          <w:sz w:val="20"/>
          <w:szCs w:val="20"/>
          <w:lang w:val="en-GB"/>
        </w:rPr>
      </w:pPr>
      <w:r>
        <w:rPr>
          <w:rFonts w:ascii="Times New Roman" w:hAnsi="Times New Roman" w:cs="Times New Roman"/>
          <w:sz w:val="20"/>
          <w:szCs w:val="20"/>
          <w:lang w:val="en-GB"/>
        </w:rPr>
        <w:t>UNEP</w:t>
      </w:r>
      <w:r w:rsidR="00447B76">
        <w:rPr>
          <w:rFonts w:ascii="Times New Roman" w:hAnsi="Times New Roman" w:cs="Times New Roman"/>
          <w:sz w:val="20"/>
          <w:szCs w:val="20"/>
          <w:lang w:val="en-GB"/>
        </w:rPr>
        <w:t>. 2016</w:t>
      </w:r>
      <w:r w:rsidR="00D23DAA">
        <w:rPr>
          <w:rFonts w:ascii="Times New Roman" w:hAnsi="Times New Roman" w:cs="Times New Roman"/>
          <w:sz w:val="20"/>
          <w:szCs w:val="20"/>
          <w:lang w:val="en-GB"/>
        </w:rPr>
        <w:t>a</w:t>
      </w:r>
      <w:r w:rsidR="00447B76">
        <w:rPr>
          <w:rFonts w:ascii="Times New Roman" w:hAnsi="Times New Roman" w:cs="Times New Roman"/>
          <w:sz w:val="20"/>
          <w:szCs w:val="20"/>
          <w:lang w:val="en-GB"/>
        </w:rPr>
        <w:t xml:space="preserve">. </w:t>
      </w:r>
      <w:r w:rsidR="00447B76" w:rsidRPr="00447B76">
        <w:rPr>
          <w:rFonts w:ascii="Times New Roman" w:hAnsi="Times New Roman" w:cs="Times New Roman"/>
          <w:sz w:val="20"/>
          <w:szCs w:val="20"/>
          <w:lang w:val="en-GB"/>
        </w:rPr>
        <w:t>Green Economy and Trade Opportun</w:t>
      </w:r>
      <w:r w:rsidR="00447B76">
        <w:rPr>
          <w:rFonts w:ascii="Times New Roman" w:hAnsi="Times New Roman" w:cs="Times New Roman"/>
          <w:sz w:val="20"/>
          <w:szCs w:val="20"/>
          <w:lang w:val="en-GB"/>
        </w:rPr>
        <w:t>ities Project: Synthesis Report. Geneva</w:t>
      </w:r>
    </w:p>
    <w:p w14:paraId="3BACDEC7" w14:textId="5CADE988" w:rsidR="00040A24" w:rsidRDefault="00040A24" w:rsidP="00427634">
      <w:pPr>
        <w:ind w:left="360"/>
        <w:rPr>
          <w:rFonts w:ascii="Times New Roman" w:hAnsi="Times New Roman" w:cs="Times New Roman"/>
          <w:sz w:val="20"/>
          <w:szCs w:val="20"/>
          <w:lang w:val="en-GB"/>
        </w:rPr>
      </w:pPr>
      <w:r>
        <w:rPr>
          <w:rFonts w:ascii="Times New Roman" w:hAnsi="Times New Roman" w:cs="Times New Roman"/>
          <w:sz w:val="20"/>
          <w:szCs w:val="20"/>
          <w:lang w:val="en-GB"/>
        </w:rPr>
        <w:t>UNEP. 2016b. Stocktaking on Inclusive Green Economy i</w:t>
      </w:r>
      <w:r w:rsidRPr="00040A24">
        <w:rPr>
          <w:rFonts w:ascii="Times New Roman" w:hAnsi="Times New Roman" w:cs="Times New Roman"/>
          <w:sz w:val="20"/>
          <w:szCs w:val="20"/>
          <w:lang w:val="en-GB"/>
        </w:rPr>
        <w:t>n Central Asia And Mongolia: A Sub-Regional Perspective</w:t>
      </w:r>
      <w:r w:rsidR="00D23DAA">
        <w:rPr>
          <w:rFonts w:ascii="Times New Roman" w:hAnsi="Times New Roman" w:cs="Times New Roman"/>
          <w:sz w:val="20"/>
          <w:szCs w:val="20"/>
          <w:lang w:val="en-GB"/>
        </w:rPr>
        <w:t>.</w:t>
      </w:r>
    </w:p>
    <w:p w14:paraId="0DF25B62" w14:textId="77777777" w:rsidR="00825E24" w:rsidRPr="00825E24" w:rsidRDefault="00825E24" w:rsidP="00825E24">
      <w:pPr>
        <w:ind w:left="360"/>
        <w:rPr>
          <w:rFonts w:ascii="Times New Roman" w:hAnsi="Times New Roman" w:cs="Times New Roman"/>
          <w:sz w:val="20"/>
          <w:szCs w:val="20"/>
          <w:lang w:val="en-GB"/>
        </w:rPr>
      </w:pPr>
      <w:r w:rsidRPr="00417B5E">
        <w:rPr>
          <w:rFonts w:ascii="Times New Roman" w:hAnsi="Times New Roman" w:cs="Times New Roman"/>
          <w:sz w:val="20"/>
          <w:szCs w:val="20"/>
          <w:lang w:val="en-GB"/>
        </w:rPr>
        <w:t xml:space="preserve">van Uhm, D and Siegel, D. </w:t>
      </w:r>
      <w:r w:rsidRPr="00825E24">
        <w:rPr>
          <w:rFonts w:ascii="Times New Roman" w:hAnsi="Times New Roman" w:cs="Times New Roman"/>
          <w:sz w:val="20"/>
          <w:szCs w:val="20"/>
          <w:lang w:val="en-GB"/>
        </w:rPr>
        <w:t xml:space="preserve">2016. The illegal trade in black caviar. Trends Organ Crim </w:t>
      </w:r>
      <w:r>
        <w:rPr>
          <w:rFonts w:ascii="Times New Roman" w:hAnsi="Times New Roman" w:cs="Times New Roman"/>
          <w:sz w:val="20"/>
          <w:szCs w:val="20"/>
          <w:lang w:val="en-GB"/>
        </w:rPr>
        <w:t>19</w:t>
      </w:r>
    </w:p>
    <w:p w14:paraId="547595E4" w14:textId="0E56B6B7" w:rsidR="00EE6C61" w:rsidRDefault="00B65218" w:rsidP="00B65218">
      <w:pPr>
        <w:ind w:left="360"/>
        <w:rPr>
          <w:rFonts w:ascii="Times New Roman" w:hAnsi="Times New Roman" w:cs="Times New Roman"/>
          <w:sz w:val="20"/>
          <w:szCs w:val="20"/>
          <w:lang w:val="en-GB"/>
        </w:rPr>
      </w:pPr>
      <w:r w:rsidRPr="00B65218">
        <w:rPr>
          <w:rFonts w:ascii="Times New Roman" w:hAnsi="Times New Roman" w:cs="Times New Roman"/>
          <w:sz w:val="20"/>
          <w:szCs w:val="20"/>
          <w:lang w:val="en-GB"/>
        </w:rPr>
        <w:t>Willer, H. and Lernoud, J. 2016. Organic Agriculture Worldwide 2016: Current Statistics. BIOFACH 2016, 10.2.2016</w:t>
      </w:r>
    </w:p>
    <w:p w14:paraId="2FAC41B4" w14:textId="3202B360" w:rsidR="00924A63" w:rsidRDefault="00924A63" w:rsidP="00924A63">
      <w:pPr>
        <w:ind w:left="360"/>
        <w:rPr>
          <w:rFonts w:ascii="Times New Roman" w:hAnsi="Times New Roman" w:cs="Times New Roman"/>
          <w:sz w:val="20"/>
          <w:szCs w:val="20"/>
          <w:lang w:val="en-GB"/>
        </w:rPr>
      </w:pPr>
      <w:r>
        <w:rPr>
          <w:rFonts w:ascii="Times New Roman" w:hAnsi="Times New Roman" w:cs="Times New Roman"/>
          <w:sz w:val="20"/>
          <w:szCs w:val="20"/>
          <w:lang w:val="en-GB"/>
        </w:rPr>
        <w:t>World Bank. 2004. Water energy nexus in Central A</w:t>
      </w:r>
      <w:r w:rsidRPr="00924A63">
        <w:rPr>
          <w:rFonts w:ascii="Times New Roman" w:hAnsi="Times New Roman" w:cs="Times New Roman"/>
          <w:sz w:val="20"/>
          <w:szCs w:val="20"/>
          <w:lang w:val="en-GB"/>
        </w:rPr>
        <w:t>sia improvi</w:t>
      </w:r>
      <w:r>
        <w:rPr>
          <w:rFonts w:ascii="Times New Roman" w:hAnsi="Times New Roman" w:cs="Times New Roman"/>
          <w:sz w:val="20"/>
          <w:szCs w:val="20"/>
          <w:lang w:val="en-GB"/>
        </w:rPr>
        <w:t>ng regional cooperation in the Syr Darya B</w:t>
      </w:r>
      <w:r w:rsidRPr="00924A63">
        <w:rPr>
          <w:rFonts w:ascii="Times New Roman" w:hAnsi="Times New Roman" w:cs="Times New Roman"/>
          <w:sz w:val="20"/>
          <w:szCs w:val="20"/>
          <w:lang w:val="en-GB"/>
        </w:rPr>
        <w:t>asin</w:t>
      </w:r>
      <w:r>
        <w:rPr>
          <w:rFonts w:ascii="Times New Roman" w:hAnsi="Times New Roman" w:cs="Times New Roman"/>
          <w:sz w:val="20"/>
          <w:szCs w:val="20"/>
          <w:lang w:val="en-GB"/>
        </w:rPr>
        <w:t xml:space="preserve">, </w:t>
      </w:r>
      <w:r w:rsidRPr="00C7207E">
        <w:rPr>
          <w:rFonts w:ascii="Times New Roman" w:hAnsi="Times New Roman" w:cs="Times New Roman"/>
          <w:sz w:val="20"/>
          <w:szCs w:val="20"/>
          <w:lang w:val="en-GB"/>
        </w:rPr>
        <w:t>Washington, DC: World Bank.</w:t>
      </w:r>
      <w:r>
        <w:rPr>
          <w:rFonts w:ascii="Times New Roman" w:hAnsi="Times New Roman" w:cs="Times New Roman"/>
          <w:sz w:val="20"/>
          <w:szCs w:val="20"/>
          <w:lang w:val="en-GB"/>
        </w:rPr>
        <w:t xml:space="preserve"> Available at </w:t>
      </w:r>
      <w:r w:rsidRPr="00924A63">
        <w:rPr>
          <w:rFonts w:ascii="Times New Roman" w:hAnsi="Times New Roman" w:cs="Times New Roman"/>
          <w:sz w:val="20"/>
          <w:szCs w:val="20"/>
          <w:lang w:val="en-GB"/>
        </w:rPr>
        <w:t>http://siteresources.worldbank.org/INTUZBEKISTAN/Resources/Water_Energy_Nexus_final.pdf</w:t>
      </w:r>
    </w:p>
    <w:p w14:paraId="71BC6511" w14:textId="24504A3E" w:rsidR="00924A63" w:rsidRDefault="00C7207E" w:rsidP="00C7207E">
      <w:pPr>
        <w:ind w:left="360"/>
        <w:rPr>
          <w:rFonts w:ascii="Times New Roman" w:hAnsi="Times New Roman" w:cs="Times New Roman"/>
          <w:sz w:val="20"/>
          <w:szCs w:val="20"/>
          <w:lang w:val="en-GB"/>
        </w:rPr>
      </w:pPr>
      <w:r>
        <w:rPr>
          <w:rFonts w:ascii="Times New Roman" w:hAnsi="Times New Roman" w:cs="Times New Roman"/>
          <w:sz w:val="20"/>
          <w:szCs w:val="20"/>
          <w:lang w:val="en-GB"/>
        </w:rPr>
        <w:t xml:space="preserve">World Bank. 2018. </w:t>
      </w:r>
      <w:r w:rsidRPr="00C7207E">
        <w:rPr>
          <w:rFonts w:ascii="Times New Roman" w:hAnsi="Times New Roman" w:cs="Times New Roman"/>
          <w:sz w:val="20"/>
          <w:szCs w:val="20"/>
          <w:lang w:val="en-GB"/>
        </w:rPr>
        <w:t>Doing Business 2018: Reforming to Create Jobs</w:t>
      </w:r>
      <w:r>
        <w:rPr>
          <w:rFonts w:ascii="Times New Roman" w:hAnsi="Times New Roman" w:cs="Times New Roman"/>
          <w:sz w:val="20"/>
          <w:szCs w:val="20"/>
          <w:lang w:val="en-GB"/>
        </w:rPr>
        <w:t xml:space="preserve">, </w:t>
      </w:r>
      <w:r w:rsidRPr="00C7207E">
        <w:rPr>
          <w:rFonts w:ascii="Times New Roman" w:hAnsi="Times New Roman" w:cs="Times New Roman"/>
          <w:sz w:val="20"/>
          <w:szCs w:val="20"/>
          <w:lang w:val="en-GB"/>
        </w:rPr>
        <w:t>Washington, DC: World Bank.</w:t>
      </w:r>
      <w:r w:rsidR="00B86891">
        <w:rPr>
          <w:rFonts w:ascii="Times New Roman" w:hAnsi="Times New Roman" w:cs="Times New Roman"/>
          <w:sz w:val="20"/>
          <w:szCs w:val="20"/>
          <w:lang w:val="en-GB"/>
        </w:rPr>
        <w:t xml:space="preserve"> Available at </w:t>
      </w:r>
      <w:hyperlink r:id="rId10" w:history="1">
        <w:r w:rsidR="004C574E" w:rsidRPr="0021454F">
          <w:rPr>
            <w:rStyle w:val="Hyperlink"/>
            <w:rFonts w:ascii="Times New Roman" w:hAnsi="Times New Roman" w:cs="Times New Roman"/>
            <w:sz w:val="20"/>
            <w:szCs w:val="20"/>
            <w:lang w:val="en-GB"/>
          </w:rPr>
          <w:t>http://www.doingbusiness.org/~/media/WBG/DoingBusiness/Documents/Annual-Reports/English/DB2018-Full-Report.pdf</w:t>
        </w:r>
      </w:hyperlink>
    </w:p>
    <w:p w14:paraId="2B08DD63" w14:textId="3AF318DE" w:rsidR="004C574E" w:rsidRDefault="004C574E" w:rsidP="00C7207E">
      <w:pPr>
        <w:ind w:left="360"/>
        <w:rPr>
          <w:rFonts w:ascii="Times New Roman" w:hAnsi="Times New Roman" w:cs="Times New Roman"/>
          <w:sz w:val="20"/>
          <w:szCs w:val="20"/>
          <w:lang w:val="en-GB"/>
        </w:rPr>
      </w:pPr>
      <w:r w:rsidRPr="004C574E">
        <w:rPr>
          <w:rFonts w:ascii="Times New Roman" w:hAnsi="Times New Roman" w:cs="Times New Roman"/>
          <w:sz w:val="20"/>
          <w:szCs w:val="20"/>
          <w:lang w:val="en-GB"/>
        </w:rPr>
        <w:t>Zinke</w:t>
      </w:r>
      <w:r>
        <w:rPr>
          <w:rFonts w:ascii="Times New Roman" w:hAnsi="Times New Roman" w:cs="Times New Roman"/>
          <w:sz w:val="20"/>
          <w:szCs w:val="20"/>
          <w:lang w:val="en-GB"/>
        </w:rPr>
        <w:t>,</w:t>
      </w:r>
      <w:r w:rsidRPr="004C574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 </w:t>
      </w:r>
      <w:r w:rsidRPr="004C574E">
        <w:rPr>
          <w:rFonts w:ascii="Times New Roman" w:hAnsi="Times New Roman" w:cs="Times New Roman"/>
          <w:sz w:val="20"/>
          <w:szCs w:val="20"/>
          <w:lang w:val="en-GB"/>
        </w:rPr>
        <w:t>and Tóth</w:t>
      </w:r>
      <w:r>
        <w:rPr>
          <w:rFonts w:ascii="Times New Roman" w:hAnsi="Times New Roman" w:cs="Times New Roman"/>
          <w:sz w:val="20"/>
          <w:szCs w:val="20"/>
          <w:lang w:val="en-GB"/>
        </w:rPr>
        <w:t>, K.</w:t>
      </w:r>
      <w:r w:rsidRPr="004C574E">
        <w:rPr>
          <w:rFonts w:ascii="Times New Roman" w:hAnsi="Times New Roman" w:cs="Times New Roman"/>
          <w:sz w:val="20"/>
          <w:szCs w:val="20"/>
          <w:lang w:val="en-GB"/>
        </w:rPr>
        <w:t>, 2017. Historic Water Use, Projected Water Demand and Water Status in the Kura River Basin (not published)</w:t>
      </w:r>
    </w:p>
    <w:p w14:paraId="47450B87" w14:textId="73D0531C" w:rsidR="00CB071F" w:rsidRPr="00CB071F" w:rsidRDefault="00CB071F" w:rsidP="00F92864">
      <w:pPr>
        <w:rPr>
          <w:lang w:val="en-GB"/>
        </w:rPr>
      </w:pPr>
    </w:p>
    <w:p w14:paraId="5AABC00A" w14:textId="0BD1CA28" w:rsidR="00C82008" w:rsidRPr="00F92864" w:rsidRDefault="00C82008" w:rsidP="00C82008">
      <w:pPr>
        <w:rPr>
          <w:lang w:val="en-GB"/>
        </w:rPr>
      </w:pPr>
    </w:p>
    <w:p w14:paraId="7A00088F" w14:textId="42D1C391" w:rsidR="0022219D" w:rsidRPr="00E161EE" w:rsidRDefault="0022219D" w:rsidP="00494C2A">
      <w:pPr>
        <w:rPr>
          <w:lang w:val="en-GB"/>
        </w:rPr>
      </w:pPr>
    </w:p>
    <w:sectPr w:rsidR="0022219D" w:rsidRPr="00E161EE" w:rsidSect="003F0CBF">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6743" w14:textId="77777777" w:rsidR="006874D5" w:rsidRDefault="006874D5" w:rsidP="00000B5B">
      <w:pPr>
        <w:spacing w:after="0" w:line="240" w:lineRule="auto"/>
      </w:pPr>
      <w:r>
        <w:separator/>
      </w:r>
    </w:p>
  </w:endnote>
  <w:endnote w:type="continuationSeparator" w:id="0">
    <w:p w14:paraId="603BD21A" w14:textId="77777777" w:rsidR="006874D5" w:rsidRDefault="006874D5" w:rsidP="0000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1DA0" w14:textId="77777777" w:rsidR="006874D5" w:rsidRDefault="006874D5" w:rsidP="00000B5B">
      <w:pPr>
        <w:spacing w:after="0" w:line="240" w:lineRule="auto"/>
      </w:pPr>
      <w:r>
        <w:separator/>
      </w:r>
    </w:p>
  </w:footnote>
  <w:footnote w:type="continuationSeparator" w:id="0">
    <w:p w14:paraId="34D87F98" w14:textId="77777777" w:rsidR="006874D5" w:rsidRDefault="006874D5" w:rsidP="00000B5B">
      <w:pPr>
        <w:spacing w:after="0" w:line="240" w:lineRule="auto"/>
      </w:pPr>
      <w:r>
        <w:continuationSeparator/>
      </w:r>
    </w:p>
  </w:footnote>
  <w:footnote w:id="1">
    <w:p w14:paraId="3706C235" w14:textId="39674136" w:rsidR="002A00B7" w:rsidRPr="008A147A" w:rsidRDefault="002A00B7">
      <w:pPr>
        <w:pStyle w:val="FootnoteText"/>
        <w:rPr>
          <w:lang w:val="en-GB"/>
        </w:rPr>
      </w:pPr>
      <w:r>
        <w:rPr>
          <w:rStyle w:val="FootnoteReference"/>
        </w:rPr>
        <w:footnoteRef/>
      </w:r>
      <w:r>
        <w:rPr>
          <w:lang w:val="en-GB"/>
        </w:rPr>
        <w:t xml:space="preserve"> </w:t>
      </w:r>
      <w:hyperlink r:id="rId1" w:history="1">
        <w:r w:rsidRPr="00A52F63">
          <w:rPr>
            <w:rStyle w:val="Hyperlink"/>
            <w:lang w:val="en-GB"/>
          </w:rPr>
          <w:t>http://www.unece.org/fileadmin/DAM/SPECA/documents/we_and_environment/20th_session_of_the_SPECA_WG_on_WEE_Report_ENGLISH_October_2016.pdf</w:t>
        </w:r>
      </w:hyperlink>
      <w:r>
        <w:rPr>
          <w:lang w:val="en-GB"/>
        </w:rPr>
        <w:t xml:space="preserve"> </w:t>
      </w:r>
    </w:p>
  </w:footnote>
  <w:footnote w:id="2">
    <w:p w14:paraId="658E224B" w14:textId="6A3B4D68" w:rsidR="002A00B7" w:rsidRPr="00967C09" w:rsidRDefault="002A00B7" w:rsidP="006929DD">
      <w:pPr>
        <w:pStyle w:val="FootnoteText"/>
        <w:rPr>
          <w:lang w:val="en-US"/>
        </w:rPr>
      </w:pPr>
      <w:r>
        <w:rPr>
          <w:rStyle w:val="FootnoteReference"/>
        </w:rPr>
        <w:footnoteRef/>
      </w:r>
      <w:r w:rsidRPr="002C4FDE">
        <w:rPr>
          <w:lang w:val="en-GB"/>
        </w:rPr>
        <w:t xml:space="preserve"> </w:t>
      </w:r>
      <w:r>
        <w:rPr>
          <w:lang w:val="en-GB"/>
        </w:rPr>
        <w:t xml:space="preserve">Green Economy are defined in UNECE documents as: </w:t>
      </w:r>
      <w:r w:rsidRPr="006504BB">
        <w:rPr>
          <w:lang w:val="en-GB"/>
        </w:rPr>
        <w:t>“</w:t>
      </w:r>
      <w:r>
        <w:rPr>
          <w:lang w:val="en-GB"/>
        </w:rPr>
        <w:t>….</w:t>
      </w:r>
      <w:r w:rsidRPr="002B4838">
        <w:rPr>
          <w:lang w:val="en-GB"/>
        </w:rPr>
        <w:t xml:space="preserve"> an economy that results in improved human well-being and social equity, while significantly reducing environmental risks and ecological scarcities</w:t>
      </w:r>
      <w:r w:rsidRPr="006504BB">
        <w:rPr>
          <w:lang w:val="en-GB"/>
        </w:rPr>
        <w:t>”</w:t>
      </w:r>
      <w:r>
        <w:rPr>
          <w:lang w:val="en-GB"/>
        </w:rPr>
        <w:t xml:space="preserve"> </w:t>
      </w:r>
    </w:p>
    <w:p w14:paraId="20B1DB6B" w14:textId="001576A3" w:rsidR="002A00B7" w:rsidRPr="006929DD" w:rsidRDefault="002A00B7" w:rsidP="00964986">
      <w:pPr>
        <w:pStyle w:val="FootnoteText"/>
        <w:rPr>
          <w:lang w:val="en-US"/>
        </w:rPr>
      </w:pPr>
      <w:r>
        <w:rPr>
          <w:lang w:val="en-US"/>
        </w:rPr>
        <w:t xml:space="preserve">See further </w:t>
      </w:r>
      <w:r w:rsidRPr="00967C09">
        <w:rPr>
          <w:lang w:val="en-US"/>
        </w:rPr>
        <w:t>www.unece.org/sustainable-development/green-economy/wh</w:t>
      </w:r>
      <w:r>
        <w:rPr>
          <w:lang w:val="en-US"/>
        </w:rPr>
        <w:t>at-does-green-economy-mean.html</w:t>
      </w:r>
      <w:r>
        <w:rPr>
          <w:lang w:val="en-GB"/>
        </w:rPr>
        <w:t>.</w:t>
      </w:r>
    </w:p>
  </w:footnote>
  <w:footnote w:id="3">
    <w:p w14:paraId="12B1CEA0" w14:textId="77777777" w:rsidR="002A00B7" w:rsidRPr="00FB0024" w:rsidRDefault="002A00B7" w:rsidP="00040A24">
      <w:pPr>
        <w:pStyle w:val="FootnoteText"/>
        <w:rPr>
          <w:lang w:val="en-GB"/>
        </w:rPr>
      </w:pPr>
      <w:r>
        <w:rPr>
          <w:rStyle w:val="FootnoteReference"/>
        </w:rPr>
        <w:footnoteRef/>
      </w:r>
      <w:r w:rsidRPr="00FB0024">
        <w:rPr>
          <w:lang w:val="en-GB"/>
        </w:rPr>
        <w:t xml:space="preserve"> www.unep.org/trade</w:t>
      </w:r>
    </w:p>
  </w:footnote>
  <w:footnote w:id="4">
    <w:p w14:paraId="43ABE174" w14:textId="489AF94A" w:rsidR="002A00B7" w:rsidRPr="006929DD" w:rsidRDefault="002A00B7">
      <w:pPr>
        <w:pStyle w:val="FootnoteText"/>
        <w:rPr>
          <w:lang w:val="en-GB"/>
        </w:rPr>
      </w:pPr>
      <w:r>
        <w:rPr>
          <w:rStyle w:val="FootnoteReference"/>
        </w:rPr>
        <w:footnoteRef/>
      </w:r>
      <w:r w:rsidRPr="006929DD">
        <w:rPr>
          <w:lang w:val="en-GB"/>
        </w:rPr>
        <w:t xml:space="preserve"> </w:t>
      </w:r>
      <w:r>
        <w:rPr>
          <w:lang w:val="en-GB"/>
        </w:rPr>
        <w:t>The</w:t>
      </w:r>
      <w:r w:rsidRPr="006929DD">
        <w:rPr>
          <w:lang w:val="en-GB"/>
        </w:rPr>
        <w:t xml:space="preserve"> </w:t>
      </w:r>
      <w:r w:rsidRPr="0084457D">
        <w:rPr>
          <w:lang w:val="en-GB"/>
        </w:rPr>
        <w:t>UNECE Convention on Access to Information, Public Participation in Decision-making and Access to Justice in Environmental Matters, or Aarhus Convention</w:t>
      </w:r>
      <w:r>
        <w:rPr>
          <w:lang w:val="en-GB"/>
        </w:rPr>
        <w:t xml:space="preserve">, is a mechanism to be applied where there is a concern for environmental issues. </w:t>
      </w:r>
    </w:p>
  </w:footnote>
  <w:footnote w:id="5">
    <w:p w14:paraId="50FCFD1A" w14:textId="66E42E2E" w:rsidR="002A00B7" w:rsidRPr="006929DD" w:rsidRDefault="002A00B7">
      <w:pPr>
        <w:pStyle w:val="FootnoteText"/>
        <w:rPr>
          <w:lang w:val="en-GB"/>
        </w:rPr>
      </w:pPr>
      <w:r>
        <w:rPr>
          <w:rStyle w:val="FootnoteReference"/>
        </w:rPr>
        <w:footnoteRef/>
      </w:r>
      <w:r w:rsidRPr="006929DD">
        <w:rPr>
          <w:lang w:val="en-GB"/>
        </w:rPr>
        <w:t xml:space="preserve"> </w:t>
      </w:r>
      <w:r w:rsidRPr="00D65BA5">
        <w:rPr>
          <w:lang w:val="en-GB"/>
        </w:rPr>
        <w:t>https://www.azernews.az/region/120973.html</w:t>
      </w:r>
    </w:p>
  </w:footnote>
  <w:footnote w:id="6">
    <w:p w14:paraId="21AD57A7" w14:textId="77777777" w:rsidR="002A00B7" w:rsidRPr="006929DD" w:rsidRDefault="002A00B7" w:rsidP="000F083B">
      <w:pPr>
        <w:pStyle w:val="FootnoteText"/>
        <w:rPr>
          <w:lang w:val="en-GB"/>
        </w:rPr>
      </w:pPr>
      <w:r>
        <w:rPr>
          <w:rStyle w:val="FootnoteReference"/>
        </w:rPr>
        <w:footnoteRef/>
      </w:r>
      <w:r w:rsidRPr="006929DD">
        <w:rPr>
          <w:lang w:val="en-GB"/>
        </w:rPr>
        <w:t xml:space="preserve"> </w:t>
      </w:r>
      <w:r w:rsidRPr="00E94C9B">
        <w:rPr>
          <w:lang w:val="en-GB"/>
        </w:rPr>
        <w:t>https://atlas.media.mit.edu/en/profile/country/uzb/</w:t>
      </w:r>
    </w:p>
  </w:footnote>
  <w:footnote w:id="7">
    <w:p w14:paraId="56690EC8" w14:textId="77777777" w:rsidR="002A00B7" w:rsidRPr="00610A8C" w:rsidRDefault="002A00B7" w:rsidP="002557DF">
      <w:pPr>
        <w:pStyle w:val="FootnoteText"/>
        <w:rPr>
          <w:lang w:val="en-GB"/>
        </w:rPr>
      </w:pPr>
      <w:r>
        <w:rPr>
          <w:rStyle w:val="FootnoteReference"/>
        </w:rPr>
        <w:footnoteRef/>
      </w:r>
      <w:r w:rsidRPr="00610A8C">
        <w:rPr>
          <w:lang w:val="en-GB"/>
        </w:rPr>
        <w:t xml:space="preserve"> </w:t>
      </w:r>
      <w:r>
        <w:rPr>
          <w:lang w:val="en-GB"/>
        </w:rPr>
        <w:t>For later years statistics are less complete.</w:t>
      </w:r>
    </w:p>
  </w:footnote>
  <w:footnote w:id="8">
    <w:p w14:paraId="1A47C600" w14:textId="6F0E45D8" w:rsidR="002A00B7" w:rsidRPr="009F72DF" w:rsidRDefault="002A00B7">
      <w:pPr>
        <w:pStyle w:val="FootnoteText"/>
        <w:rPr>
          <w:lang w:val="en-GB"/>
        </w:rPr>
      </w:pPr>
      <w:r>
        <w:rPr>
          <w:rStyle w:val="FootnoteReference"/>
        </w:rPr>
        <w:footnoteRef/>
      </w:r>
      <w:r w:rsidRPr="009F72DF">
        <w:rPr>
          <w:lang w:val="en-GB"/>
        </w:rPr>
        <w:t xml:space="preserve"> World Bank Statistics</w:t>
      </w:r>
    </w:p>
  </w:footnote>
  <w:footnote w:id="9">
    <w:p w14:paraId="3D419B10" w14:textId="77777777" w:rsidR="002A00B7" w:rsidRPr="006929DD" w:rsidRDefault="002A00B7" w:rsidP="00004280">
      <w:pPr>
        <w:pStyle w:val="FootnoteText"/>
        <w:rPr>
          <w:lang w:val="en-GB"/>
        </w:rPr>
      </w:pPr>
      <w:r>
        <w:rPr>
          <w:rStyle w:val="FootnoteReference"/>
        </w:rPr>
        <w:footnoteRef/>
      </w:r>
      <w:r w:rsidRPr="006929DD">
        <w:rPr>
          <w:lang w:val="en-GB"/>
        </w:rPr>
        <w:t xml:space="preserve"> </w:t>
      </w:r>
      <w:r w:rsidRPr="00E94C9B">
        <w:rPr>
          <w:lang w:val="en-GB"/>
        </w:rPr>
        <w:t>https://atlas.media.mit.edu/en/profile/country/uzb/</w:t>
      </w:r>
    </w:p>
  </w:footnote>
  <w:footnote w:id="10">
    <w:p w14:paraId="22F717C1" w14:textId="14FB006B" w:rsidR="002A00B7" w:rsidRPr="00305D99" w:rsidRDefault="002A00B7">
      <w:pPr>
        <w:pStyle w:val="FootnoteText"/>
        <w:rPr>
          <w:lang w:val="en-GB"/>
        </w:rPr>
      </w:pPr>
      <w:r>
        <w:rPr>
          <w:rStyle w:val="FootnoteReference"/>
        </w:rPr>
        <w:footnoteRef/>
      </w:r>
      <w:r w:rsidRPr="007E0CC2">
        <w:rPr>
          <w:lang w:val="en-GB"/>
        </w:rPr>
        <w:t xml:space="preserve"> https://gain.fas.usda.gov/Recent%20GAIN%20Publications/Cotton%20and%20Products%20Annual_Tashkent_Uzbekistan%20-%20Republic%20of_3-30-2017.pdf</w:t>
      </w:r>
    </w:p>
  </w:footnote>
  <w:footnote w:id="11">
    <w:p w14:paraId="1DD50433" w14:textId="0F62867C" w:rsidR="002A00B7" w:rsidRPr="004C5740" w:rsidRDefault="002A00B7">
      <w:pPr>
        <w:pStyle w:val="FootnoteText"/>
        <w:rPr>
          <w:lang w:val="en-GB"/>
        </w:rPr>
      </w:pPr>
      <w:r>
        <w:rPr>
          <w:rStyle w:val="FootnoteReference"/>
        </w:rPr>
        <w:footnoteRef/>
      </w:r>
      <w:r w:rsidRPr="004C5740">
        <w:rPr>
          <w:lang w:val="en-GB"/>
        </w:rPr>
        <w:t xml:space="preserve"> https://www.akchabar.kg/news/eksport-kyrgyzstanskih-tovarov-v-eaes-vyros-na-275/</w:t>
      </w:r>
    </w:p>
  </w:footnote>
  <w:footnote w:id="12">
    <w:p w14:paraId="659BF65A" w14:textId="6DF8EEC5" w:rsidR="002A00B7" w:rsidRPr="006929DD" w:rsidRDefault="002A00B7">
      <w:pPr>
        <w:pStyle w:val="FootnoteText"/>
        <w:rPr>
          <w:lang w:val="en-GB"/>
        </w:rPr>
      </w:pPr>
      <w:r>
        <w:rPr>
          <w:rStyle w:val="FootnoteReference"/>
        </w:rPr>
        <w:footnoteRef/>
      </w:r>
      <w:r w:rsidRPr="006929DD">
        <w:rPr>
          <w:lang w:val="en-GB"/>
        </w:rPr>
        <w:t xml:space="preserve"> </w:t>
      </w:r>
      <w:r w:rsidRPr="009D5A93">
        <w:rPr>
          <w:lang w:val="en-GB"/>
        </w:rPr>
        <w:t>The primary goal of trade facilitation is to help make trade across borders (imports and exports) faster, and cheaper and more predictable, whilst ensuring its safety and security. In terms of focus, it is about simplifying and harmonizing formalities, procedures, and the related exchange of information and documents between the various partners in the supply chain.</w:t>
      </w:r>
      <w:r>
        <w:rPr>
          <w:lang w:val="en-GB"/>
        </w:rPr>
        <w:t xml:space="preserve"> For further explanations see </w:t>
      </w:r>
      <w:r w:rsidRPr="009D5A93">
        <w:rPr>
          <w:lang w:val="en-GB"/>
        </w:rPr>
        <w:t>http://tfig.unece.org/details.html</w:t>
      </w:r>
      <w:r>
        <w:rPr>
          <w:lang w:val="en-GB"/>
        </w:rPr>
        <w:t>.</w:t>
      </w:r>
    </w:p>
  </w:footnote>
  <w:footnote w:id="13">
    <w:p w14:paraId="17431177" w14:textId="144F95D8" w:rsidR="002A00B7" w:rsidRPr="000C2947" w:rsidRDefault="002A00B7">
      <w:pPr>
        <w:pStyle w:val="FootnoteText"/>
        <w:rPr>
          <w:lang w:val="en-GB"/>
        </w:rPr>
      </w:pPr>
      <w:r>
        <w:rPr>
          <w:rStyle w:val="FootnoteReference"/>
        </w:rPr>
        <w:footnoteRef/>
      </w:r>
      <w:r w:rsidRPr="000C2947">
        <w:rPr>
          <w:lang w:val="en-GB"/>
        </w:rPr>
        <w:t xml:space="preserve"> </w:t>
      </w:r>
      <w:r w:rsidRPr="00DA4ABC">
        <w:rPr>
          <w:lang w:val="en-GB"/>
        </w:rPr>
        <w:t>https://news.tj/ru/news/tajikistan/economic/20171108/uzbekistan-gotov-k-parallelnoi-rabote-s-energosistemoi-tadzhikistana</w:t>
      </w:r>
    </w:p>
  </w:footnote>
  <w:footnote w:id="14">
    <w:p w14:paraId="5C085041" w14:textId="47CE0DF6" w:rsidR="002A00B7" w:rsidRPr="000C2947" w:rsidRDefault="002A00B7">
      <w:pPr>
        <w:pStyle w:val="FootnoteText"/>
        <w:rPr>
          <w:lang w:val="en-GB"/>
        </w:rPr>
      </w:pPr>
      <w:r>
        <w:rPr>
          <w:rStyle w:val="FootnoteReference"/>
        </w:rPr>
        <w:footnoteRef/>
      </w:r>
      <w:r w:rsidRPr="000C2947">
        <w:rPr>
          <w:lang w:val="en-GB"/>
        </w:rPr>
        <w:t xml:space="preserve"> </w:t>
      </w:r>
      <w:r w:rsidRPr="00EF0483">
        <w:rPr>
          <w:lang w:val="en-GB"/>
        </w:rPr>
        <w:t>https://news.tj/ru/news/tajikistan/economic/20171107/v-tadzhikistan-pridet-uzbekskii-gaz</w:t>
      </w:r>
    </w:p>
  </w:footnote>
  <w:footnote w:id="15">
    <w:p w14:paraId="79629DDB" w14:textId="77777777" w:rsidR="002A00B7" w:rsidRPr="008A2F33" w:rsidRDefault="002A00B7" w:rsidP="005E7DA0">
      <w:pPr>
        <w:pStyle w:val="FootnoteText"/>
        <w:rPr>
          <w:lang w:val="en-GB"/>
        </w:rPr>
      </w:pPr>
      <w:r>
        <w:rPr>
          <w:rStyle w:val="FootnoteReference"/>
        </w:rPr>
        <w:footnoteRef/>
      </w:r>
      <w:r w:rsidRPr="008A2F33">
        <w:rPr>
          <w:lang w:val="en-GB"/>
        </w:rPr>
        <w:t xml:space="preserve"> </w:t>
      </w:r>
      <w:bookmarkStart w:id="28" w:name="_Hlk497986272"/>
      <w:r>
        <w:rPr>
          <w:lang w:val="en-GB"/>
        </w:rPr>
        <w:t xml:space="preserve">Zinke and </w:t>
      </w:r>
      <w:r w:rsidRPr="008A2F33">
        <w:rPr>
          <w:lang w:val="en-GB"/>
        </w:rPr>
        <w:t>Tóth</w:t>
      </w:r>
      <w:r>
        <w:rPr>
          <w:lang w:val="en-GB"/>
        </w:rPr>
        <w:t xml:space="preserve">, 2017. </w:t>
      </w:r>
      <w:r w:rsidRPr="008A2F33">
        <w:rPr>
          <w:lang w:val="en-GB"/>
        </w:rPr>
        <w:t>Historic Water Use, Projected Water Demand and Water Status in the Ku</w:t>
      </w:r>
      <w:r>
        <w:rPr>
          <w:lang w:val="en-GB"/>
        </w:rPr>
        <w:t>ra River Basin (not published)</w:t>
      </w:r>
      <w:bookmarkEnd w:id="28"/>
    </w:p>
  </w:footnote>
  <w:footnote w:id="16">
    <w:p w14:paraId="47D4CDE9" w14:textId="77777777" w:rsidR="002A00B7" w:rsidRPr="00000B5B" w:rsidRDefault="002A00B7">
      <w:pPr>
        <w:pStyle w:val="FootnoteText"/>
        <w:rPr>
          <w:lang w:val="en-GB"/>
        </w:rPr>
      </w:pPr>
      <w:r>
        <w:rPr>
          <w:rStyle w:val="FootnoteReference"/>
        </w:rPr>
        <w:footnoteRef/>
      </w:r>
      <w:r w:rsidRPr="00000B5B">
        <w:rPr>
          <w:lang w:val="en-GB"/>
        </w:rPr>
        <w:t xml:space="preserve"> The nexus term in the context of water, food (agriculture) and energy refers to these sectors being inextricably linked so that actions in one area commonly have impacts on the others, as well as on ecosystems.</w:t>
      </w:r>
    </w:p>
  </w:footnote>
  <w:footnote w:id="17">
    <w:p w14:paraId="393D16A7" w14:textId="4C9ACDD2" w:rsidR="002A00B7" w:rsidRPr="00305D99" w:rsidRDefault="002A00B7">
      <w:pPr>
        <w:pStyle w:val="FootnoteText"/>
        <w:rPr>
          <w:lang w:val="en-GB"/>
        </w:rPr>
      </w:pPr>
      <w:r>
        <w:rPr>
          <w:rStyle w:val="FootnoteReference"/>
        </w:rPr>
        <w:footnoteRef/>
      </w:r>
      <w:r w:rsidRPr="00305D99">
        <w:rPr>
          <w:lang w:val="en-GB"/>
        </w:rPr>
        <w:t xml:space="preserve"> </w:t>
      </w:r>
      <w:r w:rsidRPr="009D7D81">
        <w:rPr>
          <w:lang w:val="en-GB"/>
        </w:rPr>
        <w:t>http://www.unec</w:t>
      </w:r>
      <w:r>
        <w:rPr>
          <w:lang w:val="en-GB"/>
        </w:rPr>
        <w:t>e.org/index.php?id=42929</w:t>
      </w:r>
    </w:p>
  </w:footnote>
  <w:footnote w:id="18">
    <w:p w14:paraId="707D7A3E" w14:textId="07175C01" w:rsidR="002A00B7" w:rsidRPr="00A62B7E" w:rsidRDefault="002A00B7">
      <w:pPr>
        <w:pStyle w:val="FootnoteText"/>
        <w:rPr>
          <w:lang w:val="en-GB"/>
        </w:rPr>
      </w:pPr>
      <w:r>
        <w:rPr>
          <w:rStyle w:val="FootnoteReference"/>
        </w:rPr>
        <w:footnoteRef/>
      </w:r>
      <w:r w:rsidRPr="00305D99">
        <w:rPr>
          <w:lang w:val="en-GB"/>
        </w:rPr>
        <w:t xml:space="preserve"> </w:t>
      </w:r>
      <w:r w:rsidRPr="009D7D81">
        <w:rPr>
          <w:lang w:val="en-GB"/>
        </w:rPr>
        <w:t>http://www.unece.org/index.php?id=42935</w:t>
      </w:r>
    </w:p>
  </w:footnote>
  <w:footnote w:id="19">
    <w:p w14:paraId="5F29F01F" w14:textId="1DA26131" w:rsidR="002A00B7" w:rsidRPr="008D2C8D" w:rsidRDefault="002A00B7">
      <w:pPr>
        <w:pStyle w:val="FootnoteText"/>
        <w:rPr>
          <w:lang w:val="en-GB"/>
        </w:rPr>
      </w:pPr>
      <w:r>
        <w:rPr>
          <w:rStyle w:val="FootnoteReference"/>
        </w:rPr>
        <w:footnoteRef/>
      </w:r>
      <w:r w:rsidRPr="008D2C8D">
        <w:rPr>
          <w:lang w:val="en-GB"/>
        </w:rPr>
        <w:t xml:space="preserve"> http://www1.wfp.org/countries/afghanistan</w:t>
      </w:r>
    </w:p>
  </w:footnote>
  <w:footnote w:id="20">
    <w:p w14:paraId="48DB7B17" w14:textId="77777777" w:rsidR="002A00B7" w:rsidRPr="008D2C8D" w:rsidRDefault="002A00B7" w:rsidP="004F042B">
      <w:pPr>
        <w:pStyle w:val="FootnoteText"/>
        <w:rPr>
          <w:lang w:val="en-GB"/>
        </w:rPr>
      </w:pPr>
      <w:r>
        <w:rPr>
          <w:rStyle w:val="FootnoteReference"/>
        </w:rPr>
        <w:footnoteRef/>
      </w:r>
      <w:r w:rsidRPr="008D2C8D">
        <w:rPr>
          <w:lang w:val="en-GB"/>
        </w:rPr>
        <w:t xml:space="preserve"> http://www1.wfp.org/countries/afghanistan</w:t>
      </w:r>
    </w:p>
  </w:footnote>
  <w:footnote w:id="21">
    <w:p w14:paraId="3B019A88" w14:textId="76A98F36" w:rsidR="002A00B7" w:rsidRPr="00FA76A2" w:rsidRDefault="002A00B7">
      <w:pPr>
        <w:pStyle w:val="FootnoteText"/>
        <w:rPr>
          <w:lang w:val="en-GB"/>
        </w:rPr>
      </w:pPr>
      <w:r>
        <w:rPr>
          <w:rStyle w:val="FootnoteReference"/>
        </w:rPr>
        <w:footnoteRef/>
      </w:r>
      <w:r w:rsidRPr="00FA76A2">
        <w:rPr>
          <w:lang w:val="en-GB"/>
        </w:rPr>
        <w:t xml:space="preserve"> One important aspect of wheat as a ”low-value” crop is that this crop is usually grown on </w:t>
      </w:r>
      <w:r>
        <w:rPr>
          <w:lang w:val="en-GB"/>
        </w:rPr>
        <w:t>rainfed arable land where less investments and inputs are needed for cultivation.</w:t>
      </w:r>
    </w:p>
  </w:footnote>
  <w:footnote w:id="22">
    <w:p w14:paraId="17421F77" w14:textId="5B4C3639" w:rsidR="002A00B7" w:rsidRPr="0028165E" w:rsidRDefault="002A00B7">
      <w:pPr>
        <w:pStyle w:val="FootnoteText"/>
        <w:rPr>
          <w:lang w:val="en-GB"/>
        </w:rPr>
      </w:pPr>
      <w:r>
        <w:rPr>
          <w:rStyle w:val="FootnoteReference"/>
        </w:rPr>
        <w:footnoteRef/>
      </w:r>
      <w:r w:rsidRPr="0028165E">
        <w:rPr>
          <w:lang w:val="en-GB"/>
        </w:rPr>
        <w:t xml:space="preserve"> </w:t>
      </w:r>
      <w:r w:rsidRPr="007B1A45">
        <w:rPr>
          <w:lang w:val="en-GB"/>
        </w:rPr>
        <w:t>https://comtrade.un.org/</w:t>
      </w:r>
    </w:p>
  </w:footnote>
  <w:footnote w:id="23">
    <w:p w14:paraId="2A928295" w14:textId="77777777" w:rsidR="002A00B7" w:rsidRPr="00C55550" w:rsidRDefault="002A00B7" w:rsidP="00986FD5">
      <w:pPr>
        <w:pStyle w:val="FootnoteText"/>
        <w:rPr>
          <w:lang w:val="en-GB"/>
        </w:rPr>
      </w:pPr>
      <w:r>
        <w:rPr>
          <w:rStyle w:val="FootnoteReference"/>
        </w:rPr>
        <w:footnoteRef/>
      </w:r>
      <w:r w:rsidRPr="00C55550">
        <w:rPr>
          <w:lang w:val="en-GB"/>
        </w:rPr>
        <w:t xml:space="preserve"> https://www.akchabar.kg/news/eksport-kyrgyzstanskih-tovarov-v-eaes-vyros-na-275/</w:t>
      </w:r>
    </w:p>
  </w:footnote>
  <w:footnote w:id="24">
    <w:p w14:paraId="10389851" w14:textId="77777777" w:rsidR="002A00B7" w:rsidRPr="00150241" w:rsidRDefault="002A00B7" w:rsidP="00E320A6">
      <w:pPr>
        <w:pStyle w:val="FootnoteText"/>
        <w:rPr>
          <w:lang w:val="en-GB"/>
        </w:rPr>
      </w:pPr>
      <w:r>
        <w:rPr>
          <w:rStyle w:val="FootnoteReference"/>
        </w:rPr>
        <w:footnoteRef/>
      </w:r>
      <w:r w:rsidRPr="00150241">
        <w:rPr>
          <w:lang w:val="en-GB"/>
        </w:rPr>
        <w:t xml:space="preserve"> The concept of the ‘water footprint’ has been proposed as an alternative indicator of water use, which looks at consumptive water use instead of wa</w:t>
      </w:r>
      <w:r>
        <w:rPr>
          <w:lang w:val="en-GB"/>
        </w:rPr>
        <w:t>ter withdrawals</w:t>
      </w:r>
      <w:r w:rsidRPr="00150241">
        <w:rPr>
          <w:lang w:val="en-GB"/>
        </w:rPr>
        <w:t>. Looking at consumptive, i.e. evaporative water use is more relevant than considering water withdrawals, because parts of the water withdrawals return to the water bodies where they were taken from, so these parts can be reused</w:t>
      </w:r>
    </w:p>
  </w:footnote>
  <w:footnote w:id="25">
    <w:p w14:paraId="4CBA77C5" w14:textId="466C0DA2" w:rsidR="002A00B7" w:rsidRPr="00E04BD1" w:rsidRDefault="002A00B7">
      <w:pPr>
        <w:pStyle w:val="FootnoteText"/>
        <w:rPr>
          <w:lang w:val="en-GB"/>
        </w:rPr>
      </w:pPr>
      <w:r>
        <w:rPr>
          <w:rStyle w:val="FootnoteReference"/>
        </w:rPr>
        <w:footnoteRef/>
      </w:r>
      <w:r w:rsidRPr="00E04BD1">
        <w:rPr>
          <w:lang w:val="en-GB"/>
        </w:rPr>
        <w:t xml:space="preserve"> </w:t>
      </w:r>
      <w:r w:rsidRPr="009B1272">
        <w:rPr>
          <w:lang w:val="en-GB"/>
        </w:rPr>
        <w:t>http://www.eurasianet.org/node/84136</w:t>
      </w:r>
    </w:p>
  </w:footnote>
  <w:footnote w:id="26">
    <w:p w14:paraId="18514F3F" w14:textId="18FE6B54" w:rsidR="002A00B7" w:rsidRPr="00E04BD1" w:rsidRDefault="002A00B7">
      <w:pPr>
        <w:pStyle w:val="FootnoteText"/>
        <w:rPr>
          <w:lang w:val="en-GB"/>
        </w:rPr>
      </w:pPr>
      <w:r>
        <w:rPr>
          <w:rStyle w:val="FootnoteReference"/>
        </w:rPr>
        <w:footnoteRef/>
      </w:r>
      <w:r w:rsidRPr="00E04BD1">
        <w:rPr>
          <w:lang w:val="en-GB"/>
        </w:rPr>
        <w:t xml:space="preserve"> </w:t>
      </w:r>
      <w:r>
        <w:rPr>
          <w:lang w:val="en-GB"/>
        </w:rPr>
        <w:t xml:space="preserve">SIC-ICWC, see </w:t>
      </w:r>
      <w:r w:rsidRPr="00AC115D">
        <w:rPr>
          <w:lang w:val="en-GB"/>
        </w:rPr>
        <w:t>http://www.cawater-info.net/library/iwrm_e.htm</w:t>
      </w:r>
    </w:p>
  </w:footnote>
  <w:footnote w:id="27">
    <w:p w14:paraId="627A1B99" w14:textId="5464AE8C" w:rsidR="002A00B7" w:rsidRPr="00E04BD1" w:rsidRDefault="002A00B7">
      <w:pPr>
        <w:pStyle w:val="FootnoteText"/>
        <w:rPr>
          <w:lang w:val="en-GB"/>
        </w:rPr>
      </w:pPr>
      <w:r>
        <w:rPr>
          <w:rStyle w:val="FootnoteReference"/>
        </w:rPr>
        <w:footnoteRef/>
      </w:r>
      <w:r w:rsidRPr="00E04BD1">
        <w:rPr>
          <w:lang w:val="en-GB"/>
        </w:rPr>
        <w:t xml:space="preserve"> http://www.unece.org/fileadmin/DAM/env/water/cadialogue/docs/Draft_Paper_united_FINAL_ENG.pdf</w:t>
      </w:r>
    </w:p>
  </w:footnote>
  <w:footnote w:id="28">
    <w:p w14:paraId="04BF3742" w14:textId="77777777" w:rsidR="002A00B7" w:rsidRPr="00DD6384" w:rsidRDefault="002A00B7" w:rsidP="001522AF">
      <w:pPr>
        <w:pStyle w:val="FootnoteText"/>
        <w:rPr>
          <w:lang w:val="en-GB"/>
        </w:rPr>
      </w:pPr>
      <w:r>
        <w:rPr>
          <w:rStyle w:val="FootnoteReference"/>
        </w:rPr>
        <w:footnoteRef/>
      </w:r>
      <w:r w:rsidRPr="00DD6384">
        <w:rPr>
          <w:lang w:val="en-GB"/>
        </w:rPr>
        <w:t xml:space="preserve"> CIA World Factbook - Afghanistan</w:t>
      </w:r>
    </w:p>
  </w:footnote>
  <w:footnote w:id="29">
    <w:p w14:paraId="136262F0" w14:textId="6BF16E44" w:rsidR="002A00B7" w:rsidRPr="00EE40E8" w:rsidRDefault="002A00B7" w:rsidP="001522AF">
      <w:pPr>
        <w:pStyle w:val="FootnoteText"/>
        <w:rPr>
          <w:lang w:val="en-GB"/>
        </w:rPr>
      </w:pPr>
      <w:r>
        <w:rPr>
          <w:rStyle w:val="FootnoteReference"/>
        </w:rPr>
        <w:footnoteRef/>
      </w:r>
      <w:r w:rsidRPr="00EE40E8">
        <w:rPr>
          <w:lang w:val="en-GB"/>
        </w:rPr>
        <w:t xml:space="preserve"> </w:t>
      </w:r>
      <w:r>
        <w:rPr>
          <w:lang w:val="en-GB"/>
        </w:rPr>
        <w:t>While there is information that fruit orchards in Uzbekistan expanded significantly from 2016, statistics from 2005 and 2015 indicate a decrease between the latter years.</w:t>
      </w:r>
    </w:p>
  </w:footnote>
  <w:footnote w:id="30">
    <w:p w14:paraId="407A511A" w14:textId="69FF3FF5" w:rsidR="002A00B7" w:rsidRPr="00883FC0" w:rsidRDefault="002A00B7" w:rsidP="001522AF">
      <w:pPr>
        <w:pStyle w:val="FootnoteText"/>
        <w:rPr>
          <w:lang w:val="en-GB"/>
        </w:rPr>
      </w:pPr>
      <w:r>
        <w:rPr>
          <w:rStyle w:val="FootnoteReference"/>
        </w:rPr>
        <w:footnoteRef/>
      </w:r>
      <w:r w:rsidRPr="00883FC0">
        <w:rPr>
          <w:lang w:val="en-GB"/>
        </w:rPr>
        <w:t xml:space="preserve"> </w:t>
      </w:r>
      <w:r>
        <w:rPr>
          <w:lang w:val="en-GB"/>
        </w:rPr>
        <w:t xml:space="preserve">Presentation by Dilshob Akbarov, UNDP, UNECE Workshop Tashkent 2016, </w:t>
      </w:r>
      <w:r w:rsidRPr="00883FC0">
        <w:rPr>
          <w:lang w:val="en-GB"/>
        </w:rPr>
        <w:t>https://www.unece.org/index.php?id=42531</w:t>
      </w:r>
    </w:p>
  </w:footnote>
  <w:footnote w:id="31">
    <w:p w14:paraId="25BA7BC4" w14:textId="52E2DF7C" w:rsidR="002A00B7" w:rsidRPr="00AE74CB" w:rsidRDefault="002A00B7">
      <w:pPr>
        <w:pStyle w:val="FootnoteText"/>
        <w:rPr>
          <w:lang w:val="en-GB"/>
        </w:rPr>
      </w:pPr>
      <w:r>
        <w:rPr>
          <w:rStyle w:val="FootnoteReference"/>
        </w:rPr>
        <w:footnoteRef/>
      </w:r>
      <w:r w:rsidRPr="00AE74CB">
        <w:rPr>
          <w:lang w:val="en-GB"/>
        </w:rPr>
        <w:t xml:space="preserve"> </w:t>
      </w:r>
      <w:r>
        <w:rPr>
          <w:lang w:val="en-GB"/>
        </w:rPr>
        <w:t xml:space="preserve">The Northern Aral Sea in Kazakhstan is fed by the Syr Darya river and its level supported by the Kokaral dyke. </w:t>
      </w:r>
    </w:p>
  </w:footnote>
  <w:footnote w:id="32">
    <w:p w14:paraId="736AC3E8" w14:textId="0648DB1E" w:rsidR="002A00B7" w:rsidRPr="00E04BD1" w:rsidRDefault="002A00B7">
      <w:pPr>
        <w:pStyle w:val="FootnoteText"/>
        <w:rPr>
          <w:lang w:val="en-GB"/>
        </w:rPr>
      </w:pPr>
      <w:r>
        <w:rPr>
          <w:rStyle w:val="FootnoteReference"/>
        </w:rPr>
        <w:footnoteRef/>
      </w:r>
      <w:r w:rsidRPr="00E04BD1">
        <w:rPr>
          <w:lang w:val="en-GB"/>
        </w:rPr>
        <w:t xml:space="preserve"> </w:t>
      </w:r>
      <w:r w:rsidRPr="00C4331F">
        <w:rPr>
          <w:lang w:val="en-GB"/>
        </w:rPr>
        <w:t>http://old.grida.no/graphicslib/detail/trade-in-sturgeon-caviar-huso-huso_5b7c</w:t>
      </w:r>
    </w:p>
  </w:footnote>
  <w:footnote w:id="33">
    <w:p w14:paraId="2FD31B2E" w14:textId="7484125D" w:rsidR="002A00B7" w:rsidRPr="00A36D22" w:rsidRDefault="002A00B7">
      <w:pPr>
        <w:pStyle w:val="FootnoteText"/>
        <w:rPr>
          <w:lang w:val="en-GB"/>
        </w:rPr>
      </w:pPr>
      <w:r>
        <w:rPr>
          <w:rStyle w:val="FootnoteReference"/>
        </w:rPr>
        <w:footnoteRef/>
      </w:r>
      <w:r w:rsidRPr="00A36D22">
        <w:rPr>
          <w:lang w:val="en-GB"/>
        </w:rPr>
        <w:t xml:space="preserve"> </w:t>
      </w:r>
      <w:r>
        <w:rPr>
          <w:lang w:val="en-GB"/>
        </w:rPr>
        <w:t>Convention on International Trade of Endangered Species of Fauna and Flora</w:t>
      </w:r>
    </w:p>
  </w:footnote>
  <w:footnote w:id="34">
    <w:p w14:paraId="06082B35" w14:textId="0190A970" w:rsidR="002A00B7" w:rsidRPr="006344FF" w:rsidRDefault="002A00B7">
      <w:pPr>
        <w:pStyle w:val="FootnoteText"/>
        <w:rPr>
          <w:lang w:val="en-GB"/>
        </w:rPr>
      </w:pPr>
      <w:r>
        <w:rPr>
          <w:rStyle w:val="FootnoteReference"/>
        </w:rPr>
        <w:footnoteRef/>
      </w:r>
      <w:r w:rsidRPr="006344FF">
        <w:rPr>
          <w:lang w:val="en-GB"/>
        </w:rPr>
        <w:t xml:space="preserve"> Framework Convention for the Protection of the Marine Environment of the Caspian Sea</w:t>
      </w:r>
    </w:p>
  </w:footnote>
  <w:footnote w:id="35">
    <w:p w14:paraId="7F71750F" w14:textId="46FBD86B" w:rsidR="002A00B7" w:rsidRPr="006929DD" w:rsidRDefault="002A00B7">
      <w:pPr>
        <w:pStyle w:val="FootnoteText"/>
        <w:rPr>
          <w:lang w:val="en-GB"/>
        </w:rPr>
      </w:pPr>
      <w:r>
        <w:rPr>
          <w:rStyle w:val="FootnoteReference"/>
        </w:rPr>
        <w:footnoteRef/>
      </w:r>
      <w:r w:rsidRPr="006929DD">
        <w:rPr>
          <w:lang w:val="en-GB"/>
        </w:rPr>
        <w:t xml:space="preserve"> </w:t>
      </w:r>
      <w:r>
        <w:rPr>
          <w:lang w:val="en-GB"/>
        </w:rPr>
        <w:t>T</w:t>
      </w:r>
      <w:r w:rsidRPr="00967BFC">
        <w:rPr>
          <w:lang w:val="en-GB"/>
        </w:rPr>
        <w:t>he UN Centre for Trade Facilitation and Electronic Business</w:t>
      </w:r>
    </w:p>
  </w:footnote>
  <w:footnote w:id="36">
    <w:p w14:paraId="3FDF307F" w14:textId="4AF68573" w:rsidR="002A00B7" w:rsidRPr="009F72DF" w:rsidRDefault="002A00B7">
      <w:pPr>
        <w:pStyle w:val="FootnoteText"/>
        <w:rPr>
          <w:lang w:val="en-GB"/>
        </w:rPr>
      </w:pPr>
      <w:r>
        <w:rPr>
          <w:rStyle w:val="FootnoteReference"/>
        </w:rPr>
        <w:footnoteRef/>
      </w:r>
      <w:r w:rsidRPr="009F72DF">
        <w:rPr>
          <w:lang w:val="en-GB"/>
        </w:rPr>
        <w:t xml:space="preserve"> https://www.unece.org/info/media/presscurrent-press-h/trade/2016/uncefact-adopts-the-flux-standard-for-sustainable-fisheries-management/doc.html</w:t>
      </w:r>
    </w:p>
  </w:footnote>
  <w:footnote w:id="37">
    <w:p w14:paraId="315BC6B9" w14:textId="5E6E6939" w:rsidR="002A00B7" w:rsidRPr="006929DD" w:rsidRDefault="002A00B7">
      <w:pPr>
        <w:pStyle w:val="FootnoteText"/>
        <w:rPr>
          <w:lang w:val="en-GB"/>
        </w:rPr>
      </w:pPr>
      <w:r>
        <w:rPr>
          <w:rStyle w:val="FootnoteReference"/>
        </w:rPr>
        <w:footnoteRef/>
      </w:r>
      <w:r w:rsidRPr="006929DD">
        <w:rPr>
          <w:lang w:val="en-GB"/>
        </w:rPr>
        <w:t xml:space="preserve"> </w:t>
      </w:r>
      <w:r w:rsidRPr="00967BFC">
        <w:rPr>
          <w:lang w:val="en-GB"/>
        </w:rPr>
        <w:t>http://www.unece.org/index.php?id=43763</w:t>
      </w:r>
    </w:p>
  </w:footnote>
  <w:footnote w:id="38">
    <w:p w14:paraId="2AEC3B7E" w14:textId="33C82F02" w:rsidR="002A00B7" w:rsidRPr="00AE2644" w:rsidRDefault="002A00B7">
      <w:pPr>
        <w:pStyle w:val="FootnoteText"/>
        <w:rPr>
          <w:lang w:val="fr-CH"/>
        </w:rPr>
      </w:pPr>
      <w:r>
        <w:rPr>
          <w:rStyle w:val="FootnoteReference"/>
        </w:rPr>
        <w:footnoteRef/>
      </w:r>
      <w:r w:rsidRPr="001D6560">
        <w:rPr>
          <w:lang w:val="en-GB"/>
        </w:rPr>
        <w:t xml:space="preserve"> </w:t>
      </w:r>
      <w:r w:rsidRPr="00AE2644">
        <w:rPr>
          <w:lang w:val="en-GB"/>
        </w:rPr>
        <w:t xml:space="preserve">Comparative figures for pesticides are difficult to obtain but the indications are strong that pesticide use is very low in SPECA countries compared to other countries. </w:t>
      </w:r>
      <w:r w:rsidRPr="002B37AF">
        <w:rPr>
          <w:lang w:val="fr-CH"/>
        </w:rPr>
        <w:t xml:space="preserve">See </w:t>
      </w:r>
      <w:hyperlink r:id="rId2" w:history="1">
        <w:r w:rsidRPr="002B37AF">
          <w:rPr>
            <w:rStyle w:val="Hyperlink"/>
            <w:lang w:val="fr-CH"/>
          </w:rPr>
          <w:t>https://www.unece.org/index.php?id=32303</w:t>
        </w:r>
      </w:hyperlink>
      <w:r w:rsidRPr="002B37AF">
        <w:rPr>
          <w:lang w:val="fr-CH"/>
        </w:rPr>
        <w:t>, presentation on pesticide questionnaire.</w:t>
      </w:r>
    </w:p>
  </w:footnote>
  <w:footnote w:id="39">
    <w:p w14:paraId="05C11D67" w14:textId="4A1C591E" w:rsidR="002A00B7" w:rsidRPr="006929DD" w:rsidRDefault="002A00B7">
      <w:pPr>
        <w:pStyle w:val="FootnoteText"/>
        <w:rPr>
          <w:lang w:val="fr-CH"/>
        </w:rPr>
      </w:pPr>
      <w:r w:rsidRPr="00533551">
        <w:rPr>
          <w:rStyle w:val="FootnoteReference"/>
          <w:lang w:val="en-GB"/>
        </w:rPr>
        <w:footnoteRef/>
      </w:r>
      <w:r w:rsidRPr="006929DD">
        <w:rPr>
          <w:lang w:val="fr-CH"/>
        </w:rPr>
        <w:t xml:space="preserve"> https://data.worldbank.org/indicator/AG.CON.FERT.ZS?end=2014&amp;start=2012</w:t>
      </w:r>
    </w:p>
  </w:footnote>
  <w:footnote w:id="40">
    <w:p w14:paraId="2D3E8D9D" w14:textId="3D75655F" w:rsidR="002A00B7" w:rsidRPr="004942FC" w:rsidRDefault="002A00B7">
      <w:pPr>
        <w:pStyle w:val="FootnoteText"/>
        <w:rPr>
          <w:lang w:val="en-GB"/>
        </w:rPr>
      </w:pPr>
      <w:r>
        <w:rPr>
          <w:rStyle w:val="FootnoteReference"/>
        </w:rPr>
        <w:footnoteRef/>
      </w:r>
      <w:r w:rsidRPr="004942FC">
        <w:rPr>
          <w:lang w:val="en-GB"/>
        </w:rPr>
        <w:t xml:space="preserve"> </w:t>
      </w:r>
      <w:r>
        <w:rPr>
          <w:lang w:val="en-GB"/>
        </w:rPr>
        <w:t xml:space="preserve">One issue not raised in this report is </w:t>
      </w:r>
      <w:r w:rsidRPr="004942FC">
        <w:rPr>
          <w:lang w:val="en-GB"/>
        </w:rPr>
        <w:t xml:space="preserve">the potential to </w:t>
      </w:r>
      <w:r>
        <w:rPr>
          <w:lang w:val="en-GB"/>
        </w:rPr>
        <w:t xml:space="preserve">increase </w:t>
      </w:r>
      <w:r w:rsidRPr="004942FC">
        <w:rPr>
          <w:lang w:val="en-GB"/>
        </w:rPr>
        <w:t>carbon sequestration in the soil</w:t>
      </w:r>
      <w:r>
        <w:rPr>
          <w:lang w:val="en-GB"/>
        </w:rPr>
        <w:t xml:space="preserve"> as a measure for climate change mitigation.</w:t>
      </w:r>
      <w:r w:rsidRPr="004942FC">
        <w:rPr>
          <w:lang w:val="en-GB"/>
        </w:rPr>
        <w:t xml:space="preserve"> Improved carbon sequestration is mainly achieved through changes to good agricultural practice</w:t>
      </w:r>
      <w:r>
        <w:rPr>
          <w:lang w:val="en-GB"/>
        </w:rPr>
        <w:t>.</w:t>
      </w:r>
    </w:p>
  </w:footnote>
  <w:footnote w:id="41">
    <w:p w14:paraId="1B1F5784" w14:textId="7741DCD3" w:rsidR="002A00B7" w:rsidRPr="00AC2883" w:rsidRDefault="002A00B7">
      <w:pPr>
        <w:pStyle w:val="FootnoteText"/>
        <w:rPr>
          <w:lang w:val="en-GB"/>
        </w:rPr>
      </w:pPr>
      <w:r>
        <w:rPr>
          <w:rStyle w:val="FootnoteReference"/>
        </w:rPr>
        <w:footnoteRef/>
      </w:r>
      <w:r w:rsidRPr="00AC2883">
        <w:rPr>
          <w:lang w:val="en-GB"/>
        </w:rPr>
        <w:t xml:space="preserve"> The issue of subsidies in agriculture is very complex as these significantly influence world market prices.</w:t>
      </w:r>
      <w:r>
        <w:rPr>
          <w:lang w:val="en-GB"/>
        </w:rPr>
        <w:t xml:space="preserve"> In this case agricultural input subsidies are referred to. </w:t>
      </w:r>
      <w:r w:rsidRPr="00AC2883">
        <w:rPr>
          <w:lang w:val="en-GB"/>
        </w:rPr>
        <w:t xml:space="preserve"> Chan</w:t>
      </w:r>
      <w:r>
        <w:rPr>
          <w:lang w:val="en-GB"/>
        </w:rPr>
        <w:t>ging</w:t>
      </w:r>
      <w:r w:rsidRPr="00AC2883">
        <w:rPr>
          <w:lang w:val="en-GB"/>
        </w:rPr>
        <w:t xml:space="preserve"> environmental</w:t>
      </w:r>
      <w:r>
        <w:rPr>
          <w:lang w:val="en-GB"/>
        </w:rPr>
        <w:t>ly</w:t>
      </w:r>
      <w:r w:rsidRPr="00AC2883">
        <w:rPr>
          <w:lang w:val="en-GB"/>
        </w:rPr>
        <w:t xml:space="preserve"> harmful subsidies towards supporting more sustainable agricultural practises is a key el</w:t>
      </w:r>
      <w:r>
        <w:rPr>
          <w:lang w:val="en-GB"/>
        </w:rPr>
        <w:t>ement of greening the economy. Internationally, g</w:t>
      </w:r>
      <w:r w:rsidRPr="00AC2883">
        <w:rPr>
          <w:lang w:val="en-GB"/>
        </w:rPr>
        <w:t xml:space="preserve">overnment support for agriculture increasingly involves direct payments for environmental services or compensation to </w:t>
      </w:r>
      <w:r>
        <w:rPr>
          <w:lang w:val="en-GB"/>
        </w:rPr>
        <w:t xml:space="preserve">farmers for avoiding activities that could </w:t>
      </w:r>
      <w:r w:rsidRPr="00AC2883">
        <w:rPr>
          <w:lang w:val="en-GB"/>
        </w:rPr>
        <w:t>affect groundwater or biodiversity.</w:t>
      </w:r>
    </w:p>
  </w:footnote>
  <w:footnote w:id="42">
    <w:p w14:paraId="62928318" w14:textId="55471A90" w:rsidR="002A00B7" w:rsidRPr="00E04BD1" w:rsidRDefault="002A00B7">
      <w:pPr>
        <w:pStyle w:val="FootnoteText"/>
        <w:rPr>
          <w:lang w:val="en-GB"/>
        </w:rPr>
      </w:pPr>
      <w:r>
        <w:rPr>
          <w:rStyle w:val="FootnoteReference"/>
        </w:rPr>
        <w:footnoteRef/>
      </w:r>
      <w:r w:rsidRPr="00E04BD1">
        <w:rPr>
          <w:lang w:val="en-GB"/>
        </w:rPr>
        <w:t xml:space="preserve"> http://www.fao.org/europe/events/detail-events/en/c/1026543/</w:t>
      </w:r>
    </w:p>
  </w:footnote>
  <w:footnote w:id="43">
    <w:p w14:paraId="5E9EEC7B" w14:textId="3289E3BD" w:rsidR="002A00B7" w:rsidRDefault="002A00B7">
      <w:pPr>
        <w:pStyle w:val="FootnoteText"/>
      </w:pPr>
      <w:r>
        <w:rPr>
          <w:rStyle w:val="FootnoteReference"/>
        </w:rPr>
        <w:footnoteRef/>
      </w:r>
      <w:r>
        <w:t xml:space="preserve"> </w:t>
      </w:r>
      <w:r w:rsidRPr="00CC40B0">
        <w:t>Deutsche Gesellschaft für Internationale Zusammenarbeit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799226"/>
      <w:docPartObj>
        <w:docPartGallery w:val="Page Numbers (Top of Page)"/>
        <w:docPartUnique/>
      </w:docPartObj>
    </w:sdtPr>
    <w:sdtEndPr>
      <w:rPr>
        <w:noProof/>
      </w:rPr>
    </w:sdtEndPr>
    <w:sdtContent>
      <w:p w14:paraId="375B002C" w14:textId="34899D1E" w:rsidR="002A00B7" w:rsidRDefault="002A00B7">
        <w:pPr>
          <w:pStyle w:val="Header"/>
          <w:jc w:val="center"/>
        </w:pPr>
        <w:r>
          <w:fldChar w:fldCharType="begin"/>
        </w:r>
        <w:r>
          <w:instrText xml:space="preserve"> PAGE   \* MERGEFORMAT </w:instrText>
        </w:r>
        <w:r>
          <w:fldChar w:fldCharType="separate"/>
        </w:r>
        <w:r>
          <w:rPr>
            <w:noProof/>
          </w:rPr>
          <w:t>28</w:t>
        </w:r>
        <w:r>
          <w:rPr>
            <w:noProof/>
          </w:rPr>
          <w:fldChar w:fldCharType="end"/>
        </w:r>
      </w:p>
    </w:sdtContent>
  </w:sdt>
  <w:p w14:paraId="396CB278" w14:textId="77777777" w:rsidR="002A00B7" w:rsidRDefault="002A0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337"/>
    <w:multiLevelType w:val="hybridMultilevel"/>
    <w:tmpl w:val="3C4A6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01413C"/>
    <w:multiLevelType w:val="hybridMultilevel"/>
    <w:tmpl w:val="43B0043A"/>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4694288"/>
    <w:multiLevelType w:val="multilevel"/>
    <w:tmpl w:val="79F8825E"/>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E21028"/>
    <w:multiLevelType w:val="hybridMultilevel"/>
    <w:tmpl w:val="FBEEA634"/>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15:restartNumberingAfterBreak="0">
    <w:nsid w:val="17E86611"/>
    <w:multiLevelType w:val="hybridMultilevel"/>
    <w:tmpl w:val="E1D064F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D501D9"/>
    <w:multiLevelType w:val="hybridMultilevel"/>
    <w:tmpl w:val="051A34AA"/>
    <w:lvl w:ilvl="0" w:tplc="BFAE2D20">
      <w:start w:val="1"/>
      <w:numFmt w:val="bullet"/>
      <w:lvlText w:val="•"/>
      <w:lvlJc w:val="left"/>
      <w:pPr>
        <w:tabs>
          <w:tab w:val="num" w:pos="720"/>
        </w:tabs>
        <w:ind w:left="720" w:hanging="360"/>
      </w:pPr>
      <w:rPr>
        <w:rFonts w:ascii="Arial" w:hAnsi="Arial" w:hint="default"/>
      </w:rPr>
    </w:lvl>
    <w:lvl w:ilvl="1" w:tplc="984E6A0A">
      <w:start w:val="1"/>
      <w:numFmt w:val="bullet"/>
      <w:lvlText w:val="•"/>
      <w:lvlJc w:val="left"/>
      <w:pPr>
        <w:tabs>
          <w:tab w:val="num" w:pos="1440"/>
        </w:tabs>
        <w:ind w:left="1440" w:hanging="360"/>
      </w:pPr>
      <w:rPr>
        <w:rFonts w:ascii="Arial" w:hAnsi="Arial" w:hint="default"/>
      </w:rPr>
    </w:lvl>
    <w:lvl w:ilvl="2" w:tplc="67128A96" w:tentative="1">
      <w:start w:val="1"/>
      <w:numFmt w:val="bullet"/>
      <w:lvlText w:val="•"/>
      <w:lvlJc w:val="left"/>
      <w:pPr>
        <w:tabs>
          <w:tab w:val="num" w:pos="2160"/>
        </w:tabs>
        <w:ind w:left="2160" w:hanging="360"/>
      </w:pPr>
      <w:rPr>
        <w:rFonts w:ascii="Arial" w:hAnsi="Arial" w:hint="default"/>
      </w:rPr>
    </w:lvl>
    <w:lvl w:ilvl="3" w:tplc="37F2B110" w:tentative="1">
      <w:start w:val="1"/>
      <w:numFmt w:val="bullet"/>
      <w:lvlText w:val="•"/>
      <w:lvlJc w:val="left"/>
      <w:pPr>
        <w:tabs>
          <w:tab w:val="num" w:pos="2880"/>
        </w:tabs>
        <w:ind w:left="2880" w:hanging="360"/>
      </w:pPr>
      <w:rPr>
        <w:rFonts w:ascii="Arial" w:hAnsi="Arial" w:hint="default"/>
      </w:rPr>
    </w:lvl>
    <w:lvl w:ilvl="4" w:tplc="5636EDD8" w:tentative="1">
      <w:start w:val="1"/>
      <w:numFmt w:val="bullet"/>
      <w:lvlText w:val="•"/>
      <w:lvlJc w:val="left"/>
      <w:pPr>
        <w:tabs>
          <w:tab w:val="num" w:pos="3600"/>
        </w:tabs>
        <w:ind w:left="3600" w:hanging="360"/>
      </w:pPr>
      <w:rPr>
        <w:rFonts w:ascii="Arial" w:hAnsi="Arial" w:hint="default"/>
      </w:rPr>
    </w:lvl>
    <w:lvl w:ilvl="5" w:tplc="F8D229A6" w:tentative="1">
      <w:start w:val="1"/>
      <w:numFmt w:val="bullet"/>
      <w:lvlText w:val="•"/>
      <w:lvlJc w:val="left"/>
      <w:pPr>
        <w:tabs>
          <w:tab w:val="num" w:pos="4320"/>
        </w:tabs>
        <w:ind w:left="4320" w:hanging="360"/>
      </w:pPr>
      <w:rPr>
        <w:rFonts w:ascii="Arial" w:hAnsi="Arial" w:hint="default"/>
      </w:rPr>
    </w:lvl>
    <w:lvl w:ilvl="6" w:tplc="28EE8100" w:tentative="1">
      <w:start w:val="1"/>
      <w:numFmt w:val="bullet"/>
      <w:lvlText w:val="•"/>
      <w:lvlJc w:val="left"/>
      <w:pPr>
        <w:tabs>
          <w:tab w:val="num" w:pos="5040"/>
        </w:tabs>
        <w:ind w:left="5040" w:hanging="360"/>
      </w:pPr>
      <w:rPr>
        <w:rFonts w:ascii="Arial" w:hAnsi="Arial" w:hint="default"/>
      </w:rPr>
    </w:lvl>
    <w:lvl w:ilvl="7" w:tplc="47E81C94" w:tentative="1">
      <w:start w:val="1"/>
      <w:numFmt w:val="bullet"/>
      <w:lvlText w:val="•"/>
      <w:lvlJc w:val="left"/>
      <w:pPr>
        <w:tabs>
          <w:tab w:val="num" w:pos="5760"/>
        </w:tabs>
        <w:ind w:left="5760" w:hanging="360"/>
      </w:pPr>
      <w:rPr>
        <w:rFonts w:ascii="Arial" w:hAnsi="Arial" w:hint="default"/>
      </w:rPr>
    </w:lvl>
    <w:lvl w:ilvl="8" w:tplc="AE78D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567984"/>
    <w:multiLevelType w:val="hybridMultilevel"/>
    <w:tmpl w:val="427C23E8"/>
    <w:lvl w:ilvl="0" w:tplc="E4C644B0">
      <w:start w:val="1"/>
      <w:numFmt w:val="bullet"/>
      <w:lvlText w:val="•"/>
      <w:lvlJc w:val="left"/>
      <w:pPr>
        <w:tabs>
          <w:tab w:val="num" w:pos="720"/>
        </w:tabs>
        <w:ind w:left="720" w:hanging="360"/>
      </w:pPr>
      <w:rPr>
        <w:rFonts w:ascii="Times New Roman" w:hAnsi="Times New Roman" w:hint="default"/>
      </w:rPr>
    </w:lvl>
    <w:lvl w:ilvl="1" w:tplc="6B24C298" w:tentative="1">
      <w:start w:val="1"/>
      <w:numFmt w:val="bullet"/>
      <w:lvlText w:val="•"/>
      <w:lvlJc w:val="left"/>
      <w:pPr>
        <w:tabs>
          <w:tab w:val="num" w:pos="1440"/>
        </w:tabs>
        <w:ind w:left="1440" w:hanging="360"/>
      </w:pPr>
      <w:rPr>
        <w:rFonts w:ascii="Times New Roman" w:hAnsi="Times New Roman" w:hint="default"/>
      </w:rPr>
    </w:lvl>
    <w:lvl w:ilvl="2" w:tplc="D2BC06FC" w:tentative="1">
      <w:start w:val="1"/>
      <w:numFmt w:val="bullet"/>
      <w:lvlText w:val="•"/>
      <w:lvlJc w:val="left"/>
      <w:pPr>
        <w:tabs>
          <w:tab w:val="num" w:pos="2160"/>
        </w:tabs>
        <w:ind w:left="2160" w:hanging="360"/>
      </w:pPr>
      <w:rPr>
        <w:rFonts w:ascii="Times New Roman" w:hAnsi="Times New Roman" w:hint="default"/>
      </w:rPr>
    </w:lvl>
    <w:lvl w:ilvl="3" w:tplc="5DA4E7A4" w:tentative="1">
      <w:start w:val="1"/>
      <w:numFmt w:val="bullet"/>
      <w:lvlText w:val="•"/>
      <w:lvlJc w:val="left"/>
      <w:pPr>
        <w:tabs>
          <w:tab w:val="num" w:pos="2880"/>
        </w:tabs>
        <w:ind w:left="2880" w:hanging="360"/>
      </w:pPr>
      <w:rPr>
        <w:rFonts w:ascii="Times New Roman" w:hAnsi="Times New Roman" w:hint="default"/>
      </w:rPr>
    </w:lvl>
    <w:lvl w:ilvl="4" w:tplc="08E826F8" w:tentative="1">
      <w:start w:val="1"/>
      <w:numFmt w:val="bullet"/>
      <w:lvlText w:val="•"/>
      <w:lvlJc w:val="left"/>
      <w:pPr>
        <w:tabs>
          <w:tab w:val="num" w:pos="3600"/>
        </w:tabs>
        <w:ind w:left="3600" w:hanging="360"/>
      </w:pPr>
      <w:rPr>
        <w:rFonts w:ascii="Times New Roman" w:hAnsi="Times New Roman" w:hint="default"/>
      </w:rPr>
    </w:lvl>
    <w:lvl w:ilvl="5" w:tplc="5D5ACB82" w:tentative="1">
      <w:start w:val="1"/>
      <w:numFmt w:val="bullet"/>
      <w:lvlText w:val="•"/>
      <w:lvlJc w:val="left"/>
      <w:pPr>
        <w:tabs>
          <w:tab w:val="num" w:pos="4320"/>
        </w:tabs>
        <w:ind w:left="4320" w:hanging="360"/>
      </w:pPr>
      <w:rPr>
        <w:rFonts w:ascii="Times New Roman" w:hAnsi="Times New Roman" w:hint="default"/>
      </w:rPr>
    </w:lvl>
    <w:lvl w:ilvl="6" w:tplc="D6E25694" w:tentative="1">
      <w:start w:val="1"/>
      <w:numFmt w:val="bullet"/>
      <w:lvlText w:val="•"/>
      <w:lvlJc w:val="left"/>
      <w:pPr>
        <w:tabs>
          <w:tab w:val="num" w:pos="5040"/>
        </w:tabs>
        <w:ind w:left="5040" w:hanging="360"/>
      </w:pPr>
      <w:rPr>
        <w:rFonts w:ascii="Times New Roman" w:hAnsi="Times New Roman" w:hint="default"/>
      </w:rPr>
    </w:lvl>
    <w:lvl w:ilvl="7" w:tplc="E49005D6" w:tentative="1">
      <w:start w:val="1"/>
      <w:numFmt w:val="bullet"/>
      <w:lvlText w:val="•"/>
      <w:lvlJc w:val="left"/>
      <w:pPr>
        <w:tabs>
          <w:tab w:val="num" w:pos="5760"/>
        </w:tabs>
        <w:ind w:left="5760" w:hanging="360"/>
      </w:pPr>
      <w:rPr>
        <w:rFonts w:ascii="Times New Roman" w:hAnsi="Times New Roman" w:hint="default"/>
      </w:rPr>
    </w:lvl>
    <w:lvl w:ilvl="8" w:tplc="3C76E78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1E78A0"/>
    <w:multiLevelType w:val="hybridMultilevel"/>
    <w:tmpl w:val="B2ACEF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453705"/>
    <w:multiLevelType w:val="hybridMultilevel"/>
    <w:tmpl w:val="14A8B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E47B0"/>
    <w:multiLevelType w:val="hybridMultilevel"/>
    <w:tmpl w:val="EE0CF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032368"/>
    <w:multiLevelType w:val="hybridMultilevel"/>
    <w:tmpl w:val="4FAE2410"/>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23D96CB2"/>
    <w:multiLevelType w:val="hybridMultilevel"/>
    <w:tmpl w:val="8490EBAC"/>
    <w:lvl w:ilvl="0" w:tplc="041D0019">
      <w:start w:val="1"/>
      <w:numFmt w:val="lowerLetter"/>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12" w15:restartNumberingAfterBreak="0">
    <w:nsid w:val="241F769F"/>
    <w:multiLevelType w:val="hybridMultilevel"/>
    <w:tmpl w:val="2BC0B268"/>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7495E1D"/>
    <w:multiLevelType w:val="hybridMultilevel"/>
    <w:tmpl w:val="8126EECC"/>
    <w:lvl w:ilvl="0" w:tplc="65AAC47C">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4" w15:restartNumberingAfterBreak="0">
    <w:nsid w:val="27BF00CA"/>
    <w:multiLevelType w:val="hybridMultilevel"/>
    <w:tmpl w:val="E8EC3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4E3EE6"/>
    <w:multiLevelType w:val="hybridMultilevel"/>
    <w:tmpl w:val="7FC2CCAA"/>
    <w:lvl w:ilvl="0" w:tplc="4A34FC10">
      <w:start w:val="1"/>
      <w:numFmt w:val="bullet"/>
      <w:lvlText w:val="•"/>
      <w:lvlJc w:val="left"/>
      <w:pPr>
        <w:tabs>
          <w:tab w:val="num" w:pos="720"/>
        </w:tabs>
        <w:ind w:left="720" w:hanging="360"/>
      </w:pPr>
      <w:rPr>
        <w:rFonts w:ascii="Times New Roman" w:hAnsi="Times New Roman" w:hint="default"/>
      </w:rPr>
    </w:lvl>
    <w:lvl w:ilvl="1" w:tplc="9198E51E" w:tentative="1">
      <w:start w:val="1"/>
      <w:numFmt w:val="bullet"/>
      <w:lvlText w:val="•"/>
      <w:lvlJc w:val="left"/>
      <w:pPr>
        <w:tabs>
          <w:tab w:val="num" w:pos="1440"/>
        </w:tabs>
        <w:ind w:left="1440" w:hanging="360"/>
      </w:pPr>
      <w:rPr>
        <w:rFonts w:ascii="Times New Roman" w:hAnsi="Times New Roman" w:hint="default"/>
      </w:rPr>
    </w:lvl>
    <w:lvl w:ilvl="2" w:tplc="62C6C612" w:tentative="1">
      <w:start w:val="1"/>
      <w:numFmt w:val="bullet"/>
      <w:lvlText w:val="•"/>
      <w:lvlJc w:val="left"/>
      <w:pPr>
        <w:tabs>
          <w:tab w:val="num" w:pos="2160"/>
        </w:tabs>
        <w:ind w:left="2160" w:hanging="360"/>
      </w:pPr>
      <w:rPr>
        <w:rFonts w:ascii="Times New Roman" w:hAnsi="Times New Roman" w:hint="default"/>
      </w:rPr>
    </w:lvl>
    <w:lvl w:ilvl="3" w:tplc="592EB648" w:tentative="1">
      <w:start w:val="1"/>
      <w:numFmt w:val="bullet"/>
      <w:lvlText w:val="•"/>
      <w:lvlJc w:val="left"/>
      <w:pPr>
        <w:tabs>
          <w:tab w:val="num" w:pos="2880"/>
        </w:tabs>
        <w:ind w:left="2880" w:hanging="360"/>
      </w:pPr>
      <w:rPr>
        <w:rFonts w:ascii="Times New Roman" w:hAnsi="Times New Roman" w:hint="default"/>
      </w:rPr>
    </w:lvl>
    <w:lvl w:ilvl="4" w:tplc="91166C9E" w:tentative="1">
      <w:start w:val="1"/>
      <w:numFmt w:val="bullet"/>
      <w:lvlText w:val="•"/>
      <w:lvlJc w:val="left"/>
      <w:pPr>
        <w:tabs>
          <w:tab w:val="num" w:pos="3600"/>
        </w:tabs>
        <w:ind w:left="3600" w:hanging="360"/>
      </w:pPr>
      <w:rPr>
        <w:rFonts w:ascii="Times New Roman" w:hAnsi="Times New Roman" w:hint="default"/>
      </w:rPr>
    </w:lvl>
    <w:lvl w:ilvl="5" w:tplc="4014A886" w:tentative="1">
      <w:start w:val="1"/>
      <w:numFmt w:val="bullet"/>
      <w:lvlText w:val="•"/>
      <w:lvlJc w:val="left"/>
      <w:pPr>
        <w:tabs>
          <w:tab w:val="num" w:pos="4320"/>
        </w:tabs>
        <w:ind w:left="4320" w:hanging="360"/>
      </w:pPr>
      <w:rPr>
        <w:rFonts w:ascii="Times New Roman" w:hAnsi="Times New Roman" w:hint="default"/>
      </w:rPr>
    </w:lvl>
    <w:lvl w:ilvl="6" w:tplc="8772BEE6" w:tentative="1">
      <w:start w:val="1"/>
      <w:numFmt w:val="bullet"/>
      <w:lvlText w:val="•"/>
      <w:lvlJc w:val="left"/>
      <w:pPr>
        <w:tabs>
          <w:tab w:val="num" w:pos="5040"/>
        </w:tabs>
        <w:ind w:left="5040" w:hanging="360"/>
      </w:pPr>
      <w:rPr>
        <w:rFonts w:ascii="Times New Roman" w:hAnsi="Times New Roman" w:hint="default"/>
      </w:rPr>
    </w:lvl>
    <w:lvl w:ilvl="7" w:tplc="367827AA" w:tentative="1">
      <w:start w:val="1"/>
      <w:numFmt w:val="bullet"/>
      <w:lvlText w:val="•"/>
      <w:lvlJc w:val="left"/>
      <w:pPr>
        <w:tabs>
          <w:tab w:val="num" w:pos="5760"/>
        </w:tabs>
        <w:ind w:left="5760" w:hanging="360"/>
      </w:pPr>
      <w:rPr>
        <w:rFonts w:ascii="Times New Roman" w:hAnsi="Times New Roman" w:hint="default"/>
      </w:rPr>
    </w:lvl>
    <w:lvl w:ilvl="8" w:tplc="100C1C0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5B1942"/>
    <w:multiLevelType w:val="hybridMultilevel"/>
    <w:tmpl w:val="F68AA0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8F4D26"/>
    <w:multiLevelType w:val="hybridMultilevel"/>
    <w:tmpl w:val="0540B7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F103603"/>
    <w:multiLevelType w:val="hybridMultilevel"/>
    <w:tmpl w:val="7A94E13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9" w15:restartNumberingAfterBreak="0">
    <w:nsid w:val="363A1203"/>
    <w:multiLevelType w:val="hybridMultilevel"/>
    <w:tmpl w:val="BDB8EA0A"/>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37A8634B"/>
    <w:multiLevelType w:val="hybridMultilevel"/>
    <w:tmpl w:val="06C629E0"/>
    <w:lvl w:ilvl="0" w:tplc="041D0019">
      <w:start w:val="1"/>
      <w:numFmt w:val="lowerLetter"/>
      <w:lvlText w:val="%1."/>
      <w:lvlJc w:val="left"/>
      <w:pPr>
        <w:ind w:left="2160" w:hanging="360"/>
      </w:pPr>
    </w:lvl>
    <w:lvl w:ilvl="1" w:tplc="041D0019">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21" w15:restartNumberingAfterBreak="0">
    <w:nsid w:val="37E04E3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1C6548"/>
    <w:multiLevelType w:val="hybridMultilevel"/>
    <w:tmpl w:val="7C4A8A7E"/>
    <w:lvl w:ilvl="0" w:tplc="9A6A38F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900C93"/>
    <w:multiLevelType w:val="hybridMultilevel"/>
    <w:tmpl w:val="17B4AF70"/>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4" w15:restartNumberingAfterBreak="0">
    <w:nsid w:val="45A50D79"/>
    <w:multiLevelType w:val="hybridMultilevel"/>
    <w:tmpl w:val="0C8EECE8"/>
    <w:lvl w:ilvl="0" w:tplc="9F56512A">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46EB6226"/>
    <w:multiLevelType w:val="hybridMultilevel"/>
    <w:tmpl w:val="2C24E3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B0C5D7E"/>
    <w:multiLevelType w:val="hybridMultilevel"/>
    <w:tmpl w:val="49B867BA"/>
    <w:lvl w:ilvl="0" w:tplc="ADA4EBE4">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5717646B"/>
    <w:multiLevelType w:val="hybridMultilevel"/>
    <w:tmpl w:val="4740E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AF5042"/>
    <w:multiLevelType w:val="hybridMultilevel"/>
    <w:tmpl w:val="AA32D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075C8"/>
    <w:multiLevelType w:val="hybridMultilevel"/>
    <w:tmpl w:val="9D6CA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DE61C4F"/>
    <w:multiLevelType w:val="hybridMultilevel"/>
    <w:tmpl w:val="8346B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0A44A6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287DD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681450"/>
    <w:multiLevelType w:val="multilevel"/>
    <w:tmpl w:val="E1D064F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6E062E"/>
    <w:multiLevelType w:val="hybridMultilevel"/>
    <w:tmpl w:val="63A633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8878DA"/>
    <w:multiLevelType w:val="hybridMultilevel"/>
    <w:tmpl w:val="B07A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E64E2"/>
    <w:multiLevelType w:val="hybridMultilevel"/>
    <w:tmpl w:val="8E501F1E"/>
    <w:lvl w:ilvl="0" w:tplc="FBD271A6">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AA87412"/>
    <w:multiLevelType w:val="hybridMultilevel"/>
    <w:tmpl w:val="714ABF0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1D82F79"/>
    <w:multiLevelType w:val="hybridMultilevel"/>
    <w:tmpl w:val="EEA02E1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C50D30"/>
    <w:multiLevelType w:val="hybridMultilevel"/>
    <w:tmpl w:val="0958DA3E"/>
    <w:lvl w:ilvl="0" w:tplc="96E8B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3791C"/>
    <w:multiLevelType w:val="hybridMultilevel"/>
    <w:tmpl w:val="FB78C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0"/>
  </w:num>
  <w:num w:numId="4">
    <w:abstractNumId w:val="31"/>
  </w:num>
  <w:num w:numId="5">
    <w:abstractNumId w:val="27"/>
  </w:num>
  <w:num w:numId="6">
    <w:abstractNumId w:val="23"/>
  </w:num>
  <w:num w:numId="7">
    <w:abstractNumId w:val="34"/>
  </w:num>
  <w:num w:numId="8">
    <w:abstractNumId w:val="26"/>
  </w:num>
  <w:num w:numId="9">
    <w:abstractNumId w:val="11"/>
  </w:num>
  <w:num w:numId="10">
    <w:abstractNumId w:val="20"/>
  </w:num>
  <w:num w:numId="11">
    <w:abstractNumId w:val="16"/>
  </w:num>
  <w:num w:numId="12">
    <w:abstractNumId w:val="25"/>
  </w:num>
  <w:num w:numId="13">
    <w:abstractNumId w:val="14"/>
  </w:num>
  <w:num w:numId="14">
    <w:abstractNumId w:val="22"/>
  </w:num>
  <w:num w:numId="15">
    <w:abstractNumId w:val="0"/>
  </w:num>
  <w:num w:numId="16">
    <w:abstractNumId w:val="18"/>
  </w:num>
  <w:num w:numId="17">
    <w:abstractNumId w:val="29"/>
  </w:num>
  <w:num w:numId="18">
    <w:abstractNumId w:val="9"/>
  </w:num>
  <w:num w:numId="19">
    <w:abstractNumId w:val="6"/>
  </w:num>
  <w:num w:numId="20">
    <w:abstractNumId w:val="39"/>
  </w:num>
  <w:num w:numId="21">
    <w:abstractNumId w:val="15"/>
  </w:num>
  <w:num w:numId="22">
    <w:abstractNumId w:val="28"/>
  </w:num>
  <w:num w:numId="23">
    <w:abstractNumId w:val="5"/>
  </w:num>
  <w:num w:numId="24">
    <w:abstractNumId w:val="35"/>
  </w:num>
  <w:num w:numId="25">
    <w:abstractNumId w:val="8"/>
  </w:num>
  <w:num w:numId="26">
    <w:abstractNumId w:val="38"/>
  </w:num>
  <w:num w:numId="27">
    <w:abstractNumId w:val="12"/>
  </w:num>
  <w:num w:numId="28">
    <w:abstractNumId w:val="40"/>
  </w:num>
  <w:num w:numId="29">
    <w:abstractNumId w:val="10"/>
  </w:num>
  <w:num w:numId="30">
    <w:abstractNumId w:val="19"/>
  </w:num>
  <w:num w:numId="31">
    <w:abstractNumId w:val="13"/>
  </w:num>
  <w:num w:numId="32">
    <w:abstractNumId w:val="7"/>
  </w:num>
  <w:num w:numId="33">
    <w:abstractNumId w:val="33"/>
  </w:num>
  <w:num w:numId="34">
    <w:abstractNumId w:val="32"/>
  </w:num>
  <w:num w:numId="35">
    <w:abstractNumId w:val="21"/>
  </w:num>
  <w:num w:numId="36">
    <w:abstractNumId w:val="2"/>
  </w:num>
  <w:num w:numId="37">
    <w:abstractNumId w:val="36"/>
  </w:num>
  <w:num w:numId="38">
    <w:abstractNumId w:val="24"/>
  </w:num>
  <w:num w:numId="39">
    <w:abstractNumId w:val="37"/>
  </w:num>
  <w:num w:numId="40">
    <w:abstractNumId w:val="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70"/>
    <w:rsid w:val="00000B5B"/>
    <w:rsid w:val="000033D7"/>
    <w:rsid w:val="00004280"/>
    <w:rsid w:val="000057D1"/>
    <w:rsid w:val="00006171"/>
    <w:rsid w:val="000100E2"/>
    <w:rsid w:val="00020DA8"/>
    <w:rsid w:val="00021629"/>
    <w:rsid w:val="00021C62"/>
    <w:rsid w:val="00025BC7"/>
    <w:rsid w:val="00026E29"/>
    <w:rsid w:val="00030786"/>
    <w:rsid w:val="000332DA"/>
    <w:rsid w:val="000336F1"/>
    <w:rsid w:val="0003629B"/>
    <w:rsid w:val="00036B9D"/>
    <w:rsid w:val="00040A24"/>
    <w:rsid w:val="0004424C"/>
    <w:rsid w:val="00046522"/>
    <w:rsid w:val="00047395"/>
    <w:rsid w:val="00047B30"/>
    <w:rsid w:val="00050A99"/>
    <w:rsid w:val="00052A5D"/>
    <w:rsid w:val="00054326"/>
    <w:rsid w:val="00055921"/>
    <w:rsid w:val="00056750"/>
    <w:rsid w:val="00057264"/>
    <w:rsid w:val="0005792B"/>
    <w:rsid w:val="00066E41"/>
    <w:rsid w:val="00070E7E"/>
    <w:rsid w:val="000733E0"/>
    <w:rsid w:val="000741D4"/>
    <w:rsid w:val="00076C9D"/>
    <w:rsid w:val="00077D65"/>
    <w:rsid w:val="00081E30"/>
    <w:rsid w:val="0009576D"/>
    <w:rsid w:val="000969A5"/>
    <w:rsid w:val="000A09B9"/>
    <w:rsid w:val="000A7668"/>
    <w:rsid w:val="000B157E"/>
    <w:rsid w:val="000B1FE5"/>
    <w:rsid w:val="000B26F5"/>
    <w:rsid w:val="000B51A8"/>
    <w:rsid w:val="000B6AC6"/>
    <w:rsid w:val="000C21E9"/>
    <w:rsid w:val="000C2947"/>
    <w:rsid w:val="000C32AB"/>
    <w:rsid w:val="000C36A6"/>
    <w:rsid w:val="000C6DE8"/>
    <w:rsid w:val="000C725C"/>
    <w:rsid w:val="000C7A78"/>
    <w:rsid w:val="000D043B"/>
    <w:rsid w:val="000D049B"/>
    <w:rsid w:val="000D6A12"/>
    <w:rsid w:val="000E3204"/>
    <w:rsid w:val="000E331C"/>
    <w:rsid w:val="000E7EC5"/>
    <w:rsid w:val="000F083B"/>
    <w:rsid w:val="000F0BFD"/>
    <w:rsid w:val="000F48B9"/>
    <w:rsid w:val="000F4AB5"/>
    <w:rsid w:val="000F68A5"/>
    <w:rsid w:val="0010397C"/>
    <w:rsid w:val="00103A47"/>
    <w:rsid w:val="001046CC"/>
    <w:rsid w:val="0010474F"/>
    <w:rsid w:val="001052B6"/>
    <w:rsid w:val="0010539C"/>
    <w:rsid w:val="0010586A"/>
    <w:rsid w:val="00110A68"/>
    <w:rsid w:val="00112A50"/>
    <w:rsid w:val="001136F9"/>
    <w:rsid w:val="001147FE"/>
    <w:rsid w:val="00114DE8"/>
    <w:rsid w:val="0011564B"/>
    <w:rsid w:val="00115BA4"/>
    <w:rsid w:val="00116B92"/>
    <w:rsid w:val="0012095E"/>
    <w:rsid w:val="001246DC"/>
    <w:rsid w:val="00126FDA"/>
    <w:rsid w:val="00130924"/>
    <w:rsid w:val="00132C97"/>
    <w:rsid w:val="001379EB"/>
    <w:rsid w:val="00142DC3"/>
    <w:rsid w:val="0014306F"/>
    <w:rsid w:val="00143D82"/>
    <w:rsid w:val="00145D65"/>
    <w:rsid w:val="00150100"/>
    <w:rsid w:val="00150241"/>
    <w:rsid w:val="00150E05"/>
    <w:rsid w:val="001522AF"/>
    <w:rsid w:val="001539EE"/>
    <w:rsid w:val="00154F7A"/>
    <w:rsid w:val="001571B9"/>
    <w:rsid w:val="00160554"/>
    <w:rsid w:val="001610AB"/>
    <w:rsid w:val="00162796"/>
    <w:rsid w:val="00166721"/>
    <w:rsid w:val="0016772A"/>
    <w:rsid w:val="001679E6"/>
    <w:rsid w:val="00171729"/>
    <w:rsid w:val="001717A0"/>
    <w:rsid w:val="00172C48"/>
    <w:rsid w:val="00177C4E"/>
    <w:rsid w:val="0018250C"/>
    <w:rsid w:val="001872D9"/>
    <w:rsid w:val="0018768F"/>
    <w:rsid w:val="00187DF4"/>
    <w:rsid w:val="00190BFC"/>
    <w:rsid w:val="001917C9"/>
    <w:rsid w:val="00192390"/>
    <w:rsid w:val="001929BE"/>
    <w:rsid w:val="001933C9"/>
    <w:rsid w:val="001936DA"/>
    <w:rsid w:val="0019693F"/>
    <w:rsid w:val="001A5BE2"/>
    <w:rsid w:val="001B07E6"/>
    <w:rsid w:val="001B0A8D"/>
    <w:rsid w:val="001B1E96"/>
    <w:rsid w:val="001B4638"/>
    <w:rsid w:val="001B532F"/>
    <w:rsid w:val="001B5757"/>
    <w:rsid w:val="001B5940"/>
    <w:rsid w:val="001C0382"/>
    <w:rsid w:val="001C1D60"/>
    <w:rsid w:val="001C4425"/>
    <w:rsid w:val="001C7CA7"/>
    <w:rsid w:val="001D0DB3"/>
    <w:rsid w:val="001D6560"/>
    <w:rsid w:val="001D7D07"/>
    <w:rsid w:val="001E088C"/>
    <w:rsid w:val="001E0935"/>
    <w:rsid w:val="001E124B"/>
    <w:rsid w:val="001E34FE"/>
    <w:rsid w:val="001E5ACA"/>
    <w:rsid w:val="001E5C66"/>
    <w:rsid w:val="001E7F3F"/>
    <w:rsid w:val="001F4E83"/>
    <w:rsid w:val="001F5898"/>
    <w:rsid w:val="001F6492"/>
    <w:rsid w:val="001F7AF7"/>
    <w:rsid w:val="0020039C"/>
    <w:rsid w:val="00202787"/>
    <w:rsid w:val="00203887"/>
    <w:rsid w:val="00206BB2"/>
    <w:rsid w:val="00210761"/>
    <w:rsid w:val="00210CD7"/>
    <w:rsid w:val="0021253A"/>
    <w:rsid w:val="00213BF2"/>
    <w:rsid w:val="00215EBC"/>
    <w:rsid w:val="00222128"/>
    <w:rsid w:val="0022219D"/>
    <w:rsid w:val="00222290"/>
    <w:rsid w:val="00222E64"/>
    <w:rsid w:val="00224223"/>
    <w:rsid w:val="00224DF1"/>
    <w:rsid w:val="002264D4"/>
    <w:rsid w:val="002266B6"/>
    <w:rsid w:val="002272F3"/>
    <w:rsid w:val="00230668"/>
    <w:rsid w:val="0023292C"/>
    <w:rsid w:val="00234377"/>
    <w:rsid w:val="00241329"/>
    <w:rsid w:val="002419F2"/>
    <w:rsid w:val="00246CE7"/>
    <w:rsid w:val="002476EC"/>
    <w:rsid w:val="002533A9"/>
    <w:rsid w:val="00253A62"/>
    <w:rsid w:val="00254E1D"/>
    <w:rsid w:val="002557DF"/>
    <w:rsid w:val="00257820"/>
    <w:rsid w:val="00257E76"/>
    <w:rsid w:val="00260536"/>
    <w:rsid w:val="0026282E"/>
    <w:rsid w:val="002628B0"/>
    <w:rsid w:val="002674B0"/>
    <w:rsid w:val="00267D05"/>
    <w:rsid w:val="002737AC"/>
    <w:rsid w:val="002737DD"/>
    <w:rsid w:val="00273B64"/>
    <w:rsid w:val="002811A1"/>
    <w:rsid w:val="0028165E"/>
    <w:rsid w:val="0028555D"/>
    <w:rsid w:val="00290AA2"/>
    <w:rsid w:val="00291C68"/>
    <w:rsid w:val="00292221"/>
    <w:rsid w:val="002931B2"/>
    <w:rsid w:val="002A00B7"/>
    <w:rsid w:val="002A354E"/>
    <w:rsid w:val="002A6B93"/>
    <w:rsid w:val="002A7016"/>
    <w:rsid w:val="002A7C19"/>
    <w:rsid w:val="002B24F9"/>
    <w:rsid w:val="002B2B5F"/>
    <w:rsid w:val="002B37AF"/>
    <w:rsid w:val="002B3B7C"/>
    <w:rsid w:val="002B4838"/>
    <w:rsid w:val="002B5DE2"/>
    <w:rsid w:val="002C1664"/>
    <w:rsid w:val="002C31E8"/>
    <w:rsid w:val="002C4FDE"/>
    <w:rsid w:val="002C59DC"/>
    <w:rsid w:val="002D1430"/>
    <w:rsid w:val="002D449C"/>
    <w:rsid w:val="002E5F14"/>
    <w:rsid w:val="002F2813"/>
    <w:rsid w:val="002F2C81"/>
    <w:rsid w:val="002F79DA"/>
    <w:rsid w:val="003028B5"/>
    <w:rsid w:val="00305D99"/>
    <w:rsid w:val="003062B4"/>
    <w:rsid w:val="00314A6D"/>
    <w:rsid w:val="003152D1"/>
    <w:rsid w:val="0032063D"/>
    <w:rsid w:val="00320FB5"/>
    <w:rsid w:val="00321650"/>
    <w:rsid w:val="00321D20"/>
    <w:rsid w:val="0032729A"/>
    <w:rsid w:val="00327861"/>
    <w:rsid w:val="00331DED"/>
    <w:rsid w:val="00333F8E"/>
    <w:rsid w:val="00334F66"/>
    <w:rsid w:val="003350F3"/>
    <w:rsid w:val="00340BCD"/>
    <w:rsid w:val="00342E2F"/>
    <w:rsid w:val="0034455E"/>
    <w:rsid w:val="00346ED0"/>
    <w:rsid w:val="0035178A"/>
    <w:rsid w:val="00351A6F"/>
    <w:rsid w:val="003535E1"/>
    <w:rsid w:val="00353702"/>
    <w:rsid w:val="00354486"/>
    <w:rsid w:val="00356470"/>
    <w:rsid w:val="00362443"/>
    <w:rsid w:val="00364743"/>
    <w:rsid w:val="00365AE7"/>
    <w:rsid w:val="00366AF9"/>
    <w:rsid w:val="00371E51"/>
    <w:rsid w:val="003743C3"/>
    <w:rsid w:val="00376C46"/>
    <w:rsid w:val="00380F39"/>
    <w:rsid w:val="0038131F"/>
    <w:rsid w:val="00385037"/>
    <w:rsid w:val="00386329"/>
    <w:rsid w:val="00390840"/>
    <w:rsid w:val="0039222A"/>
    <w:rsid w:val="003958A9"/>
    <w:rsid w:val="003A1ADA"/>
    <w:rsid w:val="003A3F04"/>
    <w:rsid w:val="003A611B"/>
    <w:rsid w:val="003A6A0E"/>
    <w:rsid w:val="003A7DE8"/>
    <w:rsid w:val="003B18A5"/>
    <w:rsid w:val="003B7CFB"/>
    <w:rsid w:val="003C0F68"/>
    <w:rsid w:val="003C2356"/>
    <w:rsid w:val="003C73F9"/>
    <w:rsid w:val="003D691A"/>
    <w:rsid w:val="003E3809"/>
    <w:rsid w:val="003E4F90"/>
    <w:rsid w:val="003F0CBF"/>
    <w:rsid w:val="003F1865"/>
    <w:rsid w:val="003F2646"/>
    <w:rsid w:val="003F3696"/>
    <w:rsid w:val="003F7745"/>
    <w:rsid w:val="00400F8D"/>
    <w:rsid w:val="0040256C"/>
    <w:rsid w:val="004057E8"/>
    <w:rsid w:val="00407EC0"/>
    <w:rsid w:val="00411739"/>
    <w:rsid w:val="00417B5E"/>
    <w:rsid w:val="00423BDC"/>
    <w:rsid w:val="00427634"/>
    <w:rsid w:val="00427912"/>
    <w:rsid w:val="004279EA"/>
    <w:rsid w:val="004304DB"/>
    <w:rsid w:val="00430C61"/>
    <w:rsid w:val="0043605F"/>
    <w:rsid w:val="0044011D"/>
    <w:rsid w:val="0044163E"/>
    <w:rsid w:val="004419E7"/>
    <w:rsid w:val="00442781"/>
    <w:rsid w:val="0044435E"/>
    <w:rsid w:val="004458A2"/>
    <w:rsid w:val="00447B76"/>
    <w:rsid w:val="00450AC2"/>
    <w:rsid w:val="00450F1E"/>
    <w:rsid w:val="00453F76"/>
    <w:rsid w:val="00454A49"/>
    <w:rsid w:val="00455E27"/>
    <w:rsid w:val="004570CC"/>
    <w:rsid w:val="004619D7"/>
    <w:rsid w:val="00461EF4"/>
    <w:rsid w:val="00462354"/>
    <w:rsid w:val="004624F7"/>
    <w:rsid w:val="00462D8E"/>
    <w:rsid w:val="004651A9"/>
    <w:rsid w:val="004714F3"/>
    <w:rsid w:val="0047551E"/>
    <w:rsid w:val="004775B9"/>
    <w:rsid w:val="004866C6"/>
    <w:rsid w:val="00487BAA"/>
    <w:rsid w:val="004905BF"/>
    <w:rsid w:val="004942BE"/>
    <w:rsid w:val="004942FC"/>
    <w:rsid w:val="00494C2A"/>
    <w:rsid w:val="004957DD"/>
    <w:rsid w:val="004A2D83"/>
    <w:rsid w:val="004A3AC9"/>
    <w:rsid w:val="004A4115"/>
    <w:rsid w:val="004A4342"/>
    <w:rsid w:val="004B16C9"/>
    <w:rsid w:val="004B5926"/>
    <w:rsid w:val="004B5C03"/>
    <w:rsid w:val="004C00DB"/>
    <w:rsid w:val="004C3991"/>
    <w:rsid w:val="004C4FCE"/>
    <w:rsid w:val="004C5740"/>
    <w:rsid w:val="004C574E"/>
    <w:rsid w:val="004C67CD"/>
    <w:rsid w:val="004D0B7A"/>
    <w:rsid w:val="004D15A0"/>
    <w:rsid w:val="004D2ABC"/>
    <w:rsid w:val="004D79C4"/>
    <w:rsid w:val="004E09F3"/>
    <w:rsid w:val="004E253F"/>
    <w:rsid w:val="004E35D0"/>
    <w:rsid w:val="004E5719"/>
    <w:rsid w:val="004E7566"/>
    <w:rsid w:val="004E7910"/>
    <w:rsid w:val="004F02FA"/>
    <w:rsid w:val="004F042B"/>
    <w:rsid w:val="004F11B4"/>
    <w:rsid w:val="004F3077"/>
    <w:rsid w:val="004F3EB1"/>
    <w:rsid w:val="004F51A0"/>
    <w:rsid w:val="0050089F"/>
    <w:rsid w:val="00506561"/>
    <w:rsid w:val="00507594"/>
    <w:rsid w:val="005111E0"/>
    <w:rsid w:val="00512D7A"/>
    <w:rsid w:val="005130C5"/>
    <w:rsid w:val="00520517"/>
    <w:rsid w:val="005206A7"/>
    <w:rsid w:val="00525DF7"/>
    <w:rsid w:val="00526A35"/>
    <w:rsid w:val="00530F5F"/>
    <w:rsid w:val="005321CC"/>
    <w:rsid w:val="005334ED"/>
    <w:rsid w:val="00533551"/>
    <w:rsid w:val="005373C3"/>
    <w:rsid w:val="00550BFC"/>
    <w:rsid w:val="005538A9"/>
    <w:rsid w:val="0055502E"/>
    <w:rsid w:val="0055628C"/>
    <w:rsid w:val="00564DEF"/>
    <w:rsid w:val="005650B2"/>
    <w:rsid w:val="005670C5"/>
    <w:rsid w:val="00571C89"/>
    <w:rsid w:val="0057259E"/>
    <w:rsid w:val="005763F3"/>
    <w:rsid w:val="00577798"/>
    <w:rsid w:val="0057789B"/>
    <w:rsid w:val="00581F29"/>
    <w:rsid w:val="00584D27"/>
    <w:rsid w:val="005877B7"/>
    <w:rsid w:val="00590D95"/>
    <w:rsid w:val="00591A0E"/>
    <w:rsid w:val="00591E3F"/>
    <w:rsid w:val="00592E26"/>
    <w:rsid w:val="005962C8"/>
    <w:rsid w:val="005A2359"/>
    <w:rsid w:val="005A672B"/>
    <w:rsid w:val="005B0B20"/>
    <w:rsid w:val="005B3484"/>
    <w:rsid w:val="005B4BEC"/>
    <w:rsid w:val="005C1364"/>
    <w:rsid w:val="005C6153"/>
    <w:rsid w:val="005C6E6A"/>
    <w:rsid w:val="005D00DE"/>
    <w:rsid w:val="005D0D48"/>
    <w:rsid w:val="005D15B2"/>
    <w:rsid w:val="005D45F2"/>
    <w:rsid w:val="005D7213"/>
    <w:rsid w:val="005E4744"/>
    <w:rsid w:val="005E6C09"/>
    <w:rsid w:val="005E7DA0"/>
    <w:rsid w:val="005F368E"/>
    <w:rsid w:val="005F38F6"/>
    <w:rsid w:val="005F55EA"/>
    <w:rsid w:val="005F5AFF"/>
    <w:rsid w:val="005F793B"/>
    <w:rsid w:val="005F7BA8"/>
    <w:rsid w:val="006052ED"/>
    <w:rsid w:val="0060725E"/>
    <w:rsid w:val="00610A8C"/>
    <w:rsid w:val="006171D3"/>
    <w:rsid w:val="00617720"/>
    <w:rsid w:val="0062265E"/>
    <w:rsid w:val="00630820"/>
    <w:rsid w:val="006344FF"/>
    <w:rsid w:val="006373EA"/>
    <w:rsid w:val="006374E7"/>
    <w:rsid w:val="00641365"/>
    <w:rsid w:val="00643730"/>
    <w:rsid w:val="00646456"/>
    <w:rsid w:val="0064744B"/>
    <w:rsid w:val="00647684"/>
    <w:rsid w:val="006504BB"/>
    <w:rsid w:val="006515F5"/>
    <w:rsid w:val="0065520A"/>
    <w:rsid w:val="006562BA"/>
    <w:rsid w:val="00657195"/>
    <w:rsid w:val="00657FE0"/>
    <w:rsid w:val="00660846"/>
    <w:rsid w:val="006616FA"/>
    <w:rsid w:val="00662EA4"/>
    <w:rsid w:val="00665DF8"/>
    <w:rsid w:val="00666C21"/>
    <w:rsid w:val="00671C35"/>
    <w:rsid w:val="0067225F"/>
    <w:rsid w:val="00673F23"/>
    <w:rsid w:val="00675573"/>
    <w:rsid w:val="006816A4"/>
    <w:rsid w:val="00682E35"/>
    <w:rsid w:val="00685742"/>
    <w:rsid w:val="00686039"/>
    <w:rsid w:val="006861C3"/>
    <w:rsid w:val="006874D5"/>
    <w:rsid w:val="00690766"/>
    <w:rsid w:val="00691A03"/>
    <w:rsid w:val="006929DD"/>
    <w:rsid w:val="006A1E28"/>
    <w:rsid w:val="006A2DE2"/>
    <w:rsid w:val="006B501F"/>
    <w:rsid w:val="006B5445"/>
    <w:rsid w:val="006B643C"/>
    <w:rsid w:val="006B6648"/>
    <w:rsid w:val="006D2A62"/>
    <w:rsid w:val="006D2EA5"/>
    <w:rsid w:val="006D4B18"/>
    <w:rsid w:val="006D4BB0"/>
    <w:rsid w:val="006D5D75"/>
    <w:rsid w:val="006D6131"/>
    <w:rsid w:val="006D6C2B"/>
    <w:rsid w:val="006D7A7D"/>
    <w:rsid w:val="006E1758"/>
    <w:rsid w:val="006E323D"/>
    <w:rsid w:val="006E4785"/>
    <w:rsid w:val="006E6A7D"/>
    <w:rsid w:val="006F1D7E"/>
    <w:rsid w:val="006F620A"/>
    <w:rsid w:val="007075EE"/>
    <w:rsid w:val="007110B9"/>
    <w:rsid w:val="00712A7E"/>
    <w:rsid w:val="00714B4D"/>
    <w:rsid w:val="00715CF4"/>
    <w:rsid w:val="007165C1"/>
    <w:rsid w:val="0072130D"/>
    <w:rsid w:val="007216BD"/>
    <w:rsid w:val="00723E40"/>
    <w:rsid w:val="007250BB"/>
    <w:rsid w:val="00726001"/>
    <w:rsid w:val="00726459"/>
    <w:rsid w:val="007266C1"/>
    <w:rsid w:val="0073156C"/>
    <w:rsid w:val="00734273"/>
    <w:rsid w:val="00742835"/>
    <w:rsid w:val="007442A6"/>
    <w:rsid w:val="00744523"/>
    <w:rsid w:val="007467D9"/>
    <w:rsid w:val="007473AD"/>
    <w:rsid w:val="00753F2C"/>
    <w:rsid w:val="00760ECF"/>
    <w:rsid w:val="007636D5"/>
    <w:rsid w:val="007658D2"/>
    <w:rsid w:val="007732FF"/>
    <w:rsid w:val="007733FF"/>
    <w:rsid w:val="0078086D"/>
    <w:rsid w:val="007A4B76"/>
    <w:rsid w:val="007B0B78"/>
    <w:rsid w:val="007B1A45"/>
    <w:rsid w:val="007B2364"/>
    <w:rsid w:val="007B3CD2"/>
    <w:rsid w:val="007B40DC"/>
    <w:rsid w:val="007B416F"/>
    <w:rsid w:val="007B4678"/>
    <w:rsid w:val="007B6E89"/>
    <w:rsid w:val="007C233A"/>
    <w:rsid w:val="007C2DC5"/>
    <w:rsid w:val="007C393C"/>
    <w:rsid w:val="007D1922"/>
    <w:rsid w:val="007D1C76"/>
    <w:rsid w:val="007D2262"/>
    <w:rsid w:val="007E0CC2"/>
    <w:rsid w:val="007E6FCA"/>
    <w:rsid w:val="007F5429"/>
    <w:rsid w:val="008006AB"/>
    <w:rsid w:val="00801B38"/>
    <w:rsid w:val="00804C39"/>
    <w:rsid w:val="0080558A"/>
    <w:rsid w:val="00805A3D"/>
    <w:rsid w:val="008068BE"/>
    <w:rsid w:val="00806CD9"/>
    <w:rsid w:val="00811D41"/>
    <w:rsid w:val="00815D27"/>
    <w:rsid w:val="0081681F"/>
    <w:rsid w:val="00822E3F"/>
    <w:rsid w:val="00825E24"/>
    <w:rsid w:val="0082798D"/>
    <w:rsid w:val="00827B0B"/>
    <w:rsid w:val="00830808"/>
    <w:rsid w:val="00830E4F"/>
    <w:rsid w:val="00830EC1"/>
    <w:rsid w:val="00832EBF"/>
    <w:rsid w:val="00834437"/>
    <w:rsid w:val="00834901"/>
    <w:rsid w:val="008441A8"/>
    <w:rsid w:val="0084457D"/>
    <w:rsid w:val="00844911"/>
    <w:rsid w:val="008450E9"/>
    <w:rsid w:val="008461A2"/>
    <w:rsid w:val="00847BF5"/>
    <w:rsid w:val="008510C4"/>
    <w:rsid w:val="0085495C"/>
    <w:rsid w:val="0085582B"/>
    <w:rsid w:val="0086288F"/>
    <w:rsid w:val="0086570D"/>
    <w:rsid w:val="0086668B"/>
    <w:rsid w:val="008728D9"/>
    <w:rsid w:val="00874A70"/>
    <w:rsid w:val="00877D2F"/>
    <w:rsid w:val="00883091"/>
    <w:rsid w:val="00883FC0"/>
    <w:rsid w:val="008849BB"/>
    <w:rsid w:val="008864BD"/>
    <w:rsid w:val="00890081"/>
    <w:rsid w:val="008901BA"/>
    <w:rsid w:val="00892176"/>
    <w:rsid w:val="008941FD"/>
    <w:rsid w:val="0089650A"/>
    <w:rsid w:val="00896859"/>
    <w:rsid w:val="008A134B"/>
    <w:rsid w:val="008A147A"/>
    <w:rsid w:val="008A22AA"/>
    <w:rsid w:val="008A2F33"/>
    <w:rsid w:val="008B0D7E"/>
    <w:rsid w:val="008B29B2"/>
    <w:rsid w:val="008B378B"/>
    <w:rsid w:val="008B4150"/>
    <w:rsid w:val="008B5CB1"/>
    <w:rsid w:val="008B609A"/>
    <w:rsid w:val="008B7915"/>
    <w:rsid w:val="008C0942"/>
    <w:rsid w:val="008C0B49"/>
    <w:rsid w:val="008C114C"/>
    <w:rsid w:val="008C4C08"/>
    <w:rsid w:val="008C4FDD"/>
    <w:rsid w:val="008D2C8D"/>
    <w:rsid w:val="008D39B4"/>
    <w:rsid w:val="008D4FEA"/>
    <w:rsid w:val="008E2F32"/>
    <w:rsid w:val="008E5611"/>
    <w:rsid w:val="008E587C"/>
    <w:rsid w:val="008E5DC3"/>
    <w:rsid w:val="008E5E89"/>
    <w:rsid w:val="008F01F8"/>
    <w:rsid w:val="008F073E"/>
    <w:rsid w:val="008F0801"/>
    <w:rsid w:val="008F6B40"/>
    <w:rsid w:val="008F7183"/>
    <w:rsid w:val="00901E48"/>
    <w:rsid w:val="00904BEC"/>
    <w:rsid w:val="009050B3"/>
    <w:rsid w:val="0090556B"/>
    <w:rsid w:val="009116F0"/>
    <w:rsid w:val="00911F97"/>
    <w:rsid w:val="00912D82"/>
    <w:rsid w:val="009138A1"/>
    <w:rsid w:val="00915BE7"/>
    <w:rsid w:val="00916EA7"/>
    <w:rsid w:val="009215A4"/>
    <w:rsid w:val="0092193D"/>
    <w:rsid w:val="0092271E"/>
    <w:rsid w:val="00924745"/>
    <w:rsid w:val="00924A63"/>
    <w:rsid w:val="0092531B"/>
    <w:rsid w:val="00926605"/>
    <w:rsid w:val="0092766A"/>
    <w:rsid w:val="00932F83"/>
    <w:rsid w:val="009376CF"/>
    <w:rsid w:val="00937988"/>
    <w:rsid w:val="00940A71"/>
    <w:rsid w:val="00943BDD"/>
    <w:rsid w:val="00947912"/>
    <w:rsid w:val="009500C5"/>
    <w:rsid w:val="00951782"/>
    <w:rsid w:val="00954544"/>
    <w:rsid w:val="009570AF"/>
    <w:rsid w:val="00961313"/>
    <w:rsid w:val="009624CE"/>
    <w:rsid w:val="00964986"/>
    <w:rsid w:val="00966832"/>
    <w:rsid w:val="009679BF"/>
    <w:rsid w:val="00967B93"/>
    <w:rsid w:val="00967BFC"/>
    <w:rsid w:val="00967C09"/>
    <w:rsid w:val="00967C27"/>
    <w:rsid w:val="00967E1D"/>
    <w:rsid w:val="0097192B"/>
    <w:rsid w:val="00971FCC"/>
    <w:rsid w:val="00974EE4"/>
    <w:rsid w:val="0097535B"/>
    <w:rsid w:val="0097645B"/>
    <w:rsid w:val="00980231"/>
    <w:rsid w:val="00980BC8"/>
    <w:rsid w:val="00981431"/>
    <w:rsid w:val="00986FD5"/>
    <w:rsid w:val="00987577"/>
    <w:rsid w:val="00991AA1"/>
    <w:rsid w:val="00995911"/>
    <w:rsid w:val="009A4C1F"/>
    <w:rsid w:val="009B1272"/>
    <w:rsid w:val="009B1FCF"/>
    <w:rsid w:val="009B7A5E"/>
    <w:rsid w:val="009D0FEF"/>
    <w:rsid w:val="009D1431"/>
    <w:rsid w:val="009D556C"/>
    <w:rsid w:val="009D5A93"/>
    <w:rsid w:val="009D65D2"/>
    <w:rsid w:val="009D704E"/>
    <w:rsid w:val="009D7D81"/>
    <w:rsid w:val="009D7D85"/>
    <w:rsid w:val="009E788D"/>
    <w:rsid w:val="009F72DF"/>
    <w:rsid w:val="00A04017"/>
    <w:rsid w:val="00A06EA9"/>
    <w:rsid w:val="00A21310"/>
    <w:rsid w:val="00A241A0"/>
    <w:rsid w:val="00A248B1"/>
    <w:rsid w:val="00A24C5C"/>
    <w:rsid w:val="00A25DEA"/>
    <w:rsid w:val="00A331A1"/>
    <w:rsid w:val="00A345F6"/>
    <w:rsid w:val="00A35D37"/>
    <w:rsid w:val="00A36D22"/>
    <w:rsid w:val="00A36E24"/>
    <w:rsid w:val="00A37314"/>
    <w:rsid w:val="00A401FA"/>
    <w:rsid w:val="00A41495"/>
    <w:rsid w:val="00A43882"/>
    <w:rsid w:val="00A449CA"/>
    <w:rsid w:val="00A50D65"/>
    <w:rsid w:val="00A5199D"/>
    <w:rsid w:val="00A523E4"/>
    <w:rsid w:val="00A54A61"/>
    <w:rsid w:val="00A56442"/>
    <w:rsid w:val="00A57FB0"/>
    <w:rsid w:val="00A60E87"/>
    <w:rsid w:val="00A62B7E"/>
    <w:rsid w:val="00A62F12"/>
    <w:rsid w:val="00A63691"/>
    <w:rsid w:val="00A71656"/>
    <w:rsid w:val="00A751C5"/>
    <w:rsid w:val="00A75838"/>
    <w:rsid w:val="00A80436"/>
    <w:rsid w:val="00A8058F"/>
    <w:rsid w:val="00A84734"/>
    <w:rsid w:val="00A84B86"/>
    <w:rsid w:val="00A860F3"/>
    <w:rsid w:val="00A87890"/>
    <w:rsid w:val="00A9196E"/>
    <w:rsid w:val="00A919D7"/>
    <w:rsid w:val="00A92AA9"/>
    <w:rsid w:val="00A97F49"/>
    <w:rsid w:val="00AA04D9"/>
    <w:rsid w:val="00AA3A7C"/>
    <w:rsid w:val="00AA46FD"/>
    <w:rsid w:val="00AA6118"/>
    <w:rsid w:val="00AA76EB"/>
    <w:rsid w:val="00AB30CC"/>
    <w:rsid w:val="00AB69E6"/>
    <w:rsid w:val="00AB6A92"/>
    <w:rsid w:val="00AB71C3"/>
    <w:rsid w:val="00AC115D"/>
    <w:rsid w:val="00AC2883"/>
    <w:rsid w:val="00AC289C"/>
    <w:rsid w:val="00AC7673"/>
    <w:rsid w:val="00AD0C0A"/>
    <w:rsid w:val="00AD18A4"/>
    <w:rsid w:val="00AD2BE3"/>
    <w:rsid w:val="00AD38B2"/>
    <w:rsid w:val="00AD7845"/>
    <w:rsid w:val="00AE030F"/>
    <w:rsid w:val="00AE1352"/>
    <w:rsid w:val="00AE1457"/>
    <w:rsid w:val="00AE2644"/>
    <w:rsid w:val="00AE3D70"/>
    <w:rsid w:val="00AE5D97"/>
    <w:rsid w:val="00AE6B40"/>
    <w:rsid w:val="00AE74CB"/>
    <w:rsid w:val="00AF23ED"/>
    <w:rsid w:val="00AF2804"/>
    <w:rsid w:val="00AF342B"/>
    <w:rsid w:val="00AF5A4C"/>
    <w:rsid w:val="00B02D87"/>
    <w:rsid w:val="00B03C52"/>
    <w:rsid w:val="00B03CA1"/>
    <w:rsid w:val="00B06EE0"/>
    <w:rsid w:val="00B10A27"/>
    <w:rsid w:val="00B13B6F"/>
    <w:rsid w:val="00B1407F"/>
    <w:rsid w:val="00B170D7"/>
    <w:rsid w:val="00B1742D"/>
    <w:rsid w:val="00B17B12"/>
    <w:rsid w:val="00B201DB"/>
    <w:rsid w:val="00B25AD8"/>
    <w:rsid w:val="00B334EF"/>
    <w:rsid w:val="00B358FE"/>
    <w:rsid w:val="00B35FB6"/>
    <w:rsid w:val="00B36AEB"/>
    <w:rsid w:val="00B412AD"/>
    <w:rsid w:val="00B41B1B"/>
    <w:rsid w:val="00B43777"/>
    <w:rsid w:val="00B44149"/>
    <w:rsid w:val="00B44ADF"/>
    <w:rsid w:val="00B4665F"/>
    <w:rsid w:val="00B54108"/>
    <w:rsid w:val="00B55F59"/>
    <w:rsid w:val="00B6036D"/>
    <w:rsid w:val="00B64691"/>
    <w:rsid w:val="00B65218"/>
    <w:rsid w:val="00B655BA"/>
    <w:rsid w:val="00B65EB2"/>
    <w:rsid w:val="00B65F82"/>
    <w:rsid w:val="00B717BD"/>
    <w:rsid w:val="00B73111"/>
    <w:rsid w:val="00B75110"/>
    <w:rsid w:val="00B7777B"/>
    <w:rsid w:val="00B80E67"/>
    <w:rsid w:val="00B82ED2"/>
    <w:rsid w:val="00B847AE"/>
    <w:rsid w:val="00B86891"/>
    <w:rsid w:val="00B86E3E"/>
    <w:rsid w:val="00B87E0B"/>
    <w:rsid w:val="00B90DC5"/>
    <w:rsid w:val="00B91471"/>
    <w:rsid w:val="00B95980"/>
    <w:rsid w:val="00B95989"/>
    <w:rsid w:val="00B977E4"/>
    <w:rsid w:val="00BA26F0"/>
    <w:rsid w:val="00BA2838"/>
    <w:rsid w:val="00BA4789"/>
    <w:rsid w:val="00BA4BDA"/>
    <w:rsid w:val="00BA5F9F"/>
    <w:rsid w:val="00BA721B"/>
    <w:rsid w:val="00BA7C33"/>
    <w:rsid w:val="00BB0E70"/>
    <w:rsid w:val="00BB2B70"/>
    <w:rsid w:val="00BB31E7"/>
    <w:rsid w:val="00BB41A7"/>
    <w:rsid w:val="00BC09AA"/>
    <w:rsid w:val="00BC1D88"/>
    <w:rsid w:val="00BC27B9"/>
    <w:rsid w:val="00BC3C6E"/>
    <w:rsid w:val="00BC3DF4"/>
    <w:rsid w:val="00BC7190"/>
    <w:rsid w:val="00BD01FC"/>
    <w:rsid w:val="00BD0F4F"/>
    <w:rsid w:val="00BD34F9"/>
    <w:rsid w:val="00BD4397"/>
    <w:rsid w:val="00BE32D0"/>
    <w:rsid w:val="00BE3B6E"/>
    <w:rsid w:val="00BE4EEA"/>
    <w:rsid w:val="00BF0AB2"/>
    <w:rsid w:val="00BF4EFB"/>
    <w:rsid w:val="00BF6DC0"/>
    <w:rsid w:val="00BF7EE9"/>
    <w:rsid w:val="00C02B04"/>
    <w:rsid w:val="00C052E7"/>
    <w:rsid w:val="00C05F83"/>
    <w:rsid w:val="00C0686E"/>
    <w:rsid w:val="00C11396"/>
    <w:rsid w:val="00C13179"/>
    <w:rsid w:val="00C1510A"/>
    <w:rsid w:val="00C16767"/>
    <w:rsid w:val="00C21119"/>
    <w:rsid w:val="00C22D34"/>
    <w:rsid w:val="00C2431A"/>
    <w:rsid w:val="00C25846"/>
    <w:rsid w:val="00C31870"/>
    <w:rsid w:val="00C330F0"/>
    <w:rsid w:val="00C33758"/>
    <w:rsid w:val="00C342C9"/>
    <w:rsid w:val="00C4331F"/>
    <w:rsid w:val="00C44027"/>
    <w:rsid w:val="00C4550C"/>
    <w:rsid w:val="00C4702F"/>
    <w:rsid w:val="00C51783"/>
    <w:rsid w:val="00C52085"/>
    <w:rsid w:val="00C52DF8"/>
    <w:rsid w:val="00C55550"/>
    <w:rsid w:val="00C56B22"/>
    <w:rsid w:val="00C62323"/>
    <w:rsid w:val="00C6309B"/>
    <w:rsid w:val="00C63F49"/>
    <w:rsid w:val="00C657FD"/>
    <w:rsid w:val="00C67A74"/>
    <w:rsid w:val="00C70CC8"/>
    <w:rsid w:val="00C70F92"/>
    <w:rsid w:val="00C713D6"/>
    <w:rsid w:val="00C71CCC"/>
    <w:rsid w:val="00C7207E"/>
    <w:rsid w:val="00C722D4"/>
    <w:rsid w:val="00C7395F"/>
    <w:rsid w:val="00C74861"/>
    <w:rsid w:val="00C82008"/>
    <w:rsid w:val="00C83AA3"/>
    <w:rsid w:val="00C83E26"/>
    <w:rsid w:val="00C8430D"/>
    <w:rsid w:val="00C85455"/>
    <w:rsid w:val="00C86BD6"/>
    <w:rsid w:val="00C90AE5"/>
    <w:rsid w:val="00C92A04"/>
    <w:rsid w:val="00C95769"/>
    <w:rsid w:val="00C9591C"/>
    <w:rsid w:val="00CA64D1"/>
    <w:rsid w:val="00CA7B57"/>
    <w:rsid w:val="00CA7E80"/>
    <w:rsid w:val="00CB039E"/>
    <w:rsid w:val="00CB071F"/>
    <w:rsid w:val="00CB07D3"/>
    <w:rsid w:val="00CB3211"/>
    <w:rsid w:val="00CB35C6"/>
    <w:rsid w:val="00CB4809"/>
    <w:rsid w:val="00CC0247"/>
    <w:rsid w:val="00CC0CA3"/>
    <w:rsid w:val="00CC21EC"/>
    <w:rsid w:val="00CC40B0"/>
    <w:rsid w:val="00CC60D4"/>
    <w:rsid w:val="00CC7024"/>
    <w:rsid w:val="00CD0A32"/>
    <w:rsid w:val="00CD5268"/>
    <w:rsid w:val="00CD597D"/>
    <w:rsid w:val="00CD6263"/>
    <w:rsid w:val="00CD7767"/>
    <w:rsid w:val="00CE1559"/>
    <w:rsid w:val="00CE15FB"/>
    <w:rsid w:val="00CE185A"/>
    <w:rsid w:val="00CE2106"/>
    <w:rsid w:val="00CE5848"/>
    <w:rsid w:val="00CE6057"/>
    <w:rsid w:val="00CF06FB"/>
    <w:rsid w:val="00CF199A"/>
    <w:rsid w:val="00CF239C"/>
    <w:rsid w:val="00CF5134"/>
    <w:rsid w:val="00D013D6"/>
    <w:rsid w:val="00D04C9D"/>
    <w:rsid w:val="00D05AF5"/>
    <w:rsid w:val="00D07525"/>
    <w:rsid w:val="00D10971"/>
    <w:rsid w:val="00D1139F"/>
    <w:rsid w:val="00D17219"/>
    <w:rsid w:val="00D2151D"/>
    <w:rsid w:val="00D232E2"/>
    <w:rsid w:val="00D23DAA"/>
    <w:rsid w:val="00D2461D"/>
    <w:rsid w:val="00D27AA3"/>
    <w:rsid w:val="00D32C7C"/>
    <w:rsid w:val="00D340F7"/>
    <w:rsid w:val="00D3443E"/>
    <w:rsid w:val="00D359F6"/>
    <w:rsid w:val="00D43733"/>
    <w:rsid w:val="00D457BA"/>
    <w:rsid w:val="00D46F5F"/>
    <w:rsid w:val="00D50BE2"/>
    <w:rsid w:val="00D53362"/>
    <w:rsid w:val="00D54285"/>
    <w:rsid w:val="00D549CB"/>
    <w:rsid w:val="00D56364"/>
    <w:rsid w:val="00D61846"/>
    <w:rsid w:val="00D65600"/>
    <w:rsid w:val="00D65BA5"/>
    <w:rsid w:val="00D66CA5"/>
    <w:rsid w:val="00D670D9"/>
    <w:rsid w:val="00D75566"/>
    <w:rsid w:val="00D767A1"/>
    <w:rsid w:val="00D82ABF"/>
    <w:rsid w:val="00D84DE3"/>
    <w:rsid w:val="00D85241"/>
    <w:rsid w:val="00D85B6A"/>
    <w:rsid w:val="00D87496"/>
    <w:rsid w:val="00D910C2"/>
    <w:rsid w:val="00D91DF9"/>
    <w:rsid w:val="00D961E7"/>
    <w:rsid w:val="00D97040"/>
    <w:rsid w:val="00DA2A1F"/>
    <w:rsid w:val="00DA3878"/>
    <w:rsid w:val="00DA4ABC"/>
    <w:rsid w:val="00DB295E"/>
    <w:rsid w:val="00DB56C2"/>
    <w:rsid w:val="00DB5769"/>
    <w:rsid w:val="00DC0590"/>
    <w:rsid w:val="00DC30A2"/>
    <w:rsid w:val="00DC72C4"/>
    <w:rsid w:val="00DD2193"/>
    <w:rsid w:val="00DD2AAA"/>
    <w:rsid w:val="00DD5018"/>
    <w:rsid w:val="00DD6384"/>
    <w:rsid w:val="00DD7D49"/>
    <w:rsid w:val="00DE0DBB"/>
    <w:rsid w:val="00DE496F"/>
    <w:rsid w:val="00DE4A62"/>
    <w:rsid w:val="00DF1890"/>
    <w:rsid w:val="00DF538B"/>
    <w:rsid w:val="00DF6724"/>
    <w:rsid w:val="00DF694F"/>
    <w:rsid w:val="00DF7604"/>
    <w:rsid w:val="00DF76FE"/>
    <w:rsid w:val="00E01824"/>
    <w:rsid w:val="00E037B8"/>
    <w:rsid w:val="00E04BD1"/>
    <w:rsid w:val="00E04C9F"/>
    <w:rsid w:val="00E05EB7"/>
    <w:rsid w:val="00E127EF"/>
    <w:rsid w:val="00E13DEA"/>
    <w:rsid w:val="00E161EE"/>
    <w:rsid w:val="00E16228"/>
    <w:rsid w:val="00E17259"/>
    <w:rsid w:val="00E31769"/>
    <w:rsid w:val="00E31945"/>
    <w:rsid w:val="00E320A6"/>
    <w:rsid w:val="00E43901"/>
    <w:rsid w:val="00E5310F"/>
    <w:rsid w:val="00E53649"/>
    <w:rsid w:val="00E5388F"/>
    <w:rsid w:val="00E605C9"/>
    <w:rsid w:val="00E63DDC"/>
    <w:rsid w:val="00E65C98"/>
    <w:rsid w:val="00E7498B"/>
    <w:rsid w:val="00E75ACC"/>
    <w:rsid w:val="00E77709"/>
    <w:rsid w:val="00E80A2F"/>
    <w:rsid w:val="00E828CF"/>
    <w:rsid w:val="00E84D95"/>
    <w:rsid w:val="00E86809"/>
    <w:rsid w:val="00E87EE7"/>
    <w:rsid w:val="00E90202"/>
    <w:rsid w:val="00E9103B"/>
    <w:rsid w:val="00E91633"/>
    <w:rsid w:val="00E93F5E"/>
    <w:rsid w:val="00E94C9B"/>
    <w:rsid w:val="00E95E93"/>
    <w:rsid w:val="00E96D3F"/>
    <w:rsid w:val="00E97651"/>
    <w:rsid w:val="00EA02F1"/>
    <w:rsid w:val="00EB08CE"/>
    <w:rsid w:val="00EB3713"/>
    <w:rsid w:val="00EC000D"/>
    <w:rsid w:val="00EC0026"/>
    <w:rsid w:val="00EC49F8"/>
    <w:rsid w:val="00EC61F7"/>
    <w:rsid w:val="00ED200B"/>
    <w:rsid w:val="00ED5428"/>
    <w:rsid w:val="00ED553B"/>
    <w:rsid w:val="00EE1558"/>
    <w:rsid w:val="00EE40E8"/>
    <w:rsid w:val="00EE5549"/>
    <w:rsid w:val="00EE6C61"/>
    <w:rsid w:val="00EE7F6D"/>
    <w:rsid w:val="00EF0483"/>
    <w:rsid w:val="00EF0F60"/>
    <w:rsid w:val="00EF1069"/>
    <w:rsid w:val="00EF2416"/>
    <w:rsid w:val="00EF422E"/>
    <w:rsid w:val="00EF4680"/>
    <w:rsid w:val="00EF4F54"/>
    <w:rsid w:val="00EF7B21"/>
    <w:rsid w:val="00F0087D"/>
    <w:rsid w:val="00F04D1C"/>
    <w:rsid w:val="00F054C8"/>
    <w:rsid w:val="00F07DDF"/>
    <w:rsid w:val="00F14367"/>
    <w:rsid w:val="00F15BF5"/>
    <w:rsid w:val="00F163F3"/>
    <w:rsid w:val="00F16E71"/>
    <w:rsid w:val="00F210DA"/>
    <w:rsid w:val="00F27B09"/>
    <w:rsid w:val="00F30C91"/>
    <w:rsid w:val="00F32AD6"/>
    <w:rsid w:val="00F37C12"/>
    <w:rsid w:val="00F415CF"/>
    <w:rsid w:val="00F43576"/>
    <w:rsid w:val="00F5174C"/>
    <w:rsid w:val="00F53520"/>
    <w:rsid w:val="00F55D2B"/>
    <w:rsid w:val="00F5777B"/>
    <w:rsid w:val="00F62C8B"/>
    <w:rsid w:val="00F63F15"/>
    <w:rsid w:val="00F643DA"/>
    <w:rsid w:val="00F65D37"/>
    <w:rsid w:val="00F703AD"/>
    <w:rsid w:val="00F7615F"/>
    <w:rsid w:val="00F81981"/>
    <w:rsid w:val="00F81DCB"/>
    <w:rsid w:val="00F831F0"/>
    <w:rsid w:val="00F84FC7"/>
    <w:rsid w:val="00F85149"/>
    <w:rsid w:val="00F90B53"/>
    <w:rsid w:val="00F90DDA"/>
    <w:rsid w:val="00F92864"/>
    <w:rsid w:val="00F94311"/>
    <w:rsid w:val="00FA3D2D"/>
    <w:rsid w:val="00FA4323"/>
    <w:rsid w:val="00FA453E"/>
    <w:rsid w:val="00FA4A1B"/>
    <w:rsid w:val="00FA6D87"/>
    <w:rsid w:val="00FA76A2"/>
    <w:rsid w:val="00FB0024"/>
    <w:rsid w:val="00FB0C62"/>
    <w:rsid w:val="00FB111E"/>
    <w:rsid w:val="00FB40A1"/>
    <w:rsid w:val="00FB517B"/>
    <w:rsid w:val="00FB5BFA"/>
    <w:rsid w:val="00FC10B8"/>
    <w:rsid w:val="00FC6157"/>
    <w:rsid w:val="00FC6668"/>
    <w:rsid w:val="00FC76B4"/>
    <w:rsid w:val="00FD26CD"/>
    <w:rsid w:val="00FD3371"/>
    <w:rsid w:val="00FE3BE3"/>
    <w:rsid w:val="00FE4F31"/>
    <w:rsid w:val="00FE4FAB"/>
    <w:rsid w:val="00FE742A"/>
    <w:rsid w:val="00FE74FE"/>
    <w:rsid w:val="00FF08E7"/>
    <w:rsid w:val="00FF0D22"/>
    <w:rsid w:val="00FF249F"/>
    <w:rsid w:val="00FF2BC7"/>
    <w:rsid w:val="00FF35A4"/>
    <w:rsid w:val="00FF6A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0F1D5"/>
  <w15:chartTrackingRefBased/>
  <w15:docId w15:val="{1C9584C9-327D-414B-B595-B7B298D6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B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4A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F0C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B7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2B70"/>
    <w:pPr>
      <w:ind w:left="720"/>
      <w:contextualSpacing/>
    </w:pPr>
  </w:style>
  <w:style w:type="character" w:styleId="Hyperlink">
    <w:name w:val="Hyperlink"/>
    <w:basedOn w:val="DefaultParagraphFont"/>
    <w:uiPriority w:val="99"/>
    <w:unhideWhenUsed/>
    <w:rsid w:val="00D82ABF"/>
    <w:rPr>
      <w:color w:val="0563C1" w:themeColor="hyperlink"/>
      <w:u w:val="single"/>
    </w:rPr>
  </w:style>
  <w:style w:type="character" w:customStyle="1" w:styleId="UnresolvedMention1">
    <w:name w:val="Unresolved Mention1"/>
    <w:basedOn w:val="DefaultParagraphFont"/>
    <w:uiPriority w:val="99"/>
    <w:semiHidden/>
    <w:unhideWhenUsed/>
    <w:rsid w:val="00D82ABF"/>
    <w:rPr>
      <w:color w:val="808080"/>
      <w:shd w:val="clear" w:color="auto" w:fill="E6E6E6"/>
    </w:rPr>
  </w:style>
  <w:style w:type="paragraph" w:styleId="FootnoteText">
    <w:name w:val="footnote text"/>
    <w:basedOn w:val="Normal"/>
    <w:link w:val="FootnoteTextChar"/>
    <w:uiPriority w:val="99"/>
    <w:semiHidden/>
    <w:unhideWhenUsed/>
    <w:rsid w:val="00000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B5B"/>
    <w:rPr>
      <w:sz w:val="20"/>
      <w:szCs w:val="20"/>
    </w:rPr>
  </w:style>
  <w:style w:type="character" w:styleId="FootnoteReference">
    <w:name w:val="footnote reference"/>
    <w:basedOn w:val="DefaultParagraphFont"/>
    <w:uiPriority w:val="99"/>
    <w:semiHidden/>
    <w:unhideWhenUsed/>
    <w:rsid w:val="00000B5B"/>
    <w:rPr>
      <w:vertAlign w:val="superscript"/>
    </w:rPr>
  </w:style>
  <w:style w:type="character" w:styleId="CommentReference">
    <w:name w:val="annotation reference"/>
    <w:basedOn w:val="DefaultParagraphFont"/>
    <w:uiPriority w:val="99"/>
    <w:semiHidden/>
    <w:unhideWhenUsed/>
    <w:rsid w:val="00D84DE3"/>
    <w:rPr>
      <w:sz w:val="16"/>
      <w:szCs w:val="16"/>
    </w:rPr>
  </w:style>
  <w:style w:type="paragraph" w:styleId="CommentText">
    <w:name w:val="annotation text"/>
    <w:basedOn w:val="Normal"/>
    <w:link w:val="CommentTextChar"/>
    <w:uiPriority w:val="99"/>
    <w:semiHidden/>
    <w:unhideWhenUsed/>
    <w:rsid w:val="00D84DE3"/>
    <w:pPr>
      <w:spacing w:line="240" w:lineRule="auto"/>
    </w:pPr>
    <w:rPr>
      <w:sz w:val="20"/>
      <w:szCs w:val="20"/>
    </w:rPr>
  </w:style>
  <w:style w:type="character" w:customStyle="1" w:styleId="CommentTextChar">
    <w:name w:val="Comment Text Char"/>
    <w:basedOn w:val="DefaultParagraphFont"/>
    <w:link w:val="CommentText"/>
    <w:uiPriority w:val="99"/>
    <w:semiHidden/>
    <w:rsid w:val="00D84DE3"/>
    <w:rPr>
      <w:sz w:val="20"/>
      <w:szCs w:val="20"/>
    </w:rPr>
  </w:style>
  <w:style w:type="paragraph" w:styleId="CommentSubject">
    <w:name w:val="annotation subject"/>
    <w:basedOn w:val="CommentText"/>
    <w:next w:val="CommentText"/>
    <w:link w:val="CommentSubjectChar"/>
    <w:uiPriority w:val="99"/>
    <w:semiHidden/>
    <w:unhideWhenUsed/>
    <w:rsid w:val="00D84DE3"/>
    <w:rPr>
      <w:b/>
      <w:bCs/>
    </w:rPr>
  </w:style>
  <w:style w:type="character" w:customStyle="1" w:styleId="CommentSubjectChar">
    <w:name w:val="Comment Subject Char"/>
    <w:basedOn w:val="CommentTextChar"/>
    <w:link w:val="CommentSubject"/>
    <w:uiPriority w:val="99"/>
    <w:semiHidden/>
    <w:rsid w:val="00D84DE3"/>
    <w:rPr>
      <w:b/>
      <w:bCs/>
      <w:sz w:val="20"/>
      <w:szCs w:val="20"/>
    </w:rPr>
  </w:style>
  <w:style w:type="paragraph" w:styleId="BalloonText">
    <w:name w:val="Balloon Text"/>
    <w:basedOn w:val="Normal"/>
    <w:link w:val="BalloonTextChar"/>
    <w:uiPriority w:val="99"/>
    <w:semiHidden/>
    <w:unhideWhenUsed/>
    <w:rsid w:val="00D8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E3"/>
    <w:rPr>
      <w:rFonts w:ascii="Segoe UI" w:hAnsi="Segoe UI" w:cs="Segoe UI"/>
      <w:sz w:val="18"/>
      <w:szCs w:val="18"/>
    </w:rPr>
  </w:style>
  <w:style w:type="character" w:customStyle="1" w:styleId="Heading2Char">
    <w:name w:val="Heading 2 Char"/>
    <w:basedOn w:val="DefaultParagraphFont"/>
    <w:link w:val="Heading2"/>
    <w:uiPriority w:val="9"/>
    <w:rsid w:val="00FA4A1B"/>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C95769"/>
    <w:rPr>
      <w:color w:val="808080"/>
      <w:shd w:val="clear" w:color="auto" w:fill="E6E6E6"/>
    </w:rPr>
  </w:style>
  <w:style w:type="paragraph" w:styleId="NormalWeb">
    <w:name w:val="Normal (Web)"/>
    <w:basedOn w:val="Normal"/>
    <w:uiPriority w:val="99"/>
    <w:unhideWhenUsed/>
    <w:rsid w:val="00967C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4C574E"/>
    <w:rPr>
      <w:color w:val="808080"/>
      <w:shd w:val="clear" w:color="auto" w:fill="E6E6E6"/>
    </w:rPr>
  </w:style>
  <w:style w:type="paragraph" w:styleId="Header">
    <w:name w:val="header"/>
    <w:basedOn w:val="Normal"/>
    <w:link w:val="HeaderChar"/>
    <w:uiPriority w:val="99"/>
    <w:unhideWhenUsed/>
    <w:rsid w:val="005670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70C5"/>
  </w:style>
  <w:style w:type="paragraph" w:styleId="Footer">
    <w:name w:val="footer"/>
    <w:basedOn w:val="Normal"/>
    <w:link w:val="FooterChar"/>
    <w:uiPriority w:val="99"/>
    <w:unhideWhenUsed/>
    <w:rsid w:val="005670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70C5"/>
  </w:style>
  <w:style w:type="character" w:customStyle="1" w:styleId="Heading5Char">
    <w:name w:val="Heading 5 Char"/>
    <w:basedOn w:val="DefaultParagraphFont"/>
    <w:link w:val="Heading5"/>
    <w:uiPriority w:val="9"/>
    <w:semiHidden/>
    <w:rsid w:val="003F0CBF"/>
    <w:rPr>
      <w:rFonts w:asciiTheme="majorHAnsi" w:eastAsiaTheme="majorEastAsia" w:hAnsiTheme="majorHAnsi" w:cstheme="majorBidi"/>
      <w:color w:val="2F5496" w:themeColor="accent1" w:themeShade="BF"/>
    </w:rPr>
  </w:style>
  <w:style w:type="character" w:customStyle="1" w:styleId="w8qarf">
    <w:name w:val="w8qarf"/>
    <w:rsid w:val="00CD0A32"/>
  </w:style>
  <w:style w:type="character" w:customStyle="1" w:styleId="lrzxr">
    <w:name w:val="lrzxr"/>
    <w:rsid w:val="00CD0A32"/>
  </w:style>
  <w:style w:type="paragraph" w:styleId="TOCHeading">
    <w:name w:val="TOC Heading"/>
    <w:basedOn w:val="Heading1"/>
    <w:next w:val="Normal"/>
    <w:uiPriority w:val="39"/>
    <w:unhideWhenUsed/>
    <w:qFormat/>
    <w:rsid w:val="003C0F68"/>
    <w:pPr>
      <w:outlineLvl w:val="9"/>
    </w:pPr>
    <w:rPr>
      <w:lang w:val="en-US"/>
    </w:rPr>
  </w:style>
  <w:style w:type="paragraph" w:styleId="TOC2">
    <w:name w:val="toc 2"/>
    <w:basedOn w:val="Normal"/>
    <w:next w:val="Normal"/>
    <w:autoRedefine/>
    <w:uiPriority w:val="39"/>
    <w:unhideWhenUsed/>
    <w:rsid w:val="00E5310F"/>
    <w:pPr>
      <w:tabs>
        <w:tab w:val="left" w:pos="660"/>
        <w:tab w:val="right" w:leader="dot" w:pos="9062"/>
      </w:tabs>
      <w:spacing w:after="100"/>
      <w:ind w:left="220"/>
    </w:pPr>
  </w:style>
  <w:style w:type="paragraph" w:styleId="TOC1">
    <w:name w:val="toc 1"/>
    <w:basedOn w:val="Normal"/>
    <w:next w:val="Normal"/>
    <w:autoRedefine/>
    <w:uiPriority w:val="39"/>
    <w:unhideWhenUsed/>
    <w:rsid w:val="00E531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8059">
      <w:bodyDiv w:val="1"/>
      <w:marLeft w:val="0"/>
      <w:marRight w:val="0"/>
      <w:marTop w:val="0"/>
      <w:marBottom w:val="0"/>
      <w:divBdr>
        <w:top w:val="none" w:sz="0" w:space="0" w:color="auto"/>
        <w:left w:val="none" w:sz="0" w:space="0" w:color="auto"/>
        <w:bottom w:val="none" w:sz="0" w:space="0" w:color="auto"/>
        <w:right w:val="none" w:sz="0" w:space="0" w:color="auto"/>
      </w:divBdr>
    </w:div>
    <w:div w:id="329067909">
      <w:bodyDiv w:val="1"/>
      <w:marLeft w:val="0"/>
      <w:marRight w:val="0"/>
      <w:marTop w:val="0"/>
      <w:marBottom w:val="0"/>
      <w:divBdr>
        <w:top w:val="none" w:sz="0" w:space="0" w:color="auto"/>
        <w:left w:val="none" w:sz="0" w:space="0" w:color="auto"/>
        <w:bottom w:val="none" w:sz="0" w:space="0" w:color="auto"/>
        <w:right w:val="none" w:sz="0" w:space="0" w:color="auto"/>
      </w:divBdr>
    </w:div>
    <w:div w:id="340357096">
      <w:bodyDiv w:val="1"/>
      <w:marLeft w:val="0"/>
      <w:marRight w:val="0"/>
      <w:marTop w:val="0"/>
      <w:marBottom w:val="0"/>
      <w:divBdr>
        <w:top w:val="none" w:sz="0" w:space="0" w:color="auto"/>
        <w:left w:val="none" w:sz="0" w:space="0" w:color="auto"/>
        <w:bottom w:val="none" w:sz="0" w:space="0" w:color="auto"/>
        <w:right w:val="none" w:sz="0" w:space="0" w:color="auto"/>
      </w:divBdr>
      <w:divsChild>
        <w:div w:id="1073508874">
          <w:marLeft w:val="547"/>
          <w:marRight w:val="0"/>
          <w:marTop w:val="96"/>
          <w:marBottom w:val="0"/>
          <w:divBdr>
            <w:top w:val="none" w:sz="0" w:space="0" w:color="auto"/>
            <w:left w:val="none" w:sz="0" w:space="0" w:color="auto"/>
            <w:bottom w:val="none" w:sz="0" w:space="0" w:color="auto"/>
            <w:right w:val="none" w:sz="0" w:space="0" w:color="auto"/>
          </w:divBdr>
        </w:div>
        <w:div w:id="1598826614">
          <w:marLeft w:val="547"/>
          <w:marRight w:val="0"/>
          <w:marTop w:val="96"/>
          <w:marBottom w:val="0"/>
          <w:divBdr>
            <w:top w:val="none" w:sz="0" w:space="0" w:color="auto"/>
            <w:left w:val="none" w:sz="0" w:space="0" w:color="auto"/>
            <w:bottom w:val="none" w:sz="0" w:space="0" w:color="auto"/>
            <w:right w:val="none" w:sz="0" w:space="0" w:color="auto"/>
          </w:divBdr>
        </w:div>
      </w:divsChild>
    </w:div>
    <w:div w:id="688601865">
      <w:bodyDiv w:val="1"/>
      <w:marLeft w:val="0"/>
      <w:marRight w:val="0"/>
      <w:marTop w:val="0"/>
      <w:marBottom w:val="0"/>
      <w:divBdr>
        <w:top w:val="none" w:sz="0" w:space="0" w:color="auto"/>
        <w:left w:val="none" w:sz="0" w:space="0" w:color="auto"/>
        <w:bottom w:val="none" w:sz="0" w:space="0" w:color="auto"/>
        <w:right w:val="none" w:sz="0" w:space="0" w:color="auto"/>
      </w:divBdr>
      <w:divsChild>
        <w:div w:id="556014024">
          <w:marLeft w:val="432"/>
          <w:marRight w:val="0"/>
          <w:marTop w:val="96"/>
          <w:marBottom w:val="0"/>
          <w:divBdr>
            <w:top w:val="none" w:sz="0" w:space="0" w:color="auto"/>
            <w:left w:val="none" w:sz="0" w:space="0" w:color="auto"/>
            <w:bottom w:val="none" w:sz="0" w:space="0" w:color="auto"/>
            <w:right w:val="none" w:sz="0" w:space="0" w:color="auto"/>
          </w:divBdr>
        </w:div>
        <w:div w:id="1718119005">
          <w:marLeft w:val="432"/>
          <w:marRight w:val="0"/>
          <w:marTop w:val="96"/>
          <w:marBottom w:val="0"/>
          <w:divBdr>
            <w:top w:val="none" w:sz="0" w:space="0" w:color="auto"/>
            <w:left w:val="none" w:sz="0" w:space="0" w:color="auto"/>
            <w:bottom w:val="none" w:sz="0" w:space="0" w:color="auto"/>
            <w:right w:val="none" w:sz="0" w:space="0" w:color="auto"/>
          </w:divBdr>
        </w:div>
      </w:divsChild>
    </w:div>
    <w:div w:id="819617552">
      <w:bodyDiv w:val="1"/>
      <w:marLeft w:val="0"/>
      <w:marRight w:val="0"/>
      <w:marTop w:val="0"/>
      <w:marBottom w:val="0"/>
      <w:divBdr>
        <w:top w:val="none" w:sz="0" w:space="0" w:color="auto"/>
        <w:left w:val="none" w:sz="0" w:space="0" w:color="auto"/>
        <w:bottom w:val="none" w:sz="0" w:space="0" w:color="auto"/>
        <w:right w:val="none" w:sz="0" w:space="0" w:color="auto"/>
      </w:divBdr>
      <w:divsChild>
        <w:div w:id="3637494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ingbusiness.org/~/media/WBG/DoingBusiness/Documents/Annual-Reports/English/DB2018-Full-Report.pdf" TargetMode="External"/><Relationship Id="rId4" Type="http://schemas.openxmlformats.org/officeDocument/2006/relationships/settings" Target="settings.xml"/><Relationship Id="rId9" Type="http://schemas.openxmlformats.org/officeDocument/2006/relationships/hyperlink" Target="http://www.fao.org/3/a-aq335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index.php?id=32303" TargetMode="External"/><Relationship Id="rId1" Type="http://schemas.openxmlformats.org/officeDocument/2006/relationships/hyperlink" Target="http://www.unece.org/fileadmin/DAM/SPECA/documents/we_and_environment/20th_session_of_the_SPECA_WG_on_WEE_Report_ENGLISH_October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FC30-0D8B-4D26-BB7E-3FFA6A72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16062</Words>
  <Characters>91558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Libert</dc:creator>
  <cp:keywords/>
  <dc:description/>
  <cp:lastModifiedBy>Mario Apostolov</cp:lastModifiedBy>
  <cp:revision>4</cp:revision>
  <cp:lastPrinted>2017-11-14T17:52:00Z</cp:lastPrinted>
  <dcterms:created xsi:type="dcterms:W3CDTF">2018-08-26T07:50:00Z</dcterms:created>
  <dcterms:modified xsi:type="dcterms:W3CDTF">2018-09-02T06:45:00Z</dcterms:modified>
</cp:coreProperties>
</file>