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85C" w:rsidRPr="0078585C" w:rsidRDefault="0078585C" w:rsidP="0078585C">
      <w:pPr>
        <w:pStyle w:val="HTMLPreformatted"/>
        <w:ind w:left="90"/>
        <w:jc w:val="center"/>
        <w:rPr>
          <w:rFonts w:ascii="Times New Roman" w:hAnsi="Times New Roman" w:cs="Times New Roman"/>
          <w:b/>
          <w:bCs/>
          <w:lang w:val="ru-RU"/>
        </w:rPr>
      </w:pPr>
      <w:r w:rsidRPr="0078585C">
        <w:rPr>
          <w:rFonts w:ascii="Times New Roman" w:hAnsi="Times New Roman" w:cs="Times New Roman"/>
          <w:b/>
          <w:bCs/>
          <w:lang w:val="bg-BG"/>
        </w:rPr>
        <w:t>С</w:t>
      </w:r>
      <w:r w:rsidRPr="0078585C">
        <w:rPr>
          <w:rFonts w:ascii="Times New Roman" w:hAnsi="Times New Roman" w:cs="Times New Roman"/>
          <w:b/>
          <w:bCs/>
          <w:lang w:val="ru-RU"/>
        </w:rPr>
        <w:t>ПЕЦИАЛЬНАЯ ПРОГРАММА ОРГАНИЗАЦИИ ОБЪЕДИНЕННЫХ НАЦИЙ ПО ЭКОНОМИКАМ ЦЕНТРАЛЬНОЙ АЗИИ (СПЕКА)</w:t>
      </w:r>
    </w:p>
    <w:p w:rsidR="0078585C" w:rsidRPr="0078585C" w:rsidRDefault="0078585C" w:rsidP="0078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"/>
        <w:jc w:val="center"/>
        <w:rPr>
          <w:rFonts w:eastAsia="Times New Roman"/>
          <w:b/>
          <w:bCs/>
          <w:sz w:val="20"/>
          <w:szCs w:val="20"/>
          <w:lang w:val="ru-RU" w:eastAsia="zh-CN"/>
        </w:rPr>
      </w:pPr>
      <w:r w:rsidRPr="0078585C">
        <w:rPr>
          <w:rFonts w:eastAsia="Times New Roman"/>
          <w:b/>
          <w:bCs/>
          <w:sz w:val="20"/>
          <w:szCs w:val="20"/>
          <w:lang w:val="ru-RU" w:eastAsia="zh-CN"/>
        </w:rPr>
        <w:t>Двенадцатая сессия Рабочей группы по торговле</w:t>
      </w:r>
    </w:p>
    <w:p w:rsidR="008B04A0" w:rsidRPr="0078585C" w:rsidRDefault="008B04A0" w:rsidP="0078585C">
      <w:pPr>
        <w:ind w:left="90"/>
        <w:jc w:val="center"/>
        <w:rPr>
          <w:bCs/>
          <w:sz w:val="26"/>
          <w:szCs w:val="26"/>
          <w:lang w:val="ru-RU"/>
        </w:rPr>
      </w:pPr>
    </w:p>
    <w:p w:rsidR="008B04A0" w:rsidRPr="0078585C" w:rsidRDefault="008B04A0" w:rsidP="008B04A0">
      <w:pPr>
        <w:jc w:val="right"/>
        <w:rPr>
          <w:b/>
          <w:sz w:val="22"/>
          <w:szCs w:val="22"/>
          <w:lang w:val="ru-RU"/>
        </w:rPr>
      </w:pPr>
      <w:r w:rsidRPr="002834A9">
        <w:rPr>
          <w:sz w:val="22"/>
          <w:szCs w:val="22"/>
          <w:lang w:val="sv-SE"/>
        </w:rPr>
        <w:t>SPECA/WG-Trade/2018</w:t>
      </w:r>
      <w:r w:rsidR="0078585C">
        <w:rPr>
          <w:sz w:val="22"/>
          <w:szCs w:val="22"/>
          <w:lang w:val="sv-SE"/>
        </w:rPr>
        <w:t>/</w:t>
      </w:r>
      <w:r w:rsidR="0078585C">
        <w:rPr>
          <w:sz w:val="22"/>
          <w:szCs w:val="22"/>
          <w:lang w:val="fr-CH"/>
        </w:rPr>
        <w:t>RU</w:t>
      </w:r>
      <w:r w:rsidRPr="002834A9">
        <w:rPr>
          <w:sz w:val="22"/>
          <w:szCs w:val="22"/>
          <w:lang w:val="sv-SE"/>
        </w:rPr>
        <w:t>/</w:t>
      </w:r>
      <w:r w:rsidR="0078585C">
        <w:rPr>
          <w:sz w:val="22"/>
          <w:szCs w:val="22"/>
          <w:lang w:val="sv-SE"/>
        </w:rPr>
        <w:t>6</w:t>
      </w:r>
    </w:p>
    <w:p w:rsidR="008B04A0" w:rsidRPr="0078585C" w:rsidRDefault="008B04A0" w:rsidP="00A5315C">
      <w:pPr>
        <w:spacing w:before="80"/>
        <w:ind w:firstLine="360"/>
        <w:jc w:val="center"/>
        <w:rPr>
          <w:lang w:val="ru-RU"/>
        </w:rPr>
      </w:pPr>
    </w:p>
    <w:p w:rsidR="00A5315C" w:rsidRPr="0078585C" w:rsidRDefault="0078585C" w:rsidP="0078585C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8585C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Отчет о ходе работы рабочей группы СПЕКА по торговле</w:t>
      </w:r>
    </w:p>
    <w:p w:rsidR="00A5315C" w:rsidRPr="0078585C" w:rsidRDefault="00A5315C" w:rsidP="00A5315C">
      <w:pPr>
        <w:spacing w:before="80"/>
        <w:ind w:firstLine="360"/>
        <w:jc w:val="both"/>
        <w:rPr>
          <w:lang w:val="ru-RU"/>
        </w:rPr>
      </w:pPr>
    </w:p>
    <w:p w:rsidR="0078585C" w:rsidRPr="0078585C" w:rsidRDefault="0078585C" w:rsidP="0078585C">
      <w:pPr>
        <w:pStyle w:val="HTMLPreformatted"/>
        <w:spacing w:before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585C">
        <w:rPr>
          <w:rFonts w:ascii="Times New Roman" w:hAnsi="Times New Roman" w:cs="Times New Roman"/>
          <w:sz w:val="24"/>
          <w:szCs w:val="24"/>
          <w:lang w:val="ru-RU"/>
        </w:rPr>
        <w:t>В период с июля 2017 года по сентябрь 2018 года ЕЭК ООН продолжала оказывать поддержку в оценке готовности и осуществлении Соглашения ВТО по упрощению процедур торговли в Казахстане, а в январе 2018 года предоставила практическую помощь Казахстану в том, как уведомить Секретариат ВТО о мерах по В и С в ТФУ. В результате 17 июля 2018 года Казахстан уведомил ВТО о готовности выполнить меры категории B и C с использованием этих консультативных услуг и результаты проведенного ЕЭК ООН исследования о готовности Казахстана к осуществлению TFA.</w:t>
      </w:r>
    </w:p>
    <w:p w:rsidR="0078585C" w:rsidRPr="0078585C" w:rsidRDefault="0078585C" w:rsidP="0078585C">
      <w:pPr>
        <w:pStyle w:val="HTMLPreformatted"/>
        <w:spacing w:before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585C">
        <w:rPr>
          <w:rFonts w:ascii="Times New Roman" w:hAnsi="Times New Roman" w:cs="Times New Roman"/>
          <w:sz w:val="24"/>
          <w:szCs w:val="24"/>
          <w:lang w:val="ru-RU"/>
        </w:rPr>
        <w:t>21-22 июня 2018 года ЕЭК ООН организовала с Министерством экономики Азербайджана семинар по оценке готовности Азербайджана к осуществлению ТЛФА. Семинар помог правительству Азербайджана подготовиться к переговорам о вступлении в ВТО по ТФУ и подготовиться к действиям по выполнению невыполненных мер. Он подготовил почву для межведомственного, государственно-частного национального комитета по упрощению процедур торговли в Азербайджане. Этот проект является вкладом в SDG 17.10: Продвижение универсальной, основанной на правилах торговой системы.</w:t>
      </w:r>
    </w:p>
    <w:p w:rsidR="0078585C" w:rsidRPr="0078585C" w:rsidRDefault="0078585C" w:rsidP="0078585C">
      <w:pPr>
        <w:pStyle w:val="HTMLPreformatted"/>
        <w:spacing w:before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585C">
        <w:rPr>
          <w:rFonts w:ascii="Times New Roman" w:hAnsi="Times New Roman" w:cs="Times New Roman"/>
          <w:sz w:val="24"/>
          <w:szCs w:val="24"/>
          <w:lang w:val="ru-RU"/>
        </w:rPr>
        <w:t>В июне 2018 года в Бишкеке, Оше и Джалал-Абаде, Кыргызстан, была проведена серия семинаров для улучшения ноу-хау должностных лиц министерства торговли, таможенников, торговцев, включая микро-, малых и средних предприятий (МСМЭ) и женщин-предпринимателей по управлению цепочками поставок, анализу бизнес-процессов и инструментам электронного бизнеса, таким как разработка «единого окна», которые могут быть использованы для представления импортно-экспортных документов для целей регулирования. Правительство Кыргызстана выразило благодарность за эти семинары и согласовало приоритеты для дальнейших действий.</w:t>
      </w:r>
    </w:p>
    <w:p w:rsidR="0078585C" w:rsidRPr="0078585C" w:rsidRDefault="0078585C" w:rsidP="0078585C">
      <w:pPr>
        <w:pStyle w:val="HTMLPreformatted"/>
        <w:spacing w:before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585C">
        <w:rPr>
          <w:rFonts w:ascii="Times New Roman" w:hAnsi="Times New Roman" w:cs="Times New Roman"/>
          <w:sz w:val="24"/>
          <w:szCs w:val="24"/>
          <w:lang w:val="ru-RU"/>
        </w:rPr>
        <w:t>Реализация проекта «Укрепление национального потенциала институтов поддержки торговли Кыргызстана» продолжилась в 2018 году. На английском и русском языках были разработаны учебные материалы по управлению рисками в системах регулирования, оценке соответствия и надзору за рынком. Было организовано два учебных курса. Были проведены два тренинга - курсы тренеров, в результате чего была создана группа инструкторов. Консультационные услуги по применению подхода, основанного на оценке рисков, к регулированию и надзору за рынком были предоставлены всем соответствующим учреждениям.</w:t>
      </w:r>
    </w:p>
    <w:p w:rsidR="0078585C" w:rsidRPr="0078585C" w:rsidRDefault="0078585C" w:rsidP="0078585C">
      <w:pPr>
        <w:pStyle w:val="HTMLPreformatted"/>
        <w:spacing w:before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585C">
        <w:rPr>
          <w:rFonts w:ascii="Times New Roman" w:hAnsi="Times New Roman" w:cs="Times New Roman"/>
          <w:sz w:val="24"/>
          <w:szCs w:val="24"/>
          <w:lang w:val="ru-RU"/>
        </w:rPr>
        <w:t>24-26 июля 2018 года в Душанбе в странах СПЕКА состоялось трехдневное обучение по вопросам упрощения процедур торговли для повышения потенциала старших экспертов из этих стран для дос</w:t>
      </w:r>
      <w:bookmarkStart w:id="0" w:name="_GoBack"/>
      <w:bookmarkEnd w:id="0"/>
      <w:r w:rsidRPr="0078585C">
        <w:rPr>
          <w:rFonts w:ascii="Times New Roman" w:hAnsi="Times New Roman" w:cs="Times New Roman"/>
          <w:sz w:val="24"/>
          <w:szCs w:val="24"/>
          <w:lang w:val="ru-RU"/>
        </w:rPr>
        <w:t xml:space="preserve">тижения ощутимых результатов в области упрощения процедур торговли. Участники (руководители среднего и высшего звена из министерств экономики и торговли, таможенные и </w:t>
      </w:r>
      <w:proofErr w:type="gramStart"/>
      <w:r w:rsidRPr="0078585C">
        <w:rPr>
          <w:rFonts w:ascii="Times New Roman" w:hAnsi="Times New Roman" w:cs="Times New Roman"/>
          <w:sz w:val="24"/>
          <w:szCs w:val="24"/>
          <w:lang w:val="ru-RU"/>
        </w:rPr>
        <w:t>другие регулирующие органы</w:t>
      </w:r>
      <w:proofErr w:type="gramEnd"/>
      <w:r w:rsidRPr="0078585C">
        <w:rPr>
          <w:rFonts w:ascii="Times New Roman" w:hAnsi="Times New Roman" w:cs="Times New Roman"/>
          <w:sz w:val="24"/>
          <w:szCs w:val="24"/>
          <w:lang w:val="ru-RU"/>
        </w:rPr>
        <w:t xml:space="preserve"> и бизнес-сообщество в четырех странах) улучшили свой потенциал для анализа вопросов TF и ​​выявления решений. Успешное включение Узбекистана в этот тренинг было позитивным событием.</w:t>
      </w:r>
    </w:p>
    <w:p w:rsidR="0078585C" w:rsidRPr="0078585C" w:rsidRDefault="0078585C" w:rsidP="0078585C">
      <w:pPr>
        <w:pStyle w:val="HTMLPreformatted"/>
        <w:spacing w:before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58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ЕЭК оказала помощь правительствам Казахстана и Кыргызстана в создании всеобъемлющей базы данных о применяемых нетарифных мерах (НТМ), используя </w:t>
      </w:r>
      <w:proofErr w:type="spellStart"/>
      <w:r w:rsidRPr="0078585C">
        <w:rPr>
          <w:rFonts w:ascii="Times New Roman" w:hAnsi="Times New Roman" w:cs="Times New Roman"/>
          <w:sz w:val="24"/>
          <w:szCs w:val="24"/>
          <w:lang w:val="ru-RU"/>
        </w:rPr>
        <w:t>международно</w:t>
      </w:r>
      <w:proofErr w:type="spellEnd"/>
      <w:r w:rsidRPr="0078585C">
        <w:rPr>
          <w:rFonts w:ascii="Times New Roman" w:hAnsi="Times New Roman" w:cs="Times New Roman"/>
          <w:sz w:val="24"/>
          <w:szCs w:val="24"/>
          <w:lang w:val="ru-RU"/>
        </w:rPr>
        <w:t xml:space="preserve"> признанную Систему классификации </w:t>
      </w:r>
      <w:proofErr w:type="spellStart"/>
      <w:r w:rsidRPr="0078585C">
        <w:rPr>
          <w:rFonts w:ascii="Times New Roman" w:hAnsi="Times New Roman" w:cs="Times New Roman"/>
          <w:sz w:val="24"/>
          <w:szCs w:val="24"/>
          <w:lang w:val="ru-RU"/>
        </w:rPr>
        <w:t>многоагентной</w:t>
      </w:r>
      <w:proofErr w:type="spellEnd"/>
      <w:r w:rsidRPr="0078585C">
        <w:rPr>
          <w:rFonts w:ascii="Times New Roman" w:hAnsi="Times New Roman" w:cs="Times New Roman"/>
          <w:sz w:val="24"/>
          <w:szCs w:val="24"/>
          <w:lang w:val="ru-RU"/>
        </w:rPr>
        <w:t xml:space="preserve"> поддержки (МАСТ) на Конференции Организации Объединенных Наций по торговле и развитию (ЮНКТАД). При поддержке экспертов ЕЭК и ЮНКТАД Казахстан и Кыргызстан создали национальные комплекты НТМ в соответствии с системой классификации UNMAST 2017.</w:t>
      </w:r>
    </w:p>
    <w:p w:rsidR="0078585C" w:rsidRPr="0078585C" w:rsidRDefault="0078585C" w:rsidP="0078585C">
      <w:pPr>
        <w:pStyle w:val="HTMLPreformatted"/>
        <w:spacing w:before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585C">
        <w:rPr>
          <w:rFonts w:ascii="Times New Roman" w:hAnsi="Times New Roman" w:cs="Times New Roman"/>
          <w:sz w:val="24"/>
          <w:szCs w:val="24"/>
          <w:lang w:val="ru-RU"/>
        </w:rPr>
        <w:t>В области сельскохозяйственных стандартов ЕЭК ООН продолжала осуществлять многолетний учебный проект для производителей абрикосов в трех странах, разделяющих Ферганскую долину, для объединения урожая в сценарии трансграничного производства, расширения экспортных возможностей и предоставления фермерам долины занятости и устойчивого дохода. Проект объединил три страны Ферганской долины для сотрудничества в трансграничных цепочках поставок для производства, переработки и экспорта сушеных абрикосов, соответствующих международным стандартам.</w:t>
      </w:r>
    </w:p>
    <w:p w:rsidR="00550A0D" w:rsidRPr="0078585C" w:rsidRDefault="00550A0D" w:rsidP="0078585C">
      <w:pPr>
        <w:spacing w:before="120"/>
        <w:ind w:firstLine="360"/>
        <w:jc w:val="both"/>
        <w:rPr>
          <w:lang w:val="ru-RU"/>
        </w:rPr>
      </w:pPr>
    </w:p>
    <w:sectPr w:rsidR="00550A0D" w:rsidRPr="0078585C" w:rsidSect="0078585C"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15C"/>
    <w:rsid w:val="00247A73"/>
    <w:rsid w:val="00550A0D"/>
    <w:rsid w:val="0078585C"/>
    <w:rsid w:val="008B04A0"/>
    <w:rsid w:val="00A5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A7A88"/>
  <w15:chartTrackingRefBased/>
  <w15:docId w15:val="{48D5E063-E2E7-44FC-BB1B-C6DF3410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15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58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8B04A0"/>
    <w:pPr>
      <w:spacing w:before="100" w:beforeAutospacing="1" w:after="100" w:afterAutospacing="1"/>
      <w:outlineLvl w:val="1"/>
    </w:pPr>
    <w:rPr>
      <w:b/>
      <w:bCs/>
      <w:sz w:val="36"/>
      <w:szCs w:val="36"/>
      <w:lang w:bidi="th-T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B04A0"/>
    <w:rPr>
      <w:rFonts w:ascii="Times New Roman" w:eastAsia="Batang" w:hAnsi="Times New Roman" w:cs="Times New Roman"/>
      <w:b/>
      <w:bCs/>
      <w:sz w:val="36"/>
      <w:szCs w:val="36"/>
      <w:lang w:eastAsia="en-US" w:bidi="th-TH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85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585C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8585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585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6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6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2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3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53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8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09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25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92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77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26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2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67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7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00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30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43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137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47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988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43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09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886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670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605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6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5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7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4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94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62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65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5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27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1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9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93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92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77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03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6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48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42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4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44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0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87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80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9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62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7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4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30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73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4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46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0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9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83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0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64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0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0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72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16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95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9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44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3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5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3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25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656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4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29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249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73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577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025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111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832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252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58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425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789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360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525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5392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241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157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7966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5842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760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042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147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7918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3859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32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927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8483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7654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3659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3775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6893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525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6276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88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4959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2322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0454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973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96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134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11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1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68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170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92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075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766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42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80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86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8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5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8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89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94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366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7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Apostolov</dc:creator>
  <cp:keywords/>
  <dc:description/>
  <cp:lastModifiedBy>Mario Apostolov</cp:lastModifiedBy>
  <cp:revision>2</cp:revision>
  <dcterms:created xsi:type="dcterms:W3CDTF">2018-09-04T11:41:00Z</dcterms:created>
  <dcterms:modified xsi:type="dcterms:W3CDTF">2018-09-04T11:41:00Z</dcterms:modified>
</cp:coreProperties>
</file>