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203A3" w14:textId="77777777" w:rsidR="004C3961" w:rsidRPr="00EF19F7" w:rsidRDefault="004C3961" w:rsidP="004C3961">
      <w:pPr>
        <w:ind w:left="-108" w:right="-108"/>
        <w:jc w:val="center"/>
        <w:rPr>
          <w:rFonts w:cs="Times New Roman"/>
          <w:b/>
          <w:bCs/>
          <w:lang w:val="en-GB"/>
        </w:rPr>
      </w:pPr>
      <w:r w:rsidRPr="00EF19F7">
        <w:rPr>
          <w:rFonts w:cs="Times New Roman"/>
          <w:noProof/>
          <w:lang w:val="en-GB" w:eastAsia="en-US" w:bidi="th-TH"/>
        </w:rPr>
        <w:drawing>
          <wp:anchor distT="0" distB="0" distL="114300" distR="114300" simplePos="0" relativeHeight="251659264" behindDoc="0" locked="0" layoutInCell="1" allowOverlap="1" wp14:anchorId="4558BEB9" wp14:editId="789992F9">
            <wp:simplePos x="0" y="0"/>
            <wp:positionH relativeFrom="margin">
              <wp:posOffset>2609982</wp:posOffset>
            </wp:positionH>
            <wp:positionV relativeFrom="margin">
              <wp:posOffset>-439387</wp:posOffset>
            </wp:positionV>
            <wp:extent cx="866775" cy="70739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38" t="-70" r="-7568" b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A27A73" w14:textId="77777777" w:rsidR="004C3961" w:rsidRPr="00EF19F7" w:rsidRDefault="004C3961" w:rsidP="004C3961">
      <w:pPr>
        <w:spacing w:after="0"/>
        <w:ind w:left="-360" w:right="-362"/>
        <w:jc w:val="center"/>
        <w:rPr>
          <w:rFonts w:eastAsia="Batang" w:cs="Times New Roman"/>
          <w:b/>
          <w:bCs/>
          <w:sz w:val="26"/>
          <w:szCs w:val="26"/>
          <w:lang w:val="en-GB" w:eastAsia="en-US"/>
        </w:rPr>
      </w:pPr>
    </w:p>
    <w:p w14:paraId="5F407FBE" w14:textId="77777777" w:rsidR="004C3961" w:rsidRPr="00EF19F7" w:rsidRDefault="004C3961" w:rsidP="004C3961">
      <w:pPr>
        <w:rPr>
          <w:rFonts w:cs="Times New Roman"/>
          <w:lang w:val="en-GB" w:eastAsia="en-US"/>
        </w:rPr>
      </w:pPr>
    </w:p>
    <w:p w14:paraId="68783059" w14:textId="05E0FB6B" w:rsidR="00542066" w:rsidRDefault="004C3961" w:rsidP="004C3961">
      <w:pPr>
        <w:jc w:val="center"/>
      </w:pPr>
      <w:r w:rsidRPr="004C3961">
        <w:rPr>
          <w:rFonts w:cs="Times New Roman"/>
          <w:b/>
          <w:caps/>
          <w:sz w:val="24"/>
          <w:lang w:val="en-GB" w:eastAsia="en-US"/>
        </w:rPr>
        <w:t>СПЕЦИАЛЬНАЯ ПРОГРАММА ДЛЯ ЭКОНОМИК ЦЕНТРАЛЬНОЙ АЗИИ (СПЕКА)</w:t>
      </w:r>
    </w:p>
    <w:p w14:paraId="28573B3A" w14:textId="77777777" w:rsidR="004C3961" w:rsidRDefault="004C3961" w:rsidP="004C3961">
      <w:pPr>
        <w:jc w:val="center"/>
        <w:rPr>
          <w:rFonts w:cs="Times New Roman"/>
          <w:b/>
          <w:sz w:val="24"/>
          <w:szCs w:val="28"/>
          <w:lang w:val="en-GB" w:eastAsia="en-US"/>
        </w:rPr>
      </w:pPr>
      <w:proofErr w:type="spellStart"/>
      <w:r w:rsidRPr="004C3961">
        <w:rPr>
          <w:rFonts w:cs="Times New Roman"/>
          <w:b/>
          <w:sz w:val="24"/>
          <w:szCs w:val="28"/>
          <w:lang w:val="en-GB" w:eastAsia="en-US"/>
        </w:rPr>
        <w:t>Содействие</w:t>
      </w:r>
      <w:proofErr w:type="spellEnd"/>
      <w:r w:rsidRPr="004C3961">
        <w:rPr>
          <w:rFonts w:cs="Times New Roman"/>
          <w:b/>
          <w:sz w:val="24"/>
          <w:szCs w:val="28"/>
          <w:lang w:val="en-GB" w:eastAsia="en-US"/>
        </w:rPr>
        <w:t xml:space="preserve"> </w:t>
      </w:r>
      <w:proofErr w:type="spellStart"/>
      <w:r w:rsidRPr="004C3961">
        <w:rPr>
          <w:rFonts w:cs="Times New Roman"/>
          <w:b/>
          <w:sz w:val="24"/>
          <w:szCs w:val="28"/>
          <w:lang w:val="en-GB" w:eastAsia="en-US"/>
        </w:rPr>
        <w:t>развитию</w:t>
      </w:r>
      <w:proofErr w:type="spellEnd"/>
      <w:r w:rsidRPr="004C3961">
        <w:rPr>
          <w:rFonts w:cs="Times New Roman"/>
          <w:b/>
          <w:sz w:val="24"/>
          <w:szCs w:val="28"/>
          <w:lang w:val="en-GB" w:eastAsia="en-US"/>
        </w:rPr>
        <w:t xml:space="preserve"> </w:t>
      </w:r>
      <w:proofErr w:type="spellStart"/>
      <w:r w:rsidRPr="004C3961">
        <w:rPr>
          <w:rFonts w:cs="Times New Roman"/>
          <w:b/>
          <w:sz w:val="24"/>
          <w:szCs w:val="28"/>
          <w:lang w:val="en-GB" w:eastAsia="en-US"/>
        </w:rPr>
        <w:t>внутрирегиональной</w:t>
      </w:r>
      <w:proofErr w:type="spellEnd"/>
      <w:r w:rsidRPr="004C3961">
        <w:rPr>
          <w:rFonts w:cs="Times New Roman"/>
          <w:b/>
          <w:sz w:val="24"/>
          <w:szCs w:val="28"/>
          <w:lang w:val="en-GB" w:eastAsia="en-US"/>
        </w:rPr>
        <w:t xml:space="preserve"> </w:t>
      </w:r>
      <w:proofErr w:type="spellStart"/>
      <w:r w:rsidRPr="004C3961">
        <w:rPr>
          <w:rFonts w:cs="Times New Roman"/>
          <w:b/>
          <w:sz w:val="24"/>
          <w:szCs w:val="28"/>
          <w:lang w:val="en-GB" w:eastAsia="en-US"/>
        </w:rPr>
        <w:t>торговли</w:t>
      </w:r>
      <w:proofErr w:type="spellEnd"/>
      <w:r w:rsidRPr="004C3961">
        <w:rPr>
          <w:rFonts w:cs="Times New Roman"/>
          <w:b/>
          <w:sz w:val="24"/>
          <w:szCs w:val="28"/>
          <w:lang w:val="en-GB" w:eastAsia="en-US"/>
        </w:rPr>
        <w:t xml:space="preserve"> в </w:t>
      </w:r>
      <w:proofErr w:type="spellStart"/>
      <w:r w:rsidRPr="004C3961">
        <w:rPr>
          <w:rFonts w:cs="Times New Roman"/>
          <w:b/>
          <w:sz w:val="24"/>
          <w:szCs w:val="28"/>
          <w:lang w:val="en-GB" w:eastAsia="en-US"/>
        </w:rPr>
        <w:t>рамках</w:t>
      </w:r>
      <w:proofErr w:type="spellEnd"/>
      <w:r w:rsidRPr="004C3961">
        <w:rPr>
          <w:rFonts w:cs="Times New Roman"/>
          <w:b/>
          <w:sz w:val="24"/>
          <w:szCs w:val="28"/>
          <w:lang w:val="en-GB" w:eastAsia="en-US"/>
        </w:rPr>
        <w:t xml:space="preserve"> СПЕКА </w:t>
      </w:r>
      <w:proofErr w:type="spellStart"/>
      <w:r w:rsidRPr="004C3961">
        <w:rPr>
          <w:rFonts w:cs="Times New Roman"/>
          <w:b/>
          <w:sz w:val="24"/>
          <w:szCs w:val="28"/>
          <w:lang w:val="en-GB" w:eastAsia="en-US"/>
        </w:rPr>
        <w:t>по</w:t>
      </w:r>
      <w:proofErr w:type="spellEnd"/>
      <w:r w:rsidRPr="004C3961">
        <w:rPr>
          <w:rFonts w:cs="Times New Roman"/>
          <w:b/>
          <w:sz w:val="24"/>
          <w:szCs w:val="28"/>
          <w:lang w:val="en-GB" w:eastAsia="en-US"/>
        </w:rPr>
        <w:t xml:space="preserve"> </w:t>
      </w:r>
      <w:proofErr w:type="spellStart"/>
      <w:r w:rsidRPr="004C3961">
        <w:rPr>
          <w:rFonts w:cs="Times New Roman"/>
          <w:b/>
          <w:sz w:val="24"/>
          <w:szCs w:val="28"/>
          <w:lang w:val="en-GB" w:eastAsia="en-US"/>
        </w:rPr>
        <w:t>упорядочению</w:t>
      </w:r>
      <w:proofErr w:type="spellEnd"/>
      <w:r w:rsidRPr="004C3961">
        <w:rPr>
          <w:rFonts w:cs="Times New Roman"/>
          <w:b/>
          <w:sz w:val="24"/>
          <w:szCs w:val="28"/>
          <w:lang w:val="en-GB" w:eastAsia="en-US"/>
        </w:rPr>
        <w:t xml:space="preserve"> </w:t>
      </w:r>
      <w:proofErr w:type="spellStart"/>
      <w:r w:rsidRPr="004C3961">
        <w:rPr>
          <w:rFonts w:cs="Times New Roman"/>
          <w:b/>
          <w:sz w:val="24"/>
          <w:szCs w:val="28"/>
          <w:lang w:val="en-GB" w:eastAsia="en-US"/>
        </w:rPr>
        <w:t>мер</w:t>
      </w:r>
      <w:proofErr w:type="spellEnd"/>
      <w:r w:rsidRPr="004C3961">
        <w:rPr>
          <w:rFonts w:cs="Times New Roman"/>
          <w:b/>
          <w:sz w:val="24"/>
          <w:szCs w:val="28"/>
          <w:lang w:val="en-GB" w:eastAsia="en-US"/>
        </w:rPr>
        <w:t xml:space="preserve"> </w:t>
      </w:r>
      <w:proofErr w:type="spellStart"/>
      <w:r w:rsidRPr="004C3961">
        <w:rPr>
          <w:rFonts w:cs="Times New Roman"/>
          <w:b/>
          <w:sz w:val="24"/>
          <w:szCs w:val="28"/>
          <w:lang w:val="en-GB" w:eastAsia="en-US"/>
        </w:rPr>
        <w:t>нетарифного</w:t>
      </w:r>
      <w:proofErr w:type="spellEnd"/>
      <w:r w:rsidRPr="004C3961">
        <w:rPr>
          <w:rFonts w:cs="Times New Roman"/>
          <w:b/>
          <w:sz w:val="24"/>
          <w:szCs w:val="28"/>
          <w:lang w:val="en-GB" w:eastAsia="en-US"/>
        </w:rPr>
        <w:t xml:space="preserve"> и </w:t>
      </w:r>
      <w:proofErr w:type="spellStart"/>
      <w:r w:rsidRPr="004C3961">
        <w:rPr>
          <w:rFonts w:cs="Times New Roman"/>
          <w:b/>
          <w:sz w:val="24"/>
          <w:szCs w:val="28"/>
          <w:lang w:val="en-GB" w:eastAsia="en-US"/>
        </w:rPr>
        <w:t>устранения</w:t>
      </w:r>
      <w:proofErr w:type="spellEnd"/>
      <w:r w:rsidRPr="004C3961">
        <w:rPr>
          <w:rFonts w:cs="Times New Roman"/>
          <w:b/>
          <w:sz w:val="24"/>
          <w:szCs w:val="28"/>
          <w:lang w:val="en-GB" w:eastAsia="en-US"/>
        </w:rPr>
        <w:t xml:space="preserve"> </w:t>
      </w:r>
      <w:proofErr w:type="spellStart"/>
      <w:r w:rsidRPr="004C3961">
        <w:rPr>
          <w:rFonts w:cs="Times New Roman"/>
          <w:b/>
          <w:sz w:val="24"/>
          <w:szCs w:val="28"/>
          <w:lang w:val="en-GB" w:eastAsia="en-US"/>
        </w:rPr>
        <w:t>процедурных</w:t>
      </w:r>
      <w:proofErr w:type="spellEnd"/>
      <w:r w:rsidRPr="004C3961">
        <w:rPr>
          <w:rFonts w:cs="Times New Roman"/>
          <w:b/>
          <w:sz w:val="24"/>
          <w:szCs w:val="28"/>
          <w:lang w:val="en-GB" w:eastAsia="en-US"/>
        </w:rPr>
        <w:t xml:space="preserve"> </w:t>
      </w:r>
      <w:proofErr w:type="spellStart"/>
      <w:r w:rsidRPr="004C3961">
        <w:rPr>
          <w:rFonts w:cs="Times New Roman"/>
          <w:b/>
          <w:sz w:val="24"/>
          <w:szCs w:val="28"/>
          <w:lang w:val="en-GB" w:eastAsia="en-US"/>
        </w:rPr>
        <w:t>препятствий</w:t>
      </w:r>
      <w:proofErr w:type="spellEnd"/>
    </w:p>
    <w:p w14:paraId="67EDD116" w14:textId="77777777" w:rsidR="004C3961" w:rsidRDefault="004C3961" w:rsidP="004C3961">
      <w:pPr>
        <w:jc w:val="center"/>
        <w:rPr>
          <w:rFonts w:cs="Times New Roman"/>
          <w:b/>
          <w:sz w:val="24"/>
          <w:szCs w:val="28"/>
          <w:lang w:val="en-GB" w:eastAsia="en-US"/>
        </w:rPr>
      </w:pPr>
      <w:proofErr w:type="spellStart"/>
      <w:r w:rsidRPr="004C3961">
        <w:rPr>
          <w:rFonts w:cs="Times New Roman"/>
          <w:b/>
          <w:sz w:val="24"/>
          <w:szCs w:val="28"/>
          <w:lang w:val="en-GB" w:eastAsia="en-US"/>
        </w:rPr>
        <w:t>Записка</w:t>
      </w:r>
      <w:proofErr w:type="spellEnd"/>
      <w:r w:rsidRPr="004C3961">
        <w:rPr>
          <w:rFonts w:cs="Times New Roman"/>
          <w:b/>
          <w:sz w:val="24"/>
          <w:szCs w:val="28"/>
          <w:lang w:val="en-GB" w:eastAsia="en-US"/>
        </w:rPr>
        <w:t xml:space="preserve"> </w:t>
      </w:r>
      <w:proofErr w:type="spellStart"/>
      <w:r w:rsidRPr="004C3961">
        <w:rPr>
          <w:rFonts w:cs="Times New Roman"/>
          <w:b/>
          <w:sz w:val="24"/>
          <w:szCs w:val="28"/>
          <w:lang w:val="en-GB" w:eastAsia="en-US"/>
        </w:rPr>
        <w:t>секретариата</w:t>
      </w:r>
      <w:proofErr w:type="spellEnd"/>
      <w:r w:rsidRPr="004C3961">
        <w:rPr>
          <w:rFonts w:cs="Times New Roman"/>
          <w:b/>
          <w:sz w:val="24"/>
          <w:szCs w:val="28"/>
          <w:lang w:val="en-GB" w:eastAsia="en-US"/>
        </w:rPr>
        <w:t xml:space="preserve"> ЭСКАТО</w:t>
      </w:r>
    </w:p>
    <w:p w14:paraId="2AD2091F" w14:textId="1AFD8F60" w:rsidR="004C3961" w:rsidRDefault="004C3961" w:rsidP="004C3961">
      <w:pPr>
        <w:jc w:val="center"/>
        <w:rPr>
          <w:rFonts w:eastAsia="Batang" w:cs="Times New Roman"/>
          <w:bCs/>
          <w:sz w:val="24"/>
          <w:szCs w:val="24"/>
          <w:lang w:val="en-GB" w:eastAsia="en-US"/>
        </w:rPr>
      </w:pPr>
      <w:proofErr w:type="spellStart"/>
      <w:r w:rsidRPr="004C3961">
        <w:rPr>
          <w:rFonts w:eastAsia="Batang" w:cs="Times New Roman"/>
          <w:bCs/>
          <w:sz w:val="24"/>
          <w:szCs w:val="24"/>
          <w:lang w:val="en-GB" w:eastAsia="en-US"/>
        </w:rPr>
        <w:t>Алматы</w:t>
      </w:r>
      <w:proofErr w:type="spellEnd"/>
      <w:r w:rsidRPr="004C3961">
        <w:rPr>
          <w:rFonts w:eastAsia="Batang" w:cs="Times New Roman"/>
          <w:bCs/>
          <w:sz w:val="24"/>
          <w:szCs w:val="24"/>
          <w:lang w:val="en-GB" w:eastAsia="en-US"/>
        </w:rPr>
        <w:t xml:space="preserve">, </w:t>
      </w:r>
      <w:proofErr w:type="spellStart"/>
      <w:r w:rsidRPr="004C3961">
        <w:rPr>
          <w:rFonts w:eastAsia="Batang" w:cs="Times New Roman"/>
          <w:bCs/>
          <w:sz w:val="24"/>
          <w:szCs w:val="24"/>
          <w:lang w:val="en-GB" w:eastAsia="en-US"/>
        </w:rPr>
        <w:t>Казахстан</w:t>
      </w:r>
      <w:proofErr w:type="spellEnd"/>
    </w:p>
    <w:p w14:paraId="0C7208AE" w14:textId="6D7746B0" w:rsidR="004C3961" w:rsidRDefault="00E047C3" w:rsidP="004C3961">
      <w:pPr>
        <w:jc w:val="center"/>
      </w:pPr>
      <w:r w:rsidRPr="00817FE3">
        <w:rPr>
          <w:highlight w:val="yellow"/>
        </w:rPr>
        <w:t>[</w:t>
      </w:r>
      <w:proofErr w:type="spellStart"/>
      <w:r w:rsidRPr="00817FE3">
        <w:rPr>
          <w:highlight w:val="yellow"/>
        </w:rPr>
        <w:t>Эта</w:t>
      </w:r>
      <w:proofErr w:type="spellEnd"/>
      <w:r w:rsidRPr="00817FE3">
        <w:rPr>
          <w:highlight w:val="yellow"/>
        </w:rPr>
        <w:t xml:space="preserve"> </w:t>
      </w:r>
      <w:proofErr w:type="spellStart"/>
      <w:r w:rsidRPr="00817FE3">
        <w:rPr>
          <w:highlight w:val="yellow"/>
        </w:rPr>
        <w:t>версия</w:t>
      </w:r>
      <w:proofErr w:type="spellEnd"/>
      <w:r w:rsidRPr="00817FE3">
        <w:rPr>
          <w:highlight w:val="yellow"/>
        </w:rPr>
        <w:t xml:space="preserve"> </w:t>
      </w:r>
      <w:proofErr w:type="spellStart"/>
      <w:r w:rsidRPr="00817FE3">
        <w:rPr>
          <w:highlight w:val="yellow"/>
        </w:rPr>
        <w:t>включает</w:t>
      </w:r>
      <w:proofErr w:type="spellEnd"/>
      <w:r w:rsidRPr="00817FE3">
        <w:rPr>
          <w:highlight w:val="yellow"/>
        </w:rPr>
        <w:t xml:space="preserve"> в </w:t>
      </w:r>
      <w:proofErr w:type="spellStart"/>
      <w:r w:rsidRPr="00817FE3">
        <w:rPr>
          <w:highlight w:val="yellow"/>
        </w:rPr>
        <w:t>себя</w:t>
      </w:r>
      <w:proofErr w:type="spellEnd"/>
      <w:r w:rsidRPr="00817FE3">
        <w:rPr>
          <w:highlight w:val="yellow"/>
        </w:rPr>
        <w:t xml:space="preserve"> </w:t>
      </w:r>
      <w:proofErr w:type="spellStart"/>
      <w:r w:rsidRPr="00817FE3">
        <w:rPr>
          <w:highlight w:val="yellow"/>
        </w:rPr>
        <w:t>только</w:t>
      </w:r>
      <w:proofErr w:type="spellEnd"/>
      <w:r w:rsidRPr="00817FE3">
        <w:rPr>
          <w:highlight w:val="yellow"/>
        </w:rPr>
        <w:t xml:space="preserve"> </w:t>
      </w:r>
      <w:proofErr w:type="spellStart"/>
      <w:r w:rsidRPr="00817FE3">
        <w:rPr>
          <w:highlight w:val="yellow"/>
        </w:rPr>
        <w:t>резюме</w:t>
      </w:r>
      <w:proofErr w:type="spellEnd"/>
      <w:r w:rsidRPr="00817FE3">
        <w:rPr>
          <w:highlight w:val="yellow"/>
        </w:rPr>
        <w:t xml:space="preserve"> и </w:t>
      </w:r>
      <w:proofErr w:type="spellStart"/>
      <w:r w:rsidR="00817FE3" w:rsidRPr="00817FE3">
        <w:rPr>
          <w:highlight w:val="yellow"/>
        </w:rPr>
        <w:t>д</w:t>
      </w:r>
      <w:r w:rsidRPr="00817FE3">
        <w:rPr>
          <w:highlight w:val="yellow"/>
        </w:rPr>
        <w:t>альнейшее</w:t>
      </w:r>
      <w:proofErr w:type="spellEnd"/>
      <w:r w:rsidRPr="00817FE3">
        <w:rPr>
          <w:highlight w:val="yellow"/>
        </w:rPr>
        <w:t xml:space="preserve"> </w:t>
      </w:r>
      <w:proofErr w:type="spellStart"/>
      <w:r w:rsidRPr="00817FE3">
        <w:rPr>
          <w:highlight w:val="yellow"/>
        </w:rPr>
        <w:t>развитие</w:t>
      </w:r>
      <w:proofErr w:type="spellEnd"/>
      <w:r w:rsidRPr="00817FE3">
        <w:rPr>
          <w:highlight w:val="yellow"/>
        </w:rPr>
        <w:t>]</w:t>
      </w:r>
    </w:p>
    <w:p w14:paraId="1FDD51AD" w14:textId="77777777" w:rsidR="00E047C3" w:rsidRDefault="00E047C3" w:rsidP="004C3961">
      <w:pPr>
        <w:jc w:val="center"/>
      </w:pPr>
    </w:p>
    <w:tbl>
      <w:tblPr>
        <w:tblStyle w:val="TableGrid"/>
        <w:tblpPr w:leftFromText="180" w:rightFromText="180" w:vertAnchor="text" w:horzAnchor="margin" w:tblpY="-11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02D" w:rsidRPr="009F42A5" w14:paraId="32A1F05F" w14:textId="77777777" w:rsidTr="00FF202D">
        <w:tc>
          <w:tcPr>
            <w:tcW w:w="9350" w:type="dxa"/>
          </w:tcPr>
          <w:p w14:paraId="544BC2E9" w14:textId="59112868" w:rsidR="00FF202D" w:rsidRDefault="00FF202D" w:rsidP="00FF202D">
            <w:pPr>
              <w:jc w:val="left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Резюме</w:t>
            </w:r>
          </w:p>
          <w:p w14:paraId="0247FB39" w14:textId="77777777" w:rsidR="00547FB4" w:rsidRPr="00A85034" w:rsidRDefault="00547FB4" w:rsidP="00FF202D">
            <w:pPr>
              <w:jc w:val="left"/>
              <w:rPr>
                <w:rFonts w:cs="Times New Roman"/>
                <w:i/>
                <w:lang w:val="ru-RU"/>
              </w:rPr>
            </w:pPr>
          </w:p>
          <w:p w14:paraId="510144E5" w14:textId="41F61CF7" w:rsidR="00FF202D" w:rsidRDefault="00FF202D" w:rsidP="00FF202D">
            <w:pPr>
              <w:spacing w:after="240"/>
              <w:ind w:left="878"/>
              <w:rPr>
                <w:lang w:val="ru-RU" w:eastAsia="en-IN"/>
              </w:rPr>
            </w:pPr>
            <w:r>
              <w:rPr>
                <w:lang w:val="ru-RU" w:eastAsia="en-IN"/>
              </w:rPr>
              <w:t xml:space="preserve">Данная </w:t>
            </w:r>
            <w:r w:rsidRPr="00FF202D">
              <w:rPr>
                <w:lang w:val="ru-RU" w:eastAsia="en-IN"/>
              </w:rPr>
              <w:t xml:space="preserve">справочная записка является рабочим документом, подготовленным в поддержку обсуждения членами </w:t>
            </w:r>
            <w:r>
              <w:rPr>
                <w:lang w:val="ru-RU" w:eastAsia="en-IN"/>
              </w:rPr>
              <w:t>Р</w:t>
            </w:r>
            <w:r w:rsidRPr="00FF202D">
              <w:rPr>
                <w:lang w:val="ru-RU" w:eastAsia="en-IN"/>
              </w:rPr>
              <w:t xml:space="preserve">абочей </w:t>
            </w:r>
            <w:proofErr w:type="gramStart"/>
            <w:r w:rsidRPr="00FF202D">
              <w:rPr>
                <w:lang w:val="ru-RU" w:eastAsia="en-IN"/>
              </w:rPr>
              <w:t xml:space="preserve">группы </w:t>
            </w:r>
            <w:r w:rsidR="00C63606" w:rsidRPr="00FF202D">
              <w:rPr>
                <w:lang w:val="ru-RU" w:eastAsia="en-IN"/>
              </w:rPr>
              <w:t xml:space="preserve"> СПЕКА</w:t>
            </w:r>
            <w:proofErr w:type="gramEnd"/>
            <w:r w:rsidR="00C63606" w:rsidRPr="00FF202D">
              <w:rPr>
                <w:lang w:val="ru-RU" w:eastAsia="en-IN"/>
              </w:rPr>
              <w:t xml:space="preserve"> </w:t>
            </w:r>
            <w:r w:rsidRPr="00FF202D">
              <w:rPr>
                <w:lang w:val="ru-RU" w:eastAsia="en-IN"/>
              </w:rPr>
              <w:t>по торговле (ТРГ)</w:t>
            </w:r>
            <w:r w:rsidR="00BC5736">
              <w:rPr>
                <w:lang w:val="ru-RU" w:eastAsia="en-IN"/>
              </w:rPr>
              <w:t xml:space="preserve"> </w:t>
            </w:r>
            <w:r w:rsidR="00BC5736" w:rsidRPr="00FF202D">
              <w:rPr>
                <w:lang w:val="ru-RU" w:eastAsia="en-IN"/>
              </w:rPr>
              <w:t>вопросов</w:t>
            </w:r>
            <w:r w:rsidRPr="00FF202D">
              <w:rPr>
                <w:lang w:val="ru-RU" w:eastAsia="en-IN"/>
              </w:rPr>
              <w:t>, касающихся нетарифных мер и связанных с ними</w:t>
            </w:r>
            <w:r w:rsidR="00BC5736">
              <w:rPr>
                <w:lang w:val="ru-RU" w:eastAsia="en-IN"/>
              </w:rPr>
              <w:t xml:space="preserve"> процедурных препятствий</w:t>
            </w:r>
            <w:r w:rsidRPr="00FF202D">
              <w:rPr>
                <w:lang w:val="ru-RU" w:eastAsia="en-IN"/>
              </w:rPr>
              <w:t>, влияющих на торговлю между странами</w:t>
            </w:r>
            <w:r w:rsidR="00C63606">
              <w:rPr>
                <w:lang w:val="ru-RU" w:eastAsia="en-IN"/>
              </w:rPr>
              <w:t>-участницами</w:t>
            </w:r>
            <w:r w:rsidR="002E1F0B" w:rsidRPr="002E1F0B">
              <w:rPr>
                <w:lang w:val="ru-RU" w:eastAsia="en-IN"/>
              </w:rPr>
              <w:t xml:space="preserve"> </w:t>
            </w:r>
            <w:r w:rsidRPr="00FF202D">
              <w:rPr>
                <w:lang w:val="ru-RU" w:eastAsia="en-IN"/>
              </w:rPr>
              <w:t xml:space="preserve">СПЕКА. Во-первых, рассматривается внутрирегиональная торговля между членами СПЕКА, включая основных торговых партнеров и продукты. </w:t>
            </w:r>
            <w:r w:rsidR="00BC5736">
              <w:rPr>
                <w:lang w:val="ru-RU" w:eastAsia="en-IN"/>
              </w:rPr>
              <w:t xml:space="preserve">Доли в торговле </w:t>
            </w:r>
            <w:r w:rsidRPr="00FF202D">
              <w:rPr>
                <w:lang w:val="ru-RU" w:eastAsia="en-IN"/>
              </w:rPr>
              <w:t xml:space="preserve">показывают, что существует потенциал для увеличения </w:t>
            </w:r>
            <w:r w:rsidR="00BC5736">
              <w:rPr>
                <w:lang w:val="ru-RU" w:eastAsia="en-IN"/>
              </w:rPr>
              <w:t xml:space="preserve">внутрирегиональной </w:t>
            </w:r>
            <w:r w:rsidRPr="00FF202D">
              <w:rPr>
                <w:lang w:val="ru-RU" w:eastAsia="en-IN"/>
              </w:rPr>
              <w:t xml:space="preserve">торговли </w:t>
            </w:r>
            <w:r w:rsidR="00BC5736">
              <w:rPr>
                <w:lang w:val="ru-RU" w:eastAsia="en-IN"/>
              </w:rPr>
              <w:t xml:space="preserve">в странах </w:t>
            </w:r>
            <w:r w:rsidRPr="00FF202D">
              <w:rPr>
                <w:lang w:val="ru-RU" w:eastAsia="en-IN"/>
              </w:rPr>
              <w:t>СПЕКА. Далее представлен обзор барьеров, препятствующих внутрирегиональной торговле, а также международной торговле в</w:t>
            </w:r>
            <w:r w:rsidR="00C63606">
              <w:rPr>
                <w:lang w:val="ru-RU" w:eastAsia="en-IN"/>
              </w:rPr>
              <w:t xml:space="preserve"> </w:t>
            </w:r>
            <w:r w:rsidRPr="00FF202D">
              <w:rPr>
                <w:lang w:val="ru-RU" w:eastAsia="en-IN"/>
              </w:rPr>
              <w:t>целом, выявленных в различных исследованиях. Высокие торговые издержки, обусловленные в значительной степени нетарифными мерами (Н</w:t>
            </w:r>
            <w:r w:rsidR="00F0201B">
              <w:rPr>
                <w:lang w:val="ru-RU" w:eastAsia="en-IN"/>
              </w:rPr>
              <w:t>ТМ</w:t>
            </w:r>
            <w:r w:rsidRPr="00FF202D">
              <w:rPr>
                <w:lang w:val="ru-RU" w:eastAsia="en-IN"/>
              </w:rPr>
              <w:t>) и вытекающими из них процедурными препятствиями, являются одной из основных причин относительно низких уровней внутрирегиональной торговли. Затем в докладе освещаются вопросы, касающиеся Н</w:t>
            </w:r>
            <w:r w:rsidR="00F0201B">
              <w:rPr>
                <w:lang w:val="ru-RU" w:eastAsia="en-IN"/>
              </w:rPr>
              <w:t>ТМ</w:t>
            </w:r>
            <w:r w:rsidRPr="00FF202D">
              <w:rPr>
                <w:lang w:val="ru-RU" w:eastAsia="en-IN"/>
              </w:rPr>
              <w:t xml:space="preserve"> среди </w:t>
            </w:r>
            <w:r w:rsidR="00F0201B">
              <w:rPr>
                <w:lang w:val="ru-RU" w:eastAsia="en-IN"/>
              </w:rPr>
              <w:t xml:space="preserve">стран </w:t>
            </w:r>
            <w:r w:rsidRPr="00FF202D">
              <w:rPr>
                <w:lang w:val="ru-RU" w:eastAsia="en-IN"/>
              </w:rPr>
              <w:t>СПЕКА</w:t>
            </w:r>
            <w:r w:rsidR="00906D9E">
              <w:rPr>
                <w:lang w:val="ru-RU" w:eastAsia="en-IN"/>
              </w:rPr>
              <w:t>: с</w:t>
            </w:r>
            <w:r w:rsidRPr="00FF202D">
              <w:rPr>
                <w:lang w:val="ru-RU" w:eastAsia="en-IN"/>
              </w:rPr>
              <w:t xml:space="preserve">начала </w:t>
            </w:r>
            <w:r w:rsidR="00906D9E">
              <w:rPr>
                <w:lang w:val="ru-RU" w:eastAsia="en-IN"/>
              </w:rPr>
              <w:t>ра</w:t>
            </w:r>
            <w:r w:rsidRPr="00FF202D">
              <w:rPr>
                <w:lang w:val="ru-RU" w:eastAsia="en-IN"/>
              </w:rPr>
              <w:t>зъ</w:t>
            </w:r>
            <w:r w:rsidR="00906D9E">
              <w:rPr>
                <w:lang w:val="ru-RU" w:eastAsia="en-IN"/>
              </w:rPr>
              <w:t>ясняется</w:t>
            </w:r>
            <w:r w:rsidRPr="00FF202D">
              <w:rPr>
                <w:lang w:val="ru-RU" w:eastAsia="en-IN"/>
              </w:rPr>
              <w:t xml:space="preserve"> таксономи</w:t>
            </w:r>
            <w:r w:rsidR="00906D9E">
              <w:rPr>
                <w:lang w:val="ru-RU" w:eastAsia="en-IN"/>
              </w:rPr>
              <w:t>я</w:t>
            </w:r>
            <w:r w:rsidRPr="00FF202D">
              <w:rPr>
                <w:lang w:val="ru-RU" w:eastAsia="en-IN"/>
              </w:rPr>
              <w:t xml:space="preserve"> </w:t>
            </w:r>
            <w:r w:rsidRPr="00906D9E">
              <w:rPr>
                <w:lang w:val="ru-RU" w:eastAsia="en-IN"/>
              </w:rPr>
              <w:t>Н</w:t>
            </w:r>
            <w:r w:rsidR="00906D9E" w:rsidRPr="00906D9E">
              <w:rPr>
                <w:lang w:val="ru-RU" w:eastAsia="en-IN"/>
              </w:rPr>
              <w:t>ТМ</w:t>
            </w:r>
            <w:r w:rsidRPr="00906D9E">
              <w:rPr>
                <w:lang w:val="ru-RU" w:eastAsia="en-IN"/>
              </w:rPr>
              <w:t xml:space="preserve">, </w:t>
            </w:r>
            <w:r w:rsidR="00906D9E" w:rsidRPr="00906D9E">
              <w:rPr>
                <w:lang w:val="ru-RU" w:eastAsia="en-IN"/>
              </w:rPr>
              <w:t>далее</w:t>
            </w:r>
            <w:r w:rsidRPr="00906D9E">
              <w:rPr>
                <w:lang w:val="ru-RU" w:eastAsia="en-IN"/>
              </w:rPr>
              <w:t xml:space="preserve"> </w:t>
            </w:r>
            <w:r w:rsidR="00906D9E" w:rsidRPr="00906D9E">
              <w:rPr>
                <w:lang w:val="ru-RU" w:eastAsia="en-IN"/>
              </w:rPr>
              <w:t xml:space="preserve">проводится </w:t>
            </w:r>
            <w:r w:rsidRPr="00906D9E">
              <w:rPr>
                <w:lang w:val="ru-RU" w:eastAsia="en-IN"/>
              </w:rPr>
              <w:t xml:space="preserve">обзор имеющихся источников информации </w:t>
            </w:r>
            <w:r w:rsidR="00906D9E" w:rsidRPr="00906D9E">
              <w:rPr>
                <w:lang w:val="ru-RU" w:eastAsia="en-IN"/>
              </w:rPr>
              <w:t>п</w:t>
            </w:r>
            <w:r w:rsidRPr="00906D9E">
              <w:rPr>
                <w:lang w:val="ru-RU" w:eastAsia="en-IN"/>
              </w:rPr>
              <w:t>о Н</w:t>
            </w:r>
            <w:r w:rsidR="00906D9E" w:rsidRPr="00906D9E">
              <w:rPr>
                <w:lang w:val="ru-RU" w:eastAsia="en-IN"/>
              </w:rPr>
              <w:t>ТМ</w:t>
            </w:r>
            <w:r w:rsidRPr="00906D9E">
              <w:rPr>
                <w:lang w:val="ru-RU" w:eastAsia="en-IN"/>
              </w:rPr>
              <w:t xml:space="preserve"> в субрегионе, </w:t>
            </w:r>
            <w:r w:rsidR="00906D9E" w:rsidRPr="00906D9E">
              <w:rPr>
                <w:lang w:val="ru-RU" w:eastAsia="en-IN"/>
              </w:rPr>
              <w:t xml:space="preserve">в </w:t>
            </w:r>
            <w:r w:rsidR="00906D9E" w:rsidRPr="004361E9">
              <w:rPr>
                <w:lang w:val="ru-RU" w:eastAsia="en-IN"/>
              </w:rPr>
              <w:t xml:space="preserve">завершение дается </w:t>
            </w:r>
            <w:r w:rsidRPr="004361E9">
              <w:rPr>
                <w:lang w:val="ru-RU" w:eastAsia="en-IN"/>
              </w:rPr>
              <w:t>обзор различных исследований, посвященных проблемам Н</w:t>
            </w:r>
            <w:r w:rsidR="00906D9E" w:rsidRPr="004361E9">
              <w:rPr>
                <w:lang w:val="ru-RU" w:eastAsia="en-IN"/>
              </w:rPr>
              <w:t>ТМ</w:t>
            </w:r>
            <w:r w:rsidRPr="004361E9">
              <w:rPr>
                <w:lang w:val="ru-RU" w:eastAsia="en-IN"/>
              </w:rPr>
              <w:t xml:space="preserve"> в субрегионе. </w:t>
            </w:r>
            <w:r w:rsidR="004361E9" w:rsidRPr="004361E9">
              <w:rPr>
                <w:lang w:val="ru-RU" w:eastAsia="en-IN"/>
              </w:rPr>
              <w:t>В</w:t>
            </w:r>
            <w:r w:rsidR="007F6C90" w:rsidRPr="007F6C90">
              <w:rPr>
                <w:lang w:val="ru-RU" w:eastAsia="en-IN"/>
              </w:rPr>
              <w:t xml:space="preserve"> </w:t>
            </w:r>
            <w:r w:rsidR="004361E9">
              <w:rPr>
                <w:lang w:val="ru-RU" w:eastAsia="en-IN"/>
              </w:rPr>
              <w:t>заключение,</w:t>
            </w:r>
            <w:r w:rsidRPr="004361E9">
              <w:rPr>
                <w:lang w:val="ru-RU" w:eastAsia="en-IN"/>
              </w:rPr>
              <w:t xml:space="preserve"> упрощение процедур торговли выдел</w:t>
            </w:r>
            <w:r w:rsidR="004361E9">
              <w:rPr>
                <w:lang w:val="ru-RU" w:eastAsia="en-IN"/>
              </w:rPr>
              <w:t>яется</w:t>
            </w:r>
            <w:r w:rsidRPr="004361E9">
              <w:rPr>
                <w:lang w:val="ru-RU" w:eastAsia="en-IN"/>
              </w:rPr>
              <w:t xml:space="preserve"> в качестве важного компонента стратегии снижения торговых издержек, связанных с НТМ. Доклад завершается рядом</w:t>
            </w:r>
            <w:r w:rsidRPr="00FF202D">
              <w:rPr>
                <w:lang w:val="ru-RU" w:eastAsia="en-IN"/>
              </w:rPr>
              <w:t xml:space="preserve"> предлагаемых действий</w:t>
            </w:r>
            <w:r w:rsidR="004361E9">
              <w:rPr>
                <w:lang w:val="ru-RU" w:eastAsia="en-IN"/>
              </w:rPr>
              <w:t xml:space="preserve"> для </w:t>
            </w:r>
            <w:r w:rsidRPr="00FF202D">
              <w:rPr>
                <w:lang w:val="ru-RU" w:eastAsia="en-IN"/>
              </w:rPr>
              <w:t>стран СПЕКА в направлении более прозрачного и эффективного внедрения Н</w:t>
            </w:r>
            <w:r w:rsidR="004361E9">
              <w:rPr>
                <w:lang w:val="ru-RU" w:eastAsia="en-IN"/>
              </w:rPr>
              <w:t>ТМ</w:t>
            </w:r>
            <w:r w:rsidRPr="00FF202D">
              <w:rPr>
                <w:lang w:val="ru-RU" w:eastAsia="en-IN"/>
              </w:rPr>
              <w:t xml:space="preserve">, включая участие в </w:t>
            </w:r>
            <w:r w:rsidRPr="00F10841">
              <w:rPr>
                <w:i/>
                <w:lang w:val="ru-RU" w:eastAsia="en-IN"/>
              </w:rPr>
              <w:t xml:space="preserve">Рамочном </w:t>
            </w:r>
            <w:r w:rsidR="004361E9" w:rsidRPr="00F10841">
              <w:rPr>
                <w:i/>
                <w:lang w:val="ru-RU" w:eastAsia="en-IN"/>
              </w:rPr>
              <w:t>с</w:t>
            </w:r>
            <w:r w:rsidRPr="00F10841">
              <w:rPr>
                <w:i/>
                <w:lang w:val="ru-RU" w:eastAsia="en-IN"/>
              </w:rPr>
              <w:t xml:space="preserve">оглашении </w:t>
            </w:r>
            <w:r w:rsidR="004361E9" w:rsidRPr="00F10841">
              <w:rPr>
                <w:i/>
                <w:lang w:val="ru-RU" w:eastAsia="en-IN"/>
              </w:rPr>
              <w:t>об</w:t>
            </w:r>
            <w:r w:rsidRPr="00F10841">
              <w:rPr>
                <w:i/>
                <w:lang w:val="ru-RU" w:eastAsia="en-IN"/>
              </w:rPr>
              <w:t xml:space="preserve"> упрощени</w:t>
            </w:r>
            <w:r w:rsidR="004361E9" w:rsidRPr="00F10841">
              <w:rPr>
                <w:i/>
                <w:lang w:val="ru-RU" w:eastAsia="en-IN"/>
              </w:rPr>
              <w:t xml:space="preserve">и процедур </w:t>
            </w:r>
            <w:r w:rsidRPr="00F10841">
              <w:rPr>
                <w:i/>
                <w:lang w:val="ru-RU" w:eastAsia="en-IN"/>
              </w:rPr>
              <w:t xml:space="preserve">трансграничной </w:t>
            </w:r>
            <w:r w:rsidR="004361E9" w:rsidRPr="00F10841">
              <w:rPr>
                <w:i/>
                <w:lang w:val="ru-RU" w:eastAsia="en-IN"/>
              </w:rPr>
              <w:t xml:space="preserve">безбумажной торговли </w:t>
            </w:r>
            <w:r w:rsidR="004361E9" w:rsidRPr="00C63606">
              <w:rPr>
                <w:i/>
                <w:lang w:val="ru-RU" w:eastAsia="en-IN"/>
              </w:rPr>
              <w:t>в Азиатско-Тихоокеанском регионе</w:t>
            </w:r>
            <w:r w:rsidR="004361E9" w:rsidRPr="00C63606">
              <w:rPr>
                <w:lang w:val="ru-RU" w:eastAsia="en-IN"/>
              </w:rPr>
              <w:t>.</w:t>
            </w:r>
          </w:p>
          <w:p w14:paraId="5E31AC0A" w14:textId="4486BDD5" w:rsidR="008127F5" w:rsidRPr="00900EF5" w:rsidRDefault="004361E9" w:rsidP="00900EF5">
            <w:pPr>
              <w:spacing w:after="240"/>
              <w:ind w:left="878"/>
              <w:rPr>
                <w:lang w:val="ru-RU" w:bidi="th-TH"/>
              </w:rPr>
            </w:pPr>
            <w:r w:rsidRPr="00C63606">
              <w:rPr>
                <w:lang w:val="ru-RU" w:bidi="th-TH"/>
              </w:rPr>
              <w:t xml:space="preserve">ТРГ приглашается к предоставлению комментариев и предложений по докладу, в частности, в отношении дальнейших шагов </w:t>
            </w:r>
            <w:r w:rsidR="00F10841" w:rsidRPr="00C63606">
              <w:rPr>
                <w:lang w:val="ru-RU" w:bidi="th-TH"/>
              </w:rPr>
              <w:t xml:space="preserve">по </w:t>
            </w:r>
            <w:r w:rsidRPr="00C63606">
              <w:rPr>
                <w:lang w:val="ru-RU" w:bidi="th-TH"/>
              </w:rPr>
              <w:t>сотрудничеств</w:t>
            </w:r>
            <w:r w:rsidR="00F10841" w:rsidRPr="00C63606">
              <w:rPr>
                <w:lang w:val="ru-RU" w:bidi="th-TH"/>
              </w:rPr>
              <w:t xml:space="preserve">у </w:t>
            </w:r>
            <w:r w:rsidR="00900EF5">
              <w:rPr>
                <w:lang w:val="ru-RU" w:bidi="th-TH"/>
              </w:rPr>
              <w:t xml:space="preserve">между </w:t>
            </w:r>
            <w:r w:rsidR="00F10841" w:rsidRPr="00C63606">
              <w:rPr>
                <w:lang w:val="ru-RU" w:bidi="th-TH"/>
              </w:rPr>
              <w:t>стран</w:t>
            </w:r>
            <w:r w:rsidR="00900EF5">
              <w:rPr>
                <w:lang w:val="ru-RU" w:bidi="th-TH"/>
              </w:rPr>
              <w:t>ами</w:t>
            </w:r>
            <w:r w:rsidR="00F10841" w:rsidRPr="00C63606">
              <w:rPr>
                <w:lang w:val="ru-RU" w:bidi="th-TH"/>
              </w:rPr>
              <w:t xml:space="preserve"> СПЕКА, затрагивающ</w:t>
            </w:r>
            <w:r w:rsidR="00C63606">
              <w:rPr>
                <w:lang w:val="ru-RU" w:bidi="th-TH"/>
              </w:rPr>
              <w:t>ему</w:t>
            </w:r>
            <w:r w:rsidR="00F10841" w:rsidRPr="00C63606">
              <w:rPr>
                <w:lang w:val="ru-RU" w:bidi="th-TH"/>
              </w:rPr>
              <w:t xml:space="preserve"> </w:t>
            </w:r>
            <w:r w:rsidRPr="00C63606">
              <w:rPr>
                <w:lang w:val="ru-RU" w:bidi="th-TH"/>
              </w:rPr>
              <w:t>нетарифны</w:t>
            </w:r>
            <w:r w:rsidR="00F10841" w:rsidRPr="00C63606">
              <w:rPr>
                <w:lang w:val="ru-RU" w:bidi="th-TH"/>
              </w:rPr>
              <w:t>е</w:t>
            </w:r>
            <w:r w:rsidRPr="00C63606">
              <w:rPr>
                <w:lang w:val="ru-RU" w:bidi="th-TH"/>
              </w:rPr>
              <w:t xml:space="preserve"> мер</w:t>
            </w:r>
            <w:r w:rsidR="00F10841" w:rsidRPr="00C63606">
              <w:rPr>
                <w:lang w:val="ru-RU" w:bidi="th-TH"/>
              </w:rPr>
              <w:t>ы</w:t>
            </w:r>
            <w:r w:rsidRPr="00C63606">
              <w:rPr>
                <w:lang w:val="ru-RU" w:bidi="th-TH"/>
              </w:rPr>
              <w:t>. Доклад будет доработан и опубликован</w:t>
            </w:r>
            <w:r w:rsidR="00F10841" w:rsidRPr="00C63606">
              <w:rPr>
                <w:lang w:val="ru-RU" w:bidi="th-TH"/>
              </w:rPr>
              <w:t xml:space="preserve"> ЭСКАТО</w:t>
            </w:r>
            <w:r w:rsidRPr="00C63606">
              <w:rPr>
                <w:lang w:val="ru-RU" w:bidi="th-TH"/>
              </w:rPr>
              <w:t xml:space="preserve"> с учетом обсуждений, состоявшихся в ходе </w:t>
            </w:r>
            <w:r w:rsidR="00C63606" w:rsidRPr="00C63606">
              <w:rPr>
                <w:lang w:val="ru-RU" w:bidi="th-TH"/>
              </w:rPr>
              <w:t>Экономического форума СПЕКА, проход</w:t>
            </w:r>
            <w:r w:rsidR="00C63606">
              <w:rPr>
                <w:lang w:val="ru-RU" w:bidi="th-TH"/>
              </w:rPr>
              <w:t>я</w:t>
            </w:r>
            <w:r w:rsidR="00C63606" w:rsidRPr="00C63606">
              <w:rPr>
                <w:lang w:val="ru-RU" w:bidi="th-TH"/>
              </w:rPr>
              <w:t xml:space="preserve">щего в </w:t>
            </w:r>
            <w:r w:rsidRPr="00C63606">
              <w:rPr>
                <w:lang w:val="ru-RU" w:bidi="th-TH"/>
              </w:rPr>
              <w:t xml:space="preserve">Алматы, </w:t>
            </w:r>
            <w:r w:rsidR="009F42A5">
              <w:rPr>
                <w:lang w:val="ru-RU" w:bidi="th-TH"/>
              </w:rPr>
              <w:t xml:space="preserve">Республика </w:t>
            </w:r>
            <w:r w:rsidRPr="00C63606">
              <w:rPr>
                <w:lang w:val="ru-RU" w:bidi="th-TH"/>
              </w:rPr>
              <w:t>Казахстан, 19 сентября 2018 года.</w:t>
            </w:r>
          </w:p>
        </w:tc>
      </w:tr>
    </w:tbl>
    <w:p w14:paraId="1F9C7E24" w14:textId="7DC91178" w:rsidR="008172D2" w:rsidRPr="009F42A5" w:rsidRDefault="008172D2" w:rsidP="008172D2">
      <w:pPr>
        <w:ind w:left="-108" w:right="-108"/>
        <w:jc w:val="center"/>
        <w:rPr>
          <w:rFonts w:cs="Times New Roman"/>
          <w:b/>
          <w:bCs/>
          <w:lang w:val="ru-RU"/>
        </w:rPr>
      </w:pPr>
    </w:p>
    <w:p w14:paraId="3977F499" w14:textId="569647B3" w:rsidR="009B408D" w:rsidRPr="009F42A5" w:rsidRDefault="009B408D" w:rsidP="00873E20">
      <w:pPr>
        <w:jc w:val="center"/>
        <w:rPr>
          <w:rFonts w:cs="Times New Roman"/>
          <w:lang w:val="ru-RU"/>
        </w:rPr>
      </w:pPr>
    </w:p>
    <w:p w14:paraId="5E497504" w14:textId="77777777" w:rsidR="001570F0" w:rsidRPr="00F55301" w:rsidRDefault="001570F0" w:rsidP="00873E20">
      <w:pPr>
        <w:jc w:val="center"/>
        <w:rPr>
          <w:rFonts w:cs="Angsana New"/>
          <w:b/>
          <w:bCs/>
          <w:sz w:val="28"/>
          <w:szCs w:val="28"/>
          <w:cs/>
          <w:lang w:val="en-GB" w:bidi="th-TH"/>
        </w:rPr>
        <w:sectPr w:rsidR="001570F0" w:rsidRPr="00F55301" w:rsidSect="009B408D">
          <w:footerReference w:type="default" r:id="rId9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sdt>
      <w:sdtPr>
        <w:rPr>
          <w:rFonts w:cstheme="minorBidi"/>
          <w:b w:val="0"/>
          <w:bCs w:val="0"/>
          <w:lang w:val="en-US"/>
        </w:rPr>
        <w:id w:val="-1244643691"/>
        <w:docPartObj>
          <w:docPartGallery w:val="Table of Contents"/>
          <w:docPartUnique/>
        </w:docPartObj>
      </w:sdtPr>
      <w:sdtEndPr>
        <w:rPr>
          <w:noProof/>
          <w:sz w:val="20"/>
        </w:rPr>
      </w:sdtEndPr>
      <w:sdtContent>
        <w:p w14:paraId="6CC83E76" w14:textId="77777777" w:rsidR="00547FB4" w:rsidRPr="00547FB4" w:rsidRDefault="00C63606" w:rsidP="00547FB4">
          <w:pPr>
            <w:pStyle w:val="TOC1"/>
            <w:rPr>
              <w:rFonts w:cstheme="minorBidi"/>
              <w:b w:val="0"/>
              <w:bCs w:val="0"/>
              <w:i/>
              <w:lang w:val="ru-RU"/>
            </w:rPr>
          </w:pPr>
          <w:r w:rsidRPr="00547FB4">
            <w:rPr>
              <w:rFonts w:cstheme="minorBidi"/>
              <w:b w:val="0"/>
              <w:bCs w:val="0"/>
              <w:i/>
              <w:lang w:val="en-US"/>
            </w:rPr>
            <w:t xml:space="preserve"> </w:t>
          </w:r>
          <w:r w:rsidR="00547FB4" w:rsidRPr="00547FB4">
            <w:rPr>
              <w:rFonts w:cstheme="minorBidi"/>
              <w:b w:val="0"/>
              <w:bCs w:val="0"/>
              <w:i/>
              <w:lang w:val="ru-RU"/>
            </w:rPr>
            <w:t xml:space="preserve">Дальнейшее развитие </w:t>
          </w:r>
        </w:p>
        <w:p w14:paraId="5A860CD1" w14:textId="1100F51E" w:rsidR="00C304FE" w:rsidRPr="00547FB4" w:rsidRDefault="00C735DA" w:rsidP="00547FB4">
          <w:pPr>
            <w:rPr>
              <w:lang w:val="ru-RU"/>
            </w:rPr>
          </w:pPr>
        </w:p>
      </w:sdtContent>
    </w:sdt>
    <w:p w14:paraId="1FD9607A" w14:textId="28D303CF" w:rsidR="00900EF5" w:rsidRPr="00900EF5" w:rsidRDefault="00A022AD" w:rsidP="00C304FE">
      <w:pPr>
        <w:rPr>
          <w:lang w:val="ru-RU"/>
        </w:rPr>
      </w:pPr>
      <w:r w:rsidRPr="00A022AD">
        <w:rPr>
          <w:lang w:val="ru-RU" w:bidi="th-TH"/>
        </w:rPr>
        <w:t xml:space="preserve">Разработка и </w:t>
      </w:r>
      <w:r>
        <w:rPr>
          <w:lang w:val="ru-RU" w:bidi="th-TH"/>
        </w:rPr>
        <w:t xml:space="preserve">усиление </w:t>
      </w:r>
      <w:r w:rsidRPr="00A022AD">
        <w:rPr>
          <w:lang w:val="ru-RU" w:bidi="th-TH"/>
        </w:rPr>
        <w:t>нетарифных мер, которые не окажут ненадлежащего влияния на региональную торговую свя</w:t>
      </w:r>
      <w:r w:rsidR="00B4322C">
        <w:rPr>
          <w:lang w:val="ru-RU" w:bidi="th-TH"/>
        </w:rPr>
        <w:t>зност</w:t>
      </w:r>
      <w:r w:rsidRPr="00A022AD">
        <w:rPr>
          <w:lang w:val="ru-RU" w:bidi="th-TH"/>
        </w:rPr>
        <w:t>ь, остается ключев</w:t>
      </w:r>
      <w:r w:rsidR="005F3FBA">
        <w:rPr>
          <w:lang w:val="ru-RU" w:bidi="th-TH"/>
        </w:rPr>
        <w:t>ой задачей</w:t>
      </w:r>
      <w:r w:rsidRPr="00A022AD">
        <w:rPr>
          <w:lang w:val="ru-RU" w:bidi="th-TH"/>
        </w:rPr>
        <w:t xml:space="preserve">. Нетарифные меры, как правило, менее прозрачны и их труднее контролировать, чем тарифы. Они могут сделать торговлю менее инклюзивной, поскольку потенциал </w:t>
      </w:r>
      <w:r w:rsidR="005F3FBA">
        <w:rPr>
          <w:lang w:val="ru-RU" w:bidi="th-TH"/>
        </w:rPr>
        <w:t xml:space="preserve">соответствия </w:t>
      </w:r>
      <w:r w:rsidRPr="00A022AD">
        <w:rPr>
          <w:lang w:val="ru-RU" w:bidi="th-TH"/>
        </w:rPr>
        <w:t xml:space="preserve">малых и средних предприятий, как правило, более ограничен, чем у крупных </w:t>
      </w:r>
      <w:r w:rsidR="005F3FBA">
        <w:rPr>
          <w:lang w:val="ru-RU" w:bidi="th-TH"/>
        </w:rPr>
        <w:t>компаний</w:t>
      </w:r>
      <w:r w:rsidRPr="00A022AD">
        <w:rPr>
          <w:lang w:val="ru-RU" w:bidi="th-TH"/>
        </w:rPr>
        <w:t>. В то же время</w:t>
      </w:r>
      <w:r w:rsidR="00A97DF8">
        <w:rPr>
          <w:lang w:val="ru-RU" w:bidi="th-TH"/>
        </w:rPr>
        <w:t>,</w:t>
      </w:r>
      <w:r w:rsidRPr="00A022AD">
        <w:rPr>
          <w:lang w:val="ru-RU" w:bidi="th-TH"/>
        </w:rPr>
        <w:t xml:space="preserve"> нетарифные меры </w:t>
      </w:r>
      <w:r w:rsidR="005F3FBA">
        <w:rPr>
          <w:lang w:val="ru-RU" w:bidi="th-TH"/>
        </w:rPr>
        <w:t xml:space="preserve">играют важную </w:t>
      </w:r>
      <w:r w:rsidRPr="00A022AD">
        <w:rPr>
          <w:lang w:val="ru-RU" w:bidi="th-TH"/>
        </w:rPr>
        <w:t>роль в устойчивом развитии</w:t>
      </w:r>
      <w:r w:rsidR="00A97DF8">
        <w:rPr>
          <w:lang w:val="ru-RU" w:bidi="th-TH"/>
        </w:rPr>
        <w:t>:</w:t>
      </w:r>
      <w:r w:rsidRPr="00A022AD">
        <w:rPr>
          <w:lang w:val="ru-RU" w:bidi="th-TH"/>
        </w:rPr>
        <w:t xml:space="preserve"> например, они могут использоваться для обеспечения </w:t>
      </w:r>
      <w:r w:rsidR="005F3FBA">
        <w:rPr>
          <w:lang w:val="ru-RU" w:bidi="th-TH"/>
        </w:rPr>
        <w:t xml:space="preserve">соответствия </w:t>
      </w:r>
      <w:r w:rsidRPr="00A022AD">
        <w:rPr>
          <w:lang w:val="ru-RU" w:bidi="th-TH"/>
        </w:rPr>
        <w:t>торгуемы</w:t>
      </w:r>
      <w:r w:rsidR="005F3FBA">
        <w:rPr>
          <w:lang w:val="ru-RU" w:bidi="th-TH"/>
        </w:rPr>
        <w:t>х</w:t>
      </w:r>
      <w:r w:rsidRPr="00A022AD">
        <w:rPr>
          <w:lang w:val="ru-RU" w:bidi="th-TH"/>
        </w:rPr>
        <w:t xml:space="preserve"> товар</w:t>
      </w:r>
      <w:r w:rsidR="005F3FBA">
        <w:rPr>
          <w:lang w:val="ru-RU" w:bidi="th-TH"/>
        </w:rPr>
        <w:t>ов</w:t>
      </w:r>
      <w:r w:rsidRPr="00A022AD">
        <w:rPr>
          <w:lang w:val="ru-RU" w:bidi="th-TH"/>
        </w:rPr>
        <w:t xml:space="preserve"> социальным и экологическим стандартам</w:t>
      </w:r>
      <w:r w:rsidR="005F3FBA">
        <w:rPr>
          <w:lang w:val="ru-RU" w:bidi="th-TH"/>
        </w:rPr>
        <w:t>, совместимым</w:t>
      </w:r>
      <w:r w:rsidRPr="00A022AD">
        <w:rPr>
          <w:lang w:val="ru-RU" w:bidi="th-TH"/>
        </w:rPr>
        <w:t xml:space="preserve"> с </w:t>
      </w:r>
      <w:r w:rsidR="00900EF5">
        <w:rPr>
          <w:lang w:val="ru-RU" w:bidi="th-TH"/>
        </w:rPr>
        <w:t>Ц</w:t>
      </w:r>
      <w:r w:rsidRPr="00A022AD">
        <w:rPr>
          <w:lang w:val="ru-RU" w:bidi="th-TH"/>
        </w:rPr>
        <w:t>елями устойчивого развития</w:t>
      </w:r>
      <w:r w:rsidR="00900EF5" w:rsidRPr="00900EF5">
        <w:rPr>
          <w:rFonts w:cs="Times New Roman"/>
          <w:lang w:val="ru-RU"/>
        </w:rPr>
        <w:t xml:space="preserve"> </w:t>
      </w:r>
      <w:sdt>
        <w:sdtPr>
          <w:rPr>
            <w:rFonts w:cs="Times New Roman"/>
            <w:lang w:val="en-GB"/>
          </w:rPr>
          <w:id w:val="698275447"/>
          <w:citation/>
        </w:sdtPr>
        <w:sdtEndPr/>
        <w:sdtContent>
          <w:r w:rsidR="00900EF5" w:rsidRPr="00567D15">
            <w:rPr>
              <w:rFonts w:cs="Times New Roman"/>
              <w:lang w:val="en-GB"/>
            </w:rPr>
            <w:fldChar w:fldCharType="begin"/>
          </w:r>
          <w:r w:rsidR="00900EF5" w:rsidRPr="00900EF5">
            <w:rPr>
              <w:rFonts w:cs="Times New Roman"/>
              <w:lang w:val="ru-RU"/>
            </w:rPr>
            <w:instrText xml:space="preserve"> </w:instrText>
          </w:r>
          <w:r w:rsidR="00900EF5" w:rsidRPr="00567D15">
            <w:rPr>
              <w:rFonts w:cs="Times New Roman"/>
              <w:lang w:val="en-GB"/>
            </w:rPr>
            <w:instrText>CITATION</w:instrText>
          </w:r>
          <w:r w:rsidR="00900EF5" w:rsidRPr="00900EF5">
            <w:rPr>
              <w:rFonts w:cs="Times New Roman"/>
              <w:lang w:val="ru-RU"/>
            </w:rPr>
            <w:instrText xml:space="preserve"> </w:instrText>
          </w:r>
          <w:r w:rsidR="00900EF5" w:rsidRPr="00567D15">
            <w:rPr>
              <w:rFonts w:cs="Times New Roman"/>
              <w:lang w:val="en-GB"/>
            </w:rPr>
            <w:instrText>ESC</w:instrText>
          </w:r>
          <w:r w:rsidR="00900EF5" w:rsidRPr="00900EF5">
            <w:rPr>
              <w:rFonts w:cs="Times New Roman"/>
              <w:lang w:val="ru-RU"/>
            </w:rPr>
            <w:instrText>18 \</w:instrText>
          </w:r>
          <w:r w:rsidR="00900EF5" w:rsidRPr="00567D15">
            <w:rPr>
              <w:rFonts w:cs="Times New Roman"/>
              <w:lang w:val="en-GB"/>
            </w:rPr>
            <w:instrText>l</w:instrText>
          </w:r>
          <w:r w:rsidR="00900EF5" w:rsidRPr="00900EF5">
            <w:rPr>
              <w:rFonts w:cs="Times New Roman"/>
              <w:lang w:val="ru-RU"/>
            </w:rPr>
            <w:instrText xml:space="preserve"> 1033 </w:instrText>
          </w:r>
          <w:r w:rsidR="00900EF5" w:rsidRPr="00567D15">
            <w:rPr>
              <w:rFonts w:cs="Times New Roman"/>
              <w:lang w:val="en-GB"/>
            </w:rPr>
            <w:fldChar w:fldCharType="separate"/>
          </w:r>
          <w:r w:rsidR="00900EF5" w:rsidRPr="00900EF5">
            <w:rPr>
              <w:rFonts w:cs="Times New Roman"/>
              <w:noProof/>
              <w:lang w:val="ru-RU"/>
            </w:rPr>
            <w:t>(</w:t>
          </w:r>
          <w:r w:rsidR="00900EF5" w:rsidRPr="00567D15">
            <w:rPr>
              <w:rFonts w:cs="Times New Roman"/>
              <w:noProof/>
              <w:lang w:val="en-GB"/>
            </w:rPr>
            <w:t>ESCAP</w:t>
          </w:r>
          <w:r w:rsidR="00900EF5" w:rsidRPr="00900EF5">
            <w:rPr>
              <w:rFonts w:cs="Times New Roman"/>
              <w:noProof/>
              <w:lang w:val="ru-RU"/>
            </w:rPr>
            <w:t xml:space="preserve"> 2018)</w:t>
          </w:r>
          <w:r w:rsidR="00900EF5" w:rsidRPr="00567D15">
            <w:rPr>
              <w:rFonts w:cs="Times New Roman"/>
              <w:lang w:val="en-GB"/>
            </w:rPr>
            <w:fldChar w:fldCharType="end"/>
          </w:r>
        </w:sdtContent>
      </w:sdt>
      <w:r w:rsidR="00900EF5">
        <w:rPr>
          <w:rFonts w:cs="Times New Roman"/>
          <w:lang w:val="ru-RU"/>
        </w:rPr>
        <w:t>.</w:t>
      </w:r>
    </w:p>
    <w:p w14:paraId="14A8CBFA" w14:textId="3465F934" w:rsidR="005F3FBA" w:rsidRDefault="00D203B4" w:rsidP="00C304FE">
      <w:pPr>
        <w:rPr>
          <w:lang w:val="ru-RU"/>
        </w:rPr>
      </w:pPr>
      <w:r w:rsidRPr="00D203B4">
        <w:rPr>
          <w:lang w:val="ru-RU"/>
        </w:rPr>
        <w:t>Анализ и обзор литературы по Н</w:t>
      </w:r>
      <w:r>
        <w:rPr>
          <w:lang w:val="ru-RU"/>
        </w:rPr>
        <w:t>ТМ</w:t>
      </w:r>
      <w:r w:rsidRPr="00D203B4">
        <w:rPr>
          <w:lang w:val="ru-RU"/>
        </w:rPr>
        <w:t xml:space="preserve"> в странах СПЕКА</w:t>
      </w:r>
      <w:r w:rsidR="00B4322C">
        <w:rPr>
          <w:lang w:val="ru-RU"/>
        </w:rPr>
        <w:t xml:space="preserve"> </w:t>
      </w:r>
      <w:r w:rsidRPr="00D203B4">
        <w:rPr>
          <w:lang w:val="ru-RU"/>
        </w:rPr>
        <w:t>подчеркивают необходимость углубления понимания влияния Н</w:t>
      </w:r>
      <w:r>
        <w:rPr>
          <w:lang w:val="ru-RU"/>
        </w:rPr>
        <w:t>ТМ</w:t>
      </w:r>
      <w:r w:rsidRPr="00D203B4">
        <w:rPr>
          <w:lang w:val="ru-RU"/>
        </w:rPr>
        <w:t xml:space="preserve"> на торговлю и устойчивое развитие. С точки зрения </w:t>
      </w:r>
      <w:r>
        <w:rPr>
          <w:lang w:val="ru-RU"/>
        </w:rPr>
        <w:t xml:space="preserve">исключительно торговой экспансии </w:t>
      </w:r>
      <w:r w:rsidRPr="00D203B4">
        <w:rPr>
          <w:lang w:val="ru-RU"/>
        </w:rPr>
        <w:t>и доступа к рынкам часто предполагалось, что Н</w:t>
      </w:r>
      <w:r>
        <w:rPr>
          <w:lang w:val="ru-RU"/>
        </w:rPr>
        <w:t>ТМ</w:t>
      </w:r>
      <w:r w:rsidRPr="00D203B4">
        <w:rPr>
          <w:lang w:val="ru-RU"/>
        </w:rPr>
        <w:t xml:space="preserve"> оказывают негативное воздействие и должны быть устранены. Однако</w:t>
      </w:r>
      <w:r>
        <w:rPr>
          <w:lang w:val="ru-RU"/>
        </w:rPr>
        <w:t>,</w:t>
      </w:r>
      <w:r w:rsidRPr="00D203B4">
        <w:rPr>
          <w:lang w:val="ru-RU"/>
        </w:rPr>
        <w:t xml:space="preserve"> появляется все больше свидетельств того, что некоторые Н</w:t>
      </w:r>
      <w:r>
        <w:rPr>
          <w:lang w:val="ru-RU"/>
        </w:rPr>
        <w:t>ТМ</w:t>
      </w:r>
      <w:r w:rsidRPr="00D203B4">
        <w:rPr>
          <w:lang w:val="ru-RU"/>
        </w:rPr>
        <w:t>, особенно технические Н</w:t>
      </w:r>
      <w:r>
        <w:rPr>
          <w:lang w:val="ru-RU"/>
        </w:rPr>
        <w:t>ТМ</w:t>
      </w:r>
      <w:r w:rsidRPr="00D203B4">
        <w:rPr>
          <w:lang w:val="ru-RU"/>
        </w:rPr>
        <w:t>, могут</w:t>
      </w:r>
      <w:r w:rsidR="00B4322C">
        <w:rPr>
          <w:lang w:val="ru-RU"/>
        </w:rPr>
        <w:t>,</w:t>
      </w:r>
      <w:r w:rsidRPr="00D203B4">
        <w:rPr>
          <w:lang w:val="ru-RU"/>
        </w:rPr>
        <w:t xml:space="preserve"> в конечном счете</w:t>
      </w:r>
      <w:r w:rsidR="00B4322C">
        <w:rPr>
          <w:lang w:val="ru-RU"/>
        </w:rPr>
        <w:t>,</w:t>
      </w:r>
      <w:r w:rsidRPr="00D203B4">
        <w:rPr>
          <w:lang w:val="ru-RU"/>
        </w:rPr>
        <w:t xml:space="preserve"> стимулировать торговлю и облегчить участие страны в глобальных</w:t>
      </w:r>
      <w:r>
        <w:rPr>
          <w:lang w:val="ru-RU"/>
        </w:rPr>
        <w:t xml:space="preserve"> </w:t>
      </w:r>
      <w:r w:rsidRPr="00D203B4">
        <w:rPr>
          <w:lang w:val="ru-RU"/>
        </w:rPr>
        <w:t>цепочках</w:t>
      </w:r>
      <w:r>
        <w:rPr>
          <w:lang w:val="ru-RU"/>
        </w:rPr>
        <w:t xml:space="preserve"> создания стоимости</w:t>
      </w:r>
      <w:r w:rsidRPr="00D203B4">
        <w:rPr>
          <w:lang w:val="ru-RU"/>
        </w:rPr>
        <w:t>, поскольку Н</w:t>
      </w:r>
      <w:r>
        <w:rPr>
          <w:lang w:val="ru-RU"/>
        </w:rPr>
        <w:t xml:space="preserve">ТМ </w:t>
      </w:r>
      <w:r w:rsidRPr="00D203B4">
        <w:rPr>
          <w:lang w:val="ru-RU"/>
        </w:rPr>
        <w:t xml:space="preserve">свидетельствуют о готовности страны соблюдать определенные стандарты качества </w:t>
      </w:r>
      <w:sdt>
        <w:sdtPr>
          <w:rPr>
            <w:rFonts w:cs="Times New Roman"/>
            <w:lang w:val="en-GB"/>
          </w:rPr>
          <w:id w:val="-1378779046"/>
          <w:citation/>
        </w:sdtPr>
        <w:sdtEndPr/>
        <w:sdtContent>
          <w:r w:rsidR="00900EF5" w:rsidRPr="00900EF5">
            <w:rPr>
              <w:rFonts w:cs="Times New Roman"/>
              <w:lang w:val="en-GB"/>
            </w:rPr>
            <w:fldChar w:fldCharType="begin"/>
          </w:r>
          <w:r w:rsidR="00900EF5" w:rsidRPr="00900EF5">
            <w:rPr>
              <w:rFonts w:cs="Times New Roman"/>
              <w:lang w:val="ru-RU"/>
            </w:rPr>
            <w:instrText xml:space="preserve"> </w:instrText>
          </w:r>
          <w:r w:rsidR="00900EF5" w:rsidRPr="00900EF5">
            <w:rPr>
              <w:rFonts w:cs="Times New Roman"/>
              <w:lang w:val="en-GB"/>
            </w:rPr>
            <w:instrText>CITATION</w:instrText>
          </w:r>
          <w:r w:rsidR="00900EF5" w:rsidRPr="00900EF5">
            <w:rPr>
              <w:rFonts w:cs="Times New Roman"/>
              <w:lang w:val="ru-RU"/>
            </w:rPr>
            <w:instrText xml:space="preserve"> </w:instrText>
          </w:r>
          <w:r w:rsidR="00900EF5" w:rsidRPr="00900EF5">
            <w:rPr>
              <w:rFonts w:cs="Times New Roman"/>
              <w:lang w:val="en-GB"/>
            </w:rPr>
            <w:instrText>Wor</w:instrText>
          </w:r>
          <w:r w:rsidR="00900EF5" w:rsidRPr="00900EF5">
            <w:rPr>
              <w:rFonts w:cs="Times New Roman"/>
              <w:lang w:val="ru-RU"/>
            </w:rPr>
            <w:instrText>181 \</w:instrText>
          </w:r>
          <w:r w:rsidR="00900EF5" w:rsidRPr="00900EF5">
            <w:rPr>
              <w:rFonts w:cs="Times New Roman"/>
              <w:lang w:val="en-GB"/>
            </w:rPr>
            <w:instrText>l</w:instrText>
          </w:r>
          <w:r w:rsidR="00900EF5" w:rsidRPr="00900EF5">
            <w:rPr>
              <w:rFonts w:cs="Times New Roman"/>
              <w:lang w:val="ru-RU"/>
            </w:rPr>
            <w:instrText xml:space="preserve"> 1033 </w:instrText>
          </w:r>
          <w:r w:rsidR="00900EF5" w:rsidRPr="00900EF5">
            <w:rPr>
              <w:rFonts w:cs="Times New Roman"/>
              <w:lang w:val="en-GB"/>
            </w:rPr>
            <w:fldChar w:fldCharType="separate"/>
          </w:r>
          <w:r w:rsidR="00900EF5" w:rsidRPr="00900EF5">
            <w:rPr>
              <w:rFonts w:cs="Times New Roman"/>
              <w:noProof/>
              <w:lang w:val="ru-RU"/>
            </w:rPr>
            <w:t>(</w:t>
          </w:r>
          <w:r w:rsidR="00900EF5" w:rsidRPr="00900EF5">
            <w:rPr>
              <w:rFonts w:cs="Times New Roman"/>
              <w:noProof/>
              <w:lang w:val="en-GB"/>
            </w:rPr>
            <w:t>World</w:t>
          </w:r>
          <w:r w:rsidR="00900EF5" w:rsidRPr="00900EF5">
            <w:rPr>
              <w:rFonts w:cs="Times New Roman"/>
              <w:noProof/>
              <w:lang w:val="ru-RU"/>
            </w:rPr>
            <w:t xml:space="preserve"> </w:t>
          </w:r>
          <w:r w:rsidR="00900EF5" w:rsidRPr="00900EF5">
            <w:rPr>
              <w:rFonts w:cs="Times New Roman"/>
              <w:noProof/>
              <w:lang w:val="en-GB"/>
            </w:rPr>
            <w:t>Bank</w:t>
          </w:r>
          <w:r w:rsidR="00900EF5" w:rsidRPr="00900EF5">
            <w:rPr>
              <w:rFonts w:cs="Times New Roman"/>
              <w:noProof/>
              <w:lang w:val="ru-RU"/>
            </w:rPr>
            <w:t xml:space="preserve"> 2018)</w:t>
          </w:r>
          <w:r w:rsidR="00900EF5" w:rsidRPr="00900EF5">
            <w:rPr>
              <w:rFonts w:cs="Times New Roman"/>
              <w:lang w:val="en-GB"/>
            </w:rPr>
            <w:fldChar w:fldCharType="end"/>
          </w:r>
        </w:sdtContent>
      </w:sdt>
      <w:r w:rsidR="00900EF5">
        <w:rPr>
          <w:lang w:val="ru-RU"/>
        </w:rPr>
        <w:t xml:space="preserve">. </w:t>
      </w:r>
      <w:r w:rsidRPr="00D203B4">
        <w:rPr>
          <w:lang w:val="ru-RU"/>
        </w:rPr>
        <w:t>В более широком плане, учитывая связи между Н</w:t>
      </w:r>
      <w:r>
        <w:rPr>
          <w:lang w:val="ru-RU"/>
        </w:rPr>
        <w:t>ТМ</w:t>
      </w:r>
      <w:r w:rsidRPr="00D203B4">
        <w:rPr>
          <w:lang w:val="ru-RU"/>
        </w:rPr>
        <w:t xml:space="preserve"> и устойчивым развитием, необходим более подробный анализ Н</w:t>
      </w:r>
      <w:r>
        <w:rPr>
          <w:lang w:val="ru-RU"/>
        </w:rPr>
        <w:t>ТМ</w:t>
      </w:r>
      <w:r w:rsidRPr="00D203B4">
        <w:rPr>
          <w:lang w:val="ru-RU"/>
        </w:rPr>
        <w:t xml:space="preserve"> для понимания их в</w:t>
      </w:r>
      <w:r>
        <w:rPr>
          <w:lang w:val="ru-RU"/>
        </w:rPr>
        <w:t>лияния</w:t>
      </w:r>
      <w:r w:rsidRPr="00D203B4">
        <w:rPr>
          <w:lang w:val="ru-RU"/>
        </w:rPr>
        <w:t>.</w:t>
      </w:r>
    </w:p>
    <w:p w14:paraId="6311EBBE" w14:textId="07482697" w:rsidR="00D203B4" w:rsidRPr="00D203B4" w:rsidRDefault="00D203B4" w:rsidP="00C304FE">
      <w:pPr>
        <w:rPr>
          <w:lang w:val="ru-RU" w:bidi="th-TH"/>
        </w:rPr>
      </w:pPr>
      <w:r w:rsidRPr="00D203B4">
        <w:rPr>
          <w:lang w:val="ru-RU" w:bidi="th-TH"/>
        </w:rPr>
        <w:t xml:space="preserve">Первым шагом в этом направлении могло бы стать завершение сбора данных </w:t>
      </w:r>
      <w:r w:rsidR="00EF16AB">
        <w:rPr>
          <w:lang w:val="ru-RU" w:bidi="th-TH"/>
        </w:rPr>
        <w:t>п</w:t>
      </w:r>
      <w:r w:rsidRPr="00D203B4">
        <w:rPr>
          <w:lang w:val="ru-RU" w:bidi="th-TH"/>
        </w:rPr>
        <w:t>о Н</w:t>
      </w:r>
      <w:r w:rsidR="005041CE">
        <w:rPr>
          <w:lang w:val="ru-RU" w:bidi="th-TH"/>
        </w:rPr>
        <w:t>ТМ</w:t>
      </w:r>
      <w:r w:rsidRPr="00D203B4">
        <w:rPr>
          <w:lang w:val="ru-RU" w:bidi="th-TH"/>
        </w:rPr>
        <w:t xml:space="preserve"> с использованием классификации </w:t>
      </w:r>
      <w:r w:rsidR="005041CE">
        <w:rPr>
          <w:lang w:val="ru-RU" w:bidi="th-TH"/>
        </w:rPr>
        <w:t>М</w:t>
      </w:r>
      <w:r w:rsidR="00EF16AB">
        <w:rPr>
          <w:lang w:val="ru-RU" w:bidi="th-TH"/>
        </w:rPr>
        <w:t>ГП</w:t>
      </w:r>
      <w:r w:rsidRPr="00D203B4">
        <w:rPr>
          <w:lang w:val="ru-RU" w:bidi="th-TH"/>
        </w:rPr>
        <w:t xml:space="preserve"> для включения в базу данных ЮНКТАД ТРЕЙНС. На данный момент</w:t>
      </w:r>
      <w:r w:rsidR="005041CE">
        <w:rPr>
          <w:lang w:val="ru-RU" w:bidi="th-TH"/>
        </w:rPr>
        <w:t xml:space="preserve"> </w:t>
      </w:r>
      <w:r w:rsidRPr="00D203B4">
        <w:rPr>
          <w:lang w:val="ru-RU" w:bidi="th-TH"/>
        </w:rPr>
        <w:t xml:space="preserve">в базе данных </w:t>
      </w:r>
      <w:r w:rsidR="005041CE">
        <w:rPr>
          <w:lang w:val="ru-RU" w:bidi="th-TH"/>
        </w:rPr>
        <w:t xml:space="preserve">представлены </w:t>
      </w:r>
      <w:r w:rsidRPr="00D203B4">
        <w:rPr>
          <w:lang w:val="ru-RU" w:bidi="th-TH"/>
        </w:rPr>
        <w:t>только 4 страны СПЕКА, причем данные обновлены только по 2 странам (</w:t>
      </w:r>
      <w:r w:rsidR="009F42A5">
        <w:rPr>
          <w:lang w:val="ru-RU" w:bidi="th-TH"/>
        </w:rPr>
        <w:t xml:space="preserve">Республике </w:t>
      </w:r>
      <w:r w:rsidRPr="00D203B4">
        <w:rPr>
          <w:lang w:val="ru-RU" w:bidi="th-TH"/>
        </w:rPr>
        <w:t>Казахстан и</w:t>
      </w:r>
      <w:r w:rsidR="0016578C" w:rsidRPr="0016578C">
        <w:rPr>
          <w:lang w:val="ru-RU"/>
        </w:rPr>
        <w:t xml:space="preserve"> </w:t>
      </w:r>
      <w:r w:rsidR="0016578C" w:rsidRPr="0016578C">
        <w:rPr>
          <w:lang w:val="ru-RU" w:bidi="th-TH"/>
        </w:rPr>
        <w:t>Кыргызск</w:t>
      </w:r>
      <w:r w:rsidR="0016578C">
        <w:rPr>
          <w:lang w:val="ru-RU" w:bidi="th-TH"/>
        </w:rPr>
        <w:t>ой</w:t>
      </w:r>
      <w:r w:rsidR="0016578C" w:rsidRPr="0016578C">
        <w:rPr>
          <w:lang w:val="ru-RU" w:bidi="th-TH"/>
        </w:rPr>
        <w:t xml:space="preserve"> Республик</w:t>
      </w:r>
      <w:r w:rsidR="0016578C">
        <w:rPr>
          <w:lang w:val="ru-RU" w:bidi="th-TH"/>
        </w:rPr>
        <w:t>е</w:t>
      </w:r>
      <w:r w:rsidRPr="00D203B4">
        <w:rPr>
          <w:lang w:val="ru-RU" w:bidi="th-TH"/>
        </w:rPr>
        <w:t xml:space="preserve">) благодаря </w:t>
      </w:r>
      <w:r w:rsidR="005041CE">
        <w:rPr>
          <w:lang w:val="ru-RU" w:bidi="th-TH"/>
        </w:rPr>
        <w:t xml:space="preserve">прошлогодним </w:t>
      </w:r>
      <w:r w:rsidRPr="00D203B4">
        <w:rPr>
          <w:lang w:val="ru-RU" w:bidi="th-TH"/>
        </w:rPr>
        <w:t xml:space="preserve">совместным усилиям по сбору данных ЮНКТАД и ЕЭК ООН. ЭСКАТО </w:t>
      </w:r>
      <w:r w:rsidR="0016578C">
        <w:rPr>
          <w:lang w:val="ru-RU" w:bidi="th-TH"/>
        </w:rPr>
        <w:t xml:space="preserve">ООН </w:t>
      </w:r>
      <w:r w:rsidRPr="00D203B4">
        <w:rPr>
          <w:lang w:val="ru-RU" w:bidi="th-TH"/>
        </w:rPr>
        <w:t xml:space="preserve">в рамках нового проекта </w:t>
      </w:r>
      <w:r w:rsidR="005041CE">
        <w:rPr>
          <w:lang w:val="ru-RU" w:bidi="th-TH"/>
        </w:rPr>
        <w:t>«И</w:t>
      </w:r>
      <w:r w:rsidRPr="00D203B4">
        <w:rPr>
          <w:lang w:val="ru-RU" w:bidi="th-TH"/>
        </w:rPr>
        <w:t>зучение воздействия нетарифных мер (Н</w:t>
      </w:r>
      <w:r w:rsidR="005041CE">
        <w:rPr>
          <w:lang w:val="ru-RU" w:bidi="th-TH"/>
        </w:rPr>
        <w:t>ТМ</w:t>
      </w:r>
      <w:r w:rsidRPr="00D203B4">
        <w:rPr>
          <w:lang w:val="ru-RU" w:bidi="th-TH"/>
        </w:rPr>
        <w:t>) на субрегиональную торговлю между странами Северной и Центральной Азии</w:t>
      </w:r>
      <w:r w:rsidR="005041CE">
        <w:rPr>
          <w:lang w:val="ru-RU" w:bidi="th-TH"/>
        </w:rPr>
        <w:t>»</w:t>
      </w:r>
      <w:r w:rsidRPr="00D203B4">
        <w:rPr>
          <w:lang w:val="ru-RU" w:bidi="th-TH"/>
        </w:rPr>
        <w:t xml:space="preserve"> </w:t>
      </w:r>
      <w:r w:rsidR="005041CE">
        <w:rPr>
          <w:lang w:val="ru-RU" w:bidi="th-TH"/>
        </w:rPr>
        <w:t xml:space="preserve">также </w:t>
      </w:r>
      <w:r w:rsidRPr="00D203B4">
        <w:rPr>
          <w:lang w:val="ru-RU" w:bidi="th-TH"/>
        </w:rPr>
        <w:t xml:space="preserve">приступила </w:t>
      </w:r>
      <w:r w:rsidR="00183E43">
        <w:rPr>
          <w:lang w:val="ru-RU" w:bidi="th-TH"/>
        </w:rPr>
        <w:t xml:space="preserve">совместно с ЮНКТАД </w:t>
      </w:r>
      <w:r w:rsidRPr="00D203B4">
        <w:rPr>
          <w:lang w:val="ru-RU" w:bidi="th-TH"/>
        </w:rPr>
        <w:t xml:space="preserve">к сбору и обновлению данных </w:t>
      </w:r>
      <w:r w:rsidR="00183E43">
        <w:rPr>
          <w:lang w:val="ru-RU" w:bidi="th-TH"/>
        </w:rPr>
        <w:t>как минимум в двух странах СПЕКА</w:t>
      </w:r>
      <w:r w:rsidR="00102F48">
        <w:rPr>
          <w:lang w:val="ru-RU" w:bidi="th-TH"/>
        </w:rPr>
        <w:t>:</w:t>
      </w:r>
      <w:r w:rsidR="0016578C">
        <w:rPr>
          <w:lang w:val="ru-RU" w:bidi="th-TH"/>
        </w:rPr>
        <w:t xml:space="preserve"> </w:t>
      </w:r>
      <w:r w:rsidR="0016578C" w:rsidRPr="0016578C">
        <w:rPr>
          <w:rFonts w:cs="Times New Roman"/>
          <w:bCs/>
          <w:color w:val="333333"/>
          <w:sz w:val="24"/>
          <w:szCs w:val="24"/>
          <w:shd w:val="clear" w:color="auto" w:fill="FFFFFF"/>
          <w:lang w:val="ru-RU"/>
        </w:rPr>
        <w:t>Азербайджанской</w:t>
      </w:r>
      <w:r w:rsidR="0016578C" w:rsidRPr="0016578C">
        <w:rPr>
          <w:rFonts w:cs="Times New Roman"/>
          <w:color w:val="333333"/>
          <w:sz w:val="24"/>
          <w:szCs w:val="24"/>
          <w:shd w:val="clear" w:color="auto" w:fill="FFFFFF"/>
        </w:rPr>
        <w:t> </w:t>
      </w:r>
      <w:r w:rsidR="0016578C" w:rsidRPr="0016578C">
        <w:rPr>
          <w:rFonts w:cs="Times New Roman"/>
          <w:bCs/>
          <w:color w:val="333333"/>
          <w:sz w:val="24"/>
          <w:szCs w:val="24"/>
          <w:shd w:val="clear" w:color="auto" w:fill="FFFFFF"/>
          <w:lang w:val="ru-RU"/>
        </w:rPr>
        <w:t>Республик</w:t>
      </w:r>
      <w:r w:rsidR="0016578C">
        <w:rPr>
          <w:rFonts w:cs="Times New Roman"/>
          <w:bCs/>
          <w:color w:val="333333"/>
          <w:sz w:val="24"/>
          <w:szCs w:val="24"/>
          <w:shd w:val="clear" w:color="auto" w:fill="FFFFFF"/>
          <w:lang w:val="ru-RU"/>
        </w:rPr>
        <w:t>е</w:t>
      </w:r>
      <w:r w:rsidRPr="00D203B4">
        <w:rPr>
          <w:lang w:val="ru-RU" w:bidi="th-TH"/>
        </w:rPr>
        <w:t xml:space="preserve"> и </w:t>
      </w:r>
      <w:r w:rsidR="0016578C">
        <w:rPr>
          <w:lang w:val="ru-RU" w:bidi="th-TH"/>
        </w:rPr>
        <w:t xml:space="preserve">Республике </w:t>
      </w:r>
      <w:r w:rsidRPr="00D203B4">
        <w:rPr>
          <w:lang w:val="ru-RU" w:bidi="th-TH"/>
        </w:rPr>
        <w:t>Таджикистан. В рамках проекта также планируется классификация Н</w:t>
      </w:r>
      <w:r w:rsidR="00183E43">
        <w:rPr>
          <w:lang w:val="ru-RU" w:bidi="th-TH"/>
        </w:rPr>
        <w:t>ТМ</w:t>
      </w:r>
      <w:r w:rsidRPr="00D203B4">
        <w:rPr>
          <w:lang w:val="ru-RU" w:bidi="th-TH"/>
        </w:rPr>
        <w:t xml:space="preserve"> ЕАЭС по классификации</w:t>
      </w:r>
      <w:r w:rsidR="00102F48" w:rsidRPr="00102F48">
        <w:rPr>
          <w:lang w:val="ru-RU" w:bidi="th-TH"/>
        </w:rPr>
        <w:t xml:space="preserve"> </w:t>
      </w:r>
      <w:r w:rsidR="00102F48">
        <w:rPr>
          <w:lang w:val="ru-RU" w:bidi="th-TH"/>
        </w:rPr>
        <w:t>МГП</w:t>
      </w:r>
      <w:r w:rsidRPr="00D203B4">
        <w:rPr>
          <w:lang w:val="ru-RU" w:bidi="th-TH"/>
        </w:rPr>
        <w:t xml:space="preserve">.  Вместе с существующими данными в базе данных ТРЕЙНС вновь собранные данные </w:t>
      </w:r>
      <w:r w:rsidR="00102F48">
        <w:rPr>
          <w:lang w:val="ru-RU" w:bidi="th-TH"/>
        </w:rPr>
        <w:t>п</w:t>
      </w:r>
      <w:r w:rsidRPr="00D203B4">
        <w:rPr>
          <w:lang w:val="ru-RU" w:bidi="th-TH"/>
        </w:rPr>
        <w:t>о Н</w:t>
      </w:r>
      <w:r w:rsidR="00183E43">
        <w:rPr>
          <w:lang w:val="ru-RU" w:bidi="th-TH"/>
        </w:rPr>
        <w:t>ТМ</w:t>
      </w:r>
      <w:r w:rsidRPr="00D203B4">
        <w:rPr>
          <w:lang w:val="ru-RU" w:bidi="th-TH"/>
        </w:rPr>
        <w:t xml:space="preserve"> в Северной и Центральной Азии позволят оценить торговые издержки (адвалорные эквиваленты), связанные с различными Н</w:t>
      </w:r>
      <w:r w:rsidR="00183E43">
        <w:rPr>
          <w:lang w:val="ru-RU" w:bidi="th-TH"/>
        </w:rPr>
        <w:t>ТМ</w:t>
      </w:r>
      <w:r w:rsidRPr="00D203B4">
        <w:rPr>
          <w:lang w:val="ru-RU" w:bidi="th-TH"/>
        </w:rPr>
        <w:t xml:space="preserve">. Эти оценки позволят </w:t>
      </w:r>
      <w:r w:rsidR="00183E43">
        <w:rPr>
          <w:lang w:val="ru-RU" w:bidi="th-TH"/>
        </w:rPr>
        <w:t xml:space="preserve">лицам, принимающим решения, </w:t>
      </w:r>
      <w:r w:rsidRPr="00D203B4">
        <w:rPr>
          <w:lang w:val="ru-RU" w:bidi="th-TH"/>
        </w:rPr>
        <w:t>и другим заинтересованным сторонам более эффективно выявлять узкие места и возможности в рамках существующей и будущей политики в области НТМ</w:t>
      </w:r>
      <w:r w:rsidR="00EF16AB">
        <w:rPr>
          <w:lang w:val="ru-RU" w:bidi="th-TH"/>
        </w:rPr>
        <w:t>.</w:t>
      </w:r>
      <w:r w:rsidR="00EF16AB">
        <w:rPr>
          <w:rStyle w:val="FootnoteReference"/>
          <w:lang w:val="ru-RU" w:bidi="th-TH"/>
        </w:rPr>
        <w:footnoteReference w:id="1"/>
      </w:r>
    </w:p>
    <w:p w14:paraId="704170C2" w14:textId="64532B3F" w:rsidR="00183E43" w:rsidRPr="00183E43" w:rsidRDefault="00183E43" w:rsidP="00C304FE">
      <w:pPr>
        <w:rPr>
          <w:lang w:val="ru-RU" w:bidi="th-TH"/>
        </w:rPr>
      </w:pPr>
      <w:r w:rsidRPr="00183E43">
        <w:rPr>
          <w:lang w:val="ru-RU" w:bidi="th-TH"/>
        </w:rPr>
        <w:lastRenderedPageBreak/>
        <w:t xml:space="preserve">Обзор </w:t>
      </w:r>
      <w:r>
        <w:rPr>
          <w:lang w:val="ru-RU" w:bidi="th-TH"/>
        </w:rPr>
        <w:t xml:space="preserve">и анализ </w:t>
      </w:r>
      <w:r w:rsidRPr="00183E43">
        <w:rPr>
          <w:lang w:val="ru-RU" w:bidi="th-TH"/>
        </w:rPr>
        <w:t>существующих данных также указывают на ряд других путей обеспечения рост</w:t>
      </w:r>
      <w:r>
        <w:rPr>
          <w:lang w:val="ru-RU" w:bidi="th-TH"/>
        </w:rPr>
        <w:t>а</w:t>
      </w:r>
      <w:r w:rsidRPr="00183E43">
        <w:rPr>
          <w:lang w:val="ru-RU" w:bidi="th-TH"/>
        </w:rPr>
        <w:t xml:space="preserve"> </w:t>
      </w:r>
      <w:proofErr w:type="gramStart"/>
      <w:r w:rsidRPr="00183E43">
        <w:rPr>
          <w:lang w:val="ru-RU" w:bidi="th-TH"/>
        </w:rPr>
        <w:t>Н</w:t>
      </w:r>
      <w:r>
        <w:rPr>
          <w:lang w:val="ru-RU" w:bidi="th-TH"/>
        </w:rPr>
        <w:t xml:space="preserve">ТМ, </w:t>
      </w:r>
      <w:r w:rsidRPr="00183E43">
        <w:rPr>
          <w:lang w:val="ru-RU" w:bidi="th-TH"/>
        </w:rPr>
        <w:t xml:space="preserve"> не</w:t>
      </w:r>
      <w:proofErr w:type="gramEnd"/>
      <w:r w:rsidRPr="00183E43">
        <w:rPr>
          <w:lang w:val="ru-RU" w:bidi="th-TH"/>
        </w:rPr>
        <w:t xml:space="preserve"> </w:t>
      </w:r>
      <w:r w:rsidR="00B4322C">
        <w:rPr>
          <w:lang w:val="ru-RU" w:bidi="th-TH"/>
        </w:rPr>
        <w:t xml:space="preserve">оказывающего негативного влияния </w:t>
      </w:r>
      <w:r w:rsidRPr="00183E43">
        <w:rPr>
          <w:lang w:val="ru-RU" w:bidi="th-TH"/>
        </w:rPr>
        <w:t>без необходимости</w:t>
      </w:r>
      <w:r w:rsidR="00B4322C">
        <w:rPr>
          <w:lang w:val="ru-RU" w:bidi="th-TH"/>
        </w:rPr>
        <w:t xml:space="preserve"> на </w:t>
      </w:r>
      <w:r w:rsidRPr="00183E43">
        <w:rPr>
          <w:lang w:val="ru-RU" w:bidi="th-TH"/>
        </w:rPr>
        <w:t>торг</w:t>
      </w:r>
      <w:r>
        <w:rPr>
          <w:lang w:val="ru-RU" w:bidi="th-TH"/>
        </w:rPr>
        <w:t>овлю, являющуюся</w:t>
      </w:r>
      <w:r w:rsidRPr="00183E43">
        <w:rPr>
          <w:lang w:val="ru-RU" w:bidi="th-TH"/>
        </w:rPr>
        <w:t xml:space="preserve"> важнейш</w:t>
      </w:r>
      <w:r>
        <w:rPr>
          <w:lang w:val="ru-RU" w:bidi="th-TH"/>
        </w:rPr>
        <w:t xml:space="preserve">им </w:t>
      </w:r>
      <w:r w:rsidRPr="00183E43">
        <w:rPr>
          <w:lang w:val="ru-RU" w:bidi="th-TH"/>
        </w:rPr>
        <w:t>средство</w:t>
      </w:r>
      <w:r>
        <w:rPr>
          <w:lang w:val="ru-RU" w:bidi="th-TH"/>
        </w:rPr>
        <w:t>м</w:t>
      </w:r>
      <w:r w:rsidRPr="00183E43">
        <w:rPr>
          <w:lang w:val="ru-RU" w:bidi="th-TH"/>
        </w:rPr>
        <w:t xml:space="preserve"> осуществления повестки дня в области устойчивого развития на период до 2030 года</w:t>
      </w:r>
      <w:r w:rsidR="00B4322C">
        <w:rPr>
          <w:lang w:val="ru-RU" w:bidi="th-TH"/>
        </w:rPr>
        <w:t>, а именно</w:t>
      </w:r>
      <w:r w:rsidR="00F12373">
        <w:rPr>
          <w:lang w:val="ru-RU" w:bidi="th-TH"/>
        </w:rPr>
        <w:t>:</w:t>
      </w:r>
    </w:p>
    <w:p w14:paraId="49D40A6A" w14:textId="29F6F293" w:rsidR="00A85034" w:rsidRDefault="00F12373" w:rsidP="00A85034">
      <w:pPr>
        <w:pStyle w:val="ListParagraph"/>
        <w:numPr>
          <w:ilvl w:val="0"/>
          <w:numId w:val="14"/>
        </w:numPr>
        <w:rPr>
          <w:lang w:val="ru-RU"/>
        </w:rPr>
      </w:pPr>
      <w:r w:rsidRPr="00B4322C">
        <w:rPr>
          <w:i/>
          <w:lang w:val="ru-RU"/>
        </w:rPr>
        <w:t xml:space="preserve">Повышение прозрачности НТМ между экономиками СПЕКА: </w:t>
      </w:r>
      <w:r w:rsidRPr="00F12373">
        <w:rPr>
          <w:lang w:val="ru-RU"/>
        </w:rPr>
        <w:t xml:space="preserve">страны СПЕКА, могли бы поделиться друг с другом более подробной информацией </w:t>
      </w:r>
      <w:r w:rsidR="00102F48">
        <w:rPr>
          <w:lang w:val="ru-RU"/>
        </w:rPr>
        <w:t>по</w:t>
      </w:r>
      <w:r w:rsidRPr="00F12373">
        <w:rPr>
          <w:lang w:val="ru-RU"/>
        </w:rPr>
        <w:t xml:space="preserve"> свои</w:t>
      </w:r>
      <w:r w:rsidR="00102F48">
        <w:rPr>
          <w:lang w:val="ru-RU"/>
        </w:rPr>
        <w:t>м</w:t>
      </w:r>
      <w:r w:rsidRPr="00F12373">
        <w:rPr>
          <w:lang w:val="ru-RU"/>
        </w:rPr>
        <w:t xml:space="preserve"> соответствующи</w:t>
      </w:r>
      <w:r w:rsidR="00102F48">
        <w:rPr>
          <w:lang w:val="ru-RU"/>
        </w:rPr>
        <w:t>м</w:t>
      </w:r>
      <w:r w:rsidRPr="00F12373">
        <w:rPr>
          <w:lang w:val="ru-RU"/>
        </w:rPr>
        <w:t xml:space="preserve"> друг другу НТМ, как это было сделано </w:t>
      </w:r>
      <w:proofErr w:type="spellStart"/>
      <w:r w:rsidR="00B4322C">
        <w:rPr>
          <w:lang w:val="ru-RU"/>
        </w:rPr>
        <w:t>старанами</w:t>
      </w:r>
      <w:proofErr w:type="spellEnd"/>
      <w:r w:rsidR="00B4322C">
        <w:rPr>
          <w:lang w:val="ru-RU"/>
        </w:rPr>
        <w:t xml:space="preserve">-участницами </w:t>
      </w:r>
      <w:r w:rsidRPr="00F12373">
        <w:rPr>
          <w:lang w:val="ru-RU"/>
        </w:rPr>
        <w:t>Ассоциаци</w:t>
      </w:r>
      <w:r w:rsidR="00B4322C">
        <w:rPr>
          <w:lang w:val="ru-RU"/>
        </w:rPr>
        <w:t>и</w:t>
      </w:r>
      <w:r w:rsidRPr="00F12373">
        <w:rPr>
          <w:lang w:val="ru-RU"/>
        </w:rPr>
        <w:t xml:space="preserve"> государств </w:t>
      </w:r>
      <w:proofErr w:type="spellStart"/>
      <w:r w:rsidRPr="00F12373">
        <w:rPr>
          <w:lang w:val="ru-RU"/>
        </w:rPr>
        <w:t>Юго</w:t>
      </w:r>
      <w:proofErr w:type="spellEnd"/>
      <w:r w:rsidRPr="00F12373">
        <w:rPr>
          <w:lang w:val="ru-RU"/>
        </w:rPr>
        <w:t xml:space="preserve"> - Восточной Азии (АСЕАН).</w:t>
      </w:r>
    </w:p>
    <w:p w14:paraId="3967FC47" w14:textId="76C43B9B" w:rsidR="00C304FE" w:rsidRPr="00A85034" w:rsidRDefault="00F12373" w:rsidP="00A85034">
      <w:pPr>
        <w:pStyle w:val="ListParagraph"/>
        <w:numPr>
          <w:ilvl w:val="0"/>
          <w:numId w:val="14"/>
        </w:numPr>
        <w:rPr>
          <w:i/>
          <w:iCs/>
          <w:lang w:val="ru-RU"/>
        </w:rPr>
      </w:pPr>
      <w:r w:rsidRPr="00A85034">
        <w:rPr>
          <w:i/>
          <w:iCs/>
          <w:lang w:val="ru-RU"/>
        </w:rPr>
        <w:t>Соглашения о взаимном признании</w:t>
      </w:r>
      <w:r w:rsidRPr="00A85034">
        <w:rPr>
          <w:iCs/>
          <w:lang w:val="ru-RU"/>
        </w:rPr>
        <w:t xml:space="preserve">: в качестве альтернативы и/или дополнения к согласованию НТМ члены СПЕКА </w:t>
      </w:r>
      <w:r w:rsidR="00542066">
        <w:rPr>
          <w:iCs/>
          <w:lang w:val="ru-RU"/>
        </w:rPr>
        <w:t xml:space="preserve">могли бы </w:t>
      </w:r>
      <w:r w:rsidRPr="00A85034">
        <w:rPr>
          <w:iCs/>
          <w:lang w:val="ru-RU"/>
        </w:rPr>
        <w:t xml:space="preserve">рассмотреть вопрос о том, каким образом содействовать </w:t>
      </w:r>
      <w:r w:rsidR="00542066">
        <w:rPr>
          <w:iCs/>
          <w:lang w:val="ru-RU"/>
        </w:rPr>
        <w:t xml:space="preserve">друг другу во </w:t>
      </w:r>
      <w:r w:rsidRPr="00A85034">
        <w:rPr>
          <w:iCs/>
          <w:lang w:val="ru-RU"/>
        </w:rPr>
        <w:t>взаимном признани</w:t>
      </w:r>
      <w:r w:rsidR="00542066">
        <w:rPr>
          <w:iCs/>
          <w:lang w:val="ru-RU"/>
        </w:rPr>
        <w:t>и</w:t>
      </w:r>
      <w:r w:rsidRPr="00A85034">
        <w:rPr>
          <w:iCs/>
          <w:lang w:val="ru-RU"/>
        </w:rPr>
        <w:t xml:space="preserve"> стандартов или их соответстви</w:t>
      </w:r>
      <w:r w:rsidR="00542066">
        <w:rPr>
          <w:iCs/>
          <w:lang w:val="ru-RU"/>
        </w:rPr>
        <w:t>я</w:t>
      </w:r>
      <w:r w:rsidRPr="00A85034">
        <w:rPr>
          <w:iCs/>
          <w:lang w:val="ru-RU"/>
        </w:rPr>
        <w:t>. Это можно было бы сделать в отношении конкретных продуктов или секторов, представляющих интерес</w:t>
      </w:r>
      <w:r w:rsidR="00542066">
        <w:rPr>
          <w:iCs/>
          <w:lang w:val="ru-RU"/>
        </w:rPr>
        <w:t>,</w:t>
      </w:r>
      <w:r w:rsidRPr="00A85034">
        <w:rPr>
          <w:iCs/>
          <w:lang w:val="ru-RU"/>
        </w:rPr>
        <w:t xml:space="preserve"> так</w:t>
      </w:r>
      <w:r w:rsidR="00542066">
        <w:rPr>
          <w:iCs/>
          <w:lang w:val="ru-RU"/>
        </w:rPr>
        <w:t>им же образом,</w:t>
      </w:r>
      <w:r w:rsidRPr="00A85034">
        <w:rPr>
          <w:iCs/>
          <w:lang w:val="ru-RU"/>
        </w:rPr>
        <w:t xml:space="preserve"> как это делается в АСЕАН.</w:t>
      </w:r>
      <w:r w:rsidR="00C304FE" w:rsidRPr="00A85034">
        <w:rPr>
          <w:i/>
          <w:iCs/>
          <w:lang w:val="ru-RU"/>
        </w:rPr>
        <w:t xml:space="preserve"> </w:t>
      </w:r>
    </w:p>
    <w:p w14:paraId="34FF2DDB" w14:textId="770B3263" w:rsidR="00F12373" w:rsidRPr="00F12373" w:rsidRDefault="00F12373" w:rsidP="00F12373">
      <w:pPr>
        <w:pStyle w:val="ListParagraph"/>
        <w:numPr>
          <w:ilvl w:val="0"/>
          <w:numId w:val="14"/>
        </w:numPr>
        <w:rPr>
          <w:i/>
          <w:iCs/>
          <w:lang w:val="ru-RU"/>
        </w:rPr>
      </w:pPr>
      <w:r>
        <w:rPr>
          <w:i/>
          <w:iCs/>
          <w:lang w:val="ru-RU"/>
        </w:rPr>
        <w:t xml:space="preserve">Проведение </w:t>
      </w:r>
      <w:r w:rsidRPr="00542066">
        <w:rPr>
          <w:i/>
          <w:iCs/>
          <w:lang w:val="ru-RU"/>
        </w:rPr>
        <w:t>консультаций по НТМ между стейкхолдерами и заинтересованными сторонами:</w:t>
      </w:r>
      <w:r w:rsidRPr="00F12373">
        <w:rPr>
          <w:iCs/>
          <w:lang w:val="ru-RU"/>
        </w:rPr>
        <w:t xml:space="preserve"> </w:t>
      </w:r>
      <w:r>
        <w:rPr>
          <w:iCs/>
          <w:lang w:val="ru-RU"/>
        </w:rPr>
        <w:t xml:space="preserve">страны </w:t>
      </w:r>
      <w:r w:rsidRPr="00F12373">
        <w:rPr>
          <w:iCs/>
          <w:lang w:val="ru-RU"/>
        </w:rPr>
        <w:t>СПЕКА</w:t>
      </w:r>
      <w:r>
        <w:rPr>
          <w:iCs/>
          <w:lang w:val="ru-RU"/>
        </w:rPr>
        <w:t xml:space="preserve"> могли бы рассмотреть вопрос</w:t>
      </w:r>
      <w:r w:rsidRPr="00F12373">
        <w:rPr>
          <w:iCs/>
          <w:lang w:val="ru-RU"/>
        </w:rPr>
        <w:t xml:space="preserve"> создани</w:t>
      </w:r>
      <w:r>
        <w:rPr>
          <w:iCs/>
          <w:lang w:val="ru-RU"/>
        </w:rPr>
        <w:t>я</w:t>
      </w:r>
      <w:r w:rsidRPr="00F12373">
        <w:rPr>
          <w:iCs/>
          <w:lang w:val="ru-RU"/>
        </w:rPr>
        <w:t xml:space="preserve"> механизмов для обеспечения обратной связи </w:t>
      </w:r>
      <w:r w:rsidR="006D4560">
        <w:rPr>
          <w:iCs/>
          <w:lang w:val="ru-RU"/>
        </w:rPr>
        <w:t xml:space="preserve">как </w:t>
      </w:r>
      <w:r w:rsidRPr="00F12373">
        <w:rPr>
          <w:iCs/>
          <w:lang w:val="ru-RU"/>
        </w:rPr>
        <w:t>с торговым сообществом</w:t>
      </w:r>
      <w:r w:rsidR="006D4560">
        <w:rPr>
          <w:iCs/>
          <w:lang w:val="ru-RU"/>
        </w:rPr>
        <w:t>, так и с</w:t>
      </w:r>
      <w:r w:rsidR="00542066">
        <w:rPr>
          <w:iCs/>
          <w:lang w:val="ru-RU"/>
        </w:rPr>
        <w:t>о</w:t>
      </w:r>
      <w:r w:rsidRPr="00F12373">
        <w:rPr>
          <w:iCs/>
          <w:lang w:val="ru-RU"/>
        </w:rPr>
        <w:t xml:space="preserve"> стран</w:t>
      </w:r>
      <w:r w:rsidR="006D4560">
        <w:rPr>
          <w:iCs/>
          <w:lang w:val="ru-RU"/>
        </w:rPr>
        <w:t>ами</w:t>
      </w:r>
      <w:r w:rsidRPr="00F12373">
        <w:rPr>
          <w:iCs/>
          <w:lang w:val="ru-RU"/>
        </w:rPr>
        <w:t>-партнер</w:t>
      </w:r>
      <w:r w:rsidR="006D4560">
        <w:rPr>
          <w:iCs/>
          <w:lang w:val="ru-RU"/>
        </w:rPr>
        <w:t>ами</w:t>
      </w:r>
      <w:r w:rsidRPr="00F12373">
        <w:rPr>
          <w:iCs/>
          <w:lang w:val="ru-RU"/>
        </w:rPr>
        <w:t xml:space="preserve"> </w:t>
      </w:r>
      <w:r w:rsidR="006D4560">
        <w:rPr>
          <w:iCs/>
          <w:lang w:val="ru-RU"/>
        </w:rPr>
        <w:t xml:space="preserve">по поводу новых или </w:t>
      </w:r>
      <w:r w:rsidRPr="00F12373">
        <w:rPr>
          <w:iCs/>
          <w:lang w:val="ru-RU"/>
        </w:rPr>
        <w:t>существующих Н</w:t>
      </w:r>
      <w:r w:rsidR="006D4560">
        <w:rPr>
          <w:iCs/>
          <w:lang w:val="ru-RU"/>
        </w:rPr>
        <w:t>ТМ</w:t>
      </w:r>
      <w:r w:rsidRPr="00F12373">
        <w:rPr>
          <w:iCs/>
          <w:lang w:val="ru-RU"/>
        </w:rPr>
        <w:t xml:space="preserve"> и </w:t>
      </w:r>
      <w:r w:rsidR="006D4560">
        <w:rPr>
          <w:iCs/>
          <w:lang w:val="ru-RU"/>
        </w:rPr>
        <w:t>их реализации</w:t>
      </w:r>
      <w:r w:rsidRPr="00F12373">
        <w:rPr>
          <w:iCs/>
          <w:lang w:val="ru-RU"/>
        </w:rPr>
        <w:t xml:space="preserve">, так как эта информация имеет важное значение </w:t>
      </w:r>
      <w:r w:rsidR="006D4560">
        <w:rPr>
          <w:iCs/>
          <w:lang w:val="ru-RU"/>
        </w:rPr>
        <w:t xml:space="preserve">для гарантии того, что </w:t>
      </w:r>
      <w:r w:rsidRPr="00F12373">
        <w:rPr>
          <w:iCs/>
          <w:lang w:val="ru-RU"/>
        </w:rPr>
        <w:t>Н</w:t>
      </w:r>
      <w:r w:rsidR="006D4560">
        <w:rPr>
          <w:iCs/>
          <w:lang w:val="ru-RU"/>
        </w:rPr>
        <w:t>ТМ</w:t>
      </w:r>
      <w:r w:rsidRPr="00F12373">
        <w:rPr>
          <w:iCs/>
          <w:lang w:val="ru-RU"/>
        </w:rPr>
        <w:t xml:space="preserve"> не </w:t>
      </w:r>
      <w:r w:rsidR="006D4560">
        <w:rPr>
          <w:iCs/>
          <w:lang w:val="ru-RU"/>
        </w:rPr>
        <w:t>превратятся</w:t>
      </w:r>
      <w:r w:rsidRPr="00F12373">
        <w:rPr>
          <w:iCs/>
          <w:lang w:val="ru-RU"/>
        </w:rPr>
        <w:t xml:space="preserve"> в непредвиденные торговы</w:t>
      </w:r>
      <w:r w:rsidR="006D4560">
        <w:rPr>
          <w:iCs/>
          <w:lang w:val="ru-RU"/>
        </w:rPr>
        <w:t>е</w:t>
      </w:r>
      <w:r w:rsidRPr="00F12373">
        <w:rPr>
          <w:iCs/>
          <w:lang w:val="ru-RU"/>
        </w:rPr>
        <w:t xml:space="preserve"> барьер</w:t>
      </w:r>
      <w:r w:rsidR="006D4560">
        <w:rPr>
          <w:iCs/>
          <w:lang w:val="ru-RU"/>
        </w:rPr>
        <w:t>ы</w:t>
      </w:r>
      <w:r w:rsidRPr="00F12373">
        <w:rPr>
          <w:iCs/>
          <w:lang w:val="ru-RU"/>
        </w:rPr>
        <w:t>.</w:t>
      </w:r>
    </w:p>
    <w:p w14:paraId="13D8CE15" w14:textId="517B699E" w:rsidR="006D4560" w:rsidRPr="006D4560" w:rsidRDefault="006D4560" w:rsidP="006D4560">
      <w:pPr>
        <w:pStyle w:val="ListParagraph"/>
        <w:numPr>
          <w:ilvl w:val="0"/>
          <w:numId w:val="14"/>
        </w:numPr>
        <w:rPr>
          <w:i/>
          <w:iCs/>
          <w:lang w:val="ru-RU"/>
        </w:rPr>
      </w:pPr>
      <w:r>
        <w:rPr>
          <w:i/>
          <w:iCs/>
          <w:lang w:val="ru-RU"/>
        </w:rPr>
        <w:t>Р</w:t>
      </w:r>
      <w:r w:rsidRPr="006D4560">
        <w:rPr>
          <w:i/>
          <w:iCs/>
          <w:lang w:val="ru-RU"/>
        </w:rPr>
        <w:t>азвитие региональной инфраструктуры качества (</w:t>
      </w:r>
      <w:r w:rsidRPr="006D4560">
        <w:rPr>
          <w:i/>
          <w:iCs/>
          <w:lang w:val="en-GB"/>
        </w:rPr>
        <w:t>SQAM</w:t>
      </w:r>
      <w:r w:rsidRPr="006D4560">
        <w:rPr>
          <w:i/>
          <w:iCs/>
          <w:lang w:val="ru-RU"/>
        </w:rPr>
        <w:t xml:space="preserve">): </w:t>
      </w:r>
      <w:r w:rsidRPr="006D4560">
        <w:rPr>
          <w:iCs/>
          <w:lang w:val="ru-RU"/>
        </w:rPr>
        <w:t xml:space="preserve">учитывая уровень развития и небольшие размеры некоторых </w:t>
      </w:r>
      <w:r>
        <w:rPr>
          <w:iCs/>
          <w:lang w:val="ru-RU"/>
        </w:rPr>
        <w:t xml:space="preserve">экономик </w:t>
      </w:r>
      <w:r w:rsidRPr="006D4560">
        <w:rPr>
          <w:iCs/>
          <w:lang w:val="ru-RU"/>
        </w:rPr>
        <w:t>СПЕКА, члены СПЕКА</w:t>
      </w:r>
      <w:r>
        <w:rPr>
          <w:iCs/>
          <w:lang w:val="ru-RU"/>
        </w:rPr>
        <w:t xml:space="preserve"> могли бы</w:t>
      </w:r>
      <w:r w:rsidRPr="006D4560">
        <w:rPr>
          <w:iCs/>
          <w:lang w:val="ru-RU"/>
        </w:rPr>
        <w:t xml:space="preserve"> изучить пути дальнейшего облегчения доступа к качественной инфраструктуре друг </w:t>
      </w:r>
      <w:r>
        <w:rPr>
          <w:iCs/>
          <w:lang w:val="ru-RU"/>
        </w:rPr>
        <w:t>для</w:t>
      </w:r>
      <w:r w:rsidRPr="006D4560">
        <w:rPr>
          <w:iCs/>
          <w:lang w:val="ru-RU"/>
        </w:rPr>
        <w:t xml:space="preserve"> друг</w:t>
      </w:r>
      <w:r>
        <w:rPr>
          <w:iCs/>
          <w:lang w:val="ru-RU"/>
        </w:rPr>
        <w:t xml:space="preserve">а </w:t>
      </w:r>
      <w:r w:rsidRPr="006D4560">
        <w:rPr>
          <w:iCs/>
          <w:lang w:val="ru-RU"/>
        </w:rPr>
        <w:t>в целях сокращения расходов на соблюдение требований, связанных с техническими Н</w:t>
      </w:r>
      <w:r>
        <w:rPr>
          <w:iCs/>
          <w:lang w:val="ru-RU"/>
        </w:rPr>
        <w:t>ТМ</w:t>
      </w:r>
    </w:p>
    <w:p w14:paraId="2774CD02" w14:textId="66B8094C" w:rsidR="006D4560" w:rsidRPr="006D4560" w:rsidRDefault="006D4560" w:rsidP="006D4560">
      <w:pPr>
        <w:pStyle w:val="ListParagraph"/>
        <w:numPr>
          <w:ilvl w:val="0"/>
          <w:numId w:val="14"/>
        </w:numPr>
        <w:rPr>
          <w:iCs/>
          <w:lang w:val="ru-RU"/>
        </w:rPr>
      </w:pPr>
      <w:r>
        <w:rPr>
          <w:i/>
          <w:iCs/>
          <w:lang w:val="ru-RU"/>
        </w:rPr>
        <w:t>П</w:t>
      </w:r>
      <w:r w:rsidRPr="006D4560">
        <w:rPr>
          <w:i/>
          <w:iCs/>
          <w:lang w:val="ru-RU"/>
        </w:rPr>
        <w:t>олное осуществление СУПТ ВТО</w:t>
      </w:r>
      <w:r w:rsidRPr="006D4560">
        <w:rPr>
          <w:iCs/>
          <w:lang w:val="ru-RU"/>
        </w:rPr>
        <w:t>: независимо от того, являются ли они членами ВТО или нет, все страны СПЕКА могут работать и сотрудничать друг с другом в направлении полного осуществления положений этого соглашения в качестве важного шага на пути к сокращению торговых издержек, включая затраты на внедрение НТМ</w:t>
      </w:r>
    </w:p>
    <w:p w14:paraId="7CF95335" w14:textId="60E761D3" w:rsidR="00C304FE" w:rsidRPr="004C3961" w:rsidRDefault="006D4560" w:rsidP="004C396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T90o00" w:hAnsi="TT90o00" w:cs="TT90o00"/>
          <w:sz w:val="21"/>
          <w:szCs w:val="21"/>
          <w:lang w:val="ru-RU"/>
        </w:rPr>
      </w:pPr>
      <w:r w:rsidRPr="00542066">
        <w:rPr>
          <w:i/>
          <w:lang w:val="ru-RU"/>
        </w:rPr>
        <w:t>Цифровизация процедур НТМ и трансграничная безбумажная торговля:</w:t>
      </w:r>
      <w:r w:rsidRPr="00EB1B65">
        <w:rPr>
          <w:lang w:val="ru-RU"/>
        </w:rPr>
        <w:t xml:space="preserve"> торговля товарами, попадающими под действие НТМ, де-факто требует дополнительного обмена данными и информацией через границы между заинтересованными сторонами. Члены СПЕКА могли </w:t>
      </w:r>
      <w:proofErr w:type="gramStart"/>
      <w:r w:rsidRPr="00EB1B65">
        <w:rPr>
          <w:lang w:val="ru-RU"/>
        </w:rPr>
        <w:t>бы  присоединиться</w:t>
      </w:r>
      <w:proofErr w:type="gramEnd"/>
      <w:r w:rsidRPr="00EB1B65">
        <w:rPr>
          <w:lang w:val="ru-RU"/>
        </w:rPr>
        <w:t xml:space="preserve"> к Рамочному соглашению об упрощении </w:t>
      </w:r>
      <w:r w:rsidR="00EB1B65" w:rsidRPr="00EB1B65">
        <w:rPr>
          <w:lang w:val="ru-RU"/>
        </w:rPr>
        <w:t>процедур т</w:t>
      </w:r>
      <w:r w:rsidRPr="00EB1B65">
        <w:rPr>
          <w:lang w:val="ru-RU"/>
        </w:rPr>
        <w:t xml:space="preserve">рансграничной </w:t>
      </w:r>
      <w:r w:rsidR="00EB1B65" w:rsidRPr="00EB1B65">
        <w:rPr>
          <w:lang w:val="ru-RU"/>
        </w:rPr>
        <w:t>б</w:t>
      </w:r>
      <w:r w:rsidRPr="00EB1B65">
        <w:rPr>
          <w:lang w:val="ru-RU"/>
        </w:rPr>
        <w:t>езбумажной торговли в Азиатско-Тихоокеанском регионе, чтобы развивать свой потенциал (или продвигать свои существующие решения) для беспрепятственного электронного обмена</w:t>
      </w:r>
      <w:r w:rsidR="00EB1B65" w:rsidRPr="00EB1B65">
        <w:rPr>
          <w:lang w:val="ru-RU"/>
        </w:rPr>
        <w:t xml:space="preserve"> данными</w:t>
      </w:r>
      <w:r w:rsidRPr="00EB1B65">
        <w:rPr>
          <w:lang w:val="ru-RU"/>
        </w:rPr>
        <w:t xml:space="preserve">, </w:t>
      </w:r>
      <w:r w:rsidR="00EB1B65">
        <w:rPr>
          <w:lang w:val="ru-RU"/>
        </w:rPr>
        <w:t>для того, чтобы снизить издержки и повысить соответствие</w:t>
      </w:r>
      <w:r w:rsidR="004C3961">
        <w:t xml:space="preserve"> (</w:t>
      </w:r>
      <w:proofErr w:type="spellStart"/>
      <w:r w:rsidR="004C3961" w:rsidRPr="004C3961">
        <w:t>см</w:t>
      </w:r>
      <w:proofErr w:type="spellEnd"/>
      <w:r w:rsidR="004C3961" w:rsidRPr="004C3961">
        <w:t xml:space="preserve">. </w:t>
      </w:r>
      <w:proofErr w:type="spellStart"/>
      <w:r w:rsidR="004C3961" w:rsidRPr="004C3961">
        <w:t>вставку</w:t>
      </w:r>
      <w:proofErr w:type="spellEnd"/>
      <w:r w:rsidR="004C3961" w:rsidRPr="004C3961">
        <w:t xml:space="preserve"> </w:t>
      </w:r>
      <w:proofErr w:type="spellStart"/>
      <w:r w:rsidR="004C3961" w:rsidRPr="004C3961">
        <w:t>ниже</w:t>
      </w:r>
      <w:proofErr w:type="spellEnd"/>
      <w:r w:rsidR="004C3961">
        <w:t>)</w:t>
      </w:r>
      <w:r w:rsidR="00542066">
        <w:rPr>
          <w:lang w:val="ru-RU"/>
        </w:rPr>
        <w:t>.</w:t>
      </w:r>
    </w:p>
    <w:p w14:paraId="27A0D27E" w14:textId="57A9E60F" w:rsidR="004C3961" w:rsidRDefault="004C3961" w:rsidP="004C3961">
      <w:pPr>
        <w:autoSpaceDE w:val="0"/>
        <w:autoSpaceDN w:val="0"/>
        <w:adjustRightInd w:val="0"/>
        <w:spacing w:after="0"/>
        <w:rPr>
          <w:rFonts w:asciiTheme="minorHAnsi" w:hAnsiTheme="minorHAnsi" w:cs="TT90o00"/>
          <w:sz w:val="21"/>
          <w:szCs w:val="21"/>
          <w:lang w:val="ru-RU"/>
        </w:rPr>
      </w:pPr>
    </w:p>
    <w:p w14:paraId="7896298B" w14:textId="77777777" w:rsidR="004C3961" w:rsidRPr="0048737D" w:rsidRDefault="004C3961" w:rsidP="004C3961">
      <w:pPr>
        <w:jc w:val="center"/>
        <w:rPr>
          <w:rFonts w:cs="Times New Roman"/>
          <w:b/>
          <w:sz w:val="24"/>
          <w:szCs w:val="24"/>
        </w:rPr>
      </w:pPr>
      <w:proofErr w:type="spellStart"/>
      <w:r w:rsidRPr="0048737D">
        <w:rPr>
          <w:rFonts w:cs="Times New Roman"/>
          <w:b/>
          <w:sz w:val="24"/>
          <w:szCs w:val="24"/>
        </w:rPr>
        <w:t>Новый</w:t>
      </w:r>
      <w:proofErr w:type="spellEnd"/>
      <w:r w:rsidRPr="0048737D">
        <w:rPr>
          <w:rFonts w:cs="Times New Roman"/>
          <w:b/>
          <w:sz w:val="24"/>
          <w:szCs w:val="24"/>
        </w:rPr>
        <w:t xml:space="preserve"> </w:t>
      </w:r>
      <w:proofErr w:type="spellStart"/>
      <w:r w:rsidRPr="0048737D">
        <w:rPr>
          <w:rFonts w:cs="Times New Roman"/>
          <w:b/>
          <w:sz w:val="24"/>
          <w:szCs w:val="24"/>
        </w:rPr>
        <w:t>инструмент</w:t>
      </w:r>
      <w:proofErr w:type="spellEnd"/>
      <w:r w:rsidRPr="0048737D">
        <w:rPr>
          <w:rFonts w:cs="Times New Roman"/>
          <w:b/>
          <w:sz w:val="24"/>
          <w:szCs w:val="24"/>
        </w:rPr>
        <w:t xml:space="preserve"> </w:t>
      </w:r>
      <w:proofErr w:type="spellStart"/>
      <w:r w:rsidRPr="0048737D">
        <w:rPr>
          <w:rFonts w:cs="Times New Roman"/>
          <w:b/>
          <w:sz w:val="24"/>
          <w:szCs w:val="24"/>
        </w:rPr>
        <w:t>для</w:t>
      </w:r>
      <w:proofErr w:type="spellEnd"/>
      <w:r w:rsidRPr="0048737D">
        <w:rPr>
          <w:rFonts w:cs="Times New Roman"/>
          <w:b/>
          <w:sz w:val="24"/>
          <w:szCs w:val="24"/>
        </w:rPr>
        <w:t xml:space="preserve"> </w:t>
      </w:r>
      <w:proofErr w:type="spellStart"/>
      <w:r w:rsidRPr="0048737D">
        <w:rPr>
          <w:rFonts w:cs="Times New Roman"/>
          <w:b/>
          <w:sz w:val="24"/>
          <w:szCs w:val="24"/>
        </w:rPr>
        <w:t>торговли</w:t>
      </w:r>
      <w:proofErr w:type="spellEnd"/>
      <w:r w:rsidRPr="0048737D">
        <w:rPr>
          <w:rFonts w:cs="Times New Roman"/>
          <w:b/>
          <w:sz w:val="24"/>
          <w:szCs w:val="24"/>
        </w:rPr>
        <w:t xml:space="preserve"> и </w:t>
      </w:r>
      <w:proofErr w:type="spellStart"/>
      <w:r w:rsidRPr="0048737D">
        <w:rPr>
          <w:rFonts w:cs="Times New Roman"/>
          <w:b/>
          <w:sz w:val="24"/>
          <w:szCs w:val="24"/>
        </w:rPr>
        <w:t>развития</w:t>
      </w:r>
      <w:proofErr w:type="spellEnd"/>
      <w:r>
        <w:rPr>
          <w:rFonts w:cs="Times New Roman"/>
          <w:b/>
          <w:sz w:val="24"/>
          <w:szCs w:val="24"/>
        </w:rPr>
        <w:t xml:space="preserve">, а </w:t>
      </w:r>
      <w:proofErr w:type="spellStart"/>
      <w:r>
        <w:rPr>
          <w:rFonts w:cs="Times New Roman"/>
          <w:b/>
          <w:sz w:val="24"/>
          <w:szCs w:val="24"/>
        </w:rPr>
        <w:t>также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 w:rsidRPr="0048737D">
        <w:rPr>
          <w:rFonts w:cs="Times New Roman"/>
          <w:b/>
          <w:sz w:val="24"/>
          <w:szCs w:val="24"/>
        </w:rPr>
        <w:t>содействия</w:t>
      </w:r>
      <w:proofErr w:type="spellEnd"/>
      <w:r w:rsidRPr="0048737D">
        <w:rPr>
          <w:rFonts w:cs="Times New Roman"/>
          <w:b/>
          <w:sz w:val="24"/>
          <w:szCs w:val="24"/>
        </w:rPr>
        <w:t xml:space="preserve"> </w:t>
      </w:r>
      <w:proofErr w:type="spellStart"/>
      <w:r w:rsidRPr="0048737D">
        <w:rPr>
          <w:rFonts w:cs="Times New Roman"/>
          <w:b/>
          <w:sz w:val="24"/>
          <w:szCs w:val="24"/>
        </w:rPr>
        <w:t>цифровой</w:t>
      </w:r>
      <w:proofErr w:type="spellEnd"/>
      <w:r w:rsidRPr="0048737D">
        <w:rPr>
          <w:rFonts w:cs="Times New Roman"/>
          <w:b/>
          <w:sz w:val="24"/>
          <w:szCs w:val="24"/>
        </w:rPr>
        <w:t xml:space="preserve"> </w:t>
      </w:r>
      <w:proofErr w:type="spellStart"/>
      <w:r w:rsidRPr="0048737D">
        <w:rPr>
          <w:rFonts w:cs="Times New Roman"/>
          <w:b/>
          <w:sz w:val="24"/>
          <w:szCs w:val="24"/>
        </w:rPr>
        <w:t>торговле</w:t>
      </w:r>
      <w:proofErr w:type="spellEnd"/>
      <w:r w:rsidRPr="0048737D">
        <w:rPr>
          <w:rFonts w:cs="Times New Roman"/>
          <w:b/>
          <w:sz w:val="24"/>
          <w:szCs w:val="24"/>
        </w:rPr>
        <w:t xml:space="preserve">: </w:t>
      </w:r>
      <w:proofErr w:type="spellStart"/>
      <w:r w:rsidRPr="0048737D">
        <w:rPr>
          <w:rFonts w:cs="Times New Roman"/>
          <w:b/>
          <w:sz w:val="24"/>
          <w:szCs w:val="24"/>
        </w:rPr>
        <w:t>Рамочное</w:t>
      </w:r>
      <w:proofErr w:type="spellEnd"/>
      <w:r w:rsidRPr="0048737D">
        <w:rPr>
          <w:rFonts w:cs="Times New Roman"/>
          <w:b/>
          <w:sz w:val="24"/>
          <w:szCs w:val="24"/>
        </w:rPr>
        <w:t xml:space="preserve"> </w:t>
      </w:r>
      <w:proofErr w:type="spellStart"/>
      <w:r w:rsidRPr="0048737D">
        <w:rPr>
          <w:rFonts w:cs="Times New Roman"/>
          <w:b/>
          <w:sz w:val="24"/>
          <w:szCs w:val="24"/>
        </w:rPr>
        <w:t>соглашение</w:t>
      </w:r>
      <w:proofErr w:type="spellEnd"/>
      <w:r w:rsidRPr="0048737D">
        <w:rPr>
          <w:rFonts w:cs="Times New Roman"/>
          <w:b/>
          <w:sz w:val="24"/>
          <w:szCs w:val="24"/>
        </w:rPr>
        <w:t xml:space="preserve"> </w:t>
      </w:r>
      <w:proofErr w:type="spellStart"/>
      <w:r w:rsidRPr="0048737D">
        <w:rPr>
          <w:rFonts w:cs="Times New Roman"/>
          <w:b/>
          <w:sz w:val="24"/>
          <w:szCs w:val="24"/>
        </w:rPr>
        <w:t>об</w:t>
      </w:r>
      <w:proofErr w:type="spellEnd"/>
      <w:r w:rsidRPr="0048737D">
        <w:rPr>
          <w:rFonts w:cs="Times New Roman"/>
          <w:b/>
          <w:sz w:val="24"/>
          <w:szCs w:val="24"/>
        </w:rPr>
        <w:t xml:space="preserve"> </w:t>
      </w:r>
      <w:proofErr w:type="spellStart"/>
      <w:r w:rsidRPr="0048737D">
        <w:rPr>
          <w:rFonts w:cs="Times New Roman"/>
          <w:b/>
          <w:sz w:val="24"/>
          <w:szCs w:val="24"/>
        </w:rPr>
        <w:t>упрощении</w:t>
      </w:r>
      <w:proofErr w:type="spellEnd"/>
      <w:r w:rsidRPr="0048737D">
        <w:rPr>
          <w:rFonts w:cs="Times New Roman"/>
          <w:b/>
          <w:sz w:val="24"/>
          <w:szCs w:val="24"/>
        </w:rPr>
        <w:t xml:space="preserve"> </w:t>
      </w:r>
      <w:proofErr w:type="spellStart"/>
      <w:r w:rsidRPr="0048737D">
        <w:rPr>
          <w:rFonts w:cs="Times New Roman"/>
          <w:b/>
          <w:sz w:val="24"/>
          <w:szCs w:val="24"/>
        </w:rPr>
        <w:t>процедур</w:t>
      </w:r>
      <w:proofErr w:type="spellEnd"/>
      <w:r w:rsidRPr="0048737D">
        <w:rPr>
          <w:rFonts w:cs="Times New Roman"/>
          <w:b/>
          <w:sz w:val="24"/>
          <w:szCs w:val="24"/>
        </w:rPr>
        <w:t xml:space="preserve"> </w:t>
      </w:r>
      <w:proofErr w:type="spellStart"/>
      <w:r w:rsidRPr="0048737D">
        <w:rPr>
          <w:rFonts w:cs="Times New Roman"/>
          <w:b/>
          <w:sz w:val="24"/>
          <w:szCs w:val="24"/>
        </w:rPr>
        <w:t>трансграничной</w:t>
      </w:r>
      <w:proofErr w:type="spellEnd"/>
      <w:r w:rsidRPr="0048737D">
        <w:rPr>
          <w:rFonts w:cs="Times New Roman"/>
          <w:b/>
          <w:sz w:val="24"/>
          <w:szCs w:val="24"/>
        </w:rPr>
        <w:t xml:space="preserve"> </w:t>
      </w:r>
      <w:proofErr w:type="spellStart"/>
      <w:r w:rsidRPr="0048737D">
        <w:rPr>
          <w:rFonts w:cs="Times New Roman"/>
          <w:b/>
          <w:sz w:val="24"/>
          <w:szCs w:val="24"/>
        </w:rPr>
        <w:t>безбумажной</w:t>
      </w:r>
      <w:proofErr w:type="spellEnd"/>
      <w:r w:rsidRPr="0048737D">
        <w:rPr>
          <w:rFonts w:cs="Times New Roman"/>
          <w:b/>
          <w:sz w:val="24"/>
          <w:szCs w:val="24"/>
        </w:rPr>
        <w:t xml:space="preserve"> </w:t>
      </w:r>
      <w:proofErr w:type="spellStart"/>
      <w:r w:rsidRPr="0048737D">
        <w:rPr>
          <w:rFonts w:cs="Times New Roman"/>
          <w:b/>
          <w:sz w:val="24"/>
          <w:szCs w:val="24"/>
        </w:rPr>
        <w:t>торговли</w:t>
      </w:r>
      <w:proofErr w:type="spellEnd"/>
      <w:r w:rsidRPr="0048737D">
        <w:rPr>
          <w:rFonts w:cs="Times New Roman"/>
          <w:b/>
          <w:sz w:val="24"/>
          <w:szCs w:val="24"/>
        </w:rPr>
        <w:t xml:space="preserve"> в </w:t>
      </w:r>
      <w:proofErr w:type="spellStart"/>
      <w:r w:rsidRPr="0048737D">
        <w:rPr>
          <w:rFonts w:cs="Times New Roman"/>
          <w:b/>
          <w:sz w:val="24"/>
          <w:szCs w:val="24"/>
        </w:rPr>
        <w:t>Азиатско-Тихоокеанском</w:t>
      </w:r>
      <w:proofErr w:type="spellEnd"/>
      <w:r w:rsidRPr="0048737D">
        <w:rPr>
          <w:rFonts w:cs="Times New Roman"/>
          <w:b/>
          <w:sz w:val="24"/>
          <w:szCs w:val="24"/>
        </w:rPr>
        <w:t xml:space="preserve"> </w:t>
      </w:r>
      <w:proofErr w:type="spellStart"/>
      <w:r w:rsidRPr="0048737D">
        <w:rPr>
          <w:rFonts w:cs="Times New Roman"/>
          <w:b/>
          <w:sz w:val="24"/>
          <w:szCs w:val="24"/>
        </w:rPr>
        <w:t>регионе</w:t>
      </w:r>
      <w:proofErr w:type="spellEnd"/>
      <w:r w:rsidRPr="0048737D">
        <w:rPr>
          <w:rFonts w:cs="Times New Roman"/>
          <w:b/>
          <w:sz w:val="24"/>
          <w:szCs w:val="24"/>
        </w:rPr>
        <w:t>.</w:t>
      </w:r>
    </w:p>
    <w:p w14:paraId="33C4B488" w14:textId="77777777" w:rsidR="004C3961" w:rsidRPr="00817FE3" w:rsidRDefault="004C3961" w:rsidP="004C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3333"/>
          <w:sz w:val="21"/>
          <w:szCs w:val="21"/>
        </w:rPr>
      </w:pPr>
      <w:proofErr w:type="spellStart"/>
      <w:r w:rsidRPr="00817FE3">
        <w:rPr>
          <w:rFonts w:cs="Times New Roman"/>
          <w:color w:val="333333"/>
          <w:sz w:val="21"/>
          <w:szCs w:val="21"/>
        </w:rPr>
        <w:t>Разрабатываемое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более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четырех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лет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многосторонней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группой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из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более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чем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25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экономик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Азиатско-Тихоокеанского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региона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на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разных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этапах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развития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,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Рамочное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соглашение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об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упрощении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процедур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трансграничной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безбумажной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торговли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в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Азиатско-Тихоокеанском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регионе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(РС-УПТ)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было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принято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в ЭСКАТО ООН в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мае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2016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года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в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качестве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договора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ООН,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депонированного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Генеральным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секретарем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Организации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Объединенных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Наций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в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Нью-Йорке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.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Оно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было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официально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подписано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пятью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государствами-членами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ООН в 2017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году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,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включая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Китайскую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Народную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Республику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,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Республику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Армения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и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Исламскую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Республику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Иран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. В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марте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2018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года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Республика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Азербайджан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формально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стала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первой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стороной</w:t>
      </w:r>
      <w:proofErr w:type="spellEnd"/>
      <w:r w:rsidRPr="00817FE3">
        <w:rPr>
          <w:rFonts w:cs="Times New Roman"/>
          <w:color w:val="333333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color w:val="333333"/>
          <w:sz w:val="21"/>
          <w:szCs w:val="21"/>
        </w:rPr>
        <w:t>соглашения</w:t>
      </w:r>
      <w:proofErr w:type="spellEnd"/>
      <w:r w:rsidRPr="00817FE3">
        <w:rPr>
          <w:rFonts w:cs="Times New Roman"/>
          <w:color w:val="333333"/>
          <w:sz w:val="21"/>
          <w:szCs w:val="21"/>
        </w:rPr>
        <w:t>.</w:t>
      </w:r>
    </w:p>
    <w:p w14:paraId="1C4E82C6" w14:textId="77777777" w:rsidR="004C3961" w:rsidRPr="00817FE3" w:rsidRDefault="004C3961" w:rsidP="004C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1"/>
          <w:szCs w:val="21"/>
        </w:rPr>
      </w:pPr>
      <w:r w:rsidRPr="00817FE3">
        <w:rPr>
          <w:rFonts w:cs="Times New Roman"/>
          <w:sz w:val="21"/>
          <w:szCs w:val="21"/>
        </w:rPr>
        <w:lastRenderedPageBreak/>
        <w:t xml:space="preserve">РС-УПТ </w:t>
      </w:r>
      <w:proofErr w:type="spellStart"/>
      <w:r w:rsidRPr="00817FE3">
        <w:rPr>
          <w:rFonts w:cs="Times New Roman"/>
          <w:sz w:val="21"/>
          <w:szCs w:val="21"/>
        </w:rPr>
        <w:t>разработано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как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инклюзивная</w:t>
      </w:r>
      <w:proofErr w:type="spellEnd"/>
      <w:r w:rsidRPr="00817FE3">
        <w:rPr>
          <w:rFonts w:cs="Times New Roman"/>
          <w:sz w:val="21"/>
          <w:szCs w:val="21"/>
        </w:rPr>
        <w:t xml:space="preserve"> и </w:t>
      </w:r>
      <w:proofErr w:type="spellStart"/>
      <w:r w:rsidRPr="00817FE3">
        <w:rPr>
          <w:rFonts w:cs="Times New Roman"/>
          <w:sz w:val="21"/>
          <w:szCs w:val="21"/>
        </w:rPr>
        <w:t>стимулирующая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платформа</w:t>
      </w:r>
      <w:proofErr w:type="spellEnd"/>
      <w:r w:rsidRPr="00817FE3">
        <w:rPr>
          <w:rFonts w:cs="Times New Roman"/>
          <w:sz w:val="21"/>
          <w:szCs w:val="21"/>
        </w:rPr>
        <w:t xml:space="preserve">, </w:t>
      </w:r>
      <w:proofErr w:type="spellStart"/>
      <w:r w:rsidRPr="00817FE3">
        <w:rPr>
          <w:rFonts w:cs="Times New Roman"/>
          <w:sz w:val="21"/>
          <w:szCs w:val="21"/>
        </w:rPr>
        <w:t>которая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призвана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принести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пользу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всем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участвующим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экономикам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независимо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от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того</w:t>
      </w:r>
      <w:proofErr w:type="spellEnd"/>
      <w:r w:rsidRPr="00817FE3">
        <w:rPr>
          <w:rFonts w:cs="Times New Roman"/>
          <w:sz w:val="21"/>
          <w:szCs w:val="21"/>
        </w:rPr>
        <w:t xml:space="preserve">, </w:t>
      </w:r>
      <w:proofErr w:type="spellStart"/>
      <w:r w:rsidRPr="00817FE3">
        <w:rPr>
          <w:rFonts w:cs="Times New Roman"/>
          <w:sz w:val="21"/>
          <w:szCs w:val="21"/>
        </w:rPr>
        <w:t>на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каком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этапе</w:t>
      </w:r>
      <w:proofErr w:type="spellEnd"/>
      <w:r w:rsidRPr="00817FE3">
        <w:rPr>
          <w:rFonts w:cs="Times New Roman"/>
          <w:sz w:val="21"/>
          <w:szCs w:val="21"/>
        </w:rPr>
        <w:t xml:space="preserve"> с </w:t>
      </w:r>
      <w:proofErr w:type="spellStart"/>
      <w:r w:rsidRPr="00817FE3">
        <w:rPr>
          <w:rFonts w:cs="Times New Roman"/>
          <w:sz w:val="21"/>
          <w:szCs w:val="21"/>
        </w:rPr>
        <w:t>точки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зрения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внедрения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процедур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упрощения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торговли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они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находятся</w:t>
      </w:r>
      <w:proofErr w:type="spellEnd"/>
      <w:r w:rsidRPr="00817FE3">
        <w:rPr>
          <w:rFonts w:cs="Times New Roman"/>
          <w:sz w:val="21"/>
          <w:szCs w:val="21"/>
        </w:rPr>
        <w:t xml:space="preserve">.  </w:t>
      </w:r>
      <w:proofErr w:type="spellStart"/>
      <w:r w:rsidRPr="00817FE3">
        <w:rPr>
          <w:rFonts w:cs="Times New Roman"/>
          <w:sz w:val="21"/>
          <w:szCs w:val="21"/>
        </w:rPr>
        <w:t>Рамочное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соглашение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полностью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посвящено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цифровизации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торговых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процессов</w:t>
      </w:r>
      <w:proofErr w:type="spellEnd"/>
      <w:r w:rsidRPr="00817FE3">
        <w:rPr>
          <w:rFonts w:cs="Times New Roman"/>
          <w:sz w:val="21"/>
          <w:szCs w:val="21"/>
        </w:rPr>
        <w:t xml:space="preserve"> и </w:t>
      </w:r>
      <w:proofErr w:type="spellStart"/>
      <w:r w:rsidRPr="00817FE3">
        <w:rPr>
          <w:rFonts w:cs="Times New Roman"/>
          <w:sz w:val="21"/>
          <w:szCs w:val="21"/>
        </w:rPr>
        <w:t>обеспечению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бесшовного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обмена</w:t>
      </w:r>
      <w:proofErr w:type="spellEnd"/>
      <w:r w:rsidRPr="00817FE3">
        <w:rPr>
          <w:rFonts w:cs="Times New Roman"/>
          <w:sz w:val="21"/>
          <w:szCs w:val="21"/>
        </w:rPr>
        <w:t xml:space="preserve"> и </w:t>
      </w:r>
      <w:proofErr w:type="spellStart"/>
      <w:r w:rsidRPr="00817FE3">
        <w:rPr>
          <w:rFonts w:cs="Times New Roman"/>
          <w:sz w:val="21"/>
          <w:szCs w:val="21"/>
        </w:rPr>
        <w:t>юридического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признания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торговых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данных</w:t>
      </w:r>
      <w:proofErr w:type="spellEnd"/>
      <w:r w:rsidRPr="00817FE3">
        <w:rPr>
          <w:rFonts w:cs="Times New Roman"/>
          <w:sz w:val="21"/>
          <w:szCs w:val="21"/>
        </w:rPr>
        <w:t xml:space="preserve"> и </w:t>
      </w:r>
      <w:proofErr w:type="spellStart"/>
      <w:r w:rsidRPr="00817FE3">
        <w:rPr>
          <w:rFonts w:cs="Times New Roman"/>
          <w:sz w:val="21"/>
          <w:szCs w:val="21"/>
        </w:rPr>
        <w:t>документов</w:t>
      </w:r>
      <w:proofErr w:type="spellEnd"/>
      <w:r w:rsidRPr="00817FE3">
        <w:rPr>
          <w:rFonts w:cs="Times New Roman"/>
          <w:sz w:val="21"/>
          <w:szCs w:val="21"/>
        </w:rPr>
        <w:t xml:space="preserve"> в </w:t>
      </w:r>
      <w:proofErr w:type="spellStart"/>
      <w:r w:rsidRPr="00817FE3">
        <w:rPr>
          <w:rFonts w:cs="Times New Roman"/>
          <w:sz w:val="21"/>
          <w:szCs w:val="21"/>
        </w:rPr>
        <w:t>электронное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форме</w:t>
      </w:r>
      <w:proofErr w:type="spellEnd"/>
      <w:r w:rsidRPr="00817FE3">
        <w:rPr>
          <w:rFonts w:cs="Times New Roman"/>
          <w:sz w:val="21"/>
          <w:szCs w:val="21"/>
        </w:rPr>
        <w:t xml:space="preserve">, </w:t>
      </w:r>
      <w:proofErr w:type="spellStart"/>
      <w:r w:rsidRPr="00817FE3">
        <w:rPr>
          <w:rFonts w:cs="Times New Roman"/>
          <w:sz w:val="21"/>
          <w:szCs w:val="21"/>
        </w:rPr>
        <w:t>пересылаемых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через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границы</w:t>
      </w:r>
      <w:proofErr w:type="spellEnd"/>
      <w:r w:rsidRPr="00817FE3">
        <w:rPr>
          <w:rFonts w:cs="Times New Roman"/>
          <w:sz w:val="21"/>
          <w:szCs w:val="21"/>
        </w:rPr>
        <w:t xml:space="preserve">, а </w:t>
      </w:r>
      <w:proofErr w:type="spellStart"/>
      <w:r w:rsidRPr="00817FE3">
        <w:rPr>
          <w:rFonts w:cs="Times New Roman"/>
          <w:sz w:val="21"/>
          <w:szCs w:val="21"/>
        </w:rPr>
        <w:t>не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только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между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заинтересованными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сторонами</w:t>
      </w:r>
      <w:proofErr w:type="spellEnd"/>
      <w:r w:rsidRPr="00817FE3">
        <w:rPr>
          <w:rFonts w:cs="Times New Roman"/>
          <w:sz w:val="21"/>
          <w:szCs w:val="21"/>
        </w:rPr>
        <w:t xml:space="preserve">, </w:t>
      </w:r>
      <w:proofErr w:type="spellStart"/>
      <w:r w:rsidRPr="00817FE3">
        <w:rPr>
          <w:rFonts w:cs="Times New Roman"/>
          <w:sz w:val="21"/>
          <w:szCs w:val="21"/>
        </w:rPr>
        <w:t>находящими</w:t>
      </w:r>
      <w:proofErr w:type="spellEnd"/>
      <w:r w:rsidRPr="00817FE3">
        <w:rPr>
          <w:rFonts w:cs="Times New Roman"/>
          <w:sz w:val="21"/>
          <w:szCs w:val="21"/>
        </w:rPr>
        <w:t xml:space="preserve"> в </w:t>
      </w:r>
      <w:proofErr w:type="spellStart"/>
      <w:r w:rsidRPr="00817FE3">
        <w:rPr>
          <w:rFonts w:cs="Times New Roman"/>
          <w:sz w:val="21"/>
          <w:szCs w:val="21"/>
        </w:rPr>
        <w:t>одной</w:t>
      </w:r>
      <w:proofErr w:type="spellEnd"/>
      <w:r w:rsidRPr="00817FE3">
        <w:rPr>
          <w:rFonts w:cs="Times New Roman"/>
          <w:sz w:val="21"/>
          <w:szCs w:val="21"/>
        </w:rPr>
        <w:t xml:space="preserve"> и </w:t>
      </w:r>
      <w:proofErr w:type="spellStart"/>
      <w:r w:rsidRPr="00817FE3">
        <w:rPr>
          <w:rFonts w:cs="Times New Roman"/>
          <w:sz w:val="21"/>
          <w:szCs w:val="21"/>
        </w:rPr>
        <w:t>той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же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стране</w:t>
      </w:r>
      <w:proofErr w:type="spellEnd"/>
      <w:r w:rsidRPr="00817FE3">
        <w:rPr>
          <w:rFonts w:cs="Times New Roman"/>
          <w:sz w:val="21"/>
          <w:szCs w:val="21"/>
        </w:rPr>
        <w:t xml:space="preserve">. </w:t>
      </w:r>
      <w:proofErr w:type="spellStart"/>
      <w:r w:rsidRPr="00817FE3">
        <w:rPr>
          <w:rFonts w:cs="Times New Roman"/>
          <w:sz w:val="21"/>
          <w:szCs w:val="21"/>
        </w:rPr>
        <w:t>Полное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осуществление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трансграничной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безбумажной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торговли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не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только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сократит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время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на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операции</w:t>
      </w:r>
      <w:proofErr w:type="spellEnd"/>
      <w:r w:rsidRPr="00817FE3">
        <w:rPr>
          <w:rFonts w:cs="Times New Roman"/>
          <w:sz w:val="21"/>
          <w:szCs w:val="21"/>
        </w:rPr>
        <w:t xml:space="preserve"> и </w:t>
      </w:r>
      <w:proofErr w:type="spellStart"/>
      <w:r w:rsidRPr="00817FE3">
        <w:rPr>
          <w:rFonts w:cs="Times New Roman"/>
          <w:sz w:val="21"/>
          <w:szCs w:val="21"/>
        </w:rPr>
        <w:t>издержки</w:t>
      </w:r>
      <w:proofErr w:type="spellEnd"/>
      <w:r w:rsidRPr="00817FE3">
        <w:rPr>
          <w:rFonts w:cs="Times New Roman"/>
          <w:sz w:val="21"/>
          <w:szCs w:val="21"/>
        </w:rPr>
        <w:t xml:space="preserve">, </w:t>
      </w:r>
      <w:proofErr w:type="spellStart"/>
      <w:r w:rsidRPr="00817FE3">
        <w:rPr>
          <w:rFonts w:cs="Times New Roman"/>
          <w:sz w:val="21"/>
          <w:szCs w:val="21"/>
        </w:rPr>
        <w:t>но</w:t>
      </w:r>
      <w:proofErr w:type="spellEnd"/>
      <w:r w:rsidRPr="00817FE3">
        <w:rPr>
          <w:rFonts w:cs="Times New Roman"/>
          <w:sz w:val="21"/>
          <w:szCs w:val="21"/>
        </w:rPr>
        <w:t xml:space="preserve"> и </w:t>
      </w:r>
      <w:proofErr w:type="spellStart"/>
      <w:r w:rsidRPr="00817FE3">
        <w:rPr>
          <w:rFonts w:cs="Times New Roman"/>
          <w:sz w:val="21"/>
          <w:szCs w:val="21"/>
        </w:rPr>
        <w:t>повысит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соблюдение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нормативных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требований</w:t>
      </w:r>
      <w:proofErr w:type="spellEnd"/>
      <w:r w:rsidRPr="00817FE3">
        <w:rPr>
          <w:rFonts w:cs="Times New Roman"/>
          <w:sz w:val="21"/>
          <w:szCs w:val="21"/>
        </w:rPr>
        <w:t xml:space="preserve"> и </w:t>
      </w:r>
      <w:proofErr w:type="spellStart"/>
      <w:r w:rsidRPr="00817FE3">
        <w:rPr>
          <w:rFonts w:cs="Times New Roman"/>
          <w:sz w:val="21"/>
          <w:szCs w:val="21"/>
        </w:rPr>
        <w:t>позволит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более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напрямую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вовлекать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малые</w:t>
      </w:r>
      <w:proofErr w:type="spellEnd"/>
      <w:r w:rsidRPr="00817FE3">
        <w:rPr>
          <w:rFonts w:cs="Times New Roman"/>
          <w:sz w:val="21"/>
          <w:szCs w:val="21"/>
        </w:rPr>
        <w:t xml:space="preserve"> и </w:t>
      </w:r>
      <w:proofErr w:type="spellStart"/>
      <w:r w:rsidRPr="00817FE3">
        <w:rPr>
          <w:rFonts w:cs="Times New Roman"/>
          <w:sz w:val="21"/>
          <w:szCs w:val="21"/>
        </w:rPr>
        <w:t>средние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предприятия</w:t>
      </w:r>
      <w:proofErr w:type="spellEnd"/>
      <w:r w:rsidRPr="00817FE3">
        <w:rPr>
          <w:rFonts w:cs="Times New Roman"/>
          <w:sz w:val="21"/>
          <w:szCs w:val="21"/>
        </w:rPr>
        <w:t xml:space="preserve"> (МСП) в </w:t>
      </w:r>
      <w:proofErr w:type="spellStart"/>
      <w:r w:rsidRPr="00817FE3">
        <w:rPr>
          <w:rFonts w:cs="Times New Roman"/>
          <w:sz w:val="21"/>
          <w:szCs w:val="21"/>
        </w:rPr>
        <w:t>международную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торговлю</w:t>
      </w:r>
      <w:proofErr w:type="spellEnd"/>
      <w:r w:rsidRPr="00817FE3">
        <w:rPr>
          <w:rFonts w:cs="Times New Roman"/>
          <w:sz w:val="21"/>
          <w:szCs w:val="21"/>
        </w:rPr>
        <w:t xml:space="preserve"> и </w:t>
      </w:r>
      <w:proofErr w:type="spellStart"/>
      <w:r w:rsidRPr="00817FE3">
        <w:rPr>
          <w:rFonts w:cs="Times New Roman"/>
          <w:sz w:val="21"/>
          <w:szCs w:val="21"/>
        </w:rPr>
        <w:t>трансграничную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электронную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коммерцию</w:t>
      </w:r>
      <w:proofErr w:type="spellEnd"/>
      <w:r w:rsidRPr="00817FE3">
        <w:rPr>
          <w:rFonts w:cs="Times New Roman"/>
          <w:sz w:val="21"/>
          <w:szCs w:val="21"/>
        </w:rPr>
        <w:t>.</w:t>
      </w:r>
    </w:p>
    <w:p w14:paraId="0AFBB6B5" w14:textId="77777777" w:rsidR="004C3961" w:rsidRPr="00817FE3" w:rsidRDefault="004C3961" w:rsidP="004C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1"/>
          <w:szCs w:val="21"/>
        </w:rPr>
      </w:pPr>
      <w:proofErr w:type="spellStart"/>
      <w:r w:rsidRPr="00817FE3">
        <w:rPr>
          <w:rFonts w:cs="Times New Roman"/>
          <w:sz w:val="21"/>
          <w:szCs w:val="21"/>
        </w:rPr>
        <w:t>Ожидается</w:t>
      </w:r>
      <w:proofErr w:type="spellEnd"/>
      <w:r w:rsidRPr="00817FE3">
        <w:rPr>
          <w:rFonts w:cs="Times New Roman"/>
          <w:sz w:val="21"/>
          <w:szCs w:val="21"/>
        </w:rPr>
        <w:t xml:space="preserve">, </w:t>
      </w:r>
      <w:proofErr w:type="spellStart"/>
      <w:r w:rsidRPr="00817FE3">
        <w:rPr>
          <w:rFonts w:cs="Times New Roman"/>
          <w:sz w:val="21"/>
          <w:szCs w:val="21"/>
        </w:rPr>
        <w:t>что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достижение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трансграничной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безбумажной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торговли</w:t>
      </w:r>
      <w:proofErr w:type="spellEnd"/>
      <w:r w:rsidRPr="00817FE3">
        <w:rPr>
          <w:rFonts w:cs="Times New Roman"/>
          <w:sz w:val="21"/>
          <w:szCs w:val="21"/>
        </w:rPr>
        <w:t xml:space="preserve"> в </w:t>
      </w:r>
      <w:proofErr w:type="spellStart"/>
      <w:r w:rsidRPr="00817FE3">
        <w:rPr>
          <w:rFonts w:cs="Times New Roman"/>
          <w:sz w:val="21"/>
          <w:szCs w:val="21"/>
        </w:rPr>
        <w:t>регионе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будет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долгим</w:t>
      </w:r>
      <w:proofErr w:type="spellEnd"/>
      <w:r w:rsidRPr="00817FE3">
        <w:rPr>
          <w:rFonts w:cs="Times New Roman"/>
          <w:sz w:val="21"/>
          <w:szCs w:val="21"/>
        </w:rPr>
        <w:t xml:space="preserve"> и </w:t>
      </w:r>
      <w:proofErr w:type="spellStart"/>
      <w:r w:rsidRPr="00817FE3">
        <w:rPr>
          <w:rFonts w:cs="Times New Roman"/>
          <w:sz w:val="21"/>
          <w:szCs w:val="21"/>
        </w:rPr>
        <w:t>сложным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процессом</w:t>
      </w:r>
      <w:proofErr w:type="spellEnd"/>
      <w:r w:rsidRPr="00817FE3">
        <w:rPr>
          <w:rFonts w:cs="Times New Roman"/>
          <w:sz w:val="21"/>
          <w:szCs w:val="21"/>
        </w:rPr>
        <w:t xml:space="preserve">. </w:t>
      </w:r>
      <w:proofErr w:type="spellStart"/>
      <w:r w:rsidRPr="00817FE3">
        <w:rPr>
          <w:rFonts w:cs="Times New Roman"/>
          <w:sz w:val="21"/>
          <w:szCs w:val="21"/>
        </w:rPr>
        <w:t>Она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не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может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быть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достигнута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без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тесного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сотрудничества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между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странами</w:t>
      </w:r>
      <w:proofErr w:type="spellEnd"/>
      <w:r w:rsidRPr="00817FE3">
        <w:rPr>
          <w:rFonts w:cs="Times New Roman"/>
          <w:sz w:val="21"/>
          <w:szCs w:val="21"/>
        </w:rPr>
        <w:t xml:space="preserve">. </w:t>
      </w:r>
      <w:proofErr w:type="spellStart"/>
      <w:r w:rsidRPr="00817FE3">
        <w:rPr>
          <w:rFonts w:cs="Times New Roman"/>
          <w:sz w:val="21"/>
          <w:szCs w:val="21"/>
        </w:rPr>
        <w:t>Ожидается</w:t>
      </w:r>
      <w:proofErr w:type="spellEnd"/>
      <w:r w:rsidRPr="00817FE3">
        <w:rPr>
          <w:rFonts w:cs="Times New Roman"/>
          <w:sz w:val="21"/>
          <w:szCs w:val="21"/>
        </w:rPr>
        <w:t xml:space="preserve">, </w:t>
      </w:r>
      <w:proofErr w:type="spellStart"/>
      <w:r w:rsidRPr="00817FE3">
        <w:rPr>
          <w:rFonts w:cs="Times New Roman"/>
          <w:sz w:val="21"/>
          <w:szCs w:val="21"/>
        </w:rPr>
        <w:t>что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Рамочное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соглашение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окажет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поддержку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этому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процессу</w:t>
      </w:r>
      <w:proofErr w:type="spellEnd"/>
      <w:r w:rsidRPr="00817FE3">
        <w:rPr>
          <w:rFonts w:cs="Times New Roman"/>
          <w:sz w:val="21"/>
          <w:szCs w:val="21"/>
        </w:rPr>
        <w:t xml:space="preserve">, </w:t>
      </w:r>
      <w:proofErr w:type="spellStart"/>
      <w:r w:rsidRPr="00817FE3">
        <w:rPr>
          <w:rFonts w:cs="Times New Roman"/>
          <w:sz w:val="21"/>
          <w:szCs w:val="21"/>
        </w:rPr>
        <w:t>обеспечив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специальную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институциональную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основу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для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стран</w:t>
      </w:r>
      <w:proofErr w:type="spellEnd"/>
      <w:r w:rsidRPr="00817FE3">
        <w:rPr>
          <w:rFonts w:cs="Times New Roman"/>
          <w:sz w:val="21"/>
          <w:szCs w:val="21"/>
        </w:rPr>
        <w:t xml:space="preserve"> с </w:t>
      </w:r>
      <w:proofErr w:type="spellStart"/>
      <w:r w:rsidRPr="00817FE3">
        <w:rPr>
          <w:rFonts w:cs="Times New Roman"/>
          <w:sz w:val="21"/>
          <w:szCs w:val="21"/>
        </w:rPr>
        <w:t>доказанной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политической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волей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по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разработке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правовых</w:t>
      </w:r>
      <w:proofErr w:type="spellEnd"/>
      <w:r w:rsidRPr="00817FE3">
        <w:rPr>
          <w:rFonts w:cs="Times New Roman"/>
          <w:sz w:val="21"/>
          <w:szCs w:val="21"/>
        </w:rPr>
        <w:t xml:space="preserve"> и </w:t>
      </w:r>
      <w:proofErr w:type="spellStart"/>
      <w:r w:rsidRPr="00817FE3">
        <w:rPr>
          <w:rFonts w:cs="Times New Roman"/>
          <w:sz w:val="21"/>
          <w:szCs w:val="21"/>
        </w:rPr>
        <w:t>технических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решений</w:t>
      </w:r>
      <w:proofErr w:type="spellEnd"/>
      <w:r w:rsidRPr="00817FE3">
        <w:rPr>
          <w:rFonts w:cs="Times New Roman"/>
          <w:sz w:val="21"/>
          <w:szCs w:val="21"/>
        </w:rPr>
        <w:t xml:space="preserve"> в </w:t>
      </w:r>
      <w:proofErr w:type="spellStart"/>
      <w:r w:rsidRPr="00817FE3">
        <w:rPr>
          <w:rFonts w:cs="Times New Roman"/>
          <w:sz w:val="21"/>
          <w:szCs w:val="21"/>
        </w:rPr>
        <w:t>области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трансграничной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безбумажной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торговли</w:t>
      </w:r>
      <w:proofErr w:type="spellEnd"/>
      <w:r w:rsidRPr="00817FE3">
        <w:rPr>
          <w:rFonts w:cs="Times New Roman"/>
          <w:sz w:val="21"/>
          <w:szCs w:val="21"/>
        </w:rPr>
        <w:t xml:space="preserve">, в </w:t>
      </w:r>
      <w:proofErr w:type="spellStart"/>
      <w:r w:rsidRPr="00817FE3">
        <w:rPr>
          <w:rFonts w:cs="Times New Roman"/>
          <w:sz w:val="21"/>
          <w:szCs w:val="21"/>
        </w:rPr>
        <w:t>том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числе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посредством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проведения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пилотных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проектов</w:t>
      </w:r>
      <w:proofErr w:type="spellEnd"/>
      <w:r w:rsidRPr="00817FE3">
        <w:rPr>
          <w:rFonts w:cs="Times New Roman"/>
          <w:sz w:val="21"/>
          <w:szCs w:val="21"/>
        </w:rPr>
        <w:t xml:space="preserve">, </w:t>
      </w:r>
      <w:proofErr w:type="spellStart"/>
      <w:r w:rsidRPr="00817FE3">
        <w:rPr>
          <w:rFonts w:cs="Times New Roman"/>
          <w:sz w:val="21"/>
          <w:szCs w:val="21"/>
        </w:rPr>
        <w:t>наращивания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потенциала</w:t>
      </w:r>
      <w:proofErr w:type="spellEnd"/>
      <w:r w:rsidRPr="00817FE3">
        <w:rPr>
          <w:rFonts w:cs="Times New Roman"/>
          <w:sz w:val="21"/>
          <w:szCs w:val="21"/>
        </w:rPr>
        <w:t xml:space="preserve"> и </w:t>
      </w:r>
      <w:proofErr w:type="spellStart"/>
      <w:r w:rsidRPr="00817FE3">
        <w:rPr>
          <w:rFonts w:cs="Times New Roman"/>
          <w:sz w:val="21"/>
          <w:szCs w:val="21"/>
        </w:rPr>
        <w:t>оказания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технической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помощи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на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основе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существующих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международных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стандартов</w:t>
      </w:r>
      <w:proofErr w:type="spellEnd"/>
      <w:r w:rsidRPr="00817FE3">
        <w:rPr>
          <w:rFonts w:cs="Times New Roman"/>
          <w:sz w:val="21"/>
          <w:szCs w:val="21"/>
        </w:rPr>
        <w:t xml:space="preserve">. РС-УПТ </w:t>
      </w:r>
      <w:proofErr w:type="spellStart"/>
      <w:r w:rsidRPr="00817FE3">
        <w:rPr>
          <w:rFonts w:cs="Times New Roman"/>
          <w:sz w:val="21"/>
          <w:szCs w:val="21"/>
        </w:rPr>
        <w:t>направлено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на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облегчение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трансграничного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обмена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данными</w:t>
      </w:r>
      <w:proofErr w:type="spellEnd"/>
      <w:r w:rsidRPr="00817FE3">
        <w:rPr>
          <w:rFonts w:cs="Times New Roman"/>
          <w:sz w:val="21"/>
          <w:szCs w:val="21"/>
        </w:rPr>
        <w:t xml:space="preserve"> о </w:t>
      </w:r>
      <w:proofErr w:type="spellStart"/>
      <w:r w:rsidRPr="00817FE3">
        <w:rPr>
          <w:rFonts w:cs="Times New Roman"/>
          <w:sz w:val="21"/>
          <w:szCs w:val="21"/>
        </w:rPr>
        <w:t>торговле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между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государствами-членами</w:t>
      </w:r>
      <w:proofErr w:type="spellEnd"/>
      <w:r w:rsidRPr="00817FE3">
        <w:rPr>
          <w:rFonts w:cs="Times New Roman"/>
          <w:sz w:val="21"/>
          <w:szCs w:val="21"/>
        </w:rPr>
        <w:t xml:space="preserve"> и </w:t>
      </w:r>
      <w:proofErr w:type="spellStart"/>
      <w:r w:rsidRPr="00817FE3">
        <w:rPr>
          <w:rFonts w:cs="Times New Roman"/>
          <w:sz w:val="21"/>
          <w:szCs w:val="21"/>
        </w:rPr>
        <w:t>обеспечение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взаимного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признания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данных</w:t>
      </w:r>
      <w:proofErr w:type="spellEnd"/>
      <w:r w:rsidRPr="00817FE3">
        <w:rPr>
          <w:rFonts w:cs="Times New Roman"/>
          <w:sz w:val="21"/>
          <w:szCs w:val="21"/>
        </w:rPr>
        <w:t xml:space="preserve"> и </w:t>
      </w:r>
      <w:proofErr w:type="spellStart"/>
      <w:r w:rsidRPr="00817FE3">
        <w:rPr>
          <w:rFonts w:cs="Times New Roman"/>
          <w:sz w:val="21"/>
          <w:szCs w:val="21"/>
        </w:rPr>
        <w:t>документов</w:t>
      </w:r>
      <w:proofErr w:type="spellEnd"/>
      <w:r w:rsidRPr="00817FE3">
        <w:rPr>
          <w:rFonts w:cs="Times New Roman"/>
          <w:sz w:val="21"/>
          <w:szCs w:val="21"/>
        </w:rPr>
        <w:t xml:space="preserve"> в </w:t>
      </w:r>
      <w:proofErr w:type="spellStart"/>
      <w:r w:rsidRPr="00817FE3">
        <w:rPr>
          <w:rFonts w:cs="Times New Roman"/>
          <w:sz w:val="21"/>
          <w:szCs w:val="21"/>
        </w:rPr>
        <w:t>электронной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торговле</w:t>
      </w:r>
      <w:proofErr w:type="spellEnd"/>
      <w:r w:rsidRPr="00817FE3">
        <w:rPr>
          <w:rFonts w:cs="Times New Roman"/>
          <w:sz w:val="21"/>
          <w:szCs w:val="21"/>
        </w:rPr>
        <w:t xml:space="preserve">, </w:t>
      </w:r>
      <w:proofErr w:type="spellStart"/>
      <w:r w:rsidRPr="00817FE3">
        <w:rPr>
          <w:rFonts w:cs="Times New Roman"/>
          <w:sz w:val="21"/>
          <w:szCs w:val="21"/>
        </w:rPr>
        <w:t>но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не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делает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электронный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обмен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данными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обязательным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для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всех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сторон</w:t>
      </w:r>
      <w:proofErr w:type="spellEnd"/>
      <w:r w:rsidRPr="00817FE3">
        <w:rPr>
          <w:rFonts w:cs="Times New Roman"/>
          <w:sz w:val="21"/>
          <w:szCs w:val="21"/>
        </w:rPr>
        <w:t>.</w:t>
      </w:r>
    </w:p>
    <w:p w14:paraId="759CE9E2" w14:textId="77777777" w:rsidR="004C3961" w:rsidRPr="00817FE3" w:rsidRDefault="004C3961" w:rsidP="004C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1"/>
          <w:szCs w:val="21"/>
        </w:rPr>
      </w:pPr>
      <w:proofErr w:type="spellStart"/>
      <w:r w:rsidRPr="00817FE3">
        <w:rPr>
          <w:rFonts w:cs="Times New Roman"/>
          <w:sz w:val="21"/>
          <w:szCs w:val="21"/>
        </w:rPr>
        <w:t>Некоторые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из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преимуществ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для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государств-членов</w:t>
      </w:r>
      <w:proofErr w:type="spellEnd"/>
      <w:r w:rsidRPr="00817FE3">
        <w:rPr>
          <w:rFonts w:cs="Times New Roman"/>
          <w:sz w:val="21"/>
          <w:szCs w:val="21"/>
        </w:rPr>
        <w:t xml:space="preserve"> ЭСКАТО, </w:t>
      </w:r>
      <w:proofErr w:type="spellStart"/>
      <w:r w:rsidRPr="00817FE3">
        <w:rPr>
          <w:rFonts w:cs="Times New Roman"/>
          <w:sz w:val="21"/>
          <w:szCs w:val="21"/>
        </w:rPr>
        <w:t>которые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становятся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участниками</w:t>
      </w:r>
      <w:proofErr w:type="spellEnd"/>
      <w:r w:rsidRPr="00817FE3">
        <w:rPr>
          <w:rFonts w:cs="Times New Roman"/>
          <w:sz w:val="21"/>
          <w:szCs w:val="21"/>
        </w:rPr>
        <w:t xml:space="preserve"> РС-УПТ, </w:t>
      </w:r>
      <w:proofErr w:type="spellStart"/>
      <w:r w:rsidRPr="00817FE3">
        <w:rPr>
          <w:rFonts w:cs="Times New Roman"/>
          <w:sz w:val="21"/>
          <w:szCs w:val="21"/>
        </w:rPr>
        <w:t>включают</w:t>
      </w:r>
      <w:proofErr w:type="spellEnd"/>
      <w:r w:rsidRPr="00817FE3">
        <w:rPr>
          <w:rFonts w:cs="Times New Roman"/>
          <w:sz w:val="21"/>
          <w:szCs w:val="21"/>
        </w:rPr>
        <w:t xml:space="preserve">: </w:t>
      </w:r>
    </w:p>
    <w:p w14:paraId="1FC582C8" w14:textId="77777777" w:rsidR="004C3961" w:rsidRPr="00817FE3" w:rsidRDefault="004C3961" w:rsidP="004C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1"/>
          <w:szCs w:val="21"/>
        </w:rPr>
      </w:pPr>
      <w:r w:rsidRPr="00817FE3">
        <w:rPr>
          <w:rFonts w:cs="Times New Roman"/>
          <w:sz w:val="21"/>
          <w:szCs w:val="21"/>
        </w:rPr>
        <w:t xml:space="preserve">а) </w:t>
      </w:r>
      <w:proofErr w:type="spellStart"/>
      <w:r w:rsidRPr="00817FE3">
        <w:rPr>
          <w:rFonts w:cs="Times New Roman"/>
          <w:sz w:val="21"/>
          <w:szCs w:val="21"/>
        </w:rPr>
        <w:t>Ускорение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прогр</w:t>
      </w:r>
      <w:bookmarkStart w:id="0" w:name="_GoBack"/>
      <w:bookmarkEnd w:id="0"/>
      <w:r w:rsidRPr="00817FE3">
        <w:rPr>
          <w:rFonts w:cs="Times New Roman"/>
          <w:sz w:val="21"/>
          <w:szCs w:val="21"/>
        </w:rPr>
        <w:t>есса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по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созданию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среды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для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безбумажной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торговли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на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национальном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уровне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на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основе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политической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воли</w:t>
      </w:r>
      <w:proofErr w:type="spellEnd"/>
      <w:r w:rsidRPr="00817FE3">
        <w:rPr>
          <w:rFonts w:cs="Times New Roman"/>
          <w:sz w:val="21"/>
          <w:szCs w:val="21"/>
        </w:rPr>
        <w:t xml:space="preserve">, </w:t>
      </w:r>
      <w:proofErr w:type="spellStart"/>
      <w:r w:rsidRPr="00817FE3">
        <w:rPr>
          <w:rFonts w:cs="Times New Roman"/>
          <w:sz w:val="21"/>
          <w:szCs w:val="21"/>
        </w:rPr>
        <w:t>продемонстрированной</w:t>
      </w:r>
      <w:proofErr w:type="spellEnd"/>
      <w:r w:rsidRPr="00817FE3">
        <w:rPr>
          <w:rFonts w:cs="Times New Roman"/>
          <w:sz w:val="21"/>
          <w:szCs w:val="21"/>
        </w:rPr>
        <w:t xml:space="preserve"> в </w:t>
      </w:r>
      <w:proofErr w:type="spellStart"/>
      <w:r w:rsidRPr="00817FE3">
        <w:rPr>
          <w:rFonts w:cs="Times New Roman"/>
          <w:sz w:val="21"/>
          <w:szCs w:val="21"/>
        </w:rPr>
        <w:t>процессе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присоединения</w:t>
      </w:r>
      <w:proofErr w:type="spellEnd"/>
      <w:r w:rsidRPr="00817FE3">
        <w:rPr>
          <w:rFonts w:cs="Times New Roman"/>
          <w:sz w:val="21"/>
          <w:szCs w:val="21"/>
        </w:rPr>
        <w:t xml:space="preserve"> к РС-УПТ; </w:t>
      </w:r>
    </w:p>
    <w:p w14:paraId="7736F9E9" w14:textId="77777777" w:rsidR="004C3961" w:rsidRPr="00817FE3" w:rsidRDefault="004C3961" w:rsidP="004C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1"/>
          <w:szCs w:val="21"/>
        </w:rPr>
      </w:pPr>
      <w:r w:rsidRPr="00817FE3">
        <w:rPr>
          <w:rFonts w:cs="Times New Roman"/>
          <w:sz w:val="21"/>
          <w:szCs w:val="21"/>
        </w:rPr>
        <w:t xml:space="preserve">б) </w:t>
      </w:r>
      <w:proofErr w:type="spellStart"/>
      <w:r w:rsidRPr="00817FE3">
        <w:rPr>
          <w:rFonts w:cs="Times New Roman"/>
          <w:sz w:val="21"/>
          <w:szCs w:val="21"/>
        </w:rPr>
        <w:t>Возможность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интеграции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возникающих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подходов</w:t>
      </w:r>
      <w:proofErr w:type="spellEnd"/>
      <w:r w:rsidRPr="00817FE3">
        <w:rPr>
          <w:rFonts w:cs="Times New Roman"/>
          <w:sz w:val="21"/>
          <w:szCs w:val="21"/>
        </w:rPr>
        <w:t xml:space="preserve"> к </w:t>
      </w:r>
      <w:proofErr w:type="spellStart"/>
      <w:r w:rsidRPr="00817FE3">
        <w:rPr>
          <w:rFonts w:cs="Times New Roman"/>
          <w:sz w:val="21"/>
          <w:szCs w:val="21"/>
        </w:rPr>
        <w:t>трансграничной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безбумажной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торговле</w:t>
      </w:r>
      <w:proofErr w:type="spellEnd"/>
      <w:r w:rsidRPr="00817FE3">
        <w:rPr>
          <w:rFonts w:cs="Times New Roman"/>
          <w:sz w:val="21"/>
          <w:szCs w:val="21"/>
        </w:rPr>
        <w:t xml:space="preserve"> и </w:t>
      </w:r>
      <w:proofErr w:type="spellStart"/>
      <w:r w:rsidRPr="00817FE3">
        <w:rPr>
          <w:rFonts w:cs="Times New Roman"/>
          <w:sz w:val="21"/>
          <w:szCs w:val="21"/>
        </w:rPr>
        <w:t>передовой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практики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на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ранних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этапах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разработки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национальных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систем</w:t>
      </w:r>
      <w:proofErr w:type="spellEnd"/>
      <w:r w:rsidRPr="00817FE3">
        <w:rPr>
          <w:rFonts w:cs="Times New Roman"/>
          <w:sz w:val="21"/>
          <w:szCs w:val="21"/>
        </w:rPr>
        <w:t xml:space="preserve"> «</w:t>
      </w:r>
      <w:proofErr w:type="spellStart"/>
      <w:r w:rsidRPr="00817FE3">
        <w:rPr>
          <w:rFonts w:cs="Times New Roman"/>
          <w:sz w:val="21"/>
          <w:szCs w:val="21"/>
        </w:rPr>
        <w:t>Единого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окна</w:t>
      </w:r>
      <w:proofErr w:type="spellEnd"/>
      <w:r w:rsidRPr="00817FE3">
        <w:rPr>
          <w:rFonts w:cs="Times New Roman"/>
          <w:sz w:val="21"/>
          <w:szCs w:val="21"/>
        </w:rPr>
        <w:t xml:space="preserve">» и </w:t>
      </w:r>
      <w:proofErr w:type="spellStart"/>
      <w:r w:rsidRPr="00817FE3">
        <w:rPr>
          <w:rFonts w:cs="Times New Roman"/>
          <w:sz w:val="21"/>
          <w:szCs w:val="21"/>
        </w:rPr>
        <w:t>других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систем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безбумажной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торговли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для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обеспечения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их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совместимости</w:t>
      </w:r>
      <w:proofErr w:type="spellEnd"/>
      <w:r w:rsidRPr="00817FE3">
        <w:rPr>
          <w:rFonts w:cs="Times New Roman"/>
          <w:sz w:val="21"/>
          <w:szCs w:val="21"/>
        </w:rPr>
        <w:t xml:space="preserve"> и </w:t>
      </w:r>
      <w:proofErr w:type="spellStart"/>
      <w:r w:rsidRPr="00817FE3">
        <w:rPr>
          <w:rFonts w:cs="Times New Roman"/>
          <w:sz w:val="21"/>
          <w:szCs w:val="21"/>
        </w:rPr>
        <w:t>возможностей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для</w:t>
      </w:r>
      <w:proofErr w:type="spellEnd"/>
      <w:r w:rsidRPr="00817FE3">
        <w:rPr>
          <w:rFonts w:cs="Times New Roman"/>
          <w:sz w:val="21"/>
          <w:szCs w:val="21"/>
        </w:rPr>
        <w:t xml:space="preserve"> (</w:t>
      </w:r>
      <w:proofErr w:type="spellStart"/>
      <w:r w:rsidRPr="00817FE3">
        <w:rPr>
          <w:rFonts w:cs="Times New Roman"/>
          <w:sz w:val="21"/>
          <w:szCs w:val="21"/>
        </w:rPr>
        <w:t>будущего</w:t>
      </w:r>
      <w:proofErr w:type="spellEnd"/>
      <w:r w:rsidRPr="00817FE3">
        <w:rPr>
          <w:rFonts w:cs="Times New Roman"/>
          <w:sz w:val="21"/>
          <w:szCs w:val="21"/>
        </w:rPr>
        <w:t xml:space="preserve">) </w:t>
      </w:r>
      <w:proofErr w:type="spellStart"/>
      <w:r w:rsidRPr="00817FE3">
        <w:rPr>
          <w:rFonts w:cs="Times New Roman"/>
          <w:sz w:val="21"/>
          <w:szCs w:val="21"/>
        </w:rPr>
        <w:t>трансграничного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обмена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данными</w:t>
      </w:r>
      <w:proofErr w:type="spellEnd"/>
      <w:r w:rsidRPr="00817FE3">
        <w:rPr>
          <w:rFonts w:cs="Times New Roman"/>
          <w:sz w:val="21"/>
          <w:szCs w:val="21"/>
        </w:rPr>
        <w:t xml:space="preserve">, в </w:t>
      </w:r>
      <w:proofErr w:type="spellStart"/>
      <w:r w:rsidRPr="00817FE3">
        <w:rPr>
          <w:rFonts w:cs="Times New Roman"/>
          <w:sz w:val="21"/>
          <w:szCs w:val="21"/>
        </w:rPr>
        <w:t>частности</w:t>
      </w:r>
      <w:proofErr w:type="spellEnd"/>
      <w:r w:rsidRPr="00817FE3">
        <w:rPr>
          <w:rFonts w:cs="Times New Roman"/>
          <w:sz w:val="21"/>
          <w:szCs w:val="21"/>
        </w:rPr>
        <w:t xml:space="preserve">, </w:t>
      </w:r>
      <w:proofErr w:type="spellStart"/>
      <w:r w:rsidRPr="00817FE3">
        <w:rPr>
          <w:rFonts w:cs="Times New Roman"/>
          <w:sz w:val="21"/>
          <w:szCs w:val="21"/>
        </w:rPr>
        <w:t>посредством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структурированного</w:t>
      </w:r>
      <w:proofErr w:type="spellEnd"/>
      <w:r w:rsidRPr="00817FE3">
        <w:rPr>
          <w:rFonts w:cs="Times New Roman"/>
          <w:sz w:val="21"/>
          <w:szCs w:val="21"/>
        </w:rPr>
        <w:t xml:space="preserve"> и </w:t>
      </w:r>
      <w:proofErr w:type="spellStart"/>
      <w:r w:rsidRPr="00817FE3">
        <w:rPr>
          <w:rFonts w:cs="Times New Roman"/>
          <w:sz w:val="21"/>
          <w:szCs w:val="21"/>
        </w:rPr>
        <w:t>регулярного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обмена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опытом</w:t>
      </w:r>
      <w:proofErr w:type="spellEnd"/>
      <w:r w:rsidRPr="00817FE3">
        <w:rPr>
          <w:rFonts w:cs="Times New Roman"/>
          <w:sz w:val="21"/>
          <w:szCs w:val="21"/>
        </w:rPr>
        <w:t xml:space="preserve">; </w:t>
      </w:r>
    </w:p>
    <w:p w14:paraId="131E55E2" w14:textId="77777777" w:rsidR="004C3961" w:rsidRPr="00817FE3" w:rsidRDefault="004C3961" w:rsidP="004C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1"/>
          <w:szCs w:val="21"/>
        </w:rPr>
      </w:pPr>
      <w:r w:rsidRPr="00817FE3">
        <w:rPr>
          <w:rFonts w:cs="Times New Roman"/>
          <w:sz w:val="21"/>
          <w:szCs w:val="21"/>
        </w:rPr>
        <w:t xml:space="preserve">в) </w:t>
      </w:r>
      <w:proofErr w:type="spellStart"/>
      <w:r w:rsidRPr="00817FE3">
        <w:rPr>
          <w:rFonts w:cs="Times New Roman"/>
          <w:sz w:val="21"/>
          <w:szCs w:val="21"/>
        </w:rPr>
        <w:t>Сокращение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общих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инвестиционных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издержек</w:t>
      </w:r>
      <w:proofErr w:type="spellEnd"/>
      <w:r w:rsidRPr="00817FE3">
        <w:rPr>
          <w:rFonts w:cs="Times New Roman"/>
          <w:sz w:val="21"/>
          <w:szCs w:val="21"/>
        </w:rPr>
        <w:t xml:space="preserve"> и </w:t>
      </w:r>
      <w:proofErr w:type="spellStart"/>
      <w:r w:rsidRPr="00817FE3">
        <w:rPr>
          <w:rFonts w:cs="Times New Roman"/>
          <w:sz w:val="21"/>
          <w:szCs w:val="21"/>
        </w:rPr>
        <w:t>максимизация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отдачи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от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инвестиций</w:t>
      </w:r>
      <w:proofErr w:type="spellEnd"/>
      <w:r w:rsidRPr="00817FE3">
        <w:rPr>
          <w:rFonts w:cs="Times New Roman"/>
          <w:sz w:val="21"/>
          <w:szCs w:val="21"/>
        </w:rPr>
        <w:t xml:space="preserve"> в </w:t>
      </w:r>
      <w:proofErr w:type="spellStart"/>
      <w:r w:rsidRPr="00817FE3">
        <w:rPr>
          <w:rFonts w:cs="Times New Roman"/>
          <w:sz w:val="21"/>
          <w:szCs w:val="21"/>
        </w:rPr>
        <w:t>системы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безбумажной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торговли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на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основе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одновременного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развития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национальных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систем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безбумажной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торговли</w:t>
      </w:r>
      <w:proofErr w:type="spellEnd"/>
      <w:r w:rsidRPr="00817FE3">
        <w:rPr>
          <w:rFonts w:cs="Times New Roman"/>
          <w:sz w:val="21"/>
          <w:szCs w:val="21"/>
        </w:rPr>
        <w:t xml:space="preserve"> и </w:t>
      </w:r>
      <w:proofErr w:type="spellStart"/>
      <w:r w:rsidRPr="00817FE3">
        <w:rPr>
          <w:rFonts w:cs="Times New Roman"/>
          <w:sz w:val="21"/>
          <w:szCs w:val="21"/>
        </w:rPr>
        <w:t>создания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среды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для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трансграничного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обмена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торговыми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данными</w:t>
      </w:r>
      <w:proofErr w:type="spellEnd"/>
      <w:r w:rsidRPr="00817FE3">
        <w:rPr>
          <w:rFonts w:cs="Times New Roman"/>
          <w:sz w:val="21"/>
          <w:szCs w:val="21"/>
        </w:rPr>
        <w:t>;</w:t>
      </w:r>
    </w:p>
    <w:p w14:paraId="0DD18ADC" w14:textId="77777777" w:rsidR="004C3961" w:rsidRPr="00817FE3" w:rsidRDefault="004C3961" w:rsidP="004C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1"/>
          <w:szCs w:val="21"/>
        </w:rPr>
      </w:pPr>
      <w:r w:rsidRPr="00817FE3">
        <w:rPr>
          <w:rFonts w:cs="Times New Roman"/>
          <w:sz w:val="21"/>
          <w:szCs w:val="21"/>
        </w:rPr>
        <w:t xml:space="preserve">г) </w:t>
      </w:r>
      <w:proofErr w:type="spellStart"/>
      <w:r w:rsidRPr="00817FE3">
        <w:rPr>
          <w:rFonts w:cs="Times New Roman"/>
          <w:sz w:val="21"/>
          <w:szCs w:val="21"/>
        </w:rPr>
        <w:t>Cвободный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доступ</w:t>
      </w:r>
      <w:proofErr w:type="spellEnd"/>
      <w:r w:rsidRPr="00817FE3">
        <w:rPr>
          <w:rFonts w:cs="Times New Roman"/>
          <w:sz w:val="21"/>
          <w:szCs w:val="21"/>
        </w:rPr>
        <w:t xml:space="preserve"> к </w:t>
      </w:r>
      <w:proofErr w:type="spellStart"/>
      <w:r w:rsidRPr="00817FE3">
        <w:rPr>
          <w:rFonts w:cs="Times New Roman"/>
          <w:sz w:val="21"/>
          <w:szCs w:val="21"/>
        </w:rPr>
        <w:t>потенциальным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странам-партнерам</w:t>
      </w:r>
      <w:proofErr w:type="spellEnd"/>
      <w:r w:rsidRPr="00817FE3">
        <w:rPr>
          <w:rFonts w:cs="Times New Roman"/>
          <w:sz w:val="21"/>
          <w:szCs w:val="21"/>
        </w:rPr>
        <w:t xml:space="preserve">, </w:t>
      </w:r>
      <w:proofErr w:type="spellStart"/>
      <w:r w:rsidRPr="00817FE3">
        <w:rPr>
          <w:rFonts w:cs="Times New Roman"/>
          <w:sz w:val="21"/>
          <w:szCs w:val="21"/>
        </w:rPr>
        <w:t>заинтересованным</w:t>
      </w:r>
      <w:proofErr w:type="spellEnd"/>
      <w:r w:rsidRPr="00817FE3">
        <w:rPr>
          <w:rFonts w:cs="Times New Roman"/>
          <w:sz w:val="21"/>
          <w:szCs w:val="21"/>
        </w:rPr>
        <w:t xml:space="preserve"> в </w:t>
      </w:r>
      <w:proofErr w:type="spellStart"/>
      <w:r w:rsidRPr="00817FE3">
        <w:rPr>
          <w:rFonts w:cs="Times New Roman"/>
          <w:sz w:val="21"/>
          <w:szCs w:val="21"/>
        </w:rPr>
        <w:t>проведении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переговоров</w:t>
      </w:r>
      <w:proofErr w:type="spellEnd"/>
      <w:r w:rsidRPr="00817FE3">
        <w:rPr>
          <w:rFonts w:cs="Times New Roman"/>
          <w:sz w:val="21"/>
          <w:szCs w:val="21"/>
        </w:rPr>
        <w:t xml:space="preserve"> и </w:t>
      </w:r>
      <w:proofErr w:type="spellStart"/>
      <w:r w:rsidRPr="00817FE3">
        <w:rPr>
          <w:rFonts w:cs="Times New Roman"/>
          <w:sz w:val="21"/>
          <w:szCs w:val="21"/>
        </w:rPr>
        <w:t>обеспечении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трансграничного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обмена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данными</w:t>
      </w:r>
      <w:proofErr w:type="spellEnd"/>
      <w:r w:rsidRPr="00817FE3">
        <w:rPr>
          <w:rFonts w:cs="Times New Roman"/>
          <w:sz w:val="21"/>
          <w:szCs w:val="21"/>
        </w:rPr>
        <w:t xml:space="preserve">, </w:t>
      </w:r>
      <w:proofErr w:type="spellStart"/>
      <w:r w:rsidRPr="00817FE3">
        <w:rPr>
          <w:rFonts w:cs="Times New Roman"/>
          <w:sz w:val="21"/>
          <w:szCs w:val="21"/>
        </w:rPr>
        <w:t>что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позволит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избежать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или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сократить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потребности</w:t>
      </w:r>
      <w:proofErr w:type="spellEnd"/>
      <w:r w:rsidRPr="00817FE3">
        <w:rPr>
          <w:rFonts w:cs="Times New Roman"/>
          <w:sz w:val="21"/>
          <w:szCs w:val="21"/>
        </w:rPr>
        <w:t xml:space="preserve"> в </w:t>
      </w:r>
      <w:proofErr w:type="spellStart"/>
      <w:r w:rsidRPr="00817FE3">
        <w:rPr>
          <w:rFonts w:cs="Times New Roman"/>
          <w:sz w:val="21"/>
          <w:szCs w:val="21"/>
        </w:rPr>
        <w:t>участии</w:t>
      </w:r>
      <w:proofErr w:type="spellEnd"/>
      <w:r w:rsidRPr="00817FE3">
        <w:rPr>
          <w:rFonts w:cs="Times New Roman"/>
          <w:sz w:val="21"/>
          <w:szCs w:val="21"/>
        </w:rPr>
        <w:t xml:space="preserve"> в </w:t>
      </w:r>
      <w:proofErr w:type="spellStart"/>
      <w:r w:rsidRPr="00817FE3">
        <w:rPr>
          <w:rFonts w:cs="Times New Roman"/>
          <w:sz w:val="21"/>
          <w:szCs w:val="21"/>
        </w:rPr>
        <w:t>многочисленных</w:t>
      </w:r>
      <w:proofErr w:type="spellEnd"/>
      <w:r w:rsidRPr="00817FE3">
        <w:rPr>
          <w:rFonts w:cs="Times New Roman"/>
          <w:sz w:val="21"/>
          <w:szCs w:val="21"/>
        </w:rPr>
        <w:t xml:space="preserve"> и / </w:t>
      </w:r>
      <w:proofErr w:type="spellStart"/>
      <w:r w:rsidRPr="00817FE3">
        <w:rPr>
          <w:rFonts w:cs="Times New Roman"/>
          <w:sz w:val="21"/>
          <w:szCs w:val="21"/>
        </w:rPr>
        <w:t>или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потенциально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несовместимых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двусторонних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инициативах</w:t>
      </w:r>
      <w:proofErr w:type="spellEnd"/>
      <w:r w:rsidRPr="00817FE3">
        <w:rPr>
          <w:rFonts w:cs="Times New Roman"/>
          <w:sz w:val="21"/>
          <w:szCs w:val="21"/>
        </w:rPr>
        <w:t xml:space="preserve">; </w:t>
      </w:r>
    </w:p>
    <w:p w14:paraId="3AC8BF89" w14:textId="77777777" w:rsidR="004C3961" w:rsidRPr="00817FE3" w:rsidRDefault="004C3961" w:rsidP="004C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1"/>
          <w:szCs w:val="21"/>
        </w:rPr>
      </w:pPr>
      <w:r w:rsidRPr="00817FE3">
        <w:rPr>
          <w:rFonts w:cs="Times New Roman"/>
          <w:sz w:val="21"/>
          <w:szCs w:val="21"/>
        </w:rPr>
        <w:t xml:space="preserve"> д) </w:t>
      </w:r>
      <w:proofErr w:type="spellStart"/>
      <w:r w:rsidRPr="00817FE3">
        <w:rPr>
          <w:rFonts w:cs="Times New Roman"/>
          <w:sz w:val="21"/>
          <w:szCs w:val="21"/>
        </w:rPr>
        <w:t>Непосредственное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участие</w:t>
      </w:r>
      <w:proofErr w:type="spellEnd"/>
      <w:r w:rsidRPr="00817FE3">
        <w:rPr>
          <w:rFonts w:cs="Times New Roman"/>
          <w:sz w:val="21"/>
          <w:szCs w:val="21"/>
        </w:rPr>
        <w:t xml:space="preserve"> в </w:t>
      </w:r>
      <w:proofErr w:type="spellStart"/>
      <w:r w:rsidRPr="00817FE3">
        <w:rPr>
          <w:rFonts w:cs="Times New Roman"/>
          <w:sz w:val="21"/>
          <w:szCs w:val="21"/>
        </w:rPr>
        <w:t>разработке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практических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решений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для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трансграничного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обмена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торговыми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документами</w:t>
      </w:r>
      <w:proofErr w:type="spellEnd"/>
      <w:r w:rsidRPr="00817FE3">
        <w:rPr>
          <w:rFonts w:cs="Times New Roman"/>
          <w:sz w:val="21"/>
          <w:szCs w:val="21"/>
        </w:rPr>
        <w:t xml:space="preserve">. </w:t>
      </w:r>
      <w:proofErr w:type="spellStart"/>
      <w:r w:rsidRPr="00817FE3">
        <w:rPr>
          <w:rFonts w:cs="Times New Roman"/>
          <w:sz w:val="21"/>
          <w:szCs w:val="21"/>
        </w:rPr>
        <w:t>Для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более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развитых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стран</w:t>
      </w:r>
      <w:proofErr w:type="spellEnd"/>
      <w:r w:rsidRPr="00817FE3">
        <w:rPr>
          <w:rFonts w:cs="Times New Roman"/>
          <w:sz w:val="21"/>
          <w:szCs w:val="21"/>
        </w:rPr>
        <w:t xml:space="preserve">, </w:t>
      </w:r>
      <w:proofErr w:type="spellStart"/>
      <w:r w:rsidRPr="00817FE3">
        <w:rPr>
          <w:rFonts w:cs="Times New Roman"/>
          <w:sz w:val="21"/>
          <w:szCs w:val="21"/>
        </w:rPr>
        <w:t>обладающих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соответствующим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опытом</w:t>
      </w:r>
      <w:proofErr w:type="spellEnd"/>
      <w:r w:rsidRPr="00817FE3">
        <w:rPr>
          <w:rFonts w:cs="Times New Roman"/>
          <w:sz w:val="21"/>
          <w:szCs w:val="21"/>
        </w:rPr>
        <w:t xml:space="preserve"> и </w:t>
      </w:r>
      <w:proofErr w:type="spellStart"/>
      <w:r w:rsidRPr="00817FE3">
        <w:rPr>
          <w:rFonts w:cs="Times New Roman"/>
          <w:sz w:val="21"/>
          <w:szCs w:val="21"/>
        </w:rPr>
        <w:t>существующей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практикой</w:t>
      </w:r>
      <w:proofErr w:type="spellEnd"/>
      <w:r w:rsidRPr="00817FE3">
        <w:rPr>
          <w:rFonts w:cs="Times New Roman"/>
          <w:sz w:val="21"/>
          <w:szCs w:val="21"/>
        </w:rPr>
        <w:t xml:space="preserve">, </w:t>
      </w:r>
      <w:proofErr w:type="spellStart"/>
      <w:r w:rsidRPr="00817FE3">
        <w:rPr>
          <w:rFonts w:cs="Times New Roman"/>
          <w:sz w:val="21"/>
          <w:szCs w:val="21"/>
        </w:rPr>
        <w:t>включая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многие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страны</w:t>
      </w:r>
      <w:proofErr w:type="spellEnd"/>
      <w:r w:rsidRPr="00817FE3">
        <w:rPr>
          <w:rFonts w:cs="Times New Roman"/>
          <w:sz w:val="21"/>
          <w:szCs w:val="21"/>
        </w:rPr>
        <w:t xml:space="preserve"> АСЕАН, </w:t>
      </w:r>
      <w:proofErr w:type="spellStart"/>
      <w:r w:rsidRPr="00817FE3">
        <w:rPr>
          <w:rFonts w:cs="Times New Roman"/>
          <w:sz w:val="21"/>
          <w:szCs w:val="21"/>
        </w:rPr>
        <w:t>это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позволит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обеспечить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согласование</w:t>
      </w:r>
      <w:proofErr w:type="spellEnd"/>
      <w:r w:rsidRPr="00817FE3">
        <w:rPr>
          <w:rFonts w:cs="Times New Roman"/>
          <w:sz w:val="21"/>
          <w:szCs w:val="21"/>
        </w:rPr>
        <w:t xml:space="preserve"> и </w:t>
      </w:r>
      <w:proofErr w:type="spellStart"/>
      <w:r w:rsidRPr="00817FE3">
        <w:rPr>
          <w:rFonts w:cs="Times New Roman"/>
          <w:sz w:val="21"/>
          <w:szCs w:val="21"/>
        </w:rPr>
        <w:t>совместимость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новых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региональных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систем</w:t>
      </w:r>
      <w:proofErr w:type="spellEnd"/>
      <w:r w:rsidRPr="00817FE3">
        <w:rPr>
          <w:rFonts w:cs="Times New Roman"/>
          <w:sz w:val="21"/>
          <w:szCs w:val="21"/>
        </w:rPr>
        <w:t xml:space="preserve"> и </w:t>
      </w:r>
      <w:proofErr w:type="spellStart"/>
      <w:r w:rsidRPr="00817FE3">
        <w:rPr>
          <w:rFonts w:cs="Times New Roman"/>
          <w:sz w:val="21"/>
          <w:szCs w:val="21"/>
        </w:rPr>
        <w:t>решений</w:t>
      </w:r>
      <w:proofErr w:type="spellEnd"/>
      <w:r w:rsidRPr="00817FE3">
        <w:rPr>
          <w:rFonts w:cs="Times New Roman"/>
          <w:sz w:val="21"/>
          <w:szCs w:val="21"/>
        </w:rPr>
        <w:t xml:space="preserve"> с </w:t>
      </w:r>
      <w:proofErr w:type="spellStart"/>
      <w:r w:rsidRPr="00817FE3">
        <w:rPr>
          <w:rFonts w:cs="Times New Roman"/>
          <w:sz w:val="21"/>
          <w:szCs w:val="21"/>
        </w:rPr>
        <w:t>тем</w:t>
      </w:r>
      <w:proofErr w:type="spellEnd"/>
      <w:r w:rsidRPr="00817FE3">
        <w:rPr>
          <w:rFonts w:cs="Times New Roman"/>
          <w:sz w:val="21"/>
          <w:szCs w:val="21"/>
        </w:rPr>
        <w:t xml:space="preserve">, </w:t>
      </w:r>
      <w:proofErr w:type="spellStart"/>
      <w:r w:rsidRPr="00817FE3">
        <w:rPr>
          <w:rFonts w:cs="Times New Roman"/>
          <w:sz w:val="21"/>
          <w:szCs w:val="21"/>
        </w:rPr>
        <w:t>что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уже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было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достигнуто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на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двусторонней</w:t>
      </w:r>
      <w:proofErr w:type="spellEnd"/>
      <w:r w:rsidRPr="00817FE3">
        <w:rPr>
          <w:rFonts w:cs="Times New Roman"/>
          <w:sz w:val="21"/>
          <w:szCs w:val="21"/>
        </w:rPr>
        <w:t xml:space="preserve"> и / </w:t>
      </w:r>
      <w:proofErr w:type="spellStart"/>
      <w:r w:rsidRPr="00817FE3">
        <w:rPr>
          <w:rFonts w:cs="Times New Roman"/>
          <w:sz w:val="21"/>
          <w:szCs w:val="21"/>
        </w:rPr>
        <w:t>или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межрегиональной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основе</w:t>
      </w:r>
      <w:proofErr w:type="spellEnd"/>
      <w:r w:rsidRPr="00817FE3">
        <w:rPr>
          <w:rFonts w:cs="Times New Roman"/>
          <w:sz w:val="21"/>
          <w:szCs w:val="21"/>
        </w:rPr>
        <w:t xml:space="preserve">; </w:t>
      </w:r>
    </w:p>
    <w:p w14:paraId="4268CBA7" w14:textId="77777777" w:rsidR="004C3961" w:rsidRPr="00817FE3" w:rsidRDefault="004C3961" w:rsidP="004C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1"/>
          <w:szCs w:val="21"/>
        </w:rPr>
      </w:pPr>
      <w:r w:rsidRPr="00817FE3">
        <w:rPr>
          <w:rFonts w:cs="Times New Roman"/>
          <w:sz w:val="21"/>
          <w:szCs w:val="21"/>
        </w:rPr>
        <w:t xml:space="preserve">е) </w:t>
      </w:r>
      <w:proofErr w:type="spellStart"/>
      <w:r w:rsidRPr="00817FE3">
        <w:rPr>
          <w:rFonts w:cs="Times New Roman"/>
          <w:sz w:val="21"/>
          <w:szCs w:val="21"/>
        </w:rPr>
        <w:t>Соблюдение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обязательств</w:t>
      </w:r>
      <w:proofErr w:type="spellEnd"/>
      <w:r w:rsidRPr="00817FE3">
        <w:rPr>
          <w:rFonts w:cs="Times New Roman"/>
          <w:sz w:val="21"/>
          <w:szCs w:val="21"/>
        </w:rPr>
        <w:t xml:space="preserve">, </w:t>
      </w:r>
      <w:proofErr w:type="spellStart"/>
      <w:r w:rsidRPr="00817FE3">
        <w:rPr>
          <w:rFonts w:cs="Times New Roman"/>
          <w:sz w:val="21"/>
          <w:szCs w:val="21"/>
        </w:rPr>
        <w:t>которые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сторона</w:t>
      </w:r>
      <w:proofErr w:type="spellEnd"/>
      <w:r w:rsidRPr="00817FE3">
        <w:rPr>
          <w:rFonts w:cs="Times New Roman"/>
          <w:sz w:val="21"/>
          <w:szCs w:val="21"/>
        </w:rPr>
        <w:t xml:space="preserve">, </w:t>
      </w:r>
      <w:proofErr w:type="spellStart"/>
      <w:r w:rsidRPr="00817FE3">
        <w:rPr>
          <w:rFonts w:cs="Times New Roman"/>
          <w:sz w:val="21"/>
          <w:szCs w:val="21"/>
        </w:rPr>
        <w:t>возможно</w:t>
      </w:r>
      <w:proofErr w:type="spellEnd"/>
      <w:r w:rsidRPr="00817FE3">
        <w:rPr>
          <w:rFonts w:cs="Times New Roman"/>
          <w:sz w:val="21"/>
          <w:szCs w:val="21"/>
        </w:rPr>
        <w:t xml:space="preserve">, </w:t>
      </w:r>
      <w:proofErr w:type="spellStart"/>
      <w:r w:rsidRPr="00817FE3">
        <w:rPr>
          <w:rFonts w:cs="Times New Roman"/>
          <w:sz w:val="21"/>
          <w:szCs w:val="21"/>
        </w:rPr>
        <w:t>взяла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на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себя</w:t>
      </w:r>
      <w:proofErr w:type="spellEnd"/>
      <w:r w:rsidRPr="00817FE3">
        <w:rPr>
          <w:rFonts w:cs="Times New Roman"/>
          <w:sz w:val="21"/>
          <w:szCs w:val="21"/>
        </w:rPr>
        <w:t xml:space="preserve"> в </w:t>
      </w:r>
      <w:proofErr w:type="spellStart"/>
      <w:r w:rsidRPr="00817FE3">
        <w:rPr>
          <w:rFonts w:cs="Times New Roman"/>
          <w:sz w:val="21"/>
          <w:szCs w:val="21"/>
        </w:rPr>
        <w:t>рамках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своих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двусторонних</w:t>
      </w:r>
      <w:proofErr w:type="spellEnd"/>
      <w:r w:rsidRPr="00817FE3">
        <w:rPr>
          <w:rFonts w:cs="Times New Roman"/>
          <w:sz w:val="21"/>
          <w:szCs w:val="21"/>
        </w:rPr>
        <w:t xml:space="preserve"> и </w:t>
      </w:r>
      <w:proofErr w:type="spellStart"/>
      <w:r w:rsidRPr="00817FE3">
        <w:rPr>
          <w:rFonts w:cs="Times New Roman"/>
          <w:sz w:val="21"/>
          <w:szCs w:val="21"/>
        </w:rPr>
        <w:t>многосторонних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торговых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соглашений</w:t>
      </w:r>
      <w:proofErr w:type="spellEnd"/>
      <w:r w:rsidRPr="00817FE3">
        <w:rPr>
          <w:rFonts w:cs="Times New Roman"/>
          <w:sz w:val="21"/>
          <w:szCs w:val="21"/>
        </w:rPr>
        <w:t xml:space="preserve"> (РТС) в </w:t>
      </w:r>
      <w:proofErr w:type="spellStart"/>
      <w:r w:rsidRPr="00817FE3">
        <w:rPr>
          <w:rFonts w:cs="Times New Roman"/>
          <w:sz w:val="21"/>
          <w:szCs w:val="21"/>
        </w:rPr>
        <w:t>отношении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сотрудничества</w:t>
      </w:r>
      <w:proofErr w:type="spellEnd"/>
      <w:r w:rsidRPr="00817FE3">
        <w:rPr>
          <w:rFonts w:cs="Times New Roman"/>
          <w:sz w:val="21"/>
          <w:szCs w:val="21"/>
        </w:rPr>
        <w:t xml:space="preserve"> в </w:t>
      </w:r>
      <w:proofErr w:type="spellStart"/>
      <w:r w:rsidRPr="00817FE3">
        <w:rPr>
          <w:rFonts w:cs="Times New Roman"/>
          <w:sz w:val="21"/>
          <w:szCs w:val="21"/>
        </w:rPr>
        <w:t>области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обмена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электронными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данными</w:t>
      </w:r>
      <w:proofErr w:type="spellEnd"/>
      <w:r w:rsidRPr="00817FE3">
        <w:rPr>
          <w:rFonts w:cs="Times New Roman"/>
          <w:sz w:val="21"/>
          <w:szCs w:val="21"/>
        </w:rPr>
        <w:t xml:space="preserve"> и </w:t>
      </w:r>
      <w:proofErr w:type="spellStart"/>
      <w:r w:rsidRPr="00817FE3">
        <w:rPr>
          <w:rFonts w:cs="Times New Roman"/>
          <w:sz w:val="21"/>
          <w:szCs w:val="21"/>
        </w:rPr>
        <w:t>документами</w:t>
      </w:r>
      <w:proofErr w:type="spellEnd"/>
      <w:r w:rsidRPr="00817FE3">
        <w:rPr>
          <w:rFonts w:cs="Times New Roman"/>
          <w:sz w:val="21"/>
          <w:szCs w:val="21"/>
        </w:rPr>
        <w:t xml:space="preserve"> (</w:t>
      </w:r>
      <w:proofErr w:type="spellStart"/>
      <w:r w:rsidRPr="00817FE3">
        <w:rPr>
          <w:rFonts w:cs="Times New Roman"/>
          <w:sz w:val="21"/>
          <w:szCs w:val="21"/>
        </w:rPr>
        <w:t>обычно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фигурируют</w:t>
      </w:r>
      <w:proofErr w:type="spellEnd"/>
      <w:r w:rsidRPr="00817FE3">
        <w:rPr>
          <w:rFonts w:cs="Times New Roman"/>
          <w:sz w:val="21"/>
          <w:szCs w:val="21"/>
        </w:rPr>
        <w:t xml:space="preserve"> в </w:t>
      </w:r>
      <w:proofErr w:type="spellStart"/>
      <w:r w:rsidRPr="00817FE3">
        <w:rPr>
          <w:rFonts w:cs="Times New Roman"/>
          <w:sz w:val="21"/>
          <w:szCs w:val="21"/>
        </w:rPr>
        <w:t>статьях</w:t>
      </w:r>
      <w:proofErr w:type="spellEnd"/>
      <w:r w:rsidRPr="00817FE3">
        <w:rPr>
          <w:rFonts w:cs="Times New Roman"/>
          <w:sz w:val="21"/>
          <w:szCs w:val="21"/>
        </w:rPr>
        <w:t xml:space="preserve"> РТС, </w:t>
      </w:r>
      <w:proofErr w:type="spellStart"/>
      <w:r w:rsidRPr="00817FE3">
        <w:rPr>
          <w:rFonts w:cs="Times New Roman"/>
          <w:sz w:val="21"/>
          <w:szCs w:val="21"/>
        </w:rPr>
        <w:t>посвященных</w:t>
      </w:r>
      <w:proofErr w:type="spellEnd"/>
      <w:r w:rsidRPr="00817FE3">
        <w:rPr>
          <w:rFonts w:cs="Times New Roman"/>
          <w:sz w:val="21"/>
          <w:szCs w:val="21"/>
        </w:rPr>
        <w:t xml:space="preserve"> «</w:t>
      </w:r>
      <w:proofErr w:type="spellStart"/>
      <w:r w:rsidRPr="00817FE3">
        <w:rPr>
          <w:rFonts w:cs="Times New Roman"/>
          <w:sz w:val="21"/>
          <w:szCs w:val="21"/>
        </w:rPr>
        <w:t>Безбумажной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торговле</w:t>
      </w:r>
      <w:proofErr w:type="spellEnd"/>
      <w:r w:rsidRPr="00817FE3">
        <w:rPr>
          <w:rFonts w:cs="Times New Roman"/>
          <w:sz w:val="21"/>
          <w:szCs w:val="21"/>
        </w:rPr>
        <w:t xml:space="preserve">», </w:t>
      </w:r>
      <w:proofErr w:type="spellStart"/>
      <w:r w:rsidRPr="00817FE3">
        <w:rPr>
          <w:rFonts w:cs="Times New Roman"/>
          <w:sz w:val="21"/>
          <w:szCs w:val="21"/>
        </w:rPr>
        <w:t>или</w:t>
      </w:r>
      <w:proofErr w:type="spellEnd"/>
      <w:r w:rsidRPr="00817FE3">
        <w:rPr>
          <w:rFonts w:cs="Times New Roman"/>
          <w:sz w:val="21"/>
          <w:szCs w:val="21"/>
        </w:rPr>
        <w:t xml:space="preserve"> в </w:t>
      </w:r>
      <w:proofErr w:type="spellStart"/>
      <w:r w:rsidRPr="00817FE3">
        <w:rPr>
          <w:rFonts w:cs="Times New Roman"/>
          <w:sz w:val="21"/>
          <w:szCs w:val="21"/>
        </w:rPr>
        <w:t>соответствующих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положениях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или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соглашениях</w:t>
      </w:r>
      <w:proofErr w:type="spellEnd"/>
      <w:r w:rsidRPr="00817FE3">
        <w:rPr>
          <w:rFonts w:cs="Times New Roman"/>
          <w:sz w:val="21"/>
          <w:szCs w:val="21"/>
        </w:rPr>
        <w:t>).</w:t>
      </w:r>
    </w:p>
    <w:p w14:paraId="2BEB9F92" w14:textId="1D256CE3" w:rsidR="004C3961" w:rsidRPr="004C3961" w:rsidRDefault="004C3961" w:rsidP="0081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TT90o00"/>
          <w:sz w:val="21"/>
          <w:szCs w:val="21"/>
          <w:lang w:val="ru-RU"/>
        </w:rPr>
      </w:pPr>
      <w:r w:rsidRPr="00817FE3">
        <w:rPr>
          <w:rFonts w:cs="Times New Roman"/>
          <w:sz w:val="21"/>
          <w:szCs w:val="21"/>
        </w:rPr>
        <w:t xml:space="preserve">С </w:t>
      </w:r>
      <w:proofErr w:type="spellStart"/>
      <w:r w:rsidRPr="00817FE3">
        <w:rPr>
          <w:rFonts w:cs="Times New Roman"/>
          <w:sz w:val="21"/>
          <w:szCs w:val="21"/>
        </w:rPr>
        <w:t>более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подробной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информацией</w:t>
      </w:r>
      <w:proofErr w:type="spellEnd"/>
      <w:r w:rsidRPr="00817FE3">
        <w:rPr>
          <w:rFonts w:cs="Times New Roman"/>
          <w:sz w:val="21"/>
          <w:szCs w:val="21"/>
        </w:rPr>
        <w:t xml:space="preserve"> о </w:t>
      </w:r>
      <w:proofErr w:type="spellStart"/>
      <w:r w:rsidRPr="00817FE3">
        <w:rPr>
          <w:rFonts w:cs="Times New Roman"/>
          <w:sz w:val="21"/>
          <w:szCs w:val="21"/>
        </w:rPr>
        <w:t>Рамочном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соглашении</w:t>
      </w:r>
      <w:proofErr w:type="spellEnd"/>
      <w:r w:rsidRPr="00817FE3">
        <w:rPr>
          <w:rFonts w:cs="Times New Roman"/>
          <w:sz w:val="21"/>
          <w:szCs w:val="21"/>
        </w:rPr>
        <w:t xml:space="preserve">, </w:t>
      </w:r>
      <w:proofErr w:type="spellStart"/>
      <w:r w:rsidRPr="00817FE3">
        <w:rPr>
          <w:rFonts w:cs="Times New Roman"/>
          <w:sz w:val="21"/>
          <w:szCs w:val="21"/>
        </w:rPr>
        <w:t>включая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проект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дорожной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карты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по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его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внедрению</w:t>
      </w:r>
      <w:proofErr w:type="spellEnd"/>
      <w:r w:rsidRPr="00817FE3">
        <w:rPr>
          <w:rFonts w:cs="Times New Roman"/>
          <w:sz w:val="21"/>
          <w:szCs w:val="21"/>
        </w:rPr>
        <w:t xml:space="preserve">, </w:t>
      </w:r>
      <w:proofErr w:type="spellStart"/>
      <w:r w:rsidRPr="00817FE3">
        <w:rPr>
          <w:rFonts w:cs="Times New Roman"/>
          <w:sz w:val="21"/>
          <w:szCs w:val="21"/>
        </w:rPr>
        <w:t>можно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ознакомиться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по</w:t>
      </w:r>
      <w:proofErr w:type="spellEnd"/>
      <w:r w:rsidRPr="00817FE3">
        <w:rPr>
          <w:rFonts w:cs="Times New Roman"/>
          <w:sz w:val="21"/>
          <w:szCs w:val="21"/>
        </w:rPr>
        <w:t xml:space="preserve"> </w:t>
      </w:r>
      <w:proofErr w:type="spellStart"/>
      <w:r w:rsidRPr="00817FE3">
        <w:rPr>
          <w:rFonts w:cs="Times New Roman"/>
          <w:sz w:val="21"/>
          <w:szCs w:val="21"/>
        </w:rPr>
        <w:t>адресу</w:t>
      </w:r>
      <w:proofErr w:type="spellEnd"/>
      <w:r w:rsidRPr="00817FE3">
        <w:rPr>
          <w:rFonts w:cs="Times New Roman"/>
          <w:sz w:val="21"/>
          <w:szCs w:val="21"/>
        </w:rPr>
        <w:t xml:space="preserve">: </w:t>
      </w:r>
      <w:hyperlink r:id="rId10" w:history="1">
        <w:r w:rsidRPr="00817FE3">
          <w:rPr>
            <w:rStyle w:val="Hyperlink"/>
            <w:rFonts w:cs="Times New Roman"/>
            <w:sz w:val="21"/>
            <w:szCs w:val="21"/>
          </w:rPr>
          <w:t>http://www.unescap.org/resources/framework-agreement-facilitation-cross-border-paperless-trade-asia-and-pacific</w:t>
        </w:r>
      </w:hyperlink>
    </w:p>
    <w:sectPr w:rsidR="004C3961" w:rsidRPr="004C3961" w:rsidSect="00036F5F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95E1F" w14:textId="77777777" w:rsidR="00C735DA" w:rsidRDefault="00C735DA" w:rsidP="008C6EE0">
      <w:pPr>
        <w:spacing w:after="0"/>
      </w:pPr>
      <w:r>
        <w:separator/>
      </w:r>
    </w:p>
  </w:endnote>
  <w:endnote w:type="continuationSeparator" w:id="0">
    <w:p w14:paraId="6D1284C5" w14:textId="77777777" w:rsidR="00C735DA" w:rsidRDefault="00C735DA" w:rsidP="008C6E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T90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870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6AAEC5" w14:textId="366723BE" w:rsidR="00152363" w:rsidRDefault="00152363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817FE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52B10F51" w14:textId="77777777" w:rsidR="00152363" w:rsidRDefault="00152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119162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2AD2667" w14:textId="119ED272" w:rsidR="00152363" w:rsidRPr="008C6EE0" w:rsidRDefault="00152363">
        <w:pPr>
          <w:pStyle w:val="Footer"/>
          <w:jc w:val="center"/>
          <w:rPr>
            <w:sz w:val="20"/>
            <w:szCs w:val="20"/>
          </w:rPr>
        </w:pPr>
        <w:r w:rsidRPr="008C6EE0">
          <w:rPr>
            <w:sz w:val="20"/>
            <w:szCs w:val="20"/>
          </w:rPr>
          <w:fldChar w:fldCharType="begin"/>
        </w:r>
        <w:r w:rsidRPr="008C6EE0">
          <w:rPr>
            <w:sz w:val="20"/>
            <w:szCs w:val="20"/>
          </w:rPr>
          <w:instrText xml:space="preserve"> PAGE   \</w:instrText>
        </w:r>
        <w:r w:rsidRPr="008C6EE0">
          <w:rPr>
            <w:rFonts w:cs="Angsana New"/>
            <w:sz w:val="20"/>
            <w:szCs w:val="20"/>
            <w:cs/>
            <w:lang w:bidi="th-TH"/>
          </w:rPr>
          <w:instrText xml:space="preserve">* </w:instrText>
        </w:r>
        <w:r w:rsidRPr="008C6EE0">
          <w:rPr>
            <w:sz w:val="20"/>
            <w:szCs w:val="20"/>
          </w:rPr>
          <w:instrText xml:space="preserve">MERGEFORMAT </w:instrText>
        </w:r>
        <w:r w:rsidRPr="008C6EE0">
          <w:rPr>
            <w:sz w:val="20"/>
            <w:szCs w:val="20"/>
          </w:rPr>
          <w:fldChar w:fldCharType="separate"/>
        </w:r>
        <w:r w:rsidR="00817FE3">
          <w:rPr>
            <w:noProof/>
            <w:sz w:val="20"/>
            <w:szCs w:val="20"/>
          </w:rPr>
          <w:t>1</w:t>
        </w:r>
        <w:r w:rsidRPr="008C6EE0">
          <w:rPr>
            <w:noProof/>
            <w:sz w:val="20"/>
            <w:szCs w:val="20"/>
          </w:rPr>
          <w:fldChar w:fldCharType="end"/>
        </w:r>
      </w:p>
    </w:sdtContent>
  </w:sdt>
  <w:p w14:paraId="67A6F769" w14:textId="77777777" w:rsidR="00152363" w:rsidRDefault="00152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B9A4A" w14:textId="77777777" w:rsidR="00C735DA" w:rsidRDefault="00C735DA" w:rsidP="008C6EE0">
      <w:pPr>
        <w:spacing w:after="0"/>
      </w:pPr>
      <w:r>
        <w:separator/>
      </w:r>
    </w:p>
  </w:footnote>
  <w:footnote w:type="continuationSeparator" w:id="0">
    <w:p w14:paraId="744D86D1" w14:textId="77777777" w:rsidR="00C735DA" w:rsidRDefault="00C735DA" w:rsidP="008C6EE0">
      <w:pPr>
        <w:spacing w:after="0"/>
      </w:pPr>
      <w:r>
        <w:continuationSeparator/>
      </w:r>
    </w:p>
  </w:footnote>
  <w:footnote w:id="1">
    <w:p w14:paraId="660E72D0" w14:textId="32BB9276" w:rsidR="009D60E1" w:rsidRPr="009D60E1" w:rsidRDefault="00EF16AB" w:rsidP="009D60E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="00A03926" w:rsidRPr="00A03926">
        <w:rPr>
          <w:lang w:val="ru-RU"/>
        </w:rPr>
        <w:t>Секретариат ЭСКАТО</w:t>
      </w:r>
      <w:r w:rsidR="00FA3E5F">
        <w:rPr>
          <w:lang w:val="ru-RU"/>
        </w:rPr>
        <w:t xml:space="preserve"> ООН </w:t>
      </w:r>
      <w:r w:rsidR="00A03926" w:rsidRPr="00A03926">
        <w:rPr>
          <w:lang w:val="ru-RU"/>
        </w:rPr>
        <w:t xml:space="preserve">в рамках </w:t>
      </w:r>
      <w:r w:rsidR="00FA3E5F" w:rsidRPr="00FA3E5F">
        <w:rPr>
          <w:lang w:val="ru-RU"/>
        </w:rPr>
        <w:t>Азиатско-тихоокеанск</w:t>
      </w:r>
      <w:r w:rsidR="00FA3E5F">
        <w:rPr>
          <w:lang w:val="ru-RU"/>
        </w:rPr>
        <w:t>ой</w:t>
      </w:r>
      <w:r w:rsidR="00FA3E5F" w:rsidRPr="00FA3E5F">
        <w:rPr>
          <w:lang w:val="ru-RU"/>
        </w:rPr>
        <w:t xml:space="preserve"> сет</w:t>
      </w:r>
      <w:r w:rsidR="00FA3E5F">
        <w:rPr>
          <w:lang w:val="ru-RU"/>
        </w:rPr>
        <w:t>и</w:t>
      </w:r>
      <w:r w:rsidR="00FA3E5F" w:rsidRPr="00FA3E5F">
        <w:rPr>
          <w:lang w:val="ru-RU"/>
        </w:rPr>
        <w:t xml:space="preserve"> научно-исследовательских и учебных учреждений по торговле (</w:t>
      </w:r>
      <w:proofErr w:type="spellStart"/>
      <w:r w:rsidR="00FA3E5F" w:rsidRPr="00FA3E5F">
        <w:rPr>
          <w:lang w:val="ru-RU"/>
        </w:rPr>
        <w:t>АРТНеТ</w:t>
      </w:r>
      <w:proofErr w:type="spellEnd"/>
      <w:r w:rsidR="00FA3E5F" w:rsidRPr="00FA3E5F">
        <w:rPr>
          <w:lang w:val="ru-RU"/>
        </w:rPr>
        <w:t>)</w:t>
      </w:r>
      <w:r w:rsidR="00FA3E5F">
        <w:rPr>
          <w:lang w:val="ru-RU"/>
        </w:rPr>
        <w:t xml:space="preserve"> </w:t>
      </w:r>
      <w:r w:rsidR="00A03926" w:rsidRPr="00A03926">
        <w:rPr>
          <w:lang w:val="ru-RU"/>
        </w:rPr>
        <w:t>в сотрудничестве с ВТО и ЮНКТАД провел</w:t>
      </w:r>
      <w:r w:rsidR="00FA3E5F">
        <w:rPr>
          <w:lang w:val="ru-RU"/>
        </w:rPr>
        <w:t>и</w:t>
      </w:r>
      <w:r w:rsidR="00A03926" w:rsidRPr="00A03926">
        <w:rPr>
          <w:lang w:val="ru-RU"/>
        </w:rPr>
        <w:t xml:space="preserve"> в прошлом году два </w:t>
      </w:r>
      <w:r w:rsidR="00FA3E5F">
        <w:rPr>
          <w:lang w:val="ru-RU"/>
        </w:rPr>
        <w:t xml:space="preserve">семинара </w:t>
      </w:r>
      <w:r w:rsidR="00A03926" w:rsidRPr="00A03926">
        <w:rPr>
          <w:lang w:val="ru-RU"/>
        </w:rPr>
        <w:t>по наращиванию потенциала</w:t>
      </w:r>
      <w:r w:rsidR="00FA3E5F">
        <w:rPr>
          <w:lang w:val="ru-RU"/>
        </w:rPr>
        <w:t xml:space="preserve">, специализированных на НТМ </w:t>
      </w:r>
      <w:r w:rsidR="00A03926" w:rsidRPr="00A03926">
        <w:rPr>
          <w:lang w:val="ru-RU"/>
        </w:rPr>
        <w:t>(в число участников входили представители стран-</w:t>
      </w:r>
      <w:r w:rsidR="00AF16C8">
        <w:rPr>
          <w:lang w:val="ru-RU"/>
        </w:rPr>
        <w:t>членов</w:t>
      </w:r>
      <w:r w:rsidR="00A03926" w:rsidRPr="00A03926">
        <w:rPr>
          <w:lang w:val="ru-RU"/>
        </w:rPr>
        <w:t xml:space="preserve"> СПЕКА). Последний семинар, в частности, был </w:t>
      </w:r>
      <w:r w:rsidR="000978A5">
        <w:rPr>
          <w:lang w:val="ru-RU"/>
        </w:rPr>
        <w:t xml:space="preserve">посвящен </w:t>
      </w:r>
      <w:r w:rsidR="00A03926" w:rsidRPr="00A03926">
        <w:rPr>
          <w:lang w:val="ru-RU"/>
        </w:rPr>
        <w:t>подготовк</w:t>
      </w:r>
      <w:r w:rsidR="000978A5">
        <w:rPr>
          <w:lang w:val="ru-RU"/>
        </w:rPr>
        <w:t>е</w:t>
      </w:r>
      <w:r w:rsidR="00A03926" w:rsidRPr="00A03926">
        <w:rPr>
          <w:lang w:val="ru-RU"/>
        </w:rPr>
        <w:t xml:space="preserve"> к запуску Азиатско-Тихоокеанского портала</w:t>
      </w:r>
      <w:r w:rsidR="00AF16C8">
        <w:rPr>
          <w:lang w:val="ru-RU"/>
        </w:rPr>
        <w:t xml:space="preserve"> </w:t>
      </w:r>
      <w:r w:rsidR="00A03926" w:rsidRPr="00A03926">
        <w:rPr>
          <w:lang w:val="ru-RU"/>
        </w:rPr>
        <w:t>аналитики</w:t>
      </w:r>
      <w:r w:rsidR="00AF16C8">
        <w:rPr>
          <w:lang w:val="ru-RU"/>
        </w:rPr>
        <w:t xml:space="preserve"> по торговле</w:t>
      </w:r>
      <w:r w:rsidR="00A03926" w:rsidRPr="00A03926">
        <w:rPr>
          <w:lang w:val="ru-RU"/>
        </w:rPr>
        <w:t>, который в настоящее время включает Н</w:t>
      </w:r>
      <w:r w:rsidR="00FA3E5F">
        <w:rPr>
          <w:lang w:val="ru-RU"/>
        </w:rPr>
        <w:t>ТМ</w:t>
      </w:r>
      <w:r w:rsidR="00A03926" w:rsidRPr="00A03926">
        <w:rPr>
          <w:lang w:val="ru-RU"/>
        </w:rPr>
        <w:t xml:space="preserve">, </w:t>
      </w:r>
      <w:r w:rsidR="00FA3E5F">
        <w:rPr>
          <w:lang w:val="ru-RU"/>
        </w:rPr>
        <w:t xml:space="preserve">в </w:t>
      </w:r>
      <w:r w:rsidR="00A03926" w:rsidRPr="00A03926">
        <w:rPr>
          <w:lang w:val="ru-RU"/>
        </w:rPr>
        <w:t xml:space="preserve">целях расширения </w:t>
      </w:r>
      <w:r w:rsidR="00FA3E5F">
        <w:rPr>
          <w:lang w:val="ru-RU"/>
        </w:rPr>
        <w:t xml:space="preserve">потенциала </w:t>
      </w:r>
      <w:r w:rsidR="00A03926" w:rsidRPr="00A03926">
        <w:rPr>
          <w:lang w:val="ru-RU"/>
        </w:rPr>
        <w:t xml:space="preserve">пользователей </w:t>
      </w:r>
      <w:r w:rsidR="00FA3E5F">
        <w:rPr>
          <w:lang w:val="ru-RU"/>
        </w:rPr>
        <w:t>по</w:t>
      </w:r>
      <w:r w:rsidR="00A03926" w:rsidRPr="00A03926">
        <w:rPr>
          <w:lang w:val="ru-RU"/>
        </w:rPr>
        <w:t xml:space="preserve"> понимани</w:t>
      </w:r>
      <w:r w:rsidR="00FA3E5F">
        <w:rPr>
          <w:lang w:val="ru-RU"/>
        </w:rPr>
        <w:t>ю</w:t>
      </w:r>
      <w:r w:rsidR="00A03926" w:rsidRPr="00A03926">
        <w:rPr>
          <w:lang w:val="ru-RU"/>
        </w:rPr>
        <w:t xml:space="preserve"> воздействия Н</w:t>
      </w:r>
      <w:r w:rsidR="00FA3E5F">
        <w:rPr>
          <w:lang w:val="ru-RU"/>
        </w:rPr>
        <w:t>ТМ</w:t>
      </w:r>
      <w:r w:rsidR="00A03926" w:rsidRPr="00A03926">
        <w:rPr>
          <w:lang w:val="ru-RU"/>
        </w:rPr>
        <w:t xml:space="preserve"> на торговые потоки и торговые издержки. Участникам семинара </w:t>
      </w:r>
      <w:r w:rsidR="000978A5" w:rsidRPr="00A03926">
        <w:rPr>
          <w:lang w:val="ru-RU"/>
        </w:rPr>
        <w:t xml:space="preserve">также </w:t>
      </w:r>
      <w:r w:rsidR="00A03926" w:rsidRPr="00A03926">
        <w:rPr>
          <w:lang w:val="ru-RU"/>
        </w:rPr>
        <w:t>было предложено представить предложения по научным исследованиям, связанным с НТМ</w:t>
      </w:r>
      <w:r w:rsidR="000978A5">
        <w:rPr>
          <w:lang w:val="ru-RU"/>
        </w:rPr>
        <w:t>.</w:t>
      </w:r>
      <w:r w:rsidR="00A03926" w:rsidRPr="00A03926">
        <w:rPr>
          <w:lang w:val="ru-RU"/>
        </w:rPr>
        <w:t xml:space="preserve"> </w:t>
      </w:r>
      <w:r w:rsidR="000978A5">
        <w:rPr>
          <w:lang w:val="ru-RU"/>
        </w:rPr>
        <w:t xml:space="preserve">Предложения из </w:t>
      </w:r>
      <w:r w:rsidR="0016578C">
        <w:rPr>
          <w:lang w:val="ru-RU"/>
        </w:rPr>
        <w:t xml:space="preserve">Республики </w:t>
      </w:r>
      <w:r w:rsidR="000978A5">
        <w:rPr>
          <w:lang w:val="ru-RU"/>
        </w:rPr>
        <w:t xml:space="preserve">Узбекистан и </w:t>
      </w:r>
      <w:r w:rsidR="0016578C" w:rsidRPr="0016578C">
        <w:rPr>
          <w:lang w:val="ru-RU" w:bidi="th-TH"/>
        </w:rPr>
        <w:t>Кыргызск</w:t>
      </w:r>
      <w:r w:rsidR="0016578C">
        <w:rPr>
          <w:lang w:val="ru-RU" w:bidi="th-TH"/>
        </w:rPr>
        <w:t>ой</w:t>
      </w:r>
      <w:r w:rsidR="0016578C" w:rsidRPr="0016578C">
        <w:rPr>
          <w:lang w:val="ru-RU" w:bidi="th-TH"/>
        </w:rPr>
        <w:t xml:space="preserve"> Республик</w:t>
      </w:r>
      <w:r w:rsidR="0016578C">
        <w:rPr>
          <w:lang w:val="ru-RU" w:bidi="th-TH"/>
        </w:rPr>
        <w:t xml:space="preserve">и </w:t>
      </w:r>
      <w:r w:rsidR="000978A5">
        <w:rPr>
          <w:lang w:val="ru-RU"/>
        </w:rPr>
        <w:t xml:space="preserve">были одобрены </w:t>
      </w:r>
      <w:r w:rsidR="00A03926" w:rsidRPr="00A03926">
        <w:rPr>
          <w:lang w:val="ru-RU"/>
        </w:rPr>
        <w:t>и получат финансирование</w:t>
      </w:r>
      <w:r w:rsidR="000978A5">
        <w:rPr>
          <w:lang w:val="ru-RU"/>
        </w:rPr>
        <w:t xml:space="preserve">. </w:t>
      </w:r>
      <w:r w:rsidR="00AF16C8">
        <w:rPr>
          <w:lang w:val="ru-RU"/>
        </w:rPr>
        <w:t xml:space="preserve"> </w:t>
      </w:r>
      <w:r w:rsidR="00A03926" w:rsidRPr="000978A5">
        <w:rPr>
          <w:lang w:val="ru-RU"/>
        </w:rPr>
        <w:t xml:space="preserve">Дополнительные сведения см. в разделе: </w:t>
      </w:r>
      <w:hyperlink r:id="rId1" w:history="1">
        <w:r w:rsidR="009D60E1" w:rsidRPr="007E684B">
          <w:rPr>
            <w:rStyle w:val="Hyperlink"/>
            <w:noProof w:val="0"/>
            <w:lang w:val="en-US"/>
          </w:rPr>
          <w:t>https</w:t>
        </w:r>
        <w:r w:rsidR="009D60E1" w:rsidRPr="007E684B">
          <w:rPr>
            <w:rStyle w:val="Hyperlink"/>
            <w:noProof w:val="0"/>
            <w:lang w:val="ru-RU"/>
          </w:rPr>
          <w:t>://</w:t>
        </w:r>
        <w:proofErr w:type="spellStart"/>
        <w:r w:rsidR="009D60E1" w:rsidRPr="007E684B">
          <w:rPr>
            <w:rStyle w:val="Hyperlink"/>
            <w:noProof w:val="0"/>
            <w:lang w:val="en-US"/>
          </w:rPr>
          <w:t>artnet</w:t>
        </w:r>
        <w:proofErr w:type="spellEnd"/>
        <w:r w:rsidR="009D60E1" w:rsidRPr="007E684B">
          <w:rPr>
            <w:rStyle w:val="Hyperlink"/>
            <w:noProof w:val="0"/>
            <w:lang w:val="ru-RU"/>
          </w:rPr>
          <w:t>.</w:t>
        </w:r>
        <w:proofErr w:type="spellStart"/>
        <w:r w:rsidR="009D60E1" w:rsidRPr="007E684B">
          <w:rPr>
            <w:rStyle w:val="Hyperlink"/>
            <w:noProof w:val="0"/>
            <w:lang w:val="en-US"/>
          </w:rPr>
          <w:t>unescap</w:t>
        </w:r>
        <w:proofErr w:type="spellEnd"/>
        <w:r w:rsidR="009D60E1" w:rsidRPr="007E684B">
          <w:rPr>
            <w:rStyle w:val="Hyperlink"/>
            <w:noProof w:val="0"/>
            <w:lang w:val="ru-RU"/>
          </w:rPr>
          <w:t>.</w:t>
        </w:r>
        <w:r w:rsidR="009D60E1" w:rsidRPr="007E684B">
          <w:rPr>
            <w:rStyle w:val="Hyperlink"/>
            <w:noProof w:val="0"/>
            <w:lang w:val="en-US"/>
          </w:rPr>
          <w:t>org</w:t>
        </w:r>
        <w:r w:rsidR="009D60E1" w:rsidRPr="007E684B">
          <w:rPr>
            <w:rStyle w:val="Hyperlink"/>
            <w:noProof w:val="0"/>
            <w:lang w:val="ru-RU"/>
          </w:rPr>
          <w:t>/</w:t>
        </w:r>
      </w:hyperlink>
      <w:r w:rsidR="009D60E1">
        <w:rPr>
          <w:lang w:val="ru-RU"/>
        </w:rPr>
        <w:t>, также с</w:t>
      </w:r>
      <w:r w:rsidR="00A03926" w:rsidRPr="00A03926">
        <w:rPr>
          <w:lang w:val="ru-RU"/>
        </w:rPr>
        <w:t xml:space="preserve">м. </w:t>
      </w:r>
      <w:r w:rsidR="00AF16C8">
        <w:rPr>
          <w:lang w:val="ru-RU"/>
        </w:rPr>
        <w:t>доклад</w:t>
      </w:r>
    </w:p>
    <w:p w14:paraId="1AA220A8" w14:textId="2533B7BF" w:rsidR="00A03926" w:rsidRPr="009D60E1" w:rsidRDefault="00AF16C8" w:rsidP="00A03926">
      <w:pPr>
        <w:pStyle w:val="FootnoteText"/>
        <w:rPr>
          <w:lang w:val="ru-RU"/>
        </w:rPr>
      </w:pPr>
      <w:r>
        <w:rPr>
          <w:lang w:val="ru-RU"/>
        </w:rPr>
        <w:t>«</w:t>
      </w:r>
      <w:r w:rsidR="009D60E1">
        <w:rPr>
          <w:lang w:val="ru-RU"/>
        </w:rPr>
        <w:t>Пересматривая соглашения о взаимном признании</w:t>
      </w:r>
      <w:r w:rsidR="00A03926" w:rsidRPr="00A03926">
        <w:rPr>
          <w:lang w:val="ru-RU"/>
        </w:rPr>
        <w:t xml:space="preserve">: уроки, извлеченные из международного опыта и </w:t>
      </w:r>
      <w:r w:rsidR="009D60E1">
        <w:rPr>
          <w:lang w:val="ru-RU"/>
        </w:rPr>
        <w:t xml:space="preserve">понимание </w:t>
      </w:r>
      <w:r w:rsidR="00A03926" w:rsidRPr="00A03926">
        <w:rPr>
          <w:lang w:val="ru-RU"/>
        </w:rPr>
        <w:t>региона АСЕАН</w:t>
      </w:r>
      <w:r>
        <w:rPr>
          <w:lang w:val="ru-RU"/>
        </w:rPr>
        <w:t>»</w:t>
      </w:r>
      <w:r w:rsidR="00A03926" w:rsidRPr="00A03926">
        <w:rPr>
          <w:lang w:val="ru-RU"/>
        </w:rPr>
        <w:t xml:space="preserve">, </w:t>
      </w:r>
      <w:r>
        <w:t>ADB</w:t>
      </w:r>
      <w:r w:rsidRPr="00A03926">
        <w:rPr>
          <w:lang w:val="ru-RU"/>
        </w:rPr>
        <w:t xml:space="preserve"> (2017)</w:t>
      </w:r>
      <w:r>
        <w:rPr>
          <w:lang w:val="ru-RU"/>
        </w:rPr>
        <w:t xml:space="preserve">, </w:t>
      </w:r>
      <w:r w:rsidR="009D60E1">
        <w:rPr>
          <w:lang w:val="ru-RU"/>
        </w:rPr>
        <w:t>доступны</w:t>
      </w:r>
      <w:r>
        <w:rPr>
          <w:lang w:val="ru-RU"/>
        </w:rPr>
        <w:t xml:space="preserve">й </w:t>
      </w:r>
      <w:r w:rsidR="009D60E1">
        <w:rPr>
          <w:lang w:val="ru-RU"/>
        </w:rPr>
        <w:t xml:space="preserve"> по ссылке</w:t>
      </w:r>
      <w:r w:rsidR="00A03926" w:rsidRPr="00A03926">
        <w:rPr>
          <w:lang w:val="ru-RU"/>
        </w:rPr>
        <w:t xml:space="preserve"> </w:t>
      </w:r>
      <w:hyperlink r:id="rId2" w:history="1">
        <w:r w:rsidR="009D60E1" w:rsidRPr="007E684B">
          <w:rPr>
            <w:rStyle w:val="Hyperlink"/>
            <w:noProof w:val="0"/>
            <w:lang w:val="en-US"/>
          </w:rPr>
          <w:t>https</w:t>
        </w:r>
        <w:r w:rsidR="009D60E1" w:rsidRPr="007E684B">
          <w:rPr>
            <w:rStyle w:val="Hyperlink"/>
            <w:noProof w:val="0"/>
            <w:lang w:val="ru-RU"/>
          </w:rPr>
          <w:t>://</w:t>
        </w:r>
        <w:r w:rsidR="009D60E1" w:rsidRPr="007E684B">
          <w:rPr>
            <w:rStyle w:val="Hyperlink"/>
            <w:noProof w:val="0"/>
            <w:lang w:val="en-US"/>
          </w:rPr>
          <w:t>www</w:t>
        </w:r>
        <w:r w:rsidR="009D60E1" w:rsidRPr="007E684B">
          <w:rPr>
            <w:rStyle w:val="Hyperlink"/>
            <w:noProof w:val="0"/>
            <w:lang w:val="ru-RU"/>
          </w:rPr>
          <w:t>.</w:t>
        </w:r>
        <w:proofErr w:type="spellStart"/>
        <w:r w:rsidR="009D60E1" w:rsidRPr="007E684B">
          <w:rPr>
            <w:rStyle w:val="Hyperlink"/>
            <w:noProof w:val="0"/>
            <w:lang w:val="en-US"/>
          </w:rPr>
          <w:t>adb</w:t>
        </w:r>
        <w:proofErr w:type="spellEnd"/>
        <w:r w:rsidR="009D60E1" w:rsidRPr="007E684B">
          <w:rPr>
            <w:rStyle w:val="Hyperlink"/>
            <w:noProof w:val="0"/>
            <w:lang w:val="ru-RU"/>
          </w:rPr>
          <w:t>.</w:t>
        </w:r>
        <w:r w:rsidR="009D60E1" w:rsidRPr="007E684B">
          <w:rPr>
            <w:rStyle w:val="Hyperlink"/>
            <w:noProof w:val="0"/>
            <w:lang w:val="en-US"/>
          </w:rPr>
          <w:t>org</w:t>
        </w:r>
        <w:r w:rsidR="009D60E1" w:rsidRPr="007E684B">
          <w:rPr>
            <w:rStyle w:val="Hyperlink"/>
            <w:noProof w:val="0"/>
            <w:lang w:val="ru-RU"/>
          </w:rPr>
          <w:t>/</w:t>
        </w:r>
        <w:r w:rsidR="009D60E1" w:rsidRPr="007E684B">
          <w:rPr>
            <w:rStyle w:val="Hyperlink"/>
            <w:noProof w:val="0"/>
            <w:lang w:val="en-US"/>
          </w:rPr>
          <w:t>publications</w:t>
        </w:r>
        <w:r w:rsidR="009D60E1" w:rsidRPr="007E684B">
          <w:rPr>
            <w:rStyle w:val="Hyperlink"/>
            <w:noProof w:val="0"/>
            <w:lang w:val="ru-RU"/>
          </w:rPr>
          <w:t>/</w:t>
        </w:r>
        <w:r w:rsidR="009D60E1" w:rsidRPr="007E684B">
          <w:rPr>
            <w:rStyle w:val="Hyperlink"/>
            <w:noProof w:val="0"/>
            <w:lang w:val="en-US"/>
          </w:rPr>
          <w:t>mutual</w:t>
        </w:r>
        <w:r w:rsidR="009D60E1" w:rsidRPr="007E684B">
          <w:rPr>
            <w:rStyle w:val="Hyperlink"/>
            <w:noProof w:val="0"/>
            <w:lang w:val="ru-RU"/>
          </w:rPr>
          <w:t>-</w:t>
        </w:r>
        <w:r w:rsidR="009D60E1" w:rsidRPr="007E684B">
          <w:rPr>
            <w:rStyle w:val="Hyperlink"/>
            <w:noProof w:val="0"/>
            <w:lang w:val="en-US"/>
          </w:rPr>
          <w:t>recognition</w:t>
        </w:r>
        <w:r w:rsidR="009D60E1" w:rsidRPr="007E684B">
          <w:rPr>
            <w:rStyle w:val="Hyperlink"/>
            <w:noProof w:val="0"/>
            <w:lang w:val="ru-RU"/>
          </w:rPr>
          <w:t>-</w:t>
        </w:r>
        <w:r w:rsidR="009D60E1" w:rsidRPr="007E684B">
          <w:rPr>
            <w:rStyle w:val="Hyperlink"/>
            <w:noProof w:val="0"/>
            <w:lang w:val="en-US"/>
          </w:rPr>
          <w:t>arrangements</w:t>
        </w:r>
        <w:r w:rsidR="009D60E1" w:rsidRPr="007E684B">
          <w:rPr>
            <w:rStyle w:val="Hyperlink"/>
            <w:noProof w:val="0"/>
            <w:lang w:val="ru-RU"/>
          </w:rPr>
          <w:t>-</w:t>
        </w:r>
        <w:proofErr w:type="spellStart"/>
        <w:r w:rsidR="009D60E1" w:rsidRPr="007E684B">
          <w:rPr>
            <w:rStyle w:val="Hyperlink"/>
            <w:noProof w:val="0"/>
            <w:lang w:val="en-US"/>
          </w:rPr>
          <w:t>asean</w:t>
        </w:r>
        <w:proofErr w:type="spellEnd"/>
      </w:hyperlink>
    </w:p>
    <w:p w14:paraId="5E1FBFA8" w14:textId="77777777" w:rsidR="009D60E1" w:rsidRPr="00A03926" w:rsidRDefault="009D60E1" w:rsidP="00A03926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6EE7"/>
    <w:multiLevelType w:val="hybridMultilevel"/>
    <w:tmpl w:val="D006F3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D00C9"/>
    <w:multiLevelType w:val="hybridMultilevel"/>
    <w:tmpl w:val="88F24A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50CD0"/>
    <w:multiLevelType w:val="hybridMultilevel"/>
    <w:tmpl w:val="939A0BBE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D907EC8"/>
    <w:multiLevelType w:val="hybridMultilevel"/>
    <w:tmpl w:val="ECEE0FC0"/>
    <w:lvl w:ilvl="0" w:tplc="A6628368">
      <w:start w:val="1"/>
      <w:numFmt w:val="russianLow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048F5"/>
    <w:multiLevelType w:val="hybridMultilevel"/>
    <w:tmpl w:val="9F121F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3209A"/>
    <w:multiLevelType w:val="hybridMultilevel"/>
    <w:tmpl w:val="EDA47060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D2129"/>
    <w:multiLevelType w:val="hybridMultilevel"/>
    <w:tmpl w:val="A244AF44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7DE6081"/>
    <w:multiLevelType w:val="hybridMultilevel"/>
    <w:tmpl w:val="4E265F68"/>
    <w:lvl w:ilvl="0" w:tplc="971A5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21259"/>
    <w:multiLevelType w:val="hybridMultilevel"/>
    <w:tmpl w:val="88F24A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E0601"/>
    <w:multiLevelType w:val="hybridMultilevel"/>
    <w:tmpl w:val="CB922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613F1"/>
    <w:multiLevelType w:val="hybridMultilevel"/>
    <w:tmpl w:val="5888DA1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CBF290B"/>
    <w:multiLevelType w:val="hybridMultilevel"/>
    <w:tmpl w:val="8EB2D6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67F59"/>
    <w:multiLevelType w:val="hybridMultilevel"/>
    <w:tmpl w:val="8BEC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2"/>
  </w:num>
  <w:num w:numId="5">
    <w:abstractNumId w:val="4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  <w:num w:numId="12">
    <w:abstractNumId w:val="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MzU3MjQzMjIwMrVU0lEKTi0uzszPAykwrgUAoTdHxCwAAAA="/>
  </w:docVars>
  <w:rsids>
    <w:rsidRoot w:val="003E1985"/>
    <w:rsid w:val="00010D6B"/>
    <w:rsid w:val="00012C34"/>
    <w:rsid w:val="00013326"/>
    <w:rsid w:val="00021A38"/>
    <w:rsid w:val="00026009"/>
    <w:rsid w:val="00027FD4"/>
    <w:rsid w:val="00032997"/>
    <w:rsid w:val="00036D8E"/>
    <w:rsid w:val="00036F5F"/>
    <w:rsid w:val="000434A5"/>
    <w:rsid w:val="00043EB4"/>
    <w:rsid w:val="000462E4"/>
    <w:rsid w:val="000541EF"/>
    <w:rsid w:val="0005427C"/>
    <w:rsid w:val="00054A2C"/>
    <w:rsid w:val="0005660B"/>
    <w:rsid w:val="0005668E"/>
    <w:rsid w:val="0006178F"/>
    <w:rsid w:val="00063FBC"/>
    <w:rsid w:val="00065121"/>
    <w:rsid w:val="00071593"/>
    <w:rsid w:val="00071AAC"/>
    <w:rsid w:val="0007447D"/>
    <w:rsid w:val="00076A61"/>
    <w:rsid w:val="00086E15"/>
    <w:rsid w:val="0009456E"/>
    <w:rsid w:val="0009580D"/>
    <w:rsid w:val="000968EA"/>
    <w:rsid w:val="000978A5"/>
    <w:rsid w:val="000A1046"/>
    <w:rsid w:val="000A7E8F"/>
    <w:rsid w:val="000B61BB"/>
    <w:rsid w:val="000C133D"/>
    <w:rsid w:val="000C29DC"/>
    <w:rsid w:val="000C44A1"/>
    <w:rsid w:val="000C45CA"/>
    <w:rsid w:val="000D08A5"/>
    <w:rsid w:val="000D0B63"/>
    <w:rsid w:val="000D0CEF"/>
    <w:rsid w:val="000D4CCC"/>
    <w:rsid w:val="000E2E58"/>
    <w:rsid w:val="000E650E"/>
    <w:rsid w:val="000F172E"/>
    <w:rsid w:val="000F33E9"/>
    <w:rsid w:val="001001FA"/>
    <w:rsid w:val="00102F48"/>
    <w:rsid w:val="001077B2"/>
    <w:rsid w:val="00107BBE"/>
    <w:rsid w:val="00113C68"/>
    <w:rsid w:val="001150FB"/>
    <w:rsid w:val="00115A58"/>
    <w:rsid w:val="001161DB"/>
    <w:rsid w:val="001224E1"/>
    <w:rsid w:val="0012511D"/>
    <w:rsid w:val="00125E15"/>
    <w:rsid w:val="00126860"/>
    <w:rsid w:val="001339BE"/>
    <w:rsid w:val="00136184"/>
    <w:rsid w:val="00140635"/>
    <w:rsid w:val="00140A4C"/>
    <w:rsid w:val="00143BB8"/>
    <w:rsid w:val="00143BC9"/>
    <w:rsid w:val="0014546D"/>
    <w:rsid w:val="00147D3A"/>
    <w:rsid w:val="00151283"/>
    <w:rsid w:val="001518AB"/>
    <w:rsid w:val="00152363"/>
    <w:rsid w:val="00153535"/>
    <w:rsid w:val="00154838"/>
    <w:rsid w:val="001550DC"/>
    <w:rsid w:val="001570F0"/>
    <w:rsid w:val="00163424"/>
    <w:rsid w:val="00164768"/>
    <w:rsid w:val="00164E8A"/>
    <w:rsid w:val="0016578C"/>
    <w:rsid w:val="00172863"/>
    <w:rsid w:val="00174E9B"/>
    <w:rsid w:val="00175059"/>
    <w:rsid w:val="001814CE"/>
    <w:rsid w:val="00183E43"/>
    <w:rsid w:val="0018471E"/>
    <w:rsid w:val="00184DDE"/>
    <w:rsid w:val="00185497"/>
    <w:rsid w:val="00190573"/>
    <w:rsid w:val="001908FC"/>
    <w:rsid w:val="00190AD4"/>
    <w:rsid w:val="00191255"/>
    <w:rsid w:val="00194730"/>
    <w:rsid w:val="00196940"/>
    <w:rsid w:val="001A5FA6"/>
    <w:rsid w:val="001A644B"/>
    <w:rsid w:val="001A6EB6"/>
    <w:rsid w:val="001B6D3D"/>
    <w:rsid w:val="001C59D7"/>
    <w:rsid w:val="001C5D69"/>
    <w:rsid w:val="001D0C13"/>
    <w:rsid w:val="001D1A67"/>
    <w:rsid w:val="001D5128"/>
    <w:rsid w:val="001D68C0"/>
    <w:rsid w:val="001D6E27"/>
    <w:rsid w:val="001D7C18"/>
    <w:rsid w:val="001E2429"/>
    <w:rsid w:val="001F49E6"/>
    <w:rsid w:val="001F4E29"/>
    <w:rsid w:val="001F6604"/>
    <w:rsid w:val="001F6D7A"/>
    <w:rsid w:val="00200D75"/>
    <w:rsid w:val="00201970"/>
    <w:rsid w:val="0020380B"/>
    <w:rsid w:val="00207537"/>
    <w:rsid w:val="002102C7"/>
    <w:rsid w:val="002108DF"/>
    <w:rsid w:val="00210D7B"/>
    <w:rsid w:val="002138D8"/>
    <w:rsid w:val="00213F20"/>
    <w:rsid w:val="0021658A"/>
    <w:rsid w:val="00220064"/>
    <w:rsid w:val="00223779"/>
    <w:rsid w:val="00233DC9"/>
    <w:rsid w:val="00234181"/>
    <w:rsid w:val="00235DC7"/>
    <w:rsid w:val="0024014C"/>
    <w:rsid w:val="00245F47"/>
    <w:rsid w:val="00247B8C"/>
    <w:rsid w:val="00250797"/>
    <w:rsid w:val="00250CFE"/>
    <w:rsid w:val="00253234"/>
    <w:rsid w:val="00253AC3"/>
    <w:rsid w:val="002616F1"/>
    <w:rsid w:val="0026306F"/>
    <w:rsid w:val="002656C3"/>
    <w:rsid w:val="002675D3"/>
    <w:rsid w:val="00271860"/>
    <w:rsid w:val="00274131"/>
    <w:rsid w:val="002807B9"/>
    <w:rsid w:val="0028090F"/>
    <w:rsid w:val="00284884"/>
    <w:rsid w:val="00290DB3"/>
    <w:rsid w:val="00291AA3"/>
    <w:rsid w:val="002932C4"/>
    <w:rsid w:val="00295A33"/>
    <w:rsid w:val="00296EF8"/>
    <w:rsid w:val="002A5435"/>
    <w:rsid w:val="002B5CA8"/>
    <w:rsid w:val="002B6040"/>
    <w:rsid w:val="002C0B76"/>
    <w:rsid w:val="002C1C4C"/>
    <w:rsid w:val="002C361B"/>
    <w:rsid w:val="002C429C"/>
    <w:rsid w:val="002C5703"/>
    <w:rsid w:val="002C6B78"/>
    <w:rsid w:val="002D00C1"/>
    <w:rsid w:val="002D1731"/>
    <w:rsid w:val="002D321D"/>
    <w:rsid w:val="002D5E66"/>
    <w:rsid w:val="002D60E4"/>
    <w:rsid w:val="002E1F0B"/>
    <w:rsid w:val="002E513A"/>
    <w:rsid w:val="002E58E5"/>
    <w:rsid w:val="002F005F"/>
    <w:rsid w:val="002F2AAA"/>
    <w:rsid w:val="002F784F"/>
    <w:rsid w:val="00300B31"/>
    <w:rsid w:val="00302C4E"/>
    <w:rsid w:val="00304493"/>
    <w:rsid w:val="003070DB"/>
    <w:rsid w:val="00307992"/>
    <w:rsid w:val="003158CD"/>
    <w:rsid w:val="003160D5"/>
    <w:rsid w:val="003212DF"/>
    <w:rsid w:val="003229D9"/>
    <w:rsid w:val="00323871"/>
    <w:rsid w:val="003246E0"/>
    <w:rsid w:val="00343955"/>
    <w:rsid w:val="00344B7E"/>
    <w:rsid w:val="0034794A"/>
    <w:rsid w:val="003479C5"/>
    <w:rsid w:val="00350909"/>
    <w:rsid w:val="00351160"/>
    <w:rsid w:val="00357BCC"/>
    <w:rsid w:val="0037220D"/>
    <w:rsid w:val="00372FE9"/>
    <w:rsid w:val="00381AB6"/>
    <w:rsid w:val="00384AD0"/>
    <w:rsid w:val="00386C14"/>
    <w:rsid w:val="00393EF0"/>
    <w:rsid w:val="00394397"/>
    <w:rsid w:val="00395975"/>
    <w:rsid w:val="00395C21"/>
    <w:rsid w:val="003A0CE5"/>
    <w:rsid w:val="003A13F9"/>
    <w:rsid w:val="003A1C8A"/>
    <w:rsid w:val="003A2616"/>
    <w:rsid w:val="003A331D"/>
    <w:rsid w:val="003A43F0"/>
    <w:rsid w:val="003A648E"/>
    <w:rsid w:val="003A6CF0"/>
    <w:rsid w:val="003A7ECD"/>
    <w:rsid w:val="003B2BAB"/>
    <w:rsid w:val="003B5664"/>
    <w:rsid w:val="003B5F0A"/>
    <w:rsid w:val="003B72F2"/>
    <w:rsid w:val="003C51BD"/>
    <w:rsid w:val="003C5A86"/>
    <w:rsid w:val="003D196E"/>
    <w:rsid w:val="003D7B58"/>
    <w:rsid w:val="003E12F6"/>
    <w:rsid w:val="003E1985"/>
    <w:rsid w:val="003E32F4"/>
    <w:rsid w:val="003E52B8"/>
    <w:rsid w:val="003F1EEA"/>
    <w:rsid w:val="003F3683"/>
    <w:rsid w:val="003F3E23"/>
    <w:rsid w:val="003F3EC0"/>
    <w:rsid w:val="003F5217"/>
    <w:rsid w:val="003F5703"/>
    <w:rsid w:val="003F7F66"/>
    <w:rsid w:val="00404DD9"/>
    <w:rsid w:val="004108D2"/>
    <w:rsid w:val="0041343D"/>
    <w:rsid w:val="00416730"/>
    <w:rsid w:val="004167F8"/>
    <w:rsid w:val="00417128"/>
    <w:rsid w:val="0042032C"/>
    <w:rsid w:val="00420B77"/>
    <w:rsid w:val="00425D87"/>
    <w:rsid w:val="00432CDB"/>
    <w:rsid w:val="004361E9"/>
    <w:rsid w:val="00445FC2"/>
    <w:rsid w:val="00447704"/>
    <w:rsid w:val="00447E4B"/>
    <w:rsid w:val="0045274B"/>
    <w:rsid w:val="00456509"/>
    <w:rsid w:val="00466F72"/>
    <w:rsid w:val="0046754E"/>
    <w:rsid w:val="00467762"/>
    <w:rsid w:val="00467D84"/>
    <w:rsid w:val="004705F5"/>
    <w:rsid w:val="00475932"/>
    <w:rsid w:val="004851ED"/>
    <w:rsid w:val="00485F47"/>
    <w:rsid w:val="00486EF8"/>
    <w:rsid w:val="00487F08"/>
    <w:rsid w:val="00490B78"/>
    <w:rsid w:val="004A3E97"/>
    <w:rsid w:val="004A708C"/>
    <w:rsid w:val="004A758B"/>
    <w:rsid w:val="004B716D"/>
    <w:rsid w:val="004C1775"/>
    <w:rsid w:val="004C2ADC"/>
    <w:rsid w:val="004C3961"/>
    <w:rsid w:val="004C5468"/>
    <w:rsid w:val="004C6219"/>
    <w:rsid w:val="004C69AD"/>
    <w:rsid w:val="004C78F6"/>
    <w:rsid w:val="004D15FE"/>
    <w:rsid w:val="004D3356"/>
    <w:rsid w:val="004E2163"/>
    <w:rsid w:val="004F263C"/>
    <w:rsid w:val="004F402B"/>
    <w:rsid w:val="004F47D3"/>
    <w:rsid w:val="004F636F"/>
    <w:rsid w:val="005041CE"/>
    <w:rsid w:val="00506288"/>
    <w:rsid w:val="00511EAE"/>
    <w:rsid w:val="00516BDF"/>
    <w:rsid w:val="005273CC"/>
    <w:rsid w:val="00534256"/>
    <w:rsid w:val="00537795"/>
    <w:rsid w:val="00540249"/>
    <w:rsid w:val="0054055E"/>
    <w:rsid w:val="00542066"/>
    <w:rsid w:val="0054371F"/>
    <w:rsid w:val="00547FB4"/>
    <w:rsid w:val="00551540"/>
    <w:rsid w:val="00562582"/>
    <w:rsid w:val="00563253"/>
    <w:rsid w:val="005634CB"/>
    <w:rsid w:val="00566A27"/>
    <w:rsid w:val="005704B9"/>
    <w:rsid w:val="00571055"/>
    <w:rsid w:val="00571324"/>
    <w:rsid w:val="00574FB1"/>
    <w:rsid w:val="005761BD"/>
    <w:rsid w:val="00582E34"/>
    <w:rsid w:val="00585FF8"/>
    <w:rsid w:val="005927AB"/>
    <w:rsid w:val="005943C6"/>
    <w:rsid w:val="00595E93"/>
    <w:rsid w:val="005960FD"/>
    <w:rsid w:val="0059691A"/>
    <w:rsid w:val="005A3169"/>
    <w:rsid w:val="005A5442"/>
    <w:rsid w:val="005A6DA4"/>
    <w:rsid w:val="005B0615"/>
    <w:rsid w:val="005B1889"/>
    <w:rsid w:val="005B3F71"/>
    <w:rsid w:val="005B4B02"/>
    <w:rsid w:val="005B5BF9"/>
    <w:rsid w:val="005B6FD4"/>
    <w:rsid w:val="005C005B"/>
    <w:rsid w:val="005C2F0E"/>
    <w:rsid w:val="005C2F13"/>
    <w:rsid w:val="005C7A8F"/>
    <w:rsid w:val="005D00A5"/>
    <w:rsid w:val="005D0C10"/>
    <w:rsid w:val="005D1BD2"/>
    <w:rsid w:val="005D2CE6"/>
    <w:rsid w:val="005D2DBA"/>
    <w:rsid w:val="005D7242"/>
    <w:rsid w:val="005D7890"/>
    <w:rsid w:val="005D78A2"/>
    <w:rsid w:val="005E06AA"/>
    <w:rsid w:val="005E1947"/>
    <w:rsid w:val="005F005B"/>
    <w:rsid w:val="005F3FBA"/>
    <w:rsid w:val="0061263F"/>
    <w:rsid w:val="006302E9"/>
    <w:rsid w:val="00630DD4"/>
    <w:rsid w:val="006317B8"/>
    <w:rsid w:val="006511FC"/>
    <w:rsid w:val="006611C8"/>
    <w:rsid w:val="0066256F"/>
    <w:rsid w:val="00666CF6"/>
    <w:rsid w:val="00671185"/>
    <w:rsid w:val="00675CE7"/>
    <w:rsid w:val="006808B3"/>
    <w:rsid w:val="00683A20"/>
    <w:rsid w:val="0068502A"/>
    <w:rsid w:val="00690202"/>
    <w:rsid w:val="006B0D94"/>
    <w:rsid w:val="006B52E0"/>
    <w:rsid w:val="006B72CC"/>
    <w:rsid w:val="006C265E"/>
    <w:rsid w:val="006C2676"/>
    <w:rsid w:val="006C268D"/>
    <w:rsid w:val="006D2500"/>
    <w:rsid w:val="006D3F59"/>
    <w:rsid w:val="006D4560"/>
    <w:rsid w:val="006D5A7E"/>
    <w:rsid w:val="006E164D"/>
    <w:rsid w:val="006E2E2E"/>
    <w:rsid w:val="006E361D"/>
    <w:rsid w:val="006E48A2"/>
    <w:rsid w:val="006E52ED"/>
    <w:rsid w:val="006E6E68"/>
    <w:rsid w:val="007008D0"/>
    <w:rsid w:val="007067F8"/>
    <w:rsid w:val="00707811"/>
    <w:rsid w:val="007129A3"/>
    <w:rsid w:val="00715DAB"/>
    <w:rsid w:val="00717F69"/>
    <w:rsid w:val="00723D7C"/>
    <w:rsid w:val="00724EAC"/>
    <w:rsid w:val="00730373"/>
    <w:rsid w:val="0073185A"/>
    <w:rsid w:val="00731A28"/>
    <w:rsid w:val="007353F2"/>
    <w:rsid w:val="007362E2"/>
    <w:rsid w:val="007375AE"/>
    <w:rsid w:val="00742FD5"/>
    <w:rsid w:val="00743B2E"/>
    <w:rsid w:val="0074418E"/>
    <w:rsid w:val="00746B53"/>
    <w:rsid w:val="007472F5"/>
    <w:rsid w:val="00756DC2"/>
    <w:rsid w:val="00757B8A"/>
    <w:rsid w:val="00757FA9"/>
    <w:rsid w:val="0076179E"/>
    <w:rsid w:val="0076410D"/>
    <w:rsid w:val="00764DE4"/>
    <w:rsid w:val="0076609C"/>
    <w:rsid w:val="00771B13"/>
    <w:rsid w:val="007732A6"/>
    <w:rsid w:val="007733B7"/>
    <w:rsid w:val="007738BC"/>
    <w:rsid w:val="007744F8"/>
    <w:rsid w:val="00774748"/>
    <w:rsid w:val="00784DD7"/>
    <w:rsid w:val="00787603"/>
    <w:rsid w:val="00795961"/>
    <w:rsid w:val="007A43B3"/>
    <w:rsid w:val="007A575F"/>
    <w:rsid w:val="007A7A02"/>
    <w:rsid w:val="007A7AB9"/>
    <w:rsid w:val="007B1B7C"/>
    <w:rsid w:val="007B6C08"/>
    <w:rsid w:val="007C1F8C"/>
    <w:rsid w:val="007C24DF"/>
    <w:rsid w:val="007C4D9B"/>
    <w:rsid w:val="007C5CF7"/>
    <w:rsid w:val="007D0679"/>
    <w:rsid w:val="007D4805"/>
    <w:rsid w:val="007E302C"/>
    <w:rsid w:val="007E7EEE"/>
    <w:rsid w:val="007F3C3D"/>
    <w:rsid w:val="007F51F1"/>
    <w:rsid w:val="007F6C90"/>
    <w:rsid w:val="007F6E2A"/>
    <w:rsid w:val="00801A66"/>
    <w:rsid w:val="00801F82"/>
    <w:rsid w:val="00803395"/>
    <w:rsid w:val="00804B1A"/>
    <w:rsid w:val="008127F5"/>
    <w:rsid w:val="008145CC"/>
    <w:rsid w:val="008172D2"/>
    <w:rsid w:val="00817FE3"/>
    <w:rsid w:val="00824644"/>
    <w:rsid w:val="00824F41"/>
    <w:rsid w:val="008257DD"/>
    <w:rsid w:val="0083400E"/>
    <w:rsid w:val="00835A09"/>
    <w:rsid w:val="00836F67"/>
    <w:rsid w:val="00837879"/>
    <w:rsid w:val="00837EFF"/>
    <w:rsid w:val="00840793"/>
    <w:rsid w:val="008408E1"/>
    <w:rsid w:val="00842FE0"/>
    <w:rsid w:val="00843547"/>
    <w:rsid w:val="0084384E"/>
    <w:rsid w:val="00845F93"/>
    <w:rsid w:val="0084682E"/>
    <w:rsid w:val="00853B51"/>
    <w:rsid w:val="008621BD"/>
    <w:rsid w:val="00862E6C"/>
    <w:rsid w:val="00867F5F"/>
    <w:rsid w:val="00873E20"/>
    <w:rsid w:val="00876EFE"/>
    <w:rsid w:val="008771FA"/>
    <w:rsid w:val="00880336"/>
    <w:rsid w:val="00882889"/>
    <w:rsid w:val="0088460B"/>
    <w:rsid w:val="00887BE9"/>
    <w:rsid w:val="0089239C"/>
    <w:rsid w:val="0089305E"/>
    <w:rsid w:val="00893E48"/>
    <w:rsid w:val="00894D42"/>
    <w:rsid w:val="0089544F"/>
    <w:rsid w:val="008A0078"/>
    <w:rsid w:val="008A3655"/>
    <w:rsid w:val="008A7596"/>
    <w:rsid w:val="008B1984"/>
    <w:rsid w:val="008B478A"/>
    <w:rsid w:val="008B73E1"/>
    <w:rsid w:val="008C0AC7"/>
    <w:rsid w:val="008C3229"/>
    <w:rsid w:val="008C32D1"/>
    <w:rsid w:val="008C5182"/>
    <w:rsid w:val="008C6EE0"/>
    <w:rsid w:val="008D3199"/>
    <w:rsid w:val="008D4131"/>
    <w:rsid w:val="008D6C87"/>
    <w:rsid w:val="008D78E8"/>
    <w:rsid w:val="008D7DE4"/>
    <w:rsid w:val="008E3B20"/>
    <w:rsid w:val="008E405C"/>
    <w:rsid w:val="008E72B6"/>
    <w:rsid w:val="008F3777"/>
    <w:rsid w:val="00900EF5"/>
    <w:rsid w:val="00904DF9"/>
    <w:rsid w:val="0090635B"/>
    <w:rsid w:val="00906D9E"/>
    <w:rsid w:val="00910BCE"/>
    <w:rsid w:val="00911E79"/>
    <w:rsid w:val="0091272E"/>
    <w:rsid w:val="0091554D"/>
    <w:rsid w:val="00916411"/>
    <w:rsid w:val="00925AF4"/>
    <w:rsid w:val="00940985"/>
    <w:rsid w:val="00940FDC"/>
    <w:rsid w:val="00946AC2"/>
    <w:rsid w:val="00947BA8"/>
    <w:rsid w:val="00952289"/>
    <w:rsid w:val="00957774"/>
    <w:rsid w:val="00962EB9"/>
    <w:rsid w:val="009638D7"/>
    <w:rsid w:val="009642D2"/>
    <w:rsid w:val="0096433E"/>
    <w:rsid w:val="0096551B"/>
    <w:rsid w:val="00965A77"/>
    <w:rsid w:val="00966075"/>
    <w:rsid w:val="00971F8B"/>
    <w:rsid w:val="00974049"/>
    <w:rsid w:val="0097508B"/>
    <w:rsid w:val="00977722"/>
    <w:rsid w:val="00981110"/>
    <w:rsid w:val="00982996"/>
    <w:rsid w:val="0098341B"/>
    <w:rsid w:val="0099620D"/>
    <w:rsid w:val="009965F8"/>
    <w:rsid w:val="009974FD"/>
    <w:rsid w:val="009A3D0A"/>
    <w:rsid w:val="009A6E73"/>
    <w:rsid w:val="009A790C"/>
    <w:rsid w:val="009B2E10"/>
    <w:rsid w:val="009B408D"/>
    <w:rsid w:val="009B4093"/>
    <w:rsid w:val="009B4F37"/>
    <w:rsid w:val="009C71C8"/>
    <w:rsid w:val="009D10EF"/>
    <w:rsid w:val="009D1424"/>
    <w:rsid w:val="009D3B6D"/>
    <w:rsid w:val="009D60E1"/>
    <w:rsid w:val="009E1A65"/>
    <w:rsid w:val="009E1E71"/>
    <w:rsid w:val="009E1F27"/>
    <w:rsid w:val="009E22EB"/>
    <w:rsid w:val="009E237E"/>
    <w:rsid w:val="009E4BBE"/>
    <w:rsid w:val="009F42A5"/>
    <w:rsid w:val="00A00250"/>
    <w:rsid w:val="00A01B6F"/>
    <w:rsid w:val="00A022AD"/>
    <w:rsid w:val="00A03157"/>
    <w:rsid w:val="00A03926"/>
    <w:rsid w:val="00A06153"/>
    <w:rsid w:val="00A165EC"/>
    <w:rsid w:val="00A16B67"/>
    <w:rsid w:val="00A17B3E"/>
    <w:rsid w:val="00A2183E"/>
    <w:rsid w:val="00A23737"/>
    <w:rsid w:val="00A23CD4"/>
    <w:rsid w:val="00A25091"/>
    <w:rsid w:val="00A2558D"/>
    <w:rsid w:val="00A27AF9"/>
    <w:rsid w:val="00A33AC8"/>
    <w:rsid w:val="00A3670B"/>
    <w:rsid w:val="00A407AE"/>
    <w:rsid w:val="00A43BCD"/>
    <w:rsid w:val="00A44647"/>
    <w:rsid w:val="00A44D9F"/>
    <w:rsid w:val="00A46E39"/>
    <w:rsid w:val="00A56488"/>
    <w:rsid w:val="00A621E9"/>
    <w:rsid w:val="00A64018"/>
    <w:rsid w:val="00A74049"/>
    <w:rsid w:val="00A74BB4"/>
    <w:rsid w:val="00A80E5E"/>
    <w:rsid w:val="00A85034"/>
    <w:rsid w:val="00A85E50"/>
    <w:rsid w:val="00A97DF8"/>
    <w:rsid w:val="00A97F0B"/>
    <w:rsid w:val="00AA006A"/>
    <w:rsid w:val="00AA48DF"/>
    <w:rsid w:val="00AA4D1E"/>
    <w:rsid w:val="00AB35D0"/>
    <w:rsid w:val="00AC1F93"/>
    <w:rsid w:val="00AC31A0"/>
    <w:rsid w:val="00AD1F33"/>
    <w:rsid w:val="00AD26B5"/>
    <w:rsid w:val="00AD40C3"/>
    <w:rsid w:val="00AD57B6"/>
    <w:rsid w:val="00AE0926"/>
    <w:rsid w:val="00AE2DEF"/>
    <w:rsid w:val="00AE3346"/>
    <w:rsid w:val="00AE4411"/>
    <w:rsid w:val="00AE6C0F"/>
    <w:rsid w:val="00AF16C8"/>
    <w:rsid w:val="00AF3379"/>
    <w:rsid w:val="00AF3661"/>
    <w:rsid w:val="00AF3DFE"/>
    <w:rsid w:val="00B022F6"/>
    <w:rsid w:val="00B0261E"/>
    <w:rsid w:val="00B060F6"/>
    <w:rsid w:val="00B12071"/>
    <w:rsid w:val="00B15258"/>
    <w:rsid w:val="00B2618A"/>
    <w:rsid w:val="00B27B16"/>
    <w:rsid w:val="00B32EAA"/>
    <w:rsid w:val="00B33C4D"/>
    <w:rsid w:val="00B3464C"/>
    <w:rsid w:val="00B3691E"/>
    <w:rsid w:val="00B37219"/>
    <w:rsid w:val="00B40F00"/>
    <w:rsid w:val="00B4322C"/>
    <w:rsid w:val="00B4714F"/>
    <w:rsid w:val="00B513B6"/>
    <w:rsid w:val="00B54DF5"/>
    <w:rsid w:val="00B67C30"/>
    <w:rsid w:val="00B725EE"/>
    <w:rsid w:val="00B72A2A"/>
    <w:rsid w:val="00B749BF"/>
    <w:rsid w:val="00B80161"/>
    <w:rsid w:val="00B84E05"/>
    <w:rsid w:val="00B85748"/>
    <w:rsid w:val="00B874CD"/>
    <w:rsid w:val="00B9106C"/>
    <w:rsid w:val="00B939C8"/>
    <w:rsid w:val="00BA3104"/>
    <w:rsid w:val="00BA39C3"/>
    <w:rsid w:val="00BA7561"/>
    <w:rsid w:val="00BB494C"/>
    <w:rsid w:val="00BB5034"/>
    <w:rsid w:val="00BB53CA"/>
    <w:rsid w:val="00BB6B99"/>
    <w:rsid w:val="00BC09E5"/>
    <w:rsid w:val="00BC0E5D"/>
    <w:rsid w:val="00BC2C8C"/>
    <w:rsid w:val="00BC4F23"/>
    <w:rsid w:val="00BC5736"/>
    <w:rsid w:val="00BC5F15"/>
    <w:rsid w:val="00BE2180"/>
    <w:rsid w:val="00BE2461"/>
    <w:rsid w:val="00BE57E4"/>
    <w:rsid w:val="00BF4426"/>
    <w:rsid w:val="00C034C7"/>
    <w:rsid w:val="00C13B98"/>
    <w:rsid w:val="00C1753E"/>
    <w:rsid w:val="00C208B7"/>
    <w:rsid w:val="00C23999"/>
    <w:rsid w:val="00C304FE"/>
    <w:rsid w:val="00C331D1"/>
    <w:rsid w:val="00C43907"/>
    <w:rsid w:val="00C47B09"/>
    <w:rsid w:val="00C51C7A"/>
    <w:rsid w:val="00C56947"/>
    <w:rsid w:val="00C57474"/>
    <w:rsid w:val="00C62050"/>
    <w:rsid w:val="00C6244B"/>
    <w:rsid w:val="00C6246B"/>
    <w:rsid w:val="00C63606"/>
    <w:rsid w:val="00C70644"/>
    <w:rsid w:val="00C7185C"/>
    <w:rsid w:val="00C71E1E"/>
    <w:rsid w:val="00C71EB8"/>
    <w:rsid w:val="00C735DA"/>
    <w:rsid w:val="00C8016C"/>
    <w:rsid w:val="00C82260"/>
    <w:rsid w:val="00C83EAD"/>
    <w:rsid w:val="00C85AEF"/>
    <w:rsid w:val="00C865DC"/>
    <w:rsid w:val="00C86822"/>
    <w:rsid w:val="00C87DB8"/>
    <w:rsid w:val="00C938F3"/>
    <w:rsid w:val="00C94D10"/>
    <w:rsid w:val="00C96237"/>
    <w:rsid w:val="00CA0C82"/>
    <w:rsid w:val="00CA19DA"/>
    <w:rsid w:val="00CA1AAC"/>
    <w:rsid w:val="00CA1DB3"/>
    <w:rsid w:val="00CB1856"/>
    <w:rsid w:val="00CB1D6B"/>
    <w:rsid w:val="00CB22DA"/>
    <w:rsid w:val="00CB6F47"/>
    <w:rsid w:val="00CC3211"/>
    <w:rsid w:val="00CC33FB"/>
    <w:rsid w:val="00CD0865"/>
    <w:rsid w:val="00CD606A"/>
    <w:rsid w:val="00CE0DB0"/>
    <w:rsid w:val="00CF5665"/>
    <w:rsid w:val="00D04355"/>
    <w:rsid w:val="00D12210"/>
    <w:rsid w:val="00D15B64"/>
    <w:rsid w:val="00D203B4"/>
    <w:rsid w:val="00D20E46"/>
    <w:rsid w:val="00D2102B"/>
    <w:rsid w:val="00D215A5"/>
    <w:rsid w:val="00D23920"/>
    <w:rsid w:val="00D27E69"/>
    <w:rsid w:val="00D30DF3"/>
    <w:rsid w:val="00D35A98"/>
    <w:rsid w:val="00D42591"/>
    <w:rsid w:val="00D55070"/>
    <w:rsid w:val="00D56CAC"/>
    <w:rsid w:val="00D63B9E"/>
    <w:rsid w:val="00D64ADC"/>
    <w:rsid w:val="00D6589D"/>
    <w:rsid w:val="00D719E2"/>
    <w:rsid w:val="00D73033"/>
    <w:rsid w:val="00D73E9C"/>
    <w:rsid w:val="00D80DC5"/>
    <w:rsid w:val="00D8242B"/>
    <w:rsid w:val="00D86B59"/>
    <w:rsid w:val="00D9335C"/>
    <w:rsid w:val="00D93585"/>
    <w:rsid w:val="00D94446"/>
    <w:rsid w:val="00D97308"/>
    <w:rsid w:val="00DA038E"/>
    <w:rsid w:val="00DA1CF0"/>
    <w:rsid w:val="00DA25FB"/>
    <w:rsid w:val="00DA2F2C"/>
    <w:rsid w:val="00DA5E05"/>
    <w:rsid w:val="00DA699B"/>
    <w:rsid w:val="00DB10BD"/>
    <w:rsid w:val="00DB14F3"/>
    <w:rsid w:val="00DB4E3F"/>
    <w:rsid w:val="00DB6DCF"/>
    <w:rsid w:val="00DC242F"/>
    <w:rsid w:val="00DC4CB7"/>
    <w:rsid w:val="00DC6FB4"/>
    <w:rsid w:val="00DD7D24"/>
    <w:rsid w:val="00DE3BB3"/>
    <w:rsid w:val="00DE7006"/>
    <w:rsid w:val="00DE784E"/>
    <w:rsid w:val="00DE7FC2"/>
    <w:rsid w:val="00DF04EA"/>
    <w:rsid w:val="00DF06CE"/>
    <w:rsid w:val="00DF30BF"/>
    <w:rsid w:val="00DF3590"/>
    <w:rsid w:val="00DF37B2"/>
    <w:rsid w:val="00DF48D9"/>
    <w:rsid w:val="00E047C3"/>
    <w:rsid w:val="00E100A2"/>
    <w:rsid w:val="00E10C67"/>
    <w:rsid w:val="00E13568"/>
    <w:rsid w:val="00E16DD7"/>
    <w:rsid w:val="00E230D4"/>
    <w:rsid w:val="00E33E70"/>
    <w:rsid w:val="00E44185"/>
    <w:rsid w:val="00E462EC"/>
    <w:rsid w:val="00E55E65"/>
    <w:rsid w:val="00E56CF1"/>
    <w:rsid w:val="00E974D6"/>
    <w:rsid w:val="00E97652"/>
    <w:rsid w:val="00EA0E64"/>
    <w:rsid w:val="00EA1261"/>
    <w:rsid w:val="00EA37E8"/>
    <w:rsid w:val="00EA4A0C"/>
    <w:rsid w:val="00EB1468"/>
    <w:rsid w:val="00EB1B65"/>
    <w:rsid w:val="00EB2699"/>
    <w:rsid w:val="00EB3BEB"/>
    <w:rsid w:val="00EC459E"/>
    <w:rsid w:val="00EC485E"/>
    <w:rsid w:val="00ED0424"/>
    <w:rsid w:val="00ED4B2A"/>
    <w:rsid w:val="00ED65A1"/>
    <w:rsid w:val="00ED7294"/>
    <w:rsid w:val="00EE07F9"/>
    <w:rsid w:val="00EE0BBF"/>
    <w:rsid w:val="00EE21C2"/>
    <w:rsid w:val="00EE2852"/>
    <w:rsid w:val="00EE4749"/>
    <w:rsid w:val="00EE564B"/>
    <w:rsid w:val="00EE5A16"/>
    <w:rsid w:val="00EE5B44"/>
    <w:rsid w:val="00EF1146"/>
    <w:rsid w:val="00EF16AB"/>
    <w:rsid w:val="00EF4681"/>
    <w:rsid w:val="00F0201B"/>
    <w:rsid w:val="00F0474E"/>
    <w:rsid w:val="00F0656B"/>
    <w:rsid w:val="00F10841"/>
    <w:rsid w:val="00F12373"/>
    <w:rsid w:val="00F21734"/>
    <w:rsid w:val="00F2183E"/>
    <w:rsid w:val="00F2210B"/>
    <w:rsid w:val="00F23B15"/>
    <w:rsid w:val="00F26D4C"/>
    <w:rsid w:val="00F308CD"/>
    <w:rsid w:val="00F309DF"/>
    <w:rsid w:val="00F32E18"/>
    <w:rsid w:val="00F338F6"/>
    <w:rsid w:val="00F34FD6"/>
    <w:rsid w:val="00F35E2C"/>
    <w:rsid w:val="00F417EC"/>
    <w:rsid w:val="00F4734F"/>
    <w:rsid w:val="00F53778"/>
    <w:rsid w:val="00F55301"/>
    <w:rsid w:val="00F55FA4"/>
    <w:rsid w:val="00F604C0"/>
    <w:rsid w:val="00F60958"/>
    <w:rsid w:val="00F715CE"/>
    <w:rsid w:val="00F73FDC"/>
    <w:rsid w:val="00F75C80"/>
    <w:rsid w:val="00F776CE"/>
    <w:rsid w:val="00F8459E"/>
    <w:rsid w:val="00F93393"/>
    <w:rsid w:val="00FA3E5F"/>
    <w:rsid w:val="00FB6BD4"/>
    <w:rsid w:val="00FC6E1E"/>
    <w:rsid w:val="00FD69A9"/>
    <w:rsid w:val="00FE00D9"/>
    <w:rsid w:val="00FE16E7"/>
    <w:rsid w:val="00FE67E2"/>
    <w:rsid w:val="00FE7BD1"/>
    <w:rsid w:val="00FF202D"/>
    <w:rsid w:val="00FF2217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3A2D4"/>
  <w15:docId w15:val="{F3CCCA10-C401-4EE1-BDAF-C5DC3EB8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2D2"/>
    <w:pPr>
      <w:spacing w:line="24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996"/>
    <w:pPr>
      <w:keepNext/>
      <w:keepLines/>
      <w:spacing w:before="360" w:after="12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2D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7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99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72D2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C6EE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6EE0"/>
  </w:style>
  <w:style w:type="paragraph" w:styleId="Footer">
    <w:name w:val="footer"/>
    <w:basedOn w:val="Normal"/>
    <w:link w:val="FooterChar"/>
    <w:uiPriority w:val="99"/>
    <w:unhideWhenUsed/>
    <w:rsid w:val="008C6EE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6EE0"/>
  </w:style>
  <w:style w:type="paragraph" w:styleId="FootnoteText">
    <w:name w:val="footnote text"/>
    <w:basedOn w:val="Normal"/>
    <w:link w:val="FootnoteTextChar"/>
    <w:uiPriority w:val="99"/>
    <w:unhideWhenUsed/>
    <w:rsid w:val="00582E3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2E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2E3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2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2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9D7"/>
    <w:pPr>
      <w:spacing w:after="160"/>
      <w:ind w:left="1138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4C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Calibri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93393"/>
    <w:pPr>
      <w:jc w:val="center"/>
    </w:pPr>
    <w:rPr>
      <w:b/>
      <w:bCs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E57E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unhideWhenUsed/>
    <w:rsid w:val="0014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2E18"/>
    <w:rPr>
      <w:noProof/>
      <w:color w:val="0000FF" w:themeColor="hyperlink"/>
      <w:u w:val="singl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6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D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D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DCF"/>
    <w:rPr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7362E2"/>
  </w:style>
  <w:style w:type="paragraph" w:styleId="TOCHeading">
    <w:name w:val="TOC Heading"/>
    <w:basedOn w:val="Heading1"/>
    <w:next w:val="Normal"/>
    <w:uiPriority w:val="39"/>
    <w:unhideWhenUsed/>
    <w:qFormat/>
    <w:rsid w:val="001550DC"/>
    <w:pPr>
      <w:jc w:val="left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E2E2E"/>
    <w:pPr>
      <w:tabs>
        <w:tab w:val="right" w:leader="dot" w:pos="9350"/>
      </w:tabs>
      <w:spacing w:after="0"/>
    </w:pPr>
    <w:rPr>
      <w:rFonts w:cs="Times New Roman"/>
      <w:b/>
      <w:bCs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F32E18"/>
    <w:pPr>
      <w:tabs>
        <w:tab w:val="right" w:leader="dot" w:pos="9350"/>
      </w:tabs>
      <w:spacing w:after="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1550DC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DB14F3"/>
    <w:pPr>
      <w:spacing w:after="0"/>
    </w:pPr>
  </w:style>
  <w:style w:type="character" w:customStyle="1" w:styleId="st">
    <w:name w:val="st"/>
    <w:basedOn w:val="DefaultParagraphFont"/>
    <w:rsid w:val="00DF359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464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6302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03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unescap.org/resources/framework-agreement-facilitation-cross-border-paperless-trade-asia-and-pacifi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db.org/publications/mutual-recognition-arrangements-asean" TargetMode="External"/><Relationship Id="rId1" Type="http://schemas.openxmlformats.org/officeDocument/2006/relationships/hyperlink" Target="https://artnet.unesca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Vin17</b:Tag>
    <b:SourceType>JournalArticle</b:SourceType>
    <b:Guid>{2F3419C0-6954-4C35-9439-2E4FBC619EF5}</b:Guid>
    <b:Title>Eurasian Economic Union: Current state and preliminary results</b:Title>
    <b:Year>2017</b:Year>
    <b:Author>
      <b:Author>
        <b:NameList>
          <b:Person>
            <b:Last>Vinokurov</b:Last>
            <b:First>Evgeny</b:First>
          </b:Person>
        </b:NameList>
      </b:Author>
    </b:Author>
    <b:JournalName>Russian Journal of Economics</b:JournalName>
    <b:Pages>54-70</b:Pages>
    <b:RefOrder>47</b:RefOrder>
  </b:Source>
  <b:Source>
    <b:Tag>Vin15</b:Tag>
    <b:SourceType>Report</b:SourceType>
    <b:Guid>{18CF62FC-3F21-47CA-878B-8BA0F7B92F6B}</b:Guid>
    <b:Title>Assessing the impact of non-tariff bariers in the Eurasian Economic Union: Results of enterprise survey</b:Title>
    <b:Year>2015</b:Year>
    <b:Author>
      <b:Author>
        <b:NameList>
          <b:Person>
            <b:Last>Vinokurov</b:Last>
            <b:First>Evgeny</b:First>
          </b:Person>
          <b:Person>
            <b:Last>Demidenko</b:Last>
            <b:First>Mikhail</b:First>
          </b:Person>
          <b:Person>
            <b:Last>Pelipas</b:Last>
            <b:First>Igor</b:First>
          </b:Person>
          <b:Person>
            <b:Last>Tochitskaya</b:Last>
            <b:First>Irina</b:First>
          </b:Person>
          <b:Person>
            <b:Last>Shymanovich</b:Last>
            <b:First>Gleb</b:First>
          </b:Person>
          <b:Person>
            <b:Last>Lipin</b:Last>
            <b:First>Andrey</b:First>
          </b:Person>
        </b:NameList>
      </b:Author>
    </b:Author>
    <b:Publisher>EDB Center for Integration</b:Publisher>
    <b:City>Saint Petersburg</b:City>
    <b:ThesisType>EDB Center for Integration Studies</b:ThesisType>
    <b:RefOrder>48</b:RefOrder>
  </b:Source>
  <b:Source>
    <b:Tag>Vin151</b:Tag>
    <b:SourceType>Report</b:SourceType>
    <b:Guid>{E9D05A0C-0034-4396-B59C-E255EC298276}</b:Guid>
    <b:Title>Estimating the economic effects of reducing non-tarif barriers in the Eurasian Economic Union</b:Title>
    <b:Year>2015</b:Year>
    <b:Publisher>EDB Center for Integration</b:Publisher>
    <b:City>Saint Petersburg</b:City>
    <b:ThesisType>EDB Center for Integration Studies</b:ThesisType>
    <b:Author>
      <b:Author>
        <b:NameList>
          <b:Person>
            <b:Last>Vinokurov</b:Last>
            <b:First>Evgeny</b:First>
          </b:Person>
          <b:Person>
            <b:Last>Demidenko</b:Last>
            <b:First>Mikhail</b:First>
          </b:Person>
          <b:Person>
            <b:Last>Pelipas</b:Last>
            <b:First>Igor</b:First>
          </b:Person>
          <b:Person>
            <b:Last>Tochitskaya</b:Last>
            <b:First>Irina</b:First>
          </b:Person>
          <b:Person>
            <b:Last>Shymanovich</b:Last>
            <b:First>Gleb</b:First>
          </b:Person>
          <b:Person>
            <b:Last>Lipin</b:Last>
            <b:First>Andrey</b:First>
          </b:Person>
          <b:Person>
            <b:Last>Movchan</b:Last>
            <b:First>Veronika</b:First>
          </b:Person>
        </b:NameList>
      </b:Author>
    </b:Author>
    <b:RefOrder>49</b:RefOrder>
  </b:Source>
  <b:Source>
    <b:Tag>Wor121</b:Tag>
    <b:SourceType>Report</b:SourceType>
    <b:Guid>{CFBF2167-4726-4581-B6FF-C3EBCFA9646E}</b:Guid>
    <b:Author>
      <b:Author>
        <b:Corporate>World Bank</b:Corporate>
      </b:Author>
    </b:Author>
    <b:Title>Kazakhstan assessment of costs and benefits of the customs union for Kazakhstan</b:Title>
    <b:Year>2012</b:Year>
    <b:Publisher>World Bank</b:Publisher>
    <b:City>Washington D.C.</b:City>
    <b:ThesisType>Policy study</b:ThesisType>
    <b:RefOrder>36</b:RefOrder>
  </b:Source>
  <b:Source>
    <b:Tag>Mal09</b:Tag>
    <b:SourceType>Report</b:SourceType>
    <b:Guid>{8998C1FE-107E-4ED4-8F09-C28F64D650BB}</b:Guid>
    <b:Title>Deep integration with the EU and its likely impact on selected ENP countries and Russia</b:Title>
    <b:Year>2009</b:Year>
    <b:Publisher>CASE-Center for Social and Economic Research. </b:Publisher>
    <b:City>Warsaw</b:City>
    <b:ThesisType>CASE Network Reports 0088</b:ThesisType>
    <b:Author>
      <b:Author>
        <b:NameList>
          <b:Person>
            <b:Last>Maliszewska</b:Last>
            <b:First>Maryla</b:First>
          </b:Person>
          <b:Person>
            <b:Last>Orlova</b:Last>
            <b:First>Irina</b:First>
          </b:Person>
          <b:Person>
            <b:Last>Taran</b:Last>
            <b:First>Svitlana</b:First>
          </b:Person>
        </b:NameList>
      </b:Author>
    </b:Author>
    <b:RefOrder>34</b:RefOrder>
  </b:Source>
  <b:Source>
    <b:Tag>Vak18</b:Tag>
    <b:SourceType>JournalArticle</b:SourceType>
    <b:Guid>{87495AD7-4509-47F7-8492-0A50FCD0EE51}</b:Guid>
    <b:Title>Impact of non-tariff barriers on trade within the Eurasian Economic Union</b:Title>
    <b:JournalName>Post-Communist Economies</b:JournalName>
    <b:Year>2018</b:Year>
    <b:Pages>459-481</b:Pages>
    <b:Author>
      <b:Author>
        <b:NameList>
          <b:Person>
            <b:Last>Vakulchuk</b:Last>
            <b:First>Roman</b:First>
          </b:Person>
          <b:Person>
            <b:Last>Knobel</b:Last>
            <b:First>Alexander</b:First>
          </b:Person>
        </b:NameList>
      </b:Author>
    </b:Author>
    <b:RefOrder>50</b:RefOrder>
  </b:Source>
  <b:Source>
    <b:Tag>UNE15</b:Tag>
    <b:SourceType>Report</b:SourceType>
    <b:Guid>{8B2C18B8-38DF-4FFA-A466-09C16854B04A}</b:Guid>
    <b:Title>Regulatory and Procedural Barriers to Trade in Kyrgyzstan</b:Title>
    <b:Year>2015</b:Year>
    <b:Author>
      <b:Author>
        <b:Corporate>UNECE</b:Corporate>
      </b:Author>
    </b:Author>
    <b:Publisher>UNECE</b:Publisher>
    <b:City>Geneva</b:City>
    <b:ThesisType>Policy report</b:ThesisType>
    <b:RefOrder>42</b:RefOrder>
  </b:Source>
  <b:Source>
    <b:Tag>Shi08</b:Tag>
    <b:SourceType>JournalArticle</b:SourceType>
    <b:Guid>{29831323-F2E6-4043-82A1-D56188410857}</b:Guid>
    <b:Title>Кооперирование в машиностроении стран СНГ: не расширение, а свертывание</b:Title>
    <b:Year>2008</b:Year>
    <b:JournalName>Евразийская экономическая интеграция</b:JournalName>
    <b:Pages>45-53</b:Pages>
    <b:Author>
      <b:Author>
        <b:NameList>
          <b:Person>
            <b:Last>Shishkov</b:Last>
            <b:First>Y.</b:First>
          </b:Person>
        </b:NameList>
      </b:Author>
    </b:Author>
    <b:RefOrder>51</b:RefOrder>
  </b:Source>
  <b:Source>
    <b:Tag>Lib12</b:Tag>
    <b:SourceType>Report</b:SourceType>
    <b:Guid>{7D2F5435-7AD7-48FC-A8EB-39DE5C9D3251}</b:Guid>
    <b:Title>Studies of Regional Integration in the CIS and in Central Asia: A Literature Survey</b:Title>
    <b:Year>2012</b:Year>
    <b:Author>
      <b:Author>
        <b:NameList>
          <b:Person>
            <b:Last>Libman</b:Last>
            <b:First>Alexander</b:First>
          </b:Person>
        </b:NameList>
      </b:Author>
    </b:Author>
    <b:Publisher>Eurasian Development Bank, Center for Integration Studies</b:Publisher>
    <b:City>Saint Petersburg</b:City>
    <b:ThesisType>Policy research</b:ThesisType>
    <b:RefOrder>1</b:RefOrder>
  </b:Source>
  <b:Source>
    <b:Tag>The11</b:Tag>
    <b:SourceType>Report</b:SourceType>
    <b:Guid>{57933ABF-A153-439C-B173-96BEB4E42DA0}</b:Guid>
    <b:Author>
      <b:Author>
        <b:Corporate>The Council of the Heads of Governments of the CIS</b:Corporate>
      </b:Author>
    </b:Author>
    <b:Title>Treaty on Free Trade Zone</b:Title>
    <b:Year>2011</b:Year>
    <b:Publisher>Commonwealth of Independent States</b:Publisher>
    <b:City>Saint Petersburg</b:City>
    <b:ThesisType>Treaty</b:ThesisType>
    <b:RefOrder>52</b:RefOrder>
  </b:Source>
  <b:Source>
    <b:Tag>The111</b:Tag>
    <b:SourceType>Report</b:SourceType>
    <b:Guid>{36E2CD13-D31A-4397-9CF7-C9A114DFB1BD}</b:Guid>
    <b:Author>
      <b:Author>
        <b:Corporate>The Council of the Heads of Governments of the CIS</b:Corporate>
      </b:Author>
    </b:Author>
    <b:Title>Decision on Treaty on Free Trade Zone</b:Title>
    <b:Year>2011</b:Year>
    <b:Publisher>Commonwealth of Independent States</b:Publisher>
    <b:City>Saint Petersburg</b:City>
    <b:ThesisType>Policy document</b:ThesisType>
    <b:RefOrder>53</b:RefOrder>
  </b:Source>
  <b:Source>
    <b:Tag>Idr15</b:Tag>
    <b:SourceType>Report</b:SourceType>
    <b:Guid>{F49DD9AE-1716-4DC2-B4EB-7BD2ADF24D0C}</b:Guid>
    <b:Title>Regional trade integration in the CIS area</b:Title>
    <b:Year>2015</b:Year>
    <b:Publisher>German National Library of Economics</b:Publisher>
    <b:ThesisType>EconStor Preprints 121961</b:ThesisType>
    <b:Author>
      <b:Author>
        <b:NameList>
          <b:Person>
            <b:Last>Idrisov</b:Last>
            <b:First>Georgy</b:First>
          </b:Person>
          <b:Person>
            <b:Last>Taganov</b:Last>
            <b:First>Boris</b:First>
          </b:Person>
        </b:NameList>
      </b:Author>
    </b:Author>
    <b:JournalName>EconStor Preprints</b:JournalName>
    <b:RefOrder>54</b:RefOrder>
  </b:Source>
  <b:Source>
    <b:Tag>ESC18</b:Tag>
    <b:SourceType>Report</b:SourceType>
    <b:Guid>{8434B71B-4818-41C1-BED4-8E58F23BDD65}</b:Guid>
    <b:Title>Integrated and Seamless Connectivity for Sustainable Development in Asia and the Pacific: Progress and the Way Forward</b:Title>
    <b:Year>2018</b:Year>
    <b:Publisher>United Nations ESCAP</b:Publisher>
    <b:City>Bangkok</b:City>
    <b:ThesisType>Conference document</b:ThesisType>
    <b:Author>
      <b:Author>
        <b:Corporate>ESCAP</b:Corporate>
      </b:Author>
    </b:Author>
    <b:RefOrder>3</b:RefOrder>
  </b:Source>
  <b:Source>
    <b:Tag>Wor18</b:Tag>
    <b:SourceType>Report</b:SourceType>
    <b:Guid>{5FA86411-D690-454B-8C2A-9EA9BB7C4B46}</b:Guid>
    <b:Author>
      <b:Author>
        <b:Corporate>World Bank</b:Corporate>
      </b:Author>
    </b:Author>
    <b:Title>Reforming Non-tariff Measures</b:Title>
    <b:Year>2018</b:Year>
    <b:Publisher>World Bank</b:Publisher>
    <b:City>Washington D.C.</b:City>
    <b:ThesisType>Policy research</b:ThesisType>
    <b:RefOrder>26</b:RefOrder>
  </b:Source>
  <b:Source>
    <b:Tag>UNE17</b:Tag>
    <b:SourceType>Report</b:SourceType>
    <b:Guid>{A877BC1F-1175-44DA-AA65-4A8C1EC10E8C}</b:Guid>
    <b:Author>
      <b:Author>
        <b:Corporate>UNECE</b:Corporate>
      </b:Author>
    </b:Author>
    <b:Title>Water-food-energy Nexus in SPECA Countries from the Perspective of Sustainable Trade and Innovation</b:Title>
    <b:Year>2017</b:Year>
    <b:Publisher>UNECE</b:Publisher>
    <b:City>Geneva</b:City>
    <b:ThesisType>Background paper for 2017 SPECA Economic Forum</b:ThesisType>
    <b:RefOrder>6</b:RefOrder>
  </b:Source>
  <b:Source>
    <b:Tag>ESC15</b:Tag>
    <b:SourceType>Report</b:SourceType>
    <b:Guid>{7F4F49D8-FC0C-4376-82F6-69E34E31DBD7}</b:Guid>
    <b:Author>
      <b:Author>
        <b:Corporate>ESCAP</b:Corporate>
      </b:Author>
    </b:Author>
    <b:Title>Trade Process Analysis for the Selected Central Asian Countries</b:Title>
    <b:Year>2015</b:Year>
    <b:Publisher>UN ESCAP</b:Publisher>
    <b:City>Bangkok</b:City>
    <b:ThesisType>Policy research</b:ThesisType>
    <b:RefOrder>45</b:RefOrder>
  </b:Source>
  <b:Source>
    <b:Tag>ESC181</b:Tag>
    <b:SourceType>BookSection</b:SourceType>
    <b:Guid>{AFE0D042-4A2E-4F6E-9DA8-C0F8FB1D60B5}</b:Guid>
    <b:Author>
      <b:Author>
        <b:Corporate>ESCAP</b:Corporate>
      </b:Author>
      <b:BookAuthor>
        <b:NameList>
          <b:Person>
            <b:Last>ESCAP</b:Last>
          </b:Person>
        </b:NameList>
      </b:BookAuthor>
    </b:Author>
    <b:Title>Chapter 1  Merchandise Trade </b:Title>
    <b:Year>2018</b:Year>
    <b:Publisher>UN ESCAP</b:Publisher>
    <b:City>Bangkok</b:City>
    <b:Pages>3-20</b:Pages>
    <b:BookTitle>Asia-Pacific Trade and Investment Report 2017: Channelling Trade and Investment into Sustainable Development</b:BookTitle>
    <b:RefOrder>55</b:RefOrder>
  </b:Source>
  <b:Source>
    <b:Tag>ESC151</b:Tag>
    <b:SourceType>Report</b:SourceType>
    <b:Guid>{DAC29AE8-3F46-4B1F-B517-ACE210682EBA}</b:Guid>
    <b:Title>Business Process Analysis of Trade Procedures in Selected Central Asian Countries</b:Title>
    <b:Year>2015</b:Year>
    <b:City>Bangkok</b:City>
    <b:Publisher>UN ESCAP</b:Publisher>
    <b:Author>
      <b:Author>
        <b:Corporate>ESCAP and IRTI-IDB</b:Corporate>
      </b:Author>
    </b:Author>
    <b:ThesisType>Policy research</b:ThesisType>
    <b:RefOrder>11</b:RefOrder>
  </b:Source>
  <b:Source>
    <b:Tag>UNE14</b:Tag>
    <b:SourceType>Report</b:SourceType>
    <b:Guid>{BC928D2E-37F4-4FAA-B2B4-F41DC27E47F5}</b:Guid>
    <b:Author>
      <b:Author>
        <b:Corporate>UNECE and ITC</b:Corporate>
      </b:Author>
    </b:Author>
    <b:Title>Regulatory and Procedural Barriers to Trade in Kazakhstan - Needs Assessment</b:Title>
    <b:Year>2014</b:Year>
    <b:Publisher>UNECE and ITC</b:Publisher>
    <b:City>Geneva</b:City>
    <b:ThesisType>Policy research</b:ThesisType>
    <b:RefOrder>56</b:RefOrder>
  </b:Source>
  <b:Source>
    <b:Tag>Ron17</b:Tag>
    <b:SourceType>JournalArticle</b:SourceType>
    <b:Guid>{2879D868-2F28-4B9C-BF47-0F915E2EE48C}</b:Guid>
    <b:Title>Quantifying the Trade Effects of NTMs: A Review of the Empirical Literature</b:Title>
    <b:Year>2017</b:Year>
    <b:Author>
      <b:Author>
        <b:NameList>
          <b:Person>
            <b:Last>Ronen</b:Last>
            <b:First>Eyal</b:First>
          </b:Person>
        </b:NameList>
      </b:Author>
    </b:Author>
    <b:JournalName>Economics and Political Economy</b:JournalName>
    <b:Pages>263-274</b:Pages>
    <b:RefOrder>57</b:RefOrder>
  </b:Source>
  <b:Source>
    <b:Tag>WTO121</b:Tag>
    <b:SourceType>BookSection</b:SourceType>
    <b:Guid>{04281FE5-107F-4144-8C8B-D971CC070607}</b:Guid>
    <b:Author>
      <b:Author>
        <b:Corporate>WTO </b:Corporate>
      </b:Author>
      <b:BookAuthor>
        <b:NameList>
          <b:Person>
            <b:Last>WTO</b:Last>
          </b:Person>
        </b:NameList>
      </b:BookAuthor>
    </b:Author>
    <b:Title>The Trade Effects of Non-tariff Measures and Services Measures</b:Title>
    <b:Year>2012</b:Year>
    <b:Pages>134-150</b:Pages>
    <b:BookTitle>World Trade Report 2012</b:BookTitle>
    <b:City>Geneva</b:City>
    <b:Publisher>WTO</b:Publisher>
    <b:RefOrder>58</b:RefOrder>
  </b:Source>
  <b:Source>
    <b:Tag>OEC181</b:Tag>
    <b:SourceType>Report</b:SourceType>
    <b:Guid>{F4D78389-07C8-4EE8-BA6A-6269C269B0CE}</b:Guid>
    <b:Author>
      <b:Author>
        <b:Corporate>OECD</b:Corporate>
      </b:Author>
    </b:Author>
    <b:Title>Enhancing Competitiveness in Central Asia</b:Title>
    <b:Year>2018</b:Year>
    <b:City>Paris</b:City>
    <b:Publisher>OECD</b:Publisher>
    <b:ThesisType>Policy research</b:ThesisType>
    <b:RefOrder>2</b:RefOrder>
  </b:Source>
  <b:Source>
    <b:Tag>ESC171</b:Tag>
    <b:SourceType>Report</b:SourceType>
    <b:Guid>{CF61F3F4-92DB-4C8B-B747-A8050316738A}</b:Guid>
    <b:Author>
      <b:Author>
        <b:Corporate>ESCAP</b:Corporate>
      </b:Author>
    </b:Author>
    <b:Title>ESCAP-WB Trade Cost Database: Explanatory Note for Users</b:Title>
    <b:Year>2017</b:Year>
    <b:Publisher>UN ESCAP</b:Publisher>
    <b:City>Bangkok</b:City>
    <b:ThesisType>Explanatory note</b:ThesisType>
    <b:RefOrder>59</b:RefOrder>
  </b:Source>
  <b:Source>
    <b:Tag>Dud13</b:Tag>
    <b:SourceType>JournalArticle</b:SourceType>
    <b:Guid>{45FBF83A-BCBE-4C6E-9AA5-1F448861A453}</b:Guid>
    <b:Title>OMB’s Reported Benefits of Regulation: Too Good to Be True?</b:Title>
    <b:Year>2013</b:Year>
    <b:Publisher>Regulatory Reform</b:Publisher>
    <b:Author>
      <b:Author>
        <b:NameList>
          <b:Person>
            <b:Last>Dudley</b:Last>
            <b:First>Susan</b:First>
          </b:Person>
        </b:NameList>
      </b:Author>
    </b:Author>
    <b:JournalName>Regulatory Reform</b:JournalName>
    <b:Pages>26-30</b:Pages>
    <b:RefOrder>60</b:RefOrder>
  </b:Source>
  <b:Source>
    <b:Tag>WEF16</b:Tag>
    <b:SourceType>Report</b:SourceType>
    <b:Guid>{81BF9AD1-C6F3-4A34-99E2-FE1C34AF4153}</b:Guid>
    <b:Author>
      <b:Author>
        <b:Corporate>WEF and Global Alliance for Trade Facilitation</b:Corporate>
      </b:Author>
    </b:Author>
    <b:Title>The Global Enabling Trade Report 2016</b:Title>
    <b:Year>2016</b:Year>
    <b:Publisher>WEF and Global Alliance for Trade Facilitation</b:Publisher>
    <b:City>Geneva</b:City>
    <b:ThesisType>Policy research</b:ThesisType>
    <b:RefOrder>31</b:RefOrder>
  </b:Source>
  <b:Source>
    <b:Tag>Hoe18</b:Tag>
    <b:SourceType>BookSection</b:SourceType>
    <b:Guid>{0D1A55BE-1048-4B5A-B191-BE9EFA5CCE85}</b:Guid>
    <b:Title>Non-tariff Measures and Trade Facilitation: WTO Disciplines and Policy Space for Development</b:Title>
    <b:Year>2018</b:Year>
    <b:Publisher>UNCTAD</b:Publisher>
    <b:City>Geneva</b:City>
    <b:Author>
      <b:Author>
        <b:NameList>
          <b:Person>
            <b:Last>Hoekman</b:Last>
            <b:First>Bernard</b:First>
          </b:Person>
          <b:Person>
            <b:Last>Nicita</b:Last>
            <b:First>Alessandro</b:First>
          </b:Person>
        </b:NameList>
      </b:Author>
      <b:BookAuthor>
        <b:NameList>
          <b:Person>
            <b:Last>UNCTAD</b:Last>
          </b:Person>
        </b:NameList>
      </b:BookAuthor>
    </b:Author>
    <b:BookTitle>Non-Tariff Measures - Economic Assessment and Policy Options for Development</b:BookTitle>
    <b:Pages>13-80</b:Pages>
    <b:RefOrder>44</b:RefOrder>
  </b:Source>
  <b:Source>
    <b:Tag>UND15</b:Tag>
    <b:SourceType>InternetSite</b:SourceType>
    <b:Guid>{A4C38F3A-FF44-4336-966E-702DBBFAFBCB}</b:Guid>
    <b:Author>
      <b:Author>
        <b:Corporate>UNDP</b:Corporate>
      </b:Author>
    </b:Author>
    <b:Title>Fast Facts: Economic Situation in Central Asia</b:Title>
    <b:Year>2015</b:Year>
    <b:Month>May</b:Month>
    <b:Day>25</b:Day>
    <b:YearAccessed>2018</b:YearAccessed>
    <b:MonthAccessed>August</b:MonthAccessed>
    <b:DayAccessed>17</b:DayAccessed>
    <b:URL>http://www.eurasia.undp.org/content/rbec/en/home/presscenter/articles/2015/5/25/fast-facts--economic-situation-in-central-asia.html</b:URL>
    <b:RefOrder>4</b:RefOrder>
  </b:Source>
  <b:Source>
    <b:Tag>Eur13</b:Tag>
    <b:SourceType>Report</b:SourceType>
    <b:Guid>{823F8F11-82B6-4752-A41B-99B245455CB6}</b:Guid>
    <b:Author>
      <b:Author>
        <b:Corporate>European Court of Auditors</b:Corporate>
      </b:Author>
    </b:Author>
    <b:Title>EU Development Assistance to Central Asia </b:Title>
    <b:Year>2013</b:Year>
    <b:Publisher>European Union</b:Publisher>
    <b:City>Luxembourg</b:City>
    <b:ThesisType>Official document</b:ThesisType>
    <b:RefOrder>5</b:RefOrder>
  </b:Source>
  <b:Source>
    <b:Tag>Yal17</b:Tag>
    <b:SourceType>Report</b:SourceType>
    <b:Guid>{EAB872B0-3A9D-43A0-ABF3-A7E2417FB0E5}</b:Guid>
    <b:Title>Hidden Protectionism: Non-Tariff Barriers and Implications for International Trade</b:Title>
    <b:Year>2017</b:Year>
    <b:Publisher>ifo Institute</b:Publisher>
    <b:City>Munich</b:City>
    <b:ThesisType>Working paper</b:ThesisType>
    <b:Author>
      <b:Author>
        <b:NameList>
          <b:Person>
            <b:Last>Yalcin</b:Last>
            <b:First>Erdal</b:First>
          </b:Person>
          <b:Person>
            <b:Last>Felbermayr</b:Last>
            <b:First>Gabriel</b:First>
          </b:Person>
          <b:Person>
            <b:Last>Kinzius</b:Last>
            <b:First>Luisa</b:First>
          </b:Person>
        </b:NameList>
      </b:Author>
    </b:Author>
    <b:RefOrder>61</b:RefOrder>
  </b:Source>
  <b:Source>
    <b:Tag>Eve18</b:Tag>
    <b:SourceType>Report</b:SourceType>
    <b:Guid>{EF2F981C-E2E5-4FF7-AA50-6523969972BA}</b:Guid>
    <b:Title>The Global Trade Alert database handbook</b:Title>
    <b:Year>2018</b:Year>
    <b:Publisher>Global Trade Alert</b:Publisher>
    <b:City>Saint Gallen</b:City>
    <b:ThesisType>Handbook</b:ThesisType>
    <b:Author>
      <b:Author>
        <b:NameList>
          <b:Person>
            <b:Last>Evenett</b:Last>
            <b:First>Simon</b:First>
          </b:Person>
          <b:Person>
            <b:Last>Fritz</b:Last>
            <b:First>Johannes</b:First>
          </b:Person>
        </b:NameList>
      </b:Author>
    </b:Author>
    <b:RefOrder>62</b:RefOrder>
  </b:Source>
  <b:Source>
    <b:Tag>ITC14</b:Tag>
    <b:SourceType>Report</b:SourceType>
    <b:Guid>{184054C9-21A2-45AD-A8C1-9D1DD4C9E489}</b:Guid>
    <b:Author>
      <b:Author>
        <b:Corporate>ITC and UNECE</b:Corporate>
      </b:Author>
    </b:Author>
    <b:Title>Regulatory and Procedural Barriers to Trade in Kazakhstan</b:Title>
    <b:Year>2014</b:Year>
    <b:Publisher>United Nations</b:Publisher>
    <b:City>Geneva</b:City>
    <b:ThesisType>Policy research</b:ThesisType>
    <b:RefOrder>63</b:RefOrder>
  </b:Source>
  <b:Source>
    <b:Tag>UNE05</b:Tag>
    <b:SourceType>Report</b:SourceType>
    <b:Guid>{1FFB1980-A79D-4CC0-801C-05F001A91F19}</b:Guid>
    <b:Author>
      <b:Author>
        <b:Corporate>UNECE</b:Corporate>
      </b:Author>
    </b:Author>
    <b:Title>Regulatory and Procedural Barriers to Trade in Kyrgyzstan</b:Title>
    <b:Year>2015</b:Year>
    <b:Publisher>UNECE</b:Publisher>
    <b:City>Geneva</b:City>
    <b:ThesisType>Policy research</b:ThesisType>
    <b:RefOrder>12</b:RefOrder>
  </b:Source>
  <b:Source>
    <b:Tag>UNE141</b:Tag>
    <b:SourceType>Report</b:SourceType>
    <b:Guid>{3525A742-8B9B-44FD-AE54-7577663F0AF9}</b:Guid>
    <b:Author>
      <b:Author>
        <b:Corporate>UNECE</b:Corporate>
      </b:Author>
    </b:Author>
    <b:Title>Regulatory and Procedural Barriers to Trade in Kazakhstan</b:Title>
    <b:Year>2014</b:Year>
    <b:Publisher>UNECE</b:Publisher>
    <b:City>Geneva</b:City>
    <b:ThesisType>Policy research</b:ThesisType>
    <b:RefOrder>41</b:RefOrder>
  </b:Source>
  <b:Source>
    <b:Tag>UNE142</b:Tag>
    <b:SourceType>Report</b:SourceType>
    <b:Guid>{6C2027A8-70BE-4AEE-A621-161BD2CA4CB9}</b:Guid>
    <b:Author>
      <b:Author>
        <b:Corporate>UNECE</b:Corporate>
      </b:Author>
    </b:Author>
    <b:Title>Regulatory and Procedural Barriers to Trade in Tajikistan</b:Title>
    <b:Year>2014</b:Year>
    <b:Publisher>UNECE</b:Publisher>
    <b:City>Geneva</b:City>
    <b:ThesisType>Policy research</b:ThesisType>
    <b:RefOrder>43</b:RefOrder>
  </b:Source>
  <b:Source>
    <b:Tag>Eur171</b:Tag>
    <b:SourceType>Report</b:SourceType>
    <b:Guid>{2D69FB97-5F9E-4FAD-ADBB-C64E0995DEC7}</b:Guid>
    <b:Author>
      <b:Author>
        <b:Corporate>Eurasian Economic Commission</b:Corporate>
      </b:Author>
    </b:Author>
    <b:Title>Decision #152 of 14 Nov 2017 "On adoption of methodology of distinguishing obstacles existing within the internal market of the EAEU into barriers, derogations and restrictions"</b:Title>
    <b:Year>2017</b:Year>
    <b:Publisher>Eurasian Economic Commission</b:Publisher>
    <b:City>Moscow</b:City>
    <b:RefOrder>64</b:RefOrder>
  </b:Source>
  <b:Source>
    <b:Tag>Placeholder1</b:Tag>
    <b:SourceType>Report</b:SourceType>
    <b:Guid>{190D88B1-DBC6-40E9-BBCB-DF62E92EF0AE}</b:Guid>
    <b:Author>
      <b:Author>
        <b:Corporate>UNECE</b:Corporate>
      </b:Author>
    </b:Author>
    <b:Title>Regulatory and Procedural Barriers to Trade in Kyrgyzstan</b:Title>
    <b:Year>2015</b:Year>
    <b:Publisher>UNECE</b:Publisher>
    <b:ThesisType>Needs assessment</b:ThesisType>
    <b:Medium>Web</b:Medium>
    <b:URL>http://www.unece.org/index.php?id=40565&amp;L=0</b:URL>
    <b:RefOrder>30</b:RefOrder>
  </b:Source>
  <b:Source>
    <b:Tag>Placeholder2</b:Tag>
    <b:SourceType>JournalArticle</b:SourceType>
    <b:Guid>{05AD3D90-DF21-4682-91E5-5C818DCAE646}</b:Guid>
    <b:Title>Impact of non-tariff barriers on trade within the Eurasian Economic Union</b:Title>
    <b:JournalName>Post-Communist Economies</b:JournalName>
    <b:Year>2018</b:Year>
    <b:Medium>Web</b:Medium>
    <b:Author>
      <b:Author>
        <b:NameList>
          <b:Person>
            <b:Last>Vakulchuk</b:Last>
            <b:First>Roman</b:First>
          </b:Person>
          <b:Person>
            <b:Last>Knobel</b:Last>
            <b:First>Alexander</b:First>
          </b:Person>
        </b:NameList>
      </b:Author>
    </b:Author>
    <b:Publisher>Routledge Taylor &amp; Francis Group</b:Publisher>
    <b:URL>https://doi.org/10.1080/14631377.2018.1442054</b:URL>
    <b:RefOrder>13</b:RefOrder>
  </b:Source>
  <b:Source>
    <b:Tag>Ale12</b:Tag>
    <b:SourceType>Report</b:SourceType>
    <b:Guid>{223B7790-92C5-4266-959F-A12F8B7C86D8}</b:Guid>
    <b:Author>
      <b:Author>
        <b:NameList>
          <b:Person>
            <b:Last>Libman</b:Last>
            <b:First>Alexander</b:First>
          </b:Person>
        </b:NameList>
      </b:Author>
    </b:Author>
    <b:Title>Studies of Regional Integration in the CIS and in Central Asia: A Literature Survey</b:Title>
    <b:Year>2012</b:Year>
    <b:Publisher>Eurasian Development Bank, Center for Integration Studies</b:Publisher>
    <b:City>Saint Petersburg</b:City>
    <b:RefOrder>7</b:RefOrder>
  </b:Source>
  <b:Source>
    <b:Tag>Rab05</b:Tag>
    <b:SourceType>JournalArticle</b:SourceType>
    <b:Guid>{BF123520-7166-47EA-88F9-220C250102F8}</b:Guid>
    <b:Title>Central Asia's transport cost burden and its impact on trade</b:Title>
    <b:Year>2005</b:Year>
    <b:Medium>Web</b:Medium>
    <b:Author>
      <b:Author>
        <b:NameList>
          <b:Person>
            <b:Last>Raballand</b:Last>
            <b:First>Gaël</b:First>
          </b:Person>
          <b:Person>
            <b:Last>Kunth</b:Last>
            <b:First>Antoine</b:First>
          </b:Person>
          <b:Person>
            <b:Last>Auty</b:Last>
            <b:First>Richard</b:First>
          </b:Person>
        </b:NameList>
      </b:Author>
    </b:Author>
    <b:JournalName>Economic Systems Volume 29 Issue 1</b:JournalName>
    <b:Pages>6-31</b:Pages>
    <b:URL>https://www.sciencedirect.com/science/article/pii/S093936250500021X#sec2</b:URL>
    <b:RefOrder>8</b:RefOrder>
  </b:Source>
  <b:Source>
    <b:Tag>Ири10</b:Tag>
    <b:SourceType>ArticleInAPeriodical</b:SourceType>
    <b:Guid>{DB6961C0-B6F0-4D9C-90AC-E092A6084114}</b:Guid>
    <b:Author>
      <b:Author>
        <b:NameList>
          <b:Person>
            <b:Last>Гурова</b:Last>
            <b:First>И.</b:First>
          </b:Person>
        </b:NameList>
      </b:Author>
    </b:Author>
    <b:Title>Потенциал региональной торговли СНГ</b:Title>
    <b:PeriodicalTitle>Вопросы экономики №7</b:PeriodicalTitle>
    <b:Year>2010</b:Year>
    <b:Month>Июль</b:Month>
    <b:Pages>108-122</b:Pages>
    <b:Medium>Print</b:Medium>
    <b:RefOrder>65</b:RefOrder>
  </b:Source>
  <b:Source>
    <b:Tag>Гур16</b:Tag>
    <b:SourceType>ArticleInAPeriodical</b:SourceType>
    <b:Guid>{428C16FE-0EF7-4E62-B2E9-952700874F38}</b:Guid>
    <b:Author>
      <b:Author>
        <b:NameList>
          <b:Person>
            <b:Last>Гурова</b:Last>
            <b:First>Ирина</b:First>
          </b:Person>
        </b:NameList>
      </b:Author>
    </b:Author>
    <b:Title>Реализация потенциала взаимной торговли в регионе СНГ</b:Title>
    <b:Year>2016</b:Year>
    <b:Medium>Web</b:Medium>
    <b:PeriodicalTitle>Региональная экономика: теория и практика №3</b:PeriodicalTitle>
    <b:Pages>145-155</b:Pages>
    <b:URL>https://cyberleninka.ru/article/n/realizatsiya-potentsiala-vzaimnoy-torgovli-v-regione-sng</b:URL>
    <b:RefOrder>66</b:RefOrder>
  </b:Source>
  <b:Source>
    <b:Tag>ААн10</b:Tag>
    <b:SourceType>ArticleInAPeriodical</b:SourceType>
    <b:Guid>{DA1334EB-79A4-4350-B4B1-8F69FFC0DA6F}</b:Guid>
    <b:Author>
      <b:Author>
        <b:NameList>
          <b:Person>
            <b:Last>Андреев</b:Last>
            <b:First>А</b:First>
          </b:Person>
        </b:NameList>
      </b:Author>
    </b:Author>
    <b:Title>Особенности взаимной торговли России со странами Содружества Независимых Государств</b:Title>
    <b:PeriodicalTitle>Российский внешнеэкономический вестник №7</b:PeriodicalTitle>
    <b:Year>2010</b:Year>
    <b:Pages>51-58</b:Pages>
    <b:Medium>Web</b:Medium>
    <b:RefOrder>67</b:RefOrder>
  </b:Source>
  <b:Source>
    <b:Tag>AMa15</b:Tag>
    <b:SourceType>JournalArticle</b:SourceType>
    <b:Guid>{5164D39A-1109-4EE3-95F5-FCD44284F216}</b:Guid>
    <b:Title>Openness and isolation: The trade performance of the former Soviet Central Asian countries</b:Title>
    <b:JournalName>International Business Review 24</b:JournalName>
    <b:Year>2015</b:Year>
    <b:Pages>935–947</b:Pages>
    <b:Medium>Web</b:Medium>
    <b:Author>
      <b:Author>
        <b:NameList>
          <b:Person>
            <b:Last>A. Mazhikeyev et al.</b:Last>
          </b:Person>
        </b:NameList>
      </b:Author>
    </b:Author>
    <b:RefOrder>17</b:RefOrder>
  </b:Source>
  <b:Source>
    <b:Tag>Eur172</b:Tag>
    <b:SourceType>Report</b:SourceType>
    <b:Guid>{5254EADD-CDB6-430A-9897-6CF9EC67265F}</b:Guid>
    <b:Author>
      <b:Author>
        <b:Corporate>Eurasian Economic Commission</b:Corporate>
      </b:Author>
    </b:Author>
    <b:Title>Analysis of the internal market of the Eurasian Economic Union</b:Title>
    <b:Year>2017</b:Year>
    <b:Medium>Web</b:Medium>
    <b:Publisher>Eurasian Economic Commission</b:Publisher>
    <b:City>Moscow</b:City>
    <b:RefOrder>68</b:RefOrder>
  </b:Source>
  <b:Source>
    <b:Tag>YuS08</b:Tag>
    <b:SourceType>ArticleInAPeriodical</b:SourceType>
    <b:Guid>{D3ADFD7A-FDD9-4523-A7A5-6255E390A71C}</b:Guid>
    <b:Title>Кооперирование в машиностроении стран СНГ: не расширение, а свертывание</b:Title>
    <b:Year>2008</b:Year>
    <b:Medium>Web</b:Medium>
    <b:Author>
      <b:Author>
        <b:NameList>
          <b:Person>
            <b:Last>Shishkov</b:Last>
            <b:First>Yu.</b:First>
          </b:Person>
        </b:NameList>
      </b:Author>
    </b:Author>
    <b:PeriodicalTitle>Евразийская экономическая интеграция №1</b:PeriodicalTitle>
    <b:Month>October</b:Month>
    <b:Day>15</b:Day>
    <b:Pages>45-53</b:Pages>
    <b:LCID>ru-RU</b:LCID>
    <b:URL>https://eabr.org/upload/iblock/7e7/n1_2008_11_shishkov.pdf</b:URL>
    <b:RefOrder>19</b:RefOrder>
  </b:Source>
  <b:Source>
    <b:Tag>Eur14</b:Tag>
    <b:SourceType>Report</b:SourceType>
    <b:Guid>{B0112F8E-2ED8-473A-8C22-E4CEDDEEFFD9}</b:Guid>
    <b:Title>System of Indicators of Eurasian Integration</b:Title>
    <b:Year>2014</b:Year>
    <b:Medium>Web</b:Medium>
    <b:Author>
      <b:Author>
        <b:Corporate>Eurasian Development Bank</b:Corporate>
      </b:Author>
    </b:Author>
    <b:Publisher>Eurasian Development Bank</b:Publisher>
    <b:City>Saint Petersburg</b:City>
    <b:URL>http://www.vinokurov.info/assets/files/Report%2022_SIEI%20II_Rus.pdf</b:URL>
    <b:RefOrder>69</b:RefOrder>
  </b:Source>
  <b:Source>
    <b:Tag>Placeholder3</b:Tag>
    <b:SourceType>Report</b:SourceType>
    <b:Guid>{6A66A8B3-F226-4890-80C5-725B0B81981F}</b:Guid>
    <b:Author>
      <b:Author>
        <b:Corporate>WEF and Global Alliance for Trade Facilitation</b:Corporate>
      </b:Author>
    </b:Author>
    <b:Title>The Global Enabling Trade Report 2016</b:Title>
    <b:Year>2016</b:Year>
    <b:Medium>Web</b:Medium>
    <b:Publisher>WEF and Global Alliance for Trade Facilitation</b:Publisher>
    <b:URL>http://www3.weforum.org/docs/WEF_GETR_2016_report.pdf</b:URL>
    <b:RefOrder>22</b:RefOrder>
  </b:Source>
  <b:Source>
    <b:Tag>Лип14</b:Tag>
    <b:SourceType>ArticleInAPeriodical</b:SourceType>
    <b:Guid>{EA1D5CDD-1361-452F-912D-CE820DEBEFEF}</b:Guid>
    <b:Title>Оценка интеграционных процессов в едином экономическом пространстве на примере торговли товарами </b:Title>
    <b:Year>2014</b:Year>
    <b:Medium>Web</b:Medium>
    <b:Author>
      <b:Author>
        <b:NameList>
          <b:Person>
            <b:Last>Липин</b:Last>
            <b:First>Андрей</b:First>
          </b:Person>
          <b:Person>
            <b:Last>Полякова</b:Last>
            <b:First>Олеся</b:First>
          </b:Person>
        </b:NameList>
      </b:Author>
    </b:Author>
    <b:PeriodicalTitle>Евразийская Экономическая Интеграция №1 (22)</b:PeriodicalTitle>
    <b:Pages>80-96</b:Pages>
    <b:RefOrder>20</b:RefOrder>
  </b:Source>
  <b:Source>
    <b:Tag>Melchior2015</b:Tag>
    <b:SourceType>BookSection</b:SourceType>
    <b:Guid>{7B37333D-EBBD-4B44-A7B1-95CE03806817}</b:Guid>
    <b:Title>Post-Soviet trade, the Russia's Far East and the shift to Asia</b:Title>
    <b:Year>2015</b:Year>
    <b:Publisher>Palgrave Macmillan</b:Publisher>
    <b:Medium>Print</b:Medium>
    <b:Author>
      <b:Author>
        <b:NameList>
          <b:Person>
            <b:Last>Melchior</b:Last>
            <b:First>Arne</b:First>
          </b:Person>
        </b:NameList>
      </b:Author>
      <b:BookAuthor>
        <b:NameList>
          <b:Person>
            <b:Last>Huang</b:Last>
            <b:First>Jing</b:First>
          </b:Person>
          <b:Person>
            <b:Last>Korolev</b:Last>
            <b:First>Alexander</b:First>
          </b:Person>
        </b:NameList>
      </b:BookAuthor>
    </b:Author>
    <b:BookTitle>International cooperation in the development of Russia's Far East and Siberia</b:BookTitle>
    <b:Pages>60-96</b:Pages>
    <b:RefOrder>70</b:RefOrder>
  </b:Source>
  <b:Source>
    <b:Tag>Whi10</b:Tag>
    <b:SourceType>JournalArticle</b:SourceType>
    <b:Guid>{29EBBF8E-4DF0-49C9-BE67-252E9FD9EE8A}</b:Guid>
    <b:Author>
      <b:Author>
        <b:NameList>
          <b:Person>
            <b:Last>White</b:Last>
            <b:First>Kristopher D.</b:First>
          </b:Person>
        </b:NameList>
      </b:Author>
    </b:Author>
    <b:Title>Geography, Policy, and Barriers to International Trade in Central Asia</b:Title>
    <b:JournalName>Central Asia Business Journal, 3</b:JournalName>
    <b:Year>2010</b:Year>
    <b:Pages>44-54</b:Pages>
    <b:Medium>Web</b:Medium>
    <b:RefOrder>21</b:RefOrder>
  </b:Source>
  <b:Source>
    <b:Tag>Eur17</b:Tag>
    <b:SourceType>Report</b:SourceType>
    <b:Guid>{C430E05D-D953-4CF4-A2F0-955931CEC624}</b:Guid>
    <b:Author>
      <b:Author>
        <b:Corporate>Eurasian Economic Commission</b:Corporate>
      </b:Author>
    </b:Author>
    <b:Title>Analysis of internal market of the Eurasian Economic Union</b:Title>
    <b:Year>2017</b:Year>
    <b:Publisher>Eurasian Economic Union</b:Publisher>
    <b:City>Moscow</b:City>
    <b:ThesisType>Research report</b:ThesisType>
    <b:Medium>Web: https://barriers.eaeunion.org/api/info/document/50/file</b:Medium>
    <b:RefOrder>18</b:RefOrder>
  </b:Source>
  <b:Source>
    <b:Tag>ВМа14</b:Tag>
    <b:SourceType>ArticleInAPeriodical</b:SourceType>
    <b:Guid>{1FA442E2-30F4-4440-8FB1-130E5B2C2962}</b:Guid>
    <b:Author>
      <b:Author>
        <b:NameList>
          <b:Person>
            <b:Last>Matskevich</b:Last>
            <b:First>Vadim</b:First>
          </b:Person>
        </b:NameList>
      </b:Author>
    </b:Author>
    <b:Title>Aspects of economic integration in CIS in modern conditions</b:Title>
    <b:PeriodicalTitle>Belarusian State Economic University</b:PeriodicalTitle>
    <b:Year>2014</b:Year>
    <b:Pages>10-17</b:Pages>
    <b:Medium>Print</b:Medium>
    <b:RefOrder>33</b:RefOrder>
  </b:Source>
  <b:Source>
    <b:Tag>Placeholder4</b:Tag>
    <b:SourceType>Report</b:SourceType>
    <b:Guid>{B472BFB6-90BF-4311-98EA-0C10B348102E}</b:Guid>
    <b:Author>
      <b:Author>
        <b:Corporate>UNECE</b:Corporate>
      </b:Author>
    </b:Author>
    <b:Title>Regulatory and Procedural Barriers to Trade in Kazakhstan</b:Title>
    <b:Year>2014</b:Year>
    <b:Publisher>UNECE</b:Publisher>
    <b:ThesisType>Needs Assessment</b:ThesisType>
    <b:Medium>Web</b:Medium>
    <b:URL>http://www.unece.org/index.php?id=33126&amp;L=0</b:URL>
    <b:RefOrder>29</b:RefOrder>
  </b:Source>
  <b:Source>
    <b:Tag>VMovchan</b:Tag>
    <b:SourceType>Report</b:SourceType>
    <b:Guid>{FE919A95-9229-48B6-91FC-12903D1C28F8}</b:Guid>
    <b:Title>The Eurasian Economic Union's problematic customs union</b:Title>
    <b:Year>2018</b:Year>
    <b:Publisher>3 DCFTAs</b:Publisher>
    <b:Medium>Web</b:Medium>
    <b:Author>
      <b:Author>
        <b:NameList>
          <b:Person>
            <b:Last>Movchan</b:Last>
            <b:First>Veronika</b:First>
          </b:Person>
          <b:Person>
            <b:Last>Emerson</b:Last>
            <b:First>Michael</b:First>
          </b:Person>
        </b:NameList>
      </b:Author>
    </b:Author>
    <b:RefOrder>39</b:RefOrder>
  </b:Source>
  <b:Source>
    <b:Tag>Placeholder6</b:Tag>
    <b:SourceType>Report</b:SourceType>
    <b:Guid>{11CAF106-7D0E-4BE9-AF2C-5A0420584ECA}</b:Guid>
    <b:Title>Technical product standards and regulations in the EU and EAEU - comparisons and scope for convergence</b:Title>
    <b:Year>2018</b:Year>
    <b:Medium>Web</b:Medium>
    <b:Author>
      <b:Author>
        <b:NameList>
          <b:Person>
            <b:Last>Emerson</b:Last>
            <b:First>Michael</b:First>
          </b:Person>
          <b:Person>
            <b:Last>Kofner</b:Last>
            <b:First>Jurij</b:First>
          </b:Person>
        </b:NameList>
      </b:Author>
    </b:Author>
    <b:Publisher>International Institute for Applied Systems Analysis</b:Publisher>
    <b:RefOrder>40</b:RefOrder>
  </b:Source>
  <b:Source>
    <b:Tag>UNC12</b:Tag>
    <b:SourceType>Report</b:SourceType>
    <b:Guid>{1D3F356C-7D7C-41A4-9EC6-D7367BF37E67}</b:Guid>
    <b:Author>
      <b:Author>
        <b:Corporate>UNCTAD</b:Corporate>
      </b:Author>
    </b:Author>
    <b:Title>International Classification of Non-tariff Measures</b:Title>
    <b:Year>2012</b:Year>
    <b:Publisher>UNCTAD</b:Publisher>
    <b:City>Geneva</b:City>
    <b:RefOrder>25</b:RefOrder>
  </b:Source>
  <b:Source>
    <b:Tag>UNC18</b:Tag>
    <b:SourceType>Book</b:SourceType>
    <b:Guid>{E19135E8-B489-4E10-B6E2-443747DDB86D}</b:Guid>
    <b:Title>Non-tariff measures: Economic Assessment and Policy Options for Development</b:Title>
    <b:Year>2018</b:Year>
    <b:Publisher>UNCTAD</b:Publisher>
    <b:City>Geneva</b:City>
    <b:Author>
      <b:Author>
        <b:Corporate>UNCTAD</b:Corporate>
      </b:Author>
    </b:Author>
    <b:RefOrder>27</b:RefOrder>
  </b:Source>
  <b:Source>
    <b:Tag>WTO181</b:Tag>
    <b:SourceType>InternetSite</b:SourceType>
    <b:Guid>{0E4B96B3-C71F-4DEF-AC26-4B02EA9227D8}</b:Guid>
    <b:Author>
      <b:Author>
        <b:Corporate>WTO</b:Corporate>
      </b:Author>
    </b:Author>
    <b:Title>Standards and safety</b:Title>
    <b:Year>2018</b:Year>
    <b:YearAccessed>2018</b:YearAccessed>
    <b:MonthAccessed>August</b:MonthAccessed>
    <b:DayAccessed>20</b:DayAccessed>
    <b:DOI>https://www.wto.org/english/thewto_e/whatis_e/tif_e/agrm4_e.htm</b:DOI>
    <b:RefOrder>71</b:RefOrder>
  </b:Source>
  <b:Source>
    <b:Tag>Placeholder7</b:Tag>
    <b:SourceType>ArticleInAPeriodical</b:SourceType>
    <b:Guid>{3D32BD25-E94E-4EF9-9182-E1FC4D240C18}</b:Guid>
    <b:Author>
      <b:Author>
        <b:NameList>
          <b:Person>
            <b:Last>Gurova</b:Last>
            <b:First>I.</b:First>
          </b:Person>
        </b:NameList>
      </b:Author>
    </b:Author>
    <b:Title>Regional trade potential in the CIS</b:Title>
    <b:PeriodicalTitle>Voprosy Ekonomiki №7</b:PeriodicalTitle>
    <b:Year>2010</b:Year>
    <b:Month>July</b:Month>
    <b:Pages>108-122</b:Pages>
    <b:Medium>Print</b:Medium>
    <b:RefOrder>9</b:RefOrder>
  </b:Source>
  <b:Source>
    <b:Tag>Placeholder8</b:Tag>
    <b:SourceType>ArticleInAPeriodical</b:SourceType>
    <b:Guid>{A7BBAB3A-2B5E-4616-BC92-075B744A2005}</b:Guid>
    <b:Author>
      <b:Author>
        <b:NameList>
          <b:Person>
            <b:Last>Gurova</b:Last>
            <b:First>Irina</b:First>
          </b:Person>
        </b:NameList>
      </b:Author>
    </b:Author>
    <b:Title>Realization of mutual trade potential in the region of the CIS</b:Title>
    <b:Year>2016</b:Year>
    <b:Medium>Web</b:Medium>
    <b:PeriodicalTitle>Regional Economics: Theory and Practice №3</b:PeriodicalTitle>
    <b:Pages>145-155</b:Pages>
    <b:URL>https://cyberleninka.ru/article/n/realizatsiya-potentsiala-vzaimnoy-torgovli-v-regione-sng</b:URL>
    <b:RefOrder>10</b:RefOrder>
  </b:Source>
  <b:Source>
    <b:Tag>Placeholder9</b:Tag>
    <b:SourceType>ArticleInAPeriodical</b:SourceType>
    <b:Guid>{B14D5821-0B63-44A9-8589-BC4691B4B693}</b:Guid>
    <b:Author>
      <b:Author>
        <b:NameList>
          <b:Person>
            <b:Last>Andreyev</b:Last>
            <b:First>A</b:First>
          </b:Person>
        </b:NameList>
      </b:Author>
    </b:Author>
    <b:Title>Features of mutual trade of Russia and other countries of the Commonwealth of Independent States</b:Title>
    <b:PeriodicalTitle>Russian Foreign Economic Journal №7</b:PeriodicalTitle>
    <b:Year>2010</b:Year>
    <b:Pages>51-58</b:Pages>
    <b:Medium>Web</b:Medium>
    <b:RefOrder>14</b:RefOrder>
  </b:Source>
  <b:Source>
    <b:Tag>ADB17</b:Tag>
    <b:SourceType>Report</b:SourceType>
    <b:Guid>{D3909238-C6D3-43B0-823F-D082165362C2}</b:Guid>
    <b:Author>
      <b:Author>
        <b:Corporate>ADB</b:Corporate>
      </b:Author>
    </b:Author>
    <b:Title>CAREC Integrated Trade Agenda (CITA) 2030 and Rolloing Strategic Action Plan (RSAP) 2018-2020</b:Title>
    <b:Year>2017</b:Year>
    <b:Institution>Asian Development Bank</b:Institution>
    <b:ThesisType>Working Paper</b:ThesisType>
    <b:Medium>Web</b:Medium>
    <b:YearAccessed>2018</b:YearAccessed>
    <b:MonthAccessed>August</b:MonthAccessed>
    <b:DayAccessed>24</b:DayAccessed>
    <b:URL>https://www.carecprogram.org/uploads/2018-RTG-Inaugural-Meeting-Working-Paper.pdf</b:URL>
    <b:RefOrder>15</b:RefOrder>
  </b:Source>
  <b:Source>
    <b:Tag>Wor15</b:Tag>
    <b:SourceType>Report</b:SourceType>
    <b:Guid>{35960830-C966-40C1-BDC5-2EF97381AD7E}</b:Guid>
    <b:Author>
      <b:Author>
        <b:Corporate>World Bank</b:Corporate>
      </b:Author>
    </b:Author>
    <b:Title>Kazakhstan Trade Report: Improving the Regulatory Framework for Non-Tariff Measures</b:Title>
    <b:Year>2015</b:Year>
    <b:ThesisType>Trade Policy Note 3</b:ThesisType>
    <b:URL>http://documents.worldbank.org/curated/en/567591467998193567/pdf/96863-WP-REPLACEMENT-P153472-KZ-Trade-Rprt-Policy-Note-3.pdf</b:URL>
    <b:RefOrder>16</b:RefOrder>
  </b:Source>
  <b:Source>
    <b:Tag>Fer16</b:Tag>
    <b:SourceType>Report</b:SourceType>
    <b:Guid>{B481281C-FFD7-483A-A72F-F475F7BFF19D}</b:Guid>
    <b:Title>Russian Federation, the World Trade Organization, and the Eurasian Customs Union: Tariff and Non-tariff Policy Challenges</b:Title>
    <b:Year>2016</b:Year>
    <b:Publisher>World Bank Group</b:Publisher>
    <b:Author>
      <b:Author>
        <b:NameList>
          <b:Person>
            <b:Last>Ferrantino</b:Last>
            <b:First>Michael J.</b:First>
          </b:Person>
          <b:Person>
            <b:Last>Gillson</b:Last>
            <b:First>Ian</b:First>
          </b:Person>
          <b:Person>
            <b:Last>Schmidt</b:Last>
            <b:First>Gabriela</b:First>
          </b:Person>
        </b:NameList>
      </b:Author>
    </b:Author>
    <b:ThesisType>Policy Research Working Paper</b:ThesisType>
    <b:URL>http://documents.worldbank.org/curated/en/897951468935088832/pdf/WPS7748.pdf</b:URL>
    <b:RefOrder>38</b:RefOrder>
  </b:Source>
  <b:Source>
    <b:Tag>ADB13</b:Tag>
    <b:SourceType>Report</b:SourceType>
    <b:Guid>{3790C474-7CBF-4B73-949D-D066033E9527}</b:Guid>
    <b:Author>
      <b:Author>
        <b:Corporate>ADB</b:Corporate>
      </b:Author>
    </b:Author>
    <b:Title>Modernizing sanitary and phytosanitary measures to facilitate trade in agricultural and food products: Report on the development of an SPS plan for the CAREC countries</b:Title>
    <b:Year>2013</b:Year>
    <b:URL>https://www.adb.org/sites/default/files/publication/30251/modernizing-sps-measures-facilitate-trade.pdf</b:URL>
    <b:RefOrder>23</b:RefOrder>
  </b:Source>
  <b:Source>
    <b:Tag>Wor12</b:Tag>
    <b:SourceType>Report</b:SourceType>
    <b:Guid>{8AFC44EB-DC47-4769-BCCA-4DAD61263AC0}</b:Guid>
    <b:Title>Kazakhstan assessment of costs and benefits of the customs union for Kazakhstan</b:Title>
    <b:Year>2012</b:Year>
    <b:Publisher>World Bank</b:Publisher>
    <b:Medium>Web</b:Medium>
    <b:Author>
      <b:Author>
        <b:Corporate>World Bank</b:Corporate>
      </b:Author>
    </b:Author>
    <b:ThesisType>Report No. 65977-KZ</b:ThesisType>
    <b:RefOrder>35</b:RefOrder>
  </b:Source>
  <b:Source>
    <b:Tag>ESC172</b:Tag>
    <b:SourceType>JournalArticle</b:SourceType>
    <b:Guid>{0E7A39CF-69D0-4AEE-A6AE-9C52C896DBB3}</b:Guid>
    <b:Author>
      <b:Author>
        <b:Corporate>ESCAP</b:Corporate>
      </b:Author>
    </b:Author>
    <b:Title>Digital Trade Facilitation in Asia and the Pacific</b:Title>
    <b:Year>2017</b:Year>
    <b:JournalName>Studies in Trade, Investment and Innovation</b:JournalName>
    <b:Issue>87</b:Issue>
    <b:URL>https://www.unescap.org/publications/digital-trade-facilitation-asia-and-pacific-studies-trade-investment-and-innovation-87</b:URL>
    <b:RefOrder>24</b:RefOrder>
  </b:Source>
  <b:Source>
    <b:Tag>Eve181</b:Tag>
    <b:SourceType>Report</b:SourceType>
    <b:Guid>{87D66012-9A7F-477A-99EF-5BA786D6D9FE}</b:Guid>
    <b:Author>
      <b:Author>
        <b:NameList>
          <b:Person>
            <b:Last>Evenett</b:Last>
            <b:First>Simon</b:First>
            <b:Middle>J</b:Middle>
          </b:Person>
          <b:Person>
            <b:Last>Fritz</b:Last>
            <b:First>Johannes</b:First>
          </b:Person>
        </b:NameList>
      </b:Author>
    </b:Author>
    <b:Title>Going spare: steel, excess capacity, and protectionism</b:Title>
    <b:Year>2018</b:Year>
    <b:Publisher>CEPR Press</b:Publisher>
    <b:Institution>Global Trade Alert</b:Institution>
    <b:RefOrder>28</b:RefOrder>
  </b:Source>
  <b:Source>
    <b:Tag>Placeholder5</b:Tag>
    <b:SourceType>JournalArticle</b:SourceType>
    <b:Guid>{DBA3A5E9-42B6-4E82-8839-7EE797C8F0CC}</b:Guid>
    <b:Title>The Eurasian customs union among Russia, Belarus and Kazakhstan: Can It succeed where its predecessor failed?</b:Title>
    <b:JournalName>Eastern European Economics, 54</b:JournalName>
    <b:Year>2015</b:Year>
    <b:Pages>1-22</b:Pages>
    <b:Medium>Web</b:Medium>
    <b:Author>
      <b:Author>
        <b:NameList>
          <b:Person>
            <b:Last>Tarr</b:Last>
            <b:First>D</b:First>
          </b:Person>
        </b:NameList>
      </b:Author>
    </b:Author>
    <b:RefOrder>32</b:RefOrder>
  </b:Source>
  <b:Source>
    <b:Tag>Placeholder10</b:Tag>
    <b:SourceType>JournalArticle</b:SourceType>
    <b:Guid>{FD317AE0-431B-4229-90AA-C961A4ADF7E7}</b:Guid>
    <b:Title>The Eurasian customs union among Russia, Belarus and Kazakhstan: Can It succeed where its predecessor failed?</b:Title>
    <b:JournalName>Eastern European Economics, 54</b:JournalName>
    <b:Year>2015</b:Year>
    <b:Pages>1-22</b:Pages>
    <b:Medium>Web</b:Medium>
    <b:Author>
      <b:Author>
        <b:NameList>
          <b:Person>
            <b:Last>Tarr</b:Last>
            <b:First>D.</b:First>
          </b:Person>
        </b:NameList>
      </b:Author>
    </b:Author>
    <b:RefOrder>37</b:RefOrder>
  </b:Source>
  <b:Source>
    <b:Tag>Wor181</b:Tag>
    <b:SourceType>Book</b:SourceType>
    <b:Guid>{6A4A9C34-FB09-4A15-91C8-3E328C366D52}</b:Guid>
    <b:Author>
      <b:Author>
        <b:Corporate>World Bank</b:Corporate>
      </b:Author>
    </b:Author>
    <b:Title>Reforming Non-Tariff Measures : From Evidence to Policy Advice</b:Title>
    <b:Year>2018</b:Year>
    <b:City>Washington DC</b:City>
    <b:Publisher>World Bank</b:Publisher>
    <b:URL>https://openknowledge.worldbank.org/handle/10986/28879</b:URL>
    <b:RefOrder>46</b:RefOrder>
  </b:Source>
</b:Sources>
</file>

<file path=customXml/itemProps1.xml><?xml version="1.0" encoding="utf-8"?>
<ds:datastoreItem xmlns:ds="http://schemas.openxmlformats.org/officeDocument/2006/customXml" ds:itemID="{379E0999-B3FD-46F2-9DFD-F0058201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1823</Words>
  <Characters>10394</Characters>
  <Application>Microsoft Office Word</Application>
  <DocSecurity>0</DocSecurity>
  <Lines>86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Yuhua ZHANG</dc:creator>
  <cp:keywords/>
  <dc:description/>
  <cp:lastModifiedBy>Alexey Kravchenko</cp:lastModifiedBy>
  <cp:revision>2</cp:revision>
  <cp:lastPrinted>2018-08-15T08:28:00Z</cp:lastPrinted>
  <dcterms:created xsi:type="dcterms:W3CDTF">2018-08-30T08:19:00Z</dcterms:created>
  <dcterms:modified xsi:type="dcterms:W3CDTF">2018-08-30T08:19:00Z</dcterms:modified>
</cp:coreProperties>
</file>