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71" w:type="dxa"/>
        <w:tblInd w:w="-25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941"/>
        <w:gridCol w:w="4140"/>
      </w:tblGrid>
      <w:tr w:rsidR="00EE0DCF" w:rsidTr="00F110D2">
        <w:tc>
          <w:tcPr>
            <w:tcW w:w="2790" w:type="dxa"/>
          </w:tcPr>
          <w:p w:rsidR="00EE0DCF" w:rsidRDefault="00EE0DCF" w:rsidP="00F110D2">
            <w:pPr>
              <w:tabs>
                <w:tab w:val="center" w:pos="5497"/>
              </w:tabs>
              <w:ind w:left="-108"/>
              <w:rPr>
                <w:sz w:val="22"/>
              </w:rPr>
            </w:pPr>
          </w:p>
        </w:tc>
        <w:tc>
          <w:tcPr>
            <w:tcW w:w="4941" w:type="dxa"/>
          </w:tcPr>
          <w:p w:rsidR="00EE0DCF" w:rsidRDefault="00EE0DCF" w:rsidP="00F110D2">
            <w:pPr>
              <w:tabs>
                <w:tab w:val="center" w:pos="6521"/>
              </w:tabs>
              <w:ind w:left="-105" w:right="-108" w:hanging="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047750" cy="77458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738" t="-70" r="-7568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51" cy="80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E0DCF" w:rsidRDefault="00EE0DCF" w:rsidP="00F110D2">
            <w:pPr>
              <w:pStyle w:val="Heading8"/>
              <w:ind w:left="-108"/>
              <w:rPr>
                <w:sz w:val="22"/>
              </w:rPr>
            </w:pPr>
          </w:p>
        </w:tc>
      </w:tr>
    </w:tbl>
    <w:p w:rsidR="00EE0DCF" w:rsidRDefault="00EE0DCF" w:rsidP="00EE0DCF">
      <w:pPr>
        <w:pStyle w:val="Header"/>
      </w:pPr>
    </w:p>
    <w:p w:rsidR="009A75DC" w:rsidRPr="00E74C42" w:rsidRDefault="00E43AE5">
      <w:pPr>
        <w:jc w:val="center"/>
        <w:rPr>
          <w:b/>
          <w:lang w:val="ru-RU"/>
        </w:rPr>
      </w:pPr>
      <w:r w:rsidRPr="00E74C42">
        <w:rPr>
          <w:b/>
          <w:lang w:val="ru-RU"/>
        </w:rPr>
        <w:t xml:space="preserve">Двенадцатая сессия Рабочей группы СПЕКА по торговле </w:t>
      </w:r>
    </w:p>
    <w:p w:rsidR="009A75DC" w:rsidRPr="00E74C42" w:rsidRDefault="00E43AE5">
      <w:pPr>
        <w:jc w:val="center"/>
        <w:rPr>
          <w:b/>
          <w:i/>
          <w:iCs/>
          <w:lang w:val="ru-RU"/>
        </w:rPr>
      </w:pPr>
      <w:r w:rsidRPr="00E74C42">
        <w:rPr>
          <w:b/>
          <w:i/>
          <w:iCs/>
          <w:lang w:val="ru-RU"/>
        </w:rPr>
        <w:t>«Достижение упрощения процедур торговли и устойчивого развития в Центральной Азии»</w:t>
      </w:r>
    </w:p>
    <w:p w:rsidR="009A75DC" w:rsidRDefault="00E43AE5">
      <w:pPr>
        <w:jc w:val="center"/>
        <w:rPr>
          <w:lang w:val="ru-RU"/>
        </w:rPr>
      </w:pPr>
      <w:r>
        <w:rPr>
          <w:lang w:val="ru-RU"/>
        </w:rPr>
        <w:t>Гранд отель «Тянь-Шань», Алматы, Казахстан</w:t>
      </w:r>
    </w:p>
    <w:p w:rsidR="009A75DC" w:rsidRDefault="00E43AE5">
      <w:pPr>
        <w:jc w:val="center"/>
        <w:rPr>
          <w:rStyle w:val="Lrzxr"/>
          <w:lang w:val="ru-RU"/>
        </w:rPr>
      </w:pPr>
      <w:r>
        <w:rPr>
          <w:rStyle w:val="W8qarf"/>
          <w:lang w:val="ru-RU"/>
        </w:rPr>
        <w:t>Адрес: ул. Богенбай Батыра 115. Алматы, Казахстан</w:t>
      </w:r>
      <w:r>
        <w:rPr>
          <w:rStyle w:val="Lrzxr"/>
          <w:lang w:val="ru-RU"/>
        </w:rPr>
        <w:t>, тел</w:t>
      </w:r>
      <w:r>
        <w:rPr>
          <w:lang w:val="ru-RU" w:eastAsia="zh-CN"/>
        </w:rPr>
        <w:t>.</w:t>
      </w:r>
      <w:r>
        <w:rPr>
          <w:rStyle w:val="W8qarf"/>
          <w:lang w:val="ru-RU"/>
        </w:rPr>
        <w:t xml:space="preserve">: </w:t>
      </w:r>
      <w:r>
        <w:rPr>
          <w:rStyle w:val="Lrzxr"/>
          <w:lang w:val="ru-RU"/>
        </w:rPr>
        <w:t>+7 727 244 9600</w:t>
      </w:r>
    </w:p>
    <w:p w:rsidR="009A75DC" w:rsidRDefault="00E43AE5">
      <w:pPr>
        <w:jc w:val="center"/>
        <w:rPr>
          <w:rStyle w:val="Lrzxr"/>
          <w:sz w:val="28"/>
          <w:szCs w:val="28"/>
          <w:lang w:val="ru-RU"/>
        </w:rPr>
      </w:pPr>
      <w:r>
        <w:rPr>
          <w:rStyle w:val="Lrzxr"/>
          <w:lang w:val="ru-RU"/>
        </w:rPr>
        <w:t>19 сентября 2018 г</w:t>
      </w:r>
      <w:r>
        <w:rPr>
          <w:rStyle w:val="Lrzxr"/>
          <w:sz w:val="28"/>
          <w:szCs w:val="28"/>
          <w:lang w:val="ru-RU"/>
        </w:rPr>
        <w:t>.</w:t>
      </w:r>
      <w:r>
        <w:rPr>
          <w:rStyle w:val="FootnoteReference"/>
          <w:sz w:val="20"/>
          <w:szCs w:val="20"/>
          <w:lang w:val="en-GB"/>
        </w:rPr>
        <w:footnoteReference w:id="1"/>
      </w:r>
    </w:p>
    <w:p w:rsidR="009A75DC" w:rsidRDefault="00E43AE5">
      <w:pPr>
        <w:jc w:val="center"/>
        <w:rPr>
          <w:sz w:val="28"/>
          <w:szCs w:val="28"/>
          <w:lang w:val="ru-RU" w:eastAsia="zh-CN"/>
        </w:rPr>
      </w:pPr>
      <w:r w:rsidRPr="00E43AE5">
        <w:rPr>
          <w:rStyle w:val="Lrzxr"/>
          <w:b/>
          <w:bCs/>
          <w:lang w:val="ru-RU"/>
        </w:rPr>
        <w:t>Предварительная повестка дня</w:t>
      </w:r>
      <w:r>
        <w:rPr>
          <w:rStyle w:val="FootnoteReference"/>
          <w:sz w:val="20"/>
          <w:szCs w:val="20"/>
        </w:rPr>
        <w:footnoteReference w:id="2"/>
      </w:r>
    </w:p>
    <w:p w:rsidR="009A75DC" w:rsidRDefault="009A75DC">
      <w:pPr>
        <w:rPr>
          <w:lang w:val="ru-RU"/>
        </w:rPr>
      </w:pPr>
    </w:p>
    <w:p w:rsidR="009A75DC" w:rsidRDefault="00E43AE5">
      <w:pPr>
        <w:jc w:val="both"/>
        <w:rPr>
          <w:rStyle w:val="W8qarf"/>
          <w:sz w:val="22"/>
          <w:szCs w:val="22"/>
          <w:lang w:val="ru-RU"/>
        </w:rPr>
      </w:pPr>
      <w:r>
        <w:rPr>
          <w:lang w:val="ru-RU"/>
        </w:rPr>
        <w:t xml:space="preserve">Европейская экономическая комиссия Организации Объединенных Наций (ЕЭК ООН) совместно </w:t>
      </w:r>
      <w:r>
        <w:rPr>
          <w:sz w:val="22"/>
          <w:szCs w:val="22"/>
          <w:lang w:val="ru-RU"/>
        </w:rPr>
        <w:t>с Экономической и социальной комиссией ООН для Азии и Тихого океана (ЭСКАТО) организуют двенадцатую сессию Рабочей группы СПЕКА по торговле 19 сентября 2018 года в увязке с Экономическим форумом СПЕКА 2018 года и сессией Руководящего совета СПЕКА (20-21 сентября 2018 года)</w:t>
      </w:r>
      <w:r>
        <w:rPr>
          <w:color w:val="000000"/>
          <w:sz w:val="22"/>
          <w:szCs w:val="22"/>
          <w:vertAlign w:val="superscript"/>
          <w:lang w:val="ru-RU"/>
        </w:rPr>
        <w:t xml:space="preserve"> 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sz w:val="22"/>
          <w:szCs w:val="22"/>
          <w:lang w:val="ru-RU"/>
        </w:rPr>
        <w:t>. Рабочая группа поддерживает осуществление Повестки дня в области устойчивого развития на период до 2030 года в Центральной Азии в области устойчивой торговли (в частности, задач 17.10 и 17.11 Цели устойчивого развития 17). Основное внимание будет уделено четырем задачам деятельности Рабочей группы СПЕКА по торговле (РГ по торговле)</w:t>
      </w:r>
      <w:r>
        <w:rPr>
          <w:rStyle w:val="W8qarf"/>
          <w:sz w:val="22"/>
          <w:szCs w:val="22"/>
          <w:lang w:val="ru-RU"/>
        </w:rPr>
        <w:t xml:space="preserve">: </w:t>
      </w:r>
    </w:p>
    <w:p w:rsidR="009A75DC" w:rsidRDefault="009A75DC">
      <w:pPr>
        <w:jc w:val="both"/>
        <w:rPr>
          <w:sz w:val="22"/>
          <w:szCs w:val="22"/>
          <w:lang w:val="ru-RU"/>
        </w:rPr>
      </w:pPr>
    </w:p>
    <w:p w:rsidR="009A75DC" w:rsidRDefault="00E43AE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Региональная стратегия СПЕКА по упрощению процедур торговли;</w:t>
      </w:r>
    </w:p>
    <w:p w:rsidR="009A75DC" w:rsidRDefault="00E43AE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Региональное сотрудничество для достижения Целей устойчивого развития, связанных с торговлей;</w:t>
      </w:r>
    </w:p>
    <w:p w:rsidR="009A75DC" w:rsidRDefault="00E43AE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Связь между управлением водными ресурсами, торговлей и окружающей средой в регионе СПЕКА;</w:t>
      </w:r>
    </w:p>
    <w:p w:rsidR="009A75DC" w:rsidRDefault="00E43AE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Нетарифные меры регулирования торговли в регионе СПЕКА. </w:t>
      </w:r>
    </w:p>
    <w:p w:rsidR="009A75DC" w:rsidRDefault="009A75DC">
      <w:pPr>
        <w:jc w:val="both"/>
        <w:rPr>
          <w:sz w:val="22"/>
          <w:szCs w:val="22"/>
          <w:lang w:val="ru-RU"/>
        </w:rPr>
      </w:pPr>
    </w:p>
    <w:p w:rsidR="009A75DC" w:rsidRDefault="00E43AE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Участникам совещания и странам-участницам СПЕКА предлагается внести свой вклад в подготовку справочно-аналитических документов по данным вопросам для дальнейшей работы РГ по торговле в ближайшие 3-4 года.</w:t>
      </w:r>
    </w:p>
    <w:p w:rsidR="009A75DC" w:rsidRDefault="009A75DC">
      <w:pPr>
        <w:jc w:val="both"/>
        <w:rPr>
          <w:sz w:val="22"/>
          <w:szCs w:val="22"/>
          <w:lang w:val="ru-RU"/>
        </w:rPr>
      </w:pPr>
    </w:p>
    <w:p w:rsidR="009A75DC" w:rsidRDefault="00E43AE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 этом мероприятии будут рассмотрены национальные и региональные планы и стратегии устойчивого развития и упрощения процедур торговли стран СПЕКА. Сессия также </w:t>
      </w:r>
      <w:r>
        <w:rPr>
          <w:rFonts w:eastAsia="Times New Roman"/>
          <w:color w:val="000000"/>
          <w:sz w:val="22"/>
          <w:szCs w:val="22"/>
          <w:lang w:val="ru-RU" w:eastAsia="en-GB"/>
        </w:rPr>
        <w:t>может способствовать усилению</w:t>
      </w:r>
      <w:r>
        <w:rPr>
          <w:sz w:val="22"/>
          <w:szCs w:val="22"/>
          <w:lang w:val="ru-RU"/>
        </w:rPr>
        <w:t xml:space="preserve"> сотрудничества между дипломатами в области торговли стран СПЕКА.</w:t>
      </w:r>
    </w:p>
    <w:p w:rsidR="009A75DC" w:rsidRDefault="009A75DC">
      <w:pPr>
        <w:rPr>
          <w:sz w:val="22"/>
          <w:szCs w:val="22"/>
          <w:lang w:val="ru-RU"/>
        </w:rPr>
      </w:pPr>
    </w:p>
    <w:p w:rsidR="009A75DC" w:rsidRDefault="00E43AE5">
      <w:pPr>
        <w:jc w:val="both"/>
        <w:rPr>
          <w:rFonts w:eastAsia="Times New Roman"/>
          <w:color w:val="000000"/>
          <w:sz w:val="22"/>
          <w:szCs w:val="22"/>
          <w:lang w:val="ru-RU" w:eastAsia="en-GB"/>
        </w:rPr>
      </w:pPr>
      <w:r>
        <w:rPr>
          <w:b/>
          <w:bCs/>
          <w:sz w:val="22"/>
          <w:szCs w:val="22"/>
          <w:lang w:val="ru-RU"/>
        </w:rPr>
        <w:t>Целевая аудитория</w:t>
      </w:r>
      <w:r>
        <w:rPr>
          <w:rStyle w:val="W8qarf"/>
          <w:sz w:val="22"/>
          <w:szCs w:val="22"/>
          <w:lang w:val="ru-RU"/>
        </w:rPr>
        <w:t>: Лица, определяющие торговую политику в стр</w:t>
      </w:r>
      <w:r>
        <w:rPr>
          <w:rFonts w:eastAsia="Times New Roman"/>
          <w:color w:val="000000"/>
          <w:sz w:val="22"/>
          <w:szCs w:val="22"/>
          <w:lang w:val="ru-RU" w:eastAsia="en-GB"/>
        </w:rPr>
        <w:t>анах СПЕКА.</w:t>
      </w:r>
    </w:p>
    <w:p w:rsidR="009A75DC" w:rsidRDefault="009A75DC">
      <w:pPr>
        <w:jc w:val="both"/>
        <w:rPr>
          <w:sz w:val="22"/>
          <w:szCs w:val="22"/>
          <w:lang w:val="ru-RU"/>
        </w:rPr>
      </w:pPr>
    </w:p>
    <w:p w:rsidR="009A75DC" w:rsidRDefault="00E43AE5">
      <w:pPr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Его Превосходительство господин Завки Завкизода, Первый заместитель министра экономического развития и торговли Таджикистана и Председатель Рабочей группы СПЕКА по торговле буд</w:t>
      </w:r>
      <w:r w:rsidR="00534EC3">
        <w:rPr>
          <w:sz w:val="22"/>
          <w:szCs w:val="22"/>
          <w:lang w:val="ru-RU"/>
        </w:rPr>
        <w:t>е</w:t>
      </w:r>
      <w:bookmarkStart w:id="0" w:name="_GoBack"/>
      <w:bookmarkEnd w:id="0"/>
      <w:r>
        <w:rPr>
          <w:sz w:val="22"/>
          <w:szCs w:val="22"/>
          <w:lang w:val="ru-RU"/>
        </w:rPr>
        <w:t xml:space="preserve">т руководить совещанием Рабочей группы СПЕКА по торговле. Основные цели совещания заключаются в содействии обмену опытом и взаимной помощи между странами СПЕКА, осуществлении упрощения процедур торговли и достижении связанных с торговлей ЦУР, а также в рассмотрении региональной стратегии содействия торговле и создании региональной сети представителей частного сектора в поддержку </w:t>
      </w:r>
      <w:r>
        <w:rPr>
          <w:color w:val="000000"/>
          <w:sz w:val="22"/>
          <w:szCs w:val="22"/>
          <w:lang w:val="ru-RU"/>
        </w:rPr>
        <w:t>упрощения процедур торговли.</w:t>
      </w:r>
    </w:p>
    <w:p w:rsidR="009A75DC" w:rsidRDefault="00E43AE5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934845" cy="723900"/>
            <wp:effectExtent l="0" t="0" r="8255" b="0"/>
            <wp:docPr id="1" name="Picture 1" descr="Screenshot_2018-07-11 grand hotel tien shan almaty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8-07-11 grand hotel tien shan almaty - Google 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38" cy="7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88" w:type="dxa"/>
        <w:tblInd w:w="6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63"/>
        <w:gridCol w:w="10025"/>
      </w:tblGrid>
      <w:tr w:rsidR="009A75DC" w:rsidTr="00502386">
        <w:trPr>
          <w:trHeight w:val="479"/>
          <w:tblHeader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ED4"/>
            <w:vAlign w:val="center"/>
          </w:tcPr>
          <w:p w:rsidR="009A75DC" w:rsidRDefault="00E43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</w:p>
          <w:p w:rsidR="009A75DC" w:rsidRDefault="00E43AE5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i/>
                <w:iCs/>
                <w:sz w:val="28"/>
                <w:szCs w:val="28"/>
                <w:lang w:val="ru-RU"/>
              </w:rPr>
              <w:t>Достижение упрощения процедур торговли и устойчивого развития</w:t>
            </w:r>
          </w:p>
          <w:p w:rsidR="009A75DC" w:rsidRDefault="00E43A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iCs/>
                <w:sz w:val="28"/>
                <w:szCs w:val="28"/>
                <w:lang w:val="ru-RU"/>
              </w:rPr>
              <w:t>в Центральной Азии</w:t>
            </w:r>
          </w:p>
          <w:p w:rsidR="009A75DC" w:rsidRDefault="009A75D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A75DC" w:rsidRPr="006C2F02" w:rsidTr="00502386">
        <w:trPr>
          <w:trHeight w:val="6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9:30 – </w:t>
            </w:r>
          </w:p>
          <w:p w:rsidR="009A75DC" w:rsidRDefault="00E43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pPr>
              <w:spacing w:before="4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Открытие: </w:t>
            </w:r>
          </w:p>
          <w:p w:rsidR="009A75DC" w:rsidRDefault="009A75DC">
            <w:pPr>
              <w:rPr>
                <w:b/>
                <w:sz w:val="22"/>
                <w:szCs w:val="22"/>
                <w:lang w:val="ru-RU"/>
              </w:rPr>
            </w:pPr>
          </w:p>
          <w:p w:rsidR="009A75DC" w:rsidRDefault="00E43AE5">
            <w:pPr>
              <w:ind w:right="-244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Г-н Завки Завкизода, Первый заместитель министра экономического развития и торговли Таджикистана и Председатель Рабочей группы СПЕКА по торговле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9A75DC" w:rsidRDefault="00E43AE5">
            <w:pPr>
              <w:ind w:right="-244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Г-жа </w:t>
            </w:r>
            <w:r>
              <w:rPr>
                <w:sz w:val="22"/>
                <w:szCs w:val="22"/>
                <w:lang w:val="ru-RU"/>
              </w:rPr>
              <w:t>Дана Жунусова, Заместитель министра национальной экономики Казахстана</w:t>
            </w:r>
          </w:p>
          <w:p w:rsidR="009A75DC" w:rsidRDefault="00E43AE5">
            <w:pPr>
              <w:ind w:right="-244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Г-н Андрей Васильев, Заместитель Исполнительного секретаря ЕЭК ООН </w:t>
            </w:r>
          </w:p>
          <w:p w:rsidR="009A75DC" w:rsidRDefault="00E43AE5">
            <w:pPr>
              <w:ind w:right="-244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Г-н Хон Чжу Хахм, </w:t>
            </w:r>
            <w:r w:rsidR="009E2089">
              <w:rPr>
                <w:bCs/>
                <w:sz w:val="22"/>
                <w:szCs w:val="22"/>
                <w:lang w:val="ru-RU"/>
              </w:rPr>
              <w:t xml:space="preserve">Заместитель </w:t>
            </w:r>
            <w:r>
              <w:rPr>
                <w:bCs/>
                <w:sz w:val="22"/>
                <w:szCs w:val="22"/>
                <w:lang w:val="ru-RU"/>
              </w:rPr>
              <w:t>Исполнительного секретаря ЭСКАТО</w:t>
            </w:r>
          </w:p>
        </w:tc>
      </w:tr>
      <w:tr w:rsidR="009A75DC" w:rsidRPr="006C2F02" w:rsidTr="00502386">
        <w:trPr>
          <w:trHeight w:val="633"/>
        </w:trPr>
        <w:tc>
          <w:tcPr>
            <w:tcW w:w="10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pPr>
              <w:ind w:left="851" w:hanging="851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Модератор: Г-н </w:t>
            </w:r>
            <w:proofErr w:type="spellStart"/>
            <w:r>
              <w:rPr>
                <w:sz w:val="22"/>
                <w:szCs w:val="22"/>
                <w:lang w:val="ru-RU"/>
              </w:rPr>
              <w:t>Завки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Завкизода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Первый заместитель министра экономического развития и торговли Таджикистана и Председатель Рабочей группы СПЕКА по торговле  </w:t>
            </w:r>
          </w:p>
        </w:tc>
      </w:tr>
      <w:tr w:rsidR="009A75DC" w:rsidTr="00476EFE">
        <w:trPr>
          <w:trHeight w:val="10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r>
              <w:t>10:00 –</w:t>
            </w:r>
          </w:p>
          <w:p w:rsidR="009A75DC" w:rsidRDefault="00E43AE5">
            <w:r>
              <w:t xml:space="preserve">13:00 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Pr="00534EC3" w:rsidRDefault="00E43AE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Сессия </w:t>
            </w:r>
            <w:r w:rsidRPr="00534EC3">
              <w:rPr>
                <w:rFonts w:asciiTheme="majorBidi" w:hAnsiTheme="majorBidi" w:cstheme="majorBidi"/>
                <w:b/>
                <w:sz w:val="22"/>
                <w:szCs w:val="22"/>
              </w:rPr>
              <w:t>I</w:t>
            </w:r>
            <w:r w:rsidRPr="00534EC3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. </w:t>
            </w:r>
            <w:r w:rsidRPr="00534EC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u-RU"/>
              </w:rPr>
              <w:t>Региональное торговое сотрудничество и упрощение процедур торговли</w:t>
            </w:r>
            <w:r w:rsidRPr="00534EC3">
              <w:rPr>
                <w:rFonts w:asciiTheme="majorBidi" w:hAnsiTheme="majorBidi" w:cstheme="majorBidi"/>
                <w:b/>
                <w:bCs/>
                <w:sz w:val="22"/>
                <w:szCs w:val="22"/>
                <w:lang w:val="ru-RU"/>
              </w:rPr>
              <w:t>.</w:t>
            </w:r>
            <w:r w:rsidRPr="00534EC3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 Возможности и вызовы </w:t>
            </w:r>
          </w:p>
          <w:p w:rsidR="009A75DC" w:rsidRPr="00534EC3" w:rsidRDefault="009A75DC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</w:p>
          <w:p w:rsidR="009A75DC" w:rsidRPr="00534EC3" w:rsidRDefault="00E43AE5">
            <w:pPr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 xml:space="preserve">Докладчики: 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 xml:space="preserve">Отчет о деятельности РГ СПЕКА по торговле: региональное сотрудничество в области упрощения процедур торговли и устойчивой торговли </w:t>
            </w:r>
          </w:p>
          <w:p w:rsidR="009A75DC" w:rsidRPr="00534EC3" w:rsidRDefault="00E43AE5" w:rsidP="0062480F">
            <w:pPr>
              <w:ind w:left="94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Г-н Завки Завкизода, Первый заместитель министра экономического развития и торговли Таджикистана и Председатель Рабочей группы СПЕКА по торговле </w:t>
            </w:r>
            <w:r w:rsidRPr="00534EC3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Принимаемые</w:t>
            </w:r>
            <w:r w:rsidRPr="00534EC3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/>
              </w:rPr>
              <w:t xml:space="preserve"> м</w:t>
            </w:r>
            <w:r w:rsidRPr="00534EC3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lang w:val="ru-RU"/>
              </w:rPr>
              <w:t xml:space="preserve">еры и проекты по развитию и упрощению процедур торговли в Казахстане и регионе </w:t>
            </w:r>
            <w:r w:rsidRPr="00534EC3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/>
              </w:rPr>
              <w:t xml:space="preserve">(подлежит подтверждению) </w:t>
            </w:r>
          </w:p>
          <w:p w:rsidR="009A75DC" w:rsidRPr="00534EC3" w:rsidRDefault="00E43AE5">
            <w:pPr>
              <w:spacing w:after="60"/>
              <w:ind w:left="94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Г-</w:t>
            </w:r>
            <w:r w:rsidR="006C2F02" w:rsidRPr="00534EC3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н</w:t>
            </w:r>
            <w:r w:rsidRPr="00534EC3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="00622EE0" w:rsidRPr="00534EC3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Асет </w:t>
            </w:r>
            <w:proofErr w:type="spellStart"/>
            <w:r w:rsidR="006C2F02" w:rsidRPr="00534EC3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Иргалиев</w:t>
            </w:r>
            <w:proofErr w:type="spellEnd"/>
            <w:r w:rsidRPr="00534EC3">
              <w:rPr>
                <w:rFonts w:asciiTheme="majorBidi" w:hAnsiTheme="majorBidi" w:cstheme="majorBidi"/>
                <w:sz w:val="22"/>
                <w:szCs w:val="22"/>
                <w:lang w:val="ru-RU"/>
              </w:rPr>
              <w:t>, Заместитель министра национальной экономики Казахстана</w:t>
            </w:r>
            <w:r w:rsidRPr="00534EC3"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</w:p>
          <w:p w:rsidR="009A75DC" w:rsidRPr="00534EC3" w:rsidRDefault="00E43AE5" w:rsidP="005E1A4B">
            <w:pPr>
              <w:spacing w:before="120" w:after="60"/>
              <w:jc w:val="both"/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>Выступления других представителей стран СПЕКА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Региональное</w:t>
            </w:r>
            <w:r w:rsidRPr="00534EC3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lang w:val="ru-RU"/>
              </w:rPr>
              <w:t xml:space="preserve"> сотрудничество в области упрощения процедур торговли и устойчивой торговли: проект Стратегии СПЕКА по упрощению процедур торговли </w:t>
            </w:r>
          </w:p>
          <w:p w:rsidR="009A75DC" w:rsidRPr="00534EC3" w:rsidRDefault="00E43AE5">
            <w:pPr>
              <w:spacing w:after="60"/>
              <w:ind w:left="94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sz w:val="22"/>
                <w:szCs w:val="22"/>
                <w:lang w:val="ru-RU"/>
              </w:rPr>
              <w:t>Г-н Завки Завкизода, Первый заместитель министра экономического развития и торговли Таджикистана и Председатель Рабочей группы СПЕКА по торговле</w:t>
            </w:r>
            <w:r w:rsidRPr="00534EC3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</w:t>
            </w:r>
          </w:p>
          <w:p w:rsidR="009A75DC" w:rsidRPr="00534EC3" w:rsidRDefault="00E43AE5">
            <w:pPr>
              <w:keepNext/>
              <w:ind w:left="175" w:hanging="84"/>
              <w:jc w:val="both"/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Г-н Марио Апостолов, Региональный советник ЕЭК ООН</w:t>
            </w:r>
          </w:p>
          <w:p w:rsidR="009A75DC" w:rsidRPr="00534EC3" w:rsidRDefault="009A75DC">
            <w:pPr>
              <w:jc w:val="both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</w:pPr>
          </w:p>
          <w:p w:rsidR="009A75DC" w:rsidRPr="00534EC3" w:rsidRDefault="00E43AE5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Перерыв на кофе (11:30 – 11:45)</w:t>
            </w:r>
          </w:p>
          <w:p w:rsidR="0062480F" w:rsidRPr="00534EC3" w:rsidRDefault="0062480F" w:rsidP="0062480F">
            <w:pPr>
              <w:spacing w:before="120" w:after="60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Региональное</w:t>
            </w:r>
            <w:r w:rsidRPr="00534EC3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lang w:val="ru-RU"/>
              </w:rPr>
              <w:t xml:space="preserve"> сотрудничество в области упрощения процедур торговли</w:t>
            </w:r>
          </w:p>
          <w:p w:rsidR="005F04A1" w:rsidRPr="00534EC3" w:rsidRDefault="005F04A1" w:rsidP="005E1A4B">
            <w:pPr>
              <w:spacing w:after="60"/>
              <w:ind w:left="94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Г-н </w:t>
            </w:r>
            <w:proofErr w:type="spellStart"/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Кайрат</w:t>
            </w:r>
            <w:proofErr w:type="spellEnd"/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Торебаев</w:t>
            </w:r>
            <w:proofErr w:type="spellEnd"/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, </w:t>
            </w:r>
            <w:r w:rsidRPr="00534EC3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  <w:lang w:val="ru-RU"/>
              </w:rPr>
              <w:t>Директор Департамента международного сотрудничества,</w:t>
            </w: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М</w:t>
            </w:r>
            <w:r w:rsidRPr="00534EC3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инистерство национальной экономики Казахстана</w:t>
            </w:r>
          </w:p>
          <w:p w:rsidR="009A75DC" w:rsidRPr="00534EC3" w:rsidRDefault="00E43AE5" w:rsidP="005E1A4B">
            <w:pPr>
              <w:spacing w:before="120" w:after="60"/>
              <w:jc w:val="both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Выступления</w:t>
            </w:r>
            <w:r w:rsidRPr="00534EC3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/>
              </w:rPr>
              <w:t xml:space="preserve"> других представителей стран СПЕКА:</w:t>
            </w: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обмен опытом; создание и деятельность Национальных комитетов по упрощению процедур торговли; </w:t>
            </w:r>
            <w:r w:rsidRPr="00534EC3">
              <w:rPr>
                <w:rFonts w:asciiTheme="majorBidi" w:hAnsiTheme="majorBidi" w:cstheme="majorBidi"/>
                <w:color w:val="000000"/>
                <w:sz w:val="22"/>
                <w:szCs w:val="22"/>
                <w:lang w:val="ru-RU"/>
              </w:rPr>
              <w:t>возможности оказания взаимной помощи в рамках Соглашения ВТО по упрощению процедур торговли</w:t>
            </w: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; региональная стратегия упрощения процедур торговли;</w:t>
            </w:r>
            <w:r w:rsidRPr="00534EC3">
              <w:rPr>
                <w:rFonts w:asciiTheme="majorBidi" w:hAnsiTheme="majorBidi" w:cstheme="majorBidi"/>
                <w:sz w:val="22"/>
                <w:szCs w:val="22"/>
                <w:lang w:val="ru-RU"/>
              </w:rPr>
              <w:t xml:space="preserve"> оперативная</w:t>
            </w: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совместимость систем «единого окна» и другие вопросы </w:t>
            </w:r>
            <w:r w:rsidRPr="00534EC3">
              <w:rPr>
                <w:rFonts w:asciiTheme="majorBidi" w:hAnsiTheme="majorBidi" w:cstheme="majorBidi"/>
                <w:color w:val="545454"/>
                <w:sz w:val="22"/>
                <w:szCs w:val="22"/>
                <w:shd w:val="clear" w:color="auto" w:fill="FFFFFF"/>
              </w:rPr>
              <w:t> 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Упрощение</w:t>
            </w:r>
            <w:r w:rsidRPr="00534EC3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lang w:val="ru-RU"/>
              </w:rPr>
              <w:t xml:space="preserve"> процедур торговли и устойчивое развитие в регионе: оценка готовности, ход осуществления Соглашения ВТО по упрощению процедур торговли (СУПТ ВТО), проекты по наращиванию потенциала</w:t>
            </w:r>
          </w:p>
          <w:p w:rsidR="009A75DC" w:rsidRPr="00534EC3" w:rsidRDefault="00E43AE5" w:rsidP="005E1A4B">
            <w:pPr>
              <w:ind w:left="94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Г-н Марио Апостолов, Региональный советник ЕЭК ООН  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Реализация</w:t>
            </w:r>
            <w:r w:rsidRPr="00534EC3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lang w:val="ru-RU"/>
              </w:rPr>
              <w:t xml:space="preserve"> Соглашения о трансграничной безбумажной торговле и деятельность по повышению уровня связности в регионе СПЕКА</w:t>
            </w:r>
          </w:p>
          <w:p w:rsidR="009A75DC" w:rsidRPr="00534EC3" w:rsidRDefault="00E43AE5">
            <w:pPr>
              <w:ind w:left="94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color w:val="000000"/>
                <w:sz w:val="22"/>
                <w:szCs w:val="22"/>
                <w:lang w:val="ru-RU"/>
              </w:rPr>
              <w:t>Г-н Янн Дюваль, Руководитель Секции торговой политики и упрощения процедур торговли, Отдел торговли, инвестиций и инноваций ЭСКАТО</w:t>
            </w:r>
          </w:p>
          <w:p w:rsidR="005E1A4B" w:rsidRPr="00534EC3" w:rsidRDefault="005E1A4B" w:rsidP="005E1A4B">
            <w:pPr>
              <w:spacing w:before="120" w:after="60"/>
              <w:jc w:val="both"/>
              <w:rPr>
                <w:i/>
                <w:sz w:val="22"/>
                <w:szCs w:val="22"/>
                <w:lang w:val="ru-RU"/>
              </w:rPr>
            </w:pPr>
            <w:r w:rsidRPr="00534EC3">
              <w:rPr>
                <w:i/>
                <w:sz w:val="22"/>
                <w:szCs w:val="22"/>
                <w:lang w:val="bg-BG"/>
              </w:rPr>
              <w:t xml:space="preserve">Взгляд </w:t>
            </w: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частного</w:t>
            </w:r>
            <w:r w:rsidRPr="00534EC3">
              <w:rPr>
                <w:i/>
                <w:sz w:val="22"/>
                <w:szCs w:val="22"/>
                <w:lang w:val="bg-BG"/>
              </w:rPr>
              <w:t xml:space="preserve"> сектора на упрощение процедур торговли и транспорта в субрегионе СПЕКА</w:t>
            </w:r>
          </w:p>
          <w:p w:rsidR="005E1A4B" w:rsidRPr="00534EC3" w:rsidRDefault="005E1A4B" w:rsidP="005E1A4B">
            <w:pPr>
              <w:ind w:left="94"/>
              <w:rPr>
                <w:rFonts w:asciiTheme="majorBidi" w:hAnsiTheme="majorBidi" w:cstheme="majorBidi"/>
                <w:iCs/>
                <w:sz w:val="22"/>
                <w:szCs w:val="22"/>
                <w:lang w:val="bg-BG"/>
              </w:rPr>
            </w:pPr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lastRenderedPageBreak/>
              <w:t xml:space="preserve">  Г-н Берик </w:t>
            </w:r>
            <w:proofErr w:type="spellStart"/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Раимбекович</w:t>
            </w:r>
            <w:proofErr w:type="spellEnd"/>
            <w:r w:rsidRPr="00534EC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Булекбаев, Председатель Партнерства по транспорту и логистике в Центральной Азии</w:t>
            </w:r>
          </w:p>
          <w:p w:rsidR="009A75DC" w:rsidRPr="00534EC3" w:rsidRDefault="009A75DC">
            <w:pPr>
              <w:ind w:left="1"/>
              <w:jc w:val="both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</w:p>
          <w:p w:rsidR="009A75DC" w:rsidRPr="00534EC3" w:rsidRDefault="00E43AE5">
            <w:pPr>
              <w:keepNext/>
              <w:keepLines/>
              <w:ind w:left="91" w:hanging="84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34EC3">
              <w:rPr>
                <w:rFonts w:asciiTheme="majorBidi" w:hAnsiTheme="majorBidi" w:cstheme="majorBidi"/>
                <w:i/>
                <w:sz w:val="22"/>
                <w:szCs w:val="22"/>
                <w:lang w:val="ru-RU"/>
              </w:rPr>
              <w:t>Дискуссия</w:t>
            </w:r>
          </w:p>
        </w:tc>
      </w:tr>
      <w:tr w:rsidR="009A75DC" w:rsidTr="00502386">
        <w:trPr>
          <w:trHeight w:val="6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13:00 – 14:30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5DC" w:rsidRPr="00534EC3" w:rsidRDefault="00E43AE5">
            <w:pPr>
              <w:keepNext/>
              <w:keepLines/>
              <w:rPr>
                <w:bCs/>
                <w:i/>
                <w:iCs/>
              </w:rPr>
            </w:pPr>
            <w:r w:rsidRPr="00534EC3">
              <w:rPr>
                <w:bCs/>
                <w:i/>
                <w:iCs/>
                <w:lang w:val="ru-RU"/>
              </w:rPr>
              <w:t>Перерыв на обед</w:t>
            </w:r>
          </w:p>
        </w:tc>
      </w:tr>
      <w:tr w:rsidR="009A75DC" w:rsidRPr="006C2F02" w:rsidTr="00502386">
        <w:trPr>
          <w:trHeight w:val="6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– 15:30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5DC" w:rsidRPr="00534EC3" w:rsidRDefault="00E43AE5">
            <w:pPr>
              <w:keepNext/>
              <w:keepLines/>
              <w:jc w:val="both"/>
              <w:rPr>
                <w:rFonts w:asciiTheme="majorBidi" w:eastAsiaTheme="minorEastAsia" w:hAnsiTheme="majorBidi" w:cstheme="majorBidi"/>
                <w:b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b/>
                <w:sz w:val="22"/>
                <w:szCs w:val="22"/>
                <w:lang w:val="ru-RU"/>
              </w:rPr>
              <w:t xml:space="preserve">Сессия </w:t>
            </w:r>
            <w:r w:rsidRPr="00534EC3">
              <w:rPr>
                <w:rFonts w:asciiTheme="majorBidi" w:eastAsiaTheme="minorEastAsia" w:hAnsiTheme="majorBidi" w:cstheme="majorBidi"/>
                <w:b/>
                <w:sz w:val="22"/>
                <w:szCs w:val="22"/>
              </w:rPr>
              <w:t>II</w:t>
            </w:r>
            <w:r w:rsidRPr="00534EC3">
              <w:rPr>
                <w:rFonts w:asciiTheme="majorBidi" w:eastAsiaTheme="minorEastAsia" w:hAnsiTheme="majorBidi" w:cstheme="majorBidi"/>
                <w:b/>
                <w:sz w:val="22"/>
                <w:szCs w:val="22"/>
                <w:lang w:val="ru-RU"/>
              </w:rPr>
              <w:t xml:space="preserve">: Региональная торговля для достижения устойчивого развития </w:t>
            </w:r>
          </w:p>
          <w:p w:rsidR="009A75DC" w:rsidRPr="00534EC3" w:rsidRDefault="009A75DC">
            <w:pPr>
              <w:keepNext/>
              <w:keepLines/>
              <w:tabs>
                <w:tab w:val="left" w:pos="175"/>
              </w:tabs>
              <w:ind w:left="175" w:hanging="141"/>
              <w:jc w:val="both"/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</w:pPr>
          </w:p>
          <w:p w:rsidR="009A75DC" w:rsidRPr="00534EC3" w:rsidRDefault="00E43AE5">
            <w:pPr>
              <w:keepNext/>
              <w:keepLines/>
              <w:tabs>
                <w:tab w:val="left" w:pos="175"/>
              </w:tabs>
              <w:ind w:left="175" w:hanging="141"/>
              <w:jc w:val="both"/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  <w:t>Докладчики</w:t>
            </w: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  <w:t xml:space="preserve">: 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rFonts w:asciiTheme="majorBidi" w:eastAsiaTheme="minorEastAsia" w:hAnsiTheme="majorBidi" w:cstheme="majorBidi"/>
                <w:bCs/>
                <w:i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Региональное</w:t>
            </w:r>
            <w:r w:rsidRPr="00534EC3">
              <w:rPr>
                <w:rFonts w:asciiTheme="majorBidi" w:eastAsiaTheme="minorEastAsia" w:hAnsiTheme="majorBidi" w:cstheme="majorBidi"/>
                <w:bCs/>
                <w:i/>
                <w:iCs/>
                <w:sz w:val="22"/>
                <w:szCs w:val="22"/>
                <w:lang w:val="ru-RU"/>
              </w:rPr>
              <w:t xml:space="preserve"> сотрудничество в области устойчивой торговли (справочный документ)</w:t>
            </w:r>
          </w:p>
          <w:p w:rsidR="009A75DC" w:rsidRPr="00534EC3" w:rsidRDefault="00E43AE5">
            <w:pPr>
              <w:ind w:left="94"/>
              <w:jc w:val="both"/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 xml:space="preserve">Г-н Завки Завкизода, Первый заместитель министра экономического развития и торговли Таджикистана и Председатель Рабочей группы СПЕКА по торговле </w:t>
            </w:r>
          </w:p>
          <w:p w:rsidR="009A75DC" w:rsidRPr="00534EC3" w:rsidRDefault="00E43AE5">
            <w:pPr>
              <w:spacing w:after="60"/>
              <w:ind w:left="94"/>
              <w:jc w:val="both"/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  <w:t xml:space="preserve">Г-н Марио Апостолов, Региональный советник ЕЭК ООН  </w:t>
            </w:r>
          </w:p>
          <w:p w:rsidR="009A75DC" w:rsidRPr="00534EC3" w:rsidRDefault="00E43AE5">
            <w:pPr>
              <w:spacing w:after="60"/>
              <w:ind w:left="94"/>
              <w:jc w:val="both"/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  <w:t xml:space="preserve">Представители ПРООН, ЮНЕП, Всемирного банка, АБР, </w:t>
            </w: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</w:rPr>
              <w:t>GIZ</w:t>
            </w: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  <w:t xml:space="preserve">, ЮСАИД и других организаций 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Выступления</w:t>
            </w:r>
            <w:r w:rsidRPr="00534EC3">
              <w:rPr>
                <w:rFonts w:asciiTheme="majorBidi" w:eastAsiaTheme="minorEastAsia" w:hAnsiTheme="majorBidi" w:cstheme="majorBidi"/>
                <w:i/>
                <w:iCs/>
                <w:sz w:val="22"/>
                <w:szCs w:val="22"/>
                <w:lang w:val="ru-RU"/>
              </w:rPr>
              <w:t xml:space="preserve"> представителей стран СПЕКА</w:t>
            </w:r>
            <w:r w:rsidRPr="00534EC3"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  <w:t xml:space="preserve"> 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rFonts w:asciiTheme="majorBidi" w:eastAsiaTheme="minorEastAsia" w:hAnsiTheme="majorBidi" w:cstheme="majorBidi"/>
                <w:i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Региональная</w:t>
            </w:r>
            <w:r w:rsidRPr="00534EC3">
              <w:rPr>
                <w:rFonts w:asciiTheme="majorBidi" w:eastAsiaTheme="minorEastAsia" w:hAnsiTheme="majorBidi" w:cstheme="majorBidi"/>
                <w:i/>
                <w:iCs/>
                <w:color w:val="000000"/>
                <w:sz w:val="22"/>
                <w:szCs w:val="22"/>
                <w:lang w:val="ru-RU"/>
              </w:rPr>
              <w:t xml:space="preserve"> торговля для устойчивого развития, сотрудничество в области водно-энергетических ресурсов в регионе СПЕКА</w:t>
            </w:r>
          </w:p>
          <w:p w:rsidR="009A75DC" w:rsidRPr="00534EC3" w:rsidRDefault="00E43AE5">
            <w:pPr>
              <w:ind w:left="91"/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  <w:t>Г-н Бо Либерт, консультант ЕЭК ООН</w:t>
            </w:r>
          </w:p>
          <w:p w:rsidR="009A75DC" w:rsidRPr="00534EC3" w:rsidRDefault="009A75DC">
            <w:pPr>
              <w:ind w:left="91"/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</w:pPr>
          </w:p>
          <w:p w:rsidR="009A75DC" w:rsidRPr="00534EC3" w:rsidRDefault="00E43AE5">
            <w:pPr>
              <w:keepNext/>
              <w:keepLines/>
              <w:tabs>
                <w:tab w:val="left" w:pos="175"/>
              </w:tabs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  <w:t>Дискуссия</w:t>
            </w:r>
          </w:p>
          <w:p w:rsidR="009A75DC" w:rsidRPr="00534EC3" w:rsidRDefault="00E43AE5" w:rsidP="0062480F">
            <w:pPr>
              <w:spacing w:before="120" w:after="60"/>
              <w:jc w:val="both"/>
              <w:rPr>
                <w:b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ru-RU"/>
              </w:rPr>
              <w:t>Выступления</w:t>
            </w:r>
            <w:r w:rsidRPr="00534EC3">
              <w:rPr>
                <w:rFonts w:asciiTheme="majorBidi" w:eastAsiaTheme="minorEastAsia" w:hAnsiTheme="majorBidi" w:cstheme="majorBidi"/>
                <w:i/>
                <w:iCs/>
                <w:sz w:val="22"/>
                <w:szCs w:val="22"/>
                <w:lang w:val="ru-RU"/>
              </w:rPr>
              <w:t xml:space="preserve"> представителей стран СПЕКА</w:t>
            </w: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  <w:t xml:space="preserve">: </w:t>
            </w:r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>Достижение Целей в области устойчивого развития, связанных с торговлей, планы по оказанию взаимной помощи</w:t>
            </w:r>
          </w:p>
        </w:tc>
      </w:tr>
      <w:tr w:rsidR="009A75DC" w:rsidRPr="006C2F02" w:rsidTr="00502386">
        <w:trPr>
          <w:trHeight w:val="6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16:00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5DC" w:rsidRPr="00534EC3" w:rsidRDefault="00E43AE5">
            <w:pPr>
              <w:keepNext/>
              <w:keepLines/>
              <w:rPr>
                <w:b/>
                <w:sz w:val="22"/>
                <w:szCs w:val="22"/>
                <w:lang w:val="ru-RU"/>
              </w:rPr>
            </w:pPr>
            <w:r w:rsidRPr="00534EC3">
              <w:rPr>
                <w:b/>
                <w:sz w:val="22"/>
                <w:szCs w:val="22"/>
                <w:lang w:val="ru-RU"/>
              </w:rPr>
              <w:t xml:space="preserve">Сессия </w:t>
            </w:r>
            <w:r w:rsidRPr="00534EC3">
              <w:rPr>
                <w:b/>
                <w:sz w:val="22"/>
                <w:szCs w:val="22"/>
              </w:rPr>
              <w:t>III</w:t>
            </w:r>
            <w:r w:rsidRPr="00534EC3">
              <w:rPr>
                <w:b/>
                <w:sz w:val="22"/>
                <w:szCs w:val="22"/>
                <w:lang w:val="ru-RU"/>
              </w:rPr>
              <w:t>: Принятие нетарифных мер для регулирования торговли в регионе СПЕКА</w:t>
            </w:r>
          </w:p>
          <w:p w:rsidR="009A75DC" w:rsidRPr="00534EC3" w:rsidRDefault="009A75DC">
            <w:pPr>
              <w:rPr>
                <w:i/>
                <w:sz w:val="22"/>
                <w:szCs w:val="22"/>
                <w:lang w:val="ru-RU"/>
              </w:rPr>
            </w:pPr>
          </w:p>
          <w:p w:rsidR="009A75DC" w:rsidRPr="00534EC3" w:rsidRDefault="00E43AE5">
            <w:pPr>
              <w:jc w:val="both"/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  <w:t>Оценка влияния нетарифных мер и реализация других проектов в регионе СПЕКА</w:t>
            </w:r>
          </w:p>
          <w:p w:rsidR="009A75DC" w:rsidRPr="00534EC3" w:rsidRDefault="00E43AE5">
            <w:pPr>
              <w:ind w:left="101"/>
              <w:jc w:val="both"/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color w:val="000000"/>
                <w:sz w:val="22"/>
                <w:szCs w:val="22"/>
                <w:lang w:val="ru-RU"/>
              </w:rPr>
              <w:t>Г-н Янн Дюваль, Руководитель Секции торговой политики и упрощения процедур торговли, Отдел торговли, инвестиций и инноваций ЭСКАТО</w:t>
            </w: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</w:p>
          <w:p w:rsidR="009A75DC" w:rsidRPr="00534EC3" w:rsidRDefault="009A75DC">
            <w:pPr>
              <w:ind w:left="101"/>
              <w:jc w:val="both"/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</w:pPr>
          </w:p>
          <w:p w:rsidR="009A75DC" w:rsidRPr="00534EC3" w:rsidRDefault="00E43AE5">
            <w:pPr>
              <w:jc w:val="both"/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/>
                <w:sz w:val="22"/>
                <w:szCs w:val="22"/>
                <w:lang w:val="ru-RU"/>
              </w:rPr>
              <w:t xml:space="preserve">Исследования по процедурным и нормативным барьерам в торговле   </w:t>
            </w:r>
          </w:p>
          <w:p w:rsidR="009A75DC" w:rsidRPr="00534EC3" w:rsidRDefault="00E43AE5">
            <w:pPr>
              <w:ind w:left="94"/>
              <w:jc w:val="both"/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  <w:t xml:space="preserve">Представитель Секции доступа к рынку, Отдел экономического сотрудничества и торговли ЕЭК ООН </w:t>
            </w:r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>(подлежит подтверждению)</w:t>
            </w:r>
          </w:p>
          <w:p w:rsidR="009A75DC" w:rsidRPr="00534EC3" w:rsidRDefault="009A75DC">
            <w:pPr>
              <w:ind w:left="94"/>
              <w:jc w:val="both"/>
              <w:rPr>
                <w:rFonts w:asciiTheme="majorBidi" w:eastAsiaTheme="minorEastAsia" w:hAnsiTheme="majorBidi" w:cstheme="majorBidi"/>
                <w:iCs/>
                <w:sz w:val="22"/>
                <w:szCs w:val="22"/>
                <w:lang w:val="ru-RU"/>
              </w:rPr>
            </w:pPr>
          </w:p>
          <w:p w:rsidR="009A75DC" w:rsidRPr="00534EC3" w:rsidRDefault="00E43AE5">
            <w:pPr>
              <w:keepNext/>
              <w:keepLines/>
              <w:jc w:val="both"/>
              <w:rPr>
                <w:b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i/>
                <w:iCs/>
                <w:sz w:val="22"/>
                <w:szCs w:val="22"/>
                <w:lang w:val="ru-RU"/>
              </w:rPr>
              <w:t>Выступления представителей стран СПЕКА и партнеров по развитию</w:t>
            </w:r>
          </w:p>
        </w:tc>
      </w:tr>
      <w:tr w:rsidR="009A75DC" w:rsidRPr="006C2F02" w:rsidTr="00502386">
        <w:trPr>
          <w:trHeight w:val="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– 16:30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Pr="00534EC3" w:rsidRDefault="00E43AE5">
            <w:pPr>
              <w:spacing w:after="6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534EC3">
              <w:rPr>
                <w:b/>
                <w:bCs/>
                <w:sz w:val="22"/>
                <w:szCs w:val="22"/>
                <w:lang w:val="ru-RU"/>
              </w:rPr>
              <w:t xml:space="preserve">Заявления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партнеров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по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развитию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об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укреплении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партнерских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отношений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в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целях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устойчивой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торговли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в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="inherit"/>
                <w:b/>
                <w:bCs/>
                <w:color w:val="000000"/>
                <w:sz w:val="22"/>
                <w:szCs w:val="22"/>
                <w:lang w:val="ru-RU"/>
              </w:rPr>
              <w:t>регионе</w:t>
            </w:r>
          </w:p>
          <w:p w:rsidR="009A75DC" w:rsidRPr="00534EC3" w:rsidRDefault="00E43AE5" w:rsidP="00502386">
            <w:pPr>
              <w:ind w:left="175"/>
              <w:jc w:val="both"/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 xml:space="preserve">Представители ПРООН, ЮНЕП, ЮНИДО, ЮНКТАД, Азиатского банка развития, Всемирного банка, деловых кругов и </w:t>
            </w:r>
            <w:r w:rsidRPr="00534EC3">
              <w:rPr>
                <w:rFonts w:asciiTheme="majorBidi" w:eastAsiaTheme="minorEastAsia" w:hAnsiTheme="majorBidi" w:cstheme="majorBidi"/>
                <w:color w:val="000000"/>
                <w:sz w:val="22"/>
                <w:szCs w:val="22"/>
                <w:lang w:val="ru-RU"/>
              </w:rPr>
              <w:t>гражданского общества (Национальная палата предпринимателей Республики Казахстан «Атамекен» и др.)</w:t>
            </w:r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 xml:space="preserve"> </w:t>
            </w:r>
          </w:p>
          <w:p w:rsidR="009A75DC" w:rsidRPr="00534EC3" w:rsidRDefault="009A75DC" w:rsidP="00502386">
            <w:pPr>
              <w:ind w:left="175" w:right="-115" w:hanging="175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9A75DC" w:rsidRPr="00534EC3" w:rsidRDefault="00E43AE5" w:rsidP="00502386">
            <w:pPr>
              <w:ind w:left="175" w:right="-115" w:hanging="175"/>
              <w:jc w:val="both"/>
              <w:rPr>
                <w:i/>
                <w:sz w:val="22"/>
                <w:szCs w:val="22"/>
                <w:lang w:val="ru-RU"/>
              </w:rPr>
            </w:pPr>
            <w:r w:rsidRPr="00534EC3">
              <w:rPr>
                <w:i/>
                <w:sz w:val="22"/>
                <w:szCs w:val="22"/>
                <w:lang w:val="ru-RU"/>
              </w:rPr>
              <w:t>Дискуссия</w:t>
            </w:r>
          </w:p>
          <w:p w:rsidR="009A75DC" w:rsidRPr="00534EC3" w:rsidRDefault="009A75DC" w:rsidP="00502386">
            <w:pPr>
              <w:ind w:left="175" w:right="-115" w:hanging="175"/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9A75DC" w:rsidRPr="00534EC3" w:rsidRDefault="00E43AE5" w:rsidP="00502386">
            <w:pPr>
              <w:spacing w:after="60"/>
              <w:jc w:val="both"/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val="ru-RU"/>
              </w:rPr>
              <w:t>Обсуждение вопроса об использовании рекомендаций Рабочей группы по торговле в процессе разработки национальной политики стран-участниц СПЕКА</w:t>
            </w:r>
          </w:p>
          <w:p w:rsidR="009A75DC" w:rsidRPr="00534EC3" w:rsidRDefault="00E43AE5" w:rsidP="00502386">
            <w:pPr>
              <w:ind w:left="175"/>
              <w:jc w:val="both"/>
              <w:rPr>
                <w:iCs/>
                <w:sz w:val="22"/>
                <w:szCs w:val="22"/>
                <w:lang w:val="ru-RU"/>
              </w:rPr>
            </w:pPr>
            <w:r w:rsidRPr="00534EC3">
              <w:rPr>
                <w:iCs/>
                <w:sz w:val="22"/>
                <w:szCs w:val="22"/>
                <w:lang w:val="ru-RU"/>
              </w:rPr>
              <w:t xml:space="preserve">Г-н </w:t>
            </w:r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>Завки Завкизода, Первый заместитель министра экономического развития и торговли Таджикистана и Председатель Рабочей группы СПЕКА по торговле, будет руководить дискуссией</w:t>
            </w:r>
          </w:p>
        </w:tc>
      </w:tr>
      <w:tr w:rsidR="009A75DC" w:rsidRPr="006C2F02" w:rsidTr="00502386">
        <w:trPr>
          <w:trHeight w:val="16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Default="00E43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16:30 – 17:00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DC" w:rsidRPr="00534EC3" w:rsidRDefault="00E43AE5" w:rsidP="00502386">
            <w:pPr>
              <w:spacing w:after="60"/>
              <w:jc w:val="both"/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Организационные вопросы: </w:t>
            </w:r>
            <w:r w:rsidRPr="00534EC3">
              <w:rPr>
                <w:rFonts w:asciiTheme="majorBidi" w:hAnsiTheme="majorBidi" w:cstheme="majorBidi"/>
                <w:color w:val="000000"/>
                <w:sz w:val="22"/>
                <w:szCs w:val="22"/>
                <w:lang w:val="ru-RU"/>
              </w:rPr>
              <w:t>страны могут рассмотреть вопрос о распределении между собой</w:t>
            </w:r>
            <w:r w:rsidR="00502386" w:rsidRPr="00534EC3">
              <w:rPr>
                <w:rFonts w:asciiTheme="majorBidi" w:hAnsiTheme="majorBidi" w:cstheme="majorBidi"/>
                <w:color w:val="000000"/>
                <w:sz w:val="22"/>
                <w:szCs w:val="22"/>
                <w:lang w:val="ru-RU"/>
              </w:rPr>
              <w:t xml:space="preserve"> </w:t>
            </w:r>
            <w:r w:rsidRPr="00534EC3">
              <w:rPr>
                <w:rFonts w:asciiTheme="majorBidi" w:hAnsiTheme="majorBidi" w:cstheme="majorBidi"/>
                <w:color w:val="000000"/>
                <w:sz w:val="22"/>
                <w:szCs w:val="22"/>
                <w:lang w:val="ru-RU"/>
              </w:rPr>
              <w:t xml:space="preserve"> ответственности за реализацию четырех (и, возможно, более) вышеизложенных задач РГ</w:t>
            </w:r>
          </w:p>
          <w:p w:rsidR="009A75DC" w:rsidRPr="00534EC3" w:rsidRDefault="009A75DC">
            <w:pPr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</w:p>
          <w:p w:rsidR="0062480F" w:rsidRPr="00534EC3" w:rsidRDefault="00E43AE5">
            <w:pPr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 w:rsidRPr="00534EC3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>Заключен</w:t>
            </w:r>
            <w:r w:rsidR="0062480F" w:rsidRPr="00534EC3">
              <w:rPr>
                <w:rFonts w:asciiTheme="majorBidi" w:hAnsiTheme="majorBidi" w:cstheme="majorBidi"/>
                <w:b/>
                <w:sz w:val="22"/>
                <w:szCs w:val="22"/>
                <w:lang w:val="bg-BG"/>
              </w:rPr>
              <w:t>ия и рекомендации</w:t>
            </w:r>
            <w:r w:rsidRPr="00534EC3"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  <w:t xml:space="preserve"> </w:t>
            </w:r>
            <w:r w:rsidR="0062480F" w:rsidRPr="00534EC3">
              <w:rPr>
                <w:rFonts w:asciiTheme="majorBidi" w:hAnsiTheme="majorBidi" w:cstheme="majorBidi"/>
                <w:b/>
                <w:bCs/>
                <w:sz w:val="22"/>
                <w:szCs w:val="22"/>
                <w:lang w:val="ru-RU"/>
              </w:rPr>
              <w:t>по дальнейшим направлениям работы</w:t>
            </w:r>
          </w:p>
          <w:p w:rsidR="009A75DC" w:rsidRPr="00534EC3" w:rsidRDefault="0062480F" w:rsidP="0062480F">
            <w:pPr>
              <w:ind w:left="151"/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val="ru-RU"/>
              </w:rPr>
            </w:pPr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 xml:space="preserve">Г-н </w:t>
            </w:r>
            <w:proofErr w:type="spellStart"/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>Завки</w:t>
            </w:r>
            <w:proofErr w:type="spellEnd"/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>Завкизода</w:t>
            </w:r>
            <w:proofErr w:type="spellEnd"/>
            <w:r w:rsidRPr="00534EC3">
              <w:rPr>
                <w:rFonts w:asciiTheme="majorBidi" w:eastAsiaTheme="minorEastAsia" w:hAnsiTheme="majorBidi" w:cstheme="majorBidi"/>
                <w:sz w:val="22"/>
                <w:szCs w:val="22"/>
                <w:lang w:val="ru-RU"/>
              </w:rPr>
              <w:t>, Председатель Рабочей группы СПЕКА по торговле</w:t>
            </w:r>
          </w:p>
        </w:tc>
      </w:tr>
    </w:tbl>
    <w:p w:rsidR="009A75DC" w:rsidRDefault="009A75DC">
      <w:pPr>
        <w:jc w:val="both"/>
        <w:rPr>
          <w:lang w:val="ru-RU"/>
        </w:rPr>
      </w:pPr>
    </w:p>
    <w:sectPr w:rsidR="009A75D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DC" w:rsidRDefault="00E43AE5">
      <w:r>
        <w:separator/>
      </w:r>
    </w:p>
  </w:endnote>
  <w:endnote w:type="continuationSeparator" w:id="0">
    <w:p w:rsidR="009A75DC" w:rsidRDefault="00E4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DC" w:rsidRDefault="00E43AE5">
      <w:r>
        <w:separator/>
      </w:r>
    </w:p>
  </w:footnote>
  <w:footnote w:type="continuationSeparator" w:id="0">
    <w:p w:rsidR="009A75DC" w:rsidRDefault="00E43AE5">
      <w:r>
        <w:continuationSeparator/>
      </w:r>
    </w:p>
  </w:footnote>
  <w:footnote w:id="1">
    <w:p w:rsidR="009A75DC" w:rsidRDefault="00E43AE5">
      <w:pPr>
        <w:pStyle w:val="FootnoteText"/>
        <w:ind w:left="142" w:hanging="142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Сессия состоится непосредственно перед Экономическим форумом СПЕКА 2018 года и 13-ой сессией Руководящего совета СПЕКА (20-21 сентября 2018 г., Алматы).</w:t>
      </w:r>
    </w:p>
  </w:footnote>
  <w:footnote w:id="2">
    <w:p w:rsidR="009A75DC" w:rsidRDefault="00E43AE5">
      <w:pPr>
        <w:pStyle w:val="FootnoteText"/>
        <w:ind w:left="142" w:hanging="142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bg-BG"/>
        </w:rPr>
        <w:t xml:space="preserve">Для получения дополнительной информации </w:t>
      </w:r>
      <w:r>
        <w:rPr>
          <w:lang w:val="ru-RU"/>
        </w:rPr>
        <w:t>прос</w:t>
      </w:r>
      <w:r w:rsidR="00871C92">
        <w:rPr>
          <w:lang w:val="ru-RU"/>
        </w:rPr>
        <w:t>ьба</w:t>
      </w:r>
      <w:r>
        <w:rPr>
          <w:lang w:val="bg-BG"/>
        </w:rPr>
        <w:t xml:space="preserve"> связаться с г-ном</w:t>
      </w:r>
      <w:r>
        <w:rPr>
          <w:lang w:val="ru-RU"/>
        </w:rPr>
        <w:t xml:space="preserve"> </w:t>
      </w:r>
      <w:r>
        <w:rPr>
          <w:lang w:val="bg-BG"/>
        </w:rPr>
        <w:t>Марио Апостоловым</w:t>
      </w:r>
      <w:r>
        <w:rPr>
          <w:color w:val="000000"/>
          <w:lang w:val="ru-RU" w:bidi="th-TH"/>
        </w:rPr>
        <w:t>, Р</w:t>
      </w:r>
      <w:r>
        <w:rPr>
          <w:color w:val="000000"/>
          <w:lang w:val="bg-BG" w:bidi="th-TH"/>
        </w:rPr>
        <w:t>егиональным советником ЕЭК ООН</w:t>
      </w:r>
      <w:r>
        <w:rPr>
          <w:color w:val="000000"/>
          <w:lang w:val="ru-RU" w:bidi="th-TH"/>
        </w:rPr>
        <w:t xml:space="preserve"> (эл. адрес: </w:t>
      </w:r>
      <w:r>
        <w:rPr>
          <w:color w:val="000000"/>
          <w:lang w:bidi="th-TH"/>
        </w:rPr>
        <w:t>mario</w:t>
      </w:r>
      <w:r>
        <w:rPr>
          <w:color w:val="000000"/>
          <w:lang w:val="ru-RU" w:bidi="th-TH"/>
        </w:rPr>
        <w:t>.</w:t>
      </w:r>
      <w:r>
        <w:rPr>
          <w:color w:val="000000"/>
          <w:lang w:bidi="th-TH"/>
        </w:rPr>
        <w:t>apostolov</w:t>
      </w:r>
      <w:r>
        <w:rPr>
          <w:color w:val="000000"/>
          <w:lang w:val="ru-RU" w:bidi="th-TH"/>
        </w:rPr>
        <w:t>@</w:t>
      </w:r>
      <w:r>
        <w:rPr>
          <w:color w:val="000000"/>
          <w:lang w:bidi="th-TH"/>
        </w:rPr>
        <w:t>un</w:t>
      </w:r>
      <w:r>
        <w:rPr>
          <w:color w:val="000000"/>
          <w:lang w:val="ru-RU" w:bidi="th-TH"/>
        </w:rPr>
        <w:t>.</w:t>
      </w:r>
      <w:r>
        <w:rPr>
          <w:color w:val="000000"/>
          <w:lang w:bidi="th-TH"/>
        </w:rPr>
        <w:t>org</w:t>
      </w:r>
      <w:r>
        <w:rPr>
          <w:color w:val="000000"/>
          <w:lang w:val="ru-RU" w:bidi="th-TH"/>
        </w:rPr>
        <w:t xml:space="preserve">; </w:t>
      </w:r>
      <w:r>
        <w:rPr>
          <w:color w:val="000000"/>
          <w:lang w:val="bg-BG" w:bidi="th-TH"/>
        </w:rPr>
        <w:t>тел</w:t>
      </w:r>
      <w:r>
        <w:rPr>
          <w:color w:val="000000"/>
          <w:lang w:val="ru-RU" w:bidi="th-TH"/>
        </w:rPr>
        <w:t xml:space="preserve">.: +4122 9171134; </w:t>
      </w:r>
      <w:r>
        <w:rPr>
          <w:color w:val="000000"/>
          <w:lang w:val="bg-BG" w:bidi="th-TH"/>
        </w:rPr>
        <w:t>факс</w:t>
      </w:r>
      <w:r>
        <w:rPr>
          <w:color w:val="000000"/>
          <w:lang w:val="ru-RU" w:bidi="th-TH"/>
        </w:rPr>
        <w:t xml:space="preserve">: +4122 9170037) </w:t>
      </w:r>
      <w:r>
        <w:rPr>
          <w:color w:val="000000"/>
          <w:lang w:val="bg-BG" w:bidi="th-TH"/>
        </w:rPr>
        <w:t>и г-жой</w:t>
      </w:r>
      <w:r>
        <w:rPr>
          <w:color w:val="000000"/>
          <w:lang w:val="ru-RU" w:bidi="th-TH"/>
        </w:rPr>
        <w:t xml:space="preserve"> </w:t>
      </w:r>
      <w:r>
        <w:rPr>
          <w:color w:val="000000"/>
          <w:lang w:val="bg-BG" w:bidi="th-TH"/>
        </w:rPr>
        <w:t xml:space="preserve">Мижидгомбо Оюунжаргал </w:t>
      </w:r>
      <w:r>
        <w:rPr>
          <w:color w:val="000000"/>
          <w:lang w:val="ru-RU" w:bidi="th-TH"/>
        </w:rPr>
        <w:t xml:space="preserve">(эл. адрес: </w:t>
      </w:r>
      <w:r>
        <w:rPr>
          <w:color w:val="000000"/>
          <w:lang w:val="en-GB" w:bidi="th-TH"/>
        </w:rPr>
        <w:t>m</w:t>
      </w:r>
      <w:r>
        <w:rPr>
          <w:color w:val="000000"/>
          <w:lang w:bidi="th-TH"/>
        </w:rPr>
        <w:t>ijidgombo</w:t>
      </w:r>
      <w:r>
        <w:rPr>
          <w:color w:val="000000"/>
          <w:lang w:val="ru-RU" w:bidi="th-TH"/>
        </w:rPr>
        <w:t>.</w:t>
      </w:r>
      <w:r>
        <w:rPr>
          <w:color w:val="000000"/>
          <w:lang w:bidi="th-TH"/>
        </w:rPr>
        <w:t>oyunjargal</w:t>
      </w:r>
      <w:r>
        <w:rPr>
          <w:color w:val="000000"/>
          <w:lang w:val="ru-RU"/>
        </w:rPr>
        <w:t>@</w:t>
      </w:r>
      <w:r>
        <w:rPr>
          <w:color w:val="000000"/>
        </w:rPr>
        <w:t>un</w:t>
      </w:r>
      <w:r>
        <w:rPr>
          <w:color w:val="000000"/>
          <w:lang w:val="ru-RU"/>
        </w:rPr>
        <w:t>.</w:t>
      </w:r>
      <w:r>
        <w:rPr>
          <w:color w:val="000000"/>
        </w:rPr>
        <w:t>org</w:t>
      </w:r>
      <w:r>
        <w:rPr>
          <w:color w:val="000000"/>
          <w:lang w:val="ru-RU"/>
        </w:rPr>
        <w:t xml:space="preserve">, </w:t>
      </w:r>
      <w:r>
        <w:rPr>
          <w:color w:val="000000"/>
          <w:lang w:val="bg-BG"/>
        </w:rPr>
        <w:t>тел</w:t>
      </w:r>
      <w:r>
        <w:rPr>
          <w:color w:val="000000"/>
          <w:lang w:val="ru-RU"/>
        </w:rPr>
        <w:t>.</w:t>
      </w:r>
      <w:r>
        <w:rPr>
          <w:color w:val="000000"/>
          <w:lang w:val="ru-RU" w:bidi="th-TH"/>
        </w:rPr>
        <w:t>:</w:t>
      </w:r>
      <w:r>
        <w:rPr>
          <w:color w:val="000000"/>
          <w:lang w:val="ru-RU"/>
        </w:rPr>
        <w:t xml:space="preserve"> +41 22 9174147).</w:t>
      </w:r>
      <w:r>
        <w:rPr>
          <w:lang w:val="ru-RU"/>
        </w:rPr>
        <w:t xml:space="preserve"> </w:t>
      </w:r>
    </w:p>
  </w:footnote>
  <w:footnote w:id="3">
    <w:p w:rsidR="009A75DC" w:rsidRDefault="00E43AE5">
      <w:pPr>
        <w:pStyle w:val="FootnoteText"/>
        <w:ind w:left="142" w:hanging="142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bg-BG"/>
        </w:rPr>
        <w:t>Страны-участницы Специальной программы ООН для экономик Центральной Азии (СПЕКА)</w:t>
      </w:r>
      <w:r>
        <w:rPr>
          <w:lang w:val="ru-RU"/>
        </w:rPr>
        <w:t xml:space="preserve">: </w:t>
      </w:r>
      <w:r>
        <w:rPr>
          <w:lang w:val="bg-BG"/>
        </w:rPr>
        <w:t>Азербайджан, Афганистан, Казахстан</w:t>
      </w:r>
      <w:r>
        <w:rPr>
          <w:lang w:val="ru-RU"/>
        </w:rPr>
        <w:t xml:space="preserve">, </w:t>
      </w:r>
      <w:r>
        <w:rPr>
          <w:lang w:val="bg-BG"/>
        </w:rPr>
        <w:t>Кыргызстан</w:t>
      </w:r>
      <w:r>
        <w:rPr>
          <w:lang w:val="ru-RU"/>
        </w:rPr>
        <w:t xml:space="preserve">, </w:t>
      </w:r>
      <w:r>
        <w:rPr>
          <w:lang w:val="bg-BG"/>
        </w:rPr>
        <w:t>Таджикистан</w:t>
      </w:r>
      <w:r>
        <w:rPr>
          <w:lang w:val="ru-RU"/>
        </w:rPr>
        <w:t xml:space="preserve">, </w:t>
      </w:r>
      <w:r>
        <w:rPr>
          <w:lang w:val="bg-BG"/>
        </w:rPr>
        <w:t>Туркменистан и</w:t>
      </w:r>
      <w:r>
        <w:rPr>
          <w:lang w:val="ru-RU"/>
        </w:rPr>
        <w:t xml:space="preserve"> </w:t>
      </w:r>
      <w:r>
        <w:rPr>
          <w:lang w:val="bg-BG"/>
        </w:rPr>
        <w:t>Узбекистан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674A"/>
    <w:multiLevelType w:val="hybridMultilevel"/>
    <w:tmpl w:val="946EE876"/>
    <w:lvl w:ilvl="0" w:tplc="740EC0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405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1825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6C1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24C5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26B6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3874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2AE3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21427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7944580"/>
    <w:multiLevelType w:val="hybridMultilevel"/>
    <w:tmpl w:val="0DEA0A08"/>
    <w:lvl w:ilvl="0" w:tplc="2018A8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D0ED5E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F5CE8C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B7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6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63E48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94ED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785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0301C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09"/>
    <w:rsid w:val="00017883"/>
    <w:rsid w:val="00022B53"/>
    <w:rsid w:val="0002739A"/>
    <w:rsid w:val="00052BA5"/>
    <w:rsid w:val="000A0144"/>
    <w:rsid w:val="000C253F"/>
    <w:rsid w:val="000C62A2"/>
    <w:rsid w:val="000F0747"/>
    <w:rsid w:val="001124CF"/>
    <w:rsid w:val="00167B96"/>
    <w:rsid w:val="00197A7A"/>
    <w:rsid w:val="001A0AC4"/>
    <w:rsid w:val="001A502A"/>
    <w:rsid w:val="001D0FFA"/>
    <w:rsid w:val="001F5E71"/>
    <w:rsid w:val="002445A9"/>
    <w:rsid w:val="002538CE"/>
    <w:rsid w:val="00255287"/>
    <w:rsid w:val="002D73A7"/>
    <w:rsid w:val="002E0C2F"/>
    <w:rsid w:val="002F42A4"/>
    <w:rsid w:val="00311EC3"/>
    <w:rsid w:val="00315278"/>
    <w:rsid w:val="003719A4"/>
    <w:rsid w:val="00371E5B"/>
    <w:rsid w:val="003E75AF"/>
    <w:rsid w:val="004173FF"/>
    <w:rsid w:val="00422366"/>
    <w:rsid w:val="004442CB"/>
    <w:rsid w:val="00471C8C"/>
    <w:rsid w:val="00476AFB"/>
    <w:rsid w:val="00476EFE"/>
    <w:rsid w:val="00484343"/>
    <w:rsid w:val="00484BC4"/>
    <w:rsid w:val="004A0009"/>
    <w:rsid w:val="004A49E8"/>
    <w:rsid w:val="004C326E"/>
    <w:rsid w:val="004D7CE8"/>
    <w:rsid w:val="004E57C9"/>
    <w:rsid w:val="004F416A"/>
    <w:rsid w:val="00502386"/>
    <w:rsid w:val="00534EC3"/>
    <w:rsid w:val="00536E46"/>
    <w:rsid w:val="00545D8E"/>
    <w:rsid w:val="005614B7"/>
    <w:rsid w:val="00582A13"/>
    <w:rsid w:val="005C1A35"/>
    <w:rsid w:val="005D3F8A"/>
    <w:rsid w:val="005E1A4B"/>
    <w:rsid w:val="005F04A1"/>
    <w:rsid w:val="00601986"/>
    <w:rsid w:val="00612B55"/>
    <w:rsid w:val="00622EE0"/>
    <w:rsid w:val="0062480F"/>
    <w:rsid w:val="0063339F"/>
    <w:rsid w:val="006C2F02"/>
    <w:rsid w:val="006E0CB9"/>
    <w:rsid w:val="00713214"/>
    <w:rsid w:val="00773557"/>
    <w:rsid w:val="007977A1"/>
    <w:rsid w:val="007D4E16"/>
    <w:rsid w:val="007D7A74"/>
    <w:rsid w:val="00871C92"/>
    <w:rsid w:val="00872229"/>
    <w:rsid w:val="008A583D"/>
    <w:rsid w:val="009015C6"/>
    <w:rsid w:val="00914913"/>
    <w:rsid w:val="00932D15"/>
    <w:rsid w:val="0093395B"/>
    <w:rsid w:val="009448B9"/>
    <w:rsid w:val="00963BDD"/>
    <w:rsid w:val="00973B97"/>
    <w:rsid w:val="009A75DC"/>
    <w:rsid w:val="009B0366"/>
    <w:rsid w:val="009B7FA0"/>
    <w:rsid w:val="009C0E5C"/>
    <w:rsid w:val="009D5B4C"/>
    <w:rsid w:val="009D7055"/>
    <w:rsid w:val="009E2089"/>
    <w:rsid w:val="009F7BF0"/>
    <w:rsid w:val="00A017DE"/>
    <w:rsid w:val="00A041A2"/>
    <w:rsid w:val="00A056EE"/>
    <w:rsid w:val="00AB3543"/>
    <w:rsid w:val="00B0440F"/>
    <w:rsid w:val="00B1110C"/>
    <w:rsid w:val="00B43A51"/>
    <w:rsid w:val="00BD7B8A"/>
    <w:rsid w:val="00BF563E"/>
    <w:rsid w:val="00C06B55"/>
    <w:rsid w:val="00C16FE5"/>
    <w:rsid w:val="00C273A5"/>
    <w:rsid w:val="00C70E01"/>
    <w:rsid w:val="00CE0605"/>
    <w:rsid w:val="00CF4A9A"/>
    <w:rsid w:val="00D06A57"/>
    <w:rsid w:val="00D15C72"/>
    <w:rsid w:val="00D62CA8"/>
    <w:rsid w:val="00D710C0"/>
    <w:rsid w:val="00D86CB6"/>
    <w:rsid w:val="00DA75F8"/>
    <w:rsid w:val="00DF603F"/>
    <w:rsid w:val="00E01CE5"/>
    <w:rsid w:val="00E065B0"/>
    <w:rsid w:val="00E10E33"/>
    <w:rsid w:val="00E43AE5"/>
    <w:rsid w:val="00E621C2"/>
    <w:rsid w:val="00E74C42"/>
    <w:rsid w:val="00EA7891"/>
    <w:rsid w:val="00EE0DCF"/>
    <w:rsid w:val="00EF137A"/>
    <w:rsid w:val="00EF518F"/>
    <w:rsid w:val="00F56EFA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1D88A"/>
  <w15:chartTrackingRefBased/>
  <w15:docId w15:val="{69169224-FF0C-4F71-83F1-2B2DB1E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Batang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W8qarf">
    <w:name w:val="W8qarf"/>
    <w:uiPriority w:val="99"/>
  </w:style>
  <w:style w:type="character" w:customStyle="1" w:styleId="Lrzxr">
    <w:name w:val="Lrzx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pPr>
      <w:ind w:left="-180" w:right="-182"/>
      <w:jc w:val="both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Batang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Apatenko</dc:creator>
  <cp:lastModifiedBy>Mario Apostolov</cp:lastModifiedBy>
  <cp:revision>2</cp:revision>
  <cp:lastPrinted>2018-08-13T07:33:00Z</cp:lastPrinted>
  <dcterms:created xsi:type="dcterms:W3CDTF">2018-09-14T13:05:00Z</dcterms:created>
  <dcterms:modified xsi:type="dcterms:W3CDTF">2018-09-14T13:05:00Z</dcterms:modified>
</cp:coreProperties>
</file>