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4678"/>
      </w:tblGrid>
      <w:tr w:rsidR="00996CE8" w:rsidRPr="00023445" w:rsidTr="00996CE8">
        <w:trPr>
          <w:trHeight w:val="2348"/>
        </w:trPr>
        <w:tc>
          <w:tcPr>
            <w:tcW w:w="5218" w:type="dxa"/>
          </w:tcPr>
          <w:p w:rsidR="00996CE8" w:rsidRPr="00023445" w:rsidRDefault="00996CE8" w:rsidP="00996CE8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8D4744">
              <w:rPr>
                <w:rFonts w:ascii="TimesType" w:hAnsi="TimesType"/>
                <w:noProof/>
                <w:lang w:val="en-GB" w:eastAsia="en-GB"/>
              </w:rPr>
              <w:drawing>
                <wp:inline distT="0" distB="0" distL="0" distR="0" wp14:anchorId="61688C6A" wp14:editId="02DFA251">
                  <wp:extent cx="1343771" cy="1169872"/>
                  <wp:effectExtent l="0" t="0" r="8890" b="0"/>
                  <wp:docPr id="2" name="Picture 2" descr="UN logo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55" cy="116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67CF1" w:rsidRDefault="00D67CF1" w:rsidP="00996CE8">
            <w:pPr>
              <w:spacing w:before="120"/>
              <w:jc w:val="center"/>
              <w:rPr>
                <w:lang w:val="en-GB"/>
              </w:rPr>
            </w:pPr>
          </w:p>
          <w:p w:rsidR="00996CE8" w:rsidRPr="00023445" w:rsidRDefault="00996CE8" w:rsidP="00996CE8">
            <w:pPr>
              <w:spacing w:before="120"/>
              <w:jc w:val="center"/>
              <w:rPr>
                <w:lang w:val="en-GB"/>
              </w:rPr>
            </w:pPr>
            <w:r w:rsidRPr="00023445">
              <w:rPr>
                <w:noProof/>
                <w:lang w:val="en-GB" w:eastAsia="en-GB"/>
              </w:rPr>
              <w:drawing>
                <wp:inline distT="0" distB="0" distL="0" distR="0" wp14:anchorId="3991AA28" wp14:editId="243981A5">
                  <wp:extent cx="1542553" cy="715618"/>
                  <wp:effectExtent l="0" t="0" r="635" b="8890"/>
                  <wp:docPr id="5" name="Picture 5" descr="G:\Trade\05-Exchange (CC)\Mario\Regional Adviser\COUNTRY FILES\Russia\RUSSIAN CONTRIBUTION PROJECTS\SECOND PHASE\CONFERENCE MOSCOW April 2013\Logo EEC\e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rade\05-Exchange (CC)\Mario\Regional Adviser\COUNTRY FILES\Russia\RUSSIAN CONTRIBUTION PROJECTS\SECOND PHASE\CONFERENCE MOSCOW April 2013\Logo EEC\e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26" cy="72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CE8" w:rsidRPr="008D4744" w:rsidTr="00996CE8">
        <w:trPr>
          <w:trHeight w:val="756"/>
        </w:trPr>
        <w:tc>
          <w:tcPr>
            <w:tcW w:w="5218" w:type="dxa"/>
            <w:vAlign w:val="center"/>
          </w:tcPr>
          <w:p w:rsidR="00996CE8" w:rsidRPr="00996CE8" w:rsidRDefault="00996CE8" w:rsidP="00996CE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96C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UNITED NATIONS ECONOMIC COMMISSION FOR EUROPE</w:t>
            </w:r>
          </w:p>
        </w:tc>
        <w:tc>
          <w:tcPr>
            <w:tcW w:w="4678" w:type="dxa"/>
            <w:vAlign w:val="center"/>
          </w:tcPr>
          <w:p w:rsidR="00996CE8" w:rsidRPr="00996CE8" w:rsidRDefault="00996CE8" w:rsidP="00996CE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96C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EURASIAN ECONOMIC</w:t>
            </w:r>
            <w:r w:rsidRPr="00996CE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96C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COMMISSION</w:t>
            </w:r>
            <w:r w:rsidRPr="00996CE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996CE8" w:rsidRPr="00EC0854" w:rsidTr="00996CE8">
        <w:trPr>
          <w:trHeight w:val="1251"/>
        </w:trPr>
        <w:tc>
          <w:tcPr>
            <w:tcW w:w="5218" w:type="dxa"/>
            <w:vAlign w:val="center"/>
          </w:tcPr>
          <w:p w:rsidR="00996CE8" w:rsidRPr="005B2D9D" w:rsidRDefault="00996CE8" w:rsidP="0099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2D9D">
              <w:rPr>
                <w:rFonts w:ascii="Arial" w:hAnsi="Arial" w:cs="Arial"/>
                <w:sz w:val="24"/>
                <w:szCs w:val="24"/>
                <w:lang w:val="fr-FR"/>
              </w:rPr>
              <w:t>Palais des Nations, Office 431</w:t>
            </w:r>
          </w:p>
          <w:p w:rsidR="00996CE8" w:rsidRPr="005B2D9D" w:rsidRDefault="00996CE8" w:rsidP="0099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2D9D">
              <w:rPr>
                <w:rFonts w:ascii="Arial" w:hAnsi="Arial" w:cs="Arial"/>
                <w:sz w:val="24"/>
                <w:szCs w:val="24"/>
                <w:lang w:val="fr-FR"/>
              </w:rPr>
              <w:t xml:space="preserve">CH-1211 Geneva 10, </w:t>
            </w:r>
            <w:proofErr w:type="spellStart"/>
            <w:r w:rsidRPr="005B2D9D">
              <w:rPr>
                <w:rFonts w:ascii="Arial" w:hAnsi="Arial" w:cs="Arial"/>
                <w:sz w:val="24"/>
                <w:szCs w:val="24"/>
                <w:lang w:val="fr-FR"/>
              </w:rPr>
              <w:t>Switzerland</w:t>
            </w:r>
            <w:proofErr w:type="spellEnd"/>
          </w:p>
          <w:p w:rsidR="00996CE8" w:rsidRPr="00996CE8" w:rsidRDefault="00996CE8" w:rsidP="0099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6CE8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996CE8">
              <w:rPr>
                <w:rFonts w:ascii="Arial" w:hAnsi="Arial" w:cs="Arial"/>
                <w:sz w:val="24"/>
                <w:szCs w:val="24"/>
              </w:rPr>
              <w:t>: +41-22 9171134/1234</w:t>
            </w:r>
          </w:p>
          <w:p w:rsidR="00996CE8" w:rsidRPr="00996CE8" w:rsidRDefault="00996CE8" w:rsidP="0099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CE8">
              <w:rPr>
                <w:rFonts w:ascii="Arial" w:hAnsi="Arial" w:cs="Arial"/>
                <w:sz w:val="24"/>
                <w:szCs w:val="24"/>
              </w:rPr>
              <w:t>Fax: +41 22-917 0037</w:t>
            </w:r>
          </w:p>
          <w:p w:rsidR="00996CE8" w:rsidRPr="008D4744" w:rsidRDefault="00996CE8" w:rsidP="00996CE8">
            <w:pPr>
              <w:spacing w:after="0" w:line="240" w:lineRule="auto"/>
              <w:jc w:val="center"/>
              <w:rPr>
                <w:lang w:val="en-GB"/>
              </w:rPr>
            </w:pPr>
            <w:r w:rsidRPr="00996CE8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1" w:history="1">
              <w:r w:rsidRPr="00996CE8">
                <w:rPr>
                  <w:rStyle w:val="Hyperlink"/>
                  <w:rFonts w:ascii="Arial" w:hAnsi="Arial" w:cs="Arial"/>
                  <w:lang w:val="fr-CH"/>
                </w:rPr>
                <w:t>mario.apostolov@unece.org</w:t>
              </w:r>
              <w:r w:rsidRPr="008D4744">
                <w:rPr>
                  <w:rStyle w:val="Hyperlink"/>
                  <w:lang w:val="en-GB"/>
                </w:rPr>
                <w:t xml:space="preserve"> </w:t>
              </w:r>
            </w:hyperlink>
          </w:p>
        </w:tc>
        <w:tc>
          <w:tcPr>
            <w:tcW w:w="4678" w:type="dxa"/>
            <w:vAlign w:val="center"/>
          </w:tcPr>
          <w:p w:rsidR="00D67CF1" w:rsidRDefault="00D67CF1" w:rsidP="0099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96CE8" w:rsidRPr="005B2D9D" w:rsidRDefault="00996CE8" w:rsidP="0099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5B2D9D">
              <w:rPr>
                <w:rFonts w:ascii="Arial" w:hAnsi="Arial" w:cs="Arial"/>
                <w:sz w:val="24"/>
                <w:szCs w:val="24"/>
                <w:lang w:val="en-GB"/>
              </w:rPr>
              <w:t>Smolensky</w:t>
            </w:r>
            <w:proofErr w:type="spellEnd"/>
            <w:r w:rsidRPr="005B2D9D">
              <w:rPr>
                <w:rFonts w:ascii="Arial" w:hAnsi="Arial" w:cs="Arial"/>
                <w:sz w:val="24"/>
                <w:szCs w:val="24"/>
                <w:lang w:val="en-GB"/>
              </w:rPr>
              <w:t xml:space="preserve"> b-r, 3/5</w:t>
            </w:r>
          </w:p>
          <w:p w:rsidR="00996CE8" w:rsidRPr="005B2D9D" w:rsidRDefault="00996CE8" w:rsidP="0099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2D9D">
              <w:rPr>
                <w:rFonts w:ascii="Arial" w:hAnsi="Arial" w:cs="Arial"/>
                <w:sz w:val="24"/>
                <w:szCs w:val="24"/>
                <w:lang w:val="en-GB"/>
              </w:rPr>
              <w:t>119121, Moscow, Russian Federation</w:t>
            </w:r>
          </w:p>
          <w:p w:rsidR="00996CE8" w:rsidRPr="005B2D9D" w:rsidRDefault="00996CE8" w:rsidP="00996C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2D9D">
              <w:rPr>
                <w:rFonts w:ascii="Arial" w:hAnsi="Arial" w:cs="Arial"/>
                <w:sz w:val="24"/>
                <w:szCs w:val="24"/>
                <w:lang w:val="fr-FR"/>
              </w:rPr>
              <w:t>Tel.: +7495 -604 4038</w:t>
            </w:r>
          </w:p>
          <w:p w:rsidR="00996CE8" w:rsidRPr="00996CE8" w:rsidRDefault="00D67CF1" w:rsidP="00996C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67CF1"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="00996CE8" w:rsidRPr="00D67CF1">
              <w:rPr>
                <w:rFonts w:ascii="Arial" w:hAnsi="Arial" w:cs="Arial"/>
                <w:sz w:val="24"/>
                <w:szCs w:val="24"/>
                <w:lang w:val="fr-FR"/>
              </w:rPr>
              <w:t>-mail:</w:t>
            </w:r>
            <w:r w:rsidR="00996CE8" w:rsidRPr="00996CE8">
              <w:rPr>
                <w:lang w:val="fr-FR"/>
              </w:rPr>
              <w:t xml:space="preserve"> </w:t>
            </w:r>
            <w:hyperlink r:id="rId12" w:history="1">
              <w:r w:rsidR="00996CE8" w:rsidRPr="00C02EA8">
                <w:rPr>
                  <w:rStyle w:val="Hyperlink"/>
                  <w:rFonts w:ascii="Arial" w:hAnsi="Arial" w:cs="Arial"/>
                  <w:sz w:val="24"/>
                  <w:szCs w:val="24"/>
                  <w:lang w:val="fr-CH"/>
                </w:rPr>
                <w:t xml:space="preserve"> duisebayev@eecommission.org</w:t>
              </w:r>
              <w:r w:rsidR="00996CE8" w:rsidRPr="00996CE8">
                <w:rPr>
                  <w:rStyle w:val="Hyperlink"/>
                  <w:lang w:val="fr-FR"/>
                </w:rPr>
                <w:t xml:space="preserve"> </w:t>
              </w:r>
            </w:hyperlink>
          </w:p>
        </w:tc>
      </w:tr>
    </w:tbl>
    <w:p w:rsidR="00A85FB2" w:rsidRPr="00C02EA8" w:rsidRDefault="00A85FB2" w:rsidP="00A85FB2">
      <w:pPr>
        <w:jc w:val="center"/>
        <w:rPr>
          <w:rFonts w:ascii="Arial" w:hAnsi="Arial" w:cs="Arial"/>
          <w:b/>
          <w:sz w:val="24"/>
          <w:szCs w:val="24"/>
          <w:lang w:val="fr-CH"/>
        </w:rPr>
      </w:pPr>
    </w:p>
    <w:p w:rsidR="000E6809" w:rsidRPr="00EC0854" w:rsidRDefault="000E6809" w:rsidP="00A85FB2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0E6809" w:rsidRPr="00EC0854" w:rsidRDefault="000E6809" w:rsidP="00A85FB2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6A11CD" w:rsidRPr="00EC0854" w:rsidRDefault="00996CE8" w:rsidP="006A11CD">
      <w:pPr>
        <w:ind w:left="-284" w:right="-284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GB"/>
        </w:rPr>
      </w:pPr>
      <w:r w:rsidRPr="00EC0854">
        <w:rPr>
          <w:rFonts w:ascii="Times New Roman" w:hAnsi="Times New Roman" w:cs="Times New Roman"/>
          <w:b/>
          <w:sz w:val="32"/>
          <w:szCs w:val="32"/>
          <w:lang w:val="en-GB"/>
        </w:rPr>
        <w:t xml:space="preserve">Seminar on Trade Facilitation and </w:t>
      </w:r>
      <w:r w:rsidR="00330431" w:rsidRPr="00EC0854">
        <w:rPr>
          <w:rFonts w:ascii="Times New Roman" w:hAnsi="Times New Roman" w:cs="Times New Roman"/>
          <w:b/>
          <w:sz w:val="32"/>
          <w:szCs w:val="32"/>
          <w:lang w:val="en-GB"/>
        </w:rPr>
        <w:t>Master Plans for</w:t>
      </w:r>
      <w:r w:rsidRPr="00EC085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330431" w:rsidRPr="00EC0854">
        <w:rPr>
          <w:rFonts w:ascii="Times New Roman" w:hAnsi="Times New Roman" w:cs="Times New Roman"/>
          <w:b/>
          <w:sz w:val="32"/>
          <w:szCs w:val="32"/>
          <w:lang w:val="en-GB"/>
        </w:rPr>
        <w:t xml:space="preserve">Single Windows </w:t>
      </w:r>
      <w:r w:rsidRPr="00EC0854">
        <w:rPr>
          <w:rFonts w:ascii="Times New Roman" w:hAnsi="Times New Roman" w:cs="Times New Roman"/>
          <w:b/>
          <w:sz w:val="32"/>
          <w:szCs w:val="32"/>
          <w:lang w:val="en-GB"/>
        </w:rPr>
        <w:t xml:space="preserve">implementation </w:t>
      </w:r>
    </w:p>
    <w:p w:rsidR="006A11CD" w:rsidRPr="00EC0854" w:rsidRDefault="006A11CD" w:rsidP="006A11C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A11CD" w:rsidRPr="00EC0854" w:rsidRDefault="00996CE8" w:rsidP="006A11C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>Moscow</w:t>
      </w:r>
      <w:r w:rsidR="006A11CD" w:rsidRPr="00EC08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4B7DCF" w:rsidRPr="00EC0854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6504F2" w:rsidRPr="00EC0854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6A11CD" w:rsidRPr="00EC0854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4B7DCF" w:rsidRPr="00EC0854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6504F2" w:rsidRPr="00EC0854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6A11CD" w:rsidRPr="00EC08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>November</w:t>
      </w:r>
      <w:r w:rsidR="006A11CD" w:rsidRPr="00EC08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2013 </w:t>
      </w:r>
    </w:p>
    <w:p w:rsidR="009363B6" w:rsidRPr="00EC0854" w:rsidRDefault="009363B6" w:rsidP="006A11C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363B6" w:rsidRPr="00EC0854" w:rsidRDefault="009363B6" w:rsidP="006A11C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363B6" w:rsidRPr="00EC0854" w:rsidRDefault="00996CE8" w:rsidP="006A11C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0854">
        <w:rPr>
          <w:rFonts w:ascii="Times New Roman" w:hAnsi="Times New Roman" w:cs="Times New Roman"/>
          <w:bCs/>
        </w:rPr>
        <w:t>Address</w:t>
      </w:r>
      <w:r w:rsidR="006A11CD" w:rsidRPr="00EC0854">
        <w:rPr>
          <w:rFonts w:ascii="Times New Roman" w:hAnsi="Times New Roman" w:cs="Times New Roman"/>
          <w:bCs/>
        </w:rPr>
        <w:t>:</w:t>
      </w:r>
      <w:r w:rsidR="006A11CD" w:rsidRPr="00EC0854">
        <w:rPr>
          <w:rFonts w:ascii="Times New Roman" w:hAnsi="Times New Roman" w:cs="Times New Roman"/>
          <w:b/>
          <w:bCs/>
        </w:rPr>
        <w:t xml:space="preserve"> </w:t>
      </w:r>
      <w:r w:rsidR="009363B6" w:rsidRPr="00EC0854">
        <w:rPr>
          <w:rFonts w:ascii="Times New Roman" w:hAnsi="Times New Roman" w:cs="Times New Roman"/>
          <w:b/>
          <w:bCs/>
        </w:rPr>
        <w:t xml:space="preserve">Russian Union of Industrialists and Entrepreneurs, </w:t>
      </w:r>
    </w:p>
    <w:p w:rsidR="009363B6" w:rsidRPr="00EC0854" w:rsidRDefault="009363B6" w:rsidP="006A11CD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C0854">
        <w:rPr>
          <w:rFonts w:ascii="Times New Roman" w:hAnsi="Times New Roman" w:cs="Times New Roman"/>
          <w:b/>
          <w:bCs/>
        </w:rPr>
        <w:t>Kotelnicheskya</w:t>
      </w:r>
      <w:proofErr w:type="spellEnd"/>
      <w:r w:rsidRPr="00EC085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C0854">
        <w:rPr>
          <w:rFonts w:ascii="Times New Roman" w:hAnsi="Times New Roman" w:cs="Times New Roman"/>
          <w:b/>
          <w:bCs/>
        </w:rPr>
        <w:t>nab.,</w:t>
      </w:r>
      <w:proofErr w:type="gramEnd"/>
      <w:r w:rsidRPr="00EC0854">
        <w:rPr>
          <w:rFonts w:ascii="Times New Roman" w:hAnsi="Times New Roman" w:cs="Times New Roman"/>
          <w:b/>
          <w:bCs/>
        </w:rPr>
        <w:t xml:space="preserve"> 17</w:t>
      </w:r>
    </w:p>
    <w:p w:rsidR="006A11CD" w:rsidRPr="00EC0854" w:rsidRDefault="009363B6" w:rsidP="006A11C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0854">
        <w:rPr>
          <w:rFonts w:ascii="Times New Roman" w:hAnsi="Times New Roman" w:cs="Times New Roman"/>
          <w:b/>
          <w:bCs/>
        </w:rPr>
        <w:t xml:space="preserve">Moscow 109240 </w:t>
      </w:r>
    </w:p>
    <w:p w:rsidR="006A11CD" w:rsidRPr="00EC0854" w:rsidRDefault="006A11CD" w:rsidP="006A11C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val="en-GB" w:eastAsia="ko-KR"/>
        </w:rPr>
      </w:pPr>
    </w:p>
    <w:p w:rsidR="000E6809" w:rsidRPr="00EC0854" w:rsidRDefault="00996CE8" w:rsidP="006A11CD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:lang w:val="en-GB"/>
        </w:rPr>
      </w:pPr>
      <w:r w:rsidRPr="00EC0854">
        <w:rPr>
          <w:rFonts w:ascii="Times New Roman" w:hAnsi="Times New Roman" w:cs="Times New Roman"/>
          <w:b/>
          <w:smallCaps/>
          <w:sz w:val="24"/>
          <w:szCs w:val="24"/>
          <w:u w:val="single"/>
          <w:lang w:val="en-GB"/>
        </w:rPr>
        <w:t>AGENDA</w:t>
      </w:r>
    </w:p>
    <w:p w:rsidR="0098384A" w:rsidRPr="00996CE8" w:rsidRDefault="0098384A" w:rsidP="006A11CD">
      <w:pPr>
        <w:jc w:val="center"/>
        <w:rPr>
          <w:rFonts w:ascii="Georgia" w:hAnsi="Georgia" w:cs="Arial"/>
          <w:b/>
          <w:smallCaps/>
          <w:sz w:val="24"/>
          <w:szCs w:val="24"/>
          <w:u w:val="single"/>
          <w:lang w:val="en-GB"/>
        </w:rPr>
      </w:pPr>
    </w:p>
    <w:p w:rsidR="0098384A" w:rsidRPr="00996CE8" w:rsidRDefault="0098384A" w:rsidP="006A11CD">
      <w:pPr>
        <w:jc w:val="center"/>
        <w:rPr>
          <w:rFonts w:ascii="Georgia" w:hAnsi="Georgia" w:cs="Arial"/>
          <w:b/>
          <w:smallCaps/>
          <w:sz w:val="24"/>
          <w:szCs w:val="24"/>
          <w:u w:val="single"/>
          <w:lang w:val="en-GB"/>
        </w:rPr>
      </w:pPr>
    </w:p>
    <w:p w:rsidR="0098384A" w:rsidRPr="00996CE8" w:rsidRDefault="0098384A" w:rsidP="006A11CD">
      <w:pPr>
        <w:jc w:val="center"/>
        <w:rPr>
          <w:rFonts w:ascii="Georgia" w:hAnsi="Georgia" w:cs="Arial"/>
          <w:smallCaps/>
          <w:color w:val="FF0000"/>
          <w:sz w:val="36"/>
          <w:szCs w:val="36"/>
          <w:u w:val="single"/>
          <w:lang w:val="en-GB"/>
        </w:rPr>
        <w:sectPr w:rsidR="0098384A" w:rsidRPr="00996CE8" w:rsidSect="00B234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803758" w:rsidRPr="00EC0854" w:rsidRDefault="00C32820" w:rsidP="0045001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C0854">
        <w:rPr>
          <w:rFonts w:ascii="Times New Roman" w:hAnsi="Times New Roman" w:cs="Times New Roman"/>
          <w:sz w:val="24"/>
          <w:szCs w:val="24"/>
          <w:lang w:val="en-GB"/>
        </w:rPr>
        <w:lastRenderedPageBreak/>
        <w:t>9</w:t>
      </w:r>
      <w:r w:rsidR="00AC4589" w:rsidRPr="00EC0854">
        <w:rPr>
          <w:rFonts w:ascii="Times New Roman" w:hAnsi="Times New Roman" w:cs="Times New Roman"/>
          <w:sz w:val="24"/>
          <w:szCs w:val="24"/>
          <w:lang w:val="en-GB"/>
        </w:rPr>
        <w:t>:3</w:t>
      </w:r>
      <w:r w:rsidR="00815804" w:rsidRPr="00EC0854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810D2" w:rsidRPr="00EC0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6753" w:rsidRPr="00EC0854">
        <w:rPr>
          <w:rFonts w:ascii="Times New Roman" w:hAnsi="Times New Roman" w:cs="Times New Roman"/>
          <w:sz w:val="24"/>
          <w:szCs w:val="24"/>
          <w:lang w:val="en-GB"/>
        </w:rPr>
        <w:t>Registration</w:t>
      </w:r>
      <w:r w:rsidR="0045001A" w:rsidRPr="00EC08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96CE8" w:rsidRPr="00EC0854">
        <w:rPr>
          <w:rFonts w:ascii="Times New Roman" w:hAnsi="Times New Roman" w:cs="Times New Roman"/>
          <w:sz w:val="24"/>
          <w:szCs w:val="24"/>
          <w:lang w:val="en-GB"/>
        </w:rPr>
        <w:t xml:space="preserve">Coffee - break </w:t>
      </w:r>
    </w:p>
    <w:p w:rsidR="0045001A" w:rsidRPr="005B2D9D" w:rsidRDefault="0045001A" w:rsidP="0045001A">
      <w:pPr>
        <w:pStyle w:val="NoSpacing"/>
        <w:rPr>
          <w:rFonts w:ascii="Times New Roman" w:hAnsi="Times New Roman" w:cs="Times New Roman"/>
          <w:color w:val="0000FF"/>
          <w:sz w:val="24"/>
          <w:szCs w:val="24"/>
          <w:lang w:val="en-GB"/>
        </w:rPr>
      </w:pPr>
    </w:p>
    <w:p w:rsidR="00C32820" w:rsidRPr="00001AEA" w:rsidRDefault="00C32820" w:rsidP="00001AEA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E6753">
        <w:rPr>
          <w:rFonts w:ascii="Times New Roman" w:hAnsi="Times New Roman" w:cs="Times New Roman"/>
          <w:sz w:val="24"/>
          <w:szCs w:val="24"/>
          <w:lang w:val="en-GB"/>
        </w:rPr>
        <w:t xml:space="preserve">10:00 – 10:20 </w:t>
      </w:r>
      <w:r w:rsidR="00CE6753" w:rsidRPr="008D4744">
        <w:rPr>
          <w:rFonts w:ascii="Times New Roman" w:hAnsi="Times New Roman" w:cs="Times New Roman"/>
          <w:sz w:val="24"/>
          <w:szCs w:val="24"/>
          <w:lang w:val="en-GB"/>
        </w:rPr>
        <w:t>Welcome</w:t>
      </w:r>
      <w:r w:rsidR="00CE6753" w:rsidRPr="00CE67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6753" w:rsidRPr="008D4744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330431">
        <w:rPr>
          <w:rFonts w:ascii="Times New Roman" w:hAnsi="Times New Roman" w:cs="Times New Roman"/>
          <w:sz w:val="24"/>
          <w:szCs w:val="24"/>
          <w:lang w:val="en-GB"/>
        </w:rPr>
        <w:t>/Policy segment</w:t>
      </w:r>
      <w:r w:rsidRPr="00CE675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E6753" w:rsidRPr="0083423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Vladimir </w:t>
      </w:r>
      <w:proofErr w:type="spellStart"/>
      <w:r w:rsidR="00CE6753" w:rsidRPr="00834237">
        <w:rPr>
          <w:rFonts w:ascii="Times New Roman" w:hAnsi="Times New Roman" w:cs="Times New Roman"/>
          <w:b/>
          <w:i/>
          <w:sz w:val="24"/>
          <w:szCs w:val="24"/>
          <w:lang w:val="en-GB"/>
        </w:rPr>
        <w:t>Goshin</w:t>
      </w:r>
      <w:proofErr w:type="spellEnd"/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CE6753" w:rsidRPr="00CE6753">
        <w:rPr>
          <w:rFonts w:ascii="Times New Roman" w:hAnsi="Times New Roman" w:cs="Times New Roman"/>
          <w:i/>
          <w:sz w:val="24"/>
          <w:szCs w:val="24"/>
          <w:lang w:val="en-GB"/>
        </w:rPr>
        <w:t>Board Member of the Eurasian Economic Commission (Minister for Customs cooperation)</w:t>
      </w:r>
      <w:r w:rsidR="00605A46" w:rsidRPr="00CE6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="00CE6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</w:t>
      </w:r>
      <w:r w:rsidR="00605A46" w:rsidRPr="00CE67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E6753" w:rsidRPr="00834237">
        <w:rPr>
          <w:rFonts w:ascii="Times New Roman" w:hAnsi="Times New Roman" w:cs="Times New Roman"/>
          <w:b/>
          <w:i/>
          <w:sz w:val="24"/>
          <w:szCs w:val="24"/>
          <w:lang w:val="en-GB"/>
        </w:rPr>
        <w:t>Andrei</w:t>
      </w:r>
      <w:proofErr w:type="gramEnd"/>
      <w:r w:rsidR="00CE6753" w:rsidRPr="0083423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CE6753" w:rsidRPr="00834237">
        <w:rPr>
          <w:rFonts w:ascii="Times New Roman" w:hAnsi="Times New Roman" w:cs="Times New Roman"/>
          <w:b/>
          <w:i/>
          <w:sz w:val="24"/>
          <w:szCs w:val="24"/>
          <w:lang w:val="en-GB"/>
        </w:rPr>
        <w:t>Slepnev</w:t>
      </w:r>
      <w:proofErr w:type="spellEnd"/>
      <w:r w:rsidR="00605A46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E6753" w:rsidRPr="00CE6753">
        <w:rPr>
          <w:rFonts w:ascii="Times New Roman" w:hAnsi="Times New Roman" w:cs="Times New Roman"/>
          <w:i/>
          <w:sz w:val="24"/>
          <w:szCs w:val="24"/>
          <w:lang w:val="en-GB"/>
        </w:rPr>
        <w:t>Board Member of the Eurasian Economic Commission (Minister of Trade)</w:t>
      </w:r>
    </w:p>
    <w:p w:rsidR="0093246C" w:rsidRPr="008564C4" w:rsidRDefault="00615149" w:rsidP="0093246C">
      <w:pPr>
        <w:pStyle w:val="NoSpacing"/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 w:rsidRPr="008564C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32820" w:rsidRPr="008564C4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03758" w:rsidRPr="008564C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32820" w:rsidRPr="008564C4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815804" w:rsidRPr="008564C4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93246C" w:rsidRPr="008564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15804" w:rsidRPr="008564C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32820" w:rsidRPr="008564C4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03758" w:rsidRPr="008564C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B7DC1" w:rsidRPr="008564C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C32820" w:rsidRPr="008564C4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15804" w:rsidRPr="008564C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E6753" w:rsidRPr="008D4744">
        <w:rPr>
          <w:rFonts w:ascii="Times New Roman" w:hAnsi="Times New Roman" w:cs="Times New Roman"/>
          <w:sz w:val="24"/>
          <w:szCs w:val="24"/>
          <w:lang w:val="en-GB"/>
        </w:rPr>
        <w:t>Welcome</w:t>
      </w:r>
      <w:proofErr w:type="gramEnd"/>
      <w:r w:rsidR="00CE6753" w:rsidRPr="008564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6753" w:rsidRPr="008D4744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CE675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E6753" w:rsidRPr="008564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6753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CE6753" w:rsidRPr="008564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6753">
        <w:rPr>
          <w:rFonts w:ascii="Times New Roman" w:hAnsi="Times New Roman" w:cs="Times New Roman"/>
          <w:sz w:val="24"/>
          <w:szCs w:val="24"/>
          <w:lang w:val="en-GB"/>
        </w:rPr>
        <w:t>ECE</w:t>
      </w:r>
      <w:r w:rsidR="00CE6753" w:rsidRPr="008564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3246C" w:rsidRPr="008564C4" w:rsidRDefault="002810D2" w:rsidP="00C32820">
      <w:pPr>
        <w:pStyle w:val="NoSpacing"/>
        <w:ind w:left="420"/>
        <w:rPr>
          <w:rFonts w:ascii="Times New Roman" w:hAnsi="Times New Roman" w:cs="Times New Roman"/>
          <w:color w:val="0000FF"/>
          <w:sz w:val="24"/>
          <w:szCs w:val="24"/>
          <w:lang w:val="en-GB"/>
        </w:rPr>
      </w:pP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</w:p>
    <w:p w:rsidR="00C32820" w:rsidRPr="008564C4" w:rsidRDefault="00057EA6" w:rsidP="00057EA6">
      <w:pPr>
        <w:pStyle w:val="NoSpacing"/>
        <w:ind w:left="1276" w:hanging="127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564C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32820" w:rsidRPr="008564C4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8564C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B7DC1" w:rsidRPr="008564C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8564C4">
        <w:rPr>
          <w:rFonts w:ascii="Times New Roman" w:hAnsi="Times New Roman" w:cs="Times New Roman"/>
          <w:sz w:val="24"/>
          <w:szCs w:val="24"/>
          <w:lang w:val="en-GB"/>
        </w:rPr>
        <w:t>0 – 1</w:t>
      </w:r>
      <w:r w:rsidR="00005EA3" w:rsidRPr="008564C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8564C4">
        <w:rPr>
          <w:rFonts w:ascii="Times New Roman" w:hAnsi="Times New Roman" w:cs="Times New Roman"/>
          <w:sz w:val="24"/>
          <w:szCs w:val="24"/>
          <w:lang w:val="en-GB"/>
        </w:rPr>
        <w:t xml:space="preserve">:00 </w:t>
      </w:r>
      <w:r w:rsidR="00CE6753">
        <w:rPr>
          <w:rFonts w:ascii="Times New Roman" w:hAnsi="Times New Roman" w:cs="Times New Roman"/>
          <w:b/>
          <w:sz w:val="24"/>
          <w:szCs w:val="24"/>
          <w:lang w:val="en-GB"/>
        </w:rPr>
        <w:t>Session</w:t>
      </w:r>
      <w:r w:rsidR="00815804" w:rsidRPr="008564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  <w:r w:rsidR="00803758" w:rsidRPr="008564C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15804" w:rsidRPr="008564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564C4" w:rsidRPr="008564C4">
        <w:rPr>
          <w:rFonts w:ascii="Times New Roman" w:hAnsi="Times New Roman" w:cs="Times New Roman"/>
          <w:b/>
          <w:sz w:val="24"/>
          <w:szCs w:val="24"/>
          <w:lang w:val="en-GB"/>
        </w:rPr>
        <w:t>National program</w:t>
      </w:r>
      <w:r w:rsidR="003304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mes for providing </w:t>
      </w:r>
      <w:r w:rsidR="008564C4" w:rsidRPr="008564C4">
        <w:rPr>
          <w:rFonts w:ascii="Times New Roman" w:hAnsi="Times New Roman" w:cs="Times New Roman"/>
          <w:b/>
          <w:sz w:val="24"/>
          <w:szCs w:val="24"/>
          <w:lang w:val="en-GB"/>
        </w:rPr>
        <w:t>electronic public services in the field of foreign trade in the member countries of the Customs Union</w:t>
      </w:r>
    </w:p>
    <w:p w:rsidR="009B5F75" w:rsidRPr="008564C4" w:rsidRDefault="008564C4" w:rsidP="008564C4">
      <w:pPr>
        <w:pStyle w:val="NoSpacing"/>
        <w:spacing w:before="240" w:after="24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Moderator</w:t>
      </w:r>
      <w:r w:rsidR="00005EA3" w:rsidRPr="008564C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 w:rsidR="009B5F75" w:rsidRPr="008564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Vladimir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Goshin</w:t>
      </w:r>
      <w:proofErr w:type="spellEnd"/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Board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Member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Eurasian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Economic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Commission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Minister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for Customs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E6753">
        <w:rPr>
          <w:rFonts w:ascii="Times New Roman" w:hAnsi="Times New Roman" w:cs="Times New Roman"/>
          <w:i/>
          <w:sz w:val="24"/>
          <w:szCs w:val="24"/>
          <w:lang w:val="en-GB"/>
        </w:rPr>
        <w:t>cooperation</w:t>
      </w:r>
      <w:r w:rsidRPr="008564C4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="009B5F75" w:rsidRPr="008564C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/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Dmitri</w:t>
      </w:r>
      <w:r w:rsidRPr="008564C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Nekrasov</w:t>
      </w:r>
      <w:proofErr w:type="spellEnd"/>
      <w:r w:rsidR="009B5F75" w:rsidRPr="008564C4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005EA3" w:rsidRPr="008564C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8564C4">
        <w:rPr>
          <w:rFonts w:ascii="Times New Roman" w:hAnsi="Times New Roman" w:cs="Times New Roman"/>
          <w:i/>
          <w:iCs/>
          <w:sz w:val="24"/>
          <w:szCs w:val="24"/>
          <w:lang w:val="en-GB"/>
        </w:rPr>
        <w:t>Director of the Department of Customs legislation and legal practice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05EA3" w:rsidRPr="00EC0854" w:rsidTr="00005EA3">
        <w:trPr>
          <w:trHeight w:val="950"/>
        </w:trPr>
        <w:tc>
          <w:tcPr>
            <w:tcW w:w="8931" w:type="dxa"/>
          </w:tcPr>
          <w:p w:rsidR="00E110D4" w:rsidRDefault="008564C4" w:rsidP="00E110D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 session introduces:</w:t>
            </w:r>
          </w:p>
          <w:p w:rsidR="00E110D4" w:rsidRPr="00E110D4" w:rsidRDefault="00082030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xisting projects of </w:t>
            </w:r>
            <w:r w:rsidR="00796D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inter-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organizational systems for information ex</w:t>
            </w:r>
            <w:r w:rsid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change in international trade (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Single Window, Port Co</w:t>
            </w:r>
            <w:r w:rsidR="00796D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mmunity Systems</w:t>
            </w:r>
            <w:r w:rsidR="009F76D1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e-Customs, etc.)</w:t>
            </w:r>
            <w:r w:rsid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E110D4" w:rsidRPr="00E110D4" w:rsidRDefault="00796DE4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Existing</w:t>
            </w:r>
            <w:r w:rsidR="00A77901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government 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  <w:r w:rsidR="00A77901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the development of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information and telecommunications technologies</w:t>
            </w:r>
            <w:r w:rsidR="00A77901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order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provide electronic public services for the estab</w:t>
            </w:r>
            <w:r w:rsidR="00A77901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lishment of National Single W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indow</w:t>
            </w:r>
            <w:r w:rsidR="00A77901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</w:t>
            </w:r>
            <w:r w:rsidR="00A77901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field of foreign trade;</w:t>
            </w:r>
          </w:p>
          <w:p w:rsidR="00E110D4" w:rsidRPr="00E110D4" w:rsidRDefault="00A77901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arget indicators and progress</w:t>
            </w:r>
            <w:r w:rsidR="00A349E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plans for the implementat</w:t>
            </w:r>
            <w:r w:rsidR="00A349E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ion of </w:t>
            </w:r>
            <w:r w:rsidR="00796D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these </w:t>
            </w:r>
            <w:r w:rsidR="00A349E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government program</w:t>
            </w:r>
            <w:r w:rsidR="00796D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  <w:r w:rsidR="00A349E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s;</w:t>
            </w:r>
          </w:p>
          <w:p w:rsidR="00E110D4" w:rsidRPr="00E110D4" w:rsidRDefault="00A349E4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ist </w:t>
            </w: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Ministries and A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gencies</w:t>
            </w: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involved in the regulat</w:t>
            </w:r>
            <w:r w:rsidR="00796D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 of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</w:t>
            </w: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oreign trade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assessin</w:t>
            </w: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 the level of </w:t>
            </w:r>
            <w:r w:rsidR="005B4B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implementation of IT systems in</w:t>
            </w: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Ministries and Agencies;</w:t>
            </w:r>
          </w:p>
          <w:p w:rsidR="00E110D4" w:rsidRPr="00E110D4" w:rsidRDefault="005B4B75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Which </w:t>
            </w:r>
            <w:r w:rsid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or Agency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in charge of 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implementat</w:t>
            </w:r>
            <w:r w:rsid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ion of government 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  <w:r w:rsid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E110D4" w:rsidRPr="00E110D4" w:rsidRDefault="005B4B75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Existing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model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of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interaction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between State b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odies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regulat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trade (s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 of the information m</w:t>
            </w:r>
            <w:r w:rsid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odel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);</w:t>
            </w:r>
          </w:p>
          <w:p w:rsidR="00E110D4" w:rsidRPr="00E110D4" w:rsidRDefault="005B4B75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escription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business processes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with a focus on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interaction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between State b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odies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traders and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process 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provisioning of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e-services in foreign trade;</w:t>
            </w:r>
          </w:p>
          <w:p w:rsidR="00E110D4" w:rsidRPr="00E110D4" w:rsidRDefault="00397AC6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Existing plan - analyse</w:t>
            </w:r>
            <w:r w:rsidR="00E110D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the area of </w:t>
            </w:r>
            <w:r w:rsidR="00E110D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a) optimization of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existing business processes that</w:t>
            </w:r>
            <w:r w:rsidR="00082030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describe the interaction between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partici</w:t>
            </w:r>
            <w:r w:rsidR="00E110D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pants of foreign trade, (b)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reduction or combination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redundant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permits and </w:t>
            </w:r>
            <w:r w:rsidR="00E110D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 documents and data</w:t>
            </w:r>
            <w:r w:rsidR="00E110D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requirements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(c) simplification of p</w:t>
            </w:r>
            <w:r w:rsidR="00E110D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rocedures for obtaining permits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and (d) risk management in the field of foreign tra</w:t>
            </w:r>
            <w:r w:rsidR="00E110D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 at the interagency level;</w:t>
            </w:r>
          </w:p>
          <w:p w:rsidR="00E110D4" w:rsidRPr="00E110D4" w:rsidRDefault="00E110D4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xperience</w:t>
            </w:r>
            <w:r w:rsidR="00397A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recommendations for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solv</w:t>
            </w:r>
            <w:r w:rsidR="00397A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problems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</w:t>
            </w:r>
            <w:r w:rsidR="00397A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interaction between </w:t>
            </w:r>
            <w:r w:rsidR="00397A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various stakeholders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foreign trade;</w:t>
            </w:r>
            <w:r w:rsidR="00397A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110D4" w:rsidRPr="00E110D4" w:rsidRDefault="00397AC6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Existence of enabling legal environment including in the area of 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government and </w:t>
            </w:r>
            <w:r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business 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data;</w:t>
            </w:r>
          </w:p>
          <w:p w:rsidR="00E110D4" w:rsidRPr="00E110D4" w:rsidRDefault="00732966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Level 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use of</w:t>
            </w:r>
            <w:r w:rsidR="00397A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international standards and data m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odels.</w:t>
            </w:r>
          </w:p>
          <w:p w:rsidR="008564C4" w:rsidRPr="008564C4" w:rsidRDefault="00397AC6" w:rsidP="00E110D4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7329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 issues (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</w:t>
            </w:r>
            <w:r w:rsidR="007329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discretion of the speakers</w:t>
            </w:r>
            <w:r w:rsidR="008564C4" w:rsidRPr="00E11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2F7048" w:rsidRDefault="002F7048" w:rsidP="0009290A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</w:p>
    <w:p w:rsidR="002F7048" w:rsidRDefault="002F7048" w:rsidP="0009290A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</w:p>
    <w:p w:rsidR="002F7048" w:rsidRDefault="002F7048" w:rsidP="0009290A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</w:p>
    <w:p w:rsidR="00732966" w:rsidRPr="0009290A" w:rsidRDefault="00732966" w:rsidP="0009290A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Presentations</w:t>
      </w:r>
      <w:r w:rsidR="0009290A">
        <w:rPr>
          <w:rFonts w:ascii="Times New Roman" w:hAnsi="Times New Roman" w:cs="Times New Roman"/>
          <w:sz w:val="24"/>
          <w:szCs w:val="24"/>
        </w:rPr>
        <w:t>:</w:t>
      </w:r>
    </w:p>
    <w:p w:rsidR="00732966" w:rsidRPr="00834237" w:rsidRDefault="00732966" w:rsidP="009B5F7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Representative of the Ministry of </w:t>
      </w:r>
      <w:r w:rsidR="0009290A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Communications of </w:t>
      </w: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Belarus</w:t>
      </w:r>
    </w:p>
    <w:p w:rsidR="00732966" w:rsidRPr="00834237" w:rsidRDefault="00732966" w:rsidP="009B5F7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Representatives of the State Customs Committee </w:t>
      </w:r>
      <w:r w:rsidR="0009290A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</w:t>
      </w:r>
      <w:r w:rsidR="00834237">
        <w:rPr>
          <w:rFonts w:ascii="Times New Roman" w:hAnsi="Times New Roman" w:cs="Times New Roman"/>
          <w:i/>
          <w:sz w:val="24"/>
          <w:szCs w:val="24"/>
          <w:lang w:val="en-GB"/>
        </w:rPr>
        <w:t>Belarus</w:t>
      </w:r>
    </w:p>
    <w:p w:rsidR="00732966" w:rsidRPr="00732966" w:rsidRDefault="00732966" w:rsidP="009B5F75">
      <w:pPr>
        <w:pStyle w:val="NoSpacing"/>
        <w:numPr>
          <w:ilvl w:val="0"/>
          <w:numId w:val="7"/>
        </w:numPr>
        <w:jc w:val="both"/>
        <w:rPr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732966">
        <w:rPr>
          <w:rFonts w:ascii="Times New Roman" w:hAnsi="Times New Roman" w:cs="Times New Roman"/>
          <w:i/>
          <w:sz w:val="24"/>
          <w:szCs w:val="24"/>
          <w:lang w:val="en-GB"/>
        </w:rPr>
        <w:t xml:space="preserve">epresentative of the Ministry of Transport </w:t>
      </w:r>
      <w:r w:rsidR="0009290A">
        <w:rPr>
          <w:rFonts w:ascii="Times New Roman" w:hAnsi="Times New Roman" w:cs="Times New Roman"/>
          <w:i/>
          <w:sz w:val="24"/>
          <w:szCs w:val="24"/>
          <w:lang w:val="en-GB"/>
        </w:rPr>
        <w:t xml:space="preserve">of </w:t>
      </w:r>
      <w:r w:rsidRPr="00732966">
        <w:rPr>
          <w:rFonts w:ascii="Times New Roman" w:hAnsi="Times New Roman" w:cs="Times New Roman"/>
          <w:i/>
          <w:sz w:val="24"/>
          <w:szCs w:val="24"/>
          <w:lang w:val="en-GB"/>
        </w:rPr>
        <w:t>Kazakhstan</w:t>
      </w:r>
    </w:p>
    <w:p w:rsidR="00732966" w:rsidRPr="00732966" w:rsidRDefault="00732966" w:rsidP="009B5F75">
      <w:pPr>
        <w:pStyle w:val="NoSpacing"/>
        <w:numPr>
          <w:ilvl w:val="0"/>
          <w:numId w:val="7"/>
        </w:numPr>
        <w:jc w:val="both"/>
        <w:rPr>
          <w:lang w:val="en-GB"/>
        </w:rPr>
      </w:pPr>
      <w:r w:rsidRPr="00732966">
        <w:rPr>
          <w:rFonts w:ascii="Times New Roman" w:hAnsi="Times New Roman" w:cs="Times New Roman"/>
          <w:i/>
          <w:sz w:val="24"/>
          <w:szCs w:val="24"/>
          <w:lang w:val="en-GB"/>
        </w:rPr>
        <w:t>The representative of the Customs Control Committee of Kazakhstan</w:t>
      </w:r>
    </w:p>
    <w:p w:rsidR="00732966" w:rsidRPr="009363B6" w:rsidRDefault="00732966" w:rsidP="009B5F7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63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Representative of the Government of the Russian Federation </w:t>
      </w:r>
      <w:r w:rsidR="00330431" w:rsidRPr="009363B6">
        <w:rPr>
          <w:rFonts w:ascii="Times New Roman" w:hAnsi="Times New Roman" w:cs="Times New Roman"/>
          <w:i/>
          <w:sz w:val="24"/>
          <w:szCs w:val="24"/>
          <w:lang w:val="en-GB"/>
        </w:rPr>
        <w:t>dealing with</w:t>
      </w:r>
      <w:r w:rsidRPr="009363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Information Technology</w:t>
      </w:r>
    </w:p>
    <w:p w:rsidR="00732966" w:rsidRPr="00330431" w:rsidRDefault="00732966" w:rsidP="009B5F75">
      <w:pPr>
        <w:pStyle w:val="NoSpacing"/>
        <w:numPr>
          <w:ilvl w:val="0"/>
          <w:numId w:val="7"/>
        </w:numPr>
        <w:jc w:val="both"/>
        <w:rPr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732966">
        <w:rPr>
          <w:rFonts w:ascii="Times New Roman" w:hAnsi="Times New Roman" w:cs="Times New Roman"/>
          <w:i/>
          <w:sz w:val="24"/>
          <w:szCs w:val="24"/>
          <w:lang w:val="en-GB"/>
        </w:rPr>
        <w:t>epresentative of the Federal Customs Service of the Russian Federation</w:t>
      </w:r>
    </w:p>
    <w:p w:rsidR="009B5F75" w:rsidRPr="00732966" w:rsidRDefault="009B5F75" w:rsidP="002F7048">
      <w:pPr>
        <w:pStyle w:val="NoSpacing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6A11CD" w:rsidRPr="00732966" w:rsidRDefault="00732966" w:rsidP="00605A46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Discussion</w:t>
      </w:r>
    </w:p>
    <w:p w:rsidR="0045001A" w:rsidRPr="00EC0854" w:rsidRDefault="0009290A" w:rsidP="00605A46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0854">
        <w:rPr>
          <w:rFonts w:ascii="Times New Roman" w:hAnsi="Times New Roman" w:cs="Times New Roman"/>
          <w:sz w:val="24"/>
          <w:szCs w:val="24"/>
          <w:lang w:val="en-GB"/>
        </w:rPr>
        <w:t>Summary of the First Session</w:t>
      </w:r>
    </w:p>
    <w:p w:rsidR="002F7048" w:rsidRDefault="002F7048" w:rsidP="00005EA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005EA3" w:rsidRPr="002F7048" w:rsidRDefault="00005EA3" w:rsidP="00005EA3">
      <w:pPr>
        <w:pStyle w:val="NoSpacing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F7048">
        <w:rPr>
          <w:rFonts w:ascii="Times New Roman" w:hAnsi="Times New Roman" w:cs="Times New Roman"/>
          <w:sz w:val="24"/>
          <w:szCs w:val="24"/>
          <w:lang w:val="en-GB"/>
        </w:rPr>
        <w:t>13:00 – 14:00</w:t>
      </w:r>
      <w:r w:rsidRPr="002F70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9290A">
        <w:rPr>
          <w:rFonts w:ascii="Times New Roman" w:hAnsi="Times New Roman" w:cs="Times New Roman"/>
          <w:i/>
          <w:sz w:val="24"/>
          <w:szCs w:val="24"/>
          <w:lang w:val="en-GB"/>
        </w:rPr>
        <w:t>Lunch</w:t>
      </w:r>
    </w:p>
    <w:p w:rsidR="0045001A" w:rsidRPr="002F7048" w:rsidRDefault="0045001A" w:rsidP="00005EA3">
      <w:pPr>
        <w:pStyle w:val="NoSpacing"/>
        <w:ind w:left="1276" w:hanging="1276"/>
        <w:rPr>
          <w:rFonts w:ascii="Times New Roman" w:hAnsi="Times New Roman" w:cs="Times New Roman"/>
          <w:sz w:val="24"/>
          <w:szCs w:val="24"/>
          <w:lang w:val="en-GB"/>
        </w:rPr>
      </w:pPr>
    </w:p>
    <w:p w:rsidR="00005EA3" w:rsidRPr="0009290A" w:rsidRDefault="00005EA3" w:rsidP="0009290A">
      <w:pPr>
        <w:pStyle w:val="NoSpacing"/>
        <w:ind w:left="1276" w:hanging="1276"/>
        <w:rPr>
          <w:lang w:val="en-GB"/>
        </w:rPr>
      </w:pPr>
      <w:r w:rsidRPr="0009290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A47F8" w:rsidRPr="0009290A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09290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A47F8" w:rsidRPr="0009290A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09290A">
        <w:rPr>
          <w:rFonts w:ascii="Times New Roman" w:hAnsi="Times New Roman" w:cs="Times New Roman"/>
          <w:sz w:val="24"/>
          <w:szCs w:val="24"/>
          <w:lang w:val="en-GB"/>
        </w:rPr>
        <w:t>0 – 1</w:t>
      </w:r>
      <w:r w:rsidR="00C13C50" w:rsidRPr="0009290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09290A">
        <w:rPr>
          <w:rFonts w:ascii="Times New Roman" w:hAnsi="Times New Roman" w:cs="Times New Roman"/>
          <w:sz w:val="24"/>
          <w:szCs w:val="24"/>
          <w:lang w:val="en-GB"/>
        </w:rPr>
        <w:t xml:space="preserve">:00 </w:t>
      </w:r>
      <w:r w:rsidR="0009290A">
        <w:rPr>
          <w:rFonts w:ascii="Times New Roman" w:hAnsi="Times New Roman" w:cs="Times New Roman"/>
          <w:b/>
          <w:sz w:val="24"/>
          <w:szCs w:val="24"/>
          <w:lang w:val="en-GB"/>
        </w:rPr>
        <w:t>Session</w:t>
      </w:r>
      <w:r w:rsidRPr="000929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2: </w:t>
      </w:r>
      <w:r w:rsidR="0009290A" w:rsidRPr="000929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International experience in building and solving problems </w:t>
      </w:r>
      <w:r w:rsidR="00330431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="0009290A" w:rsidRPr="000929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implementation of </w:t>
      </w:r>
      <w:r w:rsidR="0033043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09290A" w:rsidRPr="000929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Single Window project</w:t>
      </w:r>
    </w:p>
    <w:p w:rsidR="00005EA3" w:rsidRPr="0009290A" w:rsidRDefault="0009290A" w:rsidP="0045001A">
      <w:pPr>
        <w:pStyle w:val="NoSpacing"/>
        <w:spacing w:before="240" w:after="24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Moderator</w:t>
      </w:r>
      <w:r w:rsidR="00005EA3" w:rsidRPr="0009290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Mario</w:t>
      </w:r>
      <w:r w:rsidRPr="0009290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Apostolov</w:t>
      </w:r>
      <w:proofErr w:type="spellEnd"/>
      <w:r w:rsidR="00005EA3" w:rsidRPr="0009290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Sergan</w:t>
      </w:r>
      <w:proofErr w:type="spellEnd"/>
      <w:r w:rsidRPr="0009290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Duisebaev</w:t>
      </w:r>
      <w:proofErr w:type="spellEnd"/>
      <w:r w:rsidR="00DC0D6A" w:rsidRPr="0009290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Pr="0009290A">
        <w:rPr>
          <w:rFonts w:ascii="Times New Roman" w:hAnsi="Times New Roman" w:cs="Times New Roman"/>
          <w:i/>
          <w:iCs/>
          <w:sz w:val="24"/>
          <w:szCs w:val="24"/>
          <w:lang w:val="en-GB"/>
        </w:rPr>
        <w:t>Deputy Director of Customs legislation and legal practice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05EA3" w:rsidRPr="00EC0854" w:rsidTr="00005EA3">
        <w:trPr>
          <w:trHeight w:val="950"/>
        </w:trPr>
        <w:tc>
          <w:tcPr>
            <w:tcW w:w="8931" w:type="dxa"/>
          </w:tcPr>
          <w:p w:rsidR="0009290A" w:rsidRPr="00BD3F52" w:rsidRDefault="00BD3F52" w:rsidP="00001AEA">
            <w:pPr>
              <w:pStyle w:val="NoSpacing"/>
              <w:spacing w:before="60"/>
              <w:ind w:left="34"/>
              <w:jc w:val="both"/>
              <w:rPr>
                <w:lang w:val="en"/>
              </w:rPr>
            </w:pPr>
            <w:r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09290A"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his session </w:t>
            </w:r>
            <w:r w:rsidR="00001A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introduces </w:t>
            </w:r>
            <w:r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09290A"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existing experience of</w:t>
            </w:r>
            <w:r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implementation of Single Window</w:t>
            </w:r>
            <w:r w:rsidR="0009290A"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projects,</w:t>
            </w:r>
            <w:r w:rsidR="0009290A"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solving </w:t>
            </w:r>
            <w:r w:rsidR="0009290A"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problems that arise </w:t>
            </w:r>
            <w:r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during</w:t>
            </w:r>
            <w:r w:rsidR="00001A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="0009290A"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planning and implementing </w:t>
            </w:r>
            <w:r w:rsidR="00001A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phases of </w:t>
            </w:r>
            <w:r w:rsidR="0009290A"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project, and the organization of</w:t>
            </w:r>
            <w:r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="0009290A" w:rsidRPr="00466B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inter-agency exchange of trade information in different countries. 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Speakers will talk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about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schemes of 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01A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exchange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2B66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between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2B66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tate </w:t>
            </w:r>
            <w:r w:rsidR="00001A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odies</w:t>
            </w:r>
            <w:r w:rsidR="00001A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regulating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2B66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trade;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problems </w:t>
            </w:r>
            <w:r w:rsidR="00B02B66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that </w:t>
            </w:r>
            <w:r w:rsidR="00466B93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arise 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</w:t>
            </w:r>
            <w:r w:rsidR="00001A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practical implementation</w:t>
            </w:r>
            <w:r w:rsidR="00466B93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66B93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those problems can be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solved</w:t>
            </w:r>
            <w:r w:rsidR="00466B93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how the </w:t>
            </w:r>
            <w:r w:rsidR="00466B93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Single Window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66B93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helps achieve the objectives </w:t>
            </w:r>
            <w:r w:rsidR="00001A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66B93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rade </w:t>
            </w:r>
            <w:r w:rsidR="00466B93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09290A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acilitation.</w:t>
            </w:r>
          </w:p>
        </w:tc>
      </w:tr>
    </w:tbl>
    <w:p w:rsidR="00005EA3" w:rsidRPr="00286471" w:rsidRDefault="0009290A" w:rsidP="00005EA3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Speakers</w:t>
      </w:r>
      <w:r w:rsidR="00005EA3" w:rsidRPr="00286471">
        <w:rPr>
          <w:rFonts w:ascii="Times New Roman" w:hAnsi="Times New Roman" w:cs="Times New Roman"/>
          <w:sz w:val="24"/>
          <w:szCs w:val="24"/>
        </w:rPr>
        <w:t>:</w:t>
      </w:r>
    </w:p>
    <w:p w:rsidR="00A310DF" w:rsidRPr="00466B93" w:rsidRDefault="0009290A" w:rsidP="00A310D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Mario</w:t>
      </w:r>
      <w:r w:rsidRPr="00466B9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Apostolov</w:t>
      </w:r>
      <w:proofErr w:type="spellEnd"/>
      <w:r w:rsidR="00A310DF"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Regional</w:t>
      </w:r>
      <w:r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Advisor</w:t>
      </w:r>
      <w:r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UNECE</w:t>
      </w:r>
      <w:r w:rsidR="00A310DF" w:rsidRPr="00466B93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="00A310DF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Single</w:t>
      </w:r>
      <w:r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="00A310DF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30431">
        <w:rPr>
          <w:rFonts w:ascii="Times New Roman" w:hAnsi="Times New Roman" w:cs="Times New Roman"/>
          <w:sz w:val="24"/>
          <w:szCs w:val="24"/>
          <w:lang w:val="en-GB"/>
        </w:rPr>
        <w:t xml:space="preserve"> trade facilitation instrument in the framework of a trade facility strategy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need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330431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inter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agency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cooperation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basis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0431">
        <w:rPr>
          <w:rFonts w:ascii="Times New Roman" w:hAnsi="Times New Roman" w:cs="Times New Roman"/>
          <w:sz w:val="24"/>
          <w:szCs w:val="24"/>
          <w:lang w:val="en-GB"/>
        </w:rPr>
        <w:t>Plan</w:t>
      </w:r>
    </w:p>
    <w:p w:rsidR="005D6498" w:rsidRPr="00466B93" w:rsidRDefault="009363B6" w:rsidP="00562A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Donald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Chor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Tan, </w:t>
      </w:r>
      <w:r w:rsidR="00330431">
        <w:rPr>
          <w:rFonts w:ascii="Times New Roman" w:hAnsi="Times New Roman" w:cs="Times New Roman"/>
          <w:i/>
          <w:sz w:val="24"/>
          <w:szCs w:val="24"/>
          <w:lang w:val="en-GB"/>
        </w:rPr>
        <w:t>WC</w:t>
      </w:r>
      <w:r w:rsidR="00466B93">
        <w:rPr>
          <w:rFonts w:ascii="Times New Roman" w:hAnsi="Times New Roman" w:cs="Times New Roman"/>
          <w:i/>
          <w:sz w:val="24"/>
          <w:szCs w:val="24"/>
          <w:lang w:val="en-GB"/>
        </w:rPr>
        <w:t>O</w:t>
      </w:r>
      <w:r w:rsidR="004575E3"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International Standards and tools for information exchange that should be considered </w:t>
      </w:r>
      <w:r w:rsidR="00330431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466B93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 building the Single Window systems</w:t>
      </w:r>
    </w:p>
    <w:p w:rsidR="00C13C50" w:rsidRPr="00834237" w:rsidRDefault="00466B93" w:rsidP="00B407A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Jonathan </w:t>
      </w:r>
      <w:proofErr w:type="spellStart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Koh</w:t>
      </w:r>
      <w:proofErr w:type="spellEnd"/>
      <w:r w:rsidR="004575E3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Krimson</w:t>
      </w:r>
      <w:proofErr w:type="spellEnd"/>
      <w:r w:rsidR="004575E3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Lodjik</w:t>
      </w:r>
      <w:proofErr w:type="spellEnd"/>
      <w:r w:rsidR="004575E3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Singapore</w:t>
      </w:r>
      <w:r w:rsidR="004575E3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Pr="00834237">
        <w:rPr>
          <w:rFonts w:ascii="Times New Roman" w:hAnsi="Times New Roman" w:cs="Times New Roman"/>
          <w:sz w:val="24"/>
          <w:szCs w:val="24"/>
          <w:lang w:val="en-GB"/>
        </w:rPr>
        <w:t>Singapore Model of the Single Window</w:t>
      </w:r>
      <w:r w:rsidR="00C13C50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479F2" w:rsidRPr="00466B93" w:rsidRDefault="00466B93" w:rsidP="00562A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Representative</w:t>
      </w:r>
      <w:r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Single Window system in Sweden</w:t>
      </w:r>
      <w:r w:rsidR="005479F2"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5542F6" w:rsidRPr="00466B93">
        <w:rPr>
          <w:rFonts w:ascii="Times New Roman" w:hAnsi="Times New Roman" w:cs="Times New Roman"/>
          <w:i/>
          <w:sz w:val="24"/>
          <w:szCs w:val="24"/>
          <w:lang w:val="en-GB"/>
        </w:rPr>
        <w:t>«</w:t>
      </w:r>
      <w:r w:rsidR="00330431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Swedish Model of the Single Window</w:t>
      </w:r>
      <w:r w:rsidR="005542F6" w:rsidRPr="00466B93">
        <w:rPr>
          <w:rFonts w:ascii="Times New Roman" w:hAnsi="Times New Roman" w:cs="Times New Roman"/>
          <w:sz w:val="24"/>
          <w:szCs w:val="24"/>
          <w:lang w:val="en-GB"/>
        </w:rPr>
        <w:t>»</w:t>
      </w:r>
    </w:p>
    <w:p w:rsidR="005479F2" w:rsidRDefault="009363B6" w:rsidP="00562A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Sun Man Kim, Korea Trade Network (KTNET), </w:t>
      </w:r>
      <w:r w:rsidR="00466B93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466B93"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i/>
          <w:sz w:val="24"/>
          <w:szCs w:val="24"/>
          <w:lang w:val="en-GB"/>
        </w:rPr>
        <w:t>Republic</w:t>
      </w:r>
      <w:r w:rsidR="00466B93"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466B93" w:rsidRPr="00466B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66B93">
        <w:rPr>
          <w:rFonts w:ascii="Times New Roman" w:hAnsi="Times New Roman" w:cs="Times New Roman"/>
          <w:i/>
          <w:sz w:val="24"/>
          <w:szCs w:val="24"/>
          <w:lang w:val="en-GB"/>
        </w:rPr>
        <w:t>Korea</w:t>
      </w:r>
      <w:r w:rsidR="005479F2" w:rsidRPr="00466B9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66B93" w:rsidRPr="00330431">
        <w:rPr>
          <w:rFonts w:ascii="Times New Roman" w:hAnsi="Times New Roman" w:cs="Times New Roman"/>
          <w:sz w:val="24"/>
          <w:szCs w:val="24"/>
          <w:lang w:val="en-GB"/>
        </w:rPr>
        <w:t>Experience in building</w:t>
      </w:r>
      <w:r w:rsidR="00330431">
        <w:rPr>
          <w:rFonts w:ascii="Times New Roman" w:hAnsi="Times New Roman" w:cs="Times New Roman"/>
          <w:sz w:val="24"/>
          <w:szCs w:val="24"/>
          <w:lang w:val="en-US"/>
        </w:rPr>
        <w:t xml:space="preserve"> the Korean</w:t>
      </w:r>
      <w:r w:rsidR="00466B93" w:rsidRPr="00330431">
        <w:rPr>
          <w:rFonts w:ascii="Times New Roman" w:hAnsi="Times New Roman" w:cs="Times New Roman"/>
          <w:sz w:val="24"/>
          <w:szCs w:val="24"/>
          <w:lang w:val="en-GB"/>
        </w:rPr>
        <w:t xml:space="preserve"> inter-agency information exchange portal</w:t>
      </w:r>
    </w:p>
    <w:p w:rsidR="009363B6" w:rsidRPr="009363B6" w:rsidRDefault="009363B6" w:rsidP="009363B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Roger </w:t>
      </w:r>
      <w:proofErr w:type="spellStart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Veillard</w:t>
      </w:r>
      <w:proofErr w:type="spellEnd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, Director of the Single Window project in France, Customs Services of the Ministry of Finance of France</w:t>
      </w:r>
      <w:r w:rsidRPr="009363B6">
        <w:rPr>
          <w:rFonts w:ascii="Times New Roman" w:hAnsi="Times New Roman" w:cs="Times New Roman"/>
          <w:sz w:val="24"/>
          <w:szCs w:val="24"/>
          <w:lang w:val="en-GB"/>
        </w:rPr>
        <w:t>: French model of Single Window implementation</w:t>
      </w:r>
    </w:p>
    <w:p w:rsidR="00BD0184" w:rsidRPr="00034E23" w:rsidRDefault="00BD0184" w:rsidP="00D651AA">
      <w:pPr>
        <w:pStyle w:val="NoSpacing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407A0" w:rsidRPr="0009290A" w:rsidRDefault="0009290A" w:rsidP="001E1ED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Discussion</w:t>
      </w:r>
    </w:p>
    <w:p w:rsidR="0009290A" w:rsidRPr="0009290A" w:rsidRDefault="0009290A" w:rsidP="0009290A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color w:val="0000FF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en-GB"/>
        </w:rPr>
        <w:t>Summary of the Second Session</w:t>
      </w:r>
    </w:p>
    <w:p w:rsidR="00BD0184" w:rsidRPr="0009290A" w:rsidRDefault="00BD0184" w:rsidP="009B5F7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D0184" w:rsidRPr="00834237" w:rsidRDefault="009B5F75" w:rsidP="002F704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D0184" w:rsidRPr="00834237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:00 – </w:t>
      </w:r>
      <w:proofErr w:type="gramStart"/>
      <w:r w:rsidR="00BD0184" w:rsidRPr="00834237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Pr="0083423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D0184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20  </w:t>
      </w:r>
      <w:r w:rsidR="0009290A" w:rsidRPr="00834237">
        <w:rPr>
          <w:rFonts w:ascii="Times New Roman" w:hAnsi="Times New Roman" w:cs="Times New Roman"/>
          <w:sz w:val="24"/>
          <w:szCs w:val="24"/>
          <w:lang w:val="en-GB"/>
        </w:rPr>
        <w:t>Coffee</w:t>
      </w:r>
      <w:proofErr w:type="gramEnd"/>
      <w:r w:rsidR="0009290A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- break</w:t>
      </w:r>
    </w:p>
    <w:p w:rsidR="00BD0184" w:rsidRPr="00834237" w:rsidRDefault="00BD0184" w:rsidP="00BD0184">
      <w:pPr>
        <w:pStyle w:val="NoSpacing"/>
        <w:ind w:firstLine="426"/>
        <w:rPr>
          <w:rFonts w:ascii="Times New Roman" w:hAnsi="Times New Roman" w:cs="Times New Roman"/>
          <w:sz w:val="24"/>
          <w:szCs w:val="24"/>
          <w:lang w:val="en-GB"/>
        </w:rPr>
      </w:pPr>
    </w:p>
    <w:p w:rsidR="00BD0184" w:rsidRPr="00834237" w:rsidRDefault="00BD0184" w:rsidP="0009290A">
      <w:pPr>
        <w:pStyle w:val="NoSpacing"/>
        <w:ind w:left="1276" w:hanging="127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16:20 – 18:00 </w:t>
      </w:r>
      <w:r w:rsidR="0009290A" w:rsidRPr="008342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Session </w:t>
      </w:r>
      <w:r w:rsidRPr="008342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3: </w:t>
      </w:r>
      <w:r w:rsidR="00686714" w:rsidRPr="008342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Public-private cooperation in the improvement of e-Government Services in foreign trade among Member Countries of the </w:t>
      </w:r>
      <w:r w:rsidR="00686714" w:rsidRPr="0083423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Customs Union, and building of integration cooperation between National Single Windows in foreign trade on the territory of the Customs Union</w:t>
      </w:r>
    </w:p>
    <w:p w:rsidR="00C13C50" w:rsidRPr="00834237" w:rsidRDefault="00C13C50" w:rsidP="009B5F7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DC0D6A" w:rsidRPr="00834237" w:rsidRDefault="0009290A" w:rsidP="0045001A">
      <w:pPr>
        <w:pStyle w:val="NoSpacing"/>
        <w:spacing w:after="24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i/>
          <w:iCs/>
          <w:sz w:val="24"/>
          <w:szCs w:val="24"/>
          <w:lang w:val="en-GB"/>
        </w:rPr>
        <w:t>Moderator</w:t>
      </w:r>
      <w:r w:rsidR="009B5F75" w:rsidRPr="0083423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proofErr w:type="spellStart"/>
      <w:r w:rsidR="00686714" w:rsidRPr="00834237">
        <w:rPr>
          <w:rFonts w:ascii="Times New Roman" w:hAnsi="Times New Roman" w:cs="Times New Roman"/>
          <w:i/>
          <w:iCs/>
          <w:sz w:val="24"/>
          <w:szCs w:val="24"/>
          <w:lang w:val="en-GB"/>
        </w:rPr>
        <w:t>Rustam</w:t>
      </w:r>
      <w:proofErr w:type="spellEnd"/>
      <w:r w:rsidR="00686714" w:rsidRPr="0083423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686714" w:rsidRPr="00834237">
        <w:rPr>
          <w:rFonts w:ascii="Times New Roman" w:hAnsi="Times New Roman" w:cs="Times New Roman"/>
          <w:i/>
          <w:iCs/>
          <w:sz w:val="24"/>
          <w:szCs w:val="24"/>
          <w:lang w:val="en-GB"/>
        </w:rPr>
        <w:t>Akberdin</w:t>
      </w:r>
      <w:proofErr w:type="spellEnd"/>
      <w:r w:rsidR="00686714" w:rsidRPr="00834237">
        <w:rPr>
          <w:rFonts w:ascii="Times New Roman" w:hAnsi="Times New Roman" w:cs="Times New Roman"/>
          <w:i/>
          <w:iCs/>
          <w:sz w:val="24"/>
          <w:szCs w:val="24"/>
          <w:lang w:val="en-GB"/>
        </w:rPr>
        <w:t>, Director of Department for Business Development / Representative of the business community of one of the Member States of the Customs Union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34237" w:rsidRPr="00834237" w:rsidTr="0045001A">
        <w:trPr>
          <w:trHeight w:val="950"/>
        </w:trPr>
        <w:tc>
          <w:tcPr>
            <w:tcW w:w="8931" w:type="dxa"/>
          </w:tcPr>
          <w:p w:rsidR="00686714" w:rsidRPr="00834237" w:rsidRDefault="00686714" w:rsidP="002F7048">
            <w:pPr>
              <w:pStyle w:val="NoSpacing"/>
              <w:spacing w:before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This session introduces 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business 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 with regard to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improving 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e-Government s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ervices </w:t>
            </w:r>
            <w:r w:rsidR="0079533D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foreign and mutual trade of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Member States of the Customs Union</w:t>
            </w:r>
            <w:r w:rsidR="0079533D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suggestions for improvement and optimization of inter-agency </w:t>
            </w:r>
            <w:r w:rsidR="00BC0E07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the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existing business processes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that 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describ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 between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participants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foreign trade.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usiness 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representatives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will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highlight: e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xpectations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suggestions 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building integration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cooperation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ational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Single Windows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foreign trade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territory of the Customs Union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the business vision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the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integration in further simplification of trade procedures. What </w:t>
            </w:r>
            <w:r w:rsidR="007D1CBA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and future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challenges business may face 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="00BC0E07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process of</w:t>
            </w:r>
            <w:r w:rsidR="00BC0E07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integration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="00BC0E07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National Single W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indow</w:t>
            </w:r>
            <w:r w:rsidR="00BC0E07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foreign trade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Suggested</w:t>
            </w:r>
            <w:r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7048" w:rsidRPr="008342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solutions to the existing problems.</w:t>
            </w:r>
          </w:p>
        </w:tc>
      </w:tr>
    </w:tbl>
    <w:p w:rsidR="00DB38F2" w:rsidRPr="00834237" w:rsidRDefault="00DB38F2" w:rsidP="00DB38F2">
      <w:pPr>
        <w:pStyle w:val="NoSpacing"/>
        <w:spacing w:before="60"/>
        <w:ind w:left="3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05AA1" w:rsidRPr="00834237" w:rsidRDefault="0009290A" w:rsidP="00505AA1">
      <w:pPr>
        <w:pStyle w:val="NoSpacing"/>
        <w:ind w:left="1276" w:hanging="1276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sz w:val="24"/>
          <w:szCs w:val="24"/>
          <w:lang w:val="en-GB"/>
        </w:rPr>
        <w:t>The position of business</w:t>
      </w:r>
    </w:p>
    <w:p w:rsidR="00505AA1" w:rsidRPr="00834237" w:rsidRDefault="00505AA1" w:rsidP="00505A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05AA1" w:rsidRPr="00834237" w:rsidRDefault="0009290A" w:rsidP="00505A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237">
        <w:rPr>
          <w:rFonts w:ascii="Times New Roman" w:hAnsi="Times New Roman" w:cs="Times New Roman"/>
          <w:sz w:val="24"/>
          <w:szCs w:val="24"/>
          <w:lang w:val="en-GB"/>
        </w:rPr>
        <w:t>Speakers</w:t>
      </w:r>
      <w:r w:rsidR="00505AA1" w:rsidRPr="00834237">
        <w:rPr>
          <w:rFonts w:ascii="Times New Roman" w:hAnsi="Times New Roman" w:cs="Times New Roman"/>
          <w:sz w:val="24"/>
          <w:szCs w:val="24"/>
        </w:rPr>
        <w:t>:</w:t>
      </w:r>
    </w:p>
    <w:p w:rsidR="009427B5" w:rsidRPr="00834237" w:rsidRDefault="00BC0E07" w:rsidP="009427B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Representative of the Union of </w:t>
      </w:r>
      <w:proofErr w:type="spellStart"/>
      <w:r w:rsidRPr="00834237">
        <w:rPr>
          <w:rFonts w:ascii="Times New Roman" w:hAnsi="Times New Roman"/>
          <w:i/>
          <w:sz w:val="24"/>
          <w:szCs w:val="24"/>
          <w:lang w:val="en-GB"/>
        </w:rPr>
        <w:t>Nonprofit</w:t>
      </w:r>
      <w:proofErr w:type="spellEnd"/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Organizations “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Confederation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Industrialists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Entrepreneurs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(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Employers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)"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Republic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Belarus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9427B5" w:rsidRPr="00834237" w:rsidRDefault="00BC0E07" w:rsidP="00505AA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4237">
        <w:rPr>
          <w:rFonts w:ascii="Times New Roman" w:hAnsi="Times New Roman"/>
          <w:i/>
          <w:sz w:val="24"/>
          <w:szCs w:val="24"/>
          <w:lang w:val="en-US"/>
        </w:rPr>
        <w:t>Representative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National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Economic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Chamber of Kazakhstan “Union “</w:t>
      </w:r>
      <w:proofErr w:type="spellStart"/>
      <w:r w:rsidRPr="00834237">
        <w:rPr>
          <w:rFonts w:ascii="Times New Roman" w:hAnsi="Times New Roman"/>
          <w:i/>
          <w:sz w:val="24"/>
          <w:szCs w:val="24"/>
          <w:lang w:val="en-US"/>
        </w:rPr>
        <w:t>Atameken</w:t>
      </w:r>
      <w:proofErr w:type="spellEnd"/>
      <w:r w:rsidRPr="00834237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505AA1" w:rsidRDefault="00BC0E07" w:rsidP="0028647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34237">
        <w:rPr>
          <w:rFonts w:ascii="Times New Roman" w:hAnsi="Times New Roman"/>
          <w:i/>
          <w:sz w:val="24"/>
          <w:szCs w:val="24"/>
          <w:lang w:val="en-US"/>
        </w:rPr>
        <w:t>Representative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Russian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Union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Industrialists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Entrepreneurs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/ </w:t>
      </w:r>
      <w:r w:rsidRPr="00834237">
        <w:rPr>
          <w:rFonts w:ascii="Times New Roman" w:hAnsi="Times New Roman"/>
          <w:i/>
          <w:sz w:val="24"/>
          <w:szCs w:val="24"/>
          <w:lang w:val="en-US"/>
        </w:rPr>
        <w:t>Logistics Committee of the Chamber of Commerce of the Russian Federation</w:t>
      </w:r>
      <w:r w:rsidRPr="00834237">
        <w:rPr>
          <w:rFonts w:ascii="Times New Roman" w:hAnsi="Times New Roman"/>
          <w:i/>
          <w:sz w:val="24"/>
          <w:szCs w:val="24"/>
          <w:lang w:val="en-GB"/>
        </w:rPr>
        <w:t xml:space="preserve">  </w:t>
      </w:r>
    </w:p>
    <w:p w:rsidR="00EC0854" w:rsidRPr="00834237" w:rsidRDefault="00EC0854" w:rsidP="00EC0854">
      <w:pPr>
        <w:pStyle w:val="NoSpacing"/>
        <w:ind w:left="42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834237" w:rsidRPr="00114E77" w:rsidRDefault="00834237" w:rsidP="008342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14E7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Susan </w:t>
      </w:r>
      <w:proofErr w:type="spellStart"/>
      <w:r w:rsidRPr="00114E77">
        <w:rPr>
          <w:rFonts w:ascii="Times New Roman" w:hAnsi="Times New Roman" w:cs="Times New Roman"/>
          <w:i/>
          <w:iCs/>
          <w:sz w:val="24"/>
          <w:szCs w:val="24"/>
          <w:lang w:val="en-GB"/>
        </w:rPr>
        <w:t>Dyszel</w:t>
      </w:r>
      <w:proofErr w:type="spellEnd"/>
      <w:r w:rsidRPr="00114E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114E77">
        <w:rPr>
          <w:rFonts w:ascii="Times New Roman" w:hAnsi="Times New Roman" w:cs="Times New Roman"/>
          <w:i/>
          <w:iCs/>
          <w:sz w:val="24"/>
          <w:szCs w:val="24"/>
          <w:lang w:val="en-GB"/>
        </w:rPr>
        <w:t>Chief, ITDS, Customs and Border Protection Agency, United States</w:t>
      </w:r>
      <w:r w:rsidRPr="00114E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(TBD): </w:t>
      </w:r>
      <w:r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The experience of </w:t>
      </w:r>
      <w:proofErr w:type="gramStart"/>
      <w:r w:rsidRPr="00834237">
        <w:rPr>
          <w:rFonts w:ascii="Times New Roman" w:hAnsi="Times New Roman" w:cs="Times New Roman"/>
          <w:sz w:val="24"/>
          <w:szCs w:val="24"/>
          <w:lang w:val="en-GB"/>
        </w:rPr>
        <w:t>Guiding</w:t>
      </w:r>
      <w:proofErr w:type="gramEnd"/>
      <w:r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the US Single Window system.</w:t>
      </w:r>
    </w:p>
    <w:p w:rsidR="00C16B2D" w:rsidRDefault="00C16B2D" w:rsidP="00C16B2D">
      <w:pPr>
        <w:pStyle w:val="NoSpacing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834237" w:rsidRPr="00834237" w:rsidRDefault="00834237" w:rsidP="00C16B2D">
      <w:pPr>
        <w:pStyle w:val="NoSpacing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C16B2D" w:rsidRPr="00EC0854" w:rsidRDefault="0009290A" w:rsidP="00C16B2D">
      <w:pPr>
        <w:pStyle w:val="NoSpacing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34237">
        <w:rPr>
          <w:rFonts w:ascii="Times New Roman" w:hAnsi="Times New Roman"/>
          <w:i/>
          <w:sz w:val="24"/>
          <w:szCs w:val="24"/>
          <w:lang w:val="en-GB"/>
        </w:rPr>
        <w:t>Final discussion</w:t>
      </w:r>
    </w:p>
    <w:p w:rsidR="0045001A" w:rsidRPr="00EC0854" w:rsidRDefault="00500304" w:rsidP="0045001A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0854">
        <w:rPr>
          <w:rFonts w:ascii="Times New Roman" w:hAnsi="Times New Roman" w:cs="Times New Roman"/>
          <w:sz w:val="24"/>
          <w:szCs w:val="24"/>
          <w:lang w:val="en-GB"/>
        </w:rPr>
        <w:t xml:space="preserve">Summary of the Third Session and First Day </w:t>
      </w:r>
    </w:p>
    <w:p w:rsidR="002B6331" w:rsidRPr="00EC0854" w:rsidRDefault="002B6331" w:rsidP="005B0DE3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934EB" w:rsidRPr="00500304" w:rsidRDefault="008934EB" w:rsidP="005B0DE3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8934EB" w:rsidRPr="00500304" w:rsidSect="0009290A">
          <w:headerReference w:type="default" r:id="rId19"/>
          <w:headerReference w:type="first" r:id="rId20"/>
          <w:pgSz w:w="11906" w:h="16838"/>
          <w:pgMar w:top="1248" w:right="1133" w:bottom="1134" w:left="1701" w:header="568" w:footer="708" w:gutter="0"/>
          <w:cols w:space="708"/>
          <w:titlePg/>
          <w:docGrid w:linePitch="360"/>
        </w:sectPr>
      </w:pPr>
    </w:p>
    <w:p w:rsidR="00930E88" w:rsidRPr="00330431" w:rsidRDefault="005D6498" w:rsidP="005B0DE3">
      <w:pPr>
        <w:pStyle w:val="NoSpacing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0431">
        <w:rPr>
          <w:rFonts w:ascii="Times New Roman" w:hAnsi="Times New Roman" w:cs="Times New Roman"/>
          <w:sz w:val="24"/>
          <w:szCs w:val="24"/>
          <w:lang w:val="en-GB"/>
        </w:rPr>
        <w:lastRenderedPageBreak/>
        <w:t>10</w:t>
      </w:r>
      <w:r w:rsidR="0099344A" w:rsidRPr="0033043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30431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9B59BE" w:rsidRPr="00330431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35586D" w:rsidRPr="00330431">
        <w:rPr>
          <w:rFonts w:ascii="Times New Roman" w:hAnsi="Times New Roman" w:cs="Times New Roman"/>
          <w:sz w:val="24"/>
          <w:szCs w:val="24"/>
          <w:lang w:val="en-GB"/>
        </w:rPr>
        <w:t>– 1</w:t>
      </w:r>
      <w:r w:rsidR="00EA47F8" w:rsidRPr="00330431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5586D" w:rsidRPr="0033043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937E8" w:rsidRPr="00330431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35586D" w:rsidRPr="00330431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500304">
        <w:rPr>
          <w:rFonts w:ascii="Times New Roman" w:hAnsi="Times New Roman" w:cs="Times New Roman"/>
          <w:b/>
          <w:sz w:val="24"/>
          <w:szCs w:val="24"/>
          <w:lang w:val="en-GB"/>
        </w:rPr>
        <w:t>Session</w:t>
      </w:r>
      <w:r w:rsidR="00930E88" w:rsidRPr="003304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5001A" w:rsidRPr="0033043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930E88" w:rsidRPr="0033043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930E88" w:rsidRPr="003304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0431" w:rsidRPr="005B2D9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Developing a Master Plan for the integration of Single Window information exchange </w:t>
      </w:r>
    </w:p>
    <w:p w:rsidR="00930E88" w:rsidRPr="00697239" w:rsidRDefault="00500304" w:rsidP="00697239">
      <w:pPr>
        <w:pStyle w:val="NoSpacing"/>
        <w:spacing w:before="240" w:after="24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Moderator</w:t>
      </w:r>
      <w:r w:rsidR="009A7EA0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BC0E07">
        <w:rPr>
          <w:rFonts w:ascii="Times New Roman" w:hAnsi="Times New Roman" w:cs="Times New Roman"/>
          <w:i/>
          <w:sz w:val="24"/>
          <w:szCs w:val="24"/>
          <w:lang w:val="en-GB"/>
        </w:rPr>
        <w:t>Vladimir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C0E07">
        <w:rPr>
          <w:rFonts w:ascii="Times New Roman" w:hAnsi="Times New Roman" w:cs="Times New Roman"/>
          <w:i/>
          <w:sz w:val="24"/>
          <w:szCs w:val="24"/>
          <w:lang w:val="en-GB"/>
        </w:rPr>
        <w:t>Goshin</w:t>
      </w:r>
      <w:proofErr w:type="spellEnd"/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Board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Member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Eurasian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Economic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Commission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Minister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for Customs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C0E07" w:rsidRPr="00CE6753">
        <w:rPr>
          <w:rFonts w:ascii="Times New Roman" w:hAnsi="Times New Roman" w:cs="Times New Roman"/>
          <w:i/>
          <w:sz w:val="24"/>
          <w:szCs w:val="24"/>
          <w:lang w:val="en-GB"/>
        </w:rPr>
        <w:t>cooperation</w:t>
      </w:r>
      <w:r w:rsidR="00BC0E07" w:rsidRPr="00BC0E07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="00BC0E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</w:t>
      </w:r>
      <w:r w:rsidR="00BC0E07">
        <w:rPr>
          <w:rFonts w:ascii="Times New Roman" w:hAnsi="Times New Roman" w:cs="Times New Roman"/>
          <w:i/>
          <w:iCs/>
          <w:sz w:val="24"/>
          <w:szCs w:val="24"/>
          <w:lang w:val="en-GB"/>
        </w:rPr>
        <w:t>Dmitri</w:t>
      </w:r>
      <w:r w:rsidR="00BC0E07" w:rsidRPr="008564C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BC0E07">
        <w:rPr>
          <w:rFonts w:ascii="Times New Roman" w:hAnsi="Times New Roman" w:cs="Times New Roman"/>
          <w:i/>
          <w:iCs/>
          <w:sz w:val="24"/>
          <w:szCs w:val="24"/>
          <w:lang w:val="en-GB"/>
        </w:rPr>
        <w:t>Nekrasov</w:t>
      </w:r>
      <w:proofErr w:type="spellEnd"/>
      <w:r w:rsidR="00BC0E07" w:rsidRPr="008564C4">
        <w:rPr>
          <w:rFonts w:ascii="Times New Roman" w:hAnsi="Times New Roman" w:cs="Times New Roman"/>
          <w:i/>
          <w:iCs/>
          <w:sz w:val="24"/>
          <w:szCs w:val="24"/>
          <w:lang w:val="en-GB"/>
        </w:rPr>
        <w:t>, Director of the Department of Customs legislation and legal practice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C49FB" w:rsidRPr="00EC0854" w:rsidTr="00C81C4F">
        <w:tc>
          <w:tcPr>
            <w:tcW w:w="8931" w:type="dxa"/>
          </w:tcPr>
          <w:p w:rsidR="00697239" w:rsidRPr="00EC0854" w:rsidRDefault="00697239" w:rsidP="00697239">
            <w:pPr>
              <w:pStyle w:val="NoSpacing"/>
              <w:spacing w:before="60" w:after="6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5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This session introduces 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experience of integration </w:t>
            </w:r>
            <w:r w:rsidR="002F7048" w:rsidRPr="00EC0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information </w:t>
            </w:r>
            <w:proofErr w:type="gramStart"/>
            <w:r w:rsidR="002F7048" w:rsidRPr="00EC0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exchange  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proofErr w:type="gramEnd"/>
            <w:r w:rsidRPr="00EC0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Single Windows; problems </w:t>
            </w:r>
            <w:r w:rsidR="002F7048" w:rsidRPr="00EC0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information exchange between States (and / or between agencies of different States), as well as between Single Window systems and </w:t>
            </w:r>
            <w:r w:rsidR="002F7048" w:rsidRPr="00EC0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existing practical solutions around the world</w:t>
            </w:r>
            <w:r w:rsidRPr="00EC0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697239" w:rsidRPr="005B2D9D" w:rsidRDefault="002F7048" w:rsidP="00697239">
            <w:pPr>
              <w:pStyle w:val="NoSpacing"/>
              <w:spacing w:before="60" w:after="6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697239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iscuss suggestions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model /</w:t>
            </w:r>
            <w:r w:rsidR="00697239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template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697239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Master Plan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="00697239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integration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697239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Single Windows in the Customs Union.</w:t>
            </w:r>
          </w:p>
          <w:p w:rsidR="0040462B" w:rsidRPr="00697239" w:rsidRDefault="00697239" w:rsidP="002F7048">
            <w:pPr>
              <w:pStyle w:val="NoSpacing"/>
              <w:spacing w:before="60" w:after="6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Master Plan should set the general direction of the phased implementation of the project of integration </w:t>
            </w:r>
            <w:r w:rsidR="002F70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="005C59AB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ational Single Windows </w:t>
            </w:r>
            <w:r w:rsidR="002F70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foreign trade </w:t>
            </w:r>
            <w:r w:rsidR="002F70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C59AB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territory of the Customs Union</w:t>
            </w:r>
            <w:r w:rsidR="005C59AB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70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steps </w:t>
            </w:r>
            <w:r w:rsidR="005C59AB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should be </w:t>
            </w:r>
            <w:r w:rsidR="002F70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taken</w:t>
            </w:r>
            <w:r w:rsidR="005C59AB"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="002F70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achieve</w:t>
            </w:r>
            <w:r w:rsidRPr="005B2D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this.</w:t>
            </w:r>
          </w:p>
        </w:tc>
      </w:tr>
    </w:tbl>
    <w:p w:rsidR="00C81C4F" w:rsidRPr="00697239" w:rsidRDefault="00C81C4F" w:rsidP="005B0DE3">
      <w:pPr>
        <w:pStyle w:val="NoSpacing"/>
        <w:ind w:left="1560" w:hanging="1560"/>
        <w:rPr>
          <w:rFonts w:ascii="Times New Roman" w:hAnsi="Times New Roman" w:cs="Times New Roman"/>
          <w:i/>
          <w:sz w:val="16"/>
          <w:szCs w:val="16"/>
          <w:lang w:val="en-GB"/>
        </w:rPr>
      </w:pPr>
    </w:p>
    <w:p w:rsidR="00505AA1" w:rsidRPr="00834237" w:rsidRDefault="00500304" w:rsidP="005B0DE3">
      <w:pPr>
        <w:pStyle w:val="NoSpacing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834237">
        <w:rPr>
          <w:rFonts w:ascii="Times New Roman" w:hAnsi="Times New Roman" w:cs="Times New Roman"/>
          <w:sz w:val="24"/>
          <w:szCs w:val="24"/>
          <w:lang w:val="en-GB"/>
        </w:rPr>
        <w:t>Presentations</w:t>
      </w:r>
      <w:r w:rsidR="00D94949" w:rsidRPr="00834237">
        <w:rPr>
          <w:rFonts w:ascii="Times New Roman" w:hAnsi="Times New Roman" w:cs="Times New Roman"/>
          <w:sz w:val="24"/>
          <w:szCs w:val="24"/>
        </w:rPr>
        <w:t>:</w:t>
      </w:r>
    </w:p>
    <w:p w:rsidR="00D94949" w:rsidRPr="00834237" w:rsidRDefault="00D94949" w:rsidP="005B0DE3">
      <w:pPr>
        <w:pStyle w:val="NoSpacing"/>
        <w:ind w:left="1560" w:hanging="1560"/>
        <w:rPr>
          <w:rFonts w:ascii="Times New Roman" w:hAnsi="Times New Roman" w:cs="Times New Roman"/>
          <w:i/>
          <w:sz w:val="24"/>
          <w:szCs w:val="24"/>
        </w:rPr>
      </w:pPr>
    </w:p>
    <w:p w:rsidR="00505AA1" w:rsidRPr="00834237" w:rsidRDefault="005C59AB" w:rsidP="00505AA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Jonathan </w:t>
      </w:r>
      <w:proofErr w:type="spellStart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Koh</w:t>
      </w:r>
      <w:proofErr w:type="spellEnd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Crimson </w:t>
      </w:r>
      <w:proofErr w:type="spellStart"/>
      <w:r w:rsidR="00330431" w:rsidRPr="00834237">
        <w:rPr>
          <w:rFonts w:ascii="Times New Roman" w:hAnsi="Times New Roman" w:cs="Times New Roman"/>
          <w:i/>
          <w:sz w:val="24"/>
          <w:szCs w:val="24"/>
          <w:lang w:val="en-GB"/>
        </w:rPr>
        <w:t>Lodic</w:t>
      </w:r>
      <w:proofErr w:type="spellEnd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gramStart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Singapore</w:t>
      </w:r>
      <w:proofErr w:type="gramEnd"/>
      <w:r w:rsidR="00505AA1" w:rsidRPr="00834237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Planning experience - </w:t>
      </w:r>
      <w:proofErr w:type="spellStart"/>
      <w:r w:rsidR="00330431" w:rsidRPr="00834237">
        <w:rPr>
          <w:rFonts w:ascii="Times New Roman" w:hAnsi="Times New Roman" w:cs="Times New Roman"/>
          <w:sz w:val="24"/>
          <w:szCs w:val="24"/>
          <w:lang w:val="en-GB"/>
        </w:rPr>
        <w:t>TradeNet</w:t>
      </w:r>
      <w:proofErr w:type="spellEnd"/>
      <w:r w:rsidR="00330431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in the</w:t>
      </w:r>
      <w:r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System </w:t>
      </w:r>
      <w:r w:rsidR="00330431" w:rsidRPr="00834237">
        <w:rPr>
          <w:rFonts w:ascii="Times New Roman" w:hAnsi="Times New Roman" w:cs="Times New Roman"/>
          <w:sz w:val="24"/>
          <w:szCs w:val="24"/>
          <w:lang w:val="en-GB"/>
        </w:rPr>
        <w:t>of Singapore</w:t>
      </w:r>
      <w:r w:rsidRPr="00834237">
        <w:rPr>
          <w:rFonts w:ascii="Times New Roman" w:hAnsi="Times New Roman" w:cs="Times New Roman"/>
          <w:sz w:val="24"/>
          <w:szCs w:val="24"/>
          <w:lang w:val="en-GB"/>
        </w:rPr>
        <w:t>; Regional net of information exchange</w:t>
      </w:r>
      <w:r w:rsidR="00330431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ASEAN; the need and prerequisites for the regional system integration.</w:t>
      </w:r>
      <w:r w:rsidRPr="008342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30431" w:rsidRPr="0083423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834237">
        <w:rPr>
          <w:rFonts w:ascii="Times New Roman" w:hAnsi="Times New Roman" w:cs="Times New Roman"/>
          <w:sz w:val="24"/>
          <w:szCs w:val="24"/>
          <w:lang w:val="en-GB"/>
        </w:rPr>
        <w:t>tatus</w:t>
      </w:r>
      <w:proofErr w:type="spellEnd"/>
      <w:r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of development and implementation of the document “Agreement on the legal framework of the ASEAN Single Window”</w:t>
      </w:r>
      <w:r w:rsidRPr="008342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505AA1" w:rsidRPr="00834237" w:rsidRDefault="005C59AB" w:rsidP="00505AA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i/>
          <w:sz w:val="24"/>
          <w:szCs w:val="24"/>
          <w:lang w:val="bg-BG"/>
        </w:rPr>
        <w:t>Zahouani SAADAOUI</w:t>
      </w: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834237"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US"/>
        </w:rPr>
        <w:t>Electronic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US"/>
        </w:rPr>
        <w:t>Customs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834237">
        <w:rPr>
          <w:rFonts w:ascii="Times New Roman" w:hAnsi="Times New Roman" w:cs="Times New Roman"/>
          <w:i/>
          <w:sz w:val="24"/>
          <w:szCs w:val="24"/>
          <w:lang w:val="en-US"/>
        </w:rPr>
        <w:t>Sector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US"/>
        </w:rPr>
        <w:t>DG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US"/>
        </w:rPr>
        <w:t>Taxation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US"/>
        </w:rPr>
        <w:t>Customs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C2C2D" w:rsidRPr="0083423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DC2C2D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C2C2D" w:rsidRPr="00834237">
        <w:rPr>
          <w:rFonts w:ascii="Times New Roman" w:hAnsi="Times New Roman" w:cs="Times New Roman"/>
          <w:i/>
          <w:sz w:val="24"/>
          <w:szCs w:val="24"/>
          <w:lang w:val="en-US"/>
        </w:rPr>
        <w:t>Union</w:t>
      </w:r>
      <w:r w:rsidR="00DC2C2D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05AA1" w:rsidRPr="00834237">
        <w:rPr>
          <w:rFonts w:ascii="Times New Roman" w:hAnsi="Times New Roman" w:cs="Times New Roman"/>
          <w:i/>
          <w:sz w:val="24"/>
          <w:szCs w:val="24"/>
          <w:lang w:val="en-GB"/>
        </w:rPr>
        <w:t>(DG TAXUD)</w:t>
      </w:r>
      <w:r w:rsidR="000D0BE0" w:rsidRPr="0083423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C2C2D" w:rsidRPr="00834237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330431" w:rsidRPr="008342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DC2C2D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C2C2D" w:rsidRPr="00834237">
        <w:rPr>
          <w:rFonts w:ascii="Times New Roman" w:hAnsi="Times New Roman" w:cs="Times New Roman"/>
          <w:i/>
          <w:sz w:val="24"/>
          <w:szCs w:val="24"/>
          <w:lang w:val="en-US"/>
        </w:rPr>
        <w:t>European</w:t>
      </w:r>
      <w:r w:rsidR="00DC2C2D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C2C2D" w:rsidRPr="00834237">
        <w:rPr>
          <w:rFonts w:ascii="Times New Roman" w:hAnsi="Times New Roman" w:cs="Times New Roman"/>
          <w:i/>
          <w:sz w:val="24"/>
          <w:szCs w:val="24"/>
          <w:lang w:val="en-US"/>
        </w:rPr>
        <w:t>Commission</w:t>
      </w:r>
      <w:r w:rsidR="00505AA1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DC2C2D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Experience of Member </w:t>
      </w:r>
      <w:r w:rsidR="00330431" w:rsidRPr="00834237">
        <w:rPr>
          <w:rFonts w:ascii="Times New Roman" w:hAnsi="Times New Roman" w:cs="Times New Roman"/>
          <w:sz w:val="24"/>
          <w:szCs w:val="24"/>
          <w:lang w:val="en-GB"/>
        </w:rPr>
        <w:t>States</w:t>
      </w:r>
      <w:r w:rsidR="00DC2C2D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of the European Union in planning the </w:t>
      </w:r>
      <w:r w:rsidR="002B1147" w:rsidRPr="00834237">
        <w:rPr>
          <w:rFonts w:ascii="Times New Roman" w:hAnsi="Times New Roman" w:cs="Times New Roman"/>
          <w:sz w:val="24"/>
          <w:szCs w:val="24"/>
          <w:lang w:val="en-GB"/>
        </w:rPr>
        <w:t>establishments of</w:t>
      </w:r>
      <w:r w:rsidR="00DC2C2D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Single Window systems and regional </w:t>
      </w:r>
      <w:r w:rsidR="002B1147" w:rsidRPr="00834237">
        <w:rPr>
          <w:rFonts w:ascii="Times New Roman" w:hAnsi="Times New Roman" w:cs="Times New Roman"/>
          <w:sz w:val="24"/>
          <w:szCs w:val="24"/>
          <w:lang w:val="en-GB"/>
        </w:rPr>
        <w:t>data exchange</w:t>
      </w:r>
      <w:r w:rsidR="00DC2C2D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; need and prerequisites for </w:t>
      </w:r>
      <w:r w:rsidR="002B1147" w:rsidRPr="0083423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C2C2D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regional system </w:t>
      </w:r>
    </w:p>
    <w:p w:rsidR="00602316" w:rsidRPr="00834237" w:rsidRDefault="00602316" w:rsidP="0060231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Tynchtykbek</w:t>
      </w:r>
      <w:proofErr w:type="spellEnd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Kudabaev</w:t>
      </w:r>
      <w:proofErr w:type="spellEnd"/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, General Director of “Centre Single Window in the trade”, Kyrgyzstan</w:t>
      </w:r>
      <w:r w:rsidRPr="00834237">
        <w:rPr>
          <w:rFonts w:ascii="Times New Roman" w:hAnsi="Times New Roman" w:cs="Times New Roman"/>
          <w:sz w:val="24"/>
          <w:szCs w:val="24"/>
          <w:lang w:val="en-GB"/>
        </w:rPr>
        <w:t>: Experience of Kyrgyzstan in building Single window – problems and solutions</w:t>
      </w:r>
    </w:p>
    <w:p w:rsidR="00D94949" w:rsidRPr="00834237" w:rsidRDefault="00DC2C2D" w:rsidP="005542F6">
      <w:pPr>
        <w:pStyle w:val="NoSpacing"/>
        <w:numPr>
          <w:ilvl w:val="0"/>
          <w:numId w:val="7"/>
        </w:numPr>
        <w:spacing w:before="60" w:after="60"/>
        <w:ind w:left="419" w:hanging="35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Representatives of </w:t>
      </w:r>
      <w:r w:rsidR="002B1147" w:rsidRPr="008342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834237">
        <w:rPr>
          <w:rFonts w:ascii="Times New Roman" w:hAnsi="Times New Roman" w:cs="Times New Roman"/>
          <w:i/>
          <w:sz w:val="24"/>
          <w:szCs w:val="24"/>
          <w:lang w:val="en-US"/>
        </w:rPr>
        <w:t>Eurasian Economic Commission</w:t>
      </w:r>
      <w:r w:rsidR="00D94949" w:rsidRPr="00834237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</w:p>
    <w:p w:rsidR="00D94949" w:rsidRPr="00834237" w:rsidRDefault="00D94949" w:rsidP="00D94949">
      <w:pPr>
        <w:pStyle w:val="NoSpacing"/>
        <w:ind w:left="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105E4" w:rsidRPr="00834237" w:rsidRDefault="00500304" w:rsidP="00D9494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4237">
        <w:rPr>
          <w:rFonts w:ascii="Times New Roman" w:hAnsi="Times New Roman" w:cs="Times New Roman"/>
          <w:i/>
          <w:sz w:val="24"/>
          <w:szCs w:val="24"/>
          <w:lang w:val="en-GB"/>
        </w:rPr>
        <w:t>Speaker</w:t>
      </w:r>
      <w:r w:rsidR="002B1147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(TBD)</w:t>
      </w:r>
      <w:r w:rsidR="00BE1B9A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B1147" w:rsidRPr="00834237">
        <w:rPr>
          <w:rFonts w:ascii="Times New Roman" w:hAnsi="Times New Roman" w:cs="Times New Roman"/>
          <w:sz w:val="24"/>
          <w:szCs w:val="24"/>
          <w:lang w:val="en-GB"/>
        </w:rPr>
        <w:t>Model</w:t>
      </w:r>
      <w:r w:rsidR="00385C6F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template of</w:t>
      </w:r>
      <w:r w:rsidR="002B1147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385C6F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 Master Plan for the integration </w:t>
      </w:r>
      <w:r w:rsidR="002B1147" w:rsidRPr="00834237">
        <w:rPr>
          <w:rFonts w:ascii="Times New Roman" w:hAnsi="Times New Roman" w:cs="Times New Roman"/>
          <w:sz w:val="24"/>
          <w:szCs w:val="24"/>
          <w:lang w:val="en-GB"/>
        </w:rPr>
        <w:t xml:space="preserve">territory </w:t>
      </w:r>
      <w:r w:rsidR="00385C6F" w:rsidRPr="00834237">
        <w:rPr>
          <w:rFonts w:ascii="Times New Roman" w:hAnsi="Times New Roman" w:cs="Times New Roman"/>
          <w:sz w:val="24"/>
          <w:szCs w:val="24"/>
          <w:lang w:val="en-GB"/>
        </w:rPr>
        <w:t>of National Single Windows in foreign trade on the of the Customs Union</w:t>
      </w:r>
      <w:r w:rsidR="00385C6F" w:rsidRPr="008342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</w:t>
      </w:r>
    </w:p>
    <w:p w:rsidR="00D94949" w:rsidRPr="002B1147" w:rsidRDefault="00D94949" w:rsidP="00D94949">
      <w:pPr>
        <w:pStyle w:val="NoSpacing"/>
        <w:ind w:left="42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53CDA" w:rsidRPr="00EC0854" w:rsidRDefault="00385C6F" w:rsidP="00D94949">
      <w:pPr>
        <w:pStyle w:val="NoSpacing"/>
        <w:ind w:left="6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Comments</w:t>
      </w:r>
      <w:r w:rsidRPr="002B1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B1147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2B114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representatives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State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Agencies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2B1147" w:rsidRPr="00EC0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business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community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Member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States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Customs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C0854">
        <w:rPr>
          <w:rFonts w:ascii="Times New Roman" w:hAnsi="Times New Roman" w:cs="Times New Roman"/>
          <w:i/>
          <w:sz w:val="24"/>
          <w:szCs w:val="24"/>
          <w:lang w:val="en-US"/>
        </w:rPr>
        <w:t>Union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9105E4" w:rsidRPr="00EC0854" w:rsidRDefault="009105E4" w:rsidP="009105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316B" w:rsidRPr="00EC0854" w:rsidRDefault="0055316B" w:rsidP="0055316B">
      <w:pPr>
        <w:pStyle w:val="NoSpacing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5542F6" w:rsidRPr="00EC0854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542F6" w:rsidRPr="00EC0854">
        <w:rPr>
          <w:rFonts w:ascii="Times New Roman" w:hAnsi="Times New Roman" w:cs="Times New Roman"/>
          <w:b/>
          <w:sz w:val="24"/>
          <w:szCs w:val="24"/>
          <w:lang w:val="en-GB"/>
        </w:rPr>
        <w:t>45</w:t>
      </w: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1</w:t>
      </w:r>
      <w:r w:rsidR="005542F6" w:rsidRPr="00EC0854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542F6" w:rsidRPr="00EC0854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 w:rsidRPr="00EC08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00304" w:rsidRPr="00EC0854">
        <w:rPr>
          <w:rFonts w:ascii="Times New Roman" w:hAnsi="Times New Roman" w:cs="Times New Roman"/>
          <w:i/>
          <w:sz w:val="24"/>
          <w:szCs w:val="24"/>
          <w:lang w:val="en-GB"/>
        </w:rPr>
        <w:t>Coffee - break</w:t>
      </w:r>
    </w:p>
    <w:p w:rsidR="009105E4" w:rsidRPr="00EC0854" w:rsidRDefault="009105E4" w:rsidP="009105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333F8" w:rsidRPr="00EC0854" w:rsidRDefault="00500304" w:rsidP="000333F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C0854">
        <w:rPr>
          <w:rFonts w:ascii="Times New Roman" w:hAnsi="Times New Roman" w:cs="Times New Roman"/>
          <w:sz w:val="24"/>
          <w:szCs w:val="24"/>
          <w:lang w:val="en-GB"/>
        </w:rPr>
        <w:t>Discussion</w:t>
      </w:r>
    </w:p>
    <w:p w:rsidR="00803758" w:rsidRPr="00EC0854" w:rsidRDefault="00500304" w:rsidP="001937E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C0854">
        <w:rPr>
          <w:rFonts w:ascii="Times New Roman" w:hAnsi="Times New Roman" w:cs="Times New Roman"/>
          <w:sz w:val="24"/>
          <w:szCs w:val="24"/>
          <w:lang w:val="en-GB"/>
        </w:rPr>
        <w:t>Summary of the Forth Session</w:t>
      </w:r>
    </w:p>
    <w:p w:rsidR="00500304" w:rsidRPr="00EC0854" w:rsidRDefault="00500304" w:rsidP="001937E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1937E8" w:rsidRPr="00EC0854" w:rsidRDefault="005542F6" w:rsidP="00803758">
      <w:pPr>
        <w:pStyle w:val="NoSpacing"/>
        <w:ind w:left="851" w:hanging="851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="001937E8" w:rsidRPr="00EC085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5316B" w:rsidRPr="00EC0854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 w:rsidR="001937E8" w:rsidRPr="00EC08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1</w:t>
      </w: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1937E8" w:rsidRPr="00EC085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1937E8" w:rsidRPr="00EC08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</w:t>
      </w:r>
      <w:r w:rsidR="00500304" w:rsidRPr="00EC0854">
        <w:rPr>
          <w:rFonts w:ascii="Times New Roman" w:hAnsi="Times New Roman" w:cs="Times New Roman"/>
          <w:b/>
          <w:sz w:val="24"/>
          <w:szCs w:val="24"/>
          <w:lang w:val="en-GB"/>
        </w:rPr>
        <w:t>Final Session</w:t>
      </w:r>
      <w:r w:rsidR="001937E8" w:rsidRPr="00EC08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00304" w:rsidRPr="00EC0854">
        <w:rPr>
          <w:rFonts w:ascii="Times New Roman" w:hAnsi="Times New Roman" w:cs="Times New Roman"/>
          <w:b/>
          <w:sz w:val="24"/>
          <w:szCs w:val="24"/>
          <w:lang w:val="en-GB"/>
        </w:rPr>
        <w:t>and</w:t>
      </w:r>
      <w:r w:rsidR="001937E8" w:rsidRPr="00EC08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00304" w:rsidRPr="00EC0854">
        <w:rPr>
          <w:rFonts w:ascii="Times New Roman" w:hAnsi="Times New Roman" w:cs="Times New Roman"/>
          <w:b/>
          <w:sz w:val="24"/>
          <w:szCs w:val="24"/>
          <w:lang w:val="en-GB"/>
        </w:rPr>
        <w:t>Summary of the Seminar</w:t>
      </w:r>
      <w:r w:rsidRPr="00EC085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1937E8" w:rsidRPr="00EC08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40462B" w:rsidRPr="00EC0854" w:rsidRDefault="0040462B" w:rsidP="00B234E6">
      <w:pPr>
        <w:pStyle w:val="NoSpacing"/>
        <w:ind w:left="1276" w:hanging="1276"/>
        <w:rPr>
          <w:rFonts w:ascii="Times New Roman" w:hAnsi="Times New Roman" w:cs="Times New Roman"/>
          <w:sz w:val="24"/>
          <w:szCs w:val="24"/>
          <w:lang w:val="en-GB"/>
        </w:rPr>
      </w:pPr>
    </w:p>
    <w:p w:rsidR="005F20F5" w:rsidRPr="00EC0854" w:rsidRDefault="00803758" w:rsidP="00B234E6">
      <w:pPr>
        <w:pStyle w:val="NoSpacing"/>
        <w:ind w:left="1276" w:hanging="1276"/>
        <w:rPr>
          <w:sz w:val="24"/>
          <w:szCs w:val="24"/>
          <w:lang w:val="en-GB"/>
        </w:rPr>
      </w:pPr>
      <w:r w:rsidRPr="00EC0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34E6" w:rsidRPr="00EC0854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  <w:r w:rsidR="00500304" w:rsidRPr="00EC0854">
        <w:rPr>
          <w:rFonts w:ascii="Times New Roman" w:hAnsi="Times New Roman" w:cs="Times New Roman"/>
          <w:sz w:val="24"/>
          <w:szCs w:val="24"/>
          <w:lang w:val="en-GB"/>
        </w:rPr>
        <w:t>Leader</w:t>
      </w:r>
      <w:r w:rsidR="0098698E" w:rsidRPr="00EC0854">
        <w:rPr>
          <w:rFonts w:ascii="Times New Roman" w:hAnsi="Times New Roman" w:cs="Times New Roman"/>
          <w:sz w:val="24"/>
          <w:szCs w:val="24"/>
        </w:rPr>
        <w:t>:</w:t>
      </w:r>
      <w:r w:rsidRPr="00EC0854">
        <w:rPr>
          <w:rFonts w:ascii="Times New Roman" w:hAnsi="Times New Roman" w:cs="Times New Roman"/>
          <w:sz w:val="24"/>
          <w:szCs w:val="24"/>
        </w:rPr>
        <w:t xml:space="preserve"> </w:t>
      </w:r>
      <w:r w:rsidR="005C69F5" w:rsidRPr="00EC0854">
        <w:rPr>
          <w:rFonts w:ascii="Times New Roman" w:hAnsi="Times New Roman" w:cs="Times New Roman"/>
          <w:sz w:val="24"/>
          <w:szCs w:val="24"/>
        </w:rPr>
        <w:t xml:space="preserve">   </w:t>
      </w:r>
      <w:r w:rsidR="00500304" w:rsidRPr="00EC0854">
        <w:rPr>
          <w:rFonts w:ascii="Times New Roman" w:hAnsi="Times New Roman" w:cs="Times New Roman"/>
          <w:i/>
          <w:sz w:val="24"/>
          <w:szCs w:val="24"/>
          <w:lang w:val="en-GB"/>
        </w:rPr>
        <w:t>TBD</w:t>
      </w:r>
    </w:p>
    <w:sectPr w:rsidR="005F20F5" w:rsidRPr="00EC0854" w:rsidSect="00B234E6">
      <w:headerReference w:type="default" r:id="rId21"/>
      <w:headerReference w:type="first" r:id="rId22"/>
      <w:pgSz w:w="11906" w:h="16838"/>
      <w:pgMar w:top="1140" w:right="1133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B6" w:rsidRDefault="009363B6" w:rsidP="0099344A">
      <w:pPr>
        <w:spacing w:after="0" w:line="240" w:lineRule="auto"/>
      </w:pPr>
      <w:r>
        <w:separator/>
      </w:r>
    </w:p>
  </w:endnote>
  <w:endnote w:type="continuationSeparator" w:id="0">
    <w:p w:rsidR="009363B6" w:rsidRDefault="009363B6" w:rsidP="0099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yp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4" w:rsidRDefault="00EC0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4" w:rsidRDefault="00EC0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4" w:rsidRDefault="00EC0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B6" w:rsidRDefault="009363B6" w:rsidP="0099344A">
      <w:pPr>
        <w:spacing w:after="0" w:line="240" w:lineRule="auto"/>
      </w:pPr>
      <w:r>
        <w:separator/>
      </w:r>
    </w:p>
  </w:footnote>
  <w:footnote w:type="continuationSeparator" w:id="0">
    <w:p w:rsidR="009363B6" w:rsidRDefault="009363B6" w:rsidP="0099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4" w:rsidRDefault="00EC0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B6" w:rsidRPr="00E63FB3" w:rsidRDefault="009363B6" w:rsidP="000E6809">
    <w:pPr>
      <w:pStyle w:val="NoSpacing"/>
      <w:rPr>
        <w:rFonts w:ascii="Times New Roman" w:hAnsi="Times New Roman" w:cs="Times New Roman"/>
        <w:b/>
        <w:i/>
        <w:sz w:val="32"/>
        <w:szCs w:val="24"/>
        <w:lang w:val="bg-BG"/>
      </w:rPr>
    </w:pPr>
    <w:r w:rsidRPr="00E63FB3">
      <w:rPr>
        <w:rFonts w:ascii="Times New Roman" w:hAnsi="Times New Roman" w:cs="Times New Roman"/>
        <w:b/>
        <w:i/>
        <w:sz w:val="32"/>
        <w:szCs w:val="24"/>
      </w:rPr>
      <w:t xml:space="preserve">Второй </w:t>
    </w:r>
    <w:r w:rsidRPr="00E63FB3">
      <w:rPr>
        <w:rFonts w:ascii="Times New Roman" w:hAnsi="Times New Roman" w:cs="Times New Roman"/>
        <w:b/>
        <w:i/>
        <w:sz w:val="32"/>
        <w:szCs w:val="24"/>
        <w:lang w:val="bg-BG"/>
      </w:rPr>
      <w:t>д</w:t>
    </w:r>
    <w:r w:rsidRPr="00E63FB3">
      <w:rPr>
        <w:rFonts w:ascii="Times New Roman" w:hAnsi="Times New Roman" w:cs="Times New Roman"/>
        <w:b/>
        <w:i/>
        <w:sz w:val="32"/>
        <w:szCs w:val="24"/>
      </w:rPr>
      <w:t>день</w:t>
    </w:r>
    <w:r w:rsidRPr="00E63FB3">
      <w:rPr>
        <w:rFonts w:ascii="Times New Roman" w:hAnsi="Times New Roman" w:cs="Times New Roman"/>
        <w:b/>
        <w:i/>
        <w:sz w:val="32"/>
        <w:szCs w:val="24"/>
        <w:lang w:val="bg-BG"/>
      </w:rPr>
      <w:t>: 24 апреля 2013г.</w:t>
    </w:r>
  </w:p>
  <w:p w:rsidR="009363B6" w:rsidRDefault="00936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4" w:rsidRDefault="00EC08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B6" w:rsidRDefault="009363B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B6" w:rsidRPr="00EC0854" w:rsidRDefault="009363B6">
    <w:pPr>
      <w:pStyle w:val="Header"/>
      <w:rPr>
        <w:b/>
        <w:sz w:val="28"/>
        <w:szCs w:val="28"/>
      </w:rPr>
    </w:pPr>
    <w:r w:rsidRPr="00834237">
      <w:rPr>
        <w:b/>
        <w:sz w:val="28"/>
        <w:szCs w:val="28"/>
      </w:rPr>
      <w:t>First Day</w:t>
    </w:r>
    <w:r w:rsidRPr="00B234E6">
      <w:rPr>
        <w:b/>
        <w:color w:val="7030A0"/>
        <w:sz w:val="28"/>
        <w:szCs w:val="28"/>
        <w:lang w:val="ru-RU"/>
      </w:rPr>
      <w:t xml:space="preserve">: </w:t>
    </w:r>
    <w:r w:rsidRPr="00EC0854">
      <w:rPr>
        <w:b/>
        <w:sz w:val="28"/>
        <w:szCs w:val="28"/>
        <w:lang w:val="en-US"/>
      </w:rPr>
      <w:t>25</w:t>
    </w:r>
    <w:r w:rsidRPr="00EC0854">
      <w:rPr>
        <w:b/>
        <w:sz w:val="28"/>
        <w:szCs w:val="28"/>
        <w:lang w:val="ru-RU"/>
      </w:rPr>
      <w:t xml:space="preserve"> </w:t>
    </w:r>
    <w:r w:rsidRPr="00EC0854">
      <w:rPr>
        <w:b/>
        <w:sz w:val="28"/>
        <w:szCs w:val="28"/>
      </w:rPr>
      <w:t>November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B6" w:rsidRPr="00F46AA6" w:rsidRDefault="009363B6" w:rsidP="00F46AA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B6" w:rsidRPr="00EC0854" w:rsidRDefault="009363B6" w:rsidP="00A22554">
    <w:pPr>
      <w:pStyle w:val="Header"/>
      <w:rPr>
        <w:b/>
        <w:sz w:val="28"/>
        <w:szCs w:val="28"/>
      </w:rPr>
    </w:pPr>
    <w:bookmarkStart w:id="0" w:name="_GoBack"/>
    <w:r w:rsidRPr="00EC0854">
      <w:rPr>
        <w:b/>
        <w:sz w:val="28"/>
        <w:szCs w:val="28"/>
      </w:rPr>
      <w:t>Second Day</w:t>
    </w:r>
    <w:r w:rsidRPr="00EC0854">
      <w:rPr>
        <w:b/>
        <w:sz w:val="28"/>
        <w:szCs w:val="28"/>
        <w:lang w:val="ru-RU"/>
      </w:rPr>
      <w:t xml:space="preserve">: </w:t>
    </w:r>
    <w:r w:rsidRPr="00EC0854">
      <w:rPr>
        <w:b/>
        <w:sz w:val="28"/>
        <w:szCs w:val="28"/>
        <w:lang w:val="en-US"/>
      </w:rPr>
      <w:t>26</w:t>
    </w:r>
    <w:r w:rsidRPr="00EC0854">
      <w:rPr>
        <w:b/>
        <w:sz w:val="28"/>
        <w:szCs w:val="28"/>
        <w:lang w:val="ru-RU"/>
      </w:rPr>
      <w:t xml:space="preserve"> </w:t>
    </w:r>
    <w:r w:rsidRPr="00EC0854">
      <w:rPr>
        <w:b/>
        <w:sz w:val="28"/>
        <w:szCs w:val="28"/>
      </w:rPr>
      <w:t>November</w:t>
    </w:r>
  </w:p>
  <w:bookmarkEnd w:id="0"/>
  <w:p w:rsidR="009363B6" w:rsidRPr="00B234E6" w:rsidRDefault="009363B6" w:rsidP="00A2255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91"/>
    <w:multiLevelType w:val="hybridMultilevel"/>
    <w:tmpl w:val="6C6E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01D0"/>
    <w:multiLevelType w:val="hybridMultilevel"/>
    <w:tmpl w:val="4D9A6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C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55410"/>
    <w:multiLevelType w:val="hybridMultilevel"/>
    <w:tmpl w:val="6070FC88"/>
    <w:lvl w:ilvl="0" w:tplc="28D268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56A7"/>
    <w:multiLevelType w:val="hybridMultilevel"/>
    <w:tmpl w:val="062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64EE"/>
    <w:multiLevelType w:val="hybridMultilevel"/>
    <w:tmpl w:val="BBDEE91E"/>
    <w:lvl w:ilvl="0" w:tplc="A64AD484">
      <w:start w:val="1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4A012CC"/>
    <w:multiLevelType w:val="hybridMultilevel"/>
    <w:tmpl w:val="90C204BC"/>
    <w:lvl w:ilvl="0" w:tplc="08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BC36197"/>
    <w:multiLevelType w:val="hybridMultilevel"/>
    <w:tmpl w:val="532C17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1687D5E"/>
    <w:multiLevelType w:val="hybridMultilevel"/>
    <w:tmpl w:val="B622E328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83D89"/>
    <w:multiLevelType w:val="hybridMultilevel"/>
    <w:tmpl w:val="C314713C"/>
    <w:lvl w:ilvl="0" w:tplc="5F468E6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7997D06"/>
    <w:multiLevelType w:val="hybridMultilevel"/>
    <w:tmpl w:val="48E83D00"/>
    <w:lvl w:ilvl="0" w:tplc="08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3EA107E"/>
    <w:multiLevelType w:val="hybridMultilevel"/>
    <w:tmpl w:val="7760060C"/>
    <w:lvl w:ilvl="0" w:tplc="6E08BBAE">
      <w:start w:val="1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ED300D1"/>
    <w:multiLevelType w:val="hybridMultilevel"/>
    <w:tmpl w:val="E19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A00FB"/>
    <w:multiLevelType w:val="hybridMultilevel"/>
    <w:tmpl w:val="6DA832D0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B63BC"/>
    <w:multiLevelType w:val="hybridMultilevel"/>
    <w:tmpl w:val="FC6C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4"/>
    <w:rsid w:val="00001719"/>
    <w:rsid w:val="00001AEA"/>
    <w:rsid w:val="0000408E"/>
    <w:rsid w:val="00005EA3"/>
    <w:rsid w:val="00014900"/>
    <w:rsid w:val="000333F8"/>
    <w:rsid w:val="00034D91"/>
    <w:rsid w:val="00034E23"/>
    <w:rsid w:val="00041825"/>
    <w:rsid w:val="00050DEC"/>
    <w:rsid w:val="00057EA6"/>
    <w:rsid w:val="00067DF2"/>
    <w:rsid w:val="00070ECB"/>
    <w:rsid w:val="000722CF"/>
    <w:rsid w:val="00082030"/>
    <w:rsid w:val="0009290A"/>
    <w:rsid w:val="0009402B"/>
    <w:rsid w:val="00094962"/>
    <w:rsid w:val="000A61F4"/>
    <w:rsid w:val="000B5604"/>
    <w:rsid w:val="000B5F00"/>
    <w:rsid w:val="000B7DC1"/>
    <w:rsid w:val="000C2A53"/>
    <w:rsid w:val="000D0BE0"/>
    <w:rsid w:val="000E6809"/>
    <w:rsid w:val="00101A6D"/>
    <w:rsid w:val="001118BE"/>
    <w:rsid w:val="0011300E"/>
    <w:rsid w:val="00114294"/>
    <w:rsid w:val="00125162"/>
    <w:rsid w:val="0013433D"/>
    <w:rsid w:val="00134EF7"/>
    <w:rsid w:val="001374E2"/>
    <w:rsid w:val="001401CD"/>
    <w:rsid w:val="00157887"/>
    <w:rsid w:val="00160DF7"/>
    <w:rsid w:val="001716A5"/>
    <w:rsid w:val="00173D63"/>
    <w:rsid w:val="0018505E"/>
    <w:rsid w:val="0019100E"/>
    <w:rsid w:val="001937E8"/>
    <w:rsid w:val="00193D5D"/>
    <w:rsid w:val="00196F6F"/>
    <w:rsid w:val="001A4A63"/>
    <w:rsid w:val="001B320F"/>
    <w:rsid w:val="001D2FFF"/>
    <w:rsid w:val="001E1ED9"/>
    <w:rsid w:val="001E4398"/>
    <w:rsid w:val="001E55F5"/>
    <w:rsid w:val="00204D2E"/>
    <w:rsid w:val="00210FCE"/>
    <w:rsid w:val="002157B9"/>
    <w:rsid w:val="00216630"/>
    <w:rsid w:val="00220B16"/>
    <w:rsid w:val="002336F5"/>
    <w:rsid w:val="00237EE9"/>
    <w:rsid w:val="002402CA"/>
    <w:rsid w:val="002669DB"/>
    <w:rsid w:val="0027554F"/>
    <w:rsid w:val="00280158"/>
    <w:rsid w:val="002810D2"/>
    <w:rsid w:val="00286471"/>
    <w:rsid w:val="00293DD3"/>
    <w:rsid w:val="002B1147"/>
    <w:rsid w:val="002B6331"/>
    <w:rsid w:val="002C49FB"/>
    <w:rsid w:val="002C4AB6"/>
    <w:rsid w:val="002C5E4D"/>
    <w:rsid w:val="002E4CAE"/>
    <w:rsid w:val="002E6617"/>
    <w:rsid w:val="002F7048"/>
    <w:rsid w:val="003068FE"/>
    <w:rsid w:val="0031401A"/>
    <w:rsid w:val="00327B16"/>
    <w:rsid w:val="00330431"/>
    <w:rsid w:val="00333877"/>
    <w:rsid w:val="003422EE"/>
    <w:rsid w:val="00342F12"/>
    <w:rsid w:val="003521F2"/>
    <w:rsid w:val="0035586D"/>
    <w:rsid w:val="00385A85"/>
    <w:rsid w:val="00385C6F"/>
    <w:rsid w:val="00385DD4"/>
    <w:rsid w:val="00397AC6"/>
    <w:rsid w:val="003A512A"/>
    <w:rsid w:val="003A73EC"/>
    <w:rsid w:val="003B3607"/>
    <w:rsid w:val="003B6BE5"/>
    <w:rsid w:val="003D29C3"/>
    <w:rsid w:val="003E1C3F"/>
    <w:rsid w:val="003E5C88"/>
    <w:rsid w:val="00402872"/>
    <w:rsid w:val="0040462B"/>
    <w:rsid w:val="00412299"/>
    <w:rsid w:val="00426AD3"/>
    <w:rsid w:val="0043792B"/>
    <w:rsid w:val="00437D24"/>
    <w:rsid w:val="0044043B"/>
    <w:rsid w:val="00445B2B"/>
    <w:rsid w:val="0045001A"/>
    <w:rsid w:val="00453B5F"/>
    <w:rsid w:val="0045487A"/>
    <w:rsid w:val="004575E3"/>
    <w:rsid w:val="00460CE4"/>
    <w:rsid w:val="00466B93"/>
    <w:rsid w:val="00476D6B"/>
    <w:rsid w:val="004B1268"/>
    <w:rsid w:val="004B7DCF"/>
    <w:rsid w:val="004C2E07"/>
    <w:rsid w:val="004C79CF"/>
    <w:rsid w:val="004D53B0"/>
    <w:rsid w:val="00500304"/>
    <w:rsid w:val="00500F7E"/>
    <w:rsid w:val="00505AA1"/>
    <w:rsid w:val="005069DD"/>
    <w:rsid w:val="00517BAB"/>
    <w:rsid w:val="00520E4B"/>
    <w:rsid w:val="005217C2"/>
    <w:rsid w:val="00521E31"/>
    <w:rsid w:val="00526A46"/>
    <w:rsid w:val="005434F2"/>
    <w:rsid w:val="005479F2"/>
    <w:rsid w:val="0055316B"/>
    <w:rsid w:val="00553CDA"/>
    <w:rsid w:val="005542F6"/>
    <w:rsid w:val="00562A28"/>
    <w:rsid w:val="00573757"/>
    <w:rsid w:val="00587AC0"/>
    <w:rsid w:val="0059189F"/>
    <w:rsid w:val="00594A09"/>
    <w:rsid w:val="00595731"/>
    <w:rsid w:val="005B0DE3"/>
    <w:rsid w:val="005B1176"/>
    <w:rsid w:val="005B2D9D"/>
    <w:rsid w:val="005B4B75"/>
    <w:rsid w:val="005C28D2"/>
    <w:rsid w:val="005C59AB"/>
    <w:rsid w:val="005C5F55"/>
    <w:rsid w:val="005C69F5"/>
    <w:rsid w:val="005D6498"/>
    <w:rsid w:val="005D6FDD"/>
    <w:rsid w:val="005F20F5"/>
    <w:rsid w:val="005F3B04"/>
    <w:rsid w:val="006009A9"/>
    <w:rsid w:val="00600EE7"/>
    <w:rsid w:val="00602316"/>
    <w:rsid w:val="00605A46"/>
    <w:rsid w:val="00611386"/>
    <w:rsid w:val="00615149"/>
    <w:rsid w:val="00625779"/>
    <w:rsid w:val="006347BF"/>
    <w:rsid w:val="0063709B"/>
    <w:rsid w:val="0064312A"/>
    <w:rsid w:val="006504F2"/>
    <w:rsid w:val="006506D0"/>
    <w:rsid w:val="00654ABE"/>
    <w:rsid w:val="006641B2"/>
    <w:rsid w:val="00670A6C"/>
    <w:rsid w:val="00686714"/>
    <w:rsid w:val="00697239"/>
    <w:rsid w:val="006A11CD"/>
    <w:rsid w:val="006A7083"/>
    <w:rsid w:val="006C6A9E"/>
    <w:rsid w:val="006D434D"/>
    <w:rsid w:val="006D4612"/>
    <w:rsid w:val="006E05D0"/>
    <w:rsid w:val="006E22D7"/>
    <w:rsid w:val="006E38CD"/>
    <w:rsid w:val="006E57FD"/>
    <w:rsid w:val="006F0B57"/>
    <w:rsid w:val="006F685D"/>
    <w:rsid w:val="00732966"/>
    <w:rsid w:val="00734E1B"/>
    <w:rsid w:val="007415DF"/>
    <w:rsid w:val="00754820"/>
    <w:rsid w:val="00755326"/>
    <w:rsid w:val="0075766E"/>
    <w:rsid w:val="0077679A"/>
    <w:rsid w:val="0078789F"/>
    <w:rsid w:val="0079533D"/>
    <w:rsid w:val="00796DE4"/>
    <w:rsid w:val="007A6831"/>
    <w:rsid w:val="007A7CBC"/>
    <w:rsid w:val="007B001A"/>
    <w:rsid w:val="007C1211"/>
    <w:rsid w:val="007C5619"/>
    <w:rsid w:val="007D1CBA"/>
    <w:rsid w:val="007D2456"/>
    <w:rsid w:val="007D639E"/>
    <w:rsid w:val="007E26FB"/>
    <w:rsid w:val="007F56FA"/>
    <w:rsid w:val="007F7A27"/>
    <w:rsid w:val="00803758"/>
    <w:rsid w:val="00810EB5"/>
    <w:rsid w:val="00815804"/>
    <w:rsid w:val="00816991"/>
    <w:rsid w:val="0083124A"/>
    <w:rsid w:val="00834237"/>
    <w:rsid w:val="0083465C"/>
    <w:rsid w:val="00840FDD"/>
    <w:rsid w:val="008460E2"/>
    <w:rsid w:val="00851EB6"/>
    <w:rsid w:val="008564C4"/>
    <w:rsid w:val="00872470"/>
    <w:rsid w:val="00872F84"/>
    <w:rsid w:val="0087616F"/>
    <w:rsid w:val="008775BD"/>
    <w:rsid w:val="008828E5"/>
    <w:rsid w:val="00887811"/>
    <w:rsid w:val="008934EB"/>
    <w:rsid w:val="00893A1C"/>
    <w:rsid w:val="008979B3"/>
    <w:rsid w:val="008A3AAC"/>
    <w:rsid w:val="008A4638"/>
    <w:rsid w:val="008A4A99"/>
    <w:rsid w:val="008B1F33"/>
    <w:rsid w:val="008D4503"/>
    <w:rsid w:val="008E1A8D"/>
    <w:rsid w:val="008E35F5"/>
    <w:rsid w:val="008F0DA0"/>
    <w:rsid w:val="008F70A7"/>
    <w:rsid w:val="009034AE"/>
    <w:rsid w:val="009105E4"/>
    <w:rsid w:val="009173A3"/>
    <w:rsid w:val="00930AA5"/>
    <w:rsid w:val="00930E88"/>
    <w:rsid w:val="0093246C"/>
    <w:rsid w:val="009337F4"/>
    <w:rsid w:val="009363B6"/>
    <w:rsid w:val="009427B5"/>
    <w:rsid w:val="0094484D"/>
    <w:rsid w:val="009649AB"/>
    <w:rsid w:val="0098384A"/>
    <w:rsid w:val="0098661A"/>
    <w:rsid w:val="0098698E"/>
    <w:rsid w:val="00992AB7"/>
    <w:rsid w:val="0099344A"/>
    <w:rsid w:val="00996CE8"/>
    <w:rsid w:val="009A0F26"/>
    <w:rsid w:val="009A6FA2"/>
    <w:rsid w:val="009A7EA0"/>
    <w:rsid w:val="009B1143"/>
    <w:rsid w:val="009B1EE3"/>
    <w:rsid w:val="009B59BE"/>
    <w:rsid w:val="009B5F75"/>
    <w:rsid w:val="009B681C"/>
    <w:rsid w:val="009C5BC4"/>
    <w:rsid w:val="009F76D1"/>
    <w:rsid w:val="00A12056"/>
    <w:rsid w:val="00A22554"/>
    <w:rsid w:val="00A310DF"/>
    <w:rsid w:val="00A349E4"/>
    <w:rsid w:val="00A53C6D"/>
    <w:rsid w:val="00A62609"/>
    <w:rsid w:val="00A64BFA"/>
    <w:rsid w:val="00A71FEB"/>
    <w:rsid w:val="00A742F4"/>
    <w:rsid w:val="00A74C7F"/>
    <w:rsid w:val="00A77901"/>
    <w:rsid w:val="00A85FB2"/>
    <w:rsid w:val="00A92DD8"/>
    <w:rsid w:val="00AA0B86"/>
    <w:rsid w:val="00AC4589"/>
    <w:rsid w:val="00AC7F6B"/>
    <w:rsid w:val="00AC7F79"/>
    <w:rsid w:val="00AD65E5"/>
    <w:rsid w:val="00AE3A1E"/>
    <w:rsid w:val="00AF5236"/>
    <w:rsid w:val="00B02B66"/>
    <w:rsid w:val="00B12C1B"/>
    <w:rsid w:val="00B234E6"/>
    <w:rsid w:val="00B27A92"/>
    <w:rsid w:val="00B34638"/>
    <w:rsid w:val="00B407A0"/>
    <w:rsid w:val="00B4184F"/>
    <w:rsid w:val="00B50896"/>
    <w:rsid w:val="00B94467"/>
    <w:rsid w:val="00BA2781"/>
    <w:rsid w:val="00BB57A8"/>
    <w:rsid w:val="00BB7549"/>
    <w:rsid w:val="00BC0E07"/>
    <w:rsid w:val="00BC1382"/>
    <w:rsid w:val="00BD0184"/>
    <w:rsid w:val="00BD3F52"/>
    <w:rsid w:val="00BE1B9A"/>
    <w:rsid w:val="00BE3995"/>
    <w:rsid w:val="00BE7E66"/>
    <w:rsid w:val="00BF31F4"/>
    <w:rsid w:val="00BF5115"/>
    <w:rsid w:val="00C02EA8"/>
    <w:rsid w:val="00C1333D"/>
    <w:rsid w:val="00C13C50"/>
    <w:rsid w:val="00C16B2D"/>
    <w:rsid w:val="00C16CDF"/>
    <w:rsid w:val="00C27A82"/>
    <w:rsid w:val="00C32820"/>
    <w:rsid w:val="00C32BDF"/>
    <w:rsid w:val="00C351B5"/>
    <w:rsid w:val="00C358BB"/>
    <w:rsid w:val="00C51A78"/>
    <w:rsid w:val="00C81C4F"/>
    <w:rsid w:val="00C84D68"/>
    <w:rsid w:val="00C85355"/>
    <w:rsid w:val="00C93C7E"/>
    <w:rsid w:val="00C941FC"/>
    <w:rsid w:val="00CB5689"/>
    <w:rsid w:val="00CD3D36"/>
    <w:rsid w:val="00CD5787"/>
    <w:rsid w:val="00CE6753"/>
    <w:rsid w:val="00CE70E1"/>
    <w:rsid w:val="00D0062C"/>
    <w:rsid w:val="00D01987"/>
    <w:rsid w:val="00D31D9B"/>
    <w:rsid w:val="00D33F49"/>
    <w:rsid w:val="00D4190C"/>
    <w:rsid w:val="00D62087"/>
    <w:rsid w:val="00D63774"/>
    <w:rsid w:val="00D651AA"/>
    <w:rsid w:val="00D67CF1"/>
    <w:rsid w:val="00D802F4"/>
    <w:rsid w:val="00D8799D"/>
    <w:rsid w:val="00D94949"/>
    <w:rsid w:val="00DB38F2"/>
    <w:rsid w:val="00DC0D6A"/>
    <w:rsid w:val="00DC2C2D"/>
    <w:rsid w:val="00E060F5"/>
    <w:rsid w:val="00E110D4"/>
    <w:rsid w:val="00E1200F"/>
    <w:rsid w:val="00E37CFF"/>
    <w:rsid w:val="00E4326D"/>
    <w:rsid w:val="00E45DA5"/>
    <w:rsid w:val="00E54AEA"/>
    <w:rsid w:val="00E56B78"/>
    <w:rsid w:val="00E63FB3"/>
    <w:rsid w:val="00E67A3F"/>
    <w:rsid w:val="00E946F0"/>
    <w:rsid w:val="00EA0B27"/>
    <w:rsid w:val="00EA47F8"/>
    <w:rsid w:val="00EC0854"/>
    <w:rsid w:val="00EC2995"/>
    <w:rsid w:val="00EC6C87"/>
    <w:rsid w:val="00ED4AF7"/>
    <w:rsid w:val="00ED5B37"/>
    <w:rsid w:val="00EE3376"/>
    <w:rsid w:val="00EF22C6"/>
    <w:rsid w:val="00F07894"/>
    <w:rsid w:val="00F1065F"/>
    <w:rsid w:val="00F15907"/>
    <w:rsid w:val="00F33FCC"/>
    <w:rsid w:val="00F46AA6"/>
    <w:rsid w:val="00F511F7"/>
    <w:rsid w:val="00F617A6"/>
    <w:rsid w:val="00F73F08"/>
    <w:rsid w:val="00F741ED"/>
    <w:rsid w:val="00F877FD"/>
    <w:rsid w:val="00F90175"/>
    <w:rsid w:val="00FA1E30"/>
    <w:rsid w:val="00FA2B44"/>
    <w:rsid w:val="00FB32DE"/>
    <w:rsid w:val="00FB4AA1"/>
    <w:rsid w:val="00FC1100"/>
    <w:rsid w:val="00FC707B"/>
    <w:rsid w:val="00FD3A35"/>
    <w:rsid w:val="00FD48F4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0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CE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0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CE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1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mailto:info@tsouz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o.apostolov@unece.org%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0654-196B-435B-B7FC-37A5FDF0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Mario Apostolov</cp:lastModifiedBy>
  <cp:revision>2</cp:revision>
  <cp:lastPrinted>2013-10-04T10:54:00Z</cp:lastPrinted>
  <dcterms:created xsi:type="dcterms:W3CDTF">2013-11-15T14:34:00Z</dcterms:created>
  <dcterms:modified xsi:type="dcterms:W3CDTF">2013-11-15T14:34:00Z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1825118549</vt:i4>
  </property>
</Properties>
</file>