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B8" w:rsidRPr="00AA71DC" w:rsidRDefault="00F71BB8" w:rsidP="00081874">
      <w:pPr>
        <w:jc w:val="both"/>
      </w:pPr>
      <w:r w:rsidRPr="00AA71DC">
        <w:t>The United States of America is pleased to submit the following comments to the UNECE FFV Citrus Working group on proposed changes to the “Marking Provisions” in the UNECE Standard for Citrus Fruits (UNECE FFV-14).</w:t>
      </w:r>
    </w:p>
    <w:p w:rsidR="00AA71DC" w:rsidRDefault="003F642C" w:rsidP="00AA71DC">
      <w:pPr>
        <w:spacing w:after="0" w:line="240" w:lineRule="auto"/>
        <w:jc w:val="both"/>
      </w:pPr>
      <w:r w:rsidRPr="00AA71DC">
        <w:rPr>
          <w:b/>
        </w:rPr>
        <w:t xml:space="preserve">Issue 1:   </w:t>
      </w:r>
      <w:r w:rsidRPr="00AA71DC">
        <w:t xml:space="preserve">The Listing of common name of the species if the fruit is not visible      from outside, but </w:t>
      </w:r>
    </w:p>
    <w:p w:rsidR="003F642C" w:rsidRPr="00AA71DC" w:rsidRDefault="00AA71DC" w:rsidP="00AA71DC">
      <w:pPr>
        <w:spacing w:after="0" w:line="240" w:lineRule="auto"/>
        <w:ind w:firstLine="720"/>
        <w:jc w:val="both"/>
      </w:pPr>
      <w:r>
        <w:t xml:space="preserve">  </w:t>
      </w:r>
      <w:r w:rsidR="003F642C" w:rsidRPr="00AA71DC">
        <w:t>obligatory for satsumas and clementines.</w:t>
      </w:r>
    </w:p>
    <w:p w:rsidR="003F642C" w:rsidRPr="00AA71DC" w:rsidRDefault="003F642C" w:rsidP="003F642C">
      <w:pPr>
        <w:spacing w:after="0" w:line="240" w:lineRule="auto"/>
        <w:ind w:left="720"/>
        <w:jc w:val="both"/>
      </w:pPr>
    </w:p>
    <w:p w:rsidR="003F642C" w:rsidRPr="00AA71DC" w:rsidRDefault="003F642C" w:rsidP="003F642C">
      <w:pPr>
        <w:jc w:val="both"/>
      </w:pPr>
      <w:r w:rsidRPr="00AA71DC">
        <w:t xml:space="preserve">The United States reiterates its opposition to the specific labeling for </w:t>
      </w:r>
      <w:r w:rsidR="00310CA8" w:rsidRPr="00AA71DC">
        <w:t>Satsuma’s and C</w:t>
      </w:r>
      <w:r w:rsidRPr="00AA71DC">
        <w:t>lementines. Such special labeling requirements in the standard create and/or provid</w:t>
      </w:r>
      <w:r w:rsidR="002D7A92" w:rsidRPr="00AA71DC">
        <w:t>e</w:t>
      </w:r>
      <w:r w:rsidRPr="00AA71DC">
        <w:t xml:space="preserve"> economic advantages to </w:t>
      </w:r>
      <w:r w:rsidR="00310CA8" w:rsidRPr="00AA71DC">
        <w:t>Satsuma’s and C</w:t>
      </w:r>
      <w:r w:rsidR="00111DB0" w:rsidRPr="00AA71DC">
        <w:t xml:space="preserve">lementines </w:t>
      </w:r>
      <w:r w:rsidRPr="00AA71DC">
        <w:t>produc</w:t>
      </w:r>
      <w:r w:rsidR="00111DB0" w:rsidRPr="00AA71DC">
        <w:t xml:space="preserve">ers </w:t>
      </w:r>
      <w:r w:rsidRPr="00AA71DC">
        <w:t>and traders</w:t>
      </w:r>
      <w:r w:rsidR="00111DB0" w:rsidRPr="00AA71DC">
        <w:t xml:space="preserve"> that are not afforded to other citrus varieties and corresponding industry. </w:t>
      </w:r>
      <w:r w:rsidRPr="00AA71DC">
        <w:t>We believe that quality st</w:t>
      </w:r>
      <w:bookmarkStart w:id="0" w:name="_GoBack"/>
      <w:bookmarkEnd w:id="0"/>
      <w:r w:rsidRPr="00AA71DC">
        <w:t>andards should not favor or afford special status to any specie, variety, producer or trader in the market place; therefore</w:t>
      </w:r>
      <w:r w:rsidR="00310CA8" w:rsidRPr="00AA71DC">
        <w:t>, the</w:t>
      </w:r>
      <w:r w:rsidRPr="00AA71DC">
        <w:t xml:space="preserve"> United States recommends the following changes: </w:t>
      </w:r>
    </w:p>
    <w:p w:rsidR="003F642C" w:rsidRPr="00AA71DC" w:rsidRDefault="003F642C" w:rsidP="003F642C">
      <w:pPr>
        <w:spacing w:after="0"/>
        <w:ind w:firstLine="720"/>
        <w:jc w:val="both"/>
      </w:pPr>
      <w:r w:rsidRPr="00AA71DC">
        <w:t>B. Nature of produce</w:t>
      </w:r>
    </w:p>
    <w:p w:rsidR="003F642C" w:rsidRPr="00AA71DC" w:rsidRDefault="003F642C" w:rsidP="003F642C">
      <w:pPr>
        <w:spacing w:after="0"/>
        <w:ind w:firstLine="720"/>
        <w:jc w:val="both"/>
        <w:rPr>
          <w:strike/>
        </w:rPr>
      </w:pPr>
      <w:r w:rsidRPr="00AA71DC">
        <w:t>• Common name of the species if the produce is not visible from the outsid</w:t>
      </w:r>
      <w:r w:rsidR="00111DB0" w:rsidRPr="00AA71DC">
        <w:t>e</w:t>
      </w:r>
      <w:r w:rsidRPr="00AA71DC">
        <w:rPr>
          <w:strike/>
        </w:rPr>
        <w:t>, but</w:t>
      </w:r>
    </w:p>
    <w:p w:rsidR="003F642C" w:rsidRPr="00AA71DC" w:rsidRDefault="003F642C" w:rsidP="003F642C">
      <w:pPr>
        <w:spacing w:after="0"/>
        <w:ind w:firstLine="720"/>
        <w:jc w:val="both"/>
        <w:rPr>
          <w:strike/>
        </w:rPr>
      </w:pPr>
      <w:r w:rsidRPr="00AA71DC">
        <w:rPr>
          <w:strike/>
        </w:rPr>
        <w:t>obligatory for satsumas and clementines</w:t>
      </w:r>
    </w:p>
    <w:p w:rsidR="003F642C" w:rsidRPr="00AA71DC" w:rsidRDefault="003F642C" w:rsidP="003F642C">
      <w:pPr>
        <w:spacing w:after="0"/>
        <w:jc w:val="both"/>
      </w:pPr>
    </w:p>
    <w:p w:rsidR="003F642C" w:rsidRPr="00AA71DC" w:rsidRDefault="003F642C" w:rsidP="003F642C">
      <w:pPr>
        <w:spacing w:after="0"/>
        <w:ind w:firstLine="720"/>
        <w:jc w:val="both"/>
      </w:pPr>
      <w:r w:rsidRPr="00AA71DC">
        <w:t>• “Mixture of citrus fruit” or equivalent denomination and common names of the</w:t>
      </w:r>
    </w:p>
    <w:p w:rsidR="003F642C" w:rsidRPr="00AA71DC" w:rsidRDefault="003F642C" w:rsidP="003F642C">
      <w:pPr>
        <w:spacing w:after="0"/>
        <w:ind w:firstLine="720"/>
        <w:jc w:val="both"/>
      </w:pPr>
      <w:r w:rsidRPr="00AA71DC">
        <w:t>different species, in case of a mixture of citrus fruit of distinctly different species</w:t>
      </w:r>
    </w:p>
    <w:p w:rsidR="003F642C" w:rsidRPr="00AA71DC" w:rsidRDefault="003F642C" w:rsidP="003F642C">
      <w:pPr>
        <w:spacing w:after="0"/>
        <w:ind w:firstLine="720"/>
        <w:jc w:val="both"/>
      </w:pPr>
    </w:p>
    <w:p w:rsidR="003F642C" w:rsidRPr="00AA71DC" w:rsidRDefault="003F642C" w:rsidP="003F642C">
      <w:pPr>
        <w:spacing w:after="0"/>
        <w:ind w:firstLine="720"/>
        <w:jc w:val="both"/>
      </w:pPr>
      <w:r w:rsidRPr="00AA71DC">
        <w:t>• Name of the variety for oranges, all hybrids of the mandarin group and mandarins</w:t>
      </w:r>
    </w:p>
    <w:p w:rsidR="003F642C" w:rsidRPr="00AA71DC" w:rsidRDefault="003F642C" w:rsidP="003F642C">
      <w:pPr>
        <w:spacing w:after="0"/>
        <w:ind w:firstLine="720"/>
        <w:jc w:val="both"/>
        <w:rPr>
          <w:strike/>
        </w:rPr>
      </w:pPr>
      <w:r w:rsidRPr="00AA71DC">
        <w:rPr>
          <w:strike/>
        </w:rPr>
        <w:t>other than satsumas and clementines, for which the indication is optional</w:t>
      </w:r>
    </w:p>
    <w:p w:rsidR="003F642C" w:rsidRPr="00AA71DC" w:rsidRDefault="003F642C" w:rsidP="003F642C">
      <w:pPr>
        <w:spacing w:after="0"/>
        <w:jc w:val="both"/>
      </w:pPr>
    </w:p>
    <w:p w:rsidR="003F642C" w:rsidRPr="00AA71DC" w:rsidRDefault="003F642C" w:rsidP="003F642C">
      <w:pPr>
        <w:spacing w:after="0"/>
        <w:ind w:firstLine="720"/>
        <w:jc w:val="both"/>
      </w:pPr>
      <w:r w:rsidRPr="00AA71DC">
        <w:t>• “With seeds” for clementines with more than 10 seeds per fruit</w:t>
      </w:r>
    </w:p>
    <w:p w:rsidR="003F642C" w:rsidRPr="00AA71DC" w:rsidRDefault="003F642C" w:rsidP="003F642C">
      <w:pPr>
        <w:spacing w:after="0"/>
        <w:jc w:val="both"/>
      </w:pPr>
    </w:p>
    <w:p w:rsidR="003F642C" w:rsidRPr="00AA71DC" w:rsidRDefault="003F642C" w:rsidP="003F642C">
      <w:pPr>
        <w:spacing w:after="0"/>
        <w:ind w:firstLine="720"/>
        <w:jc w:val="both"/>
      </w:pPr>
      <w:r w:rsidRPr="00AA71DC">
        <w:t>• “Seedless” (optional)</w:t>
      </w:r>
    </w:p>
    <w:p w:rsidR="003F642C" w:rsidRPr="00AA71DC" w:rsidRDefault="003F642C" w:rsidP="003F642C">
      <w:pPr>
        <w:spacing w:after="0"/>
        <w:jc w:val="both"/>
      </w:pPr>
    </w:p>
    <w:p w:rsidR="003F642C" w:rsidRPr="00AA71DC" w:rsidRDefault="003F642C" w:rsidP="003F642C">
      <w:pPr>
        <w:spacing w:after="0"/>
        <w:ind w:firstLine="720"/>
        <w:jc w:val="both"/>
      </w:pPr>
      <w:r w:rsidRPr="00AA71DC">
        <w:t>• For grapefruit and hybrids: the indication “pink” or “red” where appropriate</w:t>
      </w:r>
    </w:p>
    <w:p w:rsidR="003F642C" w:rsidRPr="00AA71DC" w:rsidRDefault="003F642C" w:rsidP="003F642C">
      <w:pPr>
        <w:spacing w:after="0"/>
        <w:jc w:val="both"/>
      </w:pPr>
    </w:p>
    <w:p w:rsidR="003F642C" w:rsidRPr="00AA71DC" w:rsidRDefault="003F642C" w:rsidP="003F642C">
      <w:pPr>
        <w:spacing w:after="0"/>
        <w:ind w:firstLine="720"/>
        <w:jc w:val="both"/>
      </w:pPr>
      <w:r w:rsidRPr="00AA71DC">
        <w:t>• For pummelos and hybrids: the indication “pink” or “red” where appropriate.</w:t>
      </w:r>
    </w:p>
    <w:p w:rsidR="003F642C" w:rsidRPr="00AA71DC" w:rsidRDefault="003F642C" w:rsidP="003F642C">
      <w:pPr>
        <w:spacing w:after="0"/>
        <w:ind w:firstLine="720"/>
        <w:jc w:val="both"/>
      </w:pPr>
    </w:p>
    <w:p w:rsidR="003F642C" w:rsidRPr="00AA71DC" w:rsidRDefault="003F642C" w:rsidP="003F642C">
      <w:pPr>
        <w:autoSpaceDE w:val="0"/>
        <w:autoSpaceDN w:val="0"/>
        <w:adjustRightInd w:val="0"/>
        <w:spacing w:after="0" w:line="240" w:lineRule="auto"/>
        <w:contextualSpacing/>
        <w:jc w:val="both"/>
      </w:pPr>
      <w:r w:rsidRPr="00AA71DC">
        <w:t xml:space="preserve">The U.S. is </w:t>
      </w:r>
      <w:r w:rsidR="00111DB0" w:rsidRPr="00AA71DC">
        <w:t xml:space="preserve">also </w:t>
      </w:r>
      <w:r w:rsidRPr="00AA71DC">
        <w:t xml:space="preserve">very concerned that </w:t>
      </w:r>
      <w:r w:rsidR="00310CA8" w:rsidRPr="00AA71DC">
        <w:t xml:space="preserve">the inclusion of </w:t>
      </w:r>
      <w:r w:rsidR="00111DB0" w:rsidRPr="00AA71DC">
        <w:t xml:space="preserve">such selective </w:t>
      </w:r>
      <w:r w:rsidRPr="00AA71DC">
        <w:t xml:space="preserve">obligatory </w:t>
      </w:r>
      <w:r w:rsidR="00111DB0" w:rsidRPr="00AA71DC">
        <w:t xml:space="preserve">marketing </w:t>
      </w:r>
      <w:r w:rsidRPr="00AA71DC">
        <w:t>provisions, quality inspectors are being asked to validate species, varieties and</w:t>
      </w:r>
      <w:r w:rsidR="00111DB0" w:rsidRPr="00AA71DC">
        <w:t>/or</w:t>
      </w:r>
      <w:r w:rsidRPr="00AA71DC">
        <w:t xml:space="preserve"> their hybrids - something they are not trained or equipped to do</w:t>
      </w:r>
      <w:r w:rsidR="00310CA8" w:rsidRPr="00AA71DC">
        <w:t xml:space="preserve"> and does not have a role in </w:t>
      </w:r>
      <w:r w:rsidR="00AA71DC" w:rsidRPr="00AA71DC">
        <w:t>quality conformity</w:t>
      </w:r>
      <w:r w:rsidR="00310CA8" w:rsidRPr="00AA71DC">
        <w:t xml:space="preserve"> process</w:t>
      </w:r>
      <w:r w:rsidRPr="00AA71DC">
        <w:t xml:space="preserve">. </w:t>
      </w:r>
      <w:r w:rsidR="00111DB0" w:rsidRPr="00AA71DC">
        <w:t>Quality i</w:t>
      </w:r>
      <w:r w:rsidRPr="00AA71DC">
        <w:t xml:space="preserve">nspectors should not validate </w:t>
      </w:r>
      <w:r w:rsidR="00111DB0" w:rsidRPr="00AA71DC">
        <w:t xml:space="preserve">species, varieties and/or their hybrids; they should only record such information as </w:t>
      </w:r>
      <w:r w:rsidRPr="00AA71DC">
        <w:t>indicated on the package</w:t>
      </w:r>
      <w:r w:rsidR="00111DB0" w:rsidRPr="00AA71DC">
        <w:t xml:space="preserve">. </w:t>
      </w:r>
      <w:r w:rsidRPr="00AA71DC">
        <w:t xml:space="preserve"> </w:t>
      </w:r>
      <w:r w:rsidR="00111DB0" w:rsidRPr="00AA71DC">
        <w:t xml:space="preserve"> </w:t>
      </w:r>
      <w:r w:rsidR="00AA71DC" w:rsidRPr="00AA71DC">
        <w:t xml:space="preserve">Additionally, </w:t>
      </w:r>
      <w:r w:rsidR="00111DB0" w:rsidRPr="00AA71DC">
        <w:t xml:space="preserve">it very </w:t>
      </w:r>
      <w:r w:rsidRPr="00AA71DC">
        <w:t xml:space="preserve">ironic that concerns about “misleading the consumers” </w:t>
      </w:r>
      <w:r w:rsidR="00111DB0" w:rsidRPr="00AA71DC">
        <w:t xml:space="preserve">in the citrus standard </w:t>
      </w:r>
      <w:r w:rsidRPr="00AA71DC">
        <w:t xml:space="preserve">are only expressed in regards to </w:t>
      </w:r>
      <w:r w:rsidR="00AA71DC" w:rsidRPr="00AA71DC">
        <w:t>Clementines and S</w:t>
      </w:r>
      <w:r w:rsidRPr="00AA71DC">
        <w:t>atsumas, but not to other citrus varieties covered by the standard.</w:t>
      </w:r>
    </w:p>
    <w:p w:rsidR="003F642C" w:rsidRPr="00AA71DC" w:rsidRDefault="003F642C" w:rsidP="003F642C">
      <w:pPr>
        <w:spacing w:after="0"/>
        <w:ind w:firstLine="720"/>
        <w:jc w:val="both"/>
      </w:pPr>
    </w:p>
    <w:p w:rsidR="00F71BB8" w:rsidRPr="00AA71DC" w:rsidRDefault="003F642C" w:rsidP="00081874">
      <w:pPr>
        <w:jc w:val="both"/>
      </w:pPr>
      <w:r w:rsidRPr="00AA71DC">
        <w:rPr>
          <w:b/>
        </w:rPr>
        <w:t>Issue 2</w:t>
      </w:r>
      <w:r w:rsidR="00163AAD" w:rsidRPr="00AA71DC">
        <w:rPr>
          <w:b/>
        </w:rPr>
        <w:t>:</w:t>
      </w:r>
      <w:r w:rsidR="00F71BB8" w:rsidRPr="00AA71DC">
        <w:rPr>
          <w:b/>
        </w:rPr>
        <w:t xml:space="preserve"> </w:t>
      </w:r>
      <w:r w:rsidR="00575E07" w:rsidRPr="00AA71DC">
        <w:rPr>
          <w:b/>
        </w:rPr>
        <w:t xml:space="preserve"> </w:t>
      </w:r>
      <w:r w:rsidR="00AA71DC">
        <w:rPr>
          <w:b/>
        </w:rPr>
        <w:t xml:space="preserve">  </w:t>
      </w:r>
      <w:r w:rsidR="002070B5" w:rsidRPr="00AA71DC">
        <w:t>Genetic Lineage/</w:t>
      </w:r>
      <w:r w:rsidR="00163AAD" w:rsidRPr="00AA71DC">
        <w:t>Parentage</w:t>
      </w:r>
      <w:r w:rsidR="00F71BB8" w:rsidRPr="00AA71DC">
        <w:t xml:space="preserve"> </w:t>
      </w:r>
    </w:p>
    <w:p w:rsidR="00F71BB8" w:rsidRPr="00AA71DC" w:rsidRDefault="00F71BB8" w:rsidP="00081874">
      <w:pPr>
        <w:jc w:val="both"/>
      </w:pPr>
      <w:r w:rsidRPr="00AA71DC">
        <w:t xml:space="preserve">The U.S. </w:t>
      </w:r>
      <w:r w:rsidR="003F642C" w:rsidRPr="00AA71DC">
        <w:t>is strongly opposed to</w:t>
      </w:r>
      <w:r w:rsidRPr="00AA71DC">
        <w:t xml:space="preserve"> the use of </w:t>
      </w:r>
      <w:r w:rsidR="002070B5" w:rsidRPr="00AA71DC">
        <w:t xml:space="preserve">genetic </w:t>
      </w:r>
      <w:r w:rsidRPr="00AA71DC">
        <w:t xml:space="preserve">lineage/parentage as a basis for </w:t>
      </w:r>
      <w:r w:rsidR="002070B5" w:rsidRPr="00AA71DC">
        <w:t xml:space="preserve">verifying </w:t>
      </w:r>
      <w:r w:rsidRPr="00AA71DC">
        <w:t xml:space="preserve">labeling/marking or identifying citrus varieties </w:t>
      </w:r>
      <w:r w:rsidR="002070B5" w:rsidRPr="00AA71DC">
        <w:t xml:space="preserve">at the quality inspection stage </w:t>
      </w:r>
      <w:r w:rsidRPr="00AA71DC">
        <w:t>for the</w:t>
      </w:r>
      <w:r w:rsidR="00C25E67" w:rsidRPr="00AA71DC">
        <w:t>se</w:t>
      </w:r>
      <w:r w:rsidRPr="00AA71DC">
        <w:t xml:space="preserve"> reasons:</w:t>
      </w:r>
    </w:p>
    <w:p w:rsidR="00DD42FD" w:rsidRPr="00AA71DC" w:rsidRDefault="00DD42FD" w:rsidP="00081874">
      <w:pPr>
        <w:pStyle w:val="ListParagraph"/>
        <w:numPr>
          <w:ilvl w:val="0"/>
          <w:numId w:val="1"/>
        </w:numPr>
        <w:jc w:val="both"/>
      </w:pPr>
      <w:r w:rsidRPr="00AA71DC">
        <w:lastRenderedPageBreak/>
        <w:t>No other UNECE or CODEX Alimentarius FFV standard has such requirement.</w:t>
      </w:r>
    </w:p>
    <w:p w:rsidR="00DD42FD" w:rsidRPr="00AA71DC" w:rsidRDefault="00DD42FD" w:rsidP="00081874">
      <w:pPr>
        <w:pStyle w:val="ListParagraph"/>
        <w:ind w:left="765"/>
        <w:jc w:val="both"/>
      </w:pPr>
    </w:p>
    <w:p w:rsidR="00FA5DE1" w:rsidRPr="00AA71DC" w:rsidRDefault="00F71BB8" w:rsidP="00081874">
      <w:pPr>
        <w:pStyle w:val="ListParagraph"/>
        <w:numPr>
          <w:ilvl w:val="0"/>
          <w:numId w:val="1"/>
        </w:numPr>
        <w:jc w:val="both"/>
      </w:pPr>
      <w:r w:rsidRPr="00AA71DC">
        <w:t>Progeny of the same parents can exhibit very different traits</w:t>
      </w:r>
      <w:r w:rsidR="00FA5DE1" w:rsidRPr="00AA71DC">
        <w:t xml:space="preserve"> due to different production practices and geo-climat</w:t>
      </w:r>
      <w:r w:rsidR="00081874" w:rsidRPr="00AA71DC">
        <w:t>ic factors; hence marking a parentage will be very confusing to the trade and more so to inspectors.</w:t>
      </w:r>
      <w:r w:rsidRPr="00AA71DC">
        <w:t xml:space="preserve"> </w:t>
      </w:r>
    </w:p>
    <w:p w:rsidR="00FA5DE1" w:rsidRPr="00AA71DC" w:rsidRDefault="00FA5DE1" w:rsidP="00081874">
      <w:pPr>
        <w:pStyle w:val="ListParagraph"/>
        <w:ind w:left="765"/>
        <w:jc w:val="both"/>
      </w:pPr>
    </w:p>
    <w:p w:rsidR="00E5022B" w:rsidRPr="00AA71DC" w:rsidRDefault="00F71BB8" w:rsidP="000A6EB6">
      <w:pPr>
        <w:pStyle w:val="ListParagraph"/>
        <w:numPr>
          <w:ilvl w:val="0"/>
          <w:numId w:val="1"/>
        </w:numPr>
        <w:jc w:val="both"/>
      </w:pPr>
      <w:r w:rsidRPr="00AA71DC">
        <w:t>Using parentage</w:t>
      </w:r>
      <w:r w:rsidR="00251A60" w:rsidRPr="00AA71DC">
        <w:t xml:space="preserve"> as part of the marking </w:t>
      </w:r>
      <w:r w:rsidR="00C61D6A" w:rsidRPr="00AA71DC">
        <w:t xml:space="preserve">requirements </w:t>
      </w:r>
      <w:r w:rsidR="00DD42FD" w:rsidRPr="00AA71DC">
        <w:t xml:space="preserve">will </w:t>
      </w:r>
      <w:r w:rsidR="00A94D56" w:rsidRPr="00AA71DC">
        <w:t xml:space="preserve">be very disruptive and </w:t>
      </w:r>
      <w:r w:rsidR="00DD42FD" w:rsidRPr="00AA71DC">
        <w:t xml:space="preserve">result in </w:t>
      </w:r>
      <w:r w:rsidR="00A94D56" w:rsidRPr="00AA71DC">
        <w:t xml:space="preserve">chaos in the </w:t>
      </w:r>
      <w:r w:rsidR="00251A60" w:rsidRPr="00AA71DC">
        <w:t>citrus trade</w:t>
      </w:r>
      <w:r w:rsidR="00DD42FD" w:rsidRPr="00AA71DC">
        <w:t xml:space="preserve"> and will </w:t>
      </w:r>
      <w:r w:rsidR="00111DB0" w:rsidRPr="00AA71DC">
        <w:t xml:space="preserve">potentially </w:t>
      </w:r>
      <w:r w:rsidR="00DD42FD" w:rsidRPr="00AA71DC">
        <w:t>spread to other sections of the FFV trade</w:t>
      </w:r>
      <w:r w:rsidR="00A94D56" w:rsidRPr="00AA71DC">
        <w:t xml:space="preserve">. </w:t>
      </w:r>
      <w:r w:rsidR="00111DB0" w:rsidRPr="00AA71DC">
        <w:t xml:space="preserve">We believe that </w:t>
      </w:r>
      <w:r w:rsidR="002D7A92" w:rsidRPr="00AA71DC">
        <w:t xml:space="preserve">if </w:t>
      </w:r>
      <w:r w:rsidR="00A94D56" w:rsidRPr="00AA71DC">
        <w:t>importing</w:t>
      </w:r>
      <w:r w:rsidR="00251A60" w:rsidRPr="00AA71DC">
        <w:t xml:space="preserve"> countr</w:t>
      </w:r>
      <w:r w:rsidR="00A94D56" w:rsidRPr="00AA71DC">
        <w:t xml:space="preserve">ies </w:t>
      </w:r>
      <w:r w:rsidR="00C61D6A" w:rsidRPr="00AA71DC">
        <w:t xml:space="preserve">are not satisfied for whatever reason with </w:t>
      </w:r>
      <w:r w:rsidR="00111DB0" w:rsidRPr="00AA71DC">
        <w:t xml:space="preserve">information indicated on the package and suspect fraud, they should </w:t>
      </w:r>
      <w:r w:rsidR="005C1DE6" w:rsidRPr="00AA71DC">
        <w:t xml:space="preserve">bilaterally </w:t>
      </w:r>
      <w:r w:rsidR="00111DB0" w:rsidRPr="00AA71DC">
        <w:t>address</w:t>
      </w:r>
      <w:r w:rsidR="005C1DE6" w:rsidRPr="00AA71DC">
        <w:t xml:space="preserve"> </w:t>
      </w:r>
      <w:r w:rsidR="00111DB0" w:rsidRPr="00AA71DC">
        <w:t>this concern to the relevant trading party, product origin</w:t>
      </w:r>
      <w:r w:rsidR="005C1DE6" w:rsidRPr="00AA71DC">
        <w:t xml:space="preserve">. </w:t>
      </w:r>
      <w:r w:rsidR="000A6EB6" w:rsidRPr="00AA71DC">
        <w:tab/>
      </w:r>
      <w:r w:rsidR="00BA0279">
        <w:tab/>
      </w:r>
      <w:r w:rsidR="00BA0279">
        <w:tab/>
      </w:r>
      <w:r w:rsidR="00BA0279">
        <w:tab/>
      </w:r>
      <w:r w:rsidR="00BA0279">
        <w:tab/>
      </w:r>
      <w:r w:rsidR="00BA0279">
        <w:tab/>
      </w:r>
      <w:r w:rsidR="000A6EB6" w:rsidRPr="00AA71DC">
        <w:tab/>
      </w:r>
      <w:r w:rsidR="000A6EB6" w:rsidRPr="00AA71DC">
        <w:tab/>
      </w:r>
      <w:r w:rsidR="000A6EB6" w:rsidRPr="00AA71DC">
        <w:tab/>
      </w:r>
      <w:r w:rsidR="000A6EB6" w:rsidRPr="00AA71DC">
        <w:tab/>
      </w:r>
      <w:r w:rsidR="000A6EB6" w:rsidRPr="00AA71DC">
        <w:tab/>
      </w:r>
    </w:p>
    <w:p w:rsidR="00BA0279" w:rsidRDefault="00FA5DE1" w:rsidP="00C25E67">
      <w:pPr>
        <w:pStyle w:val="ListParagraph"/>
        <w:numPr>
          <w:ilvl w:val="0"/>
          <w:numId w:val="1"/>
        </w:numPr>
        <w:jc w:val="both"/>
      </w:pPr>
      <w:r w:rsidRPr="00AA71DC">
        <w:t>In the U.S there are some</w:t>
      </w:r>
      <w:r w:rsidR="00F71BB8" w:rsidRPr="00AA71DC">
        <w:t xml:space="preserve"> very complex </w:t>
      </w:r>
      <w:r w:rsidR="00E5022B" w:rsidRPr="00AA71DC">
        <w:t xml:space="preserve">new citrus </w:t>
      </w:r>
      <w:r w:rsidR="00F71BB8" w:rsidRPr="00AA71DC">
        <w:t xml:space="preserve">hybrids </w:t>
      </w:r>
      <w:r w:rsidRPr="00AA71DC">
        <w:t>such as</w:t>
      </w:r>
      <w:r w:rsidR="00BA0279">
        <w:t xml:space="preserve"> the following four </w:t>
      </w:r>
      <w:proofErr w:type="spellStart"/>
      <w:r w:rsidR="00BA0279">
        <w:t>thata</w:t>
      </w:r>
      <w:proofErr w:type="spellEnd"/>
      <w:r w:rsidR="00BA0279">
        <w:t xml:space="preserve"> would pose challenges in trade if the parentage requirement is required as part of the Marking Provisions</w:t>
      </w:r>
      <w:r w:rsidRPr="00AA71DC">
        <w:t>:</w:t>
      </w:r>
    </w:p>
    <w:p w:rsidR="00FA5DE1" w:rsidRPr="00AA71DC" w:rsidRDefault="00E5022B" w:rsidP="00BA0279">
      <w:pPr>
        <w:pStyle w:val="ListParagraph"/>
        <w:ind w:left="765"/>
        <w:jc w:val="both"/>
      </w:pPr>
      <w:r w:rsidRPr="00AA71DC">
        <w:tab/>
      </w:r>
      <w:r w:rsidR="00C25E67" w:rsidRPr="00AA71DC">
        <w:tab/>
      </w:r>
      <w:r w:rsidR="00C25E67" w:rsidRPr="00AA71DC">
        <w:tab/>
      </w:r>
      <w:r w:rsidRPr="00AA71DC">
        <w:tab/>
      </w:r>
    </w:p>
    <w:p w:rsidR="00FA5DE1" w:rsidRPr="00AA71DC" w:rsidRDefault="00575E07" w:rsidP="00081874">
      <w:pPr>
        <w:pStyle w:val="ListParagraph"/>
        <w:numPr>
          <w:ilvl w:val="0"/>
          <w:numId w:val="4"/>
        </w:numPr>
        <w:jc w:val="both"/>
      </w:pPr>
      <w:r w:rsidRPr="00AA71DC">
        <w:rPr>
          <w:u w:val="single"/>
        </w:rPr>
        <w:t xml:space="preserve">The </w:t>
      </w:r>
      <w:r w:rsidR="00F71BB8" w:rsidRPr="00AA71DC">
        <w:rPr>
          <w:u w:val="single"/>
        </w:rPr>
        <w:t>Fallglo Tangerine</w:t>
      </w:r>
      <w:r w:rsidR="00FA5DE1" w:rsidRPr="00AA71DC">
        <w:t xml:space="preserve">: this variety </w:t>
      </w:r>
      <w:r w:rsidR="001622FA" w:rsidRPr="00AA71DC">
        <w:t>is ⅝</w:t>
      </w:r>
      <w:r w:rsidR="00FA5DE1" w:rsidRPr="00AA71DC">
        <w:t>Tangerine, ¼ Orange and ⅛</w:t>
      </w:r>
      <w:r w:rsidR="00F71BB8" w:rsidRPr="00AA71DC">
        <w:t xml:space="preserve"> grapefruit. The fruit is very much a tangerine (mandarin) in characteristics</w:t>
      </w:r>
      <w:r w:rsidRPr="00AA71DC">
        <w:t xml:space="preserve"> and will be marketed as such.</w:t>
      </w:r>
    </w:p>
    <w:p w:rsidR="00575E07" w:rsidRPr="00AA71DC" w:rsidRDefault="00575E07" w:rsidP="00081874">
      <w:pPr>
        <w:pStyle w:val="ListParagraph"/>
        <w:ind w:left="1080"/>
        <w:jc w:val="both"/>
      </w:pPr>
    </w:p>
    <w:p w:rsidR="00FA5DE1" w:rsidRPr="00AA71DC" w:rsidRDefault="00F71BB8" w:rsidP="00081874">
      <w:pPr>
        <w:pStyle w:val="ListParagraph"/>
        <w:numPr>
          <w:ilvl w:val="0"/>
          <w:numId w:val="4"/>
        </w:numPr>
        <w:jc w:val="both"/>
      </w:pPr>
      <w:r w:rsidRPr="00AA71DC">
        <w:rPr>
          <w:u w:val="single"/>
        </w:rPr>
        <w:t xml:space="preserve">The </w:t>
      </w:r>
      <w:proofErr w:type="spellStart"/>
      <w:r w:rsidRPr="00AA71DC">
        <w:rPr>
          <w:u w:val="single"/>
        </w:rPr>
        <w:t>Murcott</w:t>
      </w:r>
      <w:proofErr w:type="spellEnd"/>
      <w:r w:rsidRPr="00AA71DC">
        <w:rPr>
          <w:u w:val="single"/>
        </w:rPr>
        <w:t xml:space="preserve"> (Honey Tangerine</w:t>
      </w:r>
      <w:r w:rsidRPr="00AA71DC">
        <w:t>)</w:t>
      </w:r>
      <w:r w:rsidR="00E5022B" w:rsidRPr="00AA71DC">
        <w:t xml:space="preserve">: </w:t>
      </w:r>
      <w:r w:rsidR="00BA0279" w:rsidRPr="00AA71DC">
        <w:t>it is</w:t>
      </w:r>
      <w:r w:rsidRPr="00AA71DC">
        <w:t xml:space="preserve"> actually a </w:t>
      </w:r>
      <w:proofErr w:type="spellStart"/>
      <w:r w:rsidRPr="00AA71DC">
        <w:t>Tangor</w:t>
      </w:r>
      <w:proofErr w:type="spellEnd"/>
      <w:r w:rsidRPr="00AA71DC">
        <w:t xml:space="preserve"> (Tangerine x Orange) – but call</w:t>
      </w:r>
      <w:r w:rsidR="00E5022B" w:rsidRPr="00AA71DC">
        <w:t>ed</w:t>
      </w:r>
      <w:r w:rsidRPr="00AA71DC">
        <w:t xml:space="preserve"> a tangerine because it has the characteristics of a Tangerine and consumers accept it</w:t>
      </w:r>
      <w:r w:rsidR="00575E07" w:rsidRPr="00AA71DC">
        <w:t>, and is marketed as</w:t>
      </w:r>
      <w:r w:rsidRPr="00AA71DC">
        <w:t xml:space="preserve"> such. </w:t>
      </w:r>
    </w:p>
    <w:p w:rsidR="00FA5DE1" w:rsidRPr="00AA71DC" w:rsidRDefault="00FA5DE1" w:rsidP="00081874">
      <w:pPr>
        <w:pStyle w:val="ListParagraph"/>
        <w:jc w:val="both"/>
      </w:pPr>
    </w:p>
    <w:p w:rsidR="00575E07" w:rsidRPr="00AA71DC" w:rsidRDefault="00575E07" w:rsidP="00081874">
      <w:pPr>
        <w:pStyle w:val="ListParagraph"/>
        <w:numPr>
          <w:ilvl w:val="0"/>
          <w:numId w:val="4"/>
        </w:numPr>
        <w:jc w:val="both"/>
      </w:pPr>
      <w:r w:rsidRPr="00AA71DC">
        <w:rPr>
          <w:u w:val="single"/>
        </w:rPr>
        <w:t xml:space="preserve">Grapefruit hybrids with mixed </w:t>
      </w:r>
      <w:r w:rsidR="00BA0279" w:rsidRPr="00AA71DC">
        <w:rPr>
          <w:u w:val="single"/>
        </w:rPr>
        <w:t>parentage</w:t>
      </w:r>
      <w:r w:rsidR="00BA0279" w:rsidRPr="00AA71DC">
        <w:t>:</w:t>
      </w:r>
      <w:r w:rsidR="00E5022B" w:rsidRPr="00AA71DC">
        <w:t xml:space="preserve"> Their flavor and profile are those </w:t>
      </w:r>
      <w:r w:rsidR="00BA0279" w:rsidRPr="00AA71DC">
        <w:t>of grapefruits</w:t>
      </w:r>
      <w:r w:rsidR="00E5022B" w:rsidRPr="00AA71DC">
        <w:t>; c</w:t>
      </w:r>
      <w:r w:rsidRPr="00AA71DC">
        <w:t xml:space="preserve">onsumers accept them as grapefruit </w:t>
      </w:r>
      <w:r w:rsidR="00E5022B" w:rsidRPr="00AA71DC">
        <w:t>and are</w:t>
      </w:r>
      <w:r w:rsidRPr="00AA71DC">
        <w:t xml:space="preserve"> marketed as such. </w:t>
      </w:r>
    </w:p>
    <w:p w:rsidR="00575E07" w:rsidRPr="00AA71DC" w:rsidRDefault="00575E07" w:rsidP="00081874">
      <w:pPr>
        <w:pStyle w:val="ListParagraph"/>
        <w:jc w:val="both"/>
      </w:pPr>
    </w:p>
    <w:p w:rsidR="00FA5DE1" w:rsidRPr="00AA71DC" w:rsidRDefault="00575E07" w:rsidP="00081874">
      <w:pPr>
        <w:pStyle w:val="ListParagraph"/>
        <w:numPr>
          <w:ilvl w:val="0"/>
          <w:numId w:val="4"/>
        </w:numPr>
        <w:jc w:val="both"/>
      </w:pPr>
      <w:r w:rsidRPr="00AA71DC">
        <w:rPr>
          <w:u w:val="single"/>
        </w:rPr>
        <w:t>Orange hybrids whose parentage is not pure orange</w:t>
      </w:r>
      <w:r w:rsidR="00E5022B" w:rsidRPr="00AA71DC">
        <w:rPr>
          <w:u w:val="single"/>
        </w:rPr>
        <w:t>:</w:t>
      </w:r>
      <w:r w:rsidRPr="00AA71DC">
        <w:t xml:space="preserve"> – </w:t>
      </w:r>
      <w:r w:rsidR="00E5022B" w:rsidRPr="00AA71DC">
        <w:t>These</w:t>
      </w:r>
      <w:r w:rsidRPr="00AA71DC">
        <w:t xml:space="preserve"> have the characteristics and flavor profile of an orange and are acc</w:t>
      </w:r>
      <w:r w:rsidR="00081874" w:rsidRPr="00AA71DC">
        <w:t>epted by consumers as an orange; t</w:t>
      </w:r>
      <w:r w:rsidRPr="00AA71DC">
        <w:t xml:space="preserve">herefore </w:t>
      </w:r>
      <w:r w:rsidR="00E5022B" w:rsidRPr="00AA71DC">
        <w:t>are</w:t>
      </w:r>
      <w:r w:rsidRPr="00AA71DC">
        <w:t xml:space="preserve"> markete</w:t>
      </w:r>
      <w:r w:rsidR="00E5022B" w:rsidRPr="00AA71DC">
        <w:t xml:space="preserve">d as </w:t>
      </w:r>
      <w:r w:rsidRPr="00AA71DC">
        <w:t>orange</w:t>
      </w:r>
      <w:r w:rsidR="00E5022B" w:rsidRPr="00AA71DC">
        <w:t>.</w:t>
      </w:r>
    </w:p>
    <w:p w:rsidR="00635D65" w:rsidRPr="00AA71DC" w:rsidRDefault="00081874" w:rsidP="000A6EB6">
      <w:pPr>
        <w:jc w:val="both"/>
      </w:pPr>
      <w:r w:rsidRPr="00AA71DC">
        <w:t xml:space="preserve">The United States believes a decision by the UNECE Specialized Section on Standardization of Fresh fruits and Vegetables </w:t>
      </w:r>
      <w:r w:rsidR="001622FA" w:rsidRPr="00AA71DC">
        <w:t xml:space="preserve">that favors </w:t>
      </w:r>
      <w:r w:rsidRPr="00AA71DC">
        <w:t xml:space="preserve">using parentage </w:t>
      </w:r>
      <w:r w:rsidR="00E5022B" w:rsidRPr="00AA71DC">
        <w:t xml:space="preserve">as a </w:t>
      </w:r>
      <w:r w:rsidRPr="00AA71DC">
        <w:t>mandatory part of the “Marking Provisions</w:t>
      </w:r>
      <w:r w:rsidR="005C1DE6" w:rsidRPr="00AA71DC">
        <w:t>”</w:t>
      </w:r>
      <w:r w:rsidRPr="00AA71DC">
        <w:t xml:space="preserve"> in any of its FFV standards </w:t>
      </w:r>
      <w:r w:rsidR="005C1DE6" w:rsidRPr="00AA71DC">
        <w:t>is</w:t>
      </w:r>
      <w:r w:rsidRPr="00AA71DC">
        <w:t xml:space="preserve"> </w:t>
      </w:r>
      <w:r w:rsidR="00E5022B" w:rsidRPr="00AA71DC">
        <w:t>disadvantag</w:t>
      </w:r>
      <w:r w:rsidRPr="00AA71DC">
        <w:t xml:space="preserve">eous to innovation of new varieties </w:t>
      </w:r>
      <w:r w:rsidR="001622FA" w:rsidRPr="00AA71DC">
        <w:t xml:space="preserve">and </w:t>
      </w:r>
      <w:r w:rsidR="005C1DE6" w:rsidRPr="00AA71DC">
        <w:t>poses</w:t>
      </w:r>
      <w:r w:rsidR="001622FA" w:rsidRPr="00AA71DC">
        <w:t xml:space="preserve"> unnecessary burdens on the quality inspection bodies/agencies </w:t>
      </w:r>
      <w:r w:rsidR="00E5022B" w:rsidRPr="00AA71DC">
        <w:t>in the marketplace</w:t>
      </w:r>
      <w:r w:rsidRPr="00AA71DC">
        <w:t xml:space="preserve">. </w:t>
      </w:r>
      <w:r w:rsidR="00E5022B" w:rsidRPr="00AA71DC">
        <w:t xml:space="preserve"> </w:t>
      </w:r>
      <w:r w:rsidR="005C1DE6" w:rsidRPr="00AA71DC">
        <w:t xml:space="preserve">Finally, a review of the </w:t>
      </w:r>
      <w:r w:rsidR="00BA0279">
        <w:t xml:space="preserve">very diverse views expressed </w:t>
      </w:r>
      <w:r w:rsidR="00BA0279" w:rsidRPr="00AA71DC">
        <w:t xml:space="preserve">by the experts </w:t>
      </w:r>
      <w:r w:rsidR="00BA0279">
        <w:t xml:space="preserve">during this issue’s </w:t>
      </w:r>
      <w:r w:rsidR="00BA0279" w:rsidRPr="00AA71DC">
        <w:t>discussion</w:t>
      </w:r>
      <w:r w:rsidR="00BA0279">
        <w:t xml:space="preserve"> </w:t>
      </w:r>
      <w:r w:rsidR="005C1DE6" w:rsidRPr="00AA71DC">
        <w:t xml:space="preserve">at the 62nd session of the UNECE Specialized Section on Standardization of Fresh Fruits and </w:t>
      </w:r>
      <w:r w:rsidR="000A6EB6" w:rsidRPr="00AA71DC">
        <w:t xml:space="preserve">Vegetables (April 28 – May 1, 2014) foretell </w:t>
      </w:r>
      <w:r w:rsidR="005C1DE6" w:rsidRPr="00AA71DC">
        <w:t xml:space="preserve">  </w:t>
      </w:r>
      <w:r w:rsidR="000A6EB6" w:rsidRPr="00AA71DC">
        <w:t xml:space="preserve">of the </w:t>
      </w:r>
      <w:r w:rsidR="005C1DE6" w:rsidRPr="00AA71DC">
        <w:t xml:space="preserve">chaos and trade </w:t>
      </w:r>
      <w:r w:rsidR="000A6EB6" w:rsidRPr="00AA71DC">
        <w:t>disruptions that such a requirement will have on the fresh citrus fruits but on the entire fresh fruit and vegetable trade</w:t>
      </w:r>
      <w:r w:rsidR="005C1DE6" w:rsidRPr="00AA71DC">
        <w:t xml:space="preserve">. </w:t>
      </w:r>
      <w:r w:rsidR="000A6EB6" w:rsidRPr="00AA71DC">
        <w:t xml:space="preserve"> Therefore the U.S does not support this proposed requirement.</w:t>
      </w:r>
    </w:p>
    <w:sectPr w:rsidR="00635D65" w:rsidRPr="00AA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36D"/>
    <w:multiLevelType w:val="hybridMultilevel"/>
    <w:tmpl w:val="70F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217DC"/>
    <w:multiLevelType w:val="hybridMultilevel"/>
    <w:tmpl w:val="E9AC2DCC"/>
    <w:lvl w:ilvl="0" w:tplc="757EC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F62BB"/>
    <w:multiLevelType w:val="hybridMultilevel"/>
    <w:tmpl w:val="F5D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E079D"/>
    <w:multiLevelType w:val="hybridMultilevel"/>
    <w:tmpl w:val="C0681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176986"/>
    <w:multiLevelType w:val="hybridMultilevel"/>
    <w:tmpl w:val="A1BE67AA"/>
    <w:lvl w:ilvl="0" w:tplc="230A8F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B8"/>
    <w:rsid w:val="00081874"/>
    <w:rsid w:val="00087A6A"/>
    <w:rsid w:val="000A265F"/>
    <w:rsid w:val="000A6EB6"/>
    <w:rsid w:val="00111DB0"/>
    <w:rsid w:val="001622FA"/>
    <w:rsid w:val="00163AAD"/>
    <w:rsid w:val="002070B5"/>
    <w:rsid w:val="00251A60"/>
    <w:rsid w:val="002D7A92"/>
    <w:rsid w:val="00310CA8"/>
    <w:rsid w:val="003F642C"/>
    <w:rsid w:val="00575E07"/>
    <w:rsid w:val="005C1DE6"/>
    <w:rsid w:val="00635D65"/>
    <w:rsid w:val="00744076"/>
    <w:rsid w:val="0080600B"/>
    <w:rsid w:val="00954B02"/>
    <w:rsid w:val="00A94D56"/>
    <w:rsid w:val="00AA71DC"/>
    <w:rsid w:val="00BA0279"/>
    <w:rsid w:val="00BA4426"/>
    <w:rsid w:val="00C25E67"/>
    <w:rsid w:val="00C61D6A"/>
    <w:rsid w:val="00D223BB"/>
    <w:rsid w:val="00DD42FD"/>
    <w:rsid w:val="00E5022B"/>
    <w:rsid w:val="00F71BB8"/>
    <w:rsid w:val="00FA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Subashini Narasimhan</cp:lastModifiedBy>
  <cp:revision>2</cp:revision>
  <cp:lastPrinted>2014-11-05T14:08:00Z</cp:lastPrinted>
  <dcterms:created xsi:type="dcterms:W3CDTF">2014-11-05T14:14:00Z</dcterms:created>
  <dcterms:modified xsi:type="dcterms:W3CDTF">2014-11-05T14:14:00Z</dcterms:modified>
</cp:coreProperties>
</file>