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F1734" w:rsidTr="00305239">
        <w:trPr>
          <w:cantSplit/>
          <w:trHeight w:hRule="exact" w:val="851"/>
        </w:trPr>
        <w:tc>
          <w:tcPr>
            <w:tcW w:w="1276" w:type="dxa"/>
            <w:tcBorders>
              <w:bottom w:val="single" w:sz="4" w:space="0" w:color="auto"/>
            </w:tcBorders>
            <w:shd w:val="clear" w:color="auto" w:fill="auto"/>
            <w:vAlign w:val="bottom"/>
          </w:tcPr>
          <w:p w:rsidR="005F1734" w:rsidRDefault="005F1734" w:rsidP="00305239">
            <w:pPr>
              <w:spacing w:after="80"/>
            </w:pPr>
          </w:p>
        </w:tc>
        <w:tc>
          <w:tcPr>
            <w:tcW w:w="2268" w:type="dxa"/>
            <w:tcBorders>
              <w:bottom w:val="single" w:sz="4" w:space="0" w:color="auto"/>
            </w:tcBorders>
            <w:shd w:val="clear" w:color="auto" w:fill="auto"/>
            <w:vAlign w:val="bottom"/>
          </w:tcPr>
          <w:p w:rsidR="005F1734" w:rsidRPr="00305239" w:rsidRDefault="00A53FC3" w:rsidP="00305239">
            <w:pPr>
              <w:spacing w:after="80" w:line="300" w:lineRule="exact"/>
              <w:rPr>
                <w:b/>
                <w:sz w:val="24"/>
                <w:szCs w:val="24"/>
              </w:rPr>
            </w:pPr>
            <w:r w:rsidRPr="00305239">
              <w:rPr>
                <w:sz w:val="28"/>
                <w:szCs w:val="28"/>
              </w:rPr>
              <w:t>United Nations</w:t>
            </w:r>
          </w:p>
        </w:tc>
        <w:tc>
          <w:tcPr>
            <w:tcW w:w="6095" w:type="dxa"/>
            <w:gridSpan w:val="2"/>
            <w:tcBorders>
              <w:bottom w:val="single" w:sz="4" w:space="0" w:color="auto"/>
            </w:tcBorders>
            <w:shd w:val="clear" w:color="auto" w:fill="auto"/>
            <w:vAlign w:val="bottom"/>
          </w:tcPr>
          <w:p w:rsidR="005F1734" w:rsidRDefault="00A53FC3" w:rsidP="00305239">
            <w:pPr>
              <w:suppressAutoHyphens w:val="0"/>
              <w:spacing w:after="20"/>
              <w:jc w:val="right"/>
            </w:pPr>
            <w:r w:rsidRPr="00305239">
              <w:rPr>
                <w:sz w:val="40"/>
              </w:rPr>
              <w:t>ECE</w:t>
            </w:r>
            <w:r>
              <w:t>/</w:t>
            </w:r>
            <w:r w:rsidR="00083F83">
              <w:fldChar w:fldCharType="begin"/>
            </w:r>
            <w:r w:rsidR="00083F83">
              <w:instrText xml:space="preserve"> DOCPROPERTY  sym1  \* MERGEFORMAT </w:instrText>
            </w:r>
            <w:r w:rsidR="00083F83">
              <w:fldChar w:fldCharType="separate"/>
            </w:r>
            <w:r w:rsidR="00DA13B8">
              <w:t>CTCS/WP.7/GE.2/2019/7</w:t>
            </w:r>
            <w:r w:rsidR="00083F83">
              <w:fldChar w:fldCharType="end"/>
            </w:r>
          </w:p>
        </w:tc>
      </w:tr>
      <w:tr w:rsidR="005F1734" w:rsidTr="00305239">
        <w:trPr>
          <w:cantSplit/>
          <w:trHeight w:hRule="exact" w:val="2835"/>
        </w:trPr>
        <w:tc>
          <w:tcPr>
            <w:tcW w:w="1276" w:type="dxa"/>
            <w:tcBorders>
              <w:top w:val="single" w:sz="4" w:space="0" w:color="auto"/>
              <w:bottom w:val="single" w:sz="12" w:space="0" w:color="auto"/>
            </w:tcBorders>
            <w:shd w:val="clear" w:color="auto" w:fill="auto"/>
          </w:tcPr>
          <w:p w:rsidR="005F1734" w:rsidRDefault="004D20E6" w:rsidP="00305239">
            <w:pPr>
              <w:spacing w:before="120"/>
              <w:jc w:val="center"/>
            </w:pPr>
            <w:r>
              <w:rPr>
                <w:noProof/>
                <w:lang w:val="en-US" w:eastAsia="zh-CN"/>
              </w:rPr>
              <w:drawing>
                <wp:inline distT="0" distB="0" distL="0" distR="0">
                  <wp:extent cx="715645" cy="589915"/>
                  <wp:effectExtent l="0" t="0" r="0"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C4C67" w:rsidRPr="00257181" w:rsidRDefault="00F76249" w:rsidP="00DA13B8">
            <w:pPr>
              <w:spacing w:before="120" w:line="420" w:lineRule="exact"/>
              <w:rPr>
                <w:b/>
                <w:sz w:val="40"/>
                <w:szCs w:val="40"/>
              </w:rPr>
            </w:pPr>
            <w:r w:rsidRPr="00305239">
              <w:rPr>
                <w:b/>
                <w:sz w:val="40"/>
                <w:szCs w:val="40"/>
              </w:rPr>
              <w:t>Economic and Social Council</w:t>
            </w:r>
          </w:p>
        </w:tc>
        <w:tc>
          <w:tcPr>
            <w:tcW w:w="2835" w:type="dxa"/>
            <w:tcBorders>
              <w:top w:val="single" w:sz="4" w:space="0" w:color="auto"/>
              <w:bottom w:val="single" w:sz="12" w:space="0" w:color="auto"/>
            </w:tcBorders>
            <w:shd w:val="clear" w:color="auto" w:fill="auto"/>
          </w:tcPr>
          <w:p w:rsidR="00A31496" w:rsidRPr="00A31496" w:rsidRDefault="00A31496" w:rsidP="00305239">
            <w:pPr>
              <w:suppressAutoHyphens w:val="0"/>
              <w:spacing w:before="240" w:line="240" w:lineRule="exact"/>
              <w:rPr>
                <w:b/>
                <w:bCs/>
                <w:color w:val="FF0000"/>
              </w:rPr>
            </w:pPr>
            <w:r w:rsidRPr="00A31496">
              <w:rPr>
                <w:b/>
                <w:bCs/>
                <w:color w:val="FF0000"/>
              </w:rPr>
              <w:t xml:space="preserve">POST SESSION DOCUMENT </w:t>
            </w:r>
          </w:p>
          <w:p w:rsidR="005F1734" w:rsidRDefault="00A53FC3" w:rsidP="00305239">
            <w:pPr>
              <w:suppressAutoHyphens w:val="0"/>
              <w:spacing w:before="240" w:line="240" w:lineRule="exact"/>
            </w:pPr>
            <w:r>
              <w:t xml:space="preserve">Distr.: </w:t>
            </w:r>
            <w:r w:rsidR="00083F83">
              <w:fldChar w:fldCharType="begin"/>
            </w:r>
            <w:r w:rsidR="00083F83">
              <w:instrText xml:space="preserve"> DOCPROPERTY  dist  \* MERGEFORMAT </w:instrText>
            </w:r>
            <w:r w:rsidR="00083F83">
              <w:fldChar w:fldCharType="separate"/>
            </w:r>
            <w:r w:rsidR="00DA13B8">
              <w:t>General</w:t>
            </w:r>
            <w:r w:rsidR="00083F83">
              <w:fldChar w:fldCharType="end"/>
            </w:r>
          </w:p>
          <w:p w:rsidR="005F1734" w:rsidRDefault="00083F83" w:rsidP="00305239">
            <w:pPr>
              <w:suppressAutoHyphens w:val="0"/>
            </w:pPr>
            <w:r>
              <w:fldChar w:fldCharType="begin"/>
            </w:r>
            <w:r>
              <w:instrText xml:space="preserve"> DOCPROPERTY  date  \* MERGEFORMAT </w:instrText>
            </w:r>
            <w:r>
              <w:fldChar w:fldCharType="separate"/>
            </w:r>
            <w:r w:rsidR="008E1AD0">
              <w:t>20</w:t>
            </w:r>
            <w:r w:rsidR="00DA13B8">
              <w:t xml:space="preserve"> May 2019</w:t>
            </w:r>
            <w:r>
              <w:fldChar w:fldCharType="end"/>
            </w:r>
          </w:p>
          <w:p w:rsidR="005F1734" w:rsidRDefault="00AE11DB" w:rsidP="00305239">
            <w:pPr>
              <w:suppressAutoHyphens w:val="0"/>
            </w:pPr>
            <w:r>
              <w:fldChar w:fldCharType="begin"/>
            </w:r>
            <w:r>
              <w:instrText xml:space="preserve"> DOCPROPERTY  tlang  \* MERGEFORMAT </w:instrText>
            </w:r>
            <w:r>
              <w:fldChar w:fldCharType="end"/>
            </w:r>
          </w:p>
          <w:p w:rsidR="005F1734" w:rsidRDefault="00A53FC3" w:rsidP="00AE11DB">
            <w:pPr>
              <w:suppressAutoHyphens w:val="0"/>
            </w:pPr>
            <w:r>
              <w:t xml:space="preserve">Original: </w:t>
            </w:r>
            <w:r w:rsidR="00083F83">
              <w:fldChar w:fldCharType="begin"/>
            </w:r>
            <w:r w:rsidR="00083F83">
              <w:instrText xml:space="preserve"> DOCPROPERTY  olang  \* MERGEFORMAT </w:instrText>
            </w:r>
            <w:r w:rsidR="00083F83">
              <w:fldChar w:fldCharType="separate"/>
            </w:r>
            <w:r w:rsidR="00DA13B8">
              <w:t>English</w:t>
            </w:r>
            <w:r w:rsidR="00083F83">
              <w:fldChar w:fldCharType="end"/>
            </w:r>
          </w:p>
        </w:tc>
      </w:tr>
    </w:tbl>
    <w:p w:rsidR="00483F5D" w:rsidRDefault="00483F5D" w:rsidP="00483F5D">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483F5D" w:rsidRDefault="005808F0" w:rsidP="00483F5D">
      <w:pPr>
        <w:spacing w:before="120"/>
        <w:rPr>
          <w:sz w:val="28"/>
          <w:szCs w:val="28"/>
        </w:rPr>
      </w:pPr>
      <w:r w:rsidRPr="00481423">
        <w:rPr>
          <w:sz w:val="28"/>
          <w:szCs w:val="28"/>
        </w:rPr>
        <w:t>Steering Committee on Trade</w:t>
      </w:r>
      <w:r>
        <w:rPr>
          <w:sz w:val="28"/>
          <w:szCs w:val="28"/>
        </w:rPr>
        <w:t xml:space="preserve"> </w:t>
      </w:r>
      <w:r w:rsidRPr="00481423">
        <w:rPr>
          <w:sz w:val="28"/>
          <w:szCs w:val="28"/>
        </w:rPr>
        <w:t>Capacity and Standards</w:t>
      </w:r>
    </w:p>
    <w:p w:rsidR="005E674E" w:rsidRPr="005E674E" w:rsidRDefault="00022C08" w:rsidP="00483F5D">
      <w:pPr>
        <w:spacing w:before="120"/>
        <w:rPr>
          <w:b/>
          <w:bCs/>
          <w:sz w:val="24"/>
          <w:szCs w:val="24"/>
        </w:rPr>
      </w:pPr>
      <w:r>
        <w:rPr>
          <w:b/>
          <w:bCs/>
          <w:sz w:val="24"/>
          <w:szCs w:val="24"/>
        </w:rPr>
        <w:fldChar w:fldCharType="begin"/>
      </w:r>
      <w:r>
        <w:rPr>
          <w:b/>
          <w:bCs/>
          <w:sz w:val="24"/>
          <w:szCs w:val="24"/>
        </w:rPr>
        <w:instrText xml:space="preserve"> DOCPROPERTY  categ  \* MERGEFORMAT </w:instrText>
      </w:r>
      <w:r>
        <w:rPr>
          <w:b/>
          <w:bCs/>
          <w:sz w:val="24"/>
          <w:szCs w:val="24"/>
        </w:rPr>
        <w:fldChar w:fldCharType="separate"/>
      </w:r>
      <w:r w:rsidR="00DA13B8">
        <w:rPr>
          <w:b/>
          <w:bCs/>
          <w:sz w:val="24"/>
          <w:szCs w:val="24"/>
        </w:rPr>
        <w:t>Working Party on Agricultural Quality Standards</w:t>
      </w:r>
      <w:r>
        <w:rPr>
          <w:b/>
          <w:bCs/>
          <w:sz w:val="24"/>
          <w:szCs w:val="24"/>
        </w:rPr>
        <w:fldChar w:fldCharType="end"/>
      </w:r>
    </w:p>
    <w:p w:rsidR="005E674E" w:rsidRPr="005E674E" w:rsidRDefault="005E674E" w:rsidP="00483F5D">
      <w:pPr>
        <w:spacing w:before="120"/>
        <w:rPr>
          <w:b/>
          <w:bCs/>
        </w:rPr>
      </w:pPr>
      <w:r w:rsidRPr="005E674E">
        <w:rPr>
          <w:b/>
          <w:bCs/>
        </w:rPr>
        <w:fldChar w:fldCharType="begin"/>
      </w:r>
      <w:r w:rsidRPr="005E674E">
        <w:rPr>
          <w:b/>
          <w:bCs/>
        </w:rPr>
        <w:instrText xml:space="preserve"> DOCPROPERTY  subcategory  \* MERGEFORMAT </w:instrText>
      </w:r>
      <w:r w:rsidRPr="005E674E">
        <w:rPr>
          <w:b/>
          <w:bCs/>
        </w:rPr>
        <w:fldChar w:fldCharType="separate"/>
      </w:r>
      <w:r w:rsidR="00DA13B8">
        <w:rPr>
          <w:b/>
          <w:bCs/>
        </w:rPr>
        <w:t>Specialized Section on Standardization of Dry and Dried Produce</w:t>
      </w:r>
      <w:r w:rsidRPr="005E674E">
        <w:rPr>
          <w:b/>
          <w:bCs/>
        </w:rPr>
        <w:fldChar w:fldCharType="end"/>
      </w:r>
    </w:p>
    <w:p w:rsidR="002E54AB" w:rsidRPr="00C41ACA" w:rsidRDefault="002E54AB" w:rsidP="002E54AB">
      <w:pPr>
        <w:spacing w:before="120"/>
        <w:rPr>
          <w:b/>
        </w:rPr>
      </w:pPr>
      <w:r>
        <w:rPr>
          <w:b/>
        </w:rPr>
        <w:fldChar w:fldCharType="begin"/>
      </w:r>
      <w:r>
        <w:rPr>
          <w:b/>
        </w:rPr>
        <w:instrText xml:space="preserve"> DOCPROPERTY  snum  \* MERGEFORMAT </w:instrText>
      </w:r>
      <w:r>
        <w:rPr>
          <w:b/>
        </w:rPr>
        <w:fldChar w:fldCharType="separate"/>
      </w:r>
      <w:r>
        <w:rPr>
          <w:b/>
        </w:rPr>
        <w:t>Sixty-sixth</w:t>
      </w:r>
      <w:r>
        <w:rPr>
          <w:b/>
        </w:rPr>
        <w:fldChar w:fldCharType="end"/>
      </w:r>
      <w:r>
        <w:rPr>
          <w:b/>
        </w:rPr>
        <w:t xml:space="preserve"> </w:t>
      </w:r>
      <w:r w:rsidR="00501EA1" w:rsidRPr="00143C39">
        <w:rPr>
          <w:b/>
          <w:bCs/>
          <w:lang w:val="en-US"/>
        </w:rPr>
        <w:t>session</w:t>
      </w:r>
    </w:p>
    <w:p w:rsidR="002E54AB" w:rsidRDefault="00083F83" w:rsidP="002E54AB">
      <w:r>
        <w:fldChar w:fldCharType="begin"/>
      </w:r>
      <w:r>
        <w:instrText xml:space="preserve"> DOCPROPERTY  splace  \* MERGEFORMAT </w:instrText>
      </w:r>
      <w:r>
        <w:fldChar w:fldCharType="separate"/>
      </w:r>
      <w:r w:rsidR="00DA13B8">
        <w:t>Geneva</w:t>
      </w:r>
      <w:r>
        <w:fldChar w:fldCharType="end"/>
      </w:r>
      <w:r w:rsidR="002E54AB" w:rsidRPr="00294285">
        <w:t xml:space="preserve">, </w:t>
      </w:r>
      <w:r>
        <w:fldChar w:fldCharType="begin"/>
      </w:r>
      <w:r>
        <w:instrText xml:space="preserve"> DOCPROPERTY  sdate  \* MERGEFORMAT </w:instrText>
      </w:r>
      <w:r>
        <w:fldChar w:fldCharType="separate"/>
      </w:r>
      <w:r w:rsidR="00DA13B8">
        <w:t>24-26 June 2019</w:t>
      </w:r>
      <w:r>
        <w:fldChar w:fldCharType="end"/>
      </w:r>
    </w:p>
    <w:p w:rsidR="00317FA9" w:rsidRDefault="00317FA9" w:rsidP="002E54AB">
      <w:r w:rsidRPr="00BF20B4">
        <w:t xml:space="preserve">Item </w:t>
      </w:r>
      <w:r w:rsidR="00083F83">
        <w:fldChar w:fldCharType="begin"/>
      </w:r>
      <w:r w:rsidR="00083F83">
        <w:instrText xml:space="preserve"> DOCPROPERTY  anum  \* MERGEFORMAT </w:instrText>
      </w:r>
      <w:r w:rsidR="00083F83">
        <w:fldChar w:fldCharType="separate"/>
      </w:r>
      <w:r w:rsidR="00DA13B8">
        <w:t>5</w:t>
      </w:r>
      <w:r w:rsidR="00083F83">
        <w:fldChar w:fldCharType="end"/>
      </w:r>
      <w:r w:rsidRPr="00BF20B4">
        <w:t xml:space="preserve"> of the provisional agenda</w:t>
      </w:r>
    </w:p>
    <w:p w:rsidR="00317FA9" w:rsidRPr="00317FA9" w:rsidRDefault="00317FA9" w:rsidP="002E54AB">
      <w:pPr>
        <w:rPr>
          <w:b/>
          <w:bCs/>
        </w:rPr>
      </w:pPr>
      <w:r w:rsidRPr="00317FA9">
        <w:rPr>
          <w:b/>
          <w:bCs/>
        </w:rPr>
        <w:fldChar w:fldCharType="begin"/>
      </w:r>
      <w:r w:rsidRPr="00317FA9">
        <w:rPr>
          <w:b/>
          <w:bCs/>
        </w:rPr>
        <w:instrText xml:space="preserve"> DOCPROPERTY  atitle  \* MERGEFORMAT </w:instrText>
      </w:r>
      <w:r w:rsidRPr="00317FA9">
        <w:rPr>
          <w:b/>
          <w:bCs/>
        </w:rPr>
        <w:fldChar w:fldCharType="separate"/>
      </w:r>
      <w:r w:rsidR="00DA13B8">
        <w:rPr>
          <w:b/>
          <w:bCs/>
        </w:rPr>
        <w:t>Walnuts from forests</w:t>
      </w:r>
      <w:r w:rsidRPr="00317FA9">
        <w:rPr>
          <w:b/>
          <w:bCs/>
        </w:rPr>
        <w:fldChar w:fldCharType="end"/>
      </w:r>
    </w:p>
    <w:p w:rsidR="00A31496" w:rsidRDefault="00F2305E" w:rsidP="00F2305E">
      <w:pPr>
        <w:pStyle w:val="HChG"/>
      </w:pPr>
      <w:r>
        <w:tab/>
      </w:r>
      <w:r w:rsidR="00A31496">
        <w:tab/>
      </w:r>
      <w:r w:rsidR="00A31496" w:rsidRPr="00A31496">
        <w:rPr>
          <w:color w:val="FF0000"/>
        </w:rPr>
        <w:t xml:space="preserve">POST SESSION DOCUMENT – 2 JULY 2019 </w:t>
      </w:r>
    </w:p>
    <w:p w:rsidR="00F2305E" w:rsidRDefault="00A31496" w:rsidP="00F2305E">
      <w:pPr>
        <w:pStyle w:val="HChG"/>
      </w:pPr>
      <w:r>
        <w:tab/>
      </w:r>
      <w:r w:rsidR="00F2305E">
        <w:tab/>
      </w:r>
      <w:r w:rsidR="00083F83">
        <w:t>W</w:t>
      </w:r>
      <w:r w:rsidR="003B1243" w:rsidRPr="00467572">
        <w:t>alnut</w:t>
      </w:r>
      <w:r w:rsidR="00083F83">
        <w:t xml:space="preserve"> Kernels </w:t>
      </w:r>
    </w:p>
    <w:p w:rsidR="00587F29" w:rsidRDefault="005808F0" w:rsidP="00457A24">
      <w:pPr>
        <w:pStyle w:val="H1G"/>
      </w:pPr>
      <w:r>
        <w:tab/>
      </w:r>
      <w:r w:rsidR="00457A24">
        <w:tab/>
      </w:r>
      <w:del w:id="0" w:author="Liliana Annovazzi-Jakab" w:date="2019-07-02T14:48:00Z">
        <w:r w:rsidR="00457A24" w:rsidDel="00083F83">
          <w:delText xml:space="preserve">Submitted by </w:delText>
        </w:r>
        <w:r w:rsidR="003B1243" w:rsidDel="00083F83">
          <w:delText>Kyrgyzstan</w:delText>
        </w:r>
      </w:del>
      <w:bookmarkStart w:id="1" w:name="_GoBack"/>
      <w:bookmarkEnd w:id="1"/>
    </w:p>
    <w:p w:rsidR="003B1243" w:rsidRPr="003B1243" w:rsidDel="00083F83" w:rsidRDefault="003B1243" w:rsidP="003B1243">
      <w:pPr>
        <w:pStyle w:val="SingleTxtG"/>
        <w:rPr>
          <w:del w:id="2" w:author="Liliana Annovazzi-Jakab" w:date="2019-07-02T14:48:00Z"/>
        </w:rPr>
      </w:pPr>
      <w:del w:id="3" w:author="Liliana Annovazzi-Jakab" w:date="2019-07-02T14:48:00Z">
        <w:r w:rsidRPr="003B1243" w:rsidDel="00083F83">
          <w:delText>The following document was submitted by the delegation from Kyrgyzstan. It contains proposals (highlighted) to amend the Standard for Walnut Kernels. Delegations are invited to review the proposed changes.</w:delText>
        </w:r>
      </w:del>
    </w:p>
    <w:p w:rsidR="009D3B62" w:rsidDel="00083F83" w:rsidRDefault="003B1243" w:rsidP="003B1243">
      <w:pPr>
        <w:pStyle w:val="SingleTxtG"/>
        <w:rPr>
          <w:del w:id="4" w:author="Liliana Annovazzi-Jakab" w:date="2019-07-02T14:48:00Z"/>
        </w:rPr>
      </w:pPr>
      <w:del w:id="5" w:author="Liliana Annovazzi-Jakab" w:date="2019-07-02T14:48:00Z">
        <w:r w:rsidRPr="003B1243" w:rsidDel="00083F83">
          <w:delText>It is prepared according to ECE/CTCS/2017/10 section II c and ECE/CTCS/2018/2 section VII a.</w:delText>
        </w:r>
      </w:del>
    </w:p>
    <w:p w:rsidR="003B1243" w:rsidRPr="00665AE2" w:rsidRDefault="00166517" w:rsidP="00665AE2">
      <w:pPr>
        <w:pStyle w:val="HChG"/>
      </w:pPr>
      <w:r w:rsidRPr="00665AE2">
        <w:tab/>
        <w:t>I.</w:t>
      </w:r>
      <w:r w:rsidRPr="00665AE2">
        <w:tab/>
      </w:r>
      <w:r w:rsidR="003B1243" w:rsidRPr="00665AE2">
        <w:t>Definition of produce</w:t>
      </w:r>
    </w:p>
    <w:p w:rsidR="009D3B62" w:rsidRDefault="003B1243" w:rsidP="004959A9">
      <w:pPr>
        <w:pStyle w:val="SingleTxtG"/>
        <w:rPr>
          <w:lang w:val="en-US"/>
        </w:rPr>
      </w:pPr>
      <w:r w:rsidRPr="003B1243">
        <w:rPr>
          <w:lang w:val="en-US"/>
        </w:rPr>
        <w:t xml:space="preserve">This standard applies to walnut kernels from </w:t>
      </w:r>
      <w:r w:rsidRPr="0068525A">
        <w:rPr>
          <w:b/>
          <w:bCs/>
          <w:lang w:val="en-US"/>
        </w:rPr>
        <w:t>cultivated</w:t>
      </w:r>
      <w:r w:rsidRPr="003B1243">
        <w:rPr>
          <w:lang w:val="en-US"/>
        </w:rPr>
        <w:t xml:space="preserve"> varieties (cultivars</w:t>
      </w:r>
      <w:r w:rsidRPr="0068525A">
        <w:rPr>
          <w:u w:val="single"/>
          <w:lang w:val="en-US"/>
        </w:rPr>
        <w:t>)</w:t>
      </w:r>
      <w:r w:rsidRPr="00665AE2">
        <w:rPr>
          <w:lang w:val="en-US"/>
        </w:rPr>
        <w:t xml:space="preserve"> </w:t>
      </w:r>
      <w:del w:id="6" w:author="ONU" w:date="2019-06-25T10:35:00Z">
        <w:r w:rsidRPr="00665AE2" w:rsidDel="004959A9">
          <w:rPr>
            <w:b/>
            <w:bCs/>
            <w:lang w:val="en-US"/>
          </w:rPr>
          <w:delText xml:space="preserve">grown </w:delText>
        </w:r>
      </w:del>
      <w:r w:rsidRPr="00665AE2">
        <w:rPr>
          <w:b/>
          <w:bCs/>
          <w:lang w:val="en-US"/>
        </w:rPr>
        <w:t xml:space="preserve">and wild walnuts </w:t>
      </w:r>
      <w:del w:id="7" w:author="ONU" w:date="2019-06-25T10:35:00Z">
        <w:r w:rsidRPr="00665AE2" w:rsidDel="004959A9">
          <w:rPr>
            <w:b/>
            <w:bCs/>
            <w:lang w:val="en-US"/>
          </w:rPr>
          <w:delText>collected</w:delText>
        </w:r>
        <w:r w:rsidRPr="003B1243" w:rsidDel="004959A9">
          <w:rPr>
            <w:lang w:val="en-US"/>
          </w:rPr>
          <w:delText xml:space="preserve"> </w:delText>
        </w:r>
      </w:del>
      <w:r w:rsidRPr="003B1243">
        <w:rPr>
          <w:lang w:val="en-US"/>
        </w:rPr>
        <w:t xml:space="preserve">from </w:t>
      </w:r>
      <w:r w:rsidRPr="003B1243">
        <w:rPr>
          <w:i/>
          <w:lang w:val="en-US"/>
        </w:rPr>
        <w:t xml:space="preserve">Juglans regia </w:t>
      </w:r>
      <w:r w:rsidRPr="003B1243">
        <w:rPr>
          <w:lang w:val="en-US"/>
        </w:rPr>
        <w:t xml:space="preserve">L. intended for direct consumption or for food when intended to be mixed with other products for direct consumption without further processing. </w:t>
      </w:r>
    </w:p>
    <w:p w:rsidR="009D3B62" w:rsidRDefault="003B1243" w:rsidP="003B1243">
      <w:pPr>
        <w:pStyle w:val="SingleTxtG"/>
        <w:rPr>
          <w:lang w:val="en-US"/>
        </w:rPr>
      </w:pPr>
      <w:r w:rsidRPr="003B1243">
        <w:rPr>
          <w:lang w:val="en-US"/>
        </w:rPr>
        <w:t xml:space="preserve">This standard does not apply to Walnut kernels that are processed by salting, sugaring, </w:t>
      </w:r>
      <w:proofErr w:type="spellStart"/>
      <w:r w:rsidRPr="003B1243">
        <w:rPr>
          <w:lang w:val="en-US"/>
        </w:rPr>
        <w:t>flavouring</w:t>
      </w:r>
      <w:proofErr w:type="spellEnd"/>
      <w:r w:rsidRPr="003B1243">
        <w:rPr>
          <w:lang w:val="en-US"/>
        </w:rPr>
        <w:t>, or roasting or for industrial processing.</w:t>
      </w:r>
    </w:p>
    <w:p w:rsidR="003B1243" w:rsidRPr="003B1243" w:rsidRDefault="00166517" w:rsidP="009D3B62">
      <w:pPr>
        <w:pStyle w:val="HChG"/>
        <w:rPr>
          <w:lang w:val="en-US"/>
        </w:rPr>
      </w:pPr>
      <w:r>
        <w:rPr>
          <w:lang w:val="en-US"/>
        </w:rPr>
        <w:tab/>
        <w:t>II.</w:t>
      </w:r>
      <w:r>
        <w:rPr>
          <w:lang w:val="en-US"/>
        </w:rPr>
        <w:tab/>
      </w:r>
      <w:r w:rsidR="003B1243" w:rsidRPr="003B1243">
        <w:rPr>
          <w:lang w:val="en-US"/>
        </w:rPr>
        <w:t>Provisions concerning quality</w:t>
      </w:r>
    </w:p>
    <w:p w:rsidR="003B1243" w:rsidRPr="003B1243" w:rsidRDefault="003B1243" w:rsidP="003B1243">
      <w:pPr>
        <w:pStyle w:val="SingleTxtG"/>
        <w:rPr>
          <w:lang w:val="en-US"/>
        </w:rPr>
      </w:pPr>
      <w:r w:rsidRPr="003B1243">
        <w:rPr>
          <w:lang w:val="en-US"/>
        </w:rPr>
        <w:t>The purpose of the standard is to define the quality requirements of walnut kernels at the export-control stage, after preparation and packaging.</w:t>
      </w:r>
    </w:p>
    <w:p w:rsidR="009D3B62" w:rsidRDefault="003B1243" w:rsidP="003B1243">
      <w:pPr>
        <w:pStyle w:val="SingleTxtG"/>
        <w:rPr>
          <w:lang w:val="en-US"/>
        </w:rPr>
      </w:pPr>
      <w:r w:rsidRPr="003B1243">
        <w:rPr>
          <w:lang w:val="en-US"/>
        </w:rPr>
        <w:t>However, if applied at stages following export, the holder/seller shall be responsible for observing the requirements of the standard. The holder/seller of products not in conformity with this standard may not display such products or offer them for sale, or deliver or market them in any other manner.</w:t>
      </w:r>
    </w:p>
    <w:p w:rsidR="00DC56D1" w:rsidRDefault="00DC56D1" w:rsidP="003B1243">
      <w:pPr>
        <w:pStyle w:val="SingleTxtG"/>
        <w:rPr>
          <w:lang w:val="en-US"/>
        </w:rPr>
      </w:pPr>
    </w:p>
    <w:p w:rsidR="00A91330" w:rsidRDefault="00A91330" w:rsidP="003B1243">
      <w:pPr>
        <w:pStyle w:val="SingleTxtG"/>
        <w:rPr>
          <w:lang w:val="en-US"/>
        </w:rPr>
      </w:pPr>
    </w:p>
    <w:p w:rsidR="0068525A" w:rsidRDefault="0068525A" w:rsidP="0068525A">
      <w:pPr>
        <w:pStyle w:val="FootnoteText"/>
        <w:tabs>
          <w:tab w:val="clear" w:pos="1021"/>
        </w:tabs>
        <w:spacing w:after="60"/>
        <w:ind w:left="0" w:firstLine="680"/>
        <w:rPr>
          <w:lang w:val="en-US"/>
        </w:rPr>
      </w:pPr>
      <w:r>
        <w:rPr>
          <w:lang w:val="en-US"/>
        </w:rPr>
        <w:lastRenderedPageBreak/>
        <w:t>__________________</w:t>
      </w:r>
    </w:p>
    <w:p w:rsidR="00DC56D1" w:rsidRDefault="00A91330" w:rsidP="003B1243">
      <w:pPr>
        <w:pStyle w:val="SingleTxtG"/>
        <w:rPr>
          <w:lang w:val="en-US"/>
        </w:rPr>
      </w:pPr>
      <w:r w:rsidRPr="00B7745E">
        <w:rPr>
          <w:rStyle w:val="FootnoteReference"/>
        </w:rPr>
        <w:t>*</w:t>
      </w:r>
      <w:r>
        <w:rPr>
          <w:lang w:val="en-US"/>
        </w:rPr>
        <w:tab/>
      </w:r>
      <w:r w:rsidR="00DC56D1" w:rsidRPr="00A91330">
        <w:rPr>
          <w:rStyle w:val="FootnoteTextChar"/>
        </w:rPr>
        <w:t xml:space="preserve">Submitted on the above date to </w:t>
      </w:r>
      <w:r w:rsidRPr="00A91330">
        <w:rPr>
          <w:rStyle w:val="FootnoteTextChar"/>
        </w:rPr>
        <w:t>include the latest proposals.</w:t>
      </w:r>
    </w:p>
    <w:p w:rsidR="009D3B62" w:rsidRPr="009D3B62" w:rsidRDefault="00166517" w:rsidP="00166517">
      <w:pPr>
        <w:pStyle w:val="H1G"/>
      </w:pPr>
      <w:r w:rsidRPr="00166517">
        <w:rPr>
          <w:b w:val="0"/>
        </w:rPr>
        <w:tab/>
      </w:r>
      <w:r w:rsidRPr="00166517">
        <w:rPr>
          <w:bCs/>
        </w:rPr>
        <w:t>A</w:t>
      </w:r>
      <w:r>
        <w:t>.</w:t>
      </w:r>
      <w:r>
        <w:tab/>
      </w:r>
      <w:r w:rsidR="003B1243" w:rsidRPr="009D3B62">
        <w:t xml:space="preserve">Minimum requirements </w:t>
      </w:r>
      <w:r w:rsidR="00C15D9C">
        <w:rPr>
          <w:rStyle w:val="FootnoteReference"/>
        </w:rPr>
        <w:footnoteReference w:id="2"/>
      </w:r>
    </w:p>
    <w:p w:rsidR="003B1243" w:rsidRPr="003B1243" w:rsidRDefault="003B1243" w:rsidP="003B1243">
      <w:pPr>
        <w:pStyle w:val="SingleTxtG"/>
        <w:rPr>
          <w:lang w:val="en-US"/>
        </w:rPr>
      </w:pPr>
      <w:r w:rsidRPr="003B1243">
        <w:rPr>
          <w:lang w:val="en-US"/>
        </w:rPr>
        <w:t>In all classes, subject to the special provisions for each class and the tolerances allowed, the walnut kernels must display the following characteristics:</w:t>
      </w:r>
    </w:p>
    <w:p w:rsidR="003B1243" w:rsidRPr="003B1243" w:rsidRDefault="003B1243" w:rsidP="003B1243">
      <w:pPr>
        <w:pStyle w:val="SingleTxtG"/>
        <w:rPr>
          <w:lang w:val="en-US"/>
        </w:rPr>
      </w:pPr>
      <w:r w:rsidRPr="003B1243">
        <w:rPr>
          <w:lang w:val="en-US"/>
        </w:rPr>
        <w:t>The kernel must be:</w:t>
      </w:r>
    </w:p>
    <w:p w:rsidR="003B1243" w:rsidRPr="003B1243" w:rsidRDefault="003B1243" w:rsidP="00665AE2">
      <w:pPr>
        <w:pStyle w:val="Bullet1G"/>
        <w:rPr>
          <w:lang w:val="en-US"/>
        </w:rPr>
      </w:pPr>
      <w:r w:rsidRPr="003B1243">
        <w:rPr>
          <w:lang w:val="en-US"/>
        </w:rPr>
        <w:t>sound; produce affected by rotting or deterioration such as to make it unfit for human consumption is excluded</w:t>
      </w:r>
    </w:p>
    <w:p w:rsidR="003B1243" w:rsidRPr="003B1243" w:rsidRDefault="003B1243" w:rsidP="00665AE2">
      <w:pPr>
        <w:pStyle w:val="Bullet1G"/>
        <w:rPr>
          <w:lang w:val="en-US"/>
        </w:rPr>
      </w:pPr>
      <w:r w:rsidRPr="003B1243">
        <w:rPr>
          <w:lang w:val="en-US"/>
        </w:rPr>
        <w:t>clean; practically free of any visible foreign matter including the residues of adhering shell</w:t>
      </w:r>
    </w:p>
    <w:p w:rsidR="003B1243" w:rsidRPr="003B1243" w:rsidRDefault="003B1243" w:rsidP="004959A9">
      <w:pPr>
        <w:pStyle w:val="Bullet1G"/>
        <w:rPr>
          <w:lang w:val="en-US"/>
        </w:rPr>
      </w:pPr>
      <w:r w:rsidRPr="003B1243">
        <w:rPr>
          <w:lang w:val="en-US"/>
        </w:rPr>
        <w:t xml:space="preserve">sufficiently developed. Shrunken or shriveled kernels which are extremely wrinkled, or with desiccated, dried out or tough portions affecting more than 25 per cent of the kernel </w:t>
      </w:r>
      <w:del w:id="8" w:author="ONU" w:date="2019-06-25T10:37:00Z">
        <w:r w:rsidRPr="00665AE2" w:rsidDel="004959A9">
          <w:rPr>
            <w:b/>
            <w:bCs/>
            <w:lang w:val="en-US"/>
          </w:rPr>
          <w:delText>for cultivated varieties and 35 per cent for wild walnuts</w:delText>
        </w:r>
        <w:r w:rsidRPr="003B1243" w:rsidDel="004959A9">
          <w:rPr>
            <w:lang w:val="en-US"/>
          </w:rPr>
          <w:delText xml:space="preserve">, </w:delText>
        </w:r>
      </w:del>
      <w:r w:rsidRPr="003B1243">
        <w:rPr>
          <w:lang w:val="en-US"/>
        </w:rPr>
        <w:t>are to be excluded.</w:t>
      </w:r>
    </w:p>
    <w:p w:rsidR="003B1243" w:rsidRPr="003B1243" w:rsidRDefault="003B1243" w:rsidP="00665AE2">
      <w:pPr>
        <w:pStyle w:val="Bullet1G"/>
        <w:rPr>
          <w:lang w:val="en-US"/>
        </w:rPr>
      </w:pPr>
      <w:r w:rsidRPr="003B1243">
        <w:rPr>
          <w:lang w:val="en-US"/>
        </w:rPr>
        <w:t>free from blemishes, areas with discoloration (fat diffusion or spread stains) in pronounced contrast with the rest of the kernel affecting in aggregate more than 25 per cent of the surface of the kernel; scuffing is not regarded as a blemish.</w:t>
      </w:r>
    </w:p>
    <w:p w:rsidR="003B1243" w:rsidRPr="003B1243" w:rsidRDefault="003B1243" w:rsidP="00665AE2">
      <w:pPr>
        <w:pStyle w:val="Bullet1G"/>
        <w:rPr>
          <w:lang w:val="en-US"/>
        </w:rPr>
      </w:pPr>
      <w:r w:rsidRPr="003B1243">
        <w:rPr>
          <w:lang w:val="en-US"/>
        </w:rPr>
        <w:t>free from living pests, whatever their stage of development</w:t>
      </w:r>
    </w:p>
    <w:p w:rsidR="003B1243" w:rsidRPr="003B1243" w:rsidRDefault="003B1243" w:rsidP="00665AE2">
      <w:pPr>
        <w:pStyle w:val="Bullet1G"/>
        <w:rPr>
          <w:lang w:val="en-US"/>
        </w:rPr>
      </w:pPr>
      <w:r w:rsidRPr="003B1243">
        <w:rPr>
          <w:lang w:val="en-US"/>
        </w:rPr>
        <w:t>free from damage caused by pests, including the presence of dead insects and/or mites, their debris or excreta</w:t>
      </w:r>
    </w:p>
    <w:p w:rsidR="003B1243" w:rsidRPr="008D7403" w:rsidRDefault="003B1243" w:rsidP="00665AE2">
      <w:pPr>
        <w:pStyle w:val="Bullet1G"/>
      </w:pPr>
      <w:r>
        <w:rPr>
          <w:sz w:val="19"/>
        </w:rPr>
        <w:t>free</w:t>
      </w:r>
      <w:r w:rsidRPr="008D7403">
        <w:rPr>
          <w:spacing w:val="-7"/>
          <w:sz w:val="19"/>
        </w:rPr>
        <w:t xml:space="preserve"> </w:t>
      </w:r>
      <w:r>
        <w:rPr>
          <w:sz w:val="19"/>
        </w:rPr>
        <w:t>from</w:t>
      </w:r>
      <w:r w:rsidRPr="008D7403">
        <w:rPr>
          <w:spacing w:val="-7"/>
          <w:sz w:val="19"/>
        </w:rPr>
        <w:t xml:space="preserve"> </w:t>
      </w:r>
      <w:r>
        <w:rPr>
          <w:sz w:val="19"/>
        </w:rPr>
        <w:t>mould</w:t>
      </w:r>
      <w:r w:rsidRPr="008D7403">
        <w:rPr>
          <w:spacing w:val="-2"/>
          <w:sz w:val="19"/>
        </w:rPr>
        <w:t xml:space="preserve"> </w:t>
      </w:r>
      <w:r>
        <w:rPr>
          <w:sz w:val="19"/>
        </w:rPr>
        <w:t>filaments</w:t>
      </w:r>
      <w:r w:rsidRPr="008D7403">
        <w:rPr>
          <w:spacing w:val="-6"/>
          <w:sz w:val="19"/>
        </w:rPr>
        <w:t xml:space="preserve"> </w:t>
      </w:r>
      <w:r>
        <w:rPr>
          <w:sz w:val="19"/>
        </w:rPr>
        <w:t>visible</w:t>
      </w:r>
      <w:r w:rsidRPr="008D7403">
        <w:rPr>
          <w:spacing w:val="-7"/>
          <w:sz w:val="19"/>
        </w:rPr>
        <w:t xml:space="preserve"> </w:t>
      </w:r>
      <w:r>
        <w:rPr>
          <w:sz w:val="19"/>
        </w:rPr>
        <w:t>to</w:t>
      </w:r>
      <w:r w:rsidRPr="008D7403">
        <w:rPr>
          <w:spacing w:val="-5"/>
          <w:sz w:val="19"/>
        </w:rPr>
        <w:t xml:space="preserve"> </w:t>
      </w:r>
      <w:r>
        <w:rPr>
          <w:sz w:val="19"/>
        </w:rPr>
        <w:t>the</w:t>
      </w:r>
      <w:r w:rsidRPr="008D7403">
        <w:rPr>
          <w:spacing w:val="-7"/>
          <w:sz w:val="19"/>
        </w:rPr>
        <w:t xml:space="preserve"> </w:t>
      </w:r>
      <w:r>
        <w:rPr>
          <w:sz w:val="19"/>
        </w:rPr>
        <w:t>naked</w:t>
      </w:r>
      <w:r w:rsidRPr="008D7403">
        <w:rPr>
          <w:spacing w:val="-5"/>
          <w:sz w:val="19"/>
        </w:rPr>
        <w:t xml:space="preserve"> </w:t>
      </w:r>
      <w:r>
        <w:rPr>
          <w:sz w:val="19"/>
        </w:rPr>
        <w:t>eye</w:t>
      </w:r>
    </w:p>
    <w:p w:rsidR="003B1243" w:rsidRPr="008D7403" w:rsidRDefault="003B1243" w:rsidP="00665AE2">
      <w:pPr>
        <w:pStyle w:val="Bullet1G"/>
      </w:pPr>
      <w:r w:rsidRPr="008D7403">
        <w:rPr>
          <w:sz w:val="19"/>
        </w:rPr>
        <w:t>free from</w:t>
      </w:r>
      <w:r w:rsidRPr="008D7403">
        <w:rPr>
          <w:spacing w:val="-21"/>
          <w:sz w:val="19"/>
        </w:rPr>
        <w:t xml:space="preserve"> </w:t>
      </w:r>
      <w:r w:rsidRPr="008D7403">
        <w:rPr>
          <w:sz w:val="19"/>
        </w:rPr>
        <w:t>rancidity</w:t>
      </w:r>
    </w:p>
    <w:p w:rsidR="003B1243" w:rsidRDefault="003B1243" w:rsidP="00665AE2">
      <w:pPr>
        <w:pStyle w:val="Bullet1G"/>
        <w:rPr>
          <w:sz w:val="19"/>
        </w:rPr>
      </w:pPr>
      <w:r>
        <w:rPr>
          <w:sz w:val="19"/>
        </w:rPr>
        <w:t>free of abnormal external</w:t>
      </w:r>
      <w:r>
        <w:rPr>
          <w:spacing w:val="-30"/>
          <w:sz w:val="19"/>
        </w:rPr>
        <w:t xml:space="preserve"> </w:t>
      </w:r>
      <w:r>
        <w:rPr>
          <w:sz w:val="19"/>
        </w:rPr>
        <w:t>moisture</w:t>
      </w:r>
    </w:p>
    <w:p w:rsidR="003B1243" w:rsidRDefault="003B1243" w:rsidP="00665AE2">
      <w:pPr>
        <w:pStyle w:val="Bullet1G"/>
        <w:rPr>
          <w:sz w:val="19"/>
        </w:rPr>
      </w:pPr>
      <w:r>
        <w:rPr>
          <w:sz w:val="19"/>
        </w:rPr>
        <w:t>free of foreign smell and/or</w:t>
      </w:r>
      <w:r w:rsidR="00665AE2">
        <w:rPr>
          <w:sz w:val="19"/>
        </w:rPr>
        <w:t xml:space="preserve"> </w:t>
      </w:r>
      <w:r>
        <w:rPr>
          <w:spacing w:val="-32"/>
          <w:sz w:val="19"/>
        </w:rPr>
        <w:t xml:space="preserve"> </w:t>
      </w:r>
      <w:r>
        <w:rPr>
          <w:sz w:val="19"/>
        </w:rPr>
        <w:t>taste.</w:t>
      </w:r>
    </w:p>
    <w:p w:rsidR="003B1243" w:rsidRDefault="003B1243" w:rsidP="00665AE2">
      <w:pPr>
        <w:pStyle w:val="SingleTxtG"/>
      </w:pPr>
      <w:r>
        <w:t>The condition of the walnut kernels must be such as to enable them:</w:t>
      </w:r>
    </w:p>
    <w:p w:rsidR="003B1243" w:rsidRDefault="003B1243" w:rsidP="00665AE2">
      <w:pPr>
        <w:pStyle w:val="Bullet1G"/>
      </w:pPr>
      <w:r>
        <w:t>to withstand transportation and</w:t>
      </w:r>
      <w:r>
        <w:rPr>
          <w:spacing w:val="-31"/>
        </w:rPr>
        <w:t xml:space="preserve"> </w:t>
      </w:r>
      <w:r>
        <w:t>handling</w:t>
      </w:r>
    </w:p>
    <w:p w:rsidR="009D3B62" w:rsidRDefault="003B1243" w:rsidP="00665AE2">
      <w:pPr>
        <w:pStyle w:val="Bullet1G"/>
      </w:pPr>
      <w:r>
        <w:t>to</w:t>
      </w:r>
      <w:r>
        <w:rPr>
          <w:spacing w:val="-5"/>
        </w:rPr>
        <w:t xml:space="preserve"> </w:t>
      </w:r>
      <w:r>
        <w:t>arrive</w:t>
      </w:r>
      <w:r>
        <w:rPr>
          <w:spacing w:val="-9"/>
        </w:rPr>
        <w:t xml:space="preserve"> </w:t>
      </w:r>
      <w:r>
        <w:t>in</w:t>
      </w:r>
      <w:r>
        <w:rPr>
          <w:spacing w:val="-8"/>
        </w:rPr>
        <w:t xml:space="preserve"> </w:t>
      </w:r>
      <w:r>
        <w:t>satisfactory</w:t>
      </w:r>
      <w:r>
        <w:rPr>
          <w:spacing w:val="-12"/>
        </w:rPr>
        <w:t xml:space="preserve"> </w:t>
      </w:r>
      <w:r>
        <w:t>condition</w:t>
      </w:r>
      <w:r>
        <w:rPr>
          <w:spacing w:val="-8"/>
        </w:rPr>
        <w:t xml:space="preserve"> </w:t>
      </w:r>
      <w:r>
        <w:t>at</w:t>
      </w:r>
      <w:r>
        <w:rPr>
          <w:spacing w:val="-7"/>
        </w:rPr>
        <w:t xml:space="preserve"> </w:t>
      </w:r>
      <w:r>
        <w:t>the</w:t>
      </w:r>
      <w:r>
        <w:rPr>
          <w:spacing w:val="-6"/>
        </w:rPr>
        <w:t xml:space="preserve"> </w:t>
      </w:r>
      <w:r>
        <w:t>place</w:t>
      </w:r>
      <w:r>
        <w:rPr>
          <w:spacing w:val="-8"/>
        </w:rPr>
        <w:t xml:space="preserve"> </w:t>
      </w:r>
      <w:r>
        <w:t>of</w:t>
      </w:r>
      <w:r>
        <w:rPr>
          <w:spacing w:val="-9"/>
        </w:rPr>
        <w:t xml:space="preserve"> </w:t>
      </w:r>
      <w:r>
        <w:t>destination.</w:t>
      </w:r>
    </w:p>
    <w:p w:rsidR="009D3B62" w:rsidRDefault="004B7E30" w:rsidP="004B7E30">
      <w:pPr>
        <w:pStyle w:val="H1G"/>
      </w:pPr>
      <w:r>
        <w:rPr>
          <w:w w:val="105"/>
        </w:rPr>
        <w:tab/>
        <w:t>B.</w:t>
      </w:r>
      <w:r>
        <w:rPr>
          <w:w w:val="105"/>
        </w:rPr>
        <w:tab/>
      </w:r>
      <w:r w:rsidR="003B1243" w:rsidRPr="0031540A">
        <w:rPr>
          <w:w w:val="105"/>
        </w:rPr>
        <w:t>Moisture content</w:t>
      </w:r>
      <w:r w:rsidR="003B1243" w:rsidRPr="0031540A">
        <w:rPr>
          <w:spacing w:val="-7"/>
          <w:w w:val="105"/>
        </w:rPr>
        <w:t xml:space="preserve"> </w:t>
      </w:r>
      <w:r w:rsidR="00A91330">
        <w:rPr>
          <w:rStyle w:val="FootnoteReference"/>
          <w:spacing w:val="-7"/>
          <w:w w:val="105"/>
        </w:rPr>
        <w:footnoteReference w:id="3"/>
      </w:r>
    </w:p>
    <w:p w:rsidR="009D3B62" w:rsidRDefault="003B1243" w:rsidP="00C15D9C">
      <w:pPr>
        <w:pStyle w:val="SingleTxtG"/>
      </w:pPr>
      <w:r>
        <w:t>The walnut kernels shall have a moisture content not exceeding 5.0 per cent.</w:t>
      </w:r>
    </w:p>
    <w:p w:rsidR="009D3B62" w:rsidRDefault="004B7E30" w:rsidP="004B7E30">
      <w:pPr>
        <w:pStyle w:val="H1G"/>
      </w:pPr>
      <w:r>
        <w:rPr>
          <w:w w:val="105"/>
        </w:rPr>
        <w:tab/>
        <w:t>C.</w:t>
      </w:r>
      <w:r>
        <w:rPr>
          <w:w w:val="105"/>
        </w:rPr>
        <w:tab/>
      </w:r>
      <w:r w:rsidR="003B1243" w:rsidRPr="0031540A">
        <w:rPr>
          <w:w w:val="105"/>
        </w:rPr>
        <w:t>Classification</w:t>
      </w:r>
    </w:p>
    <w:p w:rsidR="003B1243" w:rsidRDefault="003B1243" w:rsidP="00C15D9C">
      <w:pPr>
        <w:pStyle w:val="SingleTxtG"/>
      </w:pPr>
      <w:r>
        <w:t>In accordance with the defects allowed in section “IV. Provisions concerning tolerances”, walnut kernels are classified into the following classes:</w:t>
      </w:r>
    </w:p>
    <w:p w:rsidR="003B1243" w:rsidRDefault="003B1243" w:rsidP="00C15D9C">
      <w:pPr>
        <w:pStyle w:val="SingleTxtG"/>
      </w:pPr>
      <w:r>
        <w:t>“Extra” Class, Class I and Class II.</w:t>
      </w:r>
    </w:p>
    <w:p w:rsidR="009D3B62" w:rsidRDefault="003B1243" w:rsidP="00C15D9C">
      <w:pPr>
        <w:pStyle w:val="SingleTxtG"/>
      </w:pPr>
      <w:r>
        <w:t>The defects allowed must not affect the general appearance of the produce as regards quality, keeping quality and presentation in the package.</w:t>
      </w:r>
    </w:p>
    <w:p w:rsidR="003B1243" w:rsidRPr="0031540A" w:rsidRDefault="00166517" w:rsidP="009D3B62">
      <w:pPr>
        <w:pStyle w:val="HChG"/>
        <w:rPr>
          <w:lang w:val="en-US"/>
        </w:rPr>
      </w:pPr>
      <w:r>
        <w:rPr>
          <w:lang w:val="en-US"/>
        </w:rPr>
        <w:lastRenderedPageBreak/>
        <w:tab/>
        <w:t>III.</w:t>
      </w:r>
      <w:r>
        <w:rPr>
          <w:lang w:val="en-US"/>
        </w:rPr>
        <w:tab/>
      </w:r>
      <w:r w:rsidR="003B1243" w:rsidRPr="0031540A">
        <w:rPr>
          <w:lang w:val="en-US"/>
        </w:rPr>
        <w:t>Provisions concerning sizing (styles)</w:t>
      </w:r>
    </w:p>
    <w:p w:rsidR="003B1243" w:rsidRPr="00C15D9C" w:rsidRDefault="003B1243" w:rsidP="00C15D9C">
      <w:pPr>
        <w:pStyle w:val="SingleTxtG"/>
      </w:pPr>
      <w:r w:rsidRPr="00C15D9C">
        <w:t>Walnut kernels are classified by style as follows:</w:t>
      </w:r>
    </w:p>
    <w:tbl>
      <w:tblPr>
        <w:tblW w:w="7370" w:type="dxa"/>
        <w:tblInd w:w="1134" w:type="dxa"/>
        <w:tblLayout w:type="fixed"/>
        <w:tblCellMar>
          <w:left w:w="0" w:type="dxa"/>
          <w:right w:w="0" w:type="dxa"/>
        </w:tblCellMar>
        <w:tblLook w:val="01E0" w:firstRow="1" w:lastRow="1" w:firstColumn="1" w:lastColumn="1" w:noHBand="0" w:noVBand="0"/>
      </w:tblPr>
      <w:tblGrid>
        <w:gridCol w:w="309"/>
        <w:gridCol w:w="1418"/>
        <w:gridCol w:w="1418"/>
        <w:gridCol w:w="4225"/>
      </w:tblGrid>
      <w:tr w:rsidR="00C15D9C" w:rsidRPr="00C15D9C" w:rsidTr="001C3347">
        <w:trPr>
          <w:trHeight w:hRule="exact" w:val="113"/>
        </w:trPr>
        <w:tc>
          <w:tcPr>
            <w:tcW w:w="309" w:type="dxa"/>
            <w:tcBorders>
              <w:top w:val="single" w:sz="12" w:space="0" w:color="auto"/>
            </w:tcBorders>
            <w:shd w:val="clear" w:color="auto" w:fill="auto"/>
          </w:tcPr>
          <w:p w:rsidR="00C15D9C" w:rsidRPr="00C15D9C" w:rsidRDefault="00C15D9C" w:rsidP="00C15D9C">
            <w:pPr>
              <w:spacing w:before="40" w:after="120"/>
              <w:ind w:right="113"/>
            </w:pPr>
          </w:p>
        </w:tc>
        <w:tc>
          <w:tcPr>
            <w:tcW w:w="1418" w:type="dxa"/>
            <w:tcBorders>
              <w:top w:val="single" w:sz="12" w:space="0" w:color="auto"/>
            </w:tcBorders>
          </w:tcPr>
          <w:p w:rsidR="00C15D9C" w:rsidRPr="00C15D9C" w:rsidRDefault="00C15D9C" w:rsidP="00C15D9C">
            <w:pPr>
              <w:spacing w:before="40" w:after="120"/>
              <w:ind w:right="113"/>
            </w:pPr>
          </w:p>
        </w:tc>
        <w:tc>
          <w:tcPr>
            <w:tcW w:w="1418" w:type="dxa"/>
            <w:tcBorders>
              <w:top w:val="single" w:sz="12" w:space="0" w:color="auto"/>
            </w:tcBorders>
            <w:shd w:val="clear" w:color="auto" w:fill="auto"/>
          </w:tcPr>
          <w:p w:rsidR="00C15D9C" w:rsidRPr="00C15D9C" w:rsidRDefault="00C15D9C" w:rsidP="00C15D9C">
            <w:pPr>
              <w:spacing w:before="40" w:after="120"/>
              <w:ind w:right="113"/>
            </w:pPr>
          </w:p>
        </w:tc>
        <w:tc>
          <w:tcPr>
            <w:tcW w:w="4225" w:type="dxa"/>
            <w:tcBorders>
              <w:top w:val="single" w:sz="12" w:space="0" w:color="auto"/>
            </w:tcBorders>
            <w:shd w:val="clear" w:color="auto" w:fill="auto"/>
          </w:tcPr>
          <w:p w:rsidR="00C15D9C" w:rsidRPr="00C15D9C" w:rsidRDefault="00C15D9C" w:rsidP="00C15D9C">
            <w:pPr>
              <w:spacing w:before="40" w:after="120"/>
              <w:ind w:right="113"/>
            </w:pPr>
          </w:p>
        </w:tc>
      </w:tr>
      <w:tr w:rsidR="001C3347" w:rsidRPr="00C15D9C" w:rsidTr="003B62C8">
        <w:tc>
          <w:tcPr>
            <w:tcW w:w="309" w:type="dxa"/>
            <w:shd w:val="clear" w:color="auto" w:fill="auto"/>
          </w:tcPr>
          <w:p w:rsidR="001C3347" w:rsidRPr="00C15D9C" w:rsidRDefault="001C3347" w:rsidP="001C3347">
            <w:pPr>
              <w:spacing w:before="40" w:after="120"/>
              <w:ind w:right="113"/>
            </w:pPr>
            <w:proofErr w:type="spellStart"/>
            <w:r w:rsidRPr="00C15D9C">
              <w:t>i</w:t>
            </w:r>
            <w:proofErr w:type="spellEnd"/>
          </w:p>
        </w:tc>
        <w:tc>
          <w:tcPr>
            <w:tcW w:w="1418" w:type="dxa"/>
          </w:tcPr>
          <w:p w:rsidR="001C3347" w:rsidRPr="00C15D9C" w:rsidRDefault="00E52ECF" w:rsidP="001C3347">
            <w:pPr>
              <w:spacing w:before="40" w:after="120"/>
              <w:ind w:right="113"/>
            </w:pPr>
            <w:r>
              <w:t>h</w:t>
            </w:r>
            <w:r w:rsidR="001C3347" w:rsidRPr="00C15D9C">
              <w:t>alves</w:t>
            </w:r>
            <w:r w:rsidR="001C3347">
              <w:t xml:space="preserve"> </w:t>
            </w:r>
          </w:p>
        </w:tc>
        <w:tc>
          <w:tcPr>
            <w:tcW w:w="5643" w:type="dxa"/>
            <w:gridSpan w:val="2"/>
            <w:shd w:val="clear" w:color="auto" w:fill="auto"/>
          </w:tcPr>
          <w:p w:rsidR="001C3347" w:rsidRPr="00C15D9C" w:rsidRDefault="001C3347" w:rsidP="001C3347">
            <w:pPr>
              <w:spacing w:before="40" w:after="120"/>
              <w:ind w:right="113"/>
            </w:pPr>
            <w:r w:rsidRPr="00C15D9C">
              <w:t>kernels separated into two more or less equal and intact parts</w:t>
            </w:r>
          </w:p>
        </w:tc>
      </w:tr>
      <w:tr w:rsidR="001C3347" w:rsidRPr="00C15D9C" w:rsidTr="00F743AF">
        <w:tc>
          <w:tcPr>
            <w:tcW w:w="309" w:type="dxa"/>
            <w:shd w:val="clear" w:color="auto" w:fill="auto"/>
          </w:tcPr>
          <w:p w:rsidR="001C3347" w:rsidRPr="00C15D9C" w:rsidRDefault="001C3347" w:rsidP="001C3347">
            <w:pPr>
              <w:spacing w:before="40" w:after="120"/>
              <w:ind w:right="113"/>
            </w:pPr>
            <w:r w:rsidRPr="00C15D9C">
              <w:t>ii</w:t>
            </w:r>
          </w:p>
        </w:tc>
        <w:tc>
          <w:tcPr>
            <w:tcW w:w="1418" w:type="dxa"/>
          </w:tcPr>
          <w:p w:rsidR="001C3347" w:rsidRPr="00C15D9C" w:rsidRDefault="001C3347" w:rsidP="001C3347">
            <w:pPr>
              <w:spacing w:before="40" w:after="120"/>
              <w:ind w:right="113"/>
            </w:pPr>
            <w:r w:rsidRPr="00C15D9C">
              <w:t>chipped kernels</w:t>
            </w:r>
          </w:p>
        </w:tc>
        <w:tc>
          <w:tcPr>
            <w:tcW w:w="5643" w:type="dxa"/>
            <w:gridSpan w:val="2"/>
            <w:shd w:val="clear" w:color="auto" w:fill="auto"/>
          </w:tcPr>
          <w:p w:rsidR="001C3347" w:rsidRPr="00C15D9C" w:rsidRDefault="001C3347" w:rsidP="001C3347">
            <w:pPr>
              <w:spacing w:before="40" w:after="120"/>
              <w:ind w:right="113"/>
            </w:pPr>
            <w:r w:rsidRPr="00C15D9C">
              <w:t>A "chipped kernel" means a portion representing at least three quarters of a "half"</w:t>
            </w:r>
          </w:p>
        </w:tc>
      </w:tr>
      <w:tr w:rsidR="001C3347" w:rsidRPr="00C15D9C" w:rsidTr="006317E1">
        <w:tc>
          <w:tcPr>
            <w:tcW w:w="309" w:type="dxa"/>
            <w:shd w:val="clear" w:color="auto" w:fill="auto"/>
          </w:tcPr>
          <w:p w:rsidR="001C3347" w:rsidRPr="00C15D9C" w:rsidRDefault="001C3347" w:rsidP="001C3347">
            <w:pPr>
              <w:spacing w:before="40" w:after="120"/>
              <w:ind w:right="113"/>
            </w:pPr>
            <w:r w:rsidRPr="00C15D9C">
              <w:t>iii</w:t>
            </w:r>
          </w:p>
        </w:tc>
        <w:tc>
          <w:tcPr>
            <w:tcW w:w="1418" w:type="dxa"/>
          </w:tcPr>
          <w:p w:rsidR="001C3347" w:rsidRPr="00C15D9C" w:rsidRDefault="001C3347" w:rsidP="001C3347">
            <w:pPr>
              <w:spacing w:before="40" w:after="120"/>
              <w:ind w:right="113"/>
            </w:pPr>
            <w:r w:rsidRPr="00C15D9C">
              <w:t>quarters</w:t>
            </w:r>
          </w:p>
        </w:tc>
        <w:tc>
          <w:tcPr>
            <w:tcW w:w="5643" w:type="dxa"/>
            <w:gridSpan w:val="2"/>
            <w:shd w:val="clear" w:color="auto" w:fill="auto"/>
          </w:tcPr>
          <w:p w:rsidR="001C3347" w:rsidRPr="00C15D9C" w:rsidRDefault="001C3347" w:rsidP="001C3347">
            <w:pPr>
              <w:spacing w:before="40" w:after="120"/>
              <w:ind w:right="113"/>
            </w:pPr>
            <w:r w:rsidRPr="00C15D9C">
              <w:t>kernels separated lengthways into four more or less equal pieces</w:t>
            </w:r>
          </w:p>
        </w:tc>
      </w:tr>
      <w:tr w:rsidR="001C3347" w:rsidRPr="00C15D9C" w:rsidTr="008408B5">
        <w:tc>
          <w:tcPr>
            <w:tcW w:w="309" w:type="dxa"/>
            <w:shd w:val="clear" w:color="auto" w:fill="auto"/>
          </w:tcPr>
          <w:p w:rsidR="001C3347" w:rsidRPr="00C15D9C" w:rsidRDefault="001C3347" w:rsidP="001C3347">
            <w:pPr>
              <w:spacing w:before="40" w:after="120"/>
              <w:ind w:right="113"/>
            </w:pPr>
            <w:r w:rsidRPr="00C15D9C">
              <w:t>iv</w:t>
            </w:r>
          </w:p>
        </w:tc>
        <w:tc>
          <w:tcPr>
            <w:tcW w:w="1418" w:type="dxa"/>
          </w:tcPr>
          <w:p w:rsidR="001C3347" w:rsidRPr="00C15D9C" w:rsidRDefault="001C3347" w:rsidP="001C3347">
            <w:pPr>
              <w:spacing w:before="40" w:after="120"/>
              <w:ind w:right="113"/>
            </w:pPr>
            <w:r w:rsidRPr="00C15D9C">
              <w:t>large pieces</w:t>
            </w:r>
          </w:p>
        </w:tc>
        <w:tc>
          <w:tcPr>
            <w:tcW w:w="5643" w:type="dxa"/>
            <w:gridSpan w:val="2"/>
            <w:shd w:val="clear" w:color="auto" w:fill="auto"/>
          </w:tcPr>
          <w:p w:rsidR="001C3347" w:rsidRPr="00C15D9C" w:rsidRDefault="001C3347" w:rsidP="001C3347">
            <w:pPr>
              <w:spacing w:before="40" w:after="120"/>
              <w:ind w:right="113"/>
            </w:pPr>
            <w:r w:rsidRPr="00C15D9C">
              <w:t>portions smaller than a "chipped kernel" but larger than a "broken</w:t>
            </w:r>
            <w:r>
              <w:t xml:space="preserve"> </w:t>
            </w:r>
            <w:r w:rsidRPr="00C15D9C">
              <w:t>piece"</w:t>
            </w:r>
          </w:p>
        </w:tc>
      </w:tr>
      <w:tr w:rsidR="001C3347" w:rsidRPr="00C15D9C" w:rsidTr="008E188F">
        <w:tc>
          <w:tcPr>
            <w:tcW w:w="309" w:type="dxa"/>
            <w:tcBorders>
              <w:bottom w:val="single" w:sz="12" w:space="0" w:color="auto"/>
            </w:tcBorders>
            <w:shd w:val="clear" w:color="auto" w:fill="auto"/>
          </w:tcPr>
          <w:p w:rsidR="001C3347" w:rsidRPr="00C15D9C" w:rsidRDefault="001C3347" w:rsidP="001C3347">
            <w:pPr>
              <w:spacing w:before="40" w:after="120"/>
              <w:ind w:right="113"/>
            </w:pPr>
            <w:r w:rsidRPr="00C15D9C">
              <w:t>v</w:t>
            </w:r>
          </w:p>
        </w:tc>
        <w:tc>
          <w:tcPr>
            <w:tcW w:w="1418" w:type="dxa"/>
            <w:tcBorders>
              <w:bottom w:val="single" w:sz="12" w:space="0" w:color="auto"/>
            </w:tcBorders>
          </w:tcPr>
          <w:p w:rsidR="001C3347" w:rsidRPr="00C15D9C" w:rsidRDefault="001C3347" w:rsidP="001C3347">
            <w:pPr>
              <w:spacing w:before="40" w:after="120"/>
              <w:ind w:right="113"/>
            </w:pPr>
            <w:r w:rsidRPr="00C15D9C">
              <w:t>broken pieces</w:t>
            </w:r>
          </w:p>
        </w:tc>
        <w:tc>
          <w:tcPr>
            <w:tcW w:w="5643" w:type="dxa"/>
            <w:gridSpan w:val="2"/>
            <w:tcBorders>
              <w:bottom w:val="single" w:sz="12" w:space="0" w:color="auto"/>
            </w:tcBorders>
            <w:shd w:val="clear" w:color="auto" w:fill="auto"/>
          </w:tcPr>
          <w:p w:rsidR="001C3347" w:rsidRPr="00C15D9C" w:rsidRDefault="001C3347" w:rsidP="001C3347">
            <w:pPr>
              <w:spacing w:before="40" w:after="120"/>
              <w:ind w:right="113"/>
            </w:pPr>
            <w:r w:rsidRPr="00C15D9C">
              <w:t>portions of kernels which can pass through a 8mm round hole</w:t>
            </w:r>
            <w:r>
              <w:t xml:space="preserve"> </w:t>
            </w:r>
            <w:r w:rsidRPr="00C15D9C">
              <w:t>screen but not through a 3mm round hole screen</w:t>
            </w:r>
          </w:p>
        </w:tc>
      </w:tr>
    </w:tbl>
    <w:p w:rsidR="003B1243" w:rsidRPr="00AF3B2A" w:rsidRDefault="003B1243" w:rsidP="001C3347">
      <w:pPr>
        <w:tabs>
          <w:tab w:val="left" w:pos="1828"/>
        </w:tabs>
        <w:spacing w:before="120" w:line="220" w:lineRule="exact"/>
        <w:ind w:left="1310" w:right="1138"/>
        <w:rPr>
          <w:sz w:val="18"/>
        </w:rPr>
      </w:pPr>
      <w:r w:rsidRPr="00AF3B2A">
        <w:rPr>
          <w:sz w:val="18"/>
        </w:rPr>
        <w:t>For halves only, the number of pieces per kilo is</w:t>
      </w:r>
      <w:r w:rsidRPr="00AF3B2A">
        <w:rPr>
          <w:spacing w:val="-21"/>
          <w:sz w:val="18"/>
        </w:rPr>
        <w:t xml:space="preserve"> </w:t>
      </w:r>
      <w:r w:rsidRPr="00AF3B2A">
        <w:rPr>
          <w:sz w:val="18"/>
        </w:rPr>
        <w:t>optional.</w:t>
      </w:r>
    </w:p>
    <w:p w:rsidR="009D3B62" w:rsidRPr="00AF3B2A" w:rsidRDefault="003B1243" w:rsidP="00AF3B2A">
      <w:pPr>
        <w:tabs>
          <w:tab w:val="left" w:pos="1828"/>
        </w:tabs>
        <w:spacing w:line="220" w:lineRule="exact"/>
        <w:ind w:left="1304" w:right="1134"/>
        <w:rPr>
          <w:sz w:val="18"/>
        </w:rPr>
      </w:pPr>
      <w:r w:rsidRPr="00AF3B2A">
        <w:rPr>
          <w:sz w:val="18"/>
        </w:rPr>
        <w:t>When styles are mixed, the proportion of each style must be indicated; the table of size tolerances does not</w:t>
      </w:r>
      <w:r w:rsidRPr="00AF3B2A">
        <w:rPr>
          <w:spacing w:val="-8"/>
          <w:sz w:val="18"/>
        </w:rPr>
        <w:t xml:space="preserve"> </w:t>
      </w:r>
      <w:r w:rsidRPr="00AF3B2A">
        <w:rPr>
          <w:sz w:val="18"/>
        </w:rPr>
        <w:t>apply.</w:t>
      </w:r>
    </w:p>
    <w:p w:rsidR="003B1243" w:rsidRPr="0031540A" w:rsidRDefault="00166517" w:rsidP="009D3B62">
      <w:pPr>
        <w:pStyle w:val="HChG"/>
        <w:rPr>
          <w:lang w:val="en-US"/>
        </w:rPr>
      </w:pPr>
      <w:r>
        <w:rPr>
          <w:lang w:val="en-US"/>
        </w:rPr>
        <w:tab/>
        <w:t>IV.</w:t>
      </w:r>
      <w:r>
        <w:rPr>
          <w:lang w:val="en-US"/>
        </w:rPr>
        <w:tab/>
      </w:r>
      <w:r w:rsidR="003B1243" w:rsidRPr="0031540A">
        <w:rPr>
          <w:lang w:val="en-US"/>
        </w:rPr>
        <w:t>Provisions concerning tolerances</w:t>
      </w:r>
    </w:p>
    <w:p w:rsidR="009D3B62" w:rsidRDefault="003B1243" w:rsidP="003B1243">
      <w:pPr>
        <w:pStyle w:val="BodyText"/>
        <w:spacing w:before="231" w:line="247" w:lineRule="auto"/>
        <w:ind w:left="1293" w:right="1089"/>
      </w:pPr>
      <w:r>
        <w:t>At all marketing stages, tolerances in respect of quality and size shall be allowed in each lot for produce not satisfying the minimum requirements of the class indicated</w:t>
      </w:r>
      <w:r w:rsidR="00AF3B2A">
        <w:t>.</w:t>
      </w:r>
    </w:p>
    <w:p w:rsidR="00AF3B2A" w:rsidRDefault="00AF3B2A" w:rsidP="00AF3B2A">
      <w:pPr>
        <w:pStyle w:val="H1G"/>
      </w:pPr>
      <w:r>
        <w:rPr>
          <w:w w:val="105"/>
        </w:rPr>
        <w:tab/>
        <w:t>A.</w:t>
      </w:r>
      <w:r>
        <w:rPr>
          <w:w w:val="105"/>
        </w:rPr>
        <w:tab/>
        <w:t>Quality</w:t>
      </w:r>
      <w:r>
        <w:rPr>
          <w:spacing w:val="-4"/>
          <w:w w:val="105"/>
        </w:rPr>
        <w:t xml:space="preserve"> </w:t>
      </w:r>
      <w:r>
        <w:rPr>
          <w:w w:val="105"/>
        </w:rPr>
        <w:t>tolerances</w:t>
      </w:r>
    </w:p>
    <w:tbl>
      <w:tblPr>
        <w:tblStyle w:val="TableGrid1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33"/>
        <w:gridCol w:w="1381"/>
        <w:gridCol w:w="1153"/>
        <w:gridCol w:w="1003"/>
      </w:tblGrid>
      <w:tr w:rsidR="00AF3B2A" w:rsidRPr="00AF3B2A" w:rsidTr="0047793F">
        <w:tc>
          <w:tcPr>
            <w:tcW w:w="3833" w:type="dxa"/>
            <w:tcBorders>
              <w:top w:val="single" w:sz="4" w:space="0" w:color="auto"/>
              <w:left w:val="nil"/>
              <w:bottom w:val="nil"/>
              <w:right w:val="nil"/>
            </w:tcBorders>
          </w:tcPr>
          <w:p w:rsidR="00AF3B2A" w:rsidRPr="00AF3B2A" w:rsidRDefault="00AF3B2A" w:rsidP="00AF3B2A">
            <w:pPr>
              <w:keepNext/>
              <w:widowControl w:val="0"/>
              <w:suppressAutoHyphens w:val="0"/>
              <w:kinsoku w:val="0"/>
              <w:overflowPunct w:val="0"/>
              <w:autoSpaceDE w:val="0"/>
              <w:autoSpaceDN w:val="0"/>
              <w:adjustRightInd w:val="0"/>
              <w:spacing w:before="92" w:line="240" w:lineRule="auto"/>
              <w:ind w:left="108"/>
              <w:jc w:val="both"/>
              <w:rPr>
                <w:i/>
                <w:iCs/>
                <w:spacing w:val="-1"/>
                <w:sz w:val="16"/>
                <w:szCs w:val="16"/>
                <w:lang w:val="en-US"/>
              </w:rPr>
            </w:pPr>
          </w:p>
        </w:tc>
        <w:tc>
          <w:tcPr>
            <w:tcW w:w="3537" w:type="dxa"/>
            <w:gridSpan w:val="3"/>
            <w:tcBorders>
              <w:top w:val="single" w:sz="4" w:space="0" w:color="auto"/>
              <w:left w:val="nil"/>
              <w:bottom w:val="nil"/>
              <w:right w:val="nil"/>
            </w:tcBorders>
            <w:hideMark/>
          </w:tcPr>
          <w:p w:rsidR="00AF3B2A" w:rsidRPr="00AF3B2A" w:rsidRDefault="00AF3B2A" w:rsidP="00AF3B2A">
            <w:pPr>
              <w:keepNext/>
              <w:widowControl w:val="0"/>
              <w:suppressAutoHyphens w:val="0"/>
              <w:kinsoku w:val="0"/>
              <w:overflowPunct w:val="0"/>
              <w:autoSpaceDE w:val="0"/>
              <w:autoSpaceDN w:val="0"/>
              <w:adjustRightInd w:val="0"/>
              <w:spacing w:before="92" w:line="240" w:lineRule="auto"/>
              <w:ind w:left="280"/>
              <w:jc w:val="center"/>
              <w:rPr>
                <w:i/>
                <w:iCs/>
                <w:spacing w:val="-1"/>
                <w:sz w:val="16"/>
                <w:szCs w:val="16"/>
                <w:lang w:val="en-US"/>
              </w:rPr>
            </w:pPr>
            <w:r w:rsidRPr="00AF3B2A">
              <w:rPr>
                <w:i/>
                <w:iCs/>
                <w:spacing w:val="-1"/>
                <w:sz w:val="16"/>
                <w:szCs w:val="16"/>
                <w:lang w:val="en-US"/>
              </w:rPr>
              <w:t>Tolerances</w:t>
            </w:r>
            <w:r w:rsidRPr="00AF3B2A">
              <w:rPr>
                <w:i/>
                <w:iCs/>
                <w:spacing w:val="-2"/>
                <w:sz w:val="16"/>
                <w:szCs w:val="16"/>
                <w:lang w:val="en-US"/>
              </w:rPr>
              <w:t xml:space="preserve"> </w:t>
            </w:r>
            <w:r w:rsidRPr="00AF3B2A">
              <w:rPr>
                <w:i/>
                <w:iCs/>
                <w:spacing w:val="-1"/>
                <w:sz w:val="16"/>
                <w:szCs w:val="16"/>
                <w:lang w:val="en-US"/>
              </w:rPr>
              <w:t>allowed</w:t>
            </w:r>
            <w:r w:rsidRPr="00AF3B2A">
              <w:rPr>
                <w:i/>
                <w:iCs/>
                <w:spacing w:val="-1"/>
                <w:sz w:val="16"/>
                <w:szCs w:val="16"/>
                <w:lang w:val="en-US"/>
              </w:rPr>
              <w:br/>
              <w:t xml:space="preserve">percentage </w:t>
            </w:r>
            <w:r w:rsidRPr="00AF3B2A">
              <w:rPr>
                <w:i/>
                <w:iCs/>
                <w:sz w:val="16"/>
                <w:szCs w:val="16"/>
                <w:lang w:val="en-US"/>
              </w:rPr>
              <w:t>of</w:t>
            </w:r>
            <w:r w:rsidRPr="00AF3B2A">
              <w:rPr>
                <w:i/>
                <w:iCs/>
                <w:spacing w:val="-1"/>
                <w:sz w:val="16"/>
                <w:szCs w:val="16"/>
                <w:lang w:val="en-US"/>
              </w:rPr>
              <w:t xml:space="preserve"> defective produce, </w:t>
            </w:r>
            <w:r w:rsidRPr="00AF3B2A">
              <w:rPr>
                <w:i/>
                <w:iCs/>
                <w:spacing w:val="-1"/>
                <w:sz w:val="16"/>
                <w:szCs w:val="16"/>
                <w:lang w:val="en-US"/>
              </w:rPr>
              <w:br/>
            </w:r>
            <w:r w:rsidRPr="00AF3B2A">
              <w:rPr>
                <w:i/>
                <w:iCs/>
                <w:spacing w:val="-2"/>
                <w:sz w:val="16"/>
                <w:szCs w:val="16"/>
                <w:lang w:val="en-US"/>
              </w:rPr>
              <w:t xml:space="preserve"> by </w:t>
            </w:r>
            <w:r w:rsidRPr="00AF3B2A">
              <w:rPr>
                <w:i/>
                <w:iCs/>
                <w:spacing w:val="-1"/>
                <w:sz w:val="16"/>
                <w:szCs w:val="16"/>
                <w:lang w:val="en-US"/>
              </w:rPr>
              <w:t>weight</w:t>
            </w:r>
          </w:p>
        </w:tc>
      </w:tr>
      <w:tr w:rsidR="00AF3B2A" w:rsidRPr="00AF3B2A" w:rsidTr="0047793F">
        <w:trPr>
          <w:trHeight w:hRule="exact" w:val="389"/>
        </w:trPr>
        <w:tc>
          <w:tcPr>
            <w:tcW w:w="3833" w:type="dxa"/>
            <w:tcBorders>
              <w:top w:val="nil"/>
              <w:left w:val="nil"/>
              <w:bottom w:val="single" w:sz="12" w:space="0" w:color="auto"/>
              <w:right w:val="nil"/>
            </w:tcBorders>
            <w:hideMark/>
          </w:tcPr>
          <w:p w:rsidR="00AF3B2A" w:rsidRPr="00AF3B2A" w:rsidRDefault="00AF3B2A" w:rsidP="00AF3B2A">
            <w:pPr>
              <w:keepNext/>
              <w:widowControl w:val="0"/>
              <w:suppressAutoHyphens w:val="0"/>
              <w:kinsoku w:val="0"/>
              <w:overflowPunct w:val="0"/>
              <w:autoSpaceDE w:val="0"/>
              <w:autoSpaceDN w:val="0"/>
              <w:adjustRightInd w:val="0"/>
              <w:spacing w:before="92" w:line="240" w:lineRule="auto"/>
              <w:ind w:left="108"/>
              <w:jc w:val="both"/>
              <w:rPr>
                <w:sz w:val="24"/>
                <w:szCs w:val="24"/>
                <w:lang w:val="en-US"/>
              </w:rPr>
            </w:pPr>
            <w:r w:rsidRPr="00AF3B2A">
              <w:rPr>
                <w:i/>
                <w:iCs/>
                <w:spacing w:val="-1"/>
                <w:sz w:val="16"/>
                <w:szCs w:val="16"/>
                <w:lang w:val="en-US"/>
              </w:rPr>
              <w:t>Defects</w:t>
            </w:r>
            <w:r w:rsidRPr="00AF3B2A">
              <w:rPr>
                <w:i/>
                <w:iCs/>
                <w:spacing w:val="-2"/>
                <w:sz w:val="16"/>
                <w:szCs w:val="16"/>
                <w:lang w:val="en-US"/>
              </w:rPr>
              <w:t xml:space="preserve"> </w:t>
            </w:r>
            <w:r w:rsidRPr="00AF3B2A">
              <w:rPr>
                <w:i/>
                <w:iCs/>
                <w:spacing w:val="-1"/>
                <w:sz w:val="16"/>
                <w:szCs w:val="16"/>
                <w:lang w:val="en-US"/>
              </w:rPr>
              <w:t>allowed</w:t>
            </w:r>
          </w:p>
        </w:tc>
        <w:tc>
          <w:tcPr>
            <w:tcW w:w="1381" w:type="dxa"/>
            <w:tcBorders>
              <w:top w:val="nil"/>
              <w:left w:val="nil"/>
              <w:bottom w:val="single" w:sz="12" w:space="0" w:color="auto"/>
              <w:right w:val="nil"/>
            </w:tcBorders>
            <w:hideMark/>
          </w:tcPr>
          <w:p w:rsidR="00AF3B2A" w:rsidRPr="00AF3B2A" w:rsidRDefault="00AF3B2A" w:rsidP="00BE1B8A">
            <w:pPr>
              <w:keepNext/>
              <w:widowControl w:val="0"/>
              <w:suppressAutoHyphens w:val="0"/>
              <w:kinsoku w:val="0"/>
              <w:overflowPunct w:val="0"/>
              <w:autoSpaceDE w:val="0"/>
              <w:autoSpaceDN w:val="0"/>
              <w:adjustRightInd w:val="0"/>
              <w:spacing w:before="92" w:line="240" w:lineRule="auto"/>
              <w:jc w:val="center"/>
              <w:rPr>
                <w:sz w:val="24"/>
                <w:szCs w:val="24"/>
                <w:lang w:val="en-US"/>
              </w:rPr>
            </w:pPr>
            <w:r w:rsidRPr="00AF3B2A">
              <w:rPr>
                <w:i/>
                <w:iCs/>
                <w:spacing w:val="-2"/>
                <w:sz w:val="16"/>
                <w:szCs w:val="16"/>
                <w:lang w:val="en-US"/>
              </w:rPr>
              <w:t>Extra</w:t>
            </w:r>
          </w:p>
        </w:tc>
        <w:tc>
          <w:tcPr>
            <w:tcW w:w="1153" w:type="dxa"/>
            <w:tcBorders>
              <w:top w:val="nil"/>
              <w:left w:val="nil"/>
              <w:bottom w:val="single" w:sz="12" w:space="0" w:color="auto"/>
              <w:right w:val="nil"/>
            </w:tcBorders>
            <w:hideMark/>
          </w:tcPr>
          <w:p w:rsidR="00AF3B2A" w:rsidRPr="00AF3B2A" w:rsidRDefault="00AF3B2A" w:rsidP="00BE1B8A">
            <w:pPr>
              <w:keepNext/>
              <w:widowControl w:val="0"/>
              <w:suppressAutoHyphens w:val="0"/>
              <w:kinsoku w:val="0"/>
              <w:overflowPunct w:val="0"/>
              <w:autoSpaceDE w:val="0"/>
              <w:autoSpaceDN w:val="0"/>
              <w:adjustRightInd w:val="0"/>
              <w:spacing w:before="92" w:line="240" w:lineRule="auto"/>
              <w:jc w:val="center"/>
              <w:rPr>
                <w:sz w:val="24"/>
                <w:szCs w:val="24"/>
                <w:lang w:val="en-US"/>
              </w:rPr>
            </w:pPr>
            <w:r w:rsidRPr="00AF3B2A">
              <w:rPr>
                <w:i/>
                <w:iCs/>
                <w:spacing w:val="-1"/>
                <w:sz w:val="16"/>
                <w:szCs w:val="16"/>
                <w:lang w:val="en-US"/>
              </w:rPr>
              <w:t>Class</w:t>
            </w:r>
            <w:r w:rsidRPr="00AF3B2A">
              <w:rPr>
                <w:i/>
                <w:iCs/>
                <w:sz w:val="16"/>
                <w:szCs w:val="16"/>
                <w:lang w:val="en-US"/>
              </w:rPr>
              <w:t xml:space="preserve"> I</w:t>
            </w:r>
          </w:p>
        </w:tc>
        <w:tc>
          <w:tcPr>
            <w:tcW w:w="1003" w:type="dxa"/>
            <w:tcBorders>
              <w:top w:val="nil"/>
              <w:left w:val="nil"/>
              <w:bottom w:val="single" w:sz="12" w:space="0" w:color="auto"/>
              <w:right w:val="nil"/>
            </w:tcBorders>
            <w:hideMark/>
          </w:tcPr>
          <w:p w:rsidR="00AF3B2A" w:rsidRPr="00AF3B2A" w:rsidRDefault="00AF3B2A" w:rsidP="00BE1B8A">
            <w:pPr>
              <w:keepNext/>
              <w:widowControl w:val="0"/>
              <w:suppressAutoHyphens w:val="0"/>
              <w:kinsoku w:val="0"/>
              <w:overflowPunct w:val="0"/>
              <w:autoSpaceDE w:val="0"/>
              <w:autoSpaceDN w:val="0"/>
              <w:adjustRightInd w:val="0"/>
              <w:spacing w:before="92" w:line="240" w:lineRule="auto"/>
              <w:jc w:val="center"/>
              <w:rPr>
                <w:sz w:val="24"/>
                <w:szCs w:val="24"/>
                <w:lang w:val="en-US"/>
              </w:rPr>
            </w:pPr>
            <w:r w:rsidRPr="00AF3B2A">
              <w:rPr>
                <w:i/>
                <w:iCs/>
                <w:spacing w:val="-1"/>
                <w:sz w:val="16"/>
                <w:szCs w:val="16"/>
                <w:lang w:val="en-US"/>
              </w:rPr>
              <w:t>Class</w:t>
            </w:r>
            <w:r w:rsidRPr="00AF3B2A">
              <w:rPr>
                <w:i/>
                <w:iCs/>
                <w:sz w:val="16"/>
                <w:szCs w:val="16"/>
                <w:lang w:val="en-US"/>
              </w:rPr>
              <w:t xml:space="preserve"> </w:t>
            </w:r>
            <w:r w:rsidRPr="00AF3B2A">
              <w:rPr>
                <w:i/>
                <w:iCs/>
                <w:spacing w:val="-1"/>
                <w:sz w:val="16"/>
                <w:szCs w:val="16"/>
                <w:lang w:val="en-US"/>
              </w:rPr>
              <w:t>II</w:t>
            </w:r>
          </w:p>
        </w:tc>
      </w:tr>
      <w:tr w:rsidR="00AF3B2A" w:rsidRPr="00AF3B2A" w:rsidTr="0047793F">
        <w:trPr>
          <w:trHeight w:hRule="exact" w:val="533"/>
        </w:trPr>
        <w:tc>
          <w:tcPr>
            <w:tcW w:w="3833" w:type="dxa"/>
            <w:tcBorders>
              <w:top w:val="single" w:sz="12" w:space="0" w:color="auto"/>
              <w:left w:val="nil"/>
              <w:bottom w:val="nil"/>
              <w:right w:val="nil"/>
            </w:tcBorders>
            <w:hideMark/>
          </w:tcPr>
          <w:p w:rsidR="00AF3B2A" w:rsidRPr="00AF3B2A" w:rsidRDefault="00AF3B2A" w:rsidP="00AF3B2A">
            <w:pPr>
              <w:widowControl w:val="0"/>
              <w:suppressAutoHyphens w:val="0"/>
              <w:kinsoku w:val="0"/>
              <w:overflowPunct w:val="0"/>
              <w:autoSpaceDE w:val="0"/>
              <w:autoSpaceDN w:val="0"/>
              <w:adjustRightInd w:val="0"/>
              <w:spacing w:before="49" w:line="252" w:lineRule="auto"/>
              <w:ind w:left="465" w:right="410" w:hanging="358"/>
              <w:jc w:val="both"/>
              <w:rPr>
                <w:sz w:val="24"/>
                <w:szCs w:val="24"/>
                <w:lang w:val="en-US"/>
              </w:rPr>
            </w:pPr>
            <w:r w:rsidRPr="00AF3B2A">
              <w:rPr>
                <w:spacing w:val="-1"/>
                <w:sz w:val="18"/>
                <w:szCs w:val="18"/>
                <w:lang w:val="en-US"/>
              </w:rPr>
              <w:t>(a)</w:t>
            </w:r>
            <w:r w:rsidRPr="00AF3B2A">
              <w:rPr>
                <w:spacing w:val="23"/>
                <w:sz w:val="18"/>
                <w:szCs w:val="18"/>
                <w:lang w:val="en-US"/>
              </w:rPr>
              <w:t xml:space="preserve"> </w:t>
            </w:r>
            <w:r w:rsidRPr="00AF3B2A">
              <w:rPr>
                <w:spacing w:val="-1"/>
                <w:sz w:val="18"/>
                <w:szCs w:val="18"/>
                <w:lang w:val="en-US"/>
              </w:rPr>
              <w:t>Tolerances</w:t>
            </w:r>
            <w:r w:rsidRPr="00AF3B2A">
              <w:rPr>
                <w:spacing w:val="2"/>
                <w:sz w:val="18"/>
                <w:szCs w:val="18"/>
                <w:lang w:val="en-US"/>
              </w:rPr>
              <w:t xml:space="preserve"> </w:t>
            </w:r>
            <w:r w:rsidRPr="00AF3B2A">
              <w:rPr>
                <w:spacing w:val="-1"/>
                <w:sz w:val="18"/>
                <w:szCs w:val="18"/>
                <w:lang w:val="en-US"/>
              </w:rPr>
              <w:t>for</w:t>
            </w:r>
            <w:r w:rsidRPr="00AF3B2A">
              <w:rPr>
                <w:sz w:val="18"/>
                <w:szCs w:val="18"/>
                <w:lang w:val="en-US"/>
              </w:rPr>
              <w:t xml:space="preserve"> produce</w:t>
            </w:r>
            <w:r w:rsidRPr="00AF3B2A">
              <w:rPr>
                <w:spacing w:val="-1"/>
                <w:sz w:val="18"/>
                <w:szCs w:val="18"/>
                <w:lang w:val="en-US"/>
              </w:rPr>
              <w:t xml:space="preserve"> not</w:t>
            </w:r>
            <w:r w:rsidRPr="00AF3B2A">
              <w:rPr>
                <w:sz w:val="18"/>
                <w:szCs w:val="18"/>
                <w:lang w:val="en-US"/>
              </w:rPr>
              <w:t xml:space="preserve"> </w:t>
            </w:r>
            <w:r w:rsidRPr="00AF3B2A">
              <w:rPr>
                <w:spacing w:val="-1"/>
                <w:sz w:val="18"/>
                <w:szCs w:val="18"/>
                <w:lang w:val="en-US"/>
              </w:rPr>
              <w:t xml:space="preserve">satisfying </w:t>
            </w:r>
            <w:r w:rsidRPr="00AF3B2A">
              <w:rPr>
                <w:sz w:val="18"/>
                <w:szCs w:val="18"/>
                <w:lang w:val="en-US"/>
              </w:rPr>
              <w:t>the</w:t>
            </w:r>
            <w:r w:rsidRPr="00AF3B2A">
              <w:rPr>
                <w:spacing w:val="30"/>
                <w:sz w:val="18"/>
                <w:szCs w:val="18"/>
                <w:lang w:val="en-US"/>
              </w:rPr>
              <w:t xml:space="preserve"> </w:t>
            </w:r>
            <w:r w:rsidRPr="00AF3B2A">
              <w:rPr>
                <w:spacing w:val="-1"/>
                <w:sz w:val="18"/>
                <w:szCs w:val="18"/>
                <w:lang w:val="en-US"/>
              </w:rPr>
              <w:t>minimum</w:t>
            </w:r>
            <w:r w:rsidRPr="00AF3B2A">
              <w:rPr>
                <w:spacing w:val="-3"/>
                <w:sz w:val="18"/>
                <w:szCs w:val="18"/>
                <w:lang w:val="en-US"/>
              </w:rPr>
              <w:t xml:space="preserve"> </w:t>
            </w:r>
            <w:r w:rsidRPr="00AF3B2A">
              <w:rPr>
                <w:spacing w:val="-1"/>
                <w:sz w:val="18"/>
                <w:szCs w:val="18"/>
                <w:lang w:val="en-US"/>
              </w:rPr>
              <w:t>requirements</w:t>
            </w:r>
          </w:p>
        </w:tc>
        <w:tc>
          <w:tcPr>
            <w:tcW w:w="1381" w:type="dxa"/>
            <w:tcBorders>
              <w:top w:val="single" w:sz="12" w:space="0" w:color="auto"/>
              <w:left w:val="nil"/>
              <w:bottom w:val="nil"/>
              <w:right w:val="nil"/>
            </w:tcBorders>
            <w:vAlign w:val="bottom"/>
            <w:hideMark/>
          </w:tcPr>
          <w:p w:rsidR="00AF3B2A" w:rsidRPr="00AF3B2A" w:rsidRDefault="00AF3B2A" w:rsidP="00BE1B8A">
            <w:pPr>
              <w:widowControl w:val="0"/>
              <w:suppressAutoHyphens w:val="0"/>
              <w:kinsoku w:val="0"/>
              <w:overflowPunct w:val="0"/>
              <w:autoSpaceDE w:val="0"/>
              <w:autoSpaceDN w:val="0"/>
              <w:adjustRightInd w:val="0"/>
              <w:spacing w:line="240" w:lineRule="auto"/>
              <w:ind w:right="310"/>
              <w:jc w:val="center"/>
              <w:rPr>
                <w:sz w:val="18"/>
                <w:szCs w:val="18"/>
                <w:lang w:val="en-US"/>
              </w:rPr>
            </w:pPr>
            <w:r w:rsidRPr="00AF3B2A">
              <w:rPr>
                <w:w w:val="95"/>
                <w:sz w:val="18"/>
                <w:szCs w:val="18"/>
                <w:lang w:val="en-US"/>
              </w:rPr>
              <w:t>4</w:t>
            </w:r>
          </w:p>
        </w:tc>
        <w:tc>
          <w:tcPr>
            <w:tcW w:w="1153" w:type="dxa"/>
            <w:tcBorders>
              <w:top w:val="single" w:sz="12" w:space="0" w:color="auto"/>
              <w:left w:val="nil"/>
              <w:bottom w:val="nil"/>
              <w:right w:val="nil"/>
            </w:tcBorders>
            <w:vAlign w:val="bottom"/>
            <w:hideMark/>
          </w:tcPr>
          <w:p w:rsidR="00AF3B2A" w:rsidRPr="00AF3B2A" w:rsidRDefault="00AF3B2A" w:rsidP="00BE1B8A">
            <w:pPr>
              <w:widowControl w:val="0"/>
              <w:suppressAutoHyphens w:val="0"/>
              <w:kinsoku w:val="0"/>
              <w:overflowPunct w:val="0"/>
              <w:autoSpaceDE w:val="0"/>
              <w:autoSpaceDN w:val="0"/>
              <w:adjustRightInd w:val="0"/>
              <w:spacing w:before="24" w:line="240" w:lineRule="auto"/>
              <w:ind w:right="282"/>
              <w:jc w:val="center"/>
              <w:rPr>
                <w:sz w:val="18"/>
                <w:szCs w:val="18"/>
                <w:lang w:val="en-US"/>
              </w:rPr>
            </w:pPr>
            <w:r w:rsidRPr="00AF3B2A">
              <w:rPr>
                <w:spacing w:val="1"/>
                <w:sz w:val="18"/>
                <w:szCs w:val="18"/>
                <w:lang w:val="en-US"/>
              </w:rPr>
              <w:t>6</w:t>
            </w:r>
          </w:p>
        </w:tc>
        <w:tc>
          <w:tcPr>
            <w:tcW w:w="1003" w:type="dxa"/>
            <w:tcBorders>
              <w:top w:val="single" w:sz="12" w:space="0" w:color="auto"/>
              <w:left w:val="nil"/>
              <w:bottom w:val="nil"/>
              <w:right w:val="nil"/>
            </w:tcBorders>
            <w:vAlign w:val="bottom"/>
            <w:hideMark/>
          </w:tcPr>
          <w:p w:rsidR="00AF3B2A" w:rsidRPr="00AF3B2A" w:rsidRDefault="00AF3B2A" w:rsidP="00BE1B8A">
            <w:pPr>
              <w:widowControl w:val="0"/>
              <w:suppressAutoHyphens w:val="0"/>
              <w:kinsoku w:val="0"/>
              <w:overflowPunct w:val="0"/>
              <w:autoSpaceDE w:val="0"/>
              <w:autoSpaceDN w:val="0"/>
              <w:adjustRightInd w:val="0"/>
              <w:spacing w:before="24" w:line="240" w:lineRule="auto"/>
              <w:ind w:right="282"/>
              <w:jc w:val="center"/>
              <w:rPr>
                <w:sz w:val="18"/>
                <w:szCs w:val="18"/>
                <w:lang w:val="en-US"/>
              </w:rPr>
            </w:pPr>
            <w:r w:rsidRPr="00AF3B2A">
              <w:rPr>
                <w:w w:val="95"/>
                <w:sz w:val="18"/>
                <w:szCs w:val="18"/>
                <w:lang w:val="en-US"/>
              </w:rPr>
              <w:t>8</w:t>
            </w:r>
          </w:p>
        </w:tc>
      </w:tr>
      <w:tr w:rsidR="00AF3B2A" w:rsidRPr="00AF3B2A" w:rsidTr="0047793F">
        <w:trPr>
          <w:trHeight w:val="298"/>
        </w:trPr>
        <w:tc>
          <w:tcPr>
            <w:tcW w:w="7370" w:type="dxa"/>
            <w:gridSpan w:val="4"/>
            <w:hideMark/>
          </w:tcPr>
          <w:p w:rsidR="00AF3B2A" w:rsidRPr="00AF3B2A" w:rsidRDefault="00AF3B2A" w:rsidP="00AF3B2A">
            <w:pPr>
              <w:widowControl w:val="0"/>
              <w:suppressAutoHyphens w:val="0"/>
              <w:kinsoku w:val="0"/>
              <w:overflowPunct w:val="0"/>
              <w:autoSpaceDE w:val="0"/>
              <w:autoSpaceDN w:val="0"/>
              <w:adjustRightInd w:val="0"/>
              <w:spacing w:before="35" w:line="240" w:lineRule="auto"/>
              <w:ind w:left="465"/>
              <w:jc w:val="both"/>
              <w:rPr>
                <w:sz w:val="24"/>
                <w:szCs w:val="24"/>
                <w:lang w:val="en-US"/>
              </w:rPr>
            </w:pPr>
            <w:r w:rsidRPr="00AF3B2A">
              <w:rPr>
                <w:sz w:val="18"/>
                <w:szCs w:val="18"/>
                <w:lang w:val="en-US"/>
              </w:rPr>
              <w:t>of</w:t>
            </w:r>
            <w:r w:rsidRPr="00AF3B2A">
              <w:rPr>
                <w:spacing w:val="-2"/>
                <w:sz w:val="18"/>
                <w:szCs w:val="18"/>
                <w:lang w:val="en-US"/>
              </w:rPr>
              <w:t xml:space="preserve"> </w:t>
            </w:r>
            <w:r w:rsidRPr="00AF3B2A">
              <w:rPr>
                <w:spacing w:val="-1"/>
                <w:sz w:val="18"/>
                <w:szCs w:val="18"/>
                <w:lang w:val="en-US"/>
              </w:rPr>
              <w:t>which</w:t>
            </w:r>
            <w:r w:rsidRPr="00AF3B2A">
              <w:rPr>
                <w:spacing w:val="1"/>
                <w:sz w:val="18"/>
                <w:szCs w:val="18"/>
                <w:lang w:val="en-US"/>
              </w:rPr>
              <w:t xml:space="preserve"> </w:t>
            </w:r>
            <w:r w:rsidRPr="00AF3B2A">
              <w:rPr>
                <w:sz w:val="18"/>
                <w:szCs w:val="18"/>
                <w:lang w:val="en-US"/>
              </w:rPr>
              <w:t>no</w:t>
            </w:r>
            <w:r w:rsidRPr="00AF3B2A">
              <w:rPr>
                <w:spacing w:val="1"/>
                <w:sz w:val="18"/>
                <w:szCs w:val="18"/>
                <w:lang w:val="en-US"/>
              </w:rPr>
              <w:t xml:space="preserve"> </w:t>
            </w:r>
            <w:r w:rsidRPr="00AF3B2A">
              <w:rPr>
                <w:spacing w:val="-1"/>
                <w:sz w:val="18"/>
                <w:szCs w:val="18"/>
                <w:lang w:val="en-US"/>
              </w:rPr>
              <w:t xml:space="preserve">more </w:t>
            </w:r>
            <w:r w:rsidRPr="00AF3B2A">
              <w:rPr>
                <w:sz w:val="18"/>
                <w:szCs w:val="18"/>
                <w:lang w:val="en-US"/>
              </w:rPr>
              <w:t>than:</w:t>
            </w:r>
          </w:p>
        </w:tc>
      </w:tr>
      <w:tr w:rsidR="00AF3B2A" w:rsidRPr="00AF3B2A" w:rsidTr="0047793F">
        <w:trPr>
          <w:trHeight w:hRule="exact" w:val="308"/>
        </w:trPr>
        <w:tc>
          <w:tcPr>
            <w:tcW w:w="3833" w:type="dxa"/>
            <w:hideMark/>
          </w:tcPr>
          <w:p w:rsidR="00AF3B2A" w:rsidRPr="00AF3B2A" w:rsidRDefault="00AF3B2A" w:rsidP="00AF3B2A">
            <w:pPr>
              <w:widowControl w:val="0"/>
              <w:suppressAutoHyphens w:val="0"/>
              <w:kinsoku w:val="0"/>
              <w:overflowPunct w:val="0"/>
              <w:autoSpaceDE w:val="0"/>
              <w:autoSpaceDN w:val="0"/>
              <w:adjustRightInd w:val="0"/>
              <w:spacing w:before="42" w:line="240" w:lineRule="auto"/>
              <w:ind w:left="611"/>
              <w:jc w:val="both"/>
              <w:rPr>
                <w:sz w:val="24"/>
                <w:szCs w:val="24"/>
                <w:lang w:val="en-US"/>
              </w:rPr>
            </w:pPr>
            <w:proofErr w:type="spellStart"/>
            <w:r w:rsidRPr="00AF3B2A">
              <w:rPr>
                <w:sz w:val="18"/>
                <w:szCs w:val="18"/>
                <w:lang w:val="en-US"/>
              </w:rPr>
              <w:t>Mouldy</w:t>
            </w:r>
            <w:proofErr w:type="spellEnd"/>
          </w:p>
        </w:tc>
        <w:tc>
          <w:tcPr>
            <w:tcW w:w="1381" w:type="dxa"/>
            <w:vAlign w:val="bottom"/>
            <w:hideMark/>
          </w:tcPr>
          <w:p w:rsidR="00AF3B2A" w:rsidRPr="00AF3B2A" w:rsidRDefault="00AF3B2A" w:rsidP="00BE1B8A">
            <w:pPr>
              <w:widowControl w:val="0"/>
              <w:suppressAutoHyphens w:val="0"/>
              <w:kinsoku w:val="0"/>
              <w:overflowPunct w:val="0"/>
              <w:autoSpaceDE w:val="0"/>
              <w:autoSpaceDN w:val="0"/>
              <w:adjustRightInd w:val="0"/>
              <w:spacing w:before="24" w:line="240" w:lineRule="auto"/>
              <w:ind w:right="309"/>
              <w:jc w:val="center"/>
              <w:rPr>
                <w:sz w:val="18"/>
                <w:szCs w:val="18"/>
                <w:lang w:val="en-US"/>
              </w:rPr>
            </w:pPr>
            <w:r w:rsidRPr="00AF3B2A">
              <w:rPr>
                <w:w w:val="95"/>
                <w:sz w:val="18"/>
                <w:szCs w:val="18"/>
                <w:lang w:val="en-US"/>
              </w:rPr>
              <w:t>0.5</w:t>
            </w:r>
          </w:p>
        </w:tc>
        <w:tc>
          <w:tcPr>
            <w:tcW w:w="1153" w:type="dxa"/>
            <w:vAlign w:val="bottom"/>
            <w:hideMark/>
          </w:tcPr>
          <w:p w:rsidR="00AF3B2A" w:rsidRPr="00AF3B2A" w:rsidRDefault="00AF3B2A" w:rsidP="00BE1B8A">
            <w:pPr>
              <w:widowControl w:val="0"/>
              <w:suppressAutoHyphens w:val="0"/>
              <w:kinsoku w:val="0"/>
              <w:overflowPunct w:val="0"/>
              <w:autoSpaceDE w:val="0"/>
              <w:autoSpaceDN w:val="0"/>
              <w:adjustRightInd w:val="0"/>
              <w:spacing w:before="24" w:line="240" w:lineRule="auto"/>
              <w:ind w:right="282"/>
              <w:jc w:val="center"/>
              <w:rPr>
                <w:sz w:val="18"/>
                <w:szCs w:val="18"/>
                <w:lang w:val="en-US"/>
              </w:rPr>
            </w:pPr>
            <w:r w:rsidRPr="00AF3B2A">
              <w:rPr>
                <w:w w:val="95"/>
                <w:sz w:val="18"/>
                <w:szCs w:val="18"/>
                <w:lang w:val="en-US"/>
              </w:rPr>
              <w:t>1</w:t>
            </w:r>
          </w:p>
        </w:tc>
        <w:tc>
          <w:tcPr>
            <w:tcW w:w="1003" w:type="dxa"/>
            <w:vAlign w:val="bottom"/>
            <w:hideMark/>
          </w:tcPr>
          <w:p w:rsidR="00AF3B2A" w:rsidRPr="00AF3B2A" w:rsidRDefault="00AF3B2A" w:rsidP="00BE1B8A">
            <w:pPr>
              <w:widowControl w:val="0"/>
              <w:suppressAutoHyphens w:val="0"/>
              <w:kinsoku w:val="0"/>
              <w:overflowPunct w:val="0"/>
              <w:autoSpaceDE w:val="0"/>
              <w:autoSpaceDN w:val="0"/>
              <w:adjustRightInd w:val="0"/>
              <w:spacing w:before="24" w:line="240" w:lineRule="auto"/>
              <w:ind w:right="282"/>
              <w:jc w:val="center"/>
              <w:rPr>
                <w:w w:val="95"/>
                <w:sz w:val="18"/>
                <w:szCs w:val="18"/>
                <w:lang w:val="en-US"/>
              </w:rPr>
            </w:pPr>
            <w:r w:rsidRPr="00AF3B2A">
              <w:rPr>
                <w:w w:val="95"/>
                <w:sz w:val="18"/>
                <w:szCs w:val="18"/>
                <w:lang w:val="en-US"/>
              </w:rPr>
              <w:t>2</w:t>
            </w:r>
          </w:p>
        </w:tc>
      </w:tr>
      <w:tr w:rsidR="00AF3B2A" w:rsidRPr="00AF3B2A" w:rsidTr="0047793F">
        <w:tc>
          <w:tcPr>
            <w:tcW w:w="3833" w:type="dxa"/>
            <w:vAlign w:val="bottom"/>
            <w:hideMark/>
          </w:tcPr>
          <w:p w:rsidR="00AF3B2A" w:rsidRPr="00AF3B2A" w:rsidRDefault="00AF3B2A" w:rsidP="00AF3B2A">
            <w:pPr>
              <w:widowControl w:val="0"/>
              <w:suppressAutoHyphens w:val="0"/>
              <w:kinsoku w:val="0"/>
              <w:overflowPunct w:val="0"/>
              <w:autoSpaceDE w:val="0"/>
              <w:autoSpaceDN w:val="0"/>
              <w:adjustRightInd w:val="0"/>
              <w:spacing w:before="35" w:line="252" w:lineRule="auto"/>
              <w:ind w:left="611" w:right="223"/>
              <w:jc w:val="both"/>
              <w:rPr>
                <w:sz w:val="24"/>
                <w:szCs w:val="24"/>
                <w:highlight w:val="yellow"/>
                <w:lang w:val="en-US"/>
              </w:rPr>
            </w:pPr>
            <w:r w:rsidRPr="00AF3B2A">
              <w:rPr>
                <w:spacing w:val="-1"/>
                <w:sz w:val="18"/>
                <w:szCs w:val="18"/>
                <w:lang w:val="en-US"/>
              </w:rPr>
              <w:t>Rancid</w:t>
            </w:r>
            <w:r w:rsidRPr="00AF3B2A">
              <w:rPr>
                <w:spacing w:val="1"/>
                <w:sz w:val="18"/>
                <w:szCs w:val="18"/>
                <w:lang w:val="en-US"/>
              </w:rPr>
              <w:t xml:space="preserve"> </w:t>
            </w:r>
            <w:r w:rsidRPr="00AF3B2A">
              <w:rPr>
                <w:sz w:val="18"/>
                <w:szCs w:val="18"/>
                <w:lang w:val="en-US"/>
              </w:rPr>
              <w:t>or</w:t>
            </w:r>
            <w:r w:rsidRPr="00AF3B2A">
              <w:rPr>
                <w:spacing w:val="-2"/>
                <w:sz w:val="18"/>
                <w:szCs w:val="18"/>
                <w:lang w:val="en-US"/>
              </w:rPr>
              <w:t xml:space="preserve"> </w:t>
            </w:r>
            <w:r w:rsidRPr="00AF3B2A">
              <w:rPr>
                <w:spacing w:val="-1"/>
                <w:sz w:val="18"/>
                <w:szCs w:val="18"/>
                <w:lang w:val="en-US"/>
              </w:rPr>
              <w:t>foreign</w:t>
            </w:r>
            <w:r w:rsidRPr="00AF3B2A">
              <w:rPr>
                <w:spacing w:val="1"/>
                <w:sz w:val="18"/>
                <w:szCs w:val="18"/>
                <w:lang w:val="en-US"/>
              </w:rPr>
              <w:t xml:space="preserve"> </w:t>
            </w:r>
            <w:r w:rsidRPr="00AF3B2A">
              <w:rPr>
                <w:spacing w:val="-1"/>
                <w:sz w:val="18"/>
                <w:szCs w:val="18"/>
                <w:lang w:val="en-US"/>
              </w:rPr>
              <w:t>smell</w:t>
            </w:r>
            <w:r w:rsidRPr="00AF3B2A">
              <w:rPr>
                <w:sz w:val="18"/>
                <w:szCs w:val="18"/>
                <w:lang w:val="en-US"/>
              </w:rPr>
              <w:t xml:space="preserve"> or </w:t>
            </w:r>
            <w:r w:rsidRPr="00AF3B2A">
              <w:rPr>
                <w:spacing w:val="-1"/>
                <w:sz w:val="18"/>
                <w:szCs w:val="18"/>
                <w:lang w:val="en-US"/>
              </w:rPr>
              <w:t xml:space="preserve">taste </w:t>
            </w:r>
          </w:p>
        </w:tc>
        <w:tc>
          <w:tcPr>
            <w:tcW w:w="1381" w:type="dxa"/>
            <w:vAlign w:val="bottom"/>
            <w:hideMark/>
          </w:tcPr>
          <w:p w:rsidR="00AF3B2A" w:rsidRPr="00AF3B2A" w:rsidRDefault="00AF3B2A" w:rsidP="00BE1B8A">
            <w:pPr>
              <w:widowControl w:val="0"/>
              <w:suppressAutoHyphens w:val="0"/>
              <w:kinsoku w:val="0"/>
              <w:overflowPunct w:val="0"/>
              <w:autoSpaceDE w:val="0"/>
              <w:autoSpaceDN w:val="0"/>
              <w:adjustRightInd w:val="0"/>
              <w:spacing w:line="240" w:lineRule="auto"/>
              <w:ind w:right="309"/>
              <w:jc w:val="center"/>
              <w:rPr>
                <w:sz w:val="18"/>
                <w:szCs w:val="18"/>
                <w:highlight w:val="yellow"/>
                <w:lang w:val="en-US"/>
              </w:rPr>
            </w:pPr>
            <w:r w:rsidRPr="00AF3B2A">
              <w:rPr>
                <w:w w:val="95"/>
                <w:sz w:val="18"/>
                <w:szCs w:val="18"/>
                <w:lang w:val="en-US"/>
              </w:rPr>
              <w:t>1</w:t>
            </w:r>
          </w:p>
        </w:tc>
        <w:tc>
          <w:tcPr>
            <w:tcW w:w="1153" w:type="dxa"/>
            <w:vAlign w:val="bottom"/>
            <w:hideMark/>
          </w:tcPr>
          <w:p w:rsidR="00AF3B2A" w:rsidRPr="00AF3B2A" w:rsidRDefault="00AF3B2A" w:rsidP="00BE1B8A">
            <w:pPr>
              <w:widowControl w:val="0"/>
              <w:suppressAutoHyphens w:val="0"/>
              <w:kinsoku w:val="0"/>
              <w:overflowPunct w:val="0"/>
              <w:autoSpaceDE w:val="0"/>
              <w:autoSpaceDN w:val="0"/>
              <w:adjustRightInd w:val="0"/>
              <w:spacing w:line="240" w:lineRule="auto"/>
              <w:ind w:right="282"/>
              <w:jc w:val="center"/>
              <w:rPr>
                <w:sz w:val="18"/>
                <w:szCs w:val="18"/>
                <w:highlight w:val="yellow"/>
                <w:lang w:val="en-US"/>
              </w:rPr>
            </w:pPr>
            <w:r w:rsidRPr="00AF3B2A">
              <w:rPr>
                <w:w w:val="95"/>
                <w:sz w:val="18"/>
                <w:szCs w:val="18"/>
                <w:lang w:val="en-US"/>
              </w:rPr>
              <w:t>1</w:t>
            </w:r>
          </w:p>
        </w:tc>
        <w:tc>
          <w:tcPr>
            <w:tcW w:w="1003" w:type="dxa"/>
            <w:vAlign w:val="bottom"/>
            <w:hideMark/>
          </w:tcPr>
          <w:p w:rsidR="00AF3B2A" w:rsidRPr="00AF3B2A" w:rsidRDefault="00AF3B2A" w:rsidP="00BE1B8A">
            <w:pPr>
              <w:widowControl w:val="0"/>
              <w:suppressAutoHyphens w:val="0"/>
              <w:kinsoku w:val="0"/>
              <w:overflowPunct w:val="0"/>
              <w:autoSpaceDE w:val="0"/>
              <w:autoSpaceDN w:val="0"/>
              <w:adjustRightInd w:val="0"/>
              <w:spacing w:before="24" w:line="240" w:lineRule="auto"/>
              <w:ind w:right="282"/>
              <w:jc w:val="center"/>
              <w:rPr>
                <w:w w:val="95"/>
                <w:sz w:val="18"/>
                <w:szCs w:val="18"/>
                <w:highlight w:val="yellow"/>
                <w:lang w:val="en-US"/>
              </w:rPr>
            </w:pPr>
            <w:r w:rsidRPr="00AF3B2A">
              <w:rPr>
                <w:w w:val="95"/>
                <w:sz w:val="18"/>
                <w:szCs w:val="18"/>
                <w:lang w:val="en-US"/>
              </w:rPr>
              <w:t>2</w:t>
            </w:r>
          </w:p>
        </w:tc>
      </w:tr>
      <w:tr w:rsidR="00AF3B2A" w:rsidRPr="00AF3B2A" w:rsidTr="0047793F">
        <w:tc>
          <w:tcPr>
            <w:tcW w:w="3833" w:type="dxa"/>
            <w:vAlign w:val="bottom"/>
            <w:hideMark/>
          </w:tcPr>
          <w:p w:rsidR="00AF3B2A" w:rsidRPr="00AF3B2A" w:rsidRDefault="00AF3B2A" w:rsidP="00AF3B2A">
            <w:pPr>
              <w:widowControl w:val="0"/>
              <w:suppressAutoHyphens w:val="0"/>
              <w:kinsoku w:val="0"/>
              <w:overflowPunct w:val="0"/>
              <w:autoSpaceDE w:val="0"/>
              <w:autoSpaceDN w:val="0"/>
              <w:adjustRightInd w:val="0"/>
              <w:spacing w:before="35" w:line="252" w:lineRule="auto"/>
              <w:ind w:left="611" w:right="223"/>
              <w:jc w:val="both"/>
              <w:rPr>
                <w:spacing w:val="-1"/>
                <w:sz w:val="18"/>
                <w:szCs w:val="18"/>
                <w:lang w:val="en-US"/>
              </w:rPr>
            </w:pPr>
            <w:r w:rsidRPr="00AF3B2A">
              <w:rPr>
                <w:spacing w:val="-1"/>
                <w:sz w:val="18"/>
                <w:szCs w:val="18"/>
                <w:lang w:val="en-US"/>
              </w:rPr>
              <w:t>Rotten or deterioration</w:t>
            </w:r>
          </w:p>
        </w:tc>
        <w:tc>
          <w:tcPr>
            <w:tcW w:w="1381" w:type="dxa"/>
            <w:vAlign w:val="bottom"/>
            <w:hideMark/>
          </w:tcPr>
          <w:p w:rsidR="00AF3B2A" w:rsidRPr="00AF3B2A" w:rsidRDefault="00AF3B2A" w:rsidP="00BE1B8A">
            <w:pPr>
              <w:widowControl w:val="0"/>
              <w:suppressAutoHyphens w:val="0"/>
              <w:kinsoku w:val="0"/>
              <w:overflowPunct w:val="0"/>
              <w:autoSpaceDE w:val="0"/>
              <w:autoSpaceDN w:val="0"/>
              <w:adjustRightInd w:val="0"/>
              <w:spacing w:line="240" w:lineRule="auto"/>
              <w:ind w:right="309"/>
              <w:jc w:val="center"/>
              <w:rPr>
                <w:w w:val="95"/>
                <w:sz w:val="18"/>
                <w:szCs w:val="18"/>
                <w:lang w:val="en-US"/>
              </w:rPr>
            </w:pPr>
            <w:r w:rsidRPr="00AF3B2A">
              <w:rPr>
                <w:w w:val="95"/>
                <w:sz w:val="18"/>
                <w:szCs w:val="18"/>
                <w:lang w:val="en-US"/>
              </w:rPr>
              <w:t>0.5</w:t>
            </w:r>
          </w:p>
        </w:tc>
        <w:tc>
          <w:tcPr>
            <w:tcW w:w="1153" w:type="dxa"/>
            <w:vAlign w:val="bottom"/>
            <w:hideMark/>
          </w:tcPr>
          <w:p w:rsidR="00AF3B2A" w:rsidRPr="00AF3B2A" w:rsidRDefault="00AF3B2A" w:rsidP="00BE1B8A">
            <w:pPr>
              <w:widowControl w:val="0"/>
              <w:suppressAutoHyphens w:val="0"/>
              <w:kinsoku w:val="0"/>
              <w:overflowPunct w:val="0"/>
              <w:autoSpaceDE w:val="0"/>
              <w:autoSpaceDN w:val="0"/>
              <w:adjustRightInd w:val="0"/>
              <w:spacing w:line="240" w:lineRule="auto"/>
              <w:ind w:right="282"/>
              <w:jc w:val="center"/>
              <w:rPr>
                <w:w w:val="95"/>
                <w:sz w:val="18"/>
                <w:szCs w:val="18"/>
                <w:lang w:val="en-US"/>
              </w:rPr>
            </w:pPr>
            <w:r w:rsidRPr="00AF3B2A">
              <w:rPr>
                <w:w w:val="95"/>
                <w:sz w:val="18"/>
                <w:szCs w:val="18"/>
                <w:lang w:val="en-US"/>
              </w:rPr>
              <w:t>1</w:t>
            </w:r>
          </w:p>
        </w:tc>
        <w:tc>
          <w:tcPr>
            <w:tcW w:w="1003" w:type="dxa"/>
            <w:vAlign w:val="bottom"/>
            <w:hideMark/>
          </w:tcPr>
          <w:p w:rsidR="00AF3B2A" w:rsidRPr="00AF3B2A" w:rsidRDefault="00AF3B2A" w:rsidP="00BE1B8A">
            <w:pPr>
              <w:widowControl w:val="0"/>
              <w:suppressAutoHyphens w:val="0"/>
              <w:kinsoku w:val="0"/>
              <w:overflowPunct w:val="0"/>
              <w:autoSpaceDE w:val="0"/>
              <w:autoSpaceDN w:val="0"/>
              <w:adjustRightInd w:val="0"/>
              <w:spacing w:before="24" w:line="240" w:lineRule="auto"/>
              <w:ind w:right="282"/>
              <w:jc w:val="center"/>
              <w:rPr>
                <w:w w:val="95"/>
                <w:sz w:val="18"/>
                <w:szCs w:val="18"/>
                <w:lang w:val="en-US"/>
              </w:rPr>
            </w:pPr>
            <w:r w:rsidRPr="00AF3B2A">
              <w:rPr>
                <w:w w:val="95"/>
                <w:sz w:val="18"/>
                <w:szCs w:val="18"/>
                <w:lang w:val="en-US"/>
              </w:rPr>
              <w:t>2</w:t>
            </w:r>
          </w:p>
        </w:tc>
      </w:tr>
      <w:tr w:rsidR="00AF3B2A" w:rsidRPr="00AF3B2A" w:rsidTr="0047793F">
        <w:trPr>
          <w:trHeight w:hRule="exact" w:val="300"/>
        </w:trPr>
        <w:tc>
          <w:tcPr>
            <w:tcW w:w="3833" w:type="dxa"/>
            <w:hideMark/>
          </w:tcPr>
          <w:p w:rsidR="00AF3B2A" w:rsidRPr="00AF3B2A" w:rsidRDefault="00AF3B2A" w:rsidP="00AF3B2A">
            <w:pPr>
              <w:widowControl w:val="0"/>
              <w:suppressAutoHyphens w:val="0"/>
              <w:kinsoku w:val="0"/>
              <w:overflowPunct w:val="0"/>
              <w:autoSpaceDE w:val="0"/>
              <w:autoSpaceDN w:val="0"/>
              <w:adjustRightInd w:val="0"/>
              <w:spacing w:before="42" w:line="240" w:lineRule="auto"/>
              <w:ind w:left="611"/>
              <w:jc w:val="both"/>
              <w:rPr>
                <w:sz w:val="24"/>
                <w:szCs w:val="24"/>
                <w:lang w:val="en-US"/>
              </w:rPr>
            </w:pPr>
            <w:r w:rsidRPr="00AF3B2A">
              <w:rPr>
                <w:spacing w:val="-1"/>
                <w:sz w:val="18"/>
                <w:szCs w:val="18"/>
                <w:lang w:val="en-US"/>
              </w:rPr>
              <w:t>Damaged</w:t>
            </w:r>
            <w:r w:rsidRPr="00AF3B2A">
              <w:rPr>
                <w:spacing w:val="1"/>
                <w:sz w:val="18"/>
                <w:szCs w:val="18"/>
                <w:lang w:val="en-US"/>
              </w:rPr>
              <w:t xml:space="preserve"> </w:t>
            </w:r>
            <w:r w:rsidRPr="00AF3B2A">
              <w:rPr>
                <w:sz w:val="18"/>
                <w:szCs w:val="18"/>
                <w:lang w:val="en-US"/>
              </w:rPr>
              <w:t>by</w:t>
            </w:r>
            <w:r w:rsidRPr="00AF3B2A">
              <w:rPr>
                <w:spacing w:val="-4"/>
                <w:sz w:val="18"/>
                <w:szCs w:val="18"/>
                <w:lang w:val="en-US"/>
              </w:rPr>
              <w:t xml:space="preserve"> </w:t>
            </w:r>
            <w:r w:rsidRPr="00AF3B2A">
              <w:rPr>
                <w:spacing w:val="-1"/>
                <w:sz w:val="18"/>
                <w:szCs w:val="18"/>
                <w:lang w:val="en-US"/>
              </w:rPr>
              <w:t>pests</w:t>
            </w:r>
          </w:p>
        </w:tc>
        <w:tc>
          <w:tcPr>
            <w:tcW w:w="1381" w:type="dxa"/>
            <w:hideMark/>
          </w:tcPr>
          <w:p w:rsidR="00AF3B2A" w:rsidRPr="00AF3B2A" w:rsidRDefault="00AF3B2A" w:rsidP="00BE1B8A">
            <w:pPr>
              <w:widowControl w:val="0"/>
              <w:suppressAutoHyphens w:val="0"/>
              <w:kinsoku w:val="0"/>
              <w:overflowPunct w:val="0"/>
              <w:autoSpaceDE w:val="0"/>
              <w:autoSpaceDN w:val="0"/>
              <w:adjustRightInd w:val="0"/>
              <w:spacing w:before="24" w:line="240" w:lineRule="auto"/>
              <w:ind w:right="309"/>
              <w:jc w:val="center"/>
              <w:rPr>
                <w:sz w:val="18"/>
                <w:szCs w:val="18"/>
                <w:lang w:val="en-US"/>
              </w:rPr>
            </w:pPr>
            <w:r w:rsidRPr="00AF3B2A">
              <w:rPr>
                <w:w w:val="95"/>
                <w:sz w:val="18"/>
                <w:szCs w:val="18"/>
                <w:lang w:val="en-US"/>
              </w:rPr>
              <w:t>1</w:t>
            </w:r>
          </w:p>
        </w:tc>
        <w:tc>
          <w:tcPr>
            <w:tcW w:w="1153" w:type="dxa"/>
            <w:hideMark/>
          </w:tcPr>
          <w:p w:rsidR="00AF3B2A" w:rsidRPr="00AF3B2A" w:rsidRDefault="00AF3B2A" w:rsidP="00BE1B8A">
            <w:pPr>
              <w:widowControl w:val="0"/>
              <w:suppressAutoHyphens w:val="0"/>
              <w:kinsoku w:val="0"/>
              <w:overflowPunct w:val="0"/>
              <w:autoSpaceDE w:val="0"/>
              <w:autoSpaceDN w:val="0"/>
              <w:adjustRightInd w:val="0"/>
              <w:spacing w:before="24" w:line="240" w:lineRule="auto"/>
              <w:ind w:right="282"/>
              <w:jc w:val="center"/>
              <w:rPr>
                <w:sz w:val="18"/>
                <w:szCs w:val="18"/>
                <w:lang w:val="en-US"/>
              </w:rPr>
            </w:pPr>
            <w:r w:rsidRPr="00AF3B2A">
              <w:rPr>
                <w:w w:val="95"/>
                <w:sz w:val="18"/>
                <w:szCs w:val="18"/>
                <w:lang w:val="en-US"/>
              </w:rPr>
              <w:t>1</w:t>
            </w:r>
          </w:p>
        </w:tc>
        <w:tc>
          <w:tcPr>
            <w:tcW w:w="1003" w:type="dxa"/>
            <w:hideMark/>
          </w:tcPr>
          <w:p w:rsidR="00AF3B2A" w:rsidRPr="00AF3B2A" w:rsidRDefault="00AF3B2A" w:rsidP="00BE1B8A">
            <w:pPr>
              <w:widowControl w:val="0"/>
              <w:suppressAutoHyphens w:val="0"/>
              <w:kinsoku w:val="0"/>
              <w:overflowPunct w:val="0"/>
              <w:autoSpaceDE w:val="0"/>
              <w:autoSpaceDN w:val="0"/>
              <w:adjustRightInd w:val="0"/>
              <w:spacing w:before="24" w:line="240" w:lineRule="auto"/>
              <w:ind w:right="282"/>
              <w:jc w:val="center"/>
              <w:rPr>
                <w:w w:val="95"/>
                <w:sz w:val="18"/>
                <w:szCs w:val="18"/>
                <w:lang w:val="en-US"/>
              </w:rPr>
            </w:pPr>
            <w:r w:rsidRPr="00AF3B2A">
              <w:rPr>
                <w:w w:val="95"/>
                <w:sz w:val="18"/>
                <w:szCs w:val="18"/>
                <w:lang w:val="en-US"/>
              </w:rPr>
              <w:t>2</w:t>
            </w:r>
          </w:p>
        </w:tc>
      </w:tr>
      <w:tr w:rsidR="00AF3B2A" w:rsidRPr="00AF3B2A" w:rsidTr="0047793F">
        <w:trPr>
          <w:trHeight w:hRule="exact" w:val="308"/>
        </w:trPr>
        <w:tc>
          <w:tcPr>
            <w:tcW w:w="3833" w:type="dxa"/>
            <w:hideMark/>
          </w:tcPr>
          <w:p w:rsidR="00AF3B2A" w:rsidRPr="00AF3B2A" w:rsidRDefault="00AF3B2A" w:rsidP="00AF3B2A">
            <w:pPr>
              <w:widowControl w:val="0"/>
              <w:suppressAutoHyphens w:val="0"/>
              <w:kinsoku w:val="0"/>
              <w:overflowPunct w:val="0"/>
              <w:autoSpaceDE w:val="0"/>
              <w:autoSpaceDN w:val="0"/>
              <w:adjustRightInd w:val="0"/>
              <w:spacing w:before="42" w:line="240" w:lineRule="auto"/>
              <w:ind w:left="611"/>
              <w:jc w:val="both"/>
              <w:rPr>
                <w:sz w:val="24"/>
                <w:szCs w:val="24"/>
                <w:lang w:val="en-US"/>
              </w:rPr>
            </w:pPr>
            <w:r w:rsidRPr="00AF3B2A">
              <w:rPr>
                <w:spacing w:val="-1"/>
                <w:sz w:val="18"/>
                <w:szCs w:val="18"/>
                <w:lang w:val="en-US"/>
              </w:rPr>
              <w:t>Living pests</w:t>
            </w:r>
          </w:p>
        </w:tc>
        <w:tc>
          <w:tcPr>
            <w:tcW w:w="1381" w:type="dxa"/>
            <w:hideMark/>
          </w:tcPr>
          <w:p w:rsidR="00AF3B2A" w:rsidRPr="00AF3B2A" w:rsidRDefault="00AF3B2A" w:rsidP="00BE1B8A">
            <w:pPr>
              <w:widowControl w:val="0"/>
              <w:suppressAutoHyphens w:val="0"/>
              <w:kinsoku w:val="0"/>
              <w:overflowPunct w:val="0"/>
              <w:autoSpaceDE w:val="0"/>
              <w:autoSpaceDN w:val="0"/>
              <w:adjustRightInd w:val="0"/>
              <w:spacing w:before="24" w:line="240" w:lineRule="auto"/>
              <w:ind w:right="309"/>
              <w:jc w:val="center"/>
              <w:rPr>
                <w:sz w:val="18"/>
                <w:szCs w:val="18"/>
                <w:lang w:val="en-US"/>
              </w:rPr>
            </w:pPr>
            <w:r w:rsidRPr="00AF3B2A">
              <w:rPr>
                <w:w w:val="95"/>
                <w:sz w:val="18"/>
                <w:szCs w:val="18"/>
                <w:lang w:val="en-US"/>
              </w:rPr>
              <w:t>0</w:t>
            </w:r>
          </w:p>
        </w:tc>
        <w:tc>
          <w:tcPr>
            <w:tcW w:w="1153" w:type="dxa"/>
            <w:hideMark/>
          </w:tcPr>
          <w:p w:rsidR="00AF3B2A" w:rsidRPr="00AF3B2A" w:rsidRDefault="00AF3B2A" w:rsidP="00BE1B8A">
            <w:pPr>
              <w:widowControl w:val="0"/>
              <w:suppressAutoHyphens w:val="0"/>
              <w:kinsoku w:val="0"/>
              <w:overflowPunct w:val="0"/>
              <w:autoSpaceDE w:val="0"/>
              <w:autoSpaceDN w:val="0"/>
              <w:adjustRightInd w:val="0"/>
              <w:spacing w:before="24" w:line="240" w:lineRule="auto"/>
              <w:ind w:right="282"/>
              <w:jc w:val="center"/>
              <w:rPr>
                <w:sz w:val="18"/>
                <w:szCs w:val="18"/>
                <w:lang w:val="en-US"/>
              </w:rPr>
            </w:pPr>
            <w:r w:rsidRPr="00AF3B2A">
              <w:rPr>
                <w:w w:val="95"/>
                <w:sz w:val="18"/>
                <w:szCs w:val="18"/>
                <w:lang w:val="en-US"/>
              </w:rPr>
              <w:t>0</w:t>
            </w:r>
          </w:p>
        </w:tc>
        <w:tc>
          <w:tcPr>
            <w:tcW w:w="1003" w:type="dxa"/>
            <w:hideMark/>
          </w:tcPr>
          <w:p w:rsidR="00AF3B2A" w:rsidRPr="00AF3B2A" w:rsidRDefault="00AF3B2A" w:rsidP="00BE1B8A">
            <w:pPr>
              <w:widowControl w:val="0"/>
              <w:suppressAutoHyphens w:val="0"/>
              <w:kinsoku w:val="0"/>
              <w:overflowPunct w:val="0"/>
              <w:autoSpaceDE w:val="0"/>
              <w:autoSpaceDN w:val="0"/>
              <w:adjustRightInd w:val="0"/>
              <w:spacing w:before="24" w:line="240" w:lineRule="auto"/>
              <w:ind w:right="282"/>
              <w:jc w:val="center"/>
              <w:rPr>
                <w:sz w:val="18"/>
                <w:szCs w:val="18"/>
                <w:lang w:val="en-US"/>
              </w:rPr>
            </w:pPr>
            <w:r w:rsidRPr="00AF3B2A">
              <w:rPr>
                <w:w w:val="95"/>
                <w:sz w:val="18"/>
                <w:szCs w:val="18"/>
                <w:lang w:val="en-US"/>
              </w:rPr>
              <w:t>0</w:t>
            </w:r>
          </w:p>
        </w:tc>
      </w:tr>
      <w:tr w:rsidR="00AF3B2A" w:rsidRPr="00AF3B2A" w:rsidTr="0047793F">
        <w:trPr>
          <w:trHeight w:val="298"/>
        </w:trPr>
        <w:tc>
          <w:tcPr>
            <w:tcW w:w="7370" w:type="dxa"/>
            <w:gridSpan w:val="4"/>
            <w:hideMark/>
          </w:tcPr>
          <w:p w:rsidR="00AF3B2A" w:rsidRPr="00AF3B2A" w:rsidRDefault="00AF3B2A" w:rsidP="00AF3B2A">
            <w:pPr>
              <w:widowControl w:val="0"/>
              <w:suppressAutoHyphens w:val="0"/>
              <w:kinsoku w:val="0"/>
              <w:overflowPunct w:val="0"/>
              <w:autoSpaceDE w:val="0"/>
              <w:autoSpaceDN w:val="0"/>
              <w:adjustRightInd w:val="0"/>
              <w:spacing w:before="35" w:line="240" w:lineRule="auto"/>
              <w:ind w:left="108"/>
              <w:jc w:val="both"/>
              <w:rPr>
                <w:sz w:val="24"/>
                <w:szCs w:val="24"/>
                <w:lang w:val="en-US"/>
              </w:rPr>
            </w:pPr>
            <w:r w:rsidRPr="00AF3B2A">
              <w:rPr>
                <w:spacing w:val="-1"/>
                <w:sz w:val="18"/>
                <w:szCs w:val="18"/>
                <w:lang w:val="en-US"/>
              </w:rPr>
              <w:t>(b)</w:t>
            </w:r>
            <w:r w:rsidRPr="00AF3B2A">
              <w:rPr>
                <w:sz w:val="18"/>
                <w:szCs w:val="18"/>
                <w:lang w:val="en-US"/>
              </w:rPr>
              <w:t xml:space="preserve"> </w:t>
            </w:r>
            <w:r w:rsidRPr="00AF3B2A">
              <w:rPr>
                <w:spacing w:val="-1"/>
                <w:sz w:val="18"/>
                <w:szCs w:val="18"/>
                <w:lang w:val="en-US"/>
              </w:rPr>
              <w:t>Tolerances</w:t>
            </w:r>
            <w:r w:rsidRPr="00AF3B2A">
              <w:rPr>
                <w:spacing w:val="2"/>
                <w:sz w:val="18"/>
                <w:szCs w:val="18"/>
                <w:lang w:val="en-US"/>
              </w:rPr>
              <w:t xml:space="preserve"> </w:t>
            </w:r>
            <w:r w:rsidRPr="00AF3B2A">
              <w:rPr>
                <w:spacing w:val="-1"/>
                <w:sz w:val="18"/>
                <w:szCs w:val="18"/>
                <w:lang w:val="en-US"/>
              </w:rPr>
              <w:t>for</w:t>
            </w:r>
            <w:r w:rsidRPr="00AF3B2A">
              <w:rPr>
                <w:sz w:val="18"/>
                <w:szCs w:val="18"/>
                <w:lang w:val="en-US"/>
              </w:rPr>
              <w:t xml:space="preserve"> other</w:t>
            </w:r>
            <w:r w:rsidRPr="00AF3B2A">
              <w:rPr>
                <w:spacing w:val="-2"/>
                <w:sz w:val="18"/>
                <w:szCs w:val="18"/>
                <w:lang w:val="en-US"/>
              </w:rPr>
              <w:t xml:space="preserve"> </w:t>
            </w:r>
            <w:r w:rsidRPr="00AF3B2A">
              <w:rPr>
                <w:spacing w:val="-1"/>
                <w:sz w:val="18"/>
                <w:szCs w:val="18"/>
                <w:lang w:val="en-US"/>
              </w:rPr>
              <w:t>defects</w:t>
            </w:r>
          </w:p>
        </w:tc>
      </w:tr>
      <w:tr w:rsidR="00AF3B2A" w:rsidRPr="00AF3B2A" w:rsidTr="0047793F">
        <w:tc>
          <w:tcPr>
            <w:tcW w:w="3833" w:type="dxa"/>
            <w:vAlign w:val="bottom"/>
            <w:hideMark/>
          </w:tcPr>
          <w:p w:rsidR="00AF3B2A" w:rsidRPr="00AF3B2A" w:rsidRDefault="00AF3B2A" w:rsidP="00AF3B2A">
            <w:pPr>
              <w:widowControl w:val="0"/>
              <w:suppressAutoHyphens w:val="0"/>
              <w:kinsoku w:val="0"/>
              <w:overflowPunct w:val="0"/>
              <w:autoSpaceDE w:val="0"/>
              <w:autoSpaceDN w:val="0"/>
              <w:adjustRightInd w:val="0"/>
              <w:spacing w:before="37" w:line="252" w:lineRule="auto"/>
              <w:ind w:left="461" w:right="576"/>
              <w:jc w:val="both"/>
              <w:rPr>
                <w:sz w:val="24"/>
                <w:szCs w:val="24"/>
                <w:lang w:val="en-US"/>
              </w:rPr>
            </w:pPr>
            <w:r w:rsidRPr="00AF3B2A">
              <w:rPr>
                <w:spacing w:val="-1"/>
                <w:sz w:val="18"/>
                <w:szCs w:val="18"/>
                <w:lang w:val="en-US"/>
              </w:rPr>
              <w:t>Foreign matter, shell fragments, fragments of hull</w:t>
            </w:r>
            <w:r w:rsidRPr="00AF3B2A">
              <w:rPr>
                <w:spacing w:val="-2"/>
                <w:sz w:val="18"/>
                <w:szCs w:val="18"/>
                <w:lang w:val="en-US"/>
              </w:rPr>
              <w:t xml:space="preserve"> </w:t>
            </w:r>
          </w:p>
        </w:tc>
        <w:tc>
          <w:tcPr>
            <w:tcW w:w="1381" w:type="dxa"/>
            <w:vAlign w:val="bottom"/>
            <w:hideMark/>
          </w:tcPr>
          <w:p w:rsidR="00AF3B2A" w:rsidRPr="00AF3B2A" w:rsidRDefault="00AF3B2A" w:rsidP="00BE1B8A">
            <w:pPr>
              <w:widowControl w:val="0"/>
              <w:suppressAutoHyphens w:val="0"/>
              <w:kinsoku w:val="0"/>
              <w:overflowPunct w:val="0"/>
              <w:autoSpaceDE w:val="0"/>
              <w:autoSpaceDN w:val="0"/>
              <w:adjustRightInd w:val="0"/>
              <w:spacing w:before="24" w:line="240" w:lineRule="auto"/>
              <w:ind w:right="309"/>
              <w:jc w:val="center"/>
              <w:rPr>
                <w:w w:val="95"/>
                <w:sz w:val="18"/>
                <w:szCs w:val="18"/>
                <w:lang w:val="en-US"/>
              </w:rPr>
            </w:pPr>
            <w:r w:rsidRPr="00AF3B2A">
              <w:rPr>
                <w:w w:val="95"/>
                <w:sz w:val="18"/>
                <w:szCs w:val="18"/>
                <w:lang w:val="en-US"/>
              </w:rPr>
              <w:t>0.5</w:t>
            </w:r>
          </w:p>
        </w:tc>
        <w:tc>
          <w:tcPr>
            <w:tcW w:w="1153" w:type="dxa"/>
            <w:vAlign w:val="bottom"/>
            <w:hideMark/>
          </w:tcPr>
          <w:p w:rsidR="00AF3B2A" w:rsidRPr="00AF3B2A" w:rsidRDefault="00AF3B2A" w:rsidP="00BE1B8A">
            <w:pPr>
              <w:widowControl w:val="0"/>
              <w:suppressAutoHyphens w:val="0"/>
              <w:kinsoku w:val="0"/>
              <w:overflowPunct w:val="0"/>
              <w:autoSpaceDE w:val="0"/>
              <w:autoSpaceDN w:val="0"/>
              <w:adjustRightInd w:val="0"/>
              <w:spacing w:before="24" w:line="240" w:lineRule="auto"/>
              <w:ind w:right="309"/>
              <w:jc w:val="center"/>
              <w:rPr>
                <w:w w:val="95"/>
                <w:sz w:val="18"/>
                <w:szCs w:val="18"/>
                <w:lang w:val="en-US"/>
              </w:rPr>
            </w:pPr>
            <w:r w:rsidRPr="00AF3B2A">
              <w:rPr>
                <w:w w:val="95"/>
                <w:sz w:val="18"/>
                <w:szCs w:val="18"/>
                <w:lang w:val="en-US"/>
              </w:rPr>
              <w:t>1</w:t>
            </w:r>
          </w:p>
        </w:tc>
        <w:tc>
          <w:tcPr>
            <w:tcW w:w="1003" w:type="dxa"/>
            <w:vAlign w:val="bottom"/>
            <w:hideMark/>
          </w:tcPr>
          <w:p w:rsidR="00AF3B2A" w:rsidRPr="00AF3B2A" w:rsidRDefault="00AF3B2A" w:rsidP="00BE1B8A">
            <w:pPr>
              <w:widowControl w:val="0"/>
              <w:suppressAutoHyphens w:val="0"/>
              <w:kinsoku w:val="0"/>
              <w:overflowPunct w:val="0"/>
              <w:autoSpaceDE w:val="0"/>
              <w:autoSpaceDN w:val="0"/>
              <w:adjustRightInd w:val="0"/>
              <w:spacing w:before="24" w:line="240" w:lineRule="auto"/>
              <w:ind w:right="309"/>
              <w:jc w:val="center"/>
              <w:rPr>
                <w:w w:val="95"/>
                <w:sz w:val="18"/>
                <w:szCs w:val="18"/>
                <w:lang w:val="en-US"/>
              </w:rPr>
            </w:pPr>
            <w:r w:rsidRPr="00AF3B2A">
              <w:rPr>
                <w:w w:val="95"/>
                <w:sz w:val="18"/>
                <w:szCs w:val="18"/>
                <w:lang w:val="en-US"/>
              </w:rPr>
              <w:t>1</w:t>
            </w:r>
          </w:p>
        </w:tc>
      </w:tr>
      <w:tr w:rsidR="00AF3B2A" w:rsidRPr="00AF3B2A" w:rsidTr="0047793F">
        <w:tc>
          <w:tcPr>
            <w:tcW w:w="3833" w:type="dxa"/>
            <w:vAlign w:val="bottom"/>
            <w:hideMark/>
          </w:tcPr>
          <w:p w:rsidR="00AF3B2A" w:rsidRPr="00AF3B2A" w:rsidRDefault="00AF3B2A" w:rsidP="00AF3B2A">
            <w:pPr>
              <w:widowControl w:val="0"/>
              <w:suppressAutoHyphens w:val="0"/>
              <w:kinsoku w:val="0"/>
              <w:overflowPunct w:val="0"/>
              <w:autoSpaceDE w:val="0"/>
              <w:autoSpaceDN w:val="0"/>
              <w:adjustRightInd w:val="0"/>
              <w:spacing w:before="35" w:line="240" w:lineRule="auto"/>
              <w:ind w:left="108"/>
              <w:jc w:val="both"/>
              <w:rPr>
                <w:spacing w:val="-1"/>
                <w:sz w:val="18"/>
                <w:szCs w:val="18"/>
                <w:lang w:val="en-US"/>
              </w:rPr>
            </w:pPr>
            <w:r w:rsidRPr="00AF3B2A">
              <w:rPr>
                <w:spacing w:val="-1"/>
                <w:sz w:val="18"/>
                <w:szCs w:val="18"/>
                <w:lang w:val="en-US"/>
              </w:rPr>
              <w:t xml:space="preserve">(c) Tolerances for </w:t>
            </w:r>
            <w:proofErr w:type="spellStart"/>
            <w:r w:rsidRPr="00AF3B2A">
              <w:rPr>
                <w:spacing w:val="-1"/>
                <w:sz w:val="18"/>
                <w:szCs w:val="18"/>
                <w:lang w:val="en-US"/>
              </w:rPr>
              <w:t>colour</w:t>
            </w:r>
            <w:proofErr w:type="spellEnd"/>
          </w:p>
        </w:tc>
        <w:tc>
          <w:tcPr>
            <w:tcW w:w="1381" w:type="dxa"/>
            <w:vAlign w:val="bottom"/>
          </w:tcPr>
          <w:p w:rsidR="00AF3B2A" w:rsidRPr="00AF3B2A" w:rsidRDefault="00AF3B2A" w:rsidP="00BE1B8A">
            <w:pPr>
              <w:widowControl w:val="0"/>
              <w:suppressAutoHyphens w:val="0"/>
              <w:kinsoku w:val="0"/>
              <w:overflowPunct w:val="0"/>
              <w:autoSpaceDE w:val="0"/>
              <w:autoSpaceDN w:val="0"/>
              <w:adjustRightInd w:val="0"/>
              <w:spacing w:line="240" w:lineRule="auto"/>
              <w:ind w:left="871"/>
              <w:jc w:val="center"/>
              <w:rPr>
                <w:spacing w:val="1"/>
                <w:sz w:val="18"/>
                <w:szCs w:val="18"/>
                <w:lang w:val="en-US"/>
              </w:rPr>
            </w:pPr>
          </w:p>
        </w:tc>
        <w:tc>
          <w:tcPr>
            <w:tcW w:w="1153" w:type="dxa"/>
            <w:vAlign w:val="bottom"/>
          </w:tcPr>
          <w:p w:rsidR="00AF3B2A" w:rsidRPr="00AF3B2A" w:rsidRDefault="00AF3B2A" w:rsidP="00BE1B8A">
            <w:pPr>
              <w:widowControl w:val="0"/>
              <w:suppressAutoHyphens w:val="0"/>
              <w:kinsoku w:val="0"/>
              <w:overflowPunct w:val="0"/>
              <w:autoSpaceDE w:val="0"/>
              <w:autoSpaceDN w:val="0"/>
              <w:adjustRightInd w:val="0"/>
              <w:spacing w:before="24" w:line="240" w:lineRule="auto"/>
              <w:ind w:right="282"/>
              <w:jc w:val="center"/>
              <w:rPr>
                <w:w w:val="95"/>
                <w:sz w:val="18"/>
                <w:szCs w:val="18"/>
                <w:lang w:val="en-US"/>
              </w:rPr>
            </w:pPr>
          </w:p>
        </w:tc>
        <w:tc>
          <w:tcPr>
            <w:tcW w:w="1003" w:type="dxa"/>
            <w:vAlign w:val="bottom"/>
          </w:tcPr>
          <w:p w:rsidR="00AF3B2A" w:rsidRPr="00AF3B2A" w:rsidRDefault="00AF3B2A" w:rsidP="00BE1B8A">
            <w:pPr>
              <w:widowControl w:val="0"/>
              <w:suppressAutoHyphens w:val="0"/>
              <w:kinsoku w:val="0"/>
              <w:overflowPunct w:val="0"/>
              <w:autoSpaceDE w:val="0"/>
              <w:autoSpaceDN w:val="0"/>
              <w:adjustRightInd w:val="0"/>
              <w:spacing w:before="24" w:line="240" w:lineRule="auto"/>
              <w:ind w:right="282"/>
              <w:jc w:val="center"/>
              <w:rPr>
                <w:w w:val="95"/>
                <w:sz w:val="18"/>
                <w:szCs w:val="18"/>
                <w:lang w:val="en-US"/>
              </w:rPr>
            </w:pPr>
          </w:p>
        </w:tc>
      </w:tr>
      <w:tr w:rsidR="00AF3B2A" w:rsidRPr="00AF3B2A" w:rsidTr="0047793F">
        <w:tc>
          <w:tcPr>
            <w:tcW w:w="3833" w:type="dxa"/>
            <w:tcBorders>
              <w:top w:val="nil"/>
              <w:left w:val="nil"/>
              <w:bottom w:val="single" w:sz="12" w:space="0" w:color="auto"/>
              <w:right w:val="nil"/>
            </w:tcBorders>
            <w:vAlign w:val="bottom"/>
            <w:hideMark/>
          </w:tcPr>
          <w:p w:rsidR="00AF3B2A" w:rsidRPr="00AF3B2A" w:rsidRDefault="00AF3B2A" w:rsidP="00FF599B">
            <w:pPr>
              <w:widowControl w:val="0"/>
              <w:suppressAutoHyphens w:val="0"/>
              <w:kinsoku w:val="0"/>
              <w:overflowPunct w:val="0"/>
              <w:autoSpaceDE w:val="0"/>
              <w:autoSpaceDN w:val="0"/>
              <w:adjustRightInd w:val="0"/>
              <w:spacing w:before="37" w:line="252" w:lineRule="auto"/>
              <w:ind w:left="461" w:right="576"/>
              <w:jc w:val="both"/>
              <w:rPr>
                <w:spacing w:val="-1"/>
                <w:sz w:val="18"/>
                <w:szCs w:val="18"/>
                <w:lang w:val="en-US"/>
              </w:rPr>
            </w:pPr>
            <w:r w:rsidRPr="00AF3B2A">
              <w:rPr>
                <w:spacing w:val="-1"/>
                <w:sz w:val="18"/>
                <w:szCs w:val="18"/>
                <w:lang w:val="en-US"/>
              </w:rPr>
              <w:t xml:space="preserve">Walnut kernels </w:t>
            </w:r>
            <w:del w:id="9" w:author="ONU" w:date="2019-06-25T10:47:00Z">
              <w:r w:rsidRPr="00AF3B2A" w:rsidDel="00FF599B">
                <w:rPr>
                  <w:b/>
                  <w:bCs/>
                  <w:spacing w:val="-1"/>
                  <w:sz w:val="18"/>
                  <w:szCs w:val="18"/>
                  <w:lang w:val="en-US"/>
                </w:rPr>
                <w:delText>of cultivated walnuts</w:delText>
              </w:r>
              <w:r w:rsidRPr="00AF3B2A" w:rsidDel="00FF599B">
                <w:rPr>
                  <w:spacing w:val="-1"/>
                  <w:sz w:val="18"/>
                  <w:szCs w:val="18"/>
                  <w:u w:val="single"/>
                  <w:lang w:val="en-US"/>
                </w:rPr>
                <w:delText xml:space="preserve"> </w:delText>
              </w:r>
            </w:del>
            <w:r w:rsidRPr="00AF3B2A">
              <w:rPr>
                <w:spacing w:val="-1"/>
                <w:sz w:val="18"/>
                <w:szCs w:val="18"/>
                <w:lang w:val="en-US"/>
              </w:rPr>
              <w:t>that do not belong to the same color classification</w:t>
            </w:r>
          </w:p>
        </w:tc>
        <w:tc>
          <w:tcPr>
            <w:tcW w:w="1381" w:type="dxa"/>
            <w:tcBorders>
              <w:top w:val="nil"/>
              <w:left w:val="nil"/>
              <w:bottom w:val="single" w:sz="12" w:space="0" w:color="auto"/>
              <w:right w:val="nil"/>
            </w:tcBorders>
            <w:vAlign w:val="bottom"/>
          </w:tcPr>
          <w:p w:rsidR="00AF3B2A" w:rsidRPr="00AF3B2A" w:rsidRDefault="00AF3B2A" w:rsidP="00BE1B8A">
            <w:pPr>
              <w:widowControl w:val="0"/>
              <w:suppressAutoHyphens w:val="0"/>
              <w:kinsoku w:val="0"/>
              <w:overflowPunct w:val="0"/>
              <w:autoSpaceDE w:val="0"/>
              <w:autoSpaceDN w:val="0"/>
              <w:adjustRightInd w:val="0"/>
              <w:spacing w:before="24" w:line="240" w:lineRule="auto"/>
              <w:ind w:right="309"/>
              <w:jc w:val="center"/>
              <w:rPr>
                <w:w w:val="95"/>
                <w:sz w:val="18"/>
                <w:szCs w:val="18"/>
                <w:lang w:val="en-US"/>
              </w:rPr>
            </w:pPr>
            <w:r w:rsidRPr="00AF3B2A">
              <w:rPr>
                <w:w w:val="95"/>
                <w:sz w:val="18"/>
                <w:szCs w:val="18"/>
                <w:lang w:val="en-US"/>
              </w:rPr>
              <w:t>15</w:t>
            </w:r>
          </w:p>
        </w:tc>
        <w:tc>
          <w:tcPr>
            <w:tcW w:w="1153" w:type="dxa"/>
            <w:tcBorders>
              <w:top w:val="nil"/>
              <w:left w:val="nil"/>
              <w:bottom w:val="single" w:sz="12" w:space="0" w:color="auto"/>
              <w:right w:val="nil"/>
            </w:tcBorders>
            <w:vAlign w:val="bottom"/>
          </w:tcPr>
          <w:p w:rsidR="00AF3B2A" w:rsidRPr="00AF3B2A" w:rsidRDefault="00AF3B2A" w:rsidP="00BE1B8A">
            <w:pPr>
              <w:widowControl w:val="0"/>
              <w:suppressAutoHyphens w:val="0"/>
              <w:kinsoku w:val="0"/>
              <w:overflowPunct w:val="0"/>
              <w:autoSpaceDE w:val="0"/>
              <w:autoSpaceDN w:val="0"/>
              <w:adjustRightInd w:val="0"/>
              <w:spacing w:before="24" w:line="240" w:lineRule="auto"/>
              <w:ind w:right="309"/>
              <w:jc w:val="center"/>
              <w:rPr>
                <w:w w:val="95"/>
                <w:sz w:val="18"/>
                <w:szCs w:val="18"/>
                <w:lang w:val="en-US"/>
              </w:rPr>
            </w:pPr>
            <w:r w:rsidRPr="00AF3B2A">
              <w:rPr>
                <w:w w:val="95"/>
                <w:sz w:val="18"/>
                <w:szCs w:val="18"/>
                <w:lang w:val="en-US"/>
              </w:rPr>
              <w:t>15</w:t>
            </w:r>
          </w:p>
        </w:tc>
        <w:tc>
          <w:tcPr>
            <w:tcW w:w="1003" w:type="dxa"/>
            <w:tcBorders>
              <w:top w:val="nil"/>
              <w:left w:val="nil"/>
              <w:bottom w:val="single" w:sz="12" w:space="0" w:color="auto"/>
              <w:right w:val="nil"/>
            </w:tcBorders>
            <w:vAlign w:val="bottom"/>
          </w:tcPr>
          <w:p w:rsidR="00AF3B2A" w:rsidRPr="00AF3B2A" w:rsidRDefault="00AF3B2A" w:rsidP="00BE1B8A">
            <w:pPr>
              <w:widowControl w:val="0"/>
              <w:suppressAutoHyphens w:val="0"/>
              <w:kinsoku w:val="0"/>
              <w:overflowPunct w:val="0"/>
              <w:autoSpaceDE w:val="0"/>
              <w:autoSpaceDN w:val="0"/>
              <w:adjustRightInd w:val="0"/>
              <w:spacing w:before="24" w:line="240" w:lineRule="auto"/>
              <w:ind w:right="309"/>
              <w:jc w:val="center"/>
              <w:rPr>
                <w:w w:val="95"/>
                <w:sz w:val="18"/>
                <w:szCs w:val="18"/>
                <w:lang w:val="en-US"/>
              </w:rPr>
            </w:pPr>
            <w:r w:rsidRPr="00AF3B2A">
              <w:rPr>
                <w:w w:val="95"/>
                <w:sz w:val="18"/>
                <w:szCs w:val="18"/>
                <w:lang w:val="en-US"/>
              </w:rPr>
              <w:t>15</w:t>
            </w:r>
          </w:p>
        </w:tc>
      </w:tr>
    </w:tbl>
    <w:p w:rsidR="00FF599B" w:rsidRDefault="006E4797" w:rsidP="001C3347">
      <w:pPr>
        <w:pStyle w:val="H1G"/>
        <w:rPr>
          <w:ins w:id="10" w:author="ONU" w:date="2019-06-25T10:47:00Z"/>
          <w:rFonts w:eastAsiaTheme="minorEastAsia"/>
          <w:lang w:val="en-US"/>
        </w:rPr>
      </w:pPr>
      <w:r>
        <w:rPr>
          <w:rFonts w:eastAsiaTheme="minorEastAsia"/>
          <w:lang w:val="en-US"/>
        </w:rPr>
        <w:lastRenderedPageBreak/>
        <w:tab/>
      </w:r>
    </w:p>
    <w:p w:rsidR="00FF599B" w:rsidRDefault="00FF599B" w:rsidP="001C3347">
      <w:pPr>
        <w:pStyle w:val="H1G"/>
        <w:rPr>
          <w:ins w:id="11" w:author="ONU" w:date="2019-06-25T10:47:00Z"/>
          <w:rFonts w:eastAsiaTheme="minorEastAsia"/>
          <w:lang w:val="en-US"/>
        </w:rPr>
      </w:pPr>
    </w:p>
    <w:p w:rsidR="006E4797" w:rsidRDefault="00083F83" w:rsidP="001C3347">
      <w:pPr>
        <w:pStyle w:val="H1G"/>
        <w:rPr>
          <w:rFonts w:eastAsiaTheme="minorEastAsia"/>
          <w:lang w:val="en-US"/>
        </w:rPr>
      </w:pPr>
      <w:r>
        <w:rPr>
          <w:rFonts w:eastAsiaTheme="minorEastAsia"/>
          <w:lang w:val="en-US"/>
        </w:rPr>
        <w:tab/>
      </w:r>
      <w:r w:rsidR="006E4797">
        <w:rPr>
          <w:rFonts w:eastAsiaTheme="minorEastAsia"/>
          <w:lang w:val="en-US"/>
        </w:rPr>
        <w:t>B.</w:t>
      </w:r>
      <w:r w:rsidR="006E4797">
        <w:rPr>
          <w:rFonts w:eastAsiaTheme="minorEastAsia"/>
          <w:lang w:val="en-US"/>
        </w:rPr>
        <w:tab/>
        <w:t>Size/Style tolerances</w:t>
      </w:r>
    </w:p>
    <w:tbl>
      <w:tblPr>
        <w:tblW w:w="7591" w:type="dxa"/>
        <w:tblInd w:w="720" w:type="dxa"/>
        <w:tblCellMar>
          <w:left w:w="0" w:type="dxa"/>
          <w:right w:w="0" w:type="dxa"/>
        </w:tblCellMar>
        <w:tblLook w:val="04A0" w:firstRow="1" w:lastRow="0" w:firstColumn="1" w:lastColumn="0" w:noHBand="0" w:noVBand="1"/>
      </w:tblPr>
      <w:tblGrid>
        <w:gridCol w:w="1422"/>
        <w:gridCol w:w="996"/>
        <w:gridCol w:w="1072"/>
        <w:gridCol w:w="978"/>
        <w:gridCol w:w="23"/>
        <w:gridCol w:w="1001"/>
        <w:gridCol w:w="1015"/>
        <w:gridCol w:w="1084"/>
      </w:tblGrid>
      <w:tr w:rsidR="006E4797" w:rsidTr="0047793F">
        <w:trPr>
          <w:trHeight w:hRule="exact" w:val="581"/>
        </w:trPr>
        <w:tc>
          <w:tcPr>
            <w:tcW w:w="1422" w:type="dxa"/>
            <w:vMerge w:val="restart"/>
            <w:tcBorders>
              <w:top w:val="single" w:sz="4" w:space="0" w:color="auto"/>
              <w:left w:val="nil"/>
              <w:bottom w:val="single" w:sz="12" w:space="0" w:color="auto"/>
              <w:right w:val="nil"/>
            </w:tcBorders>
            <w:vAlign w:val="bottom"/>
            <w:hideMark/>
          </w:tcPr>
          <w:p w:rsidR="006E4797" w:rsidRDefault="006E4797" w:rsidP="001C3347">
            <w:pPr>
              <w:keepNext/>
              <w:kinsoku w:val="0"/>
              <w:overflowPunct w:val="0"/>
              <w:spacing w:line="240" w:lineRule="exact"/>
              <w:ind w:left="111"/>
              <w:rPr>
                <w:rFonts w:eastAsiaTheme="minorEastAsia"/>
                <w:sz w:val="16"/>
                <w:szCs w:val="16"/>
                <w:lang w:eastAsia="en-GB"/>
              </w:rPr>
            </w:pPr>
            <w:r>
              <w:rPr>
                <w:rFonts w:eastAsiaTheme="minorEastAsia"/>
                <w:spacing w:val="-1"/>
                <w:sz w:val="18"/>
                <w:szCs w:val="18"/>
                <w:lang w:eastAsia="en-GB"/>
              </w:rPr>
              <w:t>Style</w:t>
            </w:r>
          </w:p>
        </w:tc>
        <w:tc>
          <w:tcPr>
            <w:tcW w:w="6169" w:type="dxa"/>
            <w:gridSpan w:val="7"/>
            <w:tcBorders>
              <w:top w:val="single" w:sz="4" w:space="0" w:color="auto"/>
              <w:left w:val="nil"/>
              <w:bottom w:val="nil"/>
              <w:right w:val="nil"/>
            </w:tcBorders>
            <w:vAlign w:val="center"/>
            <w:hideMark/>
          </w:tcPr>
          <w:p w:rsidR="006E4797" w:rsidRDefault="006E4797" w:rsidP="001C3347">
            <w:pPr>
              <w:keepNext/>
              <w:kinsoku w:val="0"/>
              <w:overflowPunct w:val="0"/>
              <w:spacing w:line="200" w:lineRule="exact"/>
              <w:jc w:val="center"/>
              <w:rPr>
                <w:rFonts w:eastAsiaTheme="minorEastAsia"/>
                <w:sz w:val="16"/>
                <w:szCs w:val="16"/>
                <w:lang w:eastAsia="en-GB"/>
              </w:rPr>
            </w:pPr>
            <w:r>
              <w:rPr>
                <w:rFonts w:eastAsiaTheme="minorEastAsia"/>
                <w:spacing w:val="-1"/>
                <w:sz w:val="16"/>
                <w:szCs w:val="16"/>
                <w:lang w:eastAsia="en-GB"/>
              </w:rPr>
              <w:t>Minimum</w:t>
            </w:r>
            <w:r>
              <w:rPr>
                <w:rFonts w:eastAsiaTheme="minorEastAsia"/>
                <w:spacing w:val="-4"/>
                <w:sz w:val="16"/>
                <w:szCs w:val="16"/>
                <w:lang w:eastAsia="en-GB"/>
              </w:rPr>
              <w:t xml:space="preserve"> </w:t>
            </w:r>
            <w:r>
              <w:rPr>
                <w:rFonts w:eastAsiaTheme="minorEastAsia"/>
                <w:spacing w:val="-1"/>
                <w:sz w:val="16"/>
                <w:szCs w:val="16"/>
                <w:lang w:eastAsia="en-GB"/>
              </w:rPr>
              <w:t>percentage</w:t>
            </w:r>
            <w:r>
              <w:rPr>
                <w:rFonts w:eastAsiaTheme="minorEastAsia"/>
                <w:sz w:val="16"/>
                <w:szCs w:val="16"/>
                <w:lang w:eastAsia="en-GB"/>
              </w:rPr>
              <w:t xml:space="preserve"> and </w:t>
            </w:r>
            <w:r>
              <w:rPr>
                <w:rFonts w:eastAsiaTheme="minorEastAsia"/>
                <w:spacing w:val="-1"/>
                <w:sz w:val="16"/>
                <w:szCs w:val="16"/>
                <w:lang w:eastAsia="en-GB"/>
              </w:rPr>
              <w:t>tolerances</w:t>
            </w:r>
            <w:r>
              <w:rPr>
                <w:rFonts w:eastAsiaTheme="minorEastAsia"/>
                <w:sz w:val="16"/>
                <w:szCs w:val="16"/>
                <w:lang w:eastAsia="en-GB"/>
              </w:rPr>
              <w:t xml:space="preserve"> </w:t>
            </w:r>
            <w:r>
              <w:rPr>
                <w:rFonts w:eastAsiaTheme="minorEastAsia"/>
                <w:spacing w:val="-1"/>
                <w:sz w:val="16"/>
                <w:szCs w:val="16"/>
                <w:lang w:eastAsia="en-GB"/>
              </w:rPr>
              <w:t>allowed</w:t>
            </w:r>
            <w:r>
              <w:rPr>
                <w:rFonts w:eastAsiaTheme="minorEastAsia"/>
                <w:spacing w:val="37"/>
                <w:sz w:val="16"/>
                <w:szCs w:val="16"/>
                <w:lang w:eastAsia="en-GB"/>
              </w:rPr>
              <w:t xml:space="preserve"> </w:t>
            </w:r>
            <w:r>
              <w:rPr>
                <w:rFonts w:eastAsiaTheme="minorEastAsia"/>
                <w:sz w:val="16"/>
                <w:szCs w:val="16"/>
                <w:lang w:eastAsia="en-GB"/>
              </w:rPr>
              <w:t>(per</w:t>
            </w:r>
            <w:r>
              <w:rPr>
                <w:rFonts w:eastAsiaTheme="minorEastAsia"/>
                <w:spacing w:val="-2"/>
                <w:sz w:val="16"/>
                <w:szCs w:val="16"/>
                <w:lang w:eastAsia="en-GB"/>
              </w:rPr>
              <w:t xml:space="preserve"> </w:t>
            </w:r>
            <w:r>
              <w:rPr>
                <w:rFonts w:eastAsiaTheme="minorEastAsia"/>
                <w:spacing w:val="-1"/>
                <w:sz w:val="16"/>
                <w:szCs w:val="16"/>
                <w:lang w:eastAsia="en-GB"/>
              </w:rPr>
              <w:t>cent</w:t>
            </w:r>
            <w:r>
              <w:rPr>
                <w:rFonts w:eastAsiaTheme="minorEastAsia"/>
                <w:spacing w:val="1"/>
                <w:sz w:val="16"/>
                <w:szCs w:val="16"/>
                <w:lang w:eastAsia="en-GB"/>
              </w:rPr>
              <w:t xml:space="preserve"> </w:t>
            </w:r>
            <w:r>
              <w:rPr>
                <w:rFonts w:eastAsiaTheme="minorEastAsia"/>
                <w:sz w:val="16"/>
                <w:szCs w:val="16"/>
                <w:lang w:eastAsia="en-GB"/>
              </w:rPr>
              <w:t>by</w:t>
            </w:r>
            <w:r>
              <w:rPr>
                <w:rFonts w:eastAsiaTheme="minorEastAsia"/>
                <w:spacing w:val="-2"/>
                <w:sz w:val="16"/>
                <w:szCs w:val="16"/>
                <w:lang w:eastAsia="en-GB"/>
              </w:rPr>
              <w:t xml:space="preserve"> </w:t>
            </w:r>
            <w:r>
              <w:rPr>
                <w:rFonts w:eastAsiaTheme="minorEastAsia"/>
                <w:spacing w:val="-1"/>
                <w:sz w:val="16"/>
                <w:szCs w:val="16"/>
                <w:lang w:eastAsia="en-GB"/>
              </w:rPr>
              <w:t>weight</w:t>
            </w:r>
            <w:r>
              <w:rPr>
                <w:rFonts w:eastAsiaTheme="minorEastAsia"/>
                <w:spacing w:val="1"/>
                <w:sz w:val="16"/>
                <w:szCs w:val="16"/>
                <w:lang w:eastAsia="en-GB"/>
              </w:rPr>
              <w:t xml:space="preserve"> </w:t>
            </w:r>
            <w:r>
              <w:rPr>
                <w:rFonts w:eastAsiaTheme="minorEastAsia"/>
                <w:spacing w:val="-2"/>
                <w:sz w:val="16"/>
                <w:szCs w:val="16"/>
                <w:lang w:eastAsia="en-GB"/>
              </w:rPr>
              <w:t>of</w:t>
            </w:r>
            <w:r>
              <w:rPr>
                <w:rFonts w:eastAsiaTheme="minorEastAsia"/>
                <w:spacing w:val="1"/>
                <w:sz w:val="16"/>
                <w:szCs w:val="16"/>
                <w:lang w:eastAsia="en-GB"/>
              </w:rPr>
              <w:t xml:space="preserve"> </w:t>
            </w:r>
            <w:r>
              <w:rPr>
                <w:rFonts w:eastAsiaTheme="minorEastAsia"/>
                <w:spacing w:val="-1"/>
                <w:sz w:val="16"/>
                <w:szCs w:val="16"/>
                <w:lang w:eastAsia="en-GB"/>
              </w:rPr>
              <w:t>kernels)</w:t>
            </w:r>
          </w:p>
        </w:tc>
      </w:tr>
      <w:tr w:rsidR="006E4797" w:rsidTr="0027155F">
        <w:trPr>
          <w:trHeight w:hRule="exact" w:val="581"/>
        </w:trPr>
        <w:tc>
          <w:tcPr>
            <w:tcW w:w="0" w:type="auto"/>
            <w:vMerge/>
            <w:tcBorders>
              <w:top w:val="single" w:sz="4" w:space="0" w:color="auto"/>
              <w:left w:val="nil"/>
              <w:bottom w:val="single" w:sz="12" w:space="0" w:color="auto"/>
              <w:right w:val="nil"/>
            </w:tcBorders>
            <w:vAlign w:val="center"/>
            <w:hideMark/>
          </w:tcPr>
          <w:p w:rsidR="006E4797" w:rsidRDefault="006E4797" w:rsidP="001C3347">
            <w:pPr>
              <w:keepNext/>
              <w:rPr>
                <w:rFonts w:eastAsiaTheme="minorEastAsia"/>
                <w:sz w:val="16"/>
                <w:szCs w:val="16"/>
                <w:lang w:eastAsia="en-GB"/>
              </w:rPr>
            </w:pPr>
          </w:p>
        </w:tc>
        <w:tc>
          <w:tcPr>
            <w:tcW w:w="996" w:type="dxa"/>
            <w:tcBorders>
              <w:top w:val="nil"/>
              <w:left w:val="nil"/>
              <w:bottom w:val="single" w:sz="12" w:space="0" w:color="auto"/>
              <w:right w:val="nil"/>
            </w:tcBorders>
            <w:vAlign w:val="bottom"/>
            <w:hideMark/>
          </w:tcPr>
          <w:p w:rsidR="006E4797" w:rsidRDefault="006E4797" w:rsidP="001C3347">
            <w:pPr>
              <w:keepNext/>
              <w:kinsoku w:val="0"/>
              <w:overflowPunct w:val="0"/>
              <w:spacing w:line="200" w:lineRule="exact"/>
              <w:ind w:left="195"/>
              <w:rPr>
                <w:rFonts w:eastAsiaTheme="minorEastAsia"/>
                <w:sz w:val="16"/>
                <w:szCs w:val="16"/>
                <w:lang w:eastAsia="en-GB"/>
              </w:rPr>
            </w:pPr>
            <w:r>
              <w:rPr>
                <w:rFonts w:eastAsiaTheme="minorEastAsia"/>
                <w:spacing w:val="-1"/>
                <w:sz w:val="16"/>
                <w:szCs w:val="16"/>
                <w:lang w:eastAsia="en-GB"/>
              </w:rPr>
              <w:t>Halves</w:t>
            </w:r>
          </w:p>
        </w:tc>
        <w:tc>
          <w:tcPr>
            <w:tcW w:w="1072" w:type="dxa"/>
            <w:tcBorders>
              <w:top w:val="nil"/>
              <w:left w:val="nil"/>
              <w:bottom w:val="single" w:sz="12" w:space="0" w:color="auto"/>
              <w:right w:val="nil"/>
            </w:tcBorders>
            <w:vAlign w:val="bottom"/>
            <w:hideMark/>
          </w:tcPr>
          <w:p w:rsidR="006E4797" w:rsidRDefault="006E4797" w:rsidP="001C3347">
            <w:pPr>
              <w:keepNext/>
              <w:kinsoku w:val="0"/>
              <w:overflowPunct w:val="0"/>
              <w:spacing w:line="200" w:lineRule="exact"/>
              <w:ind w:left="296" w:right="237" w:hanging="56"/>
              <w:rPr>
                <w:rFonts w:eastAsiaTheme="minorEastAsia"/>
                <w:sz w:val="16"/>
                <w:szCs w:val="16"/>
                <w:lang w:eastAsia="en-GB"/>
              </w:rPr>
            </w:pPr>
            <w:r>
              <w:rPr>
                <w:rFonts w:eastAsiaTheme="minorEastAsia"/>
                <w:sz w:val="16"/>
                <w:szCs w:val="16"/>
                <w:lang w:eastAsia="en-GB"/>
              </w:rPr>
              <w:t xml:space="preserve">Chipped </w:t>
            </w:r>
            <w:r>
              <w:rPr>
                <w:rFonts w:eastAsiaTheme="minorEastAsia"/>
                <w:spacing w:val="-1"/>
                <w:sz w:val="16"/>
                <w:szCs w:val="16"/>
                <w:lang w:eastAsia="en-GB"/>
              </w:rPr>
              <w:t>kernels</w:t>
            </w:r>
          </w:p>
        </w:tc>
        <w:tc>
          <w:tcPr>
            <w:tcW w:w="978" w:type="dxa"/>
            <w:tcBorders>
              <w:top w:val="nil"/>
              <w:left w:val="nil"/>
              <w:bottom w:val="single" w:sz="12" w:space="0" w:color="auto"/>
              <w:right w:val="nil"/>
            </w:tcBorders>
            <w:vAlign w:val="bottom"/>
            <w:hideMark/>
          </w:tcPr>
          <w:p w:rsidR="006E4797" w:rsidRDefault="006E4797" w:rsidP="001C3347">
            <w:pPr>
              <w:keepNext/>
              <w:kinsoku w:val="0"/>
              <w:overflowPunct w:val="0"/>
              <w:spacing w:line="200" w:lineRule="exact"/>
              <w:ind w:left="236"/>
              <w:rPr>
                <w:rFonts w:eastAsiaTheme="minorEastAsia"/>
                <w:sz w:val="16"/>
                <w:szCs w:val="16"/>
                <w:lang w:eastAsia="en-GB"/>
              </w:rPr>
            </w:pPr>
            <w:r>
              <w:rPr>
                <w:rFonts w:eastAsiaTheme="minorEastAsia"/>
                <w:spacing w:val="-1"/>
                <w:sz w:val="16"/>
                <w:szCs w:val="16"/>
                <w:lang w:eastAsia="en-GB"/>
              </w:rPr>
              <w:t>Quarters</w:t>
            </w:r>
          </w:p>
        </w:tc>
        <w:tc>
          <w:tcPr>
            <w:tcW w:w="1024" w:type="dxa"/>
            <w:gridSpan w:val="2"/>
            <w:tcBorders>
              <w:top w:val="nil"/>
              <w:left w:val="nil"/>
              <w:bottom w:val="single" w:sz="12" w:space="0" w:color="auto"/>
              <w:right w:val="nil"/>
            </w:tcBorders>
            <w:vAlign w:val="bottom"/>
            <w:hideMark/>
          </w:tcPr>
          <w:p w:rsidR="006E4797" w:rsidRDefault="006E4797" w:rsidP="001C3347">
            <w:pPr>
              <w:keepNext/>
              <w:kinsoku w:val="0"/>
              <w:overflowPunct w:val="0"/>
              <w:spacing w:line="200" w:lineRule="exact"/>
              <w:ind w:left="282" w:right="278" w:firstLine="19"/>
              <w:rPr>
                <w:rFonts w:eastAsiaTheme="minorEastAsia"/>
                <w:sz w:val="16"/>
                <w:szCs w:val="16"/>
                <w:lang w:eastAsia="en-GB"/>
              </w:rPr>
            </w:pPr>
            <w:r>
              <w:rPr>
                <w:rFonts w:eastAsiaTheme="minorEastAsia"/>
                <w:spacing w:val="-1"/>
                <w:sz w:val="16"/>
                <w:szCs w:val="16"/>
                <w:lang w:eastAsia="en-GB"/>
              </w:rPr>
              <w:t>Large</w:t>
            </w:r>
            <w:r>
              <w:rPr>
                <w:rFonts w:eastAsiaTheme="minorEastAsia"/>
                <w:spacing w:val="22"/>
                <w:sz w:val="16"/>
                <w:szCs w:val="16"/>
                <w:lang w:eastAsia="en-GB"/>
              </w:rPr>
              <w:t xml:space="preserve"> </w:t>
            </w:r>
            <w:r>
              <w:rPr>
                <w:rFonts w:eastAsiaTheme="minorEastAsia"/>
                <w:spacing w:val="-1"/>
                <w:sz w:val="16"/>
                <w:szCs w:val="16"/>
                <w:lang w:eastAsia="en-GB"/>
              </w:rPr>
              <w:t>pieces</w:t>
            </w:r>
          </w:p>
        </w:tc>
        <w:tc>
          <w:tcPr>
            <w:tcW w:w="1015" w:type="dxa"/>
            <w:tcBorders>
              <w:top w:val="nil"/>
              <w:left w:val="nil"/>
              <w:bottom w:val="single" w:sz="12" w:space="0" w:color="auto"/>
              <w:right w:val="nil"/>
            </w:tcBorders>
            <w:vAlign w:val="bottom"/>
            <w:hideMark/>
          </w:tcPr>
          <w:p w:rsidR="006E4797" w:rsidRDefault="006E4797" w:rsidP="001C3347">
            <w:pPr>
              <w:keepNext/>
              <w:kinsoku w:val="0"/>
              <w:overflowPunct w:val="0"/>
              <w:spacing w:line="200" w:lineRule="exact"/>
              <w:ind w:left="284" w:right="230" w:hanging="48"/>
              <w:rPr>
                <w:rFonts w:eastAsiaTheme="minorEastAsia"/>
                <w:sz w:val="16"/>
                <w:szCs w:val="16"/>
                <w:lang w:eastAsia="en-GB"/>
              </w:rPr>
            </w:pPr>
            <w:r>
              <w:rPr>
                <w:rFonts w:eastAsiaTheme="minorEastAsia"/>
                <w:spacing w:val="-1"/>
                <w:sz w:val="16"/>
                <w:szCs w:val="16"/>
                <w:lang w:eastAsia="en-GB"/>
              </w:rPr>
              <w:t>Broken</w:t>
            </w:r>
            <w:r>
              <w:rPr>
                <w:rFonts w:eastAsiaTheme="minorEastAsia"/>
                <w:spacing w:val="23"/>
                <w:sz w:val="16"/>
                <w:szCs w:val="16"/>
                <w:lang w:eastAsia="en-GB"/>
              </w:rPr>
              <w:t xml:space="preserve"> </w:t>
            </w:r>
            <w:r>
              <w:rPr>
                <w:rFonts w:eastAsiaTheme="minorEastAsia"/>
                <w:spacing w:val="-1"/>
                <w:sz w:val="16"/>
                <w:szCs w:val="16"/>
                <w:lang w:eastAsia="en-GB"/>
              </w:rPr>
              <w:t>pieces</w:t>
            </w:r>
          </w:p>
        </w:tc>
        <w:tc>
          <w:tcPr>
            <w:tcW w:w="1084" w:type="dxa"/>
            <w:tcBorders>
              <w:top w:val="nil"/>
              <w:left w:val="nil"/>
              <w:bottom w:val="single" w:sz="12" w:space="0" w:color="auto"/>
              <w:right w:val="nil"/>
            </w:tcBorders>
            <w:vAlign w:val="bottom"/>
            <w:hideMark/>
          </w:tcPr>
          <w:p w:rsidR="006E4797" w:rsidRDefault="006E4797" w:rsidP="001C3347">
            <w:pPr>
              <w:keepNext/>
              <w:kinsoku w:val="0"/>
              <w:overflowPunct w:val="0"/>
              <w:spacing w:line="200" w:lineRule="exact"/>
              <w:ind w:left="195"/>
              <w:rPr>
                <w:rFonts w:eastAsiaTheme="minorEastAsia"/>
                <w:sz w:val="16"/>
                <w:szCs w:val="16"/>
                <w:lang w:eastAsia="en-GB"/>
              </w:rPr>
            </w:pPr>
            <w:r>
              <w:rPr>
                <w:rFonts w:eastAsiaTheme="minorEastAsia"/>
                <w:spacing w:val="-1"/>
                <w:sz w:val="16"/>
                <w:szCs w:val="16"/>
                <w:lang w:eastAsia="en-GB"/>
              </w:rPr>
              <w:t>Fragments</w:t>
            </w:r>
          </w:p>
        </w:tc>
      </w:tr>
      <w:tr w:rsidR="0027155F" w:rsidTr="00E46648">
        <w:trPr>
          <w:trHeight w:hRule="exact" w:val="340"/>
        </w:trPr>
        <w:tc>
          <w:tcPr>
            <w:tcW w:w="3490" w:type="dxa"/>
            <w:gridSpan w:val="3"/>
            <w:tcBorders>
              <w:top w:val="single" w:sz="12" w:space="0" w:color="auto"/>
              <w:left w:val="nil"/>
              <w:bottom w:val="single" w:sz="4" w:space="0" w:color="auto"/>
              <w:right w:val="nil"/>
            </w:tcBorders>
            <w:vAlign w:val="bottom"/>
          </w:tcPr>
          <w:p w:rsidR="0027155F" w:rsidRPr="0027155F" w:rsidRDefault="0027155F" w:rsidP="001C3347">
            <w:pPr>
              <w:keepNext/>
              <w:kinsoku w:val="0"/>
              <w:overflowPunct w:val="0"/>
              <w:spacing w:line="280" w:lineRule="exact"/>
              <w:rPr>
                <w:rFonts w:eastAsiaTheme="minorEastAsia"/>
                <w:b/>
                <w:bCs/>
                <w:sz w:val="18"/>
                <w:szCs w:val="18"/>
                <w:lang w:eastAsia="en-GB"/>
              </w:rPr>
            </w:pPr>
            <w:r w:rsidRPr="0027155F">
              <w:rPr>
                <w:rFonts w:eastAsiaTheme="minorEastAsia"/>
                <w:b/>
                <w:bCs/>
                <w:sz w:val="18"/>
                <w:szCs w:val="18"/>
                <w:lang w:eastAsia="en-GB"/>
              </w:rPr>
              <w:t>Walnut kernels from cultivated varieties</w:t>
            </w:r>
          </w:p>
        </w:tc>
        <w:tc>
          <w:tcPr>
            <w:tcW w:w="1001" w:type="dxa"/>
            <w:gridSpan w:val="2"/>
            <w:tcBorders>
              <w:top w:val="single" w:sz="12" w:space="0" w:color="auto"/>
              <w:left w:val="nil"/>
              <w:right w:val="nil"/>
            </w:tcBorders>
            <w:vAlign w:val="bottom"/>
          </w:tcPr>
          <w:p w:rsidR="0027155F" w:rsidRDefault="0027155F" w:rsidP="001C3347">
            <w:pPr>
              <w:keepNext/>
              <w:kinsoku w:val="0"/>
              <w:overflowPunct w:val="0"/>
              <w:spacing w:line="280" w:lineRule="exact"/>
              <w:jc w:val="center"/>
              <w:rPr>
                <w:rFonts w:eastAsiaTheme="minorEastAsia"/>
                <w:sz w:val="18"/>
                <w:szCs w:val="18"/>
                <w:lang w:eastAsia="en-GB"/>
              </w:rPr>
            </w:pPr>
          </w:p>
        </w:tc>
        <w:tc>
          <w:tcPr>
            <w:tcW w:w="1001" w:type="dxa"/>
            <w:tcBorders>
              <w:top w:val="single" w:sz="12" w:space="0" w:color="auto"/>
              <w:left w:val="nil"/>
              <w:right w:val="nil"/>
            </w:tcBorders>
            <w:vAlign w:val="bottom"/>
          </w:tcPr>
          <w:p w:rsidR="0027155F" w:rsidRDefault="0027155F" w:rsidP="001C3347">
            <w:pPr>
              <w:keepNext/>
              <w:kinsoku w:val="0"/>
              <w:overflowPunct w:val="0"/>
              <w:spacing w:line="280" w:lineRule="exact"/>
              <w:jc w:val="center"/>
              <w:rPr>
                <w:rFonts w:eastAsiaTheme="minorEastAsia"/>
                <w:sz w:val="18"/>
                <w:szCs w:val="18"/>
                <w:lang w:eastAsia="en-GB"/>
              </w:rPr>
            </w:pPr>
          </w:p>
        </w:tc>
        <w:tc>
          <w:tcPr>
            <w:tcW w:w="1015" w:type="dxa"/>
            <w:tcBorders>
              <w:top w:val="single" w:sz="12" w:space="0" w:color="auto"/>
              <w:left w:val="nil"/>
              <w:right w:val="nil"/>
            </w:tcBorders>
            <w:vAlign w:val="bottom"/>
          </w:tcPr>
          <w:p w:rsidR="0027155F" w:rsidRDefault="0027155F" w:rsidP="001C3347">
            <w:pPr>
              <w:keepNext/>
              <w:kinsoku w:val="0"/>
              <w:overflowPunct w:val="0"/>
              <w:spacing w:line="280" w:lineRule="exact"/>
              <w:jc w:val="center"/>
              <w:rPr>
                <w:rFonts w:eastAsiaTheme="minorEastAsia"/>
                <w:sz w:val="18"/>
                <w:szCs w:val="18"/>
                <w:lang w:eastAsia="en-GB"/>
              </w:rPr>
            </w:pPr>
          </w:p>
        </w:tc>
        <w:tc>
          <w:tcPr>
            <w:tcW w:w="1084" w:type="dxa"/>
            <w:tcBorders>
              <w:top w:val="single" w:sz="12" w:space="0" w:color="auto"/>
              <w:left w:val="nil"/>
              <w:right w:val="nil"/>
            </w:tcBorders>
            <w:vAlign w:val="bottom"/>
          </w:tcPr>
          <w:p w:rsidR="0027155F" w:rsidRDefault="0027155F" w:rsidP="001C3347">
            <w:pPr>
              <w:keepNext/>
              <w:kinsoku w:val="0"/>
              <w:overflowPunct w:val="0"/>
              <w:spacing w:line="280" w:lineRule="exact"/>
              <w:jc w:val="center"/>
              <w:rPr>
                <w:rFonts w:eastAsiaTheme="minorEastAsia"/>
                <w:sz w:val="18"/>
                <w:szCs w:val="18"/>
                <w:lang w:eastAsia="en-GB"/>
              </w:rPr>
            </w:pPr>
          </w:p>
        </w:tc>
      </w:tr>
      <w:tr w:rsidR="002517D4" w:rsidTr="00E46648">
        <w:trPr>
          <w:trHeight w:hRule="exact" w:val="340"/>
        </w:trPr>
        <w:tc>
          <w:tcPr>
            <w:tcW w:w="1422" w:type="dxa"/>
            <w:tcBorders>
              <w:top w:val="single" w:sz="4" w:space="0" w:color="auto"/>
              <w:left w:val="nil"/>
              <w:bottom w:val="nil"/>
              <w:right w:val="nil"/>
            </w:tcBorders>
            <w:vAlign w:val="bottom"/>
          </w:tcPr>
          <w:p w:rsidR="002517D4" w:rsidRDefault="002517D4" w:rsidP="002517D4">
            <w:pPr>
              <w:kinsoku w:val="0"/>
              <w:overflowPunct w:val="0"/>
              <w:spacing w:line="240" w:lineRule="exact"/>
              <w:ind w:left="111"/>
              <w:rPr>
                <w:rFonts w:eastAsiaTheme="minorEastAsia"/>
                <w:sz w:val="18"/>
                <w:szCs w:val="18"/>
                <w:lang w:eastAsia="en-GB"/>
              </w:rPr>
            </w:pPr>
            <w:r>
              <w:rPr>
                <w:rFonts w:eastAsiaTheme="minorEastAsia"/>
                <w:spacing w:val="-1"/>
                <w:sz w:val="18"/>
                <w:szCs w:val="18"/>
                <w:lang w:eastAsia="en-GB"/>
              </w:rPr>
              <w:t>Halves</w:t>
            </w:r>
          </w:p>
        </w:tc>
        <w:tc>
          <w:tcPr>
            <w:tcW w:w="996" w:type="dxa"/>
            <w:tcBorders>
              <w:top w:val="single" w:sz="4" w:space="0" w:color="auto"/>
              <w:left w:val="nil"/>
              <w:bottom w:val="nil"/>
              <w:right w:val="nil"/>
            </w:tcBorders>
            <w:vAlign w:val="bottom"/>
          </w:tcPr>
          <w:p w:rsidR="002517D4" w:rsidRDefault="002517D4" w:rsidP="002517D4">
            <w:pPr>
              <w:kinsoku w:val="0"/>
              <w:overflowPunct w:val="0"/>
              <w:spacing w:line="280" w:lineRule="exact"/>
              <w:jc w:val="center"/>
              <w:rPr>
                <w:rFonts w:eastAsiaTheme="minorEastAsia"/>
                <w:sz w:val="18"/>
                <w:szCs w:val="18"/>
                <w:lang w:eastAsia="en-GB"/>
              </w:rPr>
            </w:pPr>
            <w:r>
              <w:rPr>
                <w:rFonts w:eastAsiaTheme="minorEastAsia"/>
                <w:sz w:val="18"/>
                <w:szCs w:val="18"/>
                <w:lang w:eastAsia="en-GB"/>
              </w:rPr>
              <w:t>85</w:t>
            </w:r>
            <w:r>
              <w:rPr>
                <w:rFonts w:eastAsiaTheme="minorEastAsia"/>
                <w:position w:val="10"/>
                <w:sz w:val="18"/>
                <w:szCs w:val="18"/>
                <w:vertAlign w:val="superscript"/>
                <w:lang w:eastAsia="en-GB"/>
              </w:rPr>
              <w:t>a</w:t>
            </w:r>
          </w:p>
        </w:tc>
        <w:tc>
          <w:tcPr>
            <w:tcW w:w="1072" w:type="dxa"/>
            <w:tcBorders>
              <w:top w:val="single" w:sz="4" w:space="0" w:color="auto"/>
              <w:left w:val="nil"/>
              <w:bottom w:val="nil"/>
              <w:right w:val="nil"/>
            </w:tcBorders>
            <w:vAlign w:val="bottom"/>
          </w:tcPr>
          <w:p w:rsidR="002517D4" w:rsidRDefault="002517D4" w:rsidP="002517D4">
            <w:pPr>
              <w:kinsoku w:val="0"/>
              <w:overflowPunct w:val="0"/>
              <w:spacing w:line="280" w:lineRule="exact"/>
              <w:jc w:val="center"/>
              <w:rPr>
                <w:rFonts w:eastAsiaTheme="minorEastAsia"/>
                <w:sz w:val="18"/>
                <w:szCs w:val="18"/>
                <w:lang w:eastAsia="en-GB"/>
              </w:rPr>
            </w:pPr>
            <w:r>
              <w:rPr>
                <w:rFonts w:eastAsiaTheme="minorEastAsia"/>
                <w:sz w:val="18"/>
                <w:szCs w:val="18"/>
                <w:lang w:eastAsia="en-GB"/>
              </w:rPr>
              <w:t>15</w:t>
            </w:r>
            <w:r>
              <w:rPr>
                <w:rFonts w:eastAsiaTheme="minorEastAsia"/>
                <w:position w:val="10"/>
                <w:sz w:val="18"/>
                <w:szCs w:val="18"/>
                <w:vertAlign w:val="superscript"/>
                <w:lang w:eastAsia="en-GB"/>
              </w:rPr>
              <w:t>b</w:t>
            </w:r>
          </w:p>
        </w:tc>
        <w:tc>
          <w:tcPr>
            <w:tcW w:w="1001" w:type="dxa"/>
            <w:gridSpan w:val="2"/>
            <w:tcBorders>
              <w:left w:val="nil"/>
              <w:bottom w:val="nil"/>
              <w:right w:val="nil"/>
            </w:tcBorders>
            <w:vAlign w:val="bottom"/>
          </w:tcPr>
          <w:p w:rsidR="002517D4" w:rsidRDefault="002517D4" w:rsidP="002517D4">
            <w:pPr>
              <w:kinsoku w:val="0"/>
              <w:overflowPunct w:val="0"/>
              <w:spacing w:line="280" w:lineRule="exact"/>
              <w:jc w:val="center"/>
              <w:rPr>
                <w:rFonts w:eastAsiaTheme="minorEastAsia"/>
                <w:sz w:val="18"/>
                <w:szCs w:val="18"/>
                <w:lang w:eastAsia="en-GB"/>
              </w:rPr>
            </w:pPr>
            <w:r>
              <w:rPr>
                <w:rFonts w:eastAsiaTheme="minorEastAsia"/>
                <w:sz w:val="18"/>
                <w:szCs w:val="18"/>
                <w:lang w:eastAsia="en-GB"/>
              </w:rPr>
              <w:t>5</w:t>
            </w:r>
            <w:r>
              <w:rPr>
                <w:rFonts w:eastAsiaTheme="minorEastAsia"/>
                <w:sz w:val="18"/>
                <w:szCs w:val="18"/>
                <w:vertAlign w:val="superscript"/>
                <w:lang w:eastAsia="en-GB"/>
              </w:rPr>
              <w:t>c</w:t>
            </w:r>
          </w:p>
        </w:tc>
        <w:tc>
          <w:tcPr>
            <w:tcW w:w="1001" w:type="dxa"/>
            <w:tcBorders>
              <w:left w:val="nil"/>
              <w:bottom w:val="nil"/>
              <w:right w:val="nil"/>
            </w:tcBorders>
            <w:vAlign w:val="bottom"/>
          </w:tcPr>
          <w:p w:rsidR="002517D4" w:rsidRDefault="002517D4" w:rsidP="002517D4">
            <w:pPr>
              <w:kinsoku w:val="0"/>
              <w:overflowPunct w:val="0"/>
              <w:spacing w:line="280" w:lineRule="exact"/>
              <w:jc w:val="center"/>
              <w:rPr>
                <w:rFonts w:eastAsiaTheme="minorEastAsia"/>
                <w:sz w:val="18"/>
                <w:szCs w:val="18"/>
                <w:lang w:eastAsia="en-GB"/>
              </w:rPr>
            </w:pPr>
            <w:r>
              <w:rPr>
                <w:rFonts w:eastAsiaTheme="minorEastAsia"/>
                <w:sz w:val="18"/>
                <w:szCs w:val="18"/>
                <w:lang w:eastAsia="en-GB"/>
              </w:rPr>
              <w:t>5</w:t>
            </w:r>
            <w:r>
              <w:rPr>
                <w:rFonts w:eastAsiaTheme="minorEastAsia"/>
                <w:sz w:val="18"/>
                <w:szCs w:val="18"/>
                <w:vertAlign w:val="superscript"/>
                <w:lang w:eastAsia="en-GB"/>
              </w:rPr>
              <w:t>c</w:t>
            </w:r>
          </w:p>
        </w:tc>
        <w:tc>
          <w:tcPr>
            <w:tcW w:w="1015" w:type="dxa"/>
            <w:tcBorders>
              <w:left w:val="nil"/>
              <w:bottom w:val="nil"/>
              <w:right w:val="nil"/>
            </w:tcBorders>
            <w:vAlign w:val="bottom"/>
          </w:tcPr>
          <w:p w:rsidR="002517D4" w:rsidRDefault="002517D4" w:rsidP="002517D4">
            <w:pPr>
              <w:kinsoku w:val="0"/>
              <w:overflowPunct w:val="0"/>
              <w:spacing w:line="280" w:lineRule="exact"/>
              <w:jc w:val="center"/>
              <w:rPr>
                <w:rFonts w:eastAsiaTheme="minorEastAsia"/>
                <w:sz w:val="18"/>
                <w:szCs w:val="18"/>
                <w:lang w:eastAsia="en-GB"/>
              </w:rPr>
            </w:pPr>
            <w:r>
              <w:rPr>
                <w:rFonts w:eastAsiaTheme="minorEastAsia"/>
                <w:sz w:val="18"/>
                <w:szCs w:val="18"/>
                <w:lang w:eastAsia="en-GB"/>
              </w:rPr>
              <w:t>1</w:t>
            </w:r>
            <w:r>
              <w:rPr>
                <w:rFonts w:eastAsiaTheme="minorEastAsia"/>
                <w:sz w:val="18"/>
                <w:szCs w:val="18"/>
                <w:vertAlign w:val="superscript"/>
                <w:lang w:eastAsia="en-GB"/>
              </w:rPr>
              <w:t>c</w:t>
            </w:r>
          </w:p>
        </w:tc>
        <w:tc>
          <w:tcPr>
            <w:tcW w:w="1084" w:type="dxa"/>
            <w:tcBorders>
              <w:left w:val="nil"/>
              <w:bottom w:val="nil"/>
              <w:right w:val="nil"/>
            </w:tcBorders>
            <w:vAlign w:val="bottom"/>
          </w:tcPr>
          <w:p w:rsidR="002517D4" w:rsidRDefault="002517D4" w:rsidP="002517D4">
            <w:pPr>
              <w:kinsoku w:val="0"/>
              <w:overflowPunct w:val="0"/>
              <w:spacing w:line="280" w:lineRule="exact"/>
              <w:jc w:val="center"/>
              <w:rPr>
                <w:rFonts w:eastAsiaTheme="minorEastAsia"/>
                <w:sz w:val="18"/>
                <w:szCs w:val="18"/>
                <w:lang w:eastAsia="en-GB"/>
              </w:rPr>
            </w:pPr>
            <w:r>
              <w:rPr>
                <w:rFonts w:eastAsiaTheme="minorEastAsia"/>
                <w:sz w:val="18"/>
                <w:szCs w:val="18"/>
                <w:lang w:eastAsia="en-GB"/>
              </w:rPr>
              <w:t>1</w:t>
            </w:r>
            <w:r>
              <w:rPr>
                <w:rFonts w:eastAsiaTheme="minorEastAsia"/>
                <w:sz w:val="18"/>
                <w:szCs w:val="18"/>
                <w:vertAlign w:val="superscript"/>
                <w:lang w:eastAsia="en-GB"/>
              </w:rPr>
              <w:t>c</w:t>
            </w:r>
          </w:p>
        </w:tc>
      </w:tr>
      <w:tr w:rsidR="006E4797" w:rsidTr="0047793F">
        <w:trPr>
          <w:trHeight w:hRule="exact" w:val="326"/>
        </w:trPr>
        <w:tc>
          <w:tcPr>
            <w:tcW w:w="1422" w:type="dxa"/>
            <w:vAlign w:val="bottom"/>
            <w:hideMark/>
          </w:tcPr>
          <w:p w:rsidR="006E4797" w:rsidRPr="00D63548" w:rsidRDefault="006E4797" w:rsidP="0047793F">
            <w:pPr>
              <w:kinsoku w:val="0"/>
              <w:overflowPunct w:val="0"/>
              <w:spacing w:line="240" w:lineRule="exact"/>
              <w:ind w:left="111"/>
              <w:rPr>
                <w:rFonts w:eastAsiaTheme="minorEastAsia"/>
                <w:b/>
                <w:spacing w:val="-1"/>
                <w:sz w:val="18"/>
                <w:szCs w:val="18"/>
                <w:lang w:eastAsia="en-GB"/>
              </w:rPr>
            </w:pPr>
            <w:r w:rsidRPr="00D63548">
              <w:rPr>
                <w:rFonts w:eastAsiaTheme="minorEastAsia"/>
                <w:b/>
                <w:spacing w:val="-1"/>
                <w:sz w:val="18"/>
                <w:szCs w:val="18"/>
                <w:lang w:eastAsia="en-GB"/>
              </w:rPr>
              <w:t>Chipped Kernels</w:t>
            </w:r>
          </w:p>
        </w:tc>
        <w:tc>
          <w:tcPr>
            <w:tcW w:w="996" w:type="dxa"/>
            <w:vAlign w:val="bottom"/>
          </w:tcPr>
          <w:p w:rsidR="006E4797" w:rsidRPr="00D63548" w:rsidRDefault="006E4797" w:rsidP="0047793F">
            <w:pPr>
              <w:spacing w:line="280" w:lineRule="exact"/>
              <w:jc w:val="center"/>
              <w:rPr>
                <w:rFonts w:eastAsiaTheme="minorEastAsia"/>
                <w:b/>
                <w:sz w:val="18"/>
                <w:szCs w:val="18"/>
                <w:lang w:eastAsia="en-GB"/>
              </w:rPr>
            </w:pPr>
          </w:p>
        </w:tc>
        <w:tc>
          <w:tcPr>
            <w:tcW w:w="1072" w:type="dxa"/>
            <w:vAlign w:val="bottom"/>
            <w:hideMark/>
          </w:tcPr>
          <w:p w:rsidR="006E4797" w:rsidRPr="00D63548" w:rsidRDefault="006E4797" w:rsidP="0047793F">
            <w:pPr>
              <w:spacing w:line="280" w:lineRule="exact"/>
              <w:jc w:val="center"/>
              <w:rPr>
                <w:rFonts w:eastAsiaTheme="minorEastAsia"/>
                <w:b/>
                <w:sz w:val="18"/>
                <w:szCs w:val="18"/>
                <w:lang w:eastAsia="en-GB"/>
              </w:rPr>
            </w:pPr>
            <w:r w:rsidRPr="00D63548">
              <w:rPr>
                <w:rFonts w:eastAsiaTheme="minorEastAsia"/>
                <w:b/>
                <w:sz w:val="18"/>
                <w:szCs w:val="18"/>
                <w:lang w:eastAsia="en-GB"/>
              </w:rPr>
              <w:t>85</w:t>
            </w:r>
            <w:r w:rsidRPr="00D63548">
              <w:rPr>
                <w:rFonts w:eastAsiaTheme="minorEastAsia"/>
                <w:b/>
                <w:position w:val="10"/>
                <w:sz w:val="18"/>
                <w:szCs w:val="18"/>
                <w:vertAlign w:val="superscript"/>
                <w:lang w:eastAsia="en-GB"/>
              </w:rPr>
              <w:t>a</w:t>
            </w:r>
          </w:p>
        </w:tc>
        <w:tc>
          <w:tcPr>
            <w:tcW w:w="978" w:type="dxa"/>
            <w:vAlign w:val="bottom"/>
            <w:hideMark/>
          </w:tcPr>
          <w:p w:rsidR="006E4797" w:rsidRPr="00D63548" w:rsidRDefault="006E4797" w:rsidP="0047793F">
            <w:pPr>
              <w:kinsoku w:val="0"/>
              <w:overflowPunct w:val="0"/>
              <w:spacing w:line="280" w:lineRule="exact"/>
              <w:ind w:left="1"/>
              <w:jc w:val="center"/>
              <w:rPr>
                <w:rFonts w:eastAsiaTheme="minorEastAsia"/>
                <w:b/>
                <w:sz w:val="18"/>
                <w:szCs w:val="18"/>
                <w:lang w:eastAsia="en-GB"/>
              </w:rPr>
            </w:pPr>
            <w:r w:rsidRPr="00D63548">
              <w:rPr>
                <w:rFonts w:eastAsiaTheme="minorEastAsia"/>
                <w:b/>
                <w:sz w:val="18"/>
                <w:szCs w:val="18"/>
                <w:lang w:eastAsia="en-GB"/>
              </w:rPr>
              <w:t>15</w:t>
            </w:r>
            <w:r w:rsidRPr="00D63548">
              <w:rPr>
                <w:rFonts w:eastAsiaTheme="minorEastAsia"/>
                <w:b/>
                <w:sz w:val="18"/>
                <w:szCs w:val="18"/>
                <w:vertAlign w:val="superscript"/>
                <w:lang w:eastAsia="en-GB"/>
              </w:rPr>
              <w:t>b</w:t>
            </w:r>
          </w:p>
        </w:tc>
        <w:tc>
          <w:tcPr>
            <w:tcW w:w="1024" w:type="dxa"/>
            <w:gridSpan w:val="2"/>
            <w:vAlign w:val="bottom"/>
            <w:hideMark/>
          </w:tcPr>
          <w:p w:rsidR="006E4797" w:rsidRPr="00D63548" w:rsidRDefault="006E4797" w:rsidP="0047793F">
            <w:pPr>
              <w:kinsoku w:val="0"/>
              <w:overflowPunct w:val="0"/>
              <w:spacing w:line="280" w:lineRule="exact"/>
              <w:jc w:val="center"/>
              <w:rPr>
                <w:rFonts w:eastAsiaTheme="minorEastAsia"/>
                <w:b/>
                <w:sz w:val="18"/>
                <w:szCs w:val="18"/>
                <w:lang w:eastAsia="en-GB"/>
              </w:rPr>
            </w:pPr>
            <w:r w:rsidRPr="00D63548">
              <w:rPr>
                <w:rFonts w:eastAsiaTheme="minorEastAsia"/>
                <w:b/>
                <w:sz w:val="18"/>
                <w:szCs w:val="18"/>
                <w:lang w:eastAsia="en-GB"/>
              </w:rPr>
              <w:t>5</w:t>
            </w:r>
            <w:r w:rsidRPr="00D63548">
              <w:rPr>
                <w:rFonts w:eastAsiaTheme="minorEastAsia"/>
                <w:b/>
                <w:sz w:val="18"/>
                <w:szCs w:val="18"/>
                <w:vertAlign w:val="superscript"/>
                <w:lang w:eastAsia="en-GB"/>
              </w:rPr>
              <w:t>c</w:t>
            </w:r>
          </w:p>
        </w:tc>
        <w:tc>
          <w:tcPr>
            <w:tcW w:w="1015" w:type="dxa"/>
            <w:vAlign w:val="bottom"/>
            <w:hideMark/>
          </w:tcPr>
          <w:p w:rsidR="006E4797" w:rsidRPr="00D63548" w:rsidRDefault="006E4797" w:rsidP="0047793F">
            <w:pPr>
              <w:kinsoku w:val="0"/>
              <w:overflowPunct w:val="0"/>
              <w:spacing w:line="280" w:lineRule="exact"/>
              <w:jc w:val="center"/>
              <w:rPr>
                <w:rFonts w:eastAsiaTheme="minorEastAsia"/>
                <w:b/>
                <w:sz w:val="18"/>
                <w:szCs w:val="18"/>
                <w:lang w:eastAsia="en-GB"/>
              </w:rPr>
            </w:pPr>
            <w:r w:rsidRPr="00D63548">
              <w:rPr>
                <w:rFonts w:eastAsiaTheme="minorEastAsia"/>
                <w:b/>
                <w:sz w:val="18"/>
                <w:szCs w:val="18"/>
                <w:lang w:eastAsia="en-GB"/>
              </w:rPr>
              <w:t>5</w:t>
            </w:r>
            <w:r w:rsidRPr="00D63548">
              <w:rPr>
                <w:rFonts w:eastAsiaTheme="minorEastAsia"/>
                <w:b/>
                <w:sz w:val="18"/>
                <w:szCs w:val="18"/>
                <w:vertAlign w:val="superscript"/>
                <w:lang w:eastAsia="en-GB"/>
              </w:rPr>
              <w:t>c</w:t>
            </w:r>
          </w:p>
        </w:tc>
        <w:tc>
          <w:tcPr>
            <w:tcW w:w="1084" w:type="dxa"/>
            <w:vAlign w:val="bottom"/>
            <w:hideMark/>
          </w:tcPr>
          <w:p w:rsidR="006E4797" w:rsidRPr="00D63548" w:rsidRDefault="006E4797" w:rsidP="0047793F">
            <w:pPr>
              <w:kinsoku w:val="0"/>
              <w:overflowPunct w:val="0"/>
              <w:spacing w:line="280" w:lineRule="exact"/>
              <w:jc w:val="center"/>
              <w:rPr>
                <w:rFonts w:eastAsiaTheme="minorEastAsia"/>
                <w:b/>
                <w:sz w:val="18"/>
                <w:szCs w:val="18"/>
                <w:lang w:eastAsia="en-GB"/>
              </w:rPr>
            </w:pPr>
            <w:r w:rsidRPr="00D63548">
              <w:rPr>
                <w:rFonts w:eastAsiaTheme="minorEastAsia"/>
                <w:b/>
                <w:sz w:val="18"/>
                <w:szCs w:val="18"/>
                <w:lang w:eastAsia="en-GB"/>
              </w:rPr>
              <w:t>1</w:t>
            </w:r>
            <w:r w:rsidRPr="00D63548">
              <w:rPr>
                <w:rFonts w:eastAsiaTheme="minorEastAsia"/>
                <w:b/>
                <w:sz w:val="18"/>
                <w:szCs w:val="18"/>
                <w:vertAlign w:val="superscript"/>
                <w:lang w:eastAsia="en-GB"/>
              </w:rPr>
              <w:t>c</w:t>
            </w:r>
          </w:p>
        </w:tc>
      </w:tr>
      <w:tr w:rsidR="006E4797" w:rsidTr="0047793F">
        <w:trPr>
          <w:trHeight w:hRule="exact" w:val="326"/>
        </w:trPr>
        <w:tc>
          <w:tcPr>
            <w:tcW w:w="1422" w:type="dxa"/>
            <w:vAlign w:val="bottom"/>
            <w:hideMark/>
          </w:tcPr>
          <w:p w:rsidR="006E4797" w:rsidRDefault="006E4797" w:rsidP="0047793F">
            <w:pPr>
              <w:kinsoku w:val="0"/>
              <w:overflowPunct w:val="0"/>
              <w:spacing w:line="240" w:lineRule="exact"/>
              <w:ind w:left="111"/>
              <w:rPr>
                <w:rFonts w:eastAsiaTheme="minorEastAsia"/>
                <w:sz w:val="18"/>
                <w:szCs w:val="18"/>
                <w:lang w:eastAsia="en-GB"/>
              </w:rPr>
            </w:pPr>
            <w:r>
              <w:rPr>
                <w:rFonts w:eastAsiaTheme="minorEastAsia"/>
                <w:spacing w:val="-1"/>
                <w:sz w:val="18"/>
                <w:szCs w:val="18"/>
                <w:lang w:eastAsia="en-GB"/>
              </w:rPr>
              <w:t>Quarters</w:t>
            </w:r>
          </w:p>
        </w:tc>
        <w:tc>
          <w:tcPr>
            <w:tcW w:w="996" w:type="dxa"/>
            <w:vAlign w:val="bottom"/>
          </w:tcPr>
          <w:p w:rsidR="006E4797" w:rsidRDefault="006E4797" w:rsidP="0047793F">
            <w:pPr>
              <w:spacing w:line="280" w:lineRule="exact"/>
              <w:jc w:val="center"/>
              <w:rPr>
                <w:rFonts w:eastAsiaTheme="minorEastAsia"/>
                <w:sz w:val="18"/>
                <w:szCs w:val="18"/>
                <w:lang w:eastAsia="en-GB"/>
              </w:rPr>
            </w:pPr>
          </w:p>
        </w:tc>
        <w:tc>
          <w:tcPr>
            <w:tcW w:w="1072" w:type="dxa"/>
            <w:vAlign w:val="bottom"/>
          </w:tcPr>
          <w:p w:rsidR="006E4797" w:rsidRDefault="006E4797" w:rsidP="0047793F">
            <w:pPr>
              <w:spacing w:line="280" w:lineRule="exact"/>
              <w:jc w:val="center"/>
              <w:rPr>
                <w:rFonts w:eastAsiaTheme="minorEastAsia"/>
                <w:sz w:val="18"/>
                <w:szCs w:val="18"/>
                <w:lang w:eastAsia="en-GB"/>
              </w:rPr>
            </w:pPr>
          </w:p>
        </w:tc>
        <w:tc>
          <w:tcPr>
            <w:tcW w:w="978" w:type="dxa"/>
            <w:vAlign w:val="bottom"/>
            <w:hideMark/>
          </w:tcPr>
          <w:p w:rsidR="006E4797" w:rsidRDefault="006E4797" w:rsidP="0047793F">
            <w:pPr>
              <w:kinsoku w:val="0"/>
              <w:overflowPunct w:val="0"/>
              <w:spacing w:line="280" w:lineRule="exact"/>
              <w:ind w:left="1"/>
              <w:jc w:val="center"/>
              <w:rPr>
                <w:rFonts w:eastAsiaTheme="minorEastAsia"/>
                <w:sz w:val="18"/>
                <w:szCs w:val="18"/>
                <w:lang w:eastAsia="en-GB"/>
              </w:rPr>
            </w:pPr>
            <w:r>
              <w:rPr>
                <w:rFonts w:eastAsiaTheme="minorEastAsia"/>
                <w:sz w:val="18"/>
                <w:szCs w:val="18"/>
                <w:lang w:eastAsia="en-GB"/>
              </w:rPr>
              <w:t>85</w:t>
            </w:r>
            <w:r>
              <w:rPr>
                <w:rFonts w:eastAsiaTheme="minorEastAsia"/>
                <w:position w:val="10"/>
                <w:sz w:val="18"/>
                <w:szCs w:val="18"/>
                <w:vertAlign w:val="superscript"/>
                <w:lang w:eastAsia="en-GB"/>
              </w:rPr>
              <w:t>a</w:t>
            </w:r>
          </w:p>
        </w:tc>
        <w:tc>
          <w:tcPr>
            <w:tcW w:w="1024" w:type="dxa"/>
            <w:gridSpan w:val="2"/>
            <w:vAlign w:val="bottom"/>
            <w:hideMark/>
          </w:tcPr>
          <w:p w:rsidR="006E4797" w:rsidRDefault="006E4797" w:rsidP="0047793F">
            <w:pPr>
              <w:kinsoku w:val="0"/>
              <w:overflowPunct w:val="0"/>
              <w:spacing w:line="280" w:lineRule="exact"/>
              <w:jc w:val="center"/>
              <w:rPr>
                <w:rFonts w:eastAsiaTheme="minorEastAsia"/>
                <w:sz w:val="18"/>
                <w:szCs w:val="18"/>
                <w:lang w:eastAsia="en-GB"/>
              </w:rPr>
            </w:pPr>
            <w:r>
              <w:rPr>
                <w:rFonts w:eastAsiaTheme="minorEastAsia"/>
                <w:sz w:val="18"/>
                <w:szCs w:val="18"/>
                <w:lang w:eastAsia="en-GB"/>
              </w:rPr>
              <w:t>15</w:t>
            </w:r>
            <w:r>
              <w:rPr>
                <w:rFonts w:eastAsiaTheme="minorEastAsia"/>
                <w:position w:val="10"/>
                <w:sz w:val="18"/>
                <w:szCs w:val="18"/>
                <w:vertAlign w:val="superscript"/>
                <w:lang w:eastAsia="en-GB"/>
              </w:rPr>
              <w:t>b</w:t>
            </w:r>
          </w:p>
        </w:tc>
        <w:tc>
          <w:tcPr>
            <w:tcW w:w="1015" w:type="dxa"/>
            <w:vAlign w:val="bottom"/>
            <w:hideMark/>
          </w:tcPr>
          <w:p w:rsidR="006E4797" w:rsidRDefault="006E4797" w:rsidP="0047793F">
            <w:pPr>
              <w:kinsoku w:val="0"/>
              <w:overflowPunct w:val="0"/>
              <w:spacing w:line="280" w:lineRule="exact"/>
              <w:jc w:val="center"/>
              <w:rPr>
                <w:rFonts w:eastAsiaTheme="minorEastAsia"/>
                <w:sz w:val="18"/>
                <w:szCs w:val="18"/>
                <w:lang w:eastAsia="en-GB"/>
              </w:rPr>
            </w:pPr>
            <w:r>
              <w:rPr>
                <w:rFonts w:eastAsiaTheme="minorEastAsia"/>
                <w:sz w:val="18"/>
                <w:szCs w:val="18"/>
                <w:lang w:eastAsia="en-GB"/>
              </w:rPr>
              <w:t>5</w:t>
            </w:r>
            <w:r>
              <w:rPr>
                <w:rFonts w:eastAsiaTheme="minorEastAsia"/>
                <w:sz w:val="18"/>
                <w:szCs w:val="18"/>
                <w:vertAlign w:val="superscript"/>
                <w:lang w:eastAsia="en-GB"/>
              </w:rPr>
              <w:t>c</w:t>
            </w:r>
          </w:p>
        </w:tc>
        <w:tc>
          <w:tcPr>
            <w:tcW w:w="1084" w:type="dxa"/>
            <w:vAlign w:val="bottom"/>
            <w:hideMark/>
          </w:tcPr>
          <w:p w:rsidR="006E4797" w:rsidRDefault="006E4797" w:rsidP="0047793F">
            <w:pPr>
              <w:kinsoku w:val="0"/>
              <w:overflowPunct w:val="0"/>
              <w:spacing w:line="280" w:lineRule="exact"/>
              <w:jc w:val="center"/>
              <w:rPr>
                <w:rFonts w:eastAsiaTheme="minorEastAsia"/>
                <w:sz w:val="18"/>
                <w:szCs w:val="18"/>
                <w:lang w:eastAsia="en-GB"/>
              </w:rPr>
            </w:pPr>
            <w:r>
              <w:rPr>
                <w:rFonts w:eastAsiaTheme="minorEastAsia"/>
                <w:sz w:val="18"/>
                <w:szCs w:val="18"/>
                <w:lang w:eastAsia="en-GB"/>
              </w:rPr>
              <w:t>1</w:t>
            </w:r>
            <w:r>
              <w:rPr>
                <w:rFonts w:eastAsiaTheme="minorEastAsia"/>
                <w:sz w:val="18"/>
                <w:szCs w:val="18"/>
                <w:vertAlign w:val="superscript"/>
                <w:lang w:eastAsia="en-GB"/>
              </w:rPr>
              <w:t>c</w:t>
            </w:r>
          </w:p>
        </w:tc>
      </w:tr>
      <w:tr w:rsidR="006E4797" w:rsidTr="00E46648">
        <w:trPr>
          <w:trHeight w:hRule="exact" w:val="329"/>
        </w:trPr>
        <w:tc>
          <w:tcPr>
            <w:tcW w:w="1422" w:type="dxa"/>
            <w:vAlign w:val="bottom"/>
            <w:hideMark/>
          </w:tcPr>
          <w:p w:rsidR="006E4797" w:rsidRDefault="006E4797" w:rsidP="0047793F">
            <w:pPr>
              <w:kinsoku w:val="0"/>
              <w:overflowPunct w:val="0"/>
              <w:spacing w:line="240" w:lineRule="exact"/>
              <w:ind w:left="111"/>
              <w:rPr>
                <w:rFonts w:eastAsiaTheme="minorEastAsia"/>
                <w:sz w:val="18"/>
                <w:szCs w:val="18"/>
                <w:lang w:eastAsia="en-GB"/>
              </w:rPr>
            </w:pPr>
            <w:r>
              <w:rPr>
                <w:rFonts w:eastAsiaTheme="minorEastAsia"/>
                <w:spacing w:val="-1"/>
                <w:sz w:val="18"/>
                <w:szCs w:val="18"/>
                <w:lang w:eastAsia="en-GB"/>
              </w:rPr>
              <w:t>Large</w:t>
            </w:r>
            <w:r>
              <w:rPr>
                <w:rFonts w:eastAsiaTheme="minorEastAsia"/>
                <w:sz w:val="18"/>
                <w:szCs w:val="18"/>
                <w:lang w:eastAsia="en-GB"/>
              </w:rPr>
              <w:t xml:space="preserve"> </w:t>
            </w:r>
            <w:r>
              <w:rPr>
                <w:rFonts w:eastAsiaTheme="minorEastAsia"/>
                <w:spacing w:val="-1"/>
                <w:sz w:val="18"/>
                <w:szCs w:val="18"/>
                <w:lang w:eastAsia="en-GB"/>
              </w:rPr>
              <w:t>pieces</w:t>
            </w:r>
          </w:p>
        </w:tc>
        <w:tc>
          <w:tcPr>
            <w:tcW w:w="996" w:type="dxa"/>
            <w:vAlign w:val="bottom"/>
          </w:tcPr>
          <w:p w:rsidR="006E4797" w:rsidRDefault="006E4797" w:rsidP="0047793F">
            <w:pPr>
              <w:spacing w:line="280" w:lineRule="exact"/>
              <w:jc w:val="center"/>
              <w:rPr>
                <w:rFonts w:eastAsiaTheme="minorEastAsia"/>
                <w:sz w:val="18"/>
                <w:szCs w:val="18"/>
                <w:lang w:eastAsia="en-GB"/>
              </w:rPr>
            </w:pPr>
          </w:p>
        </w:tc>
        <w:tc>
          <w:tcPr>
            <w:tcW w:w="1072" w:type="dxa"/>
            <w:vAlign w:val="bottom"/>
          </w:tcPr>
          <w:p w:rsidR="006E4797" w:rsidRDefault="006E4797" w:rsidP="0047793F">
            <w:pPr>
              <w:spacing w:line="280" w:lineRule="exact"/>
              <w:jc w:val="center"/>
              <w:rPr>
                <w:rFonts w:eastAsiaTheme="minorEastAsia"/>
                <w:sz w:val="18"/>
                <w:szCs w:val="18"/>
                <w:lang w:eastAsia="en-GB"/>
              </w:rPr>
            </w:pPr>
          </w:p>
        </w:tc>
        <w:tc>
          <w:tcPr>
            <w:tcW w:w="978" w:type="dxa"/>
            <w:vAlign w:val="bottom"/>
          </w:tcPr>
          <w:p w:rsidR="006E4797" w:rsidRDefault="006E4797" w:rsidP="0047793F">
            <w:pPr>
              <w:spacing w:line="280" w:lineRule="exact"/>
              <w:jc w:val="center"/>
              <w:rPr>
                <w:rFonts w:eastAsiaTheme="minorEastAsia"/>
                <w:sz w:val="18"/>
                <w:szCs w:val="18"/>
                <w:lang w:eastAsia="en-GB"/>
              </w:rPr>
            </w:pPr>
          </w:p>
        </w:tc>
        <w:tc>
          <w:tcPr>
            <w:tcW w:w="1024" w:type="dxa"/>
            <w:gridSpan w:val="2"/>
            <w:vAlign w:val="bottom"/>
            <w:hideMark/>
          </w:tcPr>
          <w:p w:rsidR="006E4797" w:rsidRDefault="006E4797" w:rsidP="0047793F">
            <w:pPr>
              <w:kinsoku w:val="0"/>
              <w:overflowPunct w:val="0"/>
              <w:spacing w:line="280" w:lineRule="exact"/>
              <w:ind w:left="1"/>
              <w:jc w:val="center"/>
              <w:rPr>
                <w:rFonts w:eastAsiaTheme="minorEastAsia"/>
                <w:sz w:val="18"/>
                <w:szCs w:val="18"/>
                <w:lang w:eastAsia="en-GB"/>
              </w:rPr>
            </w:pPr>
            <w:r>
              <w:rPr>
                <w:rFonts w:eastAsiaTheme="minorEastAsia"/>
                <w:sz w:val="18"/>
                <w:szCs w:val="18"/>
                <w:lang w:eastAsia="en-GB"/>
              </w:rPr>
              <w:t>85</w:t>
            </w:r>
            <w:r>
              <w:rPr>
                <w:rFonts w:eastAsiaTheme="minorEastAsia"/>
                <w:position w:val="10"/>
                <w:sz w:val="18"/>
                <w:szCs w:val="18"/>
                <w:vertAlign w:val="superscript"/>
                <w:lang w:eastAsia="en-GB"/>
              </w:rPr>
              <w:t>a</w:t>
            </w:r>
          </w:p>
        </w:tc>
        <w:tc>
          <w:tcPr>
            <w:tcW w:w="1015" w:type="dxa"/>
            <w:vAlign w:val="bottom"/>
            <w:hideMark/>
          </w:tcPr>
          <w:p w:rsidR="006E4797" w:rsidRDefault="006E4797" w:rsidP="0047793F">
            <w:pPr>
              <w:kinsoku w:val="0"/>
              <w:overflowPunct w:val="0"/>
              <w:spacing w:line="280" w:lineRule="exact"/>
              <w:jc w:val="center"/>
              <w:rPr>
                <w:rFonts w:eastAsiaTheme="minorEastAsia"/>
                <w:sz w:val="18"/>
                <w:szCs w:val="18"/>
                <w:lang w:eastAsia="en-GB"/>
              </w:rPr>
            </w:pPr>
            <w:r>
              <w:rPr>
                <w:rFonts w:eastAsiaTheme="minorEastAsia"/>
                <w:sz w:val="18"/>
                <w:szCs w:val="18"/>
                <w:lang w:eastAsia="en-GB"/>
              </w:rPr>
              <w:t>15</w:t>
            </w:r>
            <w:r>
              <w:rPr>
                <w:rFonts w:eastAsiaTheme="minorEastAsia"/>
                <w:sz w:val="18"/>
                <w:szCs w:val="18"/>
                <w:vertAlign w:val="superscript"/>
                <w:lang w:eastAsia="en-GB"/>
              </w:rPr>
              <w:t>b</w:t>
            </w:r>
          </w:p>
        </w:tc>
        <w:tc>
          <w:tcPr>
            <w:tcW w:w="1084" w:type="dxa"/>
            <w:vAlign w:val="bottom"/>
            <w:hideMark/>
          </w:tcPr>
          <w:p w:rsidR="006E4797" w:rsidRDefault="006E4797" w:rsidP="0047793F">
            <w:pPr>
              <w:kinsoku w:val="0"/>
              <w:overflowPunct w:val="0"/>
              <w:spacing w:line="280" w:lineRule="exact"/>
              <w:jc w:val="center"/>
              <w:rPr>
                <w:rFonts w:eastAsiaTheme="minorEastAsia"/>
                <w:sz w:val="18"/>
                <w:szCs w:val="18"/>
                <w:lang w:eastAsia="en-GB"/>
              </w:rPr>
            </w:pPr>
            <w:r>
              <w:rPr>
                <w:rFonts w:eastAsiaTheme="minorEastAsia"/>
                <w:sz w:val="18"/>
                <w:szCs w:val="18"/>
                <w:lang w:eastAsia="en-GB"/>
              </w:rPr>
              <w:t>1</w:t>
            </w:r>
            <w:r>
              <w:rPr>
                <w:rFonts w:eastAsiaTheme="minorEastAsia"/>
                <w:sz w:val="18"/>
                <w:szCs w:val="18"/>
                <w:vertAlign w:val="superscript"/>
                <w:lang w:eastAsia="en-GB"/>
              </w:rPr>
              <w:t>c</w:t>
            </w:r>
          </w:p>
        </w:tc>
      </w:tr>
      <w:tr w:rsidR="00BE1B8A" w:rsidTr="00E46648">
        <w:tc>
          <w:tcPr>
            <w:tcW w:w="1422" w:type="dxa"/>
            <w:tcBorders>
              <w:top w:val="nil"/>
              <w:left w:val="nil"/>
              <w:bottom w:val="single" w:sz="4" w:space="0" w:color="auto"/>
              <w:right w:val="nil"/>
            </w:tcBorders>
            <w:vAlign w:val="bottom"/>
          </w:tcPr>
          <w:p w:rsidR="00BE1B8A" w:rsidRDefault="00BE1B8A" w:rsidP="00BE1B8A">
            <w:pPr>
              <w:kinsoku w:val="0"/>
              <w:overflowPunct w:val="0"/>
              <w:spacing w:line="240" w:lineRule="exact"/>
              <w:ind w:left="111"/>
              <w:rPr>
                <w:rFonts w:eastAsiaTheme="minorEastAsia"/>
                <w:sz w:val="18"/>
                <w:szCs w:val="18"/>
                <w:lang w:eastAsia="en-GB"/>
              </w:rPr>
            </w:pPr>
            <w:r>
              <w:rPr>
                <w:rFonts w:eastAsiaTheme="minorEastAsia"/>
                <w:spacing w:val="-1"/>
                <w:sz w:val="18"/>
                <w:szCs w:val="18"/>
                <w:lang w:eastAsia="en-GB"/>
              </w:rPr>
              <w:t>Broken</w:t>
            </w:r>
            <w:r>
              <w:rPr>
                <w:rFonts w:eastAsiaTheme="minorEastAsia"/>
                <w:sz w:val="18"/>
                <w:szCs w:val="18"/>
                <w:lang w:eastAsia="en-GB"/>
              </w:rPr>
              <w:t xml:space="preserve"> </w:t>
            </w:r>
            <w:r>
              <w:rPr>
                <w:rFonts w:eastAsiaTheme="minorEastAsia"/>
                <w:spacing w:val="-1"/>
                <w:sz w:val="18"/>
                <w:szCs w:val="18"/>
                <w:lang w:eastAsia="en-GB"/>
              </w:rPr>
              <w:t>pieces</w:t>
            </w:r>
          </w:p>
        </w:tc>
        <w:tc>
          <w:tcPr>
            <w:tcW w:w="996" w:type="dxa"/>
            <w:tcBorders>
              <w:top w:val="nil"/>
              <w:left w:val="nil"/>
              <w:bottom w:val="single" w:sz="4" w:space="0" w:color="auto"/>
              <w:right w:val="nil"/>
            </w:tcBorders>
            <w:vAlign w:val="bottom"/>
          </w:tcPr>
          <w:p w:rsidR="00BE1B8A" w:rsidRDefault="00BE1B8A" w:rsidP="00BE1B8A">
            <w:pPr>
              <w:spacing w:line="280" w:lineRule="exact"/>
              <w:jc w:val="center"/>
              <w:rPr>
                <w:rFonts w:eastAsiaTheme="minorEastAsia"/>
                <w:sz w:val="18"/>
                <w:szCs w:val="18"/>
                <w:lang w:eastAsia="en-GB"/>
              </w:rPr>
            </w:pPr>
          </w:p>
        </w:tc>
        <w:tc>
          <w:tcPr>
            <w:tcW w:w="1072" w:type="dxa"/>
            <w:tcBorders>
              <w:top w:val="nil"/>
              <w:left w:val="nil"/>
              <w:bottom w:val="single" w:sz="4" w:space="0" w:color="auto"/>
              <w:right w:val="nil"/>
            </w:tcBorders>
            <w:vAlign w:val="bottom"/>
          </w:tcPr>
          <w:p w:rsidR="00BE1B8A" w:rsidRDefault="00BE1B8A" w:rsidP="00BE1B8A">
            <w:pPr>
              <w:spacing w:line="280" w:lineRule="exact"/>
              <w:jc w:val="center"/>
              <w:rPr>
                <w:rFonts w:eastAsiaTheme="minorEastAsia"/>
                <w:sz w:val="18"/>
                <w:szCs w:val="18"/>
                <w:lang w:eastAsia="en-GB"/>
              </w:rPr>
            </w:pPr>
          </w:p>
        </w:tc>
        <w:tc>
          <w:tcPr>
            <w:tcW w:w="978" w:type="dxa"/>
            <w:tcBorders>
              <w:top w:val="nil"/>
              <w:left w:val="nil"/>
              <w:bottom w:val="single" w:sz="4" w:space="0" w:color="auto"/>
              <w:right w:val="nil"/>
            </w:tcBorders>
            <w:vAlign w:val="bottom"/>
          </w:tcPr>
          <w:p w:rsidR="00BE1B8A" w:rsidRDefault="00BE1B8A" w:rsidP="00BE1B8A">
            <w:pPr>
              <w:spacing w:line="280" w:lineRule="exact"/>
              <w:jc w:val="center"/>
              <w:rPr>
                <w:rFonts w:eastAsiaTheme="minorEastAsia"/>
                <w:sz w:val="18"/>
                <w:szCs w:val="18"/>
                <w:lang w:eastAsia="en-GB"/>
              </w:rPr>
            </w:pPr>
          </w:p>
        </w:tc>
        <w:tc>
          <w:tcPr>
            <w:tcW w:w="1024" w:type="dxa"/>
            <w:gridSpan w:val="2"/>
            <w:tcBorders>
              <w:top w:val="nil"/>
              <w:left w:val="nil"/>
              <w:bottom w:val="single" w:sz="4" w:space="0" w:color="auto"/>
              <w:right w:val="nil"/>
            </w:tcBorders>
            <w:vAlign w:val="bottom"/>
          </w:tcPr>
          <w:p w:rsidR="00BE1B8A" w:rsidRDefault="00BE1B8A" w:rsidP="00BE1B8A">
            <w:pPr>
              <w:kinsoku w:val="0"/>
              <w:overflowPunct w:val="0"/>
              <w:spacing w:line="280" w:lineRule="exact"/>
              <w:jc w:val="center"/>
              <w:rPr>
                <w:rFonts w:eastAsiaTheme="minorEastAsia"/>
                <w:sz w:val="18"/>
                <w:szCs w:val="18"/>
                <w:lang w:eastAsia="en-GB"/>
              </w:rPr>
            </w:pPr>
            <w:r>
              <w:rPr>
                <w:rFonts w:eastAsiaTheme="minorEastAsia"/>
                <w:sz w:val="18"/>
                <w:szCs w:val="18"/>
                <w:lang w:eastAsia="en-GB"/>
              </w:rPr>
              <w:t>10</w:t>
            </w:r>
            <w:r>
              <w:rPr>
                <w:rFonts w:eastAsiaTheme="minorEastAsia"/>
                <w:position w:val="10"/>
                <w:sz w:val="18"/>
                <w:szCs w:val="18"/>
                <w:vertAlign w:val="superscript"/>
                <w:lang w:eastAsia="en-GB"/>
              </w:rPr>
              <w:t>b</w:t>
            </w:r>
          </w:p>
        </w:tc>
        <w:tc>
          <w:tcPr>
            <w:tcW w:w="1015" w:type="dxa"/>
            <w:tcBorders>
              <w:top w:val="nil"/>
              <w:left w:val="nil"/>
              <w:bottom w:val="single" w:sz="4" w:space="0" w:color="auto"/>
              <w:right w:val="nil"/>
            </w:tcBorders>
            <w:vAlign w:val="bottom"/>
          </w:tcPr>
          <w:p w:rsidR="00BE1B8A" w:rsidRDefault="00BE1B8A" w:rsidP="00BE1B8A">
            <w:pPr>
              <w:kinsoku w:val="0"/>
              <w:overflowPunct w:val="0"/>
              <w:spacing w:line="280" w:lineRule="exact"/>
              <w:jc w:val="center"/>
              <w:rPr>
                <w:rFonts w:eastAsiaTheme="minorEastAsia"/>
                <w:sz w:val="18"/>
                <w:szCs w:val="18"/>
                <w:lang w:eastAsia="en-GB"/>
              </w:rPr>
            </w:pPr>
            <w:r>
              <w:rPr>
                <w:rFonts w:eastAsiaTheme="minorEastAsia"/>
                <w:sz w:val="18"/>
                <w:szCs w:val="18"/>
                <w:lang w:eastAsia="en-GB"/>
              </w:rPr>
              <w:t>90</w:t>
            </w:r>
            <w:r>
              <w:rPr>
                <w:rFonts w:eastAsiaTheme="minorEastAsia"/>
                <w:sz w:val="18"/>
                <w:szCs w:val="18"/>
                <w:vertAlign w:val="superscript"/>
                <w:lang w:eastAsia="en-GB"/>
              </w:rPr>
              <w:t>a</w:t>
            </w:r>
          </w:p>
        </w:tc>
        <w:tc>
          <w:tcPr>
            <w:tcW w:w="1084" w:type="dxa"/>
            <w:tcBorders>
              <w:top w:val="nil"/>
              <w:left w:val="nil"/>
              <w:bottom w:val="single" w:sz="4" w:space="0" w:color="auto"/>
              <w:right w:val="nil"/>
            </w:tcBorders>
            <w:vAlign w:val="bottom"/>
          </w:tcPr>
          <w:p w:rsidR="00BE1B8A" w:rsidRDefault="00BE1B8A" w:rsidP="00BE1B8A">
            <w:pPr>
              <w:kinsoku w:val="0"/>
              <w:overflowPunct w:val="0"/>
              <w:spacing w:line="280" w:lineRule="exact"/>
              <w:jc w:val="center"/>
              <w:rPr>
                <w:rFonts w:eastAsiaTheme="minorEastAsia"/>
                <w:sz w:val="18"/>
                <w:szCs w:val="18"/>
                <w:lang w:eastAsia="en-GB"/>
              </w:rPr>
            </w:pPr>
            <w:r>
              <w:rPr>
                <w:rFonts w:eastAsiaTheme="minorEastAsia"/>
                <w:sz w:val="18"/>
                <w:szCs w:val="18"/>
                <w:lang w:eastAsia="en-GB"/>
              </w:rPr>
              <w:t>1</w:t>
            </w:r>
            <w:r>
              <w:rPr>
                <w:rFonts w:eastAsiaTheme="minorEastAsia"/>
                <w:sz w:val="18"/>
                <w:szCs w:val="18"/>
                <w:vertAlign w:val="superscript"/>
                <w:lang w:eastAsia="en-GB"/>
              </w:rPr>
              <w:t>d</w:t>
            </w:r>
          </w:p>
        </w:tc>
      </w:tr>
      <w:tr w:rsidR="00E46648" w:rsidTr="00E46648">
        <w:tc>
          <w:tcPr>
            <w:tcW w:w="3490" w:type="dxa"/>
            <w:gridSpan w:val="3"/>
            <w:tcBorders>
              <w:top w:val="single" w:sz="4" w:space="0" w:color="auto"/>
              <w:left w:val="nil"/>
              <w:bottom w:val="single" w:sz="4" w:space="0" w:color="auto"/>
              <w:right w:val="nil"/>
            </w:tcBorders>
            <w:vAlign w:val="bottom"/>
          </w:tcPr>
          <w:p w:rsidR="00E46648" w:rsidRPr="00E46648" w:rsidRDefault="00E46648" w:rsidP="00E46648">
            <w:pPr>
              <w:spacing w:line="280" w:lineRule="exact"/>
              <w:rPr>
                <w:rFonts w:eastAsiaTheme="minorEastAsia"/>
                <w:b/>
                <w:bCs/>
                <w:sz w:val="18"/>
                <w:szCs w:val="18"/>
                <w:lang w:eastAsia="en-GB"/>
              </w:rPr>
            </w:pPr>
            <w:del w:id="12" w:author="ONU" w:date="2019-06-25T10:56:00Z">
              <w:r w:rsidRPr="00E46648" w:rsidDel="00FF599B">
                <w:rPr>
                  <w:rFonts w:eastAsiaTheme="minorEastAsia"/>
                  <w:b/>
                  <w:bCs/>
                  <w:sz w:val="18"/>
                  <w:szCs w:val="18"/>
                  <w:lang w:eastAsia="en-GB"/>
                </w:rPr>
                <w:delText>Walnut kernels from wild walnuts</w:delText>
              </w:r>
            </w:del>
          </w:p>
        </w:tc>
        <w:tc>
          <w:tcPr>
            <w:tcW w:w="978" w:type="dxa"/>
            <w:tcBorders>
              <w:top w:val="single" w:sz="4" w:space="0" w:color="auto"/>
              <w:left w:val="nil"/>
              <w:bottom w:val="nil"/>
              <w:right w:val="nil"/>
            </w:tcBorders>
            <w:vAlign w:val="bottom"/>
          </w:tcPr>
          <w:p w:rsidR="00E46648" w:rsidRDefault="00E46648" w:rsidP="00BE1B8A">
            <w:pPr>
              <w:spacing w:line="280" w:lineRule="exact"/>
              <w:jc w:val="center"/>
              <w:rPr>
                <w:rFonts w:eastAsiaTheme="minorEastAsia"/>
                <w:sz w:val="18"/>
                <w:szCs w:val="18"/>
                <w:lang w:eastAsia="en-GB"/>
              </w:rPr>
            </w:pPr>
          </w:p>
        </w:tc>
        <w:tc>
          <w:tcPr>
            <w:tcW w:w="1024" w:type="dxa"/>
            <w:gridSpan w:val="2"/>
            <w:tcBorders>
              <w:top w:val="single" w:sz="4" w:space="0" w:color="auto"/>
              <w:left w:val="nil"/>
              <w:bottom w:val="nil"/>
              <w:right w:val="nil"/>
            </w:tcBorders>
            <w:vAlign w:val="bottom"/>
          </w:tcPr>
          <w:p w:rsidR="00E46648" w:rsidRDefault="00E46648" w:rsidP="00BE1B8A">
            <w:pPr>
              <w:kinsoku w:val="0"/>
              <w:overflowPunct w:val="0"/>
              <w:spacing w:line="280" w:lineRule="exact"/>
              <w:jc w:val="center"/>
              <w:rPr>
                <w:rFonts w:eastAsiaTheme="minorEastAsia"/>
                <w:sz w:val="18"/>
                <w:szCs w:val="18"/>
                <w:lang w:eastAsia="en-GB"/>
              </w:rPr>
            </w:pPr>
          </w:p>
        </w:tc>
        <w:tc>
          <w:tcPr>
            <w:tcW w:w="1015" w:type="dxa"/>
            <w:tcBorders>
              <w:top w:val="single" w:sz="4" w:space="0" w:color="auto"/>
              <w:left w:val="nil"/>
              <w:bottom w:val="nil"/>
              <w:right w:val="nil"/>
            </w:tcBorders>
            <w:vAlign w:val="bottom"/>
          </w:tcPr>
          <w:p w:rsidR="00E46648" w:rsidRDefault="00E46648" w:rsidP="00BE1B8A">
            <w:pPr>
              <w:kinsoku w:val="0"/>
              <w:overflowPunct w:val="0"/>
              <w:spacing w:line="280" w:lineRule="exact"/>
              <w:jc w:val="center"/>
              <w:rPr>
                <w:rFonts w:eastAsiaTheme="minorEastAsia"/>
                <w:sz w:val="18"/>
                <w:szCs w:val="18"/>
                <w:lang w:eastAsia="en-GB"/>
              </w:rPr>
            </w:pPr>
          </w:p>
        </w:tc>
        <w:tc>
          <w:tcPr>
            <w:tcW w:w="1084" w:type="dxa"/>
            <w:tcBorders>
              <w:top w:val="single" w:sz="4" w:space="0" w:color="auto"/>
              <w:left w:val="nil"/>
              <w:bottom w:val="nil"/>
              <w:right w:val="nil"/>
            </w:tcBorders>
            <w:vAlign w:val="bottom"/>
          </w:tcPr>
          <w:p w:rsidR="00E46648" w:rsidRDefault="00E46648" w:rsidP="00BE1B8A">
            <w:pPr>
              <w:kinsoku w:val="0"/>
              <w:overflowPunct w:val="0"/>
              <w:spacing w:line="280" w:lineRule="exact"/>
              <w:jc w:val="center"/>
              <w:rPr>
                <w:rFonts w:eastAsiaTheme="minorEastAsia"/>
                <w:sz w:val="18"/>
                <w:szCs w:val="18"/>
                <w:lang w:eastAsia="en-GB"/>
              </w:rPr>
            </w:pPr>
          </w:p>
        </w:tc>
      </w:tr>
      <w:tr w:rsidR="00E46648" w:rsidTr="00E46648">
        <w:tc>
          <w:tcPr>
            <w:tcW w:w="1422" w:type="dxa"/>
            <w:tcBorders>
              <w:top w:val="single" w:sz="4" w:space="0" w:color="auto"/>
              <w:left w:val="nil"/>
              <w:bottom w:val="nil"/>
              <w:right w:val="nil"/>
            </w:tcBorders>
          </w:tcPr>
          <w:p w:rsidR="00E46648" w:rsidRPr="00E52ECF" w:rsidRDefault="00E46648" w:rsidP="00E46648">
            <w:pPr>
              <w:pStyle w:val="TableParagraph"/>
              <w:spacing w:before="49"/>
              <w:ind w:left="33"/>
              <w:rPr>
                <w:b/>
                <w:bCs/>
                <w:sz w:val="18"/>
              </w:rPr>
            </w:pPr>
            <w:del w:id="13" w:author="ONU" w:date="2019-06-25T10:56:00Z">
              <w:r w:rsidRPr="00E52ECF" w:rsidDel="00FF599B">
                <w:rPr>
                  <w:b/>
                  <w:bCs/>
                  <w:sz w:val="18"/>
                </w:rPr>
                <w:delText>Halves</w:delText>
              </w:r>
            </w:del>
          </w:p>
        </w:tc>
        <w:tc>
          <w:tcPr>
            <w:tcW w:w="996" w:type="dxa"/>
            <w:tcBorders>
              <w:top w:val="single" w:sz="4" w:space="0" w:color="auto"/>
              <w:left w:val="nil"/>
              <w:bottom w:val="nil"/>
              <w:right w:val="nil"/>
            </w:tcBorders>
          </w:tcPr>
          <w:p w:rsidR="00E46648" w:rsidRPr="00E52ECF" w:rsidRDefault="00E46648" w:rsidP="00E46648">
            <w:pPr>
              <w:pStyle w:val="ListParagraph"/>
              <w:tabs>
                <w:tab w:val="left" w:pos="1350"/>
                <w:tab w:val="left" w:pos="1351"/>
              </w:tabs>
              <w:spacing w:before="90"/>
              <w:ind w:left="0" w:firstLine="0"/>
              <w:jc w:val="center"/>
              <w:rPr>
                <w:b/>
                <w:bCs/>
                <w:sz w:val="24"/>
                <w:lang w:val="ru-RU"/>
              </w:rPr>
            </w:pPr>
            <w:del w:id="14" w:author="ONU" w:date="2019-06-25T10:56:00Z">
              <w:r w:rsidRPr="00E52ECF" w:rsidDel="00FF599B">
                <w:rPr>
                  <w:b/>
                  <w:bCs/>
                  <w:sz w:val="18"/>
                </w:rPr>
                <w:delText>75</w:delText>
              </w:r>
              <w:r w:rsidRPr="00E52ECF" w:rsidDel="00FF599B">
                <w:rPr>
                  <w:b/>
                  <w:bCs/>
                  <w:i/>
                  <w:position w:val="6"/>
                  <w:sz w:val="12"/>
                </w:rPr>
                <w:delText>a</w:delText>
              </w:r>
            </w:del>
          </w:p>
        </w:tc>
        <w:tc>
          <w:tcPr>
            <w:tcW w:w="1072" w:type="dxa"/>
            <w:tcBorders>
              <w:top w:val="single" w:sz="4" w:space="0" w:color="auto"/>
              <w:left w:val="nil"/>
              <w:bottom w:val="nil"/>
              <w:right w:val="nil"/>
            </w:tcBorders>
          </w:tcPr>
          <w:p w:rsidR="00E46648" w:rsidRPr="00E52ECF" w:rsidRDefault="00E46648" w:rsidP="00E46648">
            <w:pPr>
              <w:pStyle w:val="ListParagraph"/>
              <w:tabs>
                <w:tab w:val="left" w:pos="1350"/>
                <w:tab w:val="left" w:pos="1351"/>
              </w:tabs>
              <w:spacing w:before="90"/>
              <w:ind w:left="0" w:firstLine="0"/>
              <w:jc w:val="center"/>
              <w:rPr>
                <w:b/>
                <w:bCs/>
                <w:sz w:val="24"/>
                <w:lang w:val="ru-RU"/>
              </w:rPr>
            </w:pPr>
            <w:del w:id="15" w:author="ONU" w:date="2019-06-25T10:56:00Z">
              <w:r w:rsidRPr="00E52ECF" w:rsidDel="00FF599B">
                <w:rPr>
                  <w:b/>
                  <w:bCs/>
                  <w:sz w:val="18"/>
                </w:rPr>
                <w:delText>25</w:delText>
              </w:r>
              <w:r w:rsidRPr="00E52ECF" w:rsidDel="00FF599B">
                <w:rPr>
                  <w:b/>
                  <w:bCs/>
                  <w:i/>
                  <w:position w:val="6"/>
                  <w:sz w:val="12"/>
                </w:rPr>
                <w:delText>b</w:delText>
              </w:r>
            </w:del>
          </w:p>
        </w:tc>
        <w:tc>
          <w:tcPr>
            <w:tcW w:w="978" w:type="dxa"/>
            <w:tcBorders>
              <w:top w:val="nil"/>
              <w:left w:val="nil"/>
              <w:bottom w:val="nil"/>
              <w:right w:val="nil"/>
            </w:tcBorders>
          </w:tcPr>
          <w:p w:rsidR="00E46648" w:rsidRPr="00E52ECF" w:rsidRDefault="00E46648" w:rsidP="00E46648">
            <w:pPr>
              <w:pStyle w:val="ListParagraph"/>
              <w:tabs>
                <w:tab w:val="left" w:pos="1350"/>
                <w:tab w:val="left" w:pos="1351"/>
              </w:tabs>
              <w:spacing w:before="90"/>
              <w:ind w:left="0" w:firstLine="0"/>
              <w:jc w:val="center"/>
              <w:rPr>
                <w:b/>
                <w:bCs/>
                <w:sz w:val="24"/>
                <w:lang w:val="ru-RU"/>
              </w:rPr>
            </w:pPr>
            <w:del w:id="16" w:author="ONU" w:date="2019-06-25T10:56:00Z">
              <w:r w:rsidRPr="00E52ECF" w:rsidDel="00FF599B">
                <w:rPr>
                  <w:b/>
                  <w:bCs/>
                  <w:position w:val="-5"/>
                  <w:sz w:val="18"/>
                </w:rPr>
                <w:delText>10</w:delText>
              </w:r>
              <w:r w:rsidRPr="00E52ECF" w:rsidDel="00FF599B">
                <w:rPr>
                  <w:b/>
                  <w:bCs/>
                  <w:i/>
                  <w:sz w:val="12"/>
                </w:rPr>
                <w:delText>c</w:delText>
              </w:r>
            </w:del>
          </w:p>
        </w:tc>
        <w:tc>
          <w:tcPr>
            <w:tcW w:w="1024" w:type="dxa"/>
            <w:gridSpan w:val="2"/>
            <w:tcBorders>
              <w:top w:val="nil"/>
              <w:left w:val="nil"/>
              <w:bottom w:val="nil"/>
              <w:right w:val="nil"/>
            </w:tcBorders>
          </w:tcPr>
          <w:p w:rsidR="00E46648" w:rsidRPr="00E52ECF" w:rsidRDefault="00E46648" w:rsidP="00E46648">
            <w:pPr>
              <w:pStyle w:val="ListParagraph"/>
              <w:tabs>
                <w:tab w:val="left" w:pos="1350"/>
                <w:tab w:val="left" w:pos="1351"/>
              </w:tabs>
              <w:spacing w:before="90"/>
              <w:ind w:left="0" w:firstLine="0"/>
              <w:jc w:val="center"/>
              <w:rPr>
                <w:b/>
                <w:bCs/>
                <w:sz w:val="24"/>
                <w:lang w:val="ru-RU"/>
              </w:rPr>
            </w:pPr>
            <w:del w:id="17" w:author="ONU" w:date="2019-06-25T10:56:00Z">
              <w:r w:rsidRPr="00E52ECF" w:rsidDel="00FF599B">
                <w:rPr>
                  <w:b/>
                  <w:bCs/>
                  <w:position w:val="-5"/>
                  <w:sz w:val="18"/>
                </w:rPr>
                <w:delText>5</w:delText>
              </w:r>
              <w:r w:rsidRPr="00E52ECF" w:rsidDel="00FF599B">
                <w:rPr>
                  <w:b/>
                  <w:bCs/>
                  <w:i/>
                  <w:sz w:val="12"/>
                </w:rPr>
                <w:delText>c</w:delText>
              </w:r>
            </w:del>
          </w:p>
        </w:tc>
        <w:tc>
          <w:tcPr>
            <w:tcW w:w="1015" w:type="dxa"/>
            <w:tcBorders>
              <w:top w:val="nil"/>
              <w:left w:val="nil"/>
              <w:bottom w:val="nil"/>
              <w:right w:val="nil"/>
            </w:tcBorders>
          </w:tcPr>
          <w:p w:rsidR="00E46648" w:rsidRPr="00E52ECF" w:rsidRDefault="00E46648" w:rsidP="00E46648">
            <w:pPr>
              <w:pStyle w:val="ListParagraph"/>
              <w:tabs>
                <w:tab w:val="left" w:pos="1350"/>
                <w:tab w:val="left" w:pos="1351"/>
              </w:tabs>
              <w:spacing w:before="90"/>
              <w:ind w:left="0" w:firstLine="0"/>
              <w:jc w:val="center"/>
              <w:rPr>
                <w:b/>
                <w:bCs/>
                <w:sz w:val="24"/>
                <w:lang w:val="ru-RU"/>
              </w:rPr>
            </w:pPr>
            <w:del w:id="18" w:author="ONU" w:date="2019-06-25T10:56:00Z">
              <w:r w:rsidRPr="00E52ECF" w:rsidDel="00FF599B">
                <w:rPr>
                  <w:b/>
                  <w:bCs/>
                  <w:position w:val="-5"/>
                  <w:sz w:val="18"/>
                </w:rPr>
                <w:delText>5</w:delText>
              </w:r>
              <w:r w:rsidRPr="00E52ECF" w:rsidDel="00FF599B">
                <w:rPr>
                  <w:b/>
                  <w:bCs/>
                  <w:i/>
                  <w:sz w:val="12"/>
                </w:rPr>
                <w:delText>c</w:delText>
              </w:r>
            </w:del>
          </w:p>
        </w:tc>
        <w:tc>
          <w:tcPr>
            <w:tcW w:w="1084" w:type="dxa"/>
            <w:tcBorders>
              <w:top w:val="nil"/>
              <w:left w:val="nil"/>
              <w:bottom w:val="nil"/>
              <w:right w:val="nil"/>
            </w:tcBorders>
          </w:tcPr>
          <w:p w:rsidR="00E46648" w:rsidRPr="00E52ECF" w:rsidRDefault="00E46648" w:rsidP="00E46648">
            <w:pPr>
              <w:pStyle w:val="ListParagraph"/>
              <w:tabs>
                <w:tab w:val="left" w:pos="1350"/>
                <w:tab w:val="left" w:pos="1351"/>
              </w:tabs>
              <w:spacing w:before="90"/>
              <w:ind w:left="0" w:firstLine="0"/>
              <w:jc w:val="center"/>
              <w:rPr>
                <w:b/>
                <w:bCs/>
                <w:sz w:val="24"/>
                <w:lang w:val="ru-RU"/>
              </w:rPr>
            </w:pPr>
            <w:del w:id="19" w:author="ONU" w:date="2019-06-25T10:56:00Z">
              <w:r w:rsidRPr="00E52ECF" w:rsidDel="00FF599B">
                <w:rPr>
                  <w:b/>
                  <w:bCs/>
                  <w:position w:val="-5"/>
                  <w:sz w:val="18"/>
                </w:rPr>
                <w:delText>1</w:delText>
              </w:r>
              <w:r w:rsidRPr="00E52ECF" w:rsidDel="00FF599B">
                <w:rPr>
                  <w:b/>
                  <w:bCs/>
                  <w:i/>
                  <w:sz w:val="12"/>
                </w:rPr>
                <w:delText>c</w:delText>
              </w:r>
            </w:del>
          </w:p>
        </w:tc>
      </w:tr>
      <w:tr w:rsidR="00E46648" w:rsidTr="0065434E">
        <w:tc>
          <w:tcPr>
            <w:tcW w:w="1422" w:type="dxa"/>
            <w:tcBorders>
              <w:top w:val="nil"/>
              <w:left w:val="nil"/>
              <w:bottom w:val="nil"/>
              <w:right w:val="nil"/>
            </w:tcBorders>
          </w:tcPr>
          <w:p w:rsidR="00E46648" w:rsidRPr="00E52ECF" w:rsidRDefault="00E46648" w:rsidP="00E46648">
            <w:pPr>
              <w:pStyle w:val="TableParagraph"/>
              <w:spacing w:before="46"/>
              <w:ind w:left="33"/>
              <w:rPr>
                <w:b/>
                <w:bCs/>
                <w:sz w:val="18"/>
              </w:rPr>
            </w:pPr>
            <w:del w:id="20" w:author="ONU" w:date="2019-06-25T10:56:00Z">
              <w:r w:rsidRPr="00E52ECF" w:rsidDel="00FF599B">
                <w:rPr>
                  <w:b/>
                  <w:bCs/>
                  <w:sz w:val="18"/>
                </w:rPr>
                <w:delText>Chipped Kernels</w:delText>
              </w:r>
            </w:del>
          </w:p>
        </w:tc>
        <w:tc>
          <w:tcPr>
            <w:tcW w:w="996" w:type="dxa"/>
            <w:tcBorders>
              <w:top w:val="nil"/>
              <w:left w:val="nil"/>
              <w:bottom w:val="nil"/>
              <w:right w:val="nil"/>
            </w:tcBorders>
          </w:tcPr>
          <w:p w:rsidR="00E46648" w:rsidRPr="00E52ECF" w:rsidRDefault="00E46648" w:rsidP="00E46648">
            <w:pPr>
              <w:pStyle w:val="ListParagraph"/>
              <w:tabs>
                <w:tab w:val="left" w:pos="1350"/>
                <w:tab w:val="left" w:pos="1351"/>
              </w:tabs>
              <w:spacing w:before="90"/>
              <w:ind w:left="0" w:firstLine="0"/>
              <w:jc w:val="center"/>
              <w:rPr>
                <w:b/>
                <w:bCs/>
                <w:sz w:val="24"/>
                <w:lang w:val="ru-RU"/>
              </w:rPr>
            </w:pPr>
          </w:p>
        </w:tc>
        <w:tc>
          <w:tcPr>
            <w:tcW w:w="1072" w:type="dxa"/>
            <w:tcBorders>
              <w:top w:val="nil"/>
              <w:left w:val="nil"/>
              <w:bottom w:val="nil"/>
              <w:right w:val="nil"/>
            </w:tcBorders>
          </w:tcPr>
          <w:p w:rsidR="00E46648" w:rsidRPr="00E52ECF" w:rsidRDefault="00E46648" w:rsidP="00E46648">
            <w:pPr>
              <w:pStyle w:val="ListParagraph"/>
              <w:tabs>
                <w:tab w:val="left" w:pos="1350"/>
                <w:tab w:val="left" w:pos="1351"/>
              </w:tabs>
              <w:spacing w:before="90"/>
              <w:ind w:left="0" w:firstLine="0"/>
              <w:jc w:val="center"/>
              <w:rPr>
                <w:b/>
                <w:bCs/>
                <w:sz w:val="24"/>
                <w:lang w:val="ru-RU"/>
              </w:rPr>
            </w:pPr>
            <w:del w:id="21" w:author="ONU" w:date="2019-06-25T10:56:00Z">
              <w:r w:rsidRPr="00E52ECF" w:rsidDel="00FF599B">
                <w:rPr>
                  <w:b/>
                  <w:bCs/>
                  <w:sz w:val="18"/>
                </w:rPr>
                <w:delText>75</w:delText>
              </w:r>
              <w:r w:rsidRPr="00E52ECF" w:rsidDel="00FF599B">
                <w:rPr>
                  <w:b/>
                  <w:bCs/>
                  <w:i/>
                  <w:position w:val="6"/>
                  <w:sz w:val="12"/>
                </w:rPr>
                <w:delText>a</w:delText>
              </w:r>
            </w:del>
          </w:p>
        </w:tc>
        <w:tc>
          <w:tcPr>
            <w:tcW w:w="978" w:type="dxa"/>
            <w:tcBorders>
              <w:top w:val="nil"/>
              <w:left w:val="nil"/>
              <w:bottom w:val="nil"/>
              <w:right w:val="nil"/>
            </w:tcBorders>
          </w:tcPr>
          <w:p w:rsidR="00E46648" w:rsidRPr="00E52ECF" w:rsidRDefault="00E46648" w:rsidP="00E46648">
            <w:pPr>
              <w:pStyle w:val="ListParagraph"/>
              <w:tabs>
                <w:tab w:val="left" w:pos="1350"/>
                <w:tab w:val="left" w:pos="1351"/>
              </w:tabs>
              <w:spacing w:before="90"/>
              <w:ind w:left="0" w:firstLine="0"/>
              <w:jc w:val="center"/>
              <w:rPr>
                <w:b/>
                <w:bCs/>
                <w:sz w:val="24"/>
                <w:lang w:val="ru-RU"/>
              </w:rPr>
            </w:pPr>
            <w:del w:id="22" w:author="ONU" w:date="2019-06-25T10:56:00Z">
              <w:r w:rsidRPr="00E52ECF" w:rsidDel="00FF599B">
                <w:rPr>
                  <w:b/>
                  <w:bCs/>
                  <w:sz w:val="18"/>
                </w:rPr>
                <w:delText>25</w:delText>
              </w:r>
              <w:r w:rsidRPr="00E52ECF" w:rsidDel="00FF599B">
                <w:rPr>
                  <w:b/>
                  <w:bCs/>
                  <w:i/>
                  <w:position w:val="6"/>
                  <w:sz w:val="12"/>
                </w:rPr>
                <w:delText>b</w:delText>
              </w:r>
            </w:del>
          </w:p>
        </w:tc>
        <w:tc>
          <w:tcPr>
            <w:tcW w:w="1024" w:type="dxa"/>
            <w:gridSpan w:val="2"/>
            <w:tcBorders>
              <w:top w:val="nil"/>
              <w:left w:val="nil"/>
              <w:bottom w:val="nil"/>
              <w:right w:val="nil"/>
            </w:tcBorders>
          </w:tcPr>
          <w:p w:rsidR="00E46648" w:rsidRPr="00E52ECF" w:rsidRDefault="00E46648" w:rsidP="00E46648">
            <w:pPr>
              <w:pStyle w:val="ListParagraph"/>
              <w:tabs>
                <w:tab w:val="left" w:pos="1350"/>
                <w:tab w:val="left" w:pos="1351"/>
              </w:tabs>
              <w:spacing w:before="90"/>
              <w:ind w:left="0" w:firstLine="0"/>
              <w:jc w:val="center"/>
              <w:rPr>
                <w:b/>
                <w:bCs/>
                <w:sz w:val="24"/>
                <w:lang w:val="ru-RU"/>
              </w:rPr>
            </w:pPr>
            <w:del w:id="23" w:author="ONU" w:date="2019-06-25T10:56:00Z">
              <w:r w:rsidRPr="00E52ECF" w:rsidDel="00FF599B">
                <w:rPr>
                  <w:b/>
                  <w:bCs/>
                  <w:position w:val="-5"/>
                  <w:sz w:val="18"/>
                  <w:lang w:val="ru-RU"/>
                </w:rPr>
                <w:delText>10</w:delText>
              </w:r>
              <w:r w:rsidRPr="00E52ECF" w:rsidDel="00FF599B">
                <w:rPr>
                  <w:b/>
                  <w:bCs/>
                  <w:i/>
                  <w:sz w:val="12"/>
                </w:rPr>
                <w:delText>c</w:delText>
              </w:r>
            </w:del>
          </w:p>
        </w:tc>
        <w:tc>
          <w:tcPr>
            <w:tcW w:w="1015" w:type="dxa"/>
            <w:tcBorders>
              <w:top w:val="nil"/>
              <w:left w:val="nil"/>
              <w:bottom w:val="nil"/>
              <w:right w:val="nil"/>
            </w:tcBorders>
          </w:tcPr>
          <w:p w:rsidR="00E46648" w:rsidRPr="00E52ECF" w:rsidRDefault="00E46648" w:rsidP="00E46648">
            <w:pPr>
              <w:pStyle w:val="ListParagraph"/>
              <w:tabs>
                <w:tab w:val="left" w:pos="1350"/>
                <w:tab w:val="left" w:pos="1351"/>
              </w:tabs>
              <w:spacing w:before="90"/>
              <w:ind w:left="0" w:firstLine="0"/>
              <w:jc w:val="center"/>
              <w:rPr>
                <w:b/>
                <w:bCs/>
                <w:sz w:val="24"/>
                <w:lang w:val="ru-RU"/>
              </w:rPr>
            </w:pPr>
            <w:del w:id="24" w:author="ONU" w:date="2019-06-25T10:56:00Z">
              <w:r w:rsidRPr="00E52ECF" w:rsidDel="00FF599B">
                <w:rPr>
                  <w:b/>
                  <w:bCs/>
                  <w:position w:val="-5"/>
                  <w:sz w:val="18"/>
                  <w:lang w:val="ru-RU"/>
                </w:rPr>
                <w:delText>5</w:delText>
              </w:r>
              <w:r w:rsidRPr="00E52ECF" w:rsidDel="00FF599B">
                <w:rPr>
                  <w:b/>
                  <w:bCs/>
                  <w:i/>
                  <w:sz w:val="12"/>
                </w:rPr>
                <w:delText>c</w:delText>
              </w:r>
            </w:del>
          </w:p>
        </w:tc>
        <w:tc>
          <w:tcPr>
            <w:tcW w:w="1084" w:type="dxa"/>
            <w:tcBorders>
              <w:top w:val="nil"/>
              <w:left w:val="nil"/>
              <w:bottom w:val="nil"/>
              <w:right w:val="nil"/>
            </w:tcBorders>
          </w:tcPr>
          <w:p w:rsidR="00E46648" w:rsidRPr="00E52ECF" w:rsidRDefault="00E46648" w:rsidP="00E46648">
            <w:pPr>
              <w:pStyle w:val="ListParagraph"/>
              <w:tabs>
                <w:tab w:val="left" w:pos="1350"/>
                <w:tab w:val="left" w:pos="1351"/>
              </w:tabs>
              <w:spacing w:before="90"/>
              <w:ind w:left="0" w:firstLine="0"/>
              <w:jc w:val="center"/>
              <w:rPr>
                <w:b/>
                <w:bCs/>
                <w:sz w:val="24"/>
                <w:lang w:val="ru-RU"/>
              </w:rPr>
            </w:pPr>
            <w:del w:id="25" w:author="ONU" w:date="2019-06-25T10:56:00Z">
              <w:r w:rsidRPr="00E52ECF" w:rsidDel="00FF599B">
                <w:rPr>
                  <w:b/>
                  <w:bCs/>
                  <w:position w:val="-5"/>
                  <w:sz w:val="18"/>
                </w:rPr>
                <w:delText>1</w:delText>
              </w:r>
              <w:r w:rsidRPr="00E52ECF" w:rsidDel="00FF599B">
                <w:rPr>
                  <w:b/>
                  <w:bCs/>
                  <w:i/>
                  <w:sz w:val="12"/>
                </w:rPr>
                <w:delText>c</w:delText>
              </w:r>
            </w:del>
          </w:p>
        </w:tc>
      </w:tr>
      <w:tr w:rsidR="00E46648" w:rsidTr="0065434E">
        <w:tc>
          <w:tcPr>
            <w:tcW w:w="1422" w:type="dxa"/>
            <w:tcBorders>
              <w:top w:val="nil"/>
              <w:left w:val="nil"/>
              <w:bottom w:val="nil"/>
              <w:right w:val="nil"/>
            </w:tcBorders>
          </w:tcPr>
          <w:p w:rsidR="00E46648" w:rsidRPr="00E52ECF" w:rsidRDefault="00E46648" w:rsidP="00E46648">
            <w:pPr>
              <w:pStyle w:val="TableParagraph"/>
              <w:spacing w:before="46"/>
              <w:ind w:left="33"/>
              <w:rPr>
                <w:b/>
                <w:bCs/>
                <w:sz w:val="18"/>
              </w:rPr>
            </w:pPr>
            <w:del w:id="26" w:author="ONU" w:date="2019-06-25T10:56:00Z">
              <w:r w:rsidRPr="00E52ECF" w:rsidDel="00FF599B">
                <w:rPr>
                  <w:b/>
                  <w:bCs/>
                  <w:sz w:val="18"/>
                </w:rPr>
                <w:delText>Quarters</w:delText>
              </w:r>
            </w:del>
          </w:p>
        </w:tc>
        <w:tc>
          <w:tcPr>
            <w:tcW w:w="996" w:type="dxa"/>
            <w:tcBorders>
              <w:top w:val="nil"/>
              <w:left w:val="nil"/>
              <w:bottom w:val="nil"/>
              <w:right w:val="nil"/>
            </w:tcBorders>
          </w:tcPr>
          <w:p w:rsidR="00E46648" w:rsidRPr="00E52ECF" w:rsidRDefault="00E46648" w:rsidP="00E46648">
            <w:pPr>
              <w:pStyle w:val="ListParagraph"/>
              <w:tabs>
                <w:tab w:val="left" w:pos="1350"/>
                <w:tab w:val="left" w:pos="1351"/>
              </w:tabs>
              <w:spacing w:before="90"/>
              <w:ind w:left="0" w:firstLine="0"/>
              <w:jc w:val="center"/>
              <w:rPr>
                <w:b/>
                <w:bCs/>
                <w:sz w:val="24"/>
                <w:lang w:val="ru-RU"/>
              </w:rPr>
            </w:pPr>
          </w:p>
        </w:tc>
        <w:tc>
          <w:tcPr>
            <w:tcW w:w="1072" w:type="dxa"/>
            <w:tcBorders>
              <w:top w:val="nil"/>
              <w:left w:val="nil"/>
              <w:bottom w:val="nil"/>
              <w:right w:val="nil"/>
            </w:tcBorders>
          </w:tcPr>
          <w:p w:rsidR="00E46648" w:rsidRPr="00E52ECF" w:rsidRDefault="00E46648" w:rsidP="00E46648">
            <w:pPr>
              <w:pStyle w:val="ListParagraph"/>
              <w:tabs>
                <w:tab w:val="left" w:pos="1350"/>
                <w:tab w:val="left" w:pos="1351"/>
              </w:tabs>
              <w:spacing w:before="90"/>
              <w:ind w:left="0" w:firstLine="0"/>
              <w:jc w:val="center"/>
              <w:rPr>
                <w:b/>
                <w:bCs/>
                <w:sz w:val="24"/>
                <w:lang w:val="ru-RU"/>
              </w:rPr>
            </w:pPr>
          </w:p>
        </w:tc>
        <w:tc>
          <w:tcPr>
            <w:tcW w:w="978" w:type="dxa"/>
            <w:tcBorders>
              <w:top w:val="nil"/>
              <w:left w:val="nil"/>
              <w:bottom w:val="nil"/>
              <w:right w:val="nil"/>
            </w:tcBorders>
          </w:tcPr>
          <w:p w:rsidR="00E46648" w:rsidRPr="00E52ECF" w:rsidRDefault="00E46648" w:rsidP="00E46648">
            <w:pPr>
              <w:pStyle w:val="ListParagraph"/>
              <w:tabs>
                <w:tab w:val="left" w:pos="1350"/>
                <w:tab w:val="left" w:pos="1351"/>
              </w:tabs>
              <w:spacing w:before="90"/>
              <w:ind w:left="0" w:firstLine="0"/>
              <w:jc w:val="center"/>
              <w:rPr>
                <w:b/>
                <w:bCs/>
                <w:sz w:val="24"/>
                <w:lang w:val="ru-RU"/>
              </w:rPr>
            </w:pPr>
            <w:del w:id="27" w:author="ONU" w:date="2019-06-25T10:56:00Z">
              <w:r w:rsidRPr="00E52ECF" w:rsidDel="00FF599B">
                <w:rPr>
                  <w:b/>
                  <w:bCs/>
                  <w:sz w:val="18"/>
                </w:rPr>
                <w:delText>75</w:delText>
              </w:r>
              <w:r w:rsidRPr="00E52ECF" w:rsidDel="00FF599B">
                <w:rPr>
                  <w:b/>
                  <w:bCs/>
                  <w:i/>
                  <w:position w:val="6"/>
                  <w:sz w:val="12"/>
                </w:rPr>
                <w:delText>a</w:delText>
              </w:r>
            </w:del>
          </w:p>
        </w:tc>
        <w:tc>
          <w:tcPr>
            <w:tcW w:w="1024" w:type="dxa"/>
            <w:gridSpan w:val="2"/>
            <w:tcBorders>
              <w:top w:val="nil"/>
              <w:left w:val="nil"/>
              <w:bottom w:val="nil"/>
              <w:right w:val="nil"/>
            </w:tcBorders>
          </w:tcPr>
          <w:p w:rsidR="00E46648" w:rsidRPr="00E52ECF" w:rsidRDefault="00E46648" w:rsidP="00E46648">
            <w:pPr>
              <w:pStyle w:val="ListParagraph"/>
              <w:tabs>
                <w:tab w:val="left" w:pos="1350"/>
                <w:tab w:val="left" w:pos="1351"/>
              </w:tabs>
              <w:spacing w:before="90"/>
              <w:ind w:left="0" w:firstLine="0"/>
              <w:jc w:val="center"/>
              <w:rPr>
                <w:b/>
                <w:bCs/>
                <w:sz w:val="24"/>
                <w:lang w:val="ru-RU"/>
              </w:rPr>
            </w:pPr>
            <w:del w:id="28" w:author="ONU" w:date="2019-06-25T10:56:00Z">
              <w:r w:rsidRPr="00E52ECF" w:rsidDel="00FF599B">
                <w:rPr>
                  <w:b/>
                  <w:bCs/>
                  <w:sz w:val="18"/>
                </w:rPr>
                <w:delText>25</w:delText>
              </w:r>
              <w:r w:rsidRPr="00E52ECF" w:rsidDel="00FF599B">
                <w:rPr>
                  <w:b/>
                  <w:bCs/>
                  <w:i/>
                  <w:position w:val="6"/>
                  <w:sz w:val="12"/>
                </w:rPr>
                <w:delText>b</w:delText>
              </w:r>
            </w:del>
          </w:p>
        </w:tc>
        <w:tc>
          <w:tcPr>
            <w:tcW w:w="1015" w:type="dxa"/>
            <w:tcBorders>
              <w:top w:val="nil"/>
              <w:left w:val="nil"/>
              <w:bottom w:val="nil"/>
              <w:right w:val="nil"/>
            </w:tcBorders>
          </w:tcPr>
          <w:p w:rsidR="00E46648" w:rsidRPr="00E52ECF" w:rsidRDefault="00E46648" w:rsidP="00E46648">
            <w:pPr>
              <w:pStyle w:val="ListParagraph"/>
              <w:tabs>
                <w:tab w:val="left" w:pos="1350"/>
                <w:tab w:val="left" w:pos="1351"/>
              </w:tabs>
              <w:spacing w:before="90"/>
              <w:ind w:left="0" w:firstLine="0"/>
              <w:jc w:val="center"/>
              <w:rPr>
                <w:b/>
                <w:bCs/>
                <w:sz w:val="24"/>
                <w:lang w:val="ru-RU"/>
              </w:rPr>
            </w:pPr>
            <w:del w:id="29" w:author="ONU" w:date="2019-06-25T10:56:00Z">
              <w:r w:rsidRPr="00E52ECF" w:rsidDel="00FF599B">
                <w:rPr>
                  <w:b/>
                  <w:bCs/>
                  <w:position w:val="-5"/>
                  <w:sz w:val="18"/>
                </w:rPr>
                <w:delText>10</w:delText>
              </w:r>
              <w:r w:rsidRPr="00E52ECF" w:rsidDel="00FF599B">
                <w:rPr>
                  <w:b/>
                  <w:bCs/>
                  <w:i/>
                  <w:sz w:val="12"/>
                </w:rPr>
                <w:delText>c</w:delText>
              </w:r>
            </w:del>
          </w:p>
        </w:tc>
        <w:tc>
          <w:tcPr>
            <w:tcW w:w="1084" w:type="dxa"/>
            <w:tcBorders>
              <w:top w:val="nil"/>
              <w:left w:val="nil"/>
              <w:bottom w:val="nil"/>
              <w:right w:val="nil"/>
            </w:tcBorders>
          </w:tcPr>
          <w:p w:rsidR="00E46648" w:rsidRPr="00E52ECF" w:rsidRDefault="00E46648" w:rsidP="00E46648">
            <w:pPr>
              <w:pStyle w:val="ListParagraph"/>
              <w:tabs>
                <w:tab w:val="left" w:pos="1350"/>
                <w:tab w:val="left" w:pos="1351"/>
              </w:tabs>
              <w:spacing w:before="90"/>
              <w:ind w:left="0" w:firstLine="0"/>
              <w:jc w:val="center"/>
              <w:rPr>
                <w:b/>
                <w:bCs/>
                <w:sz w:val="24"/>
                <w:lang w:val="ru-RU"/>
              </w:rPr>
            </w:pPr>
            <w:del w:id="30" w:author="ONU" w:date="2019-06-25T10:56:00Z">
              <w:r w:rsidRPr="00E52ECF" w:rsidDel="00FF599B">
                <w:rPr>
                  <w:b/>
                  <w:bCs/>
                  <w:position w:val="-5"/>
                  <w:sz w:val="18"/>
                </w:rPr>
                <w:delText>1</w:delText>
              </w:r>
              <w:r w:rsidRPr="00E52ECF" w:rsidDel="00FF599B">
                <w:rPr>
                  <w:b/>
                  <w:bCs/>
                  <w:i/>
                  <w:sz w:val="12"/>
                </w:rPr>
                <w:delText>c</w:delText>
              </w:r>
            </w:del>
          </w:p>
        </w:tc>
      </w:tr>
      <w:tr w:rsidR="00E46648" w:rsidTr="0065434E">
        <w:tc>
          <w:tcPr>
            <w:tcW w:w="1422" w:type="dxa"/>
            <w:tcBorders>
              <w:top w:val="nil"/>
              <w:left w:val="nil"/>
              <w:bottom w:val="nil"/>
              <w:right w:val="nil"/>
            </w:tcBorders>
          </w:tcPr>
          <w:p w:rsidR="00E46648" w:rsidRPr="00E52ECF" w:rsidRDefault="00E46648" w:rsidP="00E46648">
            <w:pPr>
              <w:pStyle w:val="TableParagraph"/>
              <w:spacing w:before="46"/>
              <w:ind w:left="33"/>
              <w:rPr>
                <w:b/>
                <w:bCs/>
                <w:sz w:val="18"/>
              </w:rPr>
            </w:pPr>
            <w:del w:id="31" w:author="ONU" w:date="2019-06-25T10:56:00Z">
              <w:r w:rsidRPr="00E52ECF" w:rsidDel="00FF599B">
                <w:rPr>
                  <w:b/>
                  <w:bCs/>
                  <w:sz w:val="18"/>
                </w:rPr>
                <w:delText>Large pieces</w:delText>
              </w:r>
            </w:del>
          </w:p>
        </w:tc>
        <w:tc>
          <w:tcPr>
            <w:tcW w:w="996" w:type="dxa"/>
            <w:tcBorders>
              <w:top w:val="nil"/>
              <w:left w:val="nil"/>
              <w:bottom w:val="nil"/>
              <w:right w:val="nil"/>
            </w:tcBorders>
          </w:tcPr>
          <w:p w:rsidR="00E46648" w:rsidRPr="00E52ECF" w:rsidRDefault="00E46648" w:rsidP="00E46648">
            <w:pPr>
              <w:pStyle w:val="ListParagraph"/>
              <w:tabs>
                <w:tab w:val="left" w:pos="1350"/>
                <w:tab w:val="left" w:pos="1351"/>
              </w:tabs>
              <w:spacing w:before="90"/>
              <w:ind w:left="0" w:firstLine="0"/>
              <w:jc w:val="center"/>
              <w:rPr>
                <w:b/>
                <w:bCs/>
                <w:sz w:val="24"/>
                <w:lang w:val="ru-RU"/>
              </w:rPr>
            </w:pPr>
          </w:p>
        </w:tc>
        <w:tc>
          <w:tcPr>
            <w:tcW w:w="1072" w:type="dxa"/>
            <w:tcBorders>
              <w:top w:val="nil"/>
              <w:left w:val="nil"/>
              <w:bottom w:val="nil"/>
              <w:right w:val="nil"/>
            </w:tcBorders>
          </w:tcPr>
          <w:p w:rsidR="00E46648" w:rsidRPr="00E52ECF" w:rsidRDefault="00E46648" w:rsidP="00E46648">
            <w:pPr>
              <w:pStyle w:val="ListParagraph"/>
              <w:tabs>
                <w:tab w:val="left" w:pos="1350"/>
                <w:tab w:val="left" w:pos="1351"/>
              </w:tabs>
              <w:spacing w:before="90"/>
              <w:ind w:left="0" w:firstLine="0"/>
              <w:jc w:val="center"/>
              <w:rPr>
                <w:b/>
                <w:bCs/>
                <w:sz w:val="24"/>
                <w:lang w:val="ru-RU"/>
              </w:rPr>
            </w:pPr>
          </w:p>
        </w:tc>
        <w:tc>
          <w:tcPr>
            <w:tcW w:w="978" w:type="dxa"/>
            <w:tcBorders>
              <w:top w:val="nil"/>
              <w:left w:val="nil"/>
              <w:bottom w:val="nil"/>
              <w:right w:val="nil"/>
            </w:tcBorders>
          </w:tcPr>
          <w:p w:rsidR="00E46648" w:rsidRPr="00E52ECF" w:rsidRDefault="00E46648" w:rsidP="00E46648">
            <w:pPr>
              <w:pStyle w:val="ListParagraph"/>
              <w:tabs>
                <w:tab w:val="left" w:pos="1350"/>
                <w:tab w:val="left" w:pos="1351"/>
              </w:tabs>
              <w:spacing w:before="90"/>
              <w:ind w:left="0" w:firstLine="0"/>
              <w:jc w:val="center"/>
              <w:rPr>
                <w:b/>
                <w:bCs/>
                <w:sz w:val="24"/>
                <w:lang w:val="ru-RU"/>
              </w:rPr>
            </w:pPr>
          </w:p>
        </w:tc>
        <w:tc>
          <w:tcPr>
            <w:tcW w:w="1024" w:type="dxa"/>
            <w:gridSpan w:val="2"/>
            <w:tcBorders>
              <w:top w:val="nil"/>
              <w:left w:val="nil"/>
              <w:bottom w:val="nil"/>
              <w:right w:val="nil"/>
            </w:tcBorders>
          </w:tcPr>
          <w:p w:rsidR="00E46648" w:rsidRPr="00E52ECF" w:rsidRDefault="00E46648" w:rsidP="00E46648">
            <w:pPr>
              <w:pStyle w:val="ListParagraph"/>
              <w:tabs>
                <w:tab w:val="left" w:pos="1350"/>
                <w:tab w:val="left" w:pos="1351"/>
              </w:tabs>
              <w:spacing w:before="90"/>
              <w:ind w:left="0" w:firstLine="0"/>
              <w:jc w:val="center"/>
              <w:rPr>
                <w:b/>
                <w:bCs/>
                <w:sz w:val="24"/>
                <w:lang w:val="ru-RU"/>
              </w:rPr>
            </w:pPr>
            <w:del w:id="32" w:author="ONU" w:date="2019-06-25T10:56:00Z">
              <w:r w:rsidRPr="00E52ECF" w:rsidDel="00FF599B">
                <w:rPr>
                  <w:b/>
                  <w:bCs/>
                  <w:sz w:val="18"/>
                </w:rPr>
                <w:delText>75</w:delText>
              </w:r>
              <w:r w:rsidRPr="00E52ECF" w:rsidDel="00FF599B">
                <w:rPr>
                  <w:b/>
                  <w:bCs/>
                  <w:i/>
                  <w:position w:val="6"/>
                  <w:sz w:val="12"/>
                </w:rPr>
                <w:delText>a</w:delText>
              </w:r>
            </w:del>
          </w:p>
        </w:tc>
        <w:tc>
          <w:tcPr>
            <w:tcW w:w="1015" w:type="dxa"/>
            <w:tcBorders>
              <w:top w:val="nil"/>
              <w:left w:val="nil"/>
              <w:bottom w:val="nil"/>
              <w:right w:val="nil"/>
            </w:tcBorders>
          </w:tcPr>
          <w:p w:rsidR="00E46648" w:rsidRPr="00E52ECF" w:rsidRDefault="00E46648" w:rsidP="00E46648">
            <w:pPr>
              <w:pStyle w:val="ListParagraph"/>
              <w:tabs>
                <w:tab w:val="left" w:pos="1350"/>
                <w:tab w:val="left" w:pos="1351"/>
              </w:tabs>
              <w:spacing w:before="90"/>
              <w:ind w:left="0" w:firstLine="0"/>
              <w:jc w:val="center"/>
              <w:rPr>
                <w:b/>
                <w:bCs/>
                <w:sz w:val="24"/>
                <w:lang w:val="ru-RU"/>
              </w:rPr>
            </w:pPr>
            <w:del w:id="33" w:author="ONU" w:date="2019-06-25T10:56:00Z">
              <w:r w:rsidRPr="00E52ECF" w:rsidDel="00FF599B">
                <w:rPr>
                  <w:b/>
                  <w:bCs/>
                  <w:sz w:val="18"/>
                </w:rPr>
                <w:delText>25</w:delText>
              </w:r>
              <w:r w:rsidRPr="00E52ECF" w:rsidDel="00FF599B">
                <w:rPr>
                  <w:b/>
                  <w:bCs/>
                  <w:i/>
                  <w:position w:val="6"/>
                  <w:sz w:val="12"/>
                </w:rPr>
                <w:delText>b</w:delText>
              </w:r>
            </w:del>
          </w:p>
        </w:tc>
        <w:tc>
          <w:tcPr>
            <w:tcW w:w="1084" w:type="dxa"/>
            <w:tcBorders>
              <w:top w:val="nil"/>
              <w:left w:val="nil"/>
              <w:bottom w:val="nil"/>
              <w:right w:val="nil"/>
            </w:tcBorders>
          </w:tcPr>
          <w:p w:rsidR="00E46648" w:rsidRPr="00E52ECF" w:rsidRDefault="00E46648" w:rsidP="00E46648">
            <w:pPr>
              <w:pStyle w:val="ListParagraph"/>
              <w:tabs>
                <w:tab w:val="left" w:pos="1350"/>
                <w:tab w:val="left" w:pos="1351"/>
              </w:tabs>
              <w:spacing w:before="90"/>
              <w:ind w:left="0" w:firstLine="0"/>
              <w:jc w:val="center"/>
              <w:rPr>
                <w:b/>
                <w:bCs/>
                <w:sz w:val="24"/>
                <w:lang w:val="ru-RU"/>
              </w:rPr>
            </w:pPr>
            <w:del w:id="34" w:author="ONU" w:date="2019-06-25T10:56:00Z">
              <w:r w:rsidRPr="00E52ECF" w:rsidDel="00FF599B">
                <w:rPr>
                  <w:b/>
                  <w:bCs/>
                  <w:position w:val="-5"/>
                  <w:sz w:val="18"/>
                </w:rPr>
                <w:delText>1</w:delText>
              </w:r>
              <w:r w:rsidRPr="00E52ECF" w:rsidDel="00FF599B">
                <w:rPr>
                  <w:b/>
                  <w:bCs/>
                  <w:i/>
                  <w:sz w:val="12"/>
                </w:rPr>
                <w:delText>c</w:delText>
              </w:r>
            </w:del>
          </w:p>
        </w:tc>
      </w:tr>
      <w:tr w:rsidR="00E46648" w:rsidTr="0065434E">
        <w:tc>
          <w:tcPr>
            <w:tcW w:w="1422" w:type="dxa"/>
            <w:tcBorders>
              <w:top w:val="nil"/>
              <w:left w:val="nil"/>
              <w:bottom w:val="single" w:sz="12" w:space="0" w:color="auto"/>
              <w:right w:val="nil"/>
            </w:tcBorders>
          </w:tcPr>
          <w:p w:rsidR="00E46648" w:rsidRPr="00E52ECF" w:rsidRDefault="00E46648" w:rsidP="00E46648">
            <w:pPr>
              <w:pStyle w:val="TableParagraph"/>
              <w:spacing w:before="42" w:line="252" w:lineRule="auto"/>
              <w:ind w:left="33" w:right="267"/>
              <w:rPr>
                <w:b/>
                <w:bCs/>
                <w:sz w:val="18"/>
              </w:rPr>
            </w:pPr>
            <w:del w:id="35" w:author="ONU" w:date="2019-06-25T10:56:00Z">
              <w:r w:rsidRPr="00E52ECF" w:rsidDel="00FF599B">
                <w:rPr>
                  <w:b/>
                  <w:bCs/>
                  <w:sz w:val="18"/>
                </w:rPr>
                <w:delText>Broken pieces</w:delText>
              </w:r>
            </w:del>
          </w:p>
        </w:tc>
        <w:tc>
          <w:tcPr>
            <w:tcW w:w="996" w:type="dxa"/>
            <w:tcBorders>
              <w:top w:val="nil"/>
              <w:left w:val="nil"/>
              <w:bottom w:val="single" w:sz="12" w:space="0" w:color="auto"/>
              <w:right w:val="nil"/>
            </w:tcBorders>
          </w:tcPr>
          <w:p w:rsidR="00E46648" w:rsidRPr="00E52ECF" w:rsidRDefault="00E46648" w:rsidP="00E46648">
            <w:pPr>
              <w:pStyle w:val="ListParagraph"/>
              <w:tabs>
                <w:tab w:val="left" w:pos="1350"/>
                <w:tab w:val="left" w:pos="1351"/>
              </w:tabs>
              <w:spacing w:before="90"/>
              <w:ind w:left="0" w:firstLine="0"/>
              <w:jc w:val="center"/>
              <w:rPr>
                <w:b/>
                <w:bCs/>
                <w:sz w:val="24"/>
                <w:lang w:val="ru-RU"/>
              </w:rPr>
            </w:pPr>
          </w:p>
        </w:tc>
        <w:tc>
          <w:tcPr>
            <w:tcW w:w="1072" w:type="dxa"/>
            <w:tcBorders>
              <w:top w:val="nil"/>
              <w:left w:val="nil"/>
              <w:bottom w:val="single" w:sz="12" w:space="0" w:color="auto"/>
              <w:right w:val="nil"/>
            </w:tcBorders>
          </w:tcPr>
          <w:p w:rsidR="00E46648" w:rsidRPr="00E52ECF" w:rsidRDefault="00E46648" w:rsidP="00E46648">
            <w:pPr>
              <w:pStyle w:val="ListParagraph"/>
              <w:tabs>
                <w:tab w:val="left" w:pos="1350"/>
                <w:tab w:val="left" w:pos="1351"/>
              </w:tabs>
              <w:spacing w:before="90"/>
              <w:ind w:left="0" w:firstLine="0"/>
              <w:jc w:val="center"/>
              <w:rPr>
                <w:b/>
                <w:bCs/>
                <w:sz w:val="24"/>
                <w:lang w:val="ru-RU"/>
              </w:rPr>
            </w:pPr>
          </w:p>
        </w:tc>
        <w:tc>
          <w:tcPr>
            <w:tcW w:w="978" w:type="dxa"/>
            <w:tcBorders>
              <w:top w:val="nil"/>
              <w:left w:val="nil"/>
              <w:bottom w:val="single" w:sz="12" w:space="0" w:color="auto"/>
              <w:right w:val="nil"/>
            </w:tcBorders>
          </w:tcPr>
          <w:p w:rsidR="00E46648" w:rsidRPr="00E52ECF" w:rsidRDefault="00E46648" w:rsidP="00E46648">
            <w:pPr>
              <w:pStyle w:val="ListParagraph"/>
              <w:tabs>
                <w:tab w:val="left" w:pos="1350"/>
                <w:tab w:val="left" w:pos="1351"/>
              </w:tabs>
              <w:spacing w:before="90"/>
              <w:ind w:left="0" w:firstLine="0"/>
              <w:jc w:val="center"/>
              <w:rPr>
                <w:b/>
                <w:bCs/>
                <w:sz w:val="24"/>
                <w:lang w:val="ru-RU"/>
              </w:rPr>
            </w:pPr>
          </w:p>
        </w:tc>
        <w:tc>
          <w:tcPr>
            <w:tcW w:w="1024" w:type="dxa"/>
            <w:gridSpan w:val="2"/>
            <w:tcBorders>
              <w:top w:val="nil"/>
              <w:left w:val="nil"/>
              <w:bottom w:val="single" w:sz="12" w:space="0" w:color="auto"/>
              <w:right w:val="nil"/>
            </w:tcBorders>
          </w:tcPr>
          <w:p w:rsidR="00E46648" w:rsidRPr="00E52ECF" w:rsidRDefault="00E46648" w:rsidP="00E46648">
            <w:pPr>
              <w:pStyle w:val="ListParagraph"/>
              <w:tabs>
                <w:tab w:val="left" w:pos="1350"/>
                <w:tab w:val="left" w:pos="1351"/>
              </w:tabs>
              <w:spacing w:before="90"/>
              <w:ind w:left="0" w:firstLine="0"/>
              <w:jc w:val="center"/>
              <w:rPr>
                <w:b/>
                <w:bCs/>
                <w:sz w:val="24"/>
                <w:lang w:val="ru-RU"/>
              </w:rPr>
            </w:pPr>
            <w:del w:id="36" w:author="ONU" w:date="2019-06-25T10:56:00Z">
              <w:r w:rsidRPr="00E52ECF" w:rsidDel="00FF599B">
                <w:rPr>
                  <w:b/>
                  <w:bCs/>
                  <w:sz w:val="18"/>
                </w:rPr>
                <w:delText>10</w:delText>
              </w:r>
              <w:r w:rsidRPr="00E52ECF" w:rsidDel="00FF599B">
                <w:rPr>
                  <w:b/>
                  <w:bCs/>
                  <w:i/>
                  <w:position w:val="6"/>
                  <w:sz w:val="12"/>
                </w:rPr>
                <w:delText>b</w:delText>
              </w:r>
            </w:del>
          </w:p>
        </w:tc>
        <w:tc>
          <w:tcPr>
            <w:tcW w:w="1015" w:type="dxa"/>
            <w:tcBorders>
              <w:top w:val="nil"/>
              <w:left w:val="nil"/>
              <w:bottom w:val="single" w:sz="12" w:space="0" w:color="auto"/>
              <w:right w:val="nil"/>
            </w:tcBorders>
          </w:tcPr>
          <w:p w:rsidR="00E46648" w:rsidRPr="00E52ECF" w:rsidRDefault="00E46648" w:rsidP="00E46648">
            <w:pPr>
              <w:pStyle w:val="ListParagraph"/>
              <w:tabs>
                <w:tab w:val="left" w:pos="1350"/>
                <w:tab w:val="left" w:pos="1351"/>
              </w:tabs>
              <w:spacing w:before="90"/>
              <w:ind w:left="0" w:firstLine="0"/>
              <w:jc w:val="center"/>
              <w:rPr>
                <w:b/>
                <w:bCs/>
                <w:sz w:val="24"/>
                <w:lang w:val="ru-RU"/>
              </w:rPr>
            </w:pPr>
            <w:del w:id="37" w:author="ONU" w:date="2019-06-25T10:56:00Z">
              <w:r w:rsidRPr="00E52ECF" w:rsidDel="00FF599B">
                <w:rPr>
                  <w:b/>
                  <w:bCs/>
                  <w:sz w:val="18"/>
                </w:rPr>
                <w:delText>90</w:delText>
              </w:r>
              <w:r w:rsidRPr="00E52ECF" w:rsidDel="00FF599B">
                <w:rPr>
                  <w:b/>
                  <w:bCs/>
                  <w:i/>
                  <w:position w:val="6"/>
                  <w:sz w:val="12"/>
                </w:rPr>
                <w:delText>a</w:delText>
              </w:r>
            </w:del>
          </w:p>
        </w:tc>
        <w:tc>
          <w:tcPr>
            <w:tcW w:w="1084" w:type="dxa"/>
            <w:tcBorders>
              <w:top w:val="nil"/>
              <w:left w:val="nil"/>
              <w:bottom w:val="single" w:sz="12" w:space="0" w:color="auto"/>
              <w:right w:val="nil"/>
            </w:tcBorders>
          </w:tcPr>
          <w:p w:rsidR="00E46648" w:rsidRPr="00E52ECF" w:rsidRDefault="00E46648" w:rsidP="00E46648">
            <w:pPr>
              <w:pStyle w:val="ListParagraph"/>
              <w:tabs>
                <w:tab w:val="left" w:pos="1350"/>
                <w:tab w:val="left" w:pos="1351"/>
              </w:tabs>
              <w:spacing w:before="90"/>
              <w:ind w:left="0" w:firstLine="0"/>
              <w:jc w:val="center"/>
              <w:rPr>
                <w:b/>
                <w:bCs/>
                <w:sz w:val="24"/>
                <w:lang w:val="ru-RU"/>
              </w:rPr>
            </w:pPr>
            <w:del w:id="38" w:author="ONU" w:date="2019-06-25T10:56:00Z">
              <w:r w:rsidRPr="00E52ECF" w:rsidDel="00FF599B">
                <w:rPr>
                  <w:b/>
                  <w:bCs/>
                  <w:position w:val="-5"/>
                  <w:sz w:val="18"/>
                </w:rPr>
                <w:delText>1</w:delText>
              </w:r>
              <w:r w:rsidRPr="00E52ECF" w:rsidDel="00FF599B">
                <w:rPr>
                  <w:b/>
                  <w:bCs/>
                  <w:i/>
                  <w:sz w:val="12"/>
                </w:rPr>
                <w:delText>d</w:delText>
              </w:r>
            </w:del>
          </w:p>
        </w:tc>
      </w:tr>
    </w:tbl>
    <w:p w:rsidR="00AF3B2A" w:rsidRPr="001C3347" w:rsidRDefault="00AF3B2A" w:rsidP="00AF3B2A">
      <w:pPr>
        <w:spacing w:before="120" w:line="220" w:lineRule="exact"/>
        <w:ind w:left="1310"/>
        <w:rPr>
          <w:iCs/>
          <w:sz w:val="18"/>
          <w:szCs w:val="18"/>
        </w:rPr>
      </w:pPr>
      <w:r w:rsidRPr="00AF3B2A">
        <w:rPr>
          <w:position w:val="6"/>
          <w:sz w:val="18"/>
          <w:szCs w:val="18"/>
        </w:rPr>
        <w:t>a</w:t>
      </w:r>
      <w:r w:rsidRPr="00AF3B2A">
        <w:rPr>
          <w:position w:val="6"/>
          <w:sz w:val="18"/>
          <w:szCs w:val="18"/>
        </w:rPr>
        <w:tab/>
      </w:r>
      <w:r w:rsidRPr="001C3347">
        <w:rPr>
          <w:iCs/>
          <w:sz w:val="18"/>
          <w:szCs w:val="18"/>
        </w:rPr>
        <w:t>Minimum</w:t>
      </w:r>
      <w:r w:rsidRPr="001C3347">
        <w:rPr>
          <w:iCs/>
          <w:spacing w:val="-4"/>
          <w:sz w:val="18"/>
          <w:szCs w:val="18"/>
        </w:rPr>
        <w:t xml:space="preserve"> </w:t>
      </w:r>
      <w:r w:rsidRPr="001C3347">
        <w:rPr>
          <w:iCs/>
          <w:sz w:val="18"/>
          <w:szCs w:val="18"/>
        </w:rPr>
        <w:t>percentage</w:t>
      </w:r>
    </w:p>
    <w:p w:rsidR="00AF3B2A" w:rsidRPr="001C3347" w:rsidRDefault="00AF3B2A" w:rsidP="007C2149">
      <w:pPr>
        <w:spacing w:line="220" w:lineRule="exact"/>
        <w:ind w:left="1310"/>
        <w:rPr>
          <w:iCs/>
          <w:sz w:val="18"/>
          <w:szCs w:val="18"/>
        </w:rPr>
      </w:pPr>
      <w:r w:rsidRPr="001C3347">
        <w:rPr>
          <w:iCs/>
          <w:position w:val="6"/>
          <w:sz w:val="18"/>
          <w:szCs w:val="18"/>
        </w:rPr>
        <w:t>b</w:t>
      </w:r>
      <w:r w:rsidRPr="001C3347">
        <w:rPr>
          <w:iCs/>
          <w:position w:val="6"/>
          <w:sz w:val="18"/>
          <w:szCs w:val="18"/>
        </w:rPr>
        <w:tab/>
      </w:r>
      <w:r w:rsidRPr="001C3347">
        <w:rPr>
          <w:iCs/>
          <w:sz w:val="18"/>
          <w:szCs w:val="18"/>
        </w:rPr>
        <w:t>Tolerances</w:t>
      </w:r>
      <w:r w:rsidRPr="001C3347">
        <w:rPr>
          <w:iCs/>
          <w:spacing w:val="-2"/>
          <w:sz w:val="18"/>
          <w:szCs w:val="18"/>
        </w:rPr>
        <w:t xml:space="preserve"> </w:t>
      </w:r>
      <w:r w:rsidRPr="001C3347">
        <w:rPr>
          <w:iCs/>
          <w:sz w:val="18"/>
          <w:szCs w:val="18"/>
        </w:rPr>
        <w:t>allowed</w:t>
      </w:r>
    </w:p>
    <w:p w:rsidR="00AF3B2A" w:rsidRPr="001C3347" w:rsidRDefault="00AF3B2A" w:rsidP="00FF599B">
      <w:pPr>
        <w:spacing w:line="220" w:lineRule="exact"/>
        <w:ind w:left="1310"/>
        <w:rPr>
          <w:b/>
          <w:bCs/>
          <w:iCs/>
          <w:sz w:val="18"/>
          <w:szCs w:val="18"/>
          <w:u w:val="single"/>
        </w:rPr>
      </w:pPr>
      <w:r w:rsidRPr="001C3347">
        <w:rPr>
          <w:iCs/>
          <w:position w:val="6"/>
          <w:sz w:val="18"/>
          <w:szCs w:val="18"/>
        </w:rPr>
        <w:t>c</w:t>
      </w:r>
      <w:r w:rsidRPr="001C3347">
        <w:rPr>
          <w:iCs/>
          <w:position w:val="6"/>
          <w:sz w:val="18"/>
          <w:szCs w:val="18"/>
        </w:rPr>
        <w:tab/>
      </w:r>
      <w:r w:rsidRPr="001C3347">
        <w:rPr>
          <w:iCs/>
          <w:sz w:val="18"/>
          <w:szCs w:val="18"/>
        </w:rPr>
        <w:t xml:space="preserve">Included in 15 </w:t>
      </w:r>
      <w:del w:id="39" w:author="ONU" w:date="2019-06-25T10:55:00Z">
        <w:r w:rsidRPr="001C3347" w:rsidDel="00FF599B">
          <w:rPr>
            <w:b/>
            <w:bCs/>
            <w:iCs/>
            <w:sz w:val="18"/>
            <w:szCs w:val="18"/>
          </w:rPr>
          <w:delText xml:space="preserve">and </w:delText>
        </w:r>
        <w:r w:rsidRPr="00083F83" w:rsidDel="00FF599B">
          <w:rPr>
            <w:iCs/>
            <w:sz w:val="18"/>
            <w:szCs w:val="18"/>
          </w:rPr>
          <w:delText xml:space="preserve">25 </w:delText>
        </w:r>
      </w:del>
      <w:r w:rsidRPr="00083F83">
        <w:rPr>
          <w:iCs/>
          <w:sz w:val="18"/>
          <w:szCs w:val="18"/>
        </w:rPr>
        <w:t>per cent</w:t>
      </w:r>
      <w:r w:rsidRPr="00083F83">
        <w:rPr>
          <w:iCs/>
          <w:spacing w:val="-20"/>
          <w:sz w:val="18"/>
          <w:szCs w:val="18"/>
        </w:rPr>
        <w:t xml:space="preserve"> </w:t>
      </w:r>
      <w:r w:rsidRPr="00083F83">
        <w:rPr>
          <w:iCs/>
          <w:sz w:val="18"/>
          <w:szCs w:val="18"/>
        </w:rPr>
        <w:t>tolerance</w:t>
      </w:r>
      <w:r w:rsidRPr="001C3347">
        <w:rPr>
          <w:b/>
          <w:bCs/>
          <w:iCs/>
          <w:sz w:val="18"/>
          <w:szCs w:val="18"/>
        </w:rPr>
        <w:t xml:space="preserve"> </w:t>
      </w:r>
      <w:del w:id="40" w:author="ONU" w:date="2019-06-25T10:55:00Z">
        <w:r w:rsidRPr="001C3347" w:rsidDel="00FF599B">
          <w:rPr>
            <w:b/>
            <w:bCs/>
            <w:iCs/>
            <w:sz w:val="18"/>
            <w:szCs w:val="18"/>
          </w:rPr>
          <w:delText>respectively</w:delText>
        </w:r>
      </w:del>
    </w:p>
    <w:p w:rsidR="00AF3B2A" w:rsidRPr="001C3347" w:rsidRDefault="00AF3B2A" w:rsidP="007C2149">
      <w:pPr>
        <w:spacing w:line="220" w:lineRule="exact"/>
        <w:ind w:left="1310"/>
        <w:rPr>
          <w:iCs/>
          <w:sz w:val="18"/>
          <w:szCs w:val="18"/>
        </w:rPr>
      </w:pPr>
      <w:r w:rsidRPr="001C3347">
        <w:rPr>
          <w:iCs/>
          <w:position w:val="6"/>
          <w:sz w:val="18"/>
          <w:szCs w:val="18"/>
        </w:rPr>
        <w:t>d</w:t>
      </w:r>
      <w:r w:rsidRPr="001C3347">
        <w:rPr>
          <w:iCs/>
          <w:position w:val="6"/>
          <w:sz w:val="18"/>
          <w:szCs w:val="18"/>
        </w:rPr>
        <w:tab/>
      </w:r>
      <w:r w:rsidRPr="001C3347">
        <w:rPr>
          <w:iCs/>
          <w:sz w:val="18"/>
          <w:szCs w:val="18"/>
        </w:rPr>
        <w:t>Included in 10 per cent</w:t>
      </w:r>
      <w:r w:rsidRPr="001C3347">
        <w:rPr>
          <w:iCs/>
          <w:spacing w:val="-20"/>
          <w:sz w:val="18"/>
          <w:szCs w:val="18"/>
        </w:rPr>
        <w:t xml:space="preserve"> </w:t>
      </w:r>
      <w:r w:rsidRPr="001C3347">
        <w:rPr>
          <w:iCs/>
          <w:sz w:val="18"/>
          <w:szCs w:val="18"/>
        </w:rPr>
        <w:t>tolerance</w:t>
      </w:r>
    </w:p>
    <w:p w:rsidR="009D3B62" w:rsidRDefault="00166517" w:rsidP="009D3B62">
      <w:pPr>
        <w:pStyle w:val="HChG"/>
        <w:rPr>
          <w:lang w:val="en-US"/>
        </w:rPr>
      </w:pPr>
      <w:r>
        <w:rPr>
          <w:lang w:val="en-US"/>
        </w:rPr>
        <w:tab/>
        <w:t>V.</w:t>
      </w:r>
      <w:r>
        <w:rPr>
          <w:lang w:val="en-US"/>
        </w:rPr>
        <w:tab/>
      </w:r>
      <w:r w:rsidR="003B1243" w:rsidRPr="003B1243">
        <w:rPr>
          <w:lang w:val="en-US"/>
        </w:rPr>
        <w:t>Provisions concerning presentation</w:t>
      </w:r>
    </w:p>
    <w:p w:rsidR="009D3B62" w:rsidRPr="009D3B62" w:rsidRDefault="008B583C" w:rsidP="009D3B62">
      <w:pPr>
        <w:pStyle w:val="H1G"/>
      </w:pPr>
      <w:r>
        <w:tab/>
        <w:t>A.</w:t>
      </w:r>
      <w:r>
        <w:tab/>
      </w:r>
      <w:r w:rsidR="003B1243" w:rsidRPr="009D3B62">
        <w:t>Uniformity</w:t>
      </w:r>
    </w:p>
    <w:p w:rsidR="003B1243" w:rsidRPr="003B1243" w:rsidRDefault="003B1243" w:rsidP="003B1243">
      <w:pPr>
        <w:pStyle w:val="SingleTxtG"/>
        <w:rPr>
          <w:lang w:val="en-US"/>
        </w:rPr>
      </w:pPr>
      <w:r w:rsidRPr="003B1243">
        <w:rPr>
          <w:lang w:val="en-US"/>
        </w:rPr>
        <w:t>The contents of each package must be uniform and contain only walnut kernels of the same origin, quality, size (if sized) and variety (if indicated).</w:t>
      </w:r>
    </w:p>
    <w:p w:rsidR="009D3B62" w:rsidRDefault="003B1243" w:rsidP="003B1243">
      <w:pPr>
        <w:pStyle w:val="SingleTxtG"/>
        <w:rPr>
          <w:lang w:val="en-US"/>
        </w:rPr>
      </w:pPr>
      <w:r w:rsidRPr="003B1243">
        <w:rPr>
          <w:lang w:val="en-US"/>
        </w:rPr>
        <w:t>The visible part of the contents of the package must be representative of its entire contents.</w:t>
      </w:r>
    </w:p>
    <w:p w:rsidR="003B1243" w:rsidRPr="003B1243" w:rsidRDefault="006E4797" w:rsidP="006E4797">
      <w:pPr>
        <w:pStyle w:val="H23G"/>
      </w:pPr>
      <w:r>
        <w:tab/>
      </w:r>
      <w:r>
        <w:tab/>
      </w:r>
      <w:r w:rsidR="003B1243" w:rsidRPr="003B1243">
        <w:t>Colour Uniformity</w:t>
      </w:r>
      <w:r w:rsidR="00A91330">
        <w:t xml:space="preserve"> </w:t>
      </w:r>
      <w:r w:rsidR="00A91330">
        <w:rPr>
          <w:rStyle w:val="FootnoteReference"/>
        </w:rPr>
        <w:footnoteReference w:id="4"/>
      </w:r>
    </w:p>
    <w:p w:rsidR="003B1243" w:rsidRPr="003B1243" w:rsidRDefault="003B1243" w:rsidP="00FF599B">
      <w:pPr>
        <w:pStyle w:val="SingleTxtG"/>
        <w:rPr>
          <w:b/>
          <w:bCs/>
          <w:u w:val="single"/>
          <w:lang w:val="en-US"/>
        </w:rPr>
      </w:pPr>
      <w:r w:rsidRPr="003B1243">
        <w:rPr>
          <w:lang w:val="en-US"/>
        </w:rPr>
        <w:t xml:space="preserve">The following color uniformity apply in the respective classes </w:t>
      </w:r>
      <w:r w:rsidRPr="006E4797">
        <w:rPr>
          <w:b/>
          <w:bCs/>
          <w:lang w:val="en-US"/>
        </w:rPr>
        <w:t xml:space="preserve">for walnut kernels </w:t>
      </w:r>
      <w:del w:id="41" w:author="ONU" w:date="2019-06-25T10:56:00Z">
        <w:r w:rsidRPr="006E4797" w:rsidDel="00FF599B">
          <w:rPr>
            <w:b/>
            <w:bCs/>
            <w:lang w:val="en-US"/>
          </w:rPr>
          <w:delText>from cultivated varieties</w:delText>
        </w:r>
      </w:del>
    </w:p>
    <w:p w:rsidR="003B1243" w:rsidRPr="003B1243" w:rsidRDefault="003B1243" w:rsidP="006E4797">
      <w:pPr>
        <w:pStyle w:val="Bullet1G"/>
        <w:rPr>
          <w:lang w:val="en-US"/>
        </w:rPr>
      </w:pPr>
      <w:r w:rsidRPr="003B1243">
        <w:rPr>
          <w:lang w:val="en-US"/>
        </w:rPr>
        <w:t xml:space="preserve">Extra Class: Walnut kernels in this class must be uniformly </w:t>
      </w:r>
      <w:proofErr w:type="spellStart"/>
      <w:r w:rsidRPr="003B1243">
        <w:rPr>
          <w:lang w:val="en-US"/>
        </w:rPr>
        <w:t>light-coloured</w:t>
      </w:r>
      <w:proofErr w:type="spellEnd"/>
      <w:r w:rsidRPr="003B1243">
        <w:rPr>
          <w:lang w:val="en-US"/>
        </w:rPr>
        <w:t xml:space="preserve"> with practically no dark straw and/or lemon-yellow </w:t>
      </w:r>
      <w:proofErr w:type="spellStart"/>
      <w:r w:rsidRPr="003B1243">
        <w:rPr>
          <w:lang w:val="en-US"/>
        </w:rPr>
        <w:t>colour</w:t>
      </w:r>
      <w:proofErr w:type="spellEnd"/>
      <w:r w:rsidRPr="003B1243">
        <w:rPr>
          <w:lang w:val="en-US"/>
        </w:rPr>
        <w:t xml:space="preserve"> and with no dark brown.</w:t>
      </w:r>
    </w:p>
    <w:p w:rsidR="003B1243" w:rsidRPr="003B1243" w:rsidRDefault="003B1243" w:rsidP="006E4797">
      <w:pPr>
        <w:pStyle w:val="Bullet1G"/>
        <w:rPr>
          <w:lang w:val="en-US"/>
        </w:rPr>
      </w:pPr>
      <w:r w:rsidRPr="003B1243">
        <w:rPr>
          <w:lang w:val="en-US"/>
        </w:rPr>
        <w:t xml:space="preserve">Class I: Walnut kernels in this class must be of a </w:t>
      </w:r>
      <w:proofErr w:type="spellStart"/>
      <w:r w:rsidRPr="003B1243">
        <w:rPr>
          <w:lang w:val="en-US"/>
        </w:rPr>
        <w:t>colour</w:t>
      </w:r>
      <w:proofErr w:type="spellEnd"/>
      <w:r w:rsidRPr="003B1243">
        <w:rPr>
          <w:lang w:val="en-US"/>
        </w:rPr>
        <w:t xml:space="preserve"> not darker than light brown and/or lemon-yellow.</w:t>
      </w:r>
    </w:p>
    <w:p w:rsidR="003B1243" w:rsidRPr="003B1243" w:rsidRDefault="003B1243" w:rsidP="006E4797">
      <w:pPr>
        <w:pStyle w:val="Bullet1G"/>
        <w:rPr>
          <w:lang w:val="en-US"/>
        </w:rPr>
      </w:pPr>
      <w:r w:rsidRPr="003B1243">
        <w:rPr>
          <w:lang w:val="en-US"/>
        </w:rPr>
        <w:lastRenderedPageBreak/>
        <w:t xml:space="preserve">Class II: Walnut kernels in this class must be of a </w:t>
      </w:r>
      <w:proofErr w:type="spellStart"/>
      <w:r w:rsidRPr="003B1243">
        <w:rPr>
          <w:lang w:val="en-US"/>
        </w:rPr>
        <w:t>colour</w:t>
      </w:r>
      <w:proofErr w:type="spellEnd"/>
      <w:r w:rsidRPr="003B1243">
        <w:rPr>
          <w:lang w:val="en-US"/>
        </w:rPr>
        <w:t xml:space="preserve"> not darker than dark brown. Darker kernels may be marketed in this class, provided the </w:t>
      </w:r>
      <w:proofErr w:type="spellStart"/>
      <w:r w:rsidRPr="003B1243">
        <w:rPr>
          <w:lang w:val="en-US"/>
        </w:rPr>
        <w:t>colour</w:t>
      </w:r>
      <w:proofErr w:type="spellEnd"/>
      <w:r w:rsidRPr="003B1243">
        <w:rPr>
          <w:lang w:val="en-US"/>
        </w:rPr>
        <w:t xml:space="preserve"> is indicated on the package.</w:t>
      </w:r>
    </w:p>
    <w:p w:rsidR="003B1243" w:rsidRPr="003B1243" w:rsidRDefault="003B1243" w:rsidP="006E4797">
      <w:pPr>
        <w:pStyle w:val="Bullet1G"/>
        <w:rPr>
          <w:lang w:val="en-US"/>
        </w:rPr>
      </w:pPr>
      <w:r w:rsidRPr="003B1243">
        <w:rPr>
          <w:lang w:val="en-US"/>
        </w:rPr>
        <w:t xml:space="preserve">Red </w:t>
      </w:r>
      <w:proofErr w:type="spellStart"/>
      <w:r w:rsidRPr="003B1243">
        <w:rPr>
          <w:lang w:val="en-US"/>
        </w:rPr>
        <w:t>coloured</w:t>
      </w:r>
      <w:proofErr w:type="spellEnd"/>
      <w:r w:rsidRPr="003B1243">
        <w:rPr>
          <w:lang w:val="en-US"/>
        </w:rPr>
        <w:t xml:space="preserve"> kernel varieties are exempted from the </w:t>
      </w:r>
      <w:proofErr w:type="spellStart"/>
      <w:r w:rsidRPr="003B1243">
        <w:rPr>
          <w:lang w:val="en-US"/>
        </w:rPr>
        <w:t>colour</w:t>
      </w:r>
      <w:proofErr w:type="spellEnd"/>
      <w:r w:rsidRPr="003B1243">
        <w:rPr>
          <w:lang w:val="en-US"/>
        </w:rPr>
        <w:t xml:space="preserve"> requirements.</w:t>
      </w:r>
    </w:p>
    <w:p w:rsidR="00AB4EC8" w:rsidDel="00E14286" w:rsidRDefault="003B1243" w:rsidP="003B1243">
      <w:pPr>
        <w:pStyle w:val="SingleTxtG"/>
        <w:rPr>
          <w:del w:id="42" w:author="ONU" w:date="2019-06-25T10:57:00Z"/>
          <w:b/>
          <w:bCs/>
        </w:rPr>
        <w:sectPr w:rsidR="00AB4EC8" w:rsidDel="00E14286">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7" w:right="1134" w:bottom="1134" w:left="1134" w:header="850" w:footer="567" w:gutter="0"/>
          <w:cols w:space="708"/>
          <w:titlePg/>
          <w:docGrid w:linePitch="360"/>
        </w:sectPr>
      </w:pPr>
      <w:del w:id="43" w:author="ONU" w:date="2019-06-25T10:57:00Z">
        <w:r w:rsidRPr="006E4797" w:rsidDel="00E14286">
          <w:rPr>
            <w:b/>
            <w:bCs/>
          </w:rPr>
          <w:delText>Walnut kernels from wild walnuts are exempted from the colour requirements.</w:delText>
        </w:r>
      </w:del>
    </w:p>
    <w:p w:rsidR="009D3B62" w:rsidRPr="009D3B62" w:rsidRDefault="00AB4EC8" w:rsidP="00661C8C">
      <w:pPr>
        <w:pStyle w:val="H1G"/>
        <w:spacing w:before="240"/>
        <w:ind w:left="0" w:right="1138" w:firstLine="0"/>
      </w:pPr>
      <w:r w:rsidRPr="00AB4EC8">
        <w:rPr>
          <w:b w:val="0"/>
        </w:rPr>
        <w:lastRenderedPageBreak/>
        <w:tab/>
      </w:r>
      <w:r w:rsidR="004B7E30">
        <w:rPr>
          <w:bCs/>
        </w:rPr>
        <w:t>B</w:t>
      </w:r>
      <w:r>
        <w:t>.</w:t>
      </w:r>
      <w:r>
        <w:tab/>
      </w:r>
      <w:r w:rsidR="003B1243" w:rsidRPr="009D3B62">
        <w:t>Packaging</w:t>
      </w:r>
    </w:p>
    <w:p w:rsidR="003B1243" w:rsidRPr="003B1243" w:rsidRDefault="003B1243" w:rsidP="003B1243">
      <w:pPr>
        <w:pStyle w:val="SingleTxtG"/>
        <w:rPr>
          <w:lang w:val="en-US"/>
        </w:rPr>
      </w:pPr>
      <w:r w:rsidRPr="003B1243">
        <w:rPr>
          <w:lang w:val="en-US"/>
        </w:rPr>
        <w:t>Walnut kernels must be packed in such a way as to protect the produce properly.</w:t>
      </w:r>
    </w:p>
    <w:p w:rsidR="003B1243" w:rsidRPr="003B1243" w:rsidRDefault="003B1243" w:rsidP="003B1243">
      <w:pPr>
        <w:pStyle w:val="SingleTxtG"/>
        <w:rPr>
          <w:lang w:val="en-US"/>
        </w:rPr>
      </w:pPr>
      <w:r w:rsidRPr="003B1243">
        <w:rPr>
          <w:lang w:val="en-US"/>
        </w:rPr>
        <w:t>The materials used inside the package must be clean and of a quality such as to avoid causing any external or internal damage to the produce. The use of materials, particularly of paper or stamps bearing trade specifications, is allowed, provided the printing or labelling has been done with non-toxic ink or glue.</w:t>
      </w:r>
    </w:p>
    <w:p w:rsidR="009D3B62" w:rsidRDefault="003B1243" w:rsidP="003B1243">
      <w:pPr>
        <w:pStyle w:val="SingleTxtG"/>
        <w:rPr>
          <w:lang w:val="en-US"/>
        </w:rPr>
      </w:pPr>
      <w:r w:rsidRPr="003B1243">
        <w:rPr>
          <w:lang w:val="en-US"/>
        </w:rPr>
        <w:t>Packages must be free of all foreign matter in accordance with the table of tolerances in section “IV Provisions concerning tolerances”.</w:t>
      </w:r>
    </w:p>
    <w:p w:rsidR="003B1243" w:rsidRPr="003B1243" w:rsidRDefault="008B583C" w:rsidP="00661C8C">
      <w:pPr>
        <w:pStyle w:val="HChG"/>
        <w:spacing w:before="240"/>
        <w:ind w:left="1138" w:right="1138" w:hanging="1138"/>
        <w:rPr>
          <w:lang w:val="en-US"/>
        </w:rPr>
      </w:pPr>
      <w:r>
        <w:rPr>
          <w:lang w:val="en-US"/>
        </w:rPr>
        <w:tab/>
        <w:t>VI.</w:t>
      </w:r>
      <w:r>
        <w:rPr>
          <w:lang w:val="en-US"/>
        </w:rPr>
        <w:tab/>
      </w:r>
      <w:r w:rsidR="003B1243" w:rsidRPr="003B1243">
        <w:rPr>
          <w:lang w:val="en-US"/>
        </w:rPr>
        <w:t>Provisions concerning marking</w:t>
      </w:r>
    </w:p>
    <w:p w:rsidR="009D3B62" w:rsidRDefault="003B1243" w:rsidP="003B1243">
      <w:pPr>
        <w:pStyle w:val="SingleTxtG"/>
        <w:rPr>
          <w:lang w:val="en-US"/>
        </w:rPr>
      </w:pPr>
      <w:r w:rsidRPr="003B1243">
        <w:rPr>
          <w:lang w:val="en-US"/>
        </w:rPr>
        <w:t>Each package</w:t>
      </w:r>
      <w:r w:rsidR="00A91330">
        <w:rPr>
          <w:lang w:val="en-US"/>
        </w:rPr>
        <w:t xml:space="preserve"> </w:t>
      </w:r>
      <w:r w:rsidR="00A91330">
        <w:rPr>
          <w:rStyle w:val="FootnoteReference"/>
        </w:rPr>
        <w:footnoteReference w:id="5"/>
      </w:r>
      <w:r w:rsidRPr="003B1243">
        <w:rPr>
          <w:lang w:val="en-US"/>
        </w:rPr>
        <w:t xml:space="preserve"> must bear the following particulars in letters grouped on the same side, legibly and indelibly marked and visible from the outside:</w:t>
      </w:r>
    </w:p>
    <w:p w:rsidR="009D3B62" w:rsidRPr="009D3B62" w:rsidRDefault="008B583C" w:rsidP="008B583C">
      <w:pPr>
        <w:pStyle w:val="H1G"/>
        <w:ind w:left="0" w:firstLine="0"/>
      </w:pPr>
      <w:r w:rsidRPr="008B583C">
        <w:rPr>
          <w:b w:val="0"/>
        </w:rPr>
        <w:tab/>
      </w:r>
      <w:r w:rsidRPr="008B583C">
        <w:rPr>
          <w:bCs/>
        </w:rPr>
        <w:t>A</w:t>
      </w:r>
      <w:r>
        <w:t>.</w:t>
      </w:r>
      <w:r>
        <w:tab/>
      </w:r>
      <w:r w:rsidR="003B1243" w:rsidRPr="009D3B62">
        <w:t>Identification</w:t>
      </w:r>
    </w:p>
    <w:p w:rsidR="003B1243" w:rsidRPr="003B1243" w:rsidRDefault="003B1243" w:rsidP="003B1243">
      <w:pPr>
        <w:pStyle w:val="SingleTxtG"/>
        <w:rPr>
          <w:lang w:val="en-US"/>
        </w:rPr>
      </w:pPr>
      <w:r w:rsidRPr="003B1243">
        <w:rPr>
          <w:lang w:val="en-US"/>
        </w:rPr>
        <w:t>Packer and/or dispatcher:</w:t>
      </w:r>
    </w:p>
    <w:p w:rsidR="009D3B62" w:rsidRDefault="003B1243" w:rsidP="003B1243">
      <w:pPr>
        <w:pStyle w:val="SingleTxtG"/>
        <w:rPr>
          <w:lang w:val="en-US"/>
        </w:rPr>
      </w:pPr>
      <w:r w:rsidRPr="003B1243">
        <w:rPr>
          <w:lang w:val="en-US"/>
        </w:rPr>
        <w:t>Name and physical address (e.g. street/city/region/postal code and, if different from the country of origin, the country) or a code mark officially recognized by the national authority</w:t>
      </w:r>
      <w:r w:rsidR="003E1E72">
        <w:rPr>
          <w:lang w:val="en-US"/>
        </w:rPr>
        <w:t>.</w:t>
      </w:r>
      <w:r w:rsidR="00D032B3">
        <w:rPr>
          <w:lang w:val="en-US"/>
        </w:rPr>
        <w:t> </w:t>
      </w:r>
      <w:r w:rsidR="00D032B3">
        <w:rPr>
          <w:rStyle w:val="FootnoteReference"/>
        </w:rPr>
        <w:footnoteReference w:id="6"/>
      </w:r>
    </w:p>
    <w:p w:rsidR="009D3B62" w:rsidRDefault="008B583C" w:rsidP="008B583C">
      <w:pPr>
        <w:pStyle w:val="H1G"/>
        <w:rPr>
          <w:lang w:val="fr-CH"/>
        </w:rPr>
      </w:pPr>
      <w:r w:rsidRPr="003E1E72">
        <w:rPr>
          <w:b w:val="0"/>
        </w:rPr>
        <w:tab/>
      </w:r>
      <w:r w:rsidRPr="008B583C">
        <w:rPr>
          <w:bCs/>
          <w:lang w:val="fr-CH"/>
        </w:rPr>
        <w:t>B</w:t>
      </w:r>
      <w:r>
        <w:rPr>
          <w:lang w:val="fr-CH"/>
        </w:rPr>
        <w:t>.</w:t>
      </w:r>
      <w:r>
        <w:rPr>
          <w:lang w:val="fr-CH"/>
        </w:rPr>
        <w:tab/>
      </w:r>
      <w:r w:rsidR="003B1243" w:rsidRPr="003B1243">
        <w:rPr>
          <w:lang w:val="fr-CH"/>
        </w:rPr>
        <w:t xml:space="preserve">Nature of </w:t>
      </w:r>
      <w:proofErr w:type="spellStart"/>
      <w:r w:rsidR="006E4797">
        <w:rPr>
          <w:lang w:val="fr-CH"/>
        </w:rPr>
        <w:t>p</w:t>
      </w:r>
      <w:r w:rsidR="003B1243" w:rsidRPr="003B1243">
        <w:rPr>
          <w:lang w:val="fr-CH"/>
        </w:rPr>
        <w:t>roduce</w:t>
      </w:r>
      <w:proofErr w:type="spellEnd"/>
    </w:p>
    <w:p w:rsidR="009D3B62" w:rsidRDefault="003B1243" w:rsidP="00E14286">
      <w:pPr>
        <w:pStyle w:val="SingleTxtG"/>
        <w:numPr>
          <w:ilvl w:val="1"/>
          <w:numId w:val="26"/>
        </w:numPr>
        <w:rPr>
          <w:b/>
          <w:bCs/>
          <w:u w:val="single"/>
          <w:lang w:val="en-US"/>
        </w:rPr>
      </w:pPr>
      <w:r w:rsidRPr="003B1243">
        <w:rPr>
          <w:lang w:val="en-US"/>
        </w:rPr>
        <w:t>“Walnut Kernels” or “</w:t>
      </w:r>
      <w:r w:rsidRPr="006E4797">
        <w:rPr>
          <w:b/>
          <w:bCs/>
          <w:lang w:val="en-US"/>
        </w:rPr>
        <w:t>W</w:t>
      </w:r>
      <w:ins w:id="44" w:author="ONU" w:date="2019-06-25T10:58:00Z">
        <w:r w:rsidR="00E14286">
          <w:rPr>
            <w:b/>
            <w:bCs/>
            <w:lang w:val="en-US"/>
          </w:rPr>
          <w:t xml:space="preserve">ild </w:t>
        </w:r>
      </w:ins>
      <w:r w:rsidR="00083F83">
        <w:rPr>
          <w:b/>
          <w:bCs/>
          <w:lang w:val="en-US"/>
        </w:rPr>
        <w:t>w</w:t>
      </w:r>
      <w:r w:rsidRPr="006E4797">
        <w:rPr>
          <w:b/>
          <w:bCs/>
          <w:lang w:val="en-US"/>
        </w:rPr>
        <w:t>alnut kernels</w:t>
      </w:r>
      <w:del w:id="45" w:author="ONU" w:date="2019-06-25T10:58:00Z">
        <w:r w:rsidRPr="006E4797" w:rsidDel="00E14286">
          <w:rPr>
            <w:b/>
            <w:bCs/>
            <w:lang w:val="en-US"/>
          </w:rPr>
          <w:delText xml:space="preserve"> from wild walnuts</w:delText>
        </w:r>
      </w:del>
      <w:r w:rsidRPr="006E4797">
        <w:rPr>
          <w:b/>
          <w:bCs/>
          <w:lang w:val="en-US"/>
        </w:rPr>
        <w:t>” or equivalent denomination, where appropriate.</w:t>
      </w:r>
    </w:p>
    <w:p w:rsidR="009D3B62" w:rsidRDefault="008B583C" w:rsidP="008B583C">
      <w:pPr>
        <w:pStyle w:val="H1G"/>
        <w:rPr>
          <w:lang w:val="fr-CH"/>
        </w:rPr>
      </w:pPr>
      <w:r w:rsidRPr="00665AE2">
        <w:rPr>
          <w:b w:val="0"/>
        </w:rPr>
        <w:tab/>
      </w:r>
      <w:r w:rsidRPr="008B583C">
        <w:rPr>
          <w:bCs/>
          <w:lang w:val="fr-CH"/>
        </w:rPr>
        <w:t>C</w:t>
      </w:r>
      <w:r>
        <w:rPr>
          <w:lang w:val="fr-CH"/>
        </w:rPr>
        <w:t>.</w:t>
      </w:r>
      <w:r>
        <w:rPr>
          <w:lang w:val="fr-CH"/>
        </w:rPr>
        <w:tab/>
      </w:r>
      <w:r w:rsidR="003B1243" w:rsidRPr="003B1243">
        <w:rPr>
          <w:lang w:val="fr-CH"/>
        </w:rPr>
        <w:t xml:space="preserve">Origin of </w:t>
      </w:r>
      <w:proofErr w:type="spellStart"/>
      <w:r w:rsidR="003B1243" w:rsidRPr="003B1243">
        <w:rPr>
          <w:lang w:val="fr-CH"/>
        </w:rPr>
        <w:t>produce</w:t>
      </w:r>
      <w:proofErr w:type="spellEnd"/>
    </w:p>
    <w:p w:rsidR="009D3B62" w:rsidRDefault="003B1243" w:rsidP="003B1243">
      <w:pPr>
        <w:pStyle w:val="SingleTxtG"/>
        <w:numPr>
          <w:ilvl w:val="1"/>
          <w:numId w:val="26"/>
        </w:numPr>
        <w:rPr>
          <w:lang w:val="en-US"/>
        </w:rPr>
      </w:pPr>
      <w:r w:rsidRPr="003B1243">
        <w:rPr>
          <w:lang w:val="en-US"/>
        </w:rPr>
        <w:t>Country of origin</w:t>
      </w:r>
      <w:r w:rsidR="00D63548">
        <w:rPr>
          <w:lang w:val="en-US"/>
        </w:rPr>
        <w:t xml:space="preserve"> </w:t>
      </w:r>
      <w:r w:rsidR="00D63548">
        <w:rPr>
          <w:rStyle w:val="FootnoteReference"/>
        </w:rPr>
        <w:footnoteReference w:id="7"/>
      </w:r>
      <w:r w:rsidRPr="003B1243">
        <w:rPr>
          <w:lang w:val="en-US"/>
        </w:rPr>
        <w:t xml:space="preserve"> and, optionally, district where grown </w:t>
      </w:r>
      <w:r w:rsidRPr="006E4797">
        <w:rPr>
          <w:b/>
          <w:bCs/>
          <w:lang w:val="en-US"/>
        </w:rPr>
        <w:t>or collected</w:t>
      </w:r>
      <w:r w:rsidRPr="003B1243">
        <w:rPr>
          <w:lang w:val="en-US"/>
        </w:rPr>
        <w:t xml:space="preserve"> or national, regional or local place name.</w:t>
      </w:r>
    </w:p>
    <w:p w:rsidR="009D3B62" w:rsidRDefault="008B583C" w:rsidP="00661C8C">
      <w:pPr>
        <w:pStyle w:val="H1G"/>
        <w:spacing w:before="240"/>
        <w:ind w:left="1138" w:right="1138" w:hanging="1138"/>
        <w:rPr>
          <w:lang w:val="fr-CH"/>
        </w:rPr>
      </w:pPr>
      <w:r w:rsidRPr="00665AE2">
        <w:rPr>
          <w:b w:val="0"/>
        </w:rPr>
        <w:tab/>
      </w:r>
      <w:r w:rsidRPr="008B583C">
        <w:rPr>
          <w:bCs/>
          <w:lang w:val="fr-CH"/>
        </w:rPr>
        <w:t>D</w:t>
      </w:r>
      <w:r>
        <w:rPr>
          <w:lang w:val="fr-CH"/>
        </w:rPr>
        <w:t>.</w:t>
      </w:r>
      <w:r>
        <w:rPr>
          <w:lang w:val="fr-CH"/>
        </w:rPr>
        <w:tab/>
      </w:r>
      <w:r w:rsidR="003B1243" w:rsidRPr="003B1243">
        <w:rPr>
          <w:lang w:val="fr-CH"/>
        </w:rPr>
        <w:t xml:space="preserve">Commercial </w:t>
      </w:r>
      <w:proofErr w:type="spellStart"/>
      <w:r w:rsidR="003B1243" w:rsidRPr="003B1243">
        <w:rPr>
          <w:lang w:val="fr-CH"/>
        </w:rPr>
        <w:t>specifications</w:t>
      </w:r>
      <w:proofErr w:type="spellEnd"/>
    </w:p>
    <w:p w:rsidR="003B1243" w:rsidRPr="003B1243" w:rsidRDefault="003B1243" w:rsidP="003B1243">
      <w:pPr>
        <w:pStyle w:val="SingleTxtG"/>
        <w:numPr>
          <w:ilvl w:val="1"/>
          <w:numId w:val="26"/>
        </w:numPr>
        <w:rPr>
          <w:lang w:val="en-US"/>
        </w:rPr>
      </w:pPr>
      <w:r w:rsidRPr="003B1243">
        <w:rPr>
          <w:lang w:val="en-US"/>
        </w:rPr>
        <w:t>Class.</w:t>
      </w:r>
    </w:p>
    <w:p w:rsidR="003B1243" w:rsidRPr="003B1243" w:rsidRDefault="003B1243" w:rsidP="003B1243">
      <w:pPr>
        <w:pStyle w:val="SingleTxtG"/>
        <w:numPr>
          <w:ilvl w:val="1"/>
          <w:numId w:val="26"/>
        </w:numPr>
        <w:rPr>
          <w:lang w:val="en-US"/>
        </w:rPr>
      </w:pPr>
      <w:r w:rsidRPr="003B1243">
        <w:rPr>
          <w:lang w:val="en-US"/>
        </w:rPr>
        <w:t>Style; when styles are mixed, the proportion of each style must be indicated.</w:t>
      </w:r>
    </w:p>
    <w:p w:rsidR="003B1243" w:rsidRPr="003B1243" w:rsidRDefault="003B1243" w:rsidP="003B1243">
      <w:pPr>
        <w:pStyle w:val="SingleTxtG"/>
        <w:numPr>
          <w:ilvl w:val="1"/>
          <w:numId w:val="26"/>
        </w:numPr>
        <w:rPr>
          <w:lang w:val="en-US"/>
        </w:rPr>
      </w:pPr>
      <w:r w:rsidRPr="003B1243">
        <w:rPr>
          <w:lang w:val="en-US"/>
        </w:rPr>
        <w:t>Number of halves per kg (optional)</w:t>
      </w:r>
    </w:p>
    <w:p w:rsidR="003B1243" w:rsidRPr="003B1243" w:rsidRDefault="003B1243" w:rsidP="003B1243">
      <w:pPr>
        <w:pStyle w:val="SingleTxtG"/>
        <w:numPr>
          <w:ilvl w:val="1"/>
          <w:numId w:val="26"/>
        </w:numPr>
        <w:rPr>
          <w:lang w:val="en-US"/>
        </w:rPr>
      </w:pPr>
      <w:r w:rsidRPr="003B1243">
        <w:rPr>
          <w:lang w:val="en-US"/>
        </w:rPr>
        <w:t>Crop year (optional)</w:t>
      </w:r>
    </w:p>
    <w:p w:rsidR="009D3B62" w:rsidRDefault="003B1243" w:rsidP="003B1243">
      <w:pPr>
        <w:pStyle w:val="SingleTxtG"/>
        <w:numPr>
          <w:ilvl w:val="1"/>
          <w:numId w:val="26"/>
        </w:numPr>
        <w:rPr>
          <w:lang w:val="en-US"/>
        </w:rPr>
      </w:pPr>
      <w:r w:rsidRPr="003B1243">
        <w:rPr>
          <w:lang w:val="en-US"/>
        </w:rPr>
        <w:t>“Best before” followed by the date (optional).</w:t>
      </w:r>
    </w:p>
    <w:p w:rsidR="009D3B62" w:rsidRPr="009D3B62" w:rsidRDefault="008B583C" w:rsidP="00661C8C">
      <w:pPr>
        <w:pStyle w:val="H1G"/>
        <w:spacing w:before="240" w:after="120"/>
        <w:ind w:left="1138" w:right="1138" w:hanging="1138"/>
      </w:pPr>
      <w:r w:rsidRPr="008B583C">
        <w:rPr>
          <w:b w:val="0"/>
        </w:rPr>
        <w:tab/>
      </w:r>
      <w:r w:rsidRPr="008B583C">
        <w:rPr>
          <w:bCs/>
        </w:rPr>
        <w:t>E</w:t>
      </w:r>
      <w:r>
        <w:t>.</w:t>
      </w:r>
      <w:r>
        <w:tab/>
      </w:r>
      <w:r w:rsidR="003B1243" w:rsidRPr="009D3B62">
        <w:t>Official control mark (optional)</w:t>
      </w:r>
    </w:p>
    <w:p w:rsidR="003B1243" w:rsidRPr="003B1243" w:rsidRDefault="003B1243" w:rsidP="00661C8C">
      <w:pPr>
        <w:pStyle w:val="SingleTxtG"/>
        <w:rPr>
          <w:lang w:val="en-US"/>
        </w:rPr>
      </w:pPr>
      <w:r w:rsidRPr="003B1243">
        <w:rPr>
          <w:lang w:val="en-US"/>
        </w:rPr>
        <w:t>Adopted 1983</w:t>
      </w:r>
    </w:p>
    <w:p w:rsidR="009D3B62" w:rsidRDefault="003B1243" w:rsidP="00661C8C">
      <w:pPr>
        <w:pStyle w:val="SingleTxtG"/>
        <w:spacing w:after="60"/>
        <w:ind w:left="1138" w:right="1138"/>
        <w:rPr>
          <w:lang w:val="en-US"/>
        </w:rPr>
      </w:pPr>
      <w:r w:rsidRPr="003B1243">
        <w:rPr>
          <w:lang w:val="en-US"/>
        </w:rPr>
        <w:t>Last revised 2017</w:t>
      </w:r>
    </w:p>
    <w:p w:rsidR="005067E5" w:rsidRPr="005067E5" w:rsidRDefault="005067E5" w:rsidP="00661C8C">
      <w:pPr>
        <w:jc w:val="center"/>
        <w:rPr>
          <w:u w:val="single"/>
        </w:rPr>
      </w:pPr>
      <w:r>
        <w:rPr>
          <w:u w:val="single"/>
        </w:rPr>
        <w:tab/>
      </w:r>
      <w:r>
        <w:rPr>
          <w:u w:val="single"/>
        </w:rPr>
        <w:tab/>
      </w:r>
      <w:r>
        <w:rPr>
          <w:u w:val="single"/>
        </w:rPr>
        <w:tab/>
      </w:r>
    </w:p>
    <w:sectPr w:rsidR="005067E5" w:rsidRPr="005067E5">
      <w:headerReference w:type="firs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F59" w:rsidRDefault="00727F59"/>
  </w:endnote>
  <w:endnote w:type="continuationSeparator" w:id="0">
    <w:p w:rsidR="00727F59" w:rsidRDefault="00727F59">
      <w:pPr>
        <w:pStyle w:val="Footer"/>
      </w:pPr>
    </w:p>
  </w:endnote>
  <w:endnote w:type="continuationNotice" w:id="1">
    <w:p w:rsidR="00727F59" w:rsidRDefault="00727F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734" w:rsidRDefault="00A53FC3">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434D65">
      <w:rPr>
        <w:b/>
        <w:noProof/>
        <w:sz w:val="18"/>
      </w:rPr>
      <w:t>4</w:t>
    </w:r>
    <w:r>
      <w:rPr>
        <w:b/>
        <w:sz w:val="18"/>
      </w:rPr>
      <w:fldChar w:fldCharType="end"/>
    </w:r>
    <w:r>
      <w:tab/>
    </w:r>
    <w:r w:rsidR="00AE11DB">
      <w:fldChar w:fldCharType="begin"/>
    </w:r>
    <w:r w:rsidR="00AE11DB">
      <w:instrText xml:space="preserve"> DOCPROPERTY  gdocf  \* MERGEFORMAT </w:instrText>
    </w:r>
    <w:r w:rsidR="00AE11D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734" w:rsidRDefault="00AE11DB">
    <w:pPr>
      <w:pStyle w:val="Footer"/>
      <w:tabs>
        <w:tab w:val="right" w:pos="9639"/>
      </w:tabs>
      <w:rPr>
        <w:sz w:val="20"/>
      </w:rPr>
    </w:pPr>
    <w:r>
      <w:fldChar w:fldCharType="begin"/>
    </w:r>
    <w:r>
      <w:instrText xml:space="preserve"> DOCPROPERTY  gdocf  \* MERGEFORMAT </w:instrText>
    </w:r>
    <w:r>
      <w:fldChar w:fldCharType="end"/>
    </w:r>
    <w:r w:rsidR="00A53FC3">
      <w:tab/>
    </w:r>
    <w:r w:rsidR="00A53FC3">
      <w:rPr>
        <w:b/>
        <w:sz w:val="18"/>
      </w:rPr>
      <w:fldChar w:fldCharType="begin"/>
    </w:r>
    <w:r w:rsidR="00A53FC3">
      <w:rPr>
        <w:b/>
        <w:sz w:val="18"/>
      </w:rPr>
      <w:instrText xml:space="preserve"> PAGE  \* MERGEFORMAT </w:instrText>
    </w:r>
    <w:r w:rsidR="00A53FC3">
      <w:rPr>
        <w:b/>
        <w:sz w:val="18"/>
      </w:rPr>
      <w:fldChar w:fldCharType="separate"/>
    </w:r>
    <w:r w:rsidR="00E14286">
      <w:rPr>
        <w:b/>
        <w:noProof/>
        <w:sz w:val="18"/>
      </w:rPr>
      <w:t>3</w:t>
    </w:r>
    <w:r w:rsidR="00A53FC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734" w:rsidRDefault="004D20E6">
    <w:pPr>
      <w:pStyle w:val="Footer"/>
      <w:spacing w:before="120"/>
      <w:rPr>
        <w:noProof/>
        <w:sz w:val="20"/>
        <w:lang w:eastAsia="fr-FR"/>
      </w:rPr>
    </w:pPr>
    <w:r>
      <w:rPr>
        <w:noProof/>
        <w:lang w:val="en-US" w:eastAsia="zh-CN"/>
      </w:rPr>
      <w:drawing>
        <wp:anchor distT="0" distB="0" distL="114300" distR="114300" simplePos="0" relativeHeight="251657728" behindDoc="0" locked="1" layoutInCell="1" allowOverlap="1">
          <wp:simplePos x="0" y="0"/>
          <wp:positionH relativeFrom="column">
            <wp:posOffset>5868670</wp:posOffset>
          </wp:positionH>
          <wp:positionV relativeFrom="paragraph">
            <wp:posOffset>9387840</wp:posOffset>
          </wp:positionV>
          <wp:extent cx="930275" cy="230505"/>
          <wp:effectExtent l="0" t="0" r="0" b="0"/>
          <wp:wrapNone/>
          <wp:docPr id="12"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A53FC3">
      <w:rPr>
        <w:sz w:val="20"/>
      </w:rPr>
      <w:t>GE.</w:t>
    </w:r>
    <w:r w:rsidR="00A53FC3">
      <w:rPr>
        <w:sz w:val="20"/>
      </w:rPr>
      <w:fldChar w:fldCharType="begin"/>
    </w:r>
    <w:r w:rsidR="00A53FC3">
      <w:rPr>
        <w:sz w:val="20"/>
      </w:rPr>
      <w:instrText xml:space="preserve"> DOCPROPERTY  gdoc  \* MERGEFORMAT </w:instrText>
    </w:r>
    <w:r w:rsidR="00A53FC3">
      <w:rPr>
        <w:sz w:val="20"/>
      </w:rPr>
      <w:fldChar w:fldCharType="end"/>
    </w:r>
  </w:p>
  <w:tbl>
    <w:tblPr>
      <w:tblpPr w:leftFromText="181" w:rightFromText="181" w:horzAnchor="page" w:tblpX="7656" w:tblpY="14006"/>
      <w:tblW w:w="0" w:type="auto"/>
      <w:tblCellMar>
        <w:left w:w="0" w:type="dxa"/>
        <w:right w:w="0" w:type="dxa"/>
      </w:tblCellMar>
      <w:tblLook w:val="04A0" w:firstRow="1" w:lastRow="0" w:firstColumn="1" w:lastColumn="0" w:noHBand="0" w:noVBand="1"/>
    </w:tblPr>
    <w:tblGrid>
      <w:gridCol w:w="1848"/>
      <w:gridCol w:w="1274"/>
    </w:tblGrid>
    <w:tr w:rsidR="005F1734" w:rsidTr="00305239">
      <w:tc>
        <w:tcPr>
          <w:tcW w:w="1848" w:type="dxa"/>
          <w:shd w:val="clear" w:color="auto" w:fill="auto"/>
          <w:vAlign w:val="bottom"/>
        </w:tcPr>
        <w:p w:rsidR="005F1734" w:rsidRPr="00305239" w:rsidRDefault="004D20E6" w:rsidP="00305239">
          <w:pPr>
            <w:pStyle w:val="Footer"/>
            <w:spacing w:before="120" w:after="120"/>
            <w:jc w:val="right"/>
          </w:pPr>
          <w:r>
            <w:rPr>
              <w:noProof/>
              <w:sz w:val="20"/>
              <w:lang w:val="en-US" w:eastAsia="zh-CN"/>
            </w:rPr>
            <w:drawing>
              <wp:inline distT="0" distB="0" distL="0" distR="0">
                <wp:extent cx="934085" cy="225425"/>
                <wp:effectExtent l="0" t="0" r="0" b="0"/>
                <wp:docPr id="13"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085" cy="225425"/>
                        </a:xfrm>
                        <a:prstGeom prst="rect">
                          <a:avLst/>
                        </a:prstGeom>
                        <a:noFill/>
                        <a:ln>
                          <a:noFill/>
                        </a:ln>
                      </pic:spPr>
                    </pic:pic>
                  </a:graphicData>
                </a:graphic>
              </wp:inline>
            </w:drawing>
          </w:r>
        </w:p>
      </w:tc>
      <w:tc>
        <w:tcPr>
          <w:tcW w:w="1274" w:type="dxa"/>
          <w:shd w:val="clear" w:color="auto" w:fill="auto"/>
        </w:tcPr>
        <w:p w:rsidR="005F1734" w:rsidRPr="00305239" w:rsidRDefault="005F1734" w:rsidP="00305239">
          <w:pPr>
            <w:pStyle w:val="Footer"/>
            <w:jc w:val="right"/>
          </w:pPr>
        </w:p>
      </w:tc>
    </w:tr>
  </w:tbl>
  <w:p w:rsidR="005F1734" w:rsidRDefault="00A53FC3">
    <w:pPr>
      <w:pStyle w:val="Footer"/>
    </w:pPr>
    <w:r>
      <w:rPr>
        <w:rFonts w:ascii="C39T30Lfz" w:hAnsi="C39T30Lfz"/>
        <w:noProof/>
        <w:sz w:val="56"/>
        <w:szCs w:val="56"/>
        <w:lang w:eastAsia="fr-FR"/>
      </w:rPr>
      <w:fldChar w:fldCharType="begin"/>
    </w:r>
    <w:r>
      <w:rPr>
        <w:rFonts w:ascii="C39T30Lfz" w:hAnsi="C39T30Lfz"/>
        <w:noProof/>
        <w:sz w:val="56"/>
        <w:szCs w:val="56"/>
        <w:lang w:eastAsia="fr-FR"/>
      </w:rPr>
      <w:instrText xml:space="preserve"> DOCPROPERTY  bar  \* MERGEFORMAT </w:instrText>
    </w:r>
    <w:r>
      <w:rPr>
        <w:rFonts w:ascii="C39T30Lfz" w:hAnsi="C39T30Lfz"/>
        <w:noProof/>
        <w:sz w:val="56"/>
        <w:szCs w:val="56"/>
        <w:lang w:eastAsia="fr-F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514" w:rsidRDefault="00562514">
    <w:pPr>
      <w:pStyle w:val="Footer"/>
      <w:spacing w:before="120"/>
      <w:rPr>
        <w:noProof/>
        <w:sz w:val="20"/>
        <w:lang w:eastAsia="fr-FR"/>
      </w:rPr>
    </w:pPr>
    <w:r>
      <w:rPr>
        <w:noProof/>
        <w:lang w:val="en-US" w:eastAsia="zh-CN"/>
      </w:rPr>
      <w:drawing>
        <wp:anchor distT="0" distB="0" distL="114300" distR="114300" simplePos="0" relativeHeight="251659776" behindDoc="0" locked="1" layoutInCell="1" allowOverlap="1" wp14:anchorId="20554F73" wp14:editId="03D5A674">
          <wp:simplePos x="0" y="0"/>
          <wp:positionH relativeFrom="column">
            <wp:posOffset>5868670</wp:posOffset>
          </wp:positionH>
          <wp:positionV relativeFrom="paragraph">
            <wp:posOffset>9387840</wp:posOffset>
          </wp:positionV>
          <wp:extent cx="930275" cy="230505"/>
          <wp:effectExtent l="0" t="0" r="0" b="0"/>
          <wp:wrapNone/>
          <wp:docPr id="14"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F59" w:rsidRDefault="00727F59">
      <w:pPr>
        <w:pStyle w:val="Footer"/>
        <w:tabs>
          <w:tab w:val="right" w:pos="2155"/>
        </w:tabs>
        <w:spacing w:after="80" w:line="240" w:lineRule="atLeast"/>
        <w:ind w:left="680"/>
        <w:rPr>
          <w:u w:val="single"/>
        </w:rPr>
      </w:pPr>
      <w:r>
        <w:rPr>
          <w:u w:val="single"/>
        </w:rPr>
        <w:tab/>
      </w:r>
    </w:p>
  </w:footnote>
  <w:footnote w:type="continuationSeparator" w:id="0">
    <w:p w:rsidR="00727F59" w:rsidRDefault="00727F59">
      <w:pPr>
        <w:pStyle w:val="Footer"/>
        <w:tabs>
          <w:tab w:val="right" w:pos="2155"/>
        </w:tabs>
        <w:spacing w:after="80" w:line="240" w:lineRule="atLeast"/>
        <w:ind w:left="680"/>
        <w:rPr>
          <w:u w:val="single"/>
        </w:rPr>
      </w:pPr>
      <w:r>
        <w:rPr>
          <w:u w:val="single"/>
        </w:rPr>
        <w:tab/>
      </w:r>
    </w:p>
  </w:footnote>
  <w:footnote w:type="continuationNotice" w:id="1">
    <w:p w:rsidR="00727F59" w:rsidRDefault="00727F59">
      <w:pPr>
        <w:rPr>
          <w:sz w:val="2"/>
          <w:szCs w:val="2"/>
        </w:rPr>
      </w:pPr>
    </w:p>
  </w:footnote>
  <w:footnote w:id="2">
    <w:p w:rsidR="00C15D9C" w:rsidRPr="00C15D9C" w:rsidRDefault="00C15D9C" w:rsidP="00C15D9C">
      <w:pPr>
        <w:spacing w:before="70" w:line="256" w:lineRule="auto"/>
        <w:ind w:left="1293" w:right="1089" w:hanging="162"/>
      </w:pPr>
      <w:r>
        <w:rPr>
          <w:rStyle w:val="FootnoteReference"/>
        </w:rPr>
        <w:footnoteRef/>
      </w:r>
      <w:r>
        <w:t xml:space="preserve"> </w:t>
      </w:r>
      <w:r w:rsidRPr="00E52ECF">
        <w:rPr>
          <w:rStyle w:val="FootnoteTextChar"/>
        </w:rPr>
        <w:t xml:space="preserve">Definitions of terms and defects are listed in annex III of the Standard Layout – Recommended terms and definition of defects for standards of dry (Inshell Nuts and Nut Kernels) and dried produce. </w:t>
      </w:r>
      <w:hyperlink r:id="rId1">
        <w:r w:rsidRPr="00E52ECF">
          <w:rPr>
            <w:rStyle w:val="FootnoteTextChar"/>
          </w:rPr>
          <w:t>&lt;ht</w:t>
        </w:r>
      </w:hyperlink>
      <w:r w:rsidRPr="00E52ECF">
        <w:rPr>
          <w:rStyle w:val="FootnoteTextChar"/>
        </w:rPr>
        <w:t>t</w:t>
      </w:r>
      <w:hyperlink r:id="rId2">
        <w:r w:rsidRPr="00E52ECF">
          <w:rPr>
            <w:rStyle w:val="FootnoteTextChar"/>
          </w:rPr>
          <w:t>p://www.unece.org/trade/agr/standard/dry/StandardLayout/StandardLayoutDDP_e.pdf</w:t>
        </w:r>
      </w:hyperlink>
      <w:r w:rsidRPr="00E52ECF">
        <w:rPr>
          <w:rStyle w:val="FootnoteTextChar"/>
        </w:rPr>
        <w:t>&gt;.</w:t>
      </w:r>
    </w:p>
  </w:footnote>
  <w:footnote w:id="3">
    <w:p w:rsidR="00A91330" w:rsidRDefault="00E52ECF" w:rsidP="00E52ECF">
      <w:pPr>
        <w:pStyle w:val="FootnoteText"/>
      </w:pPr>
      <w:r>
        <w:tab/>
      </w:r>
      <w:r w:rsidR="00A91330">
        <w:rPr>
          <w:rStyle w:val="FootnoteReference"/>
        </w:rPr>
        <w:footnoteRef/>
      </w:r>
      <w:r>
        <w:tab/>
      </w:r>
      <w:r w:rsidR="00A91330">
        <w:t xml:space="preserve"> The moisture content is determined by one of the methods given in annex II of the Standard Layout – Determination of the moisture content for dry produce</w:t>
      </w:r>
      <w:r>
        <w:t>.</w:t>
      </w:r>
    </w:p>
    <w:p w:rsidR="00A91330" w:rsidRPr="00E52ECF" w:rsidRDefault="00E52ECF" w:rsidP="00E52ECF">
      <w:pPr>
        <w:pStyle w:val="FootnoteText"/>
      </w:pPr>
      <w:r w:rsidRPr="00E52ECF">
        <w:rPr>
          <w:w w:val="95"/>
        </w:rPr>
        <w:tab/>
      </w:r>
      <w:r w:rsidRPr="00E52ECF">
        <w:rPr>
          <w:w w:val="95"/>
        </w:rPr>
        <w:tab/>
      </w:r>
      <w:hyperlink r:id="rId3">
        <w:r w:rsidR="00A91330" w:rsidRPr="00E52ECF">
          <w:t>&lt;ht</w:t>
        </w:r>
      </w:hyperlink>
      <w:r w:rsidR="00A91330" w:rsidRPr="00E52ECF">
        <w:t>t</w:t>
      </w:r>
      <w:hyperlink r:id="rId4">
        <w:r w:rsidR="00A91330" w:rsidRPr="00E52ECF">
          <w:t>p://www.unece.org/trade/agr/standard/dry/StandardLayout/StandardLayoutDDP_e.pdf</w:t>
        </w:r>
      </w:hyperlink>
      <w:r w:rsidR="00A91330" w:rsidRPr="00E52ECF">
        <w:t>&gt;. The laboratory reference method shall be used in cases of dispute.</w:t>
      </w:r>
    </w:p>
  </w:footnote>
  <w:footnote w:id="4">
    <w:p w:rsidR="00A91330" w:rsidRPr="00D032B3" w:rsidRDefault="005067E5" w:rsidP="005067E5">
      <w:pPr>
        <w:pStyle w:val="FootnoteText"/>
        <w:rPr>
          <w:rStyle w:val="FootnoteTextChar"/>
        </w:rPr>
      </w:pPr>
      <w:r>
        <w:tab/>
      </w:r>
      <w:r w:rsidR="00A91330">
        <w:rPr>
          <w:rStyle w:val="FootnoteReference"/>
        </w:rPr>
        <w:footnoteRef/>
      </w:r>
      <w:r>
        <w:tab/>
      </w:r>
      <w:r w:rsidR="00A91330" w:rsidRPr="00D032B3">
        <w:rPr>
          <w:rStyle w:val="FootnoteTextChar"/>
        </w:rPr>
        <w:t xml:space="preserve">The official colour chart illustrating the colours is available at : </w:t>
      </w:r>
      <w:hyperlink r:id="rId5" w:history="1">
        <w:r w:rsidR="00A91330" w:rsidRPr="00D032B3">
          <w:rPr>
            <w:rStyle w:val="FootnoteTextChar"/>
          </w:rPr>
          <w:t>http://www.unece.org/fileadmin/DAM/trade/agr/standard/dry/Publications/ECE_DDP- 02_WalnutKernels.pdf</w:t>
        </w:r>
      </w:hyperlink>
      <w:r w:rsidR="00D032B3">
        <w:rPr>
          <w:rStyle w:val="FootnoteTextChar"/>
        </w:rPr>
        <w:t>.</w:t>
      </w:r>
    </w:p>
  </w:footnote>
  <w:footnote w:id="5">
    <w:p w:rsidR="00A91330" w:rsidRPr="00A91330" w:rsidRDefault="00A91330">
      <w:pPr>
        <w:pStyle w:val="FootnoteText"/>
        <w:rPr>
          <w:lang w:val="en-US"/>
        </w:rPr>
      </w:pPr>
      <w:r>
        <w:tab/>
      </w:r>
      <w:r>
        <w:rPr>
          <w:rStyle w:val="FootnoteReference"/>
        </w:rPr>
        <w:footnoteRef/>
      </w:r>
      <w:r>
        <w:tab/>
      </w:r>
      <w:r w:rsidRPr="003B1243">
        <w:t>These marking provisions do not apply to sales packages presented in packages.</w:t>
      </w:r>
    </w:p>
  </w:footnote>
  <w:footnote w:id="6">
    <w:p w:rsidR="00D032B3" w:rsidRPr="00D032B3" w:rsidRDefault="00D032B3">
      <w:pPr>
        <w:pStyle w:val="FootnoteText"/>
        <w:rPr>
          <w:lang w:val="en-US"/>
        </w:rPr>
      </w:pPr>
      <w:r>
        <w:tab/>
      </w:r>
      <w:r>
        <w:rPr>
          <w:rStyle w:val="FootnoteReference"/>
        </w:rPr>
        <w:footnoteRef/>
      </w:r>
      <w:r>
        <w:tab/>
      </w:r>
      <w:r>
        <w:rPr>
          <w:rFonts w:eastAsia="Times New Roman"/>
          <w:spacing w:val="-2"/>
          <w:szCs w:val="18"/>
        </w:rPr>
        <w:t>T</w:t>
      </w:r>
      <w:r>
        <w:rPr>
          <w:rFonts w:eastAsia="Times New Roman"/>
          <w:spacing w:val="1"/>
          <w:szCs w:val="18"/>
        </w:rPr>
        <w:t>h</w:t>
      </w:r>
      <w:r>
        <w:rPr>
          <w:rFonts w:eastAsia="Times New Roman"/>
          <w:szCs w:val="18"/>
        </w:rPr>
        <w:t>e</w:t>
      </w:r>
      <w:r>
        <w:rPr>
          <w:rFonts w:eastAsia="Times New Roman"/>
          <w:spacing w:val="19"/>
          <w:szCs w:val="18"/>
        </w:rPr>
        <w:t xml:space="preserve"> </w:t>
      </w:r>
      <w:r>
        <w:rPr>
          <w:rFonts w:eastAsia="Times New Roman"/>
          <w:spacing w:val="1"/>
          <w:szCs w:val="18"/>
        </w:rPr>
        <w:t>n</w:t>
      </w:r>
      <w:r>
        <w:rPr>
          <w:rFonts w:eastAsia="Times New Roman"/>
          <w:spacing w:val="-1"/>
          <w:szCs w:val="18"/>
        </w:rPr>
        <w:t>a</w:t>
      </w:r>
      <w:r>
        <w:rPr>
          <w:rFonts w:eastAsia="Times New Roman"/>
          <w:szCs w:val="18"/>
        </w:rPr>
        <w:t>ti</w:t>
      </w:r>
      <w:r>
        <w:rPr>
          <w:rFonts w:eastAsia="Times New Roman"/>
          <w:spacing w:val="1"/>
          <w:szCs w:val="18"/>
        </w:rPr>
        <w:t>on</w:t>
      </w:r>
      <w:r>
        <w:rPr>
          <w:rFonts w:eastAsia="Times New Roman"/>
          <w:spacing w:val="-1"/>
          <w:szCs w:val="18"/>
        </w:rPr>
        <w:t>a</w:t>
      </w:r>
      <w:r>
        <w:rPr>
          <w:rFonts w:eastAsia="Times New Roman"/>
          <w:szCs w:val="18"/>
        </w:rPr>
        <w:t>l</w:t>
      </w:r>
      <w:r>
        <w:rPr>
          <w:rFonts w:eastAsia="Times New Roman"/>
          <w:spacing w:val="14"/>
          <w:szCs w:val="18"/>
        </w:rPr>
        <w:t xml:space="preserve"> </w:t>
      </w:r>
      <w:r>
        <w:rPr>
          <w:rFonts w:eastAsia="Times New Roman"/>
          <w:szCs w:val="18"/>
        </w:rPr>
        <w:t>l</w:t>
      </w:r>
      <w:r>
        <w:rPr>
          <w:rFonts w:eastAsia="Times New Roman"/>
          <w:spacing w:val="-1"/>
          <w:szCs w:val="18"/>
        </w:rPr>
        <w:t>eg</w:t>
      </w:r>
      <w:r>
        <w:rPr>
          <w:rFonts w:eastAsia="Times New Roman"/>
          <w:szCs w:val="18"/>
        </w:rPr>
        <w:t>isl</w:t>
      </w:r>
      <w:r>
        <w:rPr>
          <w:rFonts w:eastAsia="Times New Roman"/>
          <w:spacing w:val="-1"/>
          <w:szCs w:val="18"/>
        </w:rPr>
        <w:t>a</w:t>
      </w:r>
      <w:r>
        <w:rPr>
          <w:rFonts w:eastAsia="Times New Roman"/>
          <w:szCs w:val="18"/>
        </w:rPr>
        <w:t>ti</w:t>
      </w:r>
      <w:r>
        <w:rPr>
          <w:rFonts w:eastAsia="Times New Roman"/>
          <w:spacing w:val="1"/>
          <w:szCs w:val="18"/>
        </w:rPr>
        <w:t>o</w:t>
      </w:r>
      <w:r>
        <w:rPr>
          <w:rFonts w:eastAsia="Times New Roman"/>
          <w:szCs w:val="18"/>
        </w:rPr>
        <w:t>n</w:t>
      </w:r>
      <w:r>
        <w:rPr>
          <w:rFonts w:eastAsia="Times New Roman"/>
          <w:spacing w:val="13"/>
          <w:szCs w:val="18"/>
        </w:rPr>
        <w:t xml:space="preserve"> </w:t>
      </w:r>
      <w:r>
        <w:rPr>
          <w:rFonts w:eastAsia="Times New Roman"/>
          <w:spacing w:val="1"/>
          <w:szCs w:val="18"/>
        </w:rPr>
        <w:t>o</w:t>
      </w:r>
      <w:r>
        <w:rPr>
          <w:rFonts w:eastAsia="Times New Roman"/>
          <w:szCs w:val="18"/>
        </w:rPr>
        <w:t>f</w:t>
      </w:r>
      <w:r>
        <w:rPr>
          <w:rFonts w:eastAsia="Times New Roman"/>
          <w:spacing w:val="18"/>
          <w:szCs w:val="18"/>
        </w:rPr>
        <w:t xml:space="preserve"> </w:t>
      </w:r>
      <w:r>
        <w:rPr>
          <w:rFonts w:eastAsia="Times New Roman"/>
          <w:szCs w:val="18"/>
        </w:rPr>
        <w:t>a</w:t>
      </w:r>
      <w:r>
        <w:rPr>
          <w:rFonts w:eastAsia="Times New Roman"/>
          <w:spacing w:val="21"/>
          <w:szCs w:val="18"/>
        </w:rPr>
        <w:t xml:space="preserve"> </w:t>
      </w:r>
      <w:r>
        <w:rPr>
          <w:rFonts w:eastAsia="Times New Roman"/>
          <w:spacing w:val="1"/>
          <w:szCs w:val="18"/>
        </w:rPr>
        <w:t>n</w:t>
      </w:r>
      <w:r>
        <w:rPr>
          <w:rFonts w:eastAsia="Times New Roman"/>
          <w:spacing w:val="-1"/>
          <w:szCs w:val="18"/>
        </w:rPr>
        <w:t>u</w:t>
      </w:r>
      <w:r>
        <w:rPr>
          <w:rFonts w:eastAsia="Times New Roman"/>
          <w:spacing w:val="-3"/>
          <w:szCs w:val="18"/>
        </w:rPr>
        <w:t>m</w:t>
      </w:r>
      <w:r>
        <w:rPr>
          <w:rFonts w:eastAsia="Times New Roman"/>
          <w:spacing w:val="1"/>
          <w:szCs w:val="18"/>
        </w:rPr>
        <w:t>b</w:t>
      </w:r>
      <w:r>
        <w:rPr>
          <w:rFonts w:eastAsia="Times New Roman"/>
          <w:spacing w:val="-1"/>
          <w:szCs w:val="18"/>
        </w:rPr>
        <w:t>e</w:t>
      </w:r>
      <w:r>
        <w:rPr>
          <w:rFonts w:eastAsia="Times New Roman"/>
          <w:szCs w:val="18"/>
        </w:rPr>
        <w:t>r</w:t>
      </w:r>
      <w:r>
        <w:rPr>
          <w:rFonts w:eastAsia="Times New Roman"/>
          <w:spacing w:val="16"/>
          <w:szCs w:val="18"/>
        </w:rPr>
        <w:t xml:space="preserve"> </w:t>
      </w:r>
      <w:r>
        <w:rPr>
          <w:rFonts w:eastAsia="Times New Roman"/>
          <w:spacing w:val="1"/>
          <w:szCs w:val="18"/>
        </w:rPr>
        <w:t>o</w:t>
      </w:r>
      <w:r>
        <w:rPr>
          <w:rFonts w:eastAsia="Times New Roman"/>
          <w:szCs w:val="18"/>
        </w:rPr>
        <w:t>f</w:t>
      </w:r>
      <w:r>
        <w:rPr>
          <w:rFonts w:eastAsia="Times New Roman"/>
          <w:spacing w:val="18"/>
          <w:szCs w:val="18"/>
        </w:rPr>
        <w:t xml:space="preserve"> </w:t>
      </w:r>
      <w:r>
        <w:rPr>
          <w:rFonts w:eastAsia="Times New Roman"/>
          <w:spacing w:val="-1"/>
          <w:szCs w:val="18"/>
        </w:rPr>
        <w:t>c</w:t>
      </w:r>
      <w:r>
        <w:rPr>
          <w:rFonts w:eastAsia="Times New Roman"/>
          <w:spacing w:val="1"/>
          <w:szCs w:val="18"/>
        </w:rPr>
        <w:t>oun</w:t>
      </w:r>
      <w:r>
        <w:rPr>
          <w:rFonts w:eastAsia="Times New Roman"/>
          <w:szCs w:val="18"/>
        </w:rPr>
        <w:t>tri</w:t>
      </w:r>
      <w:r>
        <w:rPr>
          <w:rFonts w:eastAsia="Times New Roman"/>
          <w:spacing w:val="-1"/>
          <w:szCs w:val="18"/>
        </w:rPr>
        <w:t>e</w:t>
      </w:r>
      <w:r>
        <w:rPr>
          <w:rFonts w:eastAsia="Times New Roman"/>
          <w:szCs w:val="18"/>
        </w:rPr>
        <w:t>s</w:t>
      </w:r>
      <w:r>
        <w:rPr>
          <w:rFonts w:eastAsia="Times New Roman"/>
          <w:spacing w:val="15"/>
          <w:szCs w:val="18"/>
        </w:rPr>
        <w:t xml:space="preserve"> </w:t>
      </w:r>
      <w:r>
        <w:rPr>
          <w:rFonts w:eastAsia="Times New Roman"/>
          <w:szCs w:val="18"/>
        </w:rPr>
        <w:t>r</w:t>
      </w:r>
      <w:r>
        <w:rPr>
          <w:rFonts w:eastAsia="Times New Roman"/>
          <w:spacing w:val="-1"/>
          <w:szCs w:val="18"/>
        </w:rPr>
        <w:t>e</w:t>
      </w:r>
      <w:r>
        <w:rPr>
          <w:rFonts w:eastAsia="Times New Roman"/>
          <w:spacing w:val="1"/>
          <w:szCs w:val="18"/>
        </w:rPr>
        <w:t>qu</w:t>
      </w:r>
      <w:r>
        <w:rPr>
          <w:rFonts w:eastAsia="Times New Roman"/>
          <w:szCs w:val="18"/>
        </w:rPr>
        <w:t>ir</w:t>
      </w:r>
      <w:r>
        <w:rPr>
          <w:rFonts w:eastAsia="Times New Roman"/>
          <w:spacing w:val="-1"/>
          <w:szCs w:val="18"/>
        </w:rPr>
        <w:t>e</w:t>
      </w:r>
      <w:r>
        <w:rPr>
          <w:rFonts w:eastAsia="Times New Roman"/>
          <w:szCs w:val="18"/>
        </w:rPr>
        <w:t>s</w:t>
      </w:r>
      <w:r>
        <w:rPr>
          <w:rFonts w:eastAsia="Times New Roman"/>
          <w:spacing w:val="16"/>
          <w:szCs w:val="18"/>
        </w:rPr>
        <w:t xml:space="preserve"> </w:t>
      </w:r>
      <w:r>
        <w:rPr>
          <w:rFonts w:eastAsia="Times New Roman"/>
          <w:spacing w:val="-2"/>
          <w:szCs w:val="18"/>
        </w:rPr>
        <w:t>t</w:t>
      </w:r>
      <w:r>
        <w:rPr>
          <w:rFonts w:eastAsia="Times New Roman"/>
          <w:spacing w:val="1"/>
          <w:szCs w:val="18"/>
        </w:rPr>
        <w:t>h</w:t>
      </w:r>
      <w:r>
        <w:rPr>
          <w:rFonts w:eastAsia="Times New Roman"/>
          <w:szCs w:val="18"/>
        </w:rPr>
        <w:t>e</w:t>
      </w:r>
      <w:r>
        <w:rPr>
          <w:rFonts w:eastAsia="Times New Roman"/>
          <w:spacing w:val="20"/>
          <w:szCs w:val="18"/>
        </w:rPr>
        <w:t xml:space="preserve"> </w:t>
      </w:r>
      <w:r>
        <w:rPr>
          <w:rFonts w:eastAsia="Times New Roman"/>
          <w:spacing w:val="-1"/>
          <w:szCs w:val="18"/>
        </w:rPr>
        <w:t>ex</w:t>
      </w:r>
      <w:r>
        <w:rPr>
          <w:rFonts w:eastAsia="Times New Roman"/>
          <w:spacing w:val="1"/>
          <w:szCs w:val="18"/>
        </w:rPr>
        <w:t>p</w:t>
      </w:r>
      <w:r>
        <w:rPr>
          <w:rFonts w:eastAsia="Times New Roman"/>
          <w:szCs w:val="18"/>
        </w:rPr>
        <w:t>li</w:t>
      </w:r>
      <w:r>
        <w:rPr>
          <w:rFonts w:eastAsia="Times New Roman"/>
          <w:spacing w:val="-1"/>
          <w:szCs w:val="18"/>
        </w:rPr>
        <w:t>c</w:t>
      </w:r>
      <w:r>
        <w:rPr>
          <w:rFonts w:eastAsia="Times New Roman"/>
          <w:szCs w:val="18"/>
        </w:rPr>
        <w:t>it</w:t>
      </w:r>
      <w:r>
        <w:rPr>
          <w:rFonts w:eastAsia="Times New Roman"/>
          <w:spacing w:val="18"/>
          <w:szCs w:val="18"/>
        </w:rPr>
        <w:t xml:space="preserve"> </w:t>
      </w:r>
      <w:r>
        <w:rPr>
          <w:rFonts w:eastAsia="Times New Roman"/>
          <w:spacing w:val="1"/>
          <w:szCs w:val="18"/>
        </w:rPr>
        <w:t>d</w:t>
      </w:r>
      <w:r>
        <w:rPr>
          <w:rFonts w:eastAsia="Times New Roman"/>
          <w:spacing w:val="-1"/>
          <w:szCs w:val="18"/>
        </w:rPr>
        <w:t>ec</w:t>
      </w:r>
      <w:r>
        <w:rPr>
          <w:rFonts w:eastAsia="Times New Roman"/>
          <w:szCs w:val="18"/>
        </w:rPr>
        <w:t>l</w:t>
      </w:r>
      <w:r>
        <w:rPr>
          <w:rFonts w:eastAsia="Times New Roman"/>
          <w:spacing w:val="-1"/>
          <w:szCs w:val="18"/>
        </w:rPr>
        <w:t>a</w:t>
      </w:r>
      <w:r>
        <w:rPr>
          <w:rFonts w:eastAsia="Times New Roman"/>
          <w:szCs w:val="18"/>
        </w:rPr>
        <w:t>r</w:t>
      </w:r>
      <w:r>
        <w:rPr>
          <w:rFonts w:eastAsia="Times New Roman"/>
          <w:spacing w:val="-1"/>
          <w:szCs w:val="18"/>
        </w:rPr>
        <w:t>a</w:t>
      </w:r>
      <w:r>
        <w:rPr>
          <w:rFonts w:eastAsia="Times New Roman"/>
          <w:szCs w:val="18"/>
        </w:rPr>
        <w:t>ti</w:t>
      </w:r>
      <w:r>
        <w:rPr>
          <w:rFonts w:eastAsia="Times New Roman"/>
          <w:spacing w:val="1"/>
          <w:szCs w:val="18"/>
        </w:rPr>
        <w:t>o</w:t>
      </w:r>
      <w:r>
        <w:rPr>
          <w:rFonts w:eastAsia="Times New Roman"/>
          <w:szCs w:val="18"/>
        </w:rPr>
        <w:t>n</w:t>
      </w:r>
      <w:r>
        <w:rPr>
          <w:rFonts w:eastAsia="Times New Roman"/>
          <w:spacing w:val="13"/>
          <w:szCs w:val="18"/>
        </w:rPr>
        <w:t xml:space="preserve"> </w:t>
      </w:r>
      <w:r>
        <w:rPr>
          <w:rFonts w:eastAsia="Times New Roman"/>
          <w:spacing w:val="1"/>
          <w:szCs w:val="18"/>
        </w:rPr>
        <w:t>o</w:t>
      </w:r>
      <w:r>
        <w:rPr>
          <w:rFonts w:eastAsia="Times New Roman"/>
          <w:szCs w:val="18"/>
        </w:rPr>
        <w:t>f</w:t>
      </w:r>
      <w:r>
        <w:rPr>
          <w:rFonts w:eastAsia="Times New Roman"/>
          <w:spacing w:val="18"/>
          <w:szCs w:val="18"/>
        </w:rPr>
        <w:t xml:space="preserve"> </w:t>
      </w:r>
      <w:r>
        <w:rPr>
          <w:rFonts w:eastAsia="Times New Roman"/>
          <w:szCs w:val="18"/>
        </w:rPr>
        <w:t>t</w:t>
      </w:r>
      <w:r>
        <w:rPr>
          <w:rFonts w:eastAsia="Times New Roman"/>
          <w:spacing w:val="1"/>
          <w:szCs w:val="18"/>
        </w:rPr>
        <w:t>h</w:t>
      </w:r>
      <w:r>
        <w:rPr>
          <w:rFonts w:eastAsia="Times New Roman"/>
          <w:szCs w:val="18"/>
        </w:rPr>
        <w:t>e</w:t>
      </w:r>
      <w:r>
        <w:rPr>
          <w:rFonts w:eastAsia="Times New Roman"/>
          <w:spacing w:val="17"/>
          <w:szCs w:val="18"/>
        </w:rPr>
        <w:t xml:space="preserve"> </w:t>
      </w:r>
      <w:r>
        <w:rPr>
          <w:rFonts w:eastAsia="Times New Roman"/>
          <w:spacing w:val="1"/>
          <w:szCs w:val="18"/>
        </w:rPr>
        <w:t>n</w:t>
      </w:r>
      <w:r>
        <w:rPr>
          <w:rFonts w:eastAsia="Times New Roman"/>
          <w:spacing w:val="-1"/>
          <w:szCs w:val="18"/>
        </w:rPr>
        <w:t>a</w:t>
      </w:r>
      <w:r>
        <w:rPr>
          <w:rFonts w:eastAsia="Times New Roman"/>
          <w:spacing w:val="-3"/>
          <w:szCs w:val="18"/>
        </w:rPr>
        <w:t>m</w:t>
      </w:r>
      <w:r>
        <w:rPr>
          <w:rFonts w:eastAsia="Times New Roman"/>
          <w:szCs w:val="18"/>
        </w:rPr>
        <w:t>e</w:t>
      </w:r>
      <w:r>
        <w:rPr>
          <w:rFonts w:eastAsia="Times New Roman"/>
          <w:spacing w:val="18"/>
          <w:szCs w:val="18"/>
        </w:rPr>
        <w:t xml:space="preserve"> </w:t>
      </w:r>
      <w:r>
        <w:rPr>
          <w:rFonts w:eastAsia="Times New Roman"/>
          <w:spacing w:val="2"/>
          <w:szCs w:val="18"/>
        </w:rPr>
        <w:t>a</w:t>
      </w:r>
      <w:r>
        <w:rPr>
          <w:rFonts w:eastAsia="Times New Roman"/>
          <w:spacing w:val="1"/>
          <w:szCs w:val="18"/>
        </w:rPr>
        <w:t>n</w:t>
      </w:r>
      <w:r>
        <w:rPr>
          <w:rFonts w:eastAsia="Times New Roman"/>
          <w:szCs w:val="18"/>
        </w:rPr>
        <w:t xml:space="preserve">d </w:t>
      </w:r>
      <w:r>
        <w:rPr>
          <w:rFonts w:eastAsia="Times New Roman"/>
          <w:spacing w:val="-1"/>
          <w:szCs w:val="18"/>
        </w:rPr>
        <w:t>a</w:t>
      </w:r>
      <w:r>
        <w:rPr>
          <w:rFonts w:eastAsia="Times New Roman"/>
          <w:spacing w:val="1"/>
          <w:szCs w:val="18"/>
        </w:rPr>
        <w:t>dd</w:t>
      </w:r>
      <w:r>
        <w:rPr>
          <w:rFonts w:eastAsia="Times New Roman"/>
          <w:szCs w:val="18"/>
        </w:rPr>
        <w:t>r</w:t>
      </w:r>
      <w:r>
        <w:rPr>
          <w:rFonts w:eastAsia="Times New Roman"/>
          <w:spacing w:val="-1"/>
          <w:szCs w:val="18"/>
        </w:rPr>
        <w:t>e</w:t>
      </w:r>
      <w:r>
        <w:rPr>
          <w:rFonts w:eastAsia="Times New Roman"/>
          <w:szCs w:val="18"/>
        </w:rPr>
        <w:t>ss.</w:t>
      </w:r>
      <w:r>
        <w:rPr>
          <w:rFonts w:eastAsia="Times New Roman"/>
          <w:spacing w:val="10"/>
          <w:szCs w:val="18"/>
        </w:rPr>
        <w:t xml:space="preserve"> </w:t>
      </w:r>
      <w:r>
        <w:rPr>
          <w:rFonts w:eastAsia="Times New Roman"/>
          <w:szCs w:val="18"/>
        </w:rPr>
        <w:t>H</w:t>
      </w:r>
      <w:r>
        <w:rPr>
          <w:rFonts w:eastAsia="Times New Roman"/>
          <w:spacing w:val="1"/>
          <w:szCs w:val="18"/>
        </w:rPr>
        <w:t>o</w:t>
      </w:r>
      <w:r>
        <w:rPr>
          <w:rFonts w:eastAsia="Times New Roman"/>
          <w:spacing w:val="-3"/>
          <w:szCs w:val="18"/>
        </w:rPr>
        <w:t>w</w:t>
      </w:r>
      <w:r>
        <w:rPr>
          <w:rFonts w:eastAsia="Times New Roman"/>
          <w:spacing w:val="-1"/>
          <w:szCs w:val="18"/>
        </w:rPr>
        <w:t>eve</w:t>
      </w:r>
      <w:r>
        <w:rPr>
          <w:rFonts w:eastAsia="Times New Roman"/>
          <w:szCs w:val="18"/>
        </w:rPr>
        <w:t>r,</w:t>
      </w:r>
      <w:r>
        <w:rPr>
          <w:rFonts w:eastAsia="Times New Roman"/>
          <w:spacing w:val="9"/>
          <w:szCs w:val="18"/>
        </w:rPr>
        <w:t xml:space="preserve"> </w:t>
      </w:r>
      <w:r>
        <w:rPr>
          <w:rFonts w:eastAsia="Times New Roman"/>
          <w:szCs w:val="18"/>
        </w:rPr>
        <w:t>in</w:t>
      </w:r>
      <w:r>
        <w:rPr>
          <w:rFonts w:eastAsia="Times New Roman"/>
          <w:spacing w:val="15"/>
          <w:szCs w:val="18"/>
        </w:rPr>
        <w:t xml:space="preserve"> </w:t>
      </w:r>
      <w:r>
        <w:rPr>
          <w:rFonts w:eastAsia="Times New Roman"/>
          <w:spacing w:val="-1"/>
          <w:szCs w:val="18"/>
        </w:rPr>
        <w:t>ca</w:t>
      </w:r>
      <w:r>
        <w:rPr>
          <w:rFonts w:eastAsia="Times New Roman"/>
          <w:szCs w:val="18"/>
        </w:rPr>
        <w:t>s</w:t>
      </w:r>
      <w:r>
        <w:rPr>
          <w:rFonts w:eastAsia="Times New Roman"/>
          <w:spacing w:val="-1"/>
          <w:szCs w:val="18"/>
        </w:rPr>
        <w:t>e</w:t>
      </w:r>
      <w:r>
        <w:rPr>
          <w:rFonts w:eastAsia="Times New Roman"/>
          <w:szCs w:val="18"/>
        </w:rPr>
        <w:t>s</w:t>
      </w:r>
      <w:r>
        <w:rPr>
          <w:rFonts w:eastAsia="Times New Roman"/>
          <w:spacing w:val="11"/>
          <w:szCs w:val="18"/>
        </w:rPr>
        <w:t xml:space="preserve"> </w:t>
      </w:r>
      <w:r>
        <w:rPr>
          <w:rFonts w:eastAsia="Times New Roman"/>
          <w:spacing w:val="-3"/>
          <w:szCs w:val="18"/>
        </w:rPr>
        <w:t>w</w:t>
      </w:r>
      <w:r>
        <w:rPr>
          <w:rFonts w:eastAsia="Times New Roman"/>
          <w:spacing w:val="1"/>
          <w:szCs w:val="18"/>
        </w:rPr>
        <w:t>h</w:t>
      </w:r>
      <w:r>
        <w:rPr>
          <w:rFonts w:eastAsia="Times New Roman"/>
          <w:spacing w:val="-1"/>
          <w:szCs w:val="18"/>
        </w:rPr>
        <w:t>e</w:t>
      </w:r>
      <w:r>
        <w:rPr>
          <w:rFonts w:eastAsia="Times New Roman"/>
          <w:spacing w:val="2"/>
          <w:szCs w:val="18"/>
        </w:rPr>
        <w:t>r</w:t>
      </w:r>
      <w:r>
        <w:rPr>
          <w:rFonts w:eastAsia="Times New Roman"/>
          <w:szCs w:val="18"/>
        </w:rPr>
        <w:t>e</w:t>
      </w:r>
      <w:r>
        <w:rPr>
          <w:rFonts w:eastAsia="Times New Roman"/>
          <w:spacing w:val="10"/>
          <w:szCs w:val="18"/>
        </w:rPr>
        <w:t xml:space="preserve"> </w:t>
      </w:r>
      <w:r>
        <w:rPr>
          <w:rFonts w:eastAsia="Times New Roman"/>
          <w:szCs w:val="18"/>
        </w:rPr>
        <w:t>a</w:t>
      </w:r>
      <w:r>
        <w:rPr>
          <w:rFonts w:eastAsia="Times New Roman"/>
          <w:spacing w:val="13"/>
          <w:szCs w:val="18"/>
        </w:rPr>
        <w:t xml:space="preserve"> </w:t>
      </w:r>
      <w:r>
        <w:rPr>
          <w:rFonts w:eastAsia="Times New Roman"/>
          <w:spacing w:val="-1"/>
          <w:szCs w:val="18"/>
        </w:rPr>
        <w:t>c</w:t>
      </w:r>
      <w:r>
        <w:rPr>
          <w:rFonts w:eastAsia="Times New Roman"/>
          <w:spacing w:val="1"/>
          <w:szCs w:val="18"/>
        </w:rPr>
        <w:t>od</w:t>
      </w:r>
      <w:r>
        <w:rPr>
          <w:rFonts w:eastAsia="Times New Roman"/>
          <w:szCs w:val="18"/>
        </w:rPr>
        <w:t>e</w:t>
      </w:r>
      <w:r>
        <w:rPr>
          <w:rFonts w:eastAsia="Times New Roman"/>
          <w:spacing w:val="11"/>
          <w:szCs w:val="18"/>
        </w:rPr>
        <w:t xml:space="preserve"> </w:t>
      </w:r>
      <w:r>
        <w:rPr>
          <w:rFonts w:eastAsia="Times New Roman"/>
          <w:spacing w:val="-3"/>
          <w:szCs w:val="18"/>
        </w:rPr>
        <w:t>m</w:t>
      </w:r>
      <w:r>
        <w:rPr>
          <w:rFonts w:eastAsia="Times New Roman"/>
          <w:spacing w:val="-1"/>
          <w:szCs w:val="18"/>
        </w:rPr>
        <w:t>a</w:t>
      </w:r>
      <w:r>
        <w:rPr>
          <w:rFonts w:eastAsia="Times New Roman"/>
          <w:szCs w:val="18"/>
        </w:rPr>
        <w:t>rk</w:t>
      </w:r>
      <w:r>
        <w:rPr>
          <w:rFonts w:eastAsia="Times New Roman"/>
          <w:spacing w:val="10"/>
          <w:szCs w:val="18"/>
        </w:rPr>
        <w:t xml:space="preserve"> </w:t>
      </w:r>
      <w:r>
        <w:rPr>
          <w:rFonts w:eastAsia="Times New Roman"/>
          <w:szCs w:val="18"/>
        </w:rPr>
        <w:t>is</w:t>
      </w:r>
      <w:r>
        <w:rPr>
          <w:rFonts w:eastAsia="Times New Roman"/>
          <w:spacing w:val="14"/>
          <w:szCs w:val="18"/>
        </w:rPr>
        <w:t xml:space="preserve"> </w:t>
      </w:r>
      <w:r>
        <w:rPr>
          <w:rFonts w:eastAsia="Times New Roman"/>
          <w:spacing w:val="1"/>
          <w:szCs w:val="18"/>
        </w:rPr>
        <w:t>u</w:t>
      </w:r>
      <w:r>
        <w:rPr>
          <w:rFonts w:eastAsia="Times New Roman"/>
          <w:szCs w:val="18"/>
        </w:rPr>
        <w:t>s</w:t>
      </w:r>
      <w:r>
        <w:rPr>
          <w:rFonts w:eastAsia="Times New Roman"/>
          <w:spacing w:val="-1"/>
          <w:szCs w:val="18"/>
        </w:rPr>
        <w:t>e</w:t>
      </w:r>
      <w:r>
        <w:rPr>
          <w:rFonts w:eastAsia="Times New Roman"/>
          <w:spacing w:val="1"/>
          <w:szCs w:val="18"/>
        </w:rPr>
        <w:t>d</w:t>
      </w:r>
      <w:r>
        <w:rPr>
          <w:rFonts w:eastAsia="Times New Roman"/>
          <w:szCs w:val="18"/>
        </w:rPr>
        <w:t>,</w:t>
      </w:r>
      <w:r>
        <w:rPr>
          <w:rFonts w:eastAsia="Times New Roman"/>
          <w:spacing w:val="12"/>
          <w:szCs w:val="18"/>
        </w:rPr>
        <w:t xml:space="preserve"> </w:t>
      </w:r>
      <w:r>
        <w:rPr>
          <w:rFonts w:eastAsia="Times New Roman"/>
          <w:spacing w:val="-2"/>
          <w:szCs w:val="18"/>
        </w:rPr>
        <w:t>t</w:t>
      </w:r>
      <w:r>
        <w:rPr>
          <w:rFonts w:eastAsia="Times New Roman"/>
          <w:spacing w:val="1"/>
          <w:szCs w:val="18"/>
        </w:rPr>
        <w:t>h</w:t>
      </w:r>
      <w:r>
        <w:rPr>
          <w:rFonts w:eastAsia="Times New Roman"/>
          <w:szCs w:val="18"/>
        </w:rPr>
        <w:t>e</w:t>
      </w:r>
      <w:r>
        <w:rPr>
          <w:rFonts w:eastAsia="Times New Roman"/>
          <w:spacing w:val="12"/>
          <w:szCs w:val="18"/>
        </w:rPr>
        <w:t xml:space="preserve"> </w:t>
      </w:r>
      <w:r>
        <w:rPr>
          <w:rFonts w:eastAsia="Times New Roman"/>
          <w:szCs w:val="18"/>
        </w:rPr>
        <w:t>r</w:t>
      </w:r>
      <w:r>
        <w:rPr>
          <w:rFonts w:eastAsia="Times New Roman"/>
          <w:spacing w:val="-1"/>
          <w:szCs w:val="18"/>
        </w:rPr>
        <w:t>e</w:t>
      </w:r>
      <w:r>
        <w:rPr>
          <w:rFonts w:eastAsia="Times New Roman"/>
          <w:spacing w:val="-2"/>
          <w:szCs w:val="18"/>
        </w:rPr>
        <w:t>f</w:t>
      </w:r>
      <w:r>
        <w:rPr>
          <w:rFonts w:eastAsia="Times New Roman"/>
          <w:spacing w:val="-1"/>
          <w:szCs w:val="18"/>
        </w:rPr>
        <w:t>e</w:t>
      </w:r>
      <w:r>
        <w:rPr>
          <w:rFonts w:eastAsia="Times New Roman"/>
          <w:szCs w:val="18"/>
        </w:rPr>
        <w:t>r</w:t>
      </w:r>
      <w:r>
        <w:rPr>
          <w:rFonts w:eastAsia="Times New Roman"/>
          <w:spacing w:val="2"/>
          <w:szCs w:val="18"/>
        </w:rPr>
        <w:t>e</w:t>
      </w:r>
      <w:r>
        <w:rPr>
          <w:rFonts w:eastAsia="Times New Roman"/>
          <w:spacing w:val="1"/>
          <w:szCs w:val="18"/>
        </w:rPr>
        <w:t>n</w:t>
      </w:r>
      <w:r>
        <w:rPr>
          <w:rFonts w:eastAsia="Times New Roman"/>
          <w:spacing w:val="-1"/>
          <w:szCs w:val="18"/>
        </w:rPr>
        <w:t>c</w:t>
      </w:r>
      <w:r>
        <w:rPr>
          <w:rFonts w:eastAsia="Times New Roman"/>
          <w:szCs w:val="18"/>
        </w:rPr>
        <w:t>e</w:t>
      </w:r>
      <w:r>
        <w:rPr>
          <w:rFonts w:eastAsia="Times New Roman"/>
          <w:spacing w:val="7"/>
          <w:szCs w:val="18"/>
        </w:rPr>
        <w:t xml:space="preserve"> </w:t>
      </w:r>
      <w:r>
        <w:rPr>
          <w:rFonts w:eastAsia="Times New Roman"/>
          <w:spacing w:val="-1"/>
          <w:szCs w:val="18"/>
        </w:rPr>
        <w:t>“</w:t>
      </w:r>
      <w:r>
        <w:rPr>
          <w:rFonts w:eastAsia="Times New Roman"/>
          <w:spacing w:val="1"/>
          <w:szCs w:val="18"/>
        </w:rPr>
        <w:t>p</w:t>
      </w:r>
      <w:r>
        <w:rPr>
          <w:rFonts w:eastAsia="Times New Roman"/>
          <w:spacing w:val="-1"/>
          <w:szCs w:val="18"/>
        </w:rPr>
        <w:t>acke</w:t>
      </w:r>
      <w:r>
        <w:rPr>
          <w:rFonts w:eastAsia="Times New Roman"/>
          <w:szCs w:val="18"/>
        </w:rPr>
        <w:t>r</w:t>
      </w:r>
      <w:r>
        <w:rPr>
          <w:rFonts w:eastAsia="Times New Roman"/>
          <w:spacing w:val="9"/>
          <w:szCs w:val="18"/>
        </w:rPr>
        <w:t xml:space="preserve"> </w:t>
      </w:r>
      <w:r>
        <w:rPr>
          <w:rFonts w:eastAsia="Times New Roman"/>
          <w:spacing w:val="-1"/>
          <w:szCs w:val="18"/>
        </w:rPr>
        <w:t>a</w:t>
      </w:r>
      <w:r>
        <w:rPr>
          <w:rFonts w:eastAsia="Times New Roman"/>
          <w:spacing w:val="1"/>
          <w:szCs w:val="18"/>
        </w:rPr>
        <w:t>nd</w:t>
      </w:r>
      <w:r>
        <w:rPr>
          <w:rFonts w:eastAsia="Times New Roman"/>
          <w:szCs w:val="18"/>
        </w:rPr>
        <w:t>/</w:t>
      </w:r>
      <w:r>
        <w:rPr>
          <w:rFonts w:eastAsia="Times New Roman"/>
          <w:spacing w:val="1"/>
          <w:szCs w:val="18"/>
        </w:rPr>
        <w:t>o</w:t>
      </w:r>
      <w:r>
        <w:rPr>
          <w:rFonts w:eastAsia="Times New Roman"/>
          <w:szCs w:val="18"/>
        </w:rPr>
        <w:t>r</w:t>
      </w:r>
      <w:r>
        <w:rPr>
          <w:rFonts w:eastAsia="Times New Roman"/>
          <w:spacing w:val="8"/>
          <w:szCs w:val="18"/>
        </w:rPr>
        <w:t xml:space="preserve"> </w:t>
      </w:r>
      <w:r>
        <w:rPr>
          <w:rFonts w:eastAsia="Times New Roman"/>
          <w:spacing w:val="1"/>
          <w:szCs w:val="18"/>
        </w:rPr>
        <w:t>d</w:t>
      </w:r>
      <w:r>
        <w:rPr>
          <w:rFonts w:eastAsia="Times New Roman"/>
          <w:szCs w:val="18"/>
        </w:rPr>
        <w:t>is</w:t>
      </w:r>
      <w:r>
        <w:rPr>
          <w:rFonts w:eastAsia="Times New Roman"/>
          <w:spacing w:val="1"/>
          <w:szCs w:val="18"/>
        </w:rPr>
        <w:t>p</w:t>
      </w:r>
      <w:r>
        <w:rPr>
          <w:rFonts w:eastAsia="Times New Roman"/>
          <w:spacing w:val="-1"/>
          <w:szCs w:val="18"/>
        </w:rPr>
        <w:t>a</w:t>
      </w:r>
      <w:r>
        <w:rPr>
          <w:rFonts w:eastAsia="Times New Roman"/>
          <w:szCs w:val="18"/>
        </w:rPr>
        <w:t>t</w:t>
      </w:r>
      <w:r>
        <w:rPr>
          <w:rFonts w:eastAsia="Times New Roman"/>
          <w:spacing w:val="-3"/>
          <w:szCs w:val="18"/>
        </w:rPr>
        <w:t>c</w:t>
      </w:r>
      <w:r>
        <w:rPr>
          <w:rFonts w:eastAsia="Times New Roman"/>
          <w:spacing w:val="1"/>
          <w:szCs w:val="18"/>
        </w:rPr>
        <w:t>h</w:t>
      </w:r>
      <w:r>
        <w:rPr>
          <w:rFonts w:eastAsia="Times New Roman"/>
          <w:spacing w:val="-1"/>
          <w:szCs w:val="18"/>
        </w:rPr>
        <w:t>e</w:t>
      </w:r>
      <w:r>
        <w:rPr>
          <w:rFonts w:eastAsia="Times New Roman"/>
          <w:szCs w:val="18"/>
        </w:rPr>
        <w:t>r”</w:t>
      </w:r>
      <w:r>
        <w:rPr>
          <w:rFonts w:eastAsia="Times New Roman"/>
          <w:spacing w:val="6"/>
          <w:szCs w:val="18"/>
        </w:rPr>
        <w:t xml:space="preserve"> </w:t>
      </w:r>
      <w:r>
        <w:rPr>
          <w:rFonts w:eastAsia="Times New Roman"/>
          <w:szCs w:val="18"/>
        </w:rPr>
        <w:t>(</w:t>
      </w:r>
      <w:r>
        <w:rPr>
          <w:rFonts w:eastAsia="Times New Roman"/>
          <w:spacing w:val="1"/>
          <w:szCs w:val="18"/>
        </w:rPr>
        <w:t>o</w:t>
      </w:r>
      <w:r>
        <w:rPr>
          <w:rFonts w:eastAsia="Times New Roman"/>
          <w:szCs w:val="18"/>
        </w:rPr>
        <w:t xml:space="preserve">r </w:t>
      </w:r>
      <w:r>
        <w:rPr>
          <w:rFonts w:eastAsia="Times New Roman"/>
          <w:spacing w:val="-1"/>
          <w:szCs w:val="18"/>
        </w:rPr>
        <w:t>e</w:t>
      </w:r>
      <w:r>
        <w:rPr>
          <w:rFonts w:eastAsia="Times New Roman"/>
          <w:spacing w:val="1"/>
          <w:szCs w:val="18"/>
        </w:rPr>
        <w:t>qu</w:t>
      </w:r>
      <w:r>
        <w:rPr>
          <w:rFonts w:eastAsia="Times New Roman"/>
          <w:szCs w:val="18"/>
        </w:rPr>
        <w:t>i</w:t>
      </w:r>
      <w:r>
        <w:rPr>
          <w:rFonts w:eastAsia="Times New Roman"/>
          <w:spacing w:val="-1"/>
          <w:szCs w:val="18"/>
        </w:rPr>
        <w:t>va</w:t>
      </w:r>
      <w:r>
        <w:rPr>
          <w:rFonts w:eastAsia="Times New Roman"/>
          <w:szCs w:val="18"/>
        </w:rPr>
        <w:t>l</w:t>
      </w:r>
      <w:r>
        <w:rPr>
          <w:rFonts w:eastAsia="Times New Roman"/>
          <w:spacing w:val="-1"/>
          <w:szCs w:val="18"/>
        </w:rPr>
        <w:t>e</w:t>
      </w:r>
      <w:r>
        <w:rPr>
          <w:rFonts w:eastAsia="Times New Roman"/>
          <w:spacing w:val="1"/>
          <w:szCs w:val="18"/>
        </w:rPr>
        <w:t>n</w:t>
      </w:r>
      <w:r>
        <w:rPr>
          <w:rFonts w:eastAsia="Times New Roman"/>
          <w:szCs w:val="18"/>
        </w:rPr>
        <w:t>t</w:t>
      </w:r>
      <w:r>
        <w:rPr>
          <w:rFonts w:eastAsia="Times New Roman"/>
          <w:spacing w:val="18"/>
          <w:szCs w:val="18"/>
        </w:rPr>
        <w:t xml:space="preserve"> </w:t>
      </w:r>
      <w:r>
        <w:rPr>
          <w:rFonts w:eastAsia="Times New Roman"/>
          <w:spacing w:val="-1"/>
          <w:szCs w:val="18"/>
        </w:rPr>
        <w:t>a</w:t>
      </w:r>
      <w:r>
        <w:rPr>
          <w:rFonts w:eastAsia="Times New Roman"/>
          <w:spacing w:val="1"/>
          <w:szCs w:val="18"/>
        </w:rPr>
        <w:t>bb</w:t>
      </w:r>
      <w:r>
        <w:rPr>
          <w:rFonts w:eastAsia="Times New Roman"/>
          <w:szCs w:val="18"/>
        </w:rPr>
        <w:t>r</w:t>
      </w:r>
      <w:r>
        <w:rPr>
          <w:rFonts w:eastAsia="Times New Roman"/>
          <w:spacing w:val="-1"/>
          <w:szCs w:val="18"/>
        </w:rPr>
        <w:t>ev</w:t>
      </w:r>
      <w:r>
        <w:rPr>
          <w:rFonts w:eastAsia="Times New Roman"/>
          <w:szCs w:val="18"/>
        </w:rPr>
        <w:t>i</w:t>
      </w:r>
      <w:r>
        <w:rPr>
          <w:rFonts w:eastAsia="Times New Roman"/>
          <w:spacing w:val="-1"/>
          <w:szCs w:val="18"/>
        </w:rPr>
        <w:t>a</w:t>
      </w:r>
      <w:r>
        <w:rPr>
          <w:rFonts w:eastAsia="Times New Roman"/>
          <w:szCs w:val="18"/>
        </w:rPr>
        <w:t>ti</w:t>
      </w:r>
      <w:r>
        <w:rPr>
          <w:rFonts w:eastAsia="Times New Roman"/>
          <w:spacing w:val="1"/>
          <w:szCs w:val="18"/>
        </w:rPr>
        <w:t>on</w:t>
      </w:r>
      <w:r>
        <w:rPr>
          <w:rFonts w:eastAsia="Times New Roman"/>
          <w:szCs w:val="18"/>
        </w:rPr>
        <w:t>s)</w:t>
      </w:r>
      <w:r>
        <w:rPr>
          <w:rFonts w:eastAsia="Times New Roman"/>
          <w:spacing w:val="15"/>
          <w:szCs w:val="18"/>
        </w:rPr>
        <w:t xml:space="preserve"> </w:t>
      </w:r>
      <w:r>
        <w:rPr>
          <w:rFonts w:eastAsia="Times New Roman"/>
          <w:spacing w:val="-3"/>
          <w:szCs w:val="18"/>
        </w:rPr>
        <w:t>m</w:t>
      </w:r>
      <w:r>
        <w:rPr>
          <w:rFonts w:eastAsia="Times New Roman"/>
          <w:spacing w:val="1"/>
          <w:szCs w:val="18"/>
        </w:rPr>
        <w:t>u</w:t>
      </w:r>
      <w:r>
        <w:rPr>
          <w:rFonts w:eastAsia="Times New Roman"/>
          <w:szCs w:val="18"/>
        </w:rPr>
        <w:t>st</w:t>
      </w:r>
      <w:r>
        <w:rPr>
          <w:rFonts w:eastAsia="Times New Roman"/>
          <w:spacing w:val="21"/>
          <w:szCs w:val="18"/>
        </w:rPr>
        <w:t xml:space="preserve"> </w:t>
      </w:r>
      <w:r>
        <w:rPr>
          <w:rFonts w:eastAsia="Times New Roman"/>
          <w:spacing w:val="1"/>
          <w:szCs w:val="18"/>
        </w:rPr>
        <w:t>b</w:t>
      </w:r>
      <w:r>
        <w:rPr>
          <w:rFonts w:eastAsia="Times New Roman"/>
          <w:szCs w:val="18"/>
        </w:rPr>
        <w:t>e</w:t>
      </w:r>
      <w:r>
        <w:rPr>
          <w:rFonts w:eastAsia="Times New Roman"/>
          <w:spacing w:val="22"/>
          <w:szCs w:val="18"/>
        </w:rPr>
        <w:t xml:space="preserve"> </w:t>
      </w:r>
      <w:r>
        <w:rPr>
          <w:rFonts w:eastAsia="Times New Roman"/>
          <w:szCs w:val="18"/>
        </w:rPr>
        <w:t>i</w:t>
      </w:r>
      <w:r>
        <w:rPr>
          <w:rFonts w:eastAsia="Times New Roman"/>
          <w:spacing w:val="1"/>
          <w:szCs w:val="18"/>
        </w:rPr>
        <w:t>nd</w:t>
      </w:r>
      <w:r>
        <w:rPr>
          <w:rFonts w:eastAsia="Times New Roman"/>
          <w:szCs w:val="18"/>
        </w:rPr>
        <w:t>i</w:t>
      </w:r>
      <w:r>
        <w:rPr>
          <w:rFonts w:eastAsia="Times New Roman"/>
          <w:spacing w:val="-1"/>
          <w:szCs w:val="18"/>
        </w:rPr>
        <w:t>ca</w:t>
      </w:r>
      <w:r>
        <w:rPr>
          <w:rFonts w:eastAsia="Times New Roman"/>
          <w:szCs w:val="18"/>
        </w:rPr>
        <w:t>t</w:t>
      </w:r>
      <w:r>
        <w:rPr>
          <w:rFonts w:eastAsia="Times New Roman"/>
          <w:spacing w:val="-1"/>
          <w:szCs w:val="18"/>
        </w:rPr>
        <w:t>e</w:t>
      </w:r>
      <w:r>
        <w:rPr>
          <w:rFonts w:eastAsia="Times New Roman"/>
          <w:szCs w:val="18"/>
        </w:rPr>
        <w:t>d</w:t>
      </w:r>
      <w:r>
        <w:rPr>
          <w:rFonts w:eastAsia="Times New Roman"/>
          <w:spacing w:val="19"/>
          <w:szCs w:val="18"/>
        </w:rPr>
        <w:t xml:space="preserve"> </w:t>
      </w:r>
      <w:r>
        <w:rPr>
          <w:rFonts w:eastAsia="Times New Roman"/>
          <w:szCs w:val="18"/>
        </w:rPr>
        <w:t>in</w:t>
      </w:r>
      <w:r>
        <w:rPr>
          <w:rFonts w:eastAsia="Times New Roman"/>
          <w:spacing w:val="25"/>
          <w:szCs w:val="18"/>
        </w:rPr>
        <w:t xml:space="preserve"> </w:t>
      </w:r>
      <w:r>
        <w:rPr>
          <w:rFonts w:eastAsia="Times New Roman"/>
          <w:spacing w:val="-1"/>
          <w:szCs w:val="18"/>
        </w:rPr>
        <w:t>c</w:t>
      </w:r>
      <w:r>
        <w:rPr>
          <w:rFonts w:eastAsia="Times New Roman"/>
          <w:szCs w:val="18"/>
        </w:rPr>
        <w:t>l</w:t>
      </w:r>
      <w:r>
        <w:rPr>
          <w:rFonts w:eastAsia="Times New Roman"/>
          <w:spacing w:val="1"/>
          <w:szCs w:val="18"/>
        </w:rPr>
        <w:t>o</w:t>
      </w:r>
      <w:r>
        <w:rPr>
          <w:rFonts w:eastAsia="Times New Roman"/>
          <w:szCs w:val="18"/>
        </w:rPr>
        <w:t>se</w:t>
      </w:r>
      <w:r>
        <w:rPr>
          <w:rFonts w:eastAsia="Times New Roman"/>
          <w:spacing w:val="20"/>
          <w:szCs w:val="18"/>
        </w:rPr>
        <w:t xml:space="preserve"> </w:t>
      </w:r>
      <w:r>
        <w:rPr>
          <w:rFonts w:eastAsia="Times New Roman"/>
          <w:spacing w:val="-1"/>
          <w:szCs w:val="18"/>
        </w:rPr>
        <w:t>c</w:t>
      </w:r>
      <w:r>
        <w:rPr>
          <w:rFonts w:eastAsia="Times New Roman"/>
          <w:spacing w:val="1"/>
          <w:szCs w:val="18"/>
        </w:rPr>
        <w:t>o</w:t>
      </w:r>
      <w:r>
        <w:rPr>
          <w:rFonts w:eastAsia="Times New Roman"/>
          <w:spacing w:val="-1"/>
          <w:szCs w:val="18"/>
        </w:rPr>
        <w:t>n</w:t>
      </w:r>
      <w:r>
        <w:rPr>
          <w:rFonts w:eastAsia="Times New Roman"/>
          <w:spacing w:val="1"/>
          <w:szCs w:val="18"/>
        </w:rPr>
        <w:t>n</w:t>
      </w:r>
      <w:r>
        <w:rPr>
          <w:rFonts w:eastAsia="Times New Roman"/>
          <w:spacing w:val="-1"/>
          <w:szCs w:val="18"/>
        </w:rPr>
        <w:t>ec</w:t>
      </w:r>
      <w:r>
        <w:rPr>
          <w:rFonts w:eastAsia="Times New Roman"/>
          <w:szCs w:val="18"/>
        </w:rPr>
        <w:t>ti</w:t>
      </w:r>
      <w:r>
        <w:rPr>
          <w:rFonts w:eastAsia="Times New Roman"/>
          <w:spacing w:val="1"/>
          <w:szCs w:val="18"/>
        </w:rPr>
        <w:t>o</w:t>
      </w:r>
      <w:r>
        <w:rPr>
          <w:rFonts w:eastAsia="Times New Roman"/>
          <w:szCs w:val="18"/>
        </w:rPr>
        <w:t>n</w:t>
      </w:r>
      <w:r>
        <w:rPr>
          <w:rFonts w:eastAsia="Times New Roman"/>
          <w:spacing w:val="15"/>
          <w:szCs w:val="18"/>
        </w:rPr>
        <w:t xml:space="preserve"> </w:t>
      </w:r>
      <w:r>
        <w:rPr>
          <w:rFonts w:eastAsia="Times New Roman"/>
          <w:spacing w:val="-3"/>
          <w:szCs w:val="18"/>
        </w:rPr>
        <w:t>w</w:t>
      </w:r>
      <w:r>
        <w:rPr>
          <w:rFonts w:eastAsia="Times New Roman"/>
          <w:szCs w:val="18"/>
        </w:rPr>
        <w:t>ith</w:t>
      </w:r>
      <w:r>
        <w:rPr>
          <w:rFonts w:eastAsia="Times New Roman"/>
          <w:spacing w:val="23"/>
          <w:szCs w:val="18"/>
        </w:rPr>
        <w:t xml:space="preserve"> </w:t>
      </w:r>
      <w:r>
        <w:rPr>
          <w:rFonts w:eastAsia="Times New Roman"/>
          <w:szCs w:val="18"/>
        </w:rPr>
        <w:t>t</w:t>
      </w:r>
      <w:r>
        <w:rPr>
          <w:rFonts w:eastAsia="Times New Roman"/>
          <w:spacing w:val="1"/>
          <w:szCs w:val="18"/>
        </w:rPr>
        <w:t>h</w:t>
      </w:r>
      <w:r>
        <w:rPr>
          <w:rFonts w:eastAsia="Times New Roman"/>
          <w:szCs w:val="18"/>
        </w:rPr>
        <w:t>e</w:t>
      </w:r>
      <w:r>
        <w:rPr>
          <w:rFonts w:eastAsia="Times New Roman"/>
          <w:spacing w:val="22"/>
          <w:szCs w:val="18"/>
        </w:rPr>
        <w:t xml:space="preserve"> </w:t>
      </w:r>
      <w:r>
        <w:rPr>
          <w:rFonts w:eastAsia="Times New Roman"/>
          <w:spacing w:val="-1"/>
          <w:szCs w:val="18"/>
        </w:rPr>
        <w:t>c</w:t>
      </w:r>
      <w:r>
        <w:rPr>
          <w:rFonts w:eastAsia="Times New Roman"/>
          <w:spacing w:val="1"/>
          <w:szCs w:val="18"/>
        </w:rPr>
        <w:t>od</w:t>
      </w:r>
      <w:r>
        <w:rPr>
          <w:rFonts w:eastAsia="Times New Roman"/>
          <w:szCs w:val="18"/>
        </w:rPr>
        <w:t>e</w:t>
      </w:r>
      <w:r>
        <w:rPr>
          <w:rFonts w:eastAsia="Times New Roman"/>
          <w:spacing w:val="23"/>
          <w:szCs w:val="18"/>
        </w:rPr>
        <w:t xml:space="preserve"> </w:t>
      </w:r>
      <w:r>
        <w:rPr>
          <w:rFonts w:eastAsia="Times New Roman"/>
          <w:spacing w:val="-3"/>
          <w:szCs w:val="18"/>
        </w:rPr>
        <w:t>m</w:t>
      </w:r>
      <w:r>
        <w:rPr>
          <w:rFonts w:eastAsia="Times New Roman"/>
          <w:spacing w:val="-1"/>
          <w:szCs w:val="18"/>
        </w:rPr>
        <w:t>a</w:t>
      </w:r>
      <w:r>
        <w:rPr>
          <w:rFonts w:eastAsia="Times New Roman"/>
          <w:szCs w:val="18"/>
        </w:rPr>
        <w:t>r</w:t>
      </w:r>
      <w:r>
        <w:rPr>
          <w:rFonts w:eastAsia="Times New Roman"/>
          <w:spacing w:val="-1"/>
          <w:szCs w:val="18"/>
        </w:rPr>
        <w:t>k</w:t>
      </w:r>
      <w:r>
        <w:rPr>
          <w:rFonts w:eastAsia="Times New Roman"/>
          <w:szCs w:val="18"/>
        </w:rPr>
        <w:t>,</w:t>
      </w:r>
      <w:r>
        <w:rPr>
          <w:rFonts w:eastAsia="Times New Roman"/>
          <w:spacing w:val="24"/>
          <w:szCs w:val="18"/>
        </w:rPr>
        <w:t xml:space="preserve"> </w:t>
      </w:r>
      <w:r>
        <w:rPr>
          <w:rFonts w:eastAsia="Times New Roman"/>
          <w:spacing w:val="-1"/>
          <w:szCs w:val="18"/>
        </w:rPr>
        <w:t>a</w:t>
      </w:r>
      <w:r>
        <w:rPr>
          <w:rFonts w:eastAsia="Times New Roman"/>
          <w:spacing w:val="1"/>
          <w:szCs w:val="18"/>
        </w:rPr>
        <w:t>n</w:t>
      </w:r>
      <w:r>
        <w:rPr>
          <w:rFonts w:eastAsia="Times New Roman"/>
          <w:szCs w:val="18"/>
        </w:rPr>
        <w:t>d</w:t>
      </w:r>
      <w:r>
        <w:rPr>
          <w:rFonts w:eastAsia="Times New Roman"/>
          <w:spacing w:val="23"/>
          <w:szCs w:val="18"/>
        </w:rPr>
        <w:t xml:space="preserve"> </w:t>
      </w:r>
      <w:r>
        <w:rPr>
          <w:rFonts w:eastAsia="Times New Roman"/>
          <w:szCs w:val="18"/>
        </w:rPr>
        <w:t>t</w:t>
      </w:r>
      <w:r>
        <w:rPr>
          <w:rFonts w:eastAsia="Times New Roman"/>
          <w:spacing w:val="1"/>
          <w:szCs w:val="18"/>
        </w:rPr>
        <w:t>h</w:t>
      </w:r>
      <w:r>
        <w:rPr>
          <w:rFonts w:eastAsia="Times New Roman"/>
          <w:szCs w:val="18"/>
        </w:rPr>
        <w:t>e</w:t>
      </w:r>
      <w:r>
        <w:rPr>
          <w:rFonts w:eastAsia="Times New Roman"/>
          <w:spacing w:val="22"/>
          <w:szCs w:val="18"/>
        </w:rPr>
        <w:t xml:space="preserve"> </w:t>
      </w:r>
      <w:r>
        <w:rPr>
          <w:rFonts w:eastAsia="Times New Roman"/>
          <w:spacing w:val="-1"/>
          <w:szCs w:val="18"/>
        </w:rPr>
        <w:t>c</w:t>
      </w:r>
      <w:r>
        <w:rPr>
          <w:rFonts w:eastAsia="Times New Roman"/>
          <w:spacing w:val="1"/>
          <w:szCs w:val="18"/>
        </w:rPr>
        <w:t>o</w:t>
      </w:r>
      <w:r>
        <w:rPr>
          <w:rFonts w:eastAsia="Times New Roman"/>
          <w:spacing w:val="-1"/>
          <w:szCs w:val="18"/>
        </w:rPr>
        <w:t>d</w:t>
      </w:r>
      <w:r>
        <w:rPr>
          <w:rFonts w:eastAsia="Times New Roman"/>
          <w:szCs w:val="18"/>
        </w:rPr>
        <w:t xml:space="preserve">e </w:t>
      </w:r>
      <w:r>
        <w:rPr>
          <w:rFonts w:eastAsia="Times New Roman"/>
          <w:spacing w:val="-1"/>
          <w:szCs w:val="18"/>
        </w:rPr>
        <w:t>ma</w:t>
      </w:r>
      <w:r>
        <w:rPr>
          <w:rFonts w:eastAsia="Times New Roman"/>
          <w:szCs w:val="18"/>
        </w:rPr>
        <w:t>rk s</w:t>
      </w:r>
      <w:r>
        <w:rPr>
          <w:rFonts w:eastAsia="Times New Roman"/>
          <w:spacing w:val="1"/>
          <w:szCs w:val="18"/>
        </w:rPr>
        <w:t>hou</w:t>
      </w:r>
      <w:r>
        <w:rPr>
          <w:rFonts w:eastAsia="Times New Roman"/>
          <w:szCs w:val="18"/>
        </w:rPr>
        <w:t>ld</w:t>
      </w:r>
      <w:r>
        <w:rPr>
          <w:rFonts w:eastAsia="Times New Roman"/>
          <w:spacing w:val="-1"/>
          <w:szCs w:val="18"/>
        </w:rPr>
        <w:t xml:space="preserve"> </w:t>
      </w:r>
      <w:r>
        <w:rPr>
          <w:rFonts w:eastAsia="Times New Roman"/>
          <w:spacing w:val="1"/>
          <w:szCs w:val="18"/>
        </w:rPr>
        <w:t>b</w:t>
      </w:r>
      <w:r>
        <w:rPr>
          <w:rFonts w:eastAsia="Times New Roman"/>
          <w:szCs w:val="18"/>
        </w:rPr>
        <w:t xml:space="preserve">e </w:t>
      </w:r>
      <w:r>
        <w:rPr>
          <w:rFonts w:eastAsia="Times New Roman"/>
          <w:spacing w:val="1"/>
          <w:szCs w:val="18"/>
        </w:rPr>
        <w:t>p</w:t>
      </w:r>
      <w:r>
        <w:rPr>
          <w:rFonts w:eastAsia="Times New Roman"/>
          <w:szCs w:val="18"/>
        </w:rPr>
        <w:t>r</w:t>
      </w:r>
      <w:r>
        <w:rPr>
          <w:rFonts w:eastAsia="Times New Roman"/>
          <w:spacing w:val="-1"/>
          <w:szCs w:val="18"/>
        </w:rPr>
        <w:t>ece</w:t>
      </w:r>
      <w:r>
        <w:rPr>
          <w:rFonts w:eastAsia="Times New Roman"/>
          <w:spacing w:val="1"/>
          <w:szCs w:val="18"/>
        </w:rPr>
        <w:t>d</w:t>
      </w:r>
      <w:r>
        <w:rPr>
          <w:rFonts w:eastAsia="Times New Roman"/>
          <w:spacing w:val="-1"/>
          <w:szCs w:val="18"/>
        </w:rPr>
        <w:t>e</w:t>
      </w:r>
      <w:r>
        <w:rPr>
          <w:rFonts w:eastAsia="Times New Roman"/>
          <w:szCs w:val="18"/>
        </w:rPr>
        <w:t xml:space="preserve">d </w:t>
      </w:r>
      <w:r>
        <w:rPr>
          <w:rFonts w:eastAsia="Times New Roman"/>
          <w:spacing w:val="-3"/>
          <w:szCs w:val="18"/>
        </w:rPr>
        <w:t>w</w:t>
      </w:r>
      <w:r>
        <w:rPr>
          <w:rFonts w:eastAsia="Times New Roman"/>
          <w:szCs w:val="18"/>
        </w:rPr>
        <w:t>ith</w:t>
      </w:r>
      <w:r>
        <w:rPr>
          <w:rFonts w:eastAsia="Times New Roman"/>
          <w:spacing w:val="4"/>
          <w:szCs w:val="18"/>
        </w:rPr>
        <w:t xml:space="preserve"> </w:t>
      </w:r>
      <w:r>
        <w:rPr>
          <w:rFonts w:eastAsia="Times New Roman"/>
          <w:szCs w:val="18"/>
        </w:rPr>
        <w:t>t</w:t>
      </w:r>
      <w:r>
        <w:rPr>
          <w:rFonts w:eastAsia="Times New Roman"/>
          <w:spacing w:val="-1"/>
          <w:szCs w:val="18"/>
        </w:rPr>
        <w:t>h</w:t>
      </w:r>
      <w:r>
        <w:rPr>
          <w:rFonts w:eastAsia="Times New Roman"/>
          <w:szCs w:val="18"/>
        </w:rPr>
        <w:t>e</w:t>
      </w:r>
      <w:r>
        <w:rPr>
          <w:rFonts w:eastAsia="Times New Roman"/>
          <w:spacing w:val="3"/>
          <w:szCs w:val="18"/>
        </w:rPr>
        <w:t xml:space="preserve"> </w:t>
      </w:r>
      <w:r>
        <w:rPr>
          <w:rFonts w:eastAsia="Times New Roman"/>
          <w:szCs w:val="18"/>
        </w:rPr>
        <w:t>I</w:t>
      </w:r>
      <w:r>
        <w:rPr>
          <w:rFonts w:eastAsia="Times New Roman"/>
          <w:spacing w:val="1"/>
          <w:szCs w:val="18"/>
        </w:rPr>
        <w:t>S</w:t>
      </w:r>
      <w:r>
        <w:rPr>
          <w:rFonts w:eastAsia="Times New Roman"/>
          <w:szCs w:val="18"/>
        </w:rPr>
        <w:t>O</w:t>
      </w:r>
      <w:r>
        <w:rPr>
          <w:rFonts w:eastAsia="Times New Roman"/>
          <w:spacing w:val="2"/>
          <w:szCs w:val="18"/>
        </w:rPr>
        <w:t xml:space="preserve"> </w:t>
      </w:r>
      <w:r>
        <w:rPr>
          <w:rFonts w:eastAsia="Times New Roman"/>
          <w:spacing w:val="-1"/>
          <w:szCs w:val="18"/>
        </w:rPr>
        <w:t>3</w:t>
      </w:r>
      <w:r>
        <w:rPr>
          <w:rFonts w:eastAsia="Times New Roman"/>
          <w:spacing w:val="1"/>
          <w:szCs w:val="18"/>
        </w:rPr>
        <w:t>1</w:t>
      </w:r>
      <w:r>
        <w:rPr>
          <w:rFonts w:eastAsia="Times New Roman"/>
          <w:spacing w:val="-1"/>
          <w:szCs w:val="18"/>
        </w:rPr>
        <w:t>6</w:t>
      </w:r>
      <w:r>
        <w:rPr>
          <w:rFonts w:eastAsia="Times New Roman"/>
          <w:szCs w:val="18"/>
        </w:rPr>
        <w:t>6</w:t>
      </w:r>
      <w:r>
        <w:rPr>
          <w:rFonts w:eastAsia="Times New Roman"/>
          <w:spacing w:val="3"/>
          <w:szCs w:val="18"/>
        </w:rPr>
        <w:t xml:space="preserve"> </w:t>
      </w:r>
      <w:r>
        <w:rPr>
          <w:rFonts w:eastAsia="Times New Roman"/>
          <w:spacing w:val="-1"/>
          <w:szCs w:val="18"/>
        </w:rPr>
        <w:t>a</w:t>
      </w:r>
      <w:r>
        <w:rPr>
          <w:rFonts w:eastAsia="Times New Roman"/>
          <w:szCs w:val="18"/>
        </w:rPr>
        <w:t>l</w:t>
      </w:r>
      <w:r>
        <w:rPr>
          <w:rFonts w:eastAsia="Times New Roman"/>
          <w:spacing w:val="-1"/>
          <w:szCs w:val="18"/>
        </w:rPr>
        <w:t>p</w:t>
      </w:r>
      <w:r>
        <w:rPr>
          <w:rFonts w:eastAsia="Times New Roman"/>
          <w:spacing w:val="1"/>
          <w:szCs w:val="18"/>
        </w:rPr>
        <w:t>h</w:t>
      </w:r>
      <w:r>
        <w:rPr>
          <w:rFonts w:eastAsia="Times New Roman"/>
          <w:szCs w:val="18"/>
        </w:rPr>
        <w:t>a</w:t>
      </w:r>
      <w:r>
        <w:rPr>
          <w:rFonts w:eastAsia="Times New Roman"/>
          <w:spacing w:val="1"/>
          <w:szCs w:val="18"/>
        </w:rPr>
        <w:t xml:space="preserve"> </w:t>
      </w:r>
      <w:r>
        <w:rPr>
          <w:rFonts w:eastAsia="Times New Roman"/>
          <w:spacing w:val="-1"/>
          <w:szCs w:val="18"/>
        </w:rPr>
        <w:t>co</w:t>
      </w:r>
      <w:r>
        <w:rPr>
          <w:rFonts w:eastAsia="Times New Roman"/>
          <w:spacing w:val="1"/>
          <w:szCs w:val="18"/>
        </w:rPr>
        <w:t>un</w:t>
      </w:r>
      <w:r>
        <w:rPr>
          <w:rFonts w:eastAsia="Times New Roman"/>
          <w:szCs w:val="18"/>
        </w:rPr>
        <w:t>try</w:t>
      </w:r>
      <w:r>
        <w:rPr>
          <w:rFonts w:eastAsia="Times New Roman"/>
          <w:spacing w:val="-3"/>
          <w:szCs w:val="18"/>
        </w:rPr>
        <w:t xml:space="preserve"> </w:t>
      </w:r>
      <w:r>
        <w:rPr>
          <w:rFonts w:eastAsia="Times New Roman"/>
          <w:spacing w:val="-1"/>
          <w:szCs w:val="18"/>
        </w:rPr>
        <w:t>c</w:t>
      </w:r>
      <w:r>
        <w:rPr>
          <w:rFonts w:eastAsia="Times New Roman"/>
          <w:spacing w:val="1"/>
          <w:szCs w:val="18"/>
        </w:rPr>
        <w:t>od</w:t>
      </w:r>
      <w:r>
        <w:rPr>
          <w:rFonts w:eastAsia="Times New Roman"/>
          <w:szCs w:val="18"/>
        </w:rPr>
        <w:t>e</w:t>
      </w:r>
      <w:r>
        <w:rPr>
          <w:rFonts w:eastAsia="Times New Roman"/>
          <w:spacing w:val="2"/>
          <w:szCs w:val="18"/>
        </w:rPr>
        <w:t xml:space="preserve"> </w:t>
      </w:r>
      <w:r>
        <w:rPr>
          <w:rFonts w:eastAsia="Times New Roman"/>
          <w:spacing w:val="-1"/>
          <w:szCs w:val="18"/>
        </w:rPr>
        <w:t>o</w:t>
      </w:r>
      <w:r>
        <w:rPr>
          <w:rFonts w:eastAsia="Times New Roman"/>
          <w:szCs w:val="18"/>
        </w:rPr>
        <w:t>f</w:t>
      </w:r>
      <w:r>
        <w:rPr>
          <w:rFonts w:eastAsia="Times New Roman"/>
          <w:spacing w:val="1"/>
          <w:szCs w:val="18"/>
        </w:rPr>
        <w:t xml:space="preserve"> </w:t>
      </w:r>
      <w:r>
        <w:rPr>
          <w:rFonts w:eastAsia="Times New Roman"/>
          <w:szCs w:val="18"/>
        </w:rPr>
        <w:t>t</w:t>
      </w:r>
      <w:r>
        <w:rPr>
          <w:rFonts w:eastAsia="Times New Roman"/>
          <w:spacing w:val="1"/>
          <w:szCs w:val="18"/>
        </w:rPr>
        <w:t>h</w:t>
      </w:r>
      <w:r>
        <w:rPr>
          <w:rFonts w:eastAsia="Times New Roman"/>
          <w:szCs w:val="18"/>
        </w:rPr>
        <w:t>e</w:t>
      </w:r>
      <w:r>
        <w:rPr>
          <w:rFonts w:eastAsia="Times New Roman"/>
          <w:spacing w:val="3"/>
          <w:szCs w:val="18"/>
        </w:rPr>
        <w:t xml:space="preserve"> </w:t>
      </w:r>
      <w:r>
        <w:rPr>
          <w:rFonts w:eastAsia="Times New Roman"/>
          <w:szCs w:val="18"/>
        </w:rPr>
        <w:t>r</w:t>
      </w:r>
      <w:r>
        <w:rPr>
          <w:rFonts w:eastAsia="Times New Roman"/>
          <w:spacing w:val="-1"/>
          <w:szCs w:val="18"/>
        </w:rPr>
        <w:t>ec</w:t>
      </w:r>
      <w:r>
        <w:rPr>
          <w:rFonts w:eastAsia="Times New Roman"/>
          <w:spacing w:val="1"/>
          <w:szCs w:val="18"/>
        </w:rPr>
        <w:t>o</w:t>
      </w:r>
      <w:r>
        <w:rPr>
          <w:rFonts w:eastAsia="Times New Roman"/>
          <w:spacing w:val="-1"/>
          <w:szCs w:val="18"/>
        </w:rPr>
        <w:t>g</w:t>
      </w:r>
      <w:r>
        <w:rPr>
          <w:rFonts w:eastAsia="Times New Roman"/>
          <w:spacing w:val="1"/>
          <w:szCs w:val="18"/>
        </w:rPr>
        <w:t>n</w:t>
      </w:r>
      <w:r>
        <w:rPr>
          <w:rFonts w:eastAsia="Times New Roman"/>
          <w:szCs w:val="18"/>
        </w:rPr>
        <w:t>i</w:t>
      </w:r>
      <w:r>
        <w:rPr>
          <w:rFonts w:eastAsia="Times New Roman"/>
          <w:spacing w:val="-1"/>
          <w:szCs w:val="18"/>
        </w:rPr>
        <w:t>z</w:t>
      </w:r>
      <w:r>
        <w:rPr>
          <w:rFonts w:eastAsia="Times New Roman"/>
          <w:szCs w:val="18"/>
        </w:rPr>
        <w:t>i</w:t>
      </w:r>
      <w:r>
        <w:rPr>
          <w:rFonts w:eastAsia="Times New Roman"/>
          <w:spacing w:val="1"/>
          <w:szCs w:val="18"/>
        </w:rPr>
        <w:t>n</w:t>
      </w:r>
      <w:r>
        <w:rPr>
          <w:rFonts w:eastAsia="Times New Roman"/>
          <w:szCs w:val="18"/>
        </w:rPr>
        <w:t>g</w:t>
      </w:r>
      <w:r>
        <w:rPr>
          <w:rFonts w:eastAsia="Times New Roman"/>
          <w:spacing w:val="-5"/>
          <w:szCs w:val="18"/>
        </w:rPr>
        <w:t xml:space="preserve"> </w:t>
      </w:r>
      <w:r>
        <w:rPr>
          <w:rFonts w:eastAsia="Times New Roman"/>
          <w:spacing w:val="-1"/>
          <w:szCs w:val="18"/>
        </w:rPr>
        <w:t>c</w:t>
      </w:r>
      <w:r>
        <w:rPr>
          <w:rFonts w:eastAsia="Times New Roman"/>
          <w:spacing w:val="1"/>
          <w:szCs w:val="18"/>
        </w:rPr>
        <w:t>o</w:t>
      </w:r>
      <w:r>
        <w:rPr>
          <w:rFonts w:eastAsia="Times New Roman"/>
          <w:spacing w:val="-1"/>
          <w:szCs w:val="18"/>
        </w:rPr>
        <w:t>u</w:t>
      </w:r>
      <w:r>
        <w:rPr>
          <w:rFonts w:eastAsia="Times New Roman"/>
          <w:spacing w:val="1"/>
          <w:szCs w:val="18"/>
        </w:rPr>
        <w:t>n</w:t>
      </w:r>
      <w:r>
        <w:rPr>
          <w:rFonts w:eastAsia="Times New Roman"/>
          <w:szCs w:val="18"/>
        </w:rPr>
        <w:t>tr</w:t>
      </w:r>
      <w:r>
        <w:rPr>
          <w:rFonts w:eastAsia="Times New Roman"/>
          <w:spacing w:val="-4"/>
          <w:szCs w:val="18"/>
        </w:rPr>
        <w:t>y</w:t>
      </w:r>
      <w:r>
        <w:rPr>
          <w:rFonts w:eastAsia="Times New Roman"/>
          <w:szCs w:val="18"/>
        </w:rPr>
        <w:t>, if</w:t>
      </w:r>
      <w:r>
        <w:rPr>
          <w:rFonts w:eastAsia="Times New Roman"/>
          <w:spacing w:val="2"/>
          <w:szCs w:val="18"/>
        </w:rPr>
        <w:t xml:space="preserve"> </w:t>
      </w:r>
      <w:r>
        <w:rPr>
          <w:rFonts w:eastAsia="Times New Roman"/>
          <w:spacing w:val="1"/>
          <w:szCs w:val="18"/>
        </w:rPr>
        <w:t>no</w:t>
      </w:r>
      <w:r>
        <w:rPr>
          <w:rFonts w:eastAsia="Times New Roman"/>
          <w:szCs w:val="18"/>
        </w:rPr>
        <w:t>t</w:t>
      </w:r>
      <w:r>
        <w:rPr>
          <w:rFonts w:eastAsia="Times New Roman"/>
          <w:spacing w:val="4"/>
          <w:szCs w:val="18"/>
        </w:rPr>
        <w:t xml:space="preserve"> </w:t>
      </w:r>
      <w:r>
        <w:rPr>
          <w:rFonts w:eastAsia="Times New Roman"/>
          <w:spacing w:val="-2"/>
          <w:szCs w:val="18"/>
        </w:rPr>
        <w:t>t</w:t>
      </w:r>
      <w:r>
        <w:rPr>
          <w:rFonts w:eastAsia="Times New Roman"/>
          <w:spacing w:val="1"/>
          <w:szCs w:val="18"/>
        </w:rPr>
        <w:t>h</w:t>
      </w:r>
      <w:r>
        <w:rPr>
          <w:rFonts w:eastAsia="Times New Roman"/>
          <w:szCs w:val="18"/>
        </w:rPr>
        <w:t xml:space="preserve">e </w:t>
      </w:r>
      <w:r>
        <w:rPr>
          <w:rFonts w:eastAsia="Times New Roman"/>
          <w:spacing w:val="-1"/>
          <w:szCs w:val="18"/>
        </w:rPr>
        <w:t>c</w:t>
      </w:r>
      <w:r>
        <w:rPr>
          <w:rFonts w:eastAsia="Times New Roman"/>
          <w:spacing w:val="1"/>
          <w:szCs w:val="18"/>
        </w:rPr>
        <w:t>oun</w:t>
      </w:r>
      <w:r>
        <w:rPr>
          <w:rFonts w:eastAsia="Times New Roman"/>
          <w:szCs w:val="18"/>
        </w:rPr>
        <w:t>try</w:t>
      </w:r>
      <w:r>
        <w:rPr>
          <w:rFonts w:eastAsia="Times New Roman"/>
          <w:spacing w:val="-8"/>
          <w:szCs w:val="18"/>
        </w:rPr>
        <w:t xml:space="preserve"> </w:t>
      </w:r>
      <w:r>
        <w:rPr>
          <w:rFonts w:eastAsia="Times New Roman"/>
          <w:spacing w:val="1"/>
          <w:szCs w:val="18"/>
        </w:rPr>
        <w:t>o</w:t>
      </w:r>
      <w:r>
        <w:rPr>
          <w:rFonts w:eastAsia="Times New Roman"/>
          <w:szCs w:val="18"/>
        </w:rPr>
        <w:t>f</w:t>
      </w:r>
      <w:r>
        <w:rPr>
          <w:rFonts w:eastAsia="Times New Roman"/>
          <w:spacing w:val="-3"/>
          <w:szCs w:val="18"/>
        </w:rPr>
        <w:t xml:space="preserve"> </w:t>
      </w:r>
      <w:r>
        <w:rPr>
          <w:rFonts w:eastAsia="Times New Roman"/>
          <w:spacing w:val="1"/>
          <w:szCs w:val="18"/>
        </w:rPr>
        <w:t>o</w:t>
      </w:r>
      <w:r>
        <w:rPr>
          <w:rFonts w:eastAsia="Times New Roman"/>
          <w:szCs w:val="18"/>
        </w:rPr>
        <w:t>ri</w:t>
      </w:r>
      <w:r>
        <w:rPr>
          <w:rFonts w:eastAsia="Times New Roman"/>
          <w:spacing w:val="-1"/>
          <w:szCs w:val="18"/>
        </w:rPr>
        <w:t>g</w:t>
      </w:r>
      <w:r>
        <w:rPr>
          <w:rFonts w:eastAsia="Times New Roman"/>
          <w:szCs w:val="18"/>
        </w:rPr>
        <w:t>i</w:t>
      </w:r>
      <w:r>
        <w:rPr>
          <w:rFonts w:eastAsia="Times New Roman"/>
          <w:spacing w:val="1"/>
          <w:szCs w:val="18"/>
        </w:rPr>
        <w:t>n</w:t>
      </w:r>
      <w:r>
        <w:rPr>
          <w:rFonts w:eastAsia="Times New Roman"/>
          <w:szCs w:val="18"/>
        </w:rPr>
        <w:t>.</w:t>
      </w:r>
    </w:p>
  </w:footnote>
  <w:footnote w:id="7">
    <w:p w:rsidR="00D63548" w:rsidRPr="00D63548" w:rsidRDefault="00D63548">
      <w:pPr>
        <w:pStyle w:val="FootnoteText"/>
        <w:rPr>
          <w:lang w:val="en-US"/>
        </w:rPr>
      </w:pPr>
      <w:r>
        <w:tab/>
      </w:r>
      <w:r>
        <w:rPr>
          <w:rStyle w:val="FootnoteReference"/>
        </w:rPr>
        <w:footnoteRef/>
      </w:r>
      <w:r>
        <w:t xml:space="preserve"> </w:t>
      </w:r>
      <w:r>
        <w:rPr>
          <w:lang w:val="en-US"/>
        </w:rPr>
        <w:tab/>
      </w:r>
      <w:r>
        <w:rPr>
          <w:sz w:val="17"/>
        </w:rPr>
        <w:t>The full or a commonly used name should be indicated.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734" w:rsidRDefault="00083F83">
    <w:pPr>
      <w:pStyle w:val="Header"/>
    </w:pPr>
    <w:r>
      <w:fldChar w:fldCharType="begin"/>
    </w:r>
    <w:r>
      <w:instrText xml:space="preserve"> DOCPROPERTY  symh  \* MERGEFORMAT </w:instrText>
    </w:r>
    <w:r>
      <w:fldChar w:fldCharType="separate"/>
    </w:r>
    <w:r w:rsidR="007C2149">
      <w:t>ECE/CTCS/WP.7/GE.2/2019/7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734" w:rsidRDefault="00083F83">
    <w:pPr>
      <w:pStyle w:val="Header"/>
      <w:jc w:val="right"/>
    </w:pPr>
    <w:r>
      <w:fldChar w:fldCharType="begin"/>
    </w:r>
    <w:r>
      <w:instrText xml:space="preserve"> DOCPROPERTY  symh  \* MERGEFORMAT </w:instrText>
    </w:r>
    <w:r>
      <w:fldChar w:fldCharType="separate"/>
    </w:r>
    <w:r w:rsidR="007C2149">
      <w:t>ECE/CTCS/WP.7/GE.2/2019/7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734" w:rsidRDefault="005F1734">
    <w:pPr>
      <w:pStyle w:val="Header"/>
      <w:pBdr>
        <w:bottom w:val="none" w:sz="0" w:space="0" w:color="auto"/>
      </w:pBdr>
      <w:rPr>
        <w:b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514" w:rsidRDefault="00A31496" w:rsidP="00562514">
    <w:pPr>
      <w:pStyle w:val="Header"/>
      <w:jc w:val="right"/>
    </w:pPr>
    <w:fldSimple w:instr=" DOCPROPERTY  symh  \* MERGEFORMAT ">
      <w:r w:rsidR="007C2149">
        <w:t>ECE/CTCS/WP.7/GE.2/2019/7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9B6A31"/>
    <w:multiLevelType w:val="hybridMultilevel"/>
    <w:tmpl w:val="362C96A4"/>
    <w:lvl w:ilvl="0" w:tplc="B9DA8D0C">
      <w:start w:val="1"/>
      <w:numFmt w:val="upperLetter"/>
      <w:lvlText w:val="%1."/>
      <w:lvlJc w:val="left"/>
      <w:pPr>
        <w:ind w:left="1293" w:hanging="485"/>
      </w:pPr>
      <w:rPr>
        <w:rFonts w:ascii="Times New Roman" w:eastAsia="Times New Roman" w:hAnsi="Times New Roman" w:cs="Times New Roman" w:hint="default"/>
        <w:b/>
        <w:bCs/>
        <w:w w:val="102"/>
        <w:sz w:val="22"/>
        <w:szCs w:val="22"/>
      </w:rPr>
    </w:lvl>
    <w:lvl w:ilvl="1" w:tplc="7E46B19C">
      <w:numFmt w:val="bullet"/>
      <w:lvlText w:val="•"/>
      <w:lvlJc w:val="left"/>
      <w:pPr>
        <w:ind w:left="1827" w:hanging="160"/>
      </w:pPr>
      <w:rPr>
        <w:rFonts w:ascii="Times New Roman" w:eastAsia="Times New Roman" w:hAnsi="Times New Roman" w:cs="Times New Roman" w:hint="default"/>
        <w:w w:val="99"/>
        <w:sz w:val="19"/>
        <w:szCs w:val="19"/>
      </w:rPr>
    </w:lvl>
    <w:lvl w:ilvl="2" w:tplc="3196D730">
      <w:numFmt w:val="bullet"/>
      <w:lvlText w:val="•"/>
      <w:lvlJc w:val="left"/>
      <w:pPr>
        <w:ind w:left="2662" w:hanging="160"/>
      </w:pPr>
      <w:rPr>
        <w:rFonts w:hint="default"/>
      </w:rPr>
    </w:lvl>
    <w:lvl w:ilvl="3" w:tplc="0D503AEE">
      <w:numFmt w:val="bullet"/>
      <w:lvlText w:val="•"/>
      <w:lvlJc w:val="left"/>
      <w:pPr>
        <w:ind w:left="3504" w:hanging="160"/>
      </w:pPr>
      <w:rPr>
        <w:rFonts w:hint="default"/>
      </w:rPr>
    </w:lvl>
    <w:lvl w:ilvl="4" w:tplc="34A04578">
      <w:numFmt w:val="bullet"/>
      <w:lvlText w:val="•"/>
      <w:lvlJc w:val="left"/>
      <w:pPr>
        <w:ind w:left="4346" w:hanging="160"/>
      </w:pPr>
      <w:rPr>
        <w:rFonts w:hint="default"/>
      </w:rPr>
    </w:lvl>
    <w:lvl w:ilvl="5" w:tplc="9820AC38">
      <w:numFmt w:val="bullet"/>
      <w:lvlText w:val="•"/>
      <w:lvlJc w:val="left"/>
      <w:pPr>
        <w:ind w:left="5188" w:hanging="160"/>
      </w:pPr>
      <w:rPr>
        <w:rFonts w:hint="default"/>
      </w:rPr>
    </w:lvl>
    <w:lvl w:ilvl="6" w:tplc="954AAB34">
      <w:numFmt w:val="bullet"/>
      <w:lvlText w:val="•"/>
      <w:lvlJc w:val="left"/>
      <w:pPr>
        <w:ind w:left="6031" w:hanging="160"/>
      </w:pPr>
      <w:rPr>
        <w:rFonts w:hint="default"/>
      </w:rPr>
    </w:lvl>
    <w:lvl w:ilvl="7" w:tplc="746E27B0">
      <w:numFmt w:val="bullet"/>
      <w:lvlText w:val="•"/>
      <w:lvlJc w:val="left"/>
      <w:pPr>
        <w:ind w:left="6873" w:hanging="160"/>
      </w:pPr>
      <w:rPr>
        <w:rFonts w:hint="default"/>
      </w:rPr>
    </w:lvl>
    <w:lvl w:ilvl="8" w:tplc="14FC65F4">
      <w:numFmt w:val="bullet"/>
      <w:lvlText w:val="•"/>
      <w:lvlJc w:val="left"/>
      <w:pPr>
        <w:ind w:left="7715" w:hanging="160"/>
      </w:pPr>
      <w:rPr>
        <w:rFonts w:hint="default"/>
      </w:rPr>
    </w:lvl>
  </w:abstractNum>
  <w:abstractNum w:abstractNumId="12"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721B23"/>
    <w:multiLevelType w:val="hybridMultilevel"/>
    <w:tmpl w:val="66AC659A"/>
    <w:lvl w:ilvl="0" w:tplc="2CB0B0C6">
      <w:start w:val="1"/>
      <w:numFmt w:val="upperRoman"/>
      <w:lvlText w:val="%1."/>
      <w:lvlJc w:val="left"/>
      <w:pPr>
        <w:ind w:left="1293" w:hanging="435"/>
        <w:jc w:val="right"/>
      </w:pPr>
      <w:rPr>
        <w:rFonts w:ascii="Times New Roman" w:eastAsia="Times New Roman" w:hAnsi="Times New Roman" w:cs="Times New Roman" w:hint="default"/>
        <w:b/>
        <w:bCs/>
        <w:spacing w:val="-1"/>
        <w:w w:val="101"/>
        <w:sz w:val="26"/>
        <w:szCs w:val="26"/>
      </w:rPr>
    </w:lvl>
    <w:lvl w:ilvl="1" w:tplc="37761AB2">
      <w:numFmt w:val="bullet"/>
      <w:lvlText w:val="•"/>
      <w:lvlJc w:val="left"/>
      <w:pPr>
        <w:ind w:left="1827" w:hanging="160"/>
      </w:pPr>
      <w:rPr>
        <w:rFonts w:ascii="Times New Roman" w:eastAsia="Times New Roman" w:hAnsi="Times New Roman" w:cs="Times New Roman" w:hint="default"/>
        <w:w w:val="99"/>
        <w:sz w:val="19"/>
        <w:szCs w:val="19"/>
      </w:rPr>
    </w:lvl>
    <w:lvl w:ilvl="2" w:tplc="93A23B8C">
      <w:numFmt w:val="bullet"/>
      <w:lvlText w:val="•"/>
      <w:lvlJc w:val="left"/>
      <w:pPr>
        <w:ind w:left="2662" w:hanging="160"/>
      </w:pPr>
      <w:rPr>
        <w:rFonts w:hint="default"/>
      </w:rPr>
    </w:lvl>
    <w:lvl w:ilvl="3" w:tplc="C12E84FE">
      <w:numFmt w:val="bullet"/>
      <w:lvlText w:val="•"/>
      <w:lvlJc w:val="left"/>
      <w:pPr>
        <w:ind w:left="3504" w:hanging="160"/>
      </w:pPr>
      <w:rPr>
        <w:rFonts w:hint="default"/>
      </w:rPr>
    </w:lvl>
    <w:lvl w:ilvl="4" w:tplc="66100B84">
      <w:numFmt w:val="bullet"/>
      <w:lvlText w:val="•"/>
      <w:lvlJc w:val="left"/>
      <w:pPr>
        <w:ind w:left="4346" w:hanging="160"/>
      </w:pPr>
      <w:rPr>
        <w:rFonts w:hint="default"/>
      </w:rPr>
    </w:lvl>
    <w:lvl w:ilvl="5" w:tplc="4BCC2C30">
      <w:numFmt w:val="bullet"/>
      <w:lvlText w:val="•"/>
      <w:lvlJc w:val="left"/>
      <w:pPr>
        <w:ind w:left="5188" w:hanging="160"/>
      </w:pPr>
      <w:rPr>
        <w:rFonts w:hint="default"/>
      </w:rPr>
    </w:lvl>
    <w:lvl w:ilvl="6" w:tplc="9182937A">
      <w:numFmt w:val="bullet"/>
      <w:lvlText w:val="•"/>
      <w:lvlJc w:val="left"/>
      <w:pPr>
        <w:ind w:left="6031" w:hanging="160"/>
      </w:pPr>
      <w:rPr>
        <w:rFonts w:hint="default"/>
      </w:rPr>
    </w:lvl>
    <w:lvl w:ilvl="7" w:tplc="5B3C90DE">
      <w:numFmt w:val="bullet"/>
      <w:lvlText w:val="•"/>
      <w:lvlJc w:val="left"/>
      <w:pPr>
        <w:ind w:left="6873" w:hanging="160"/>
      </w:pPr>
      <w:rPr>
        <w:rFonts w:hint="default"/>
      </w:rPr>
    </w:lvl>
    <w:lvl w:ilvl="8" w:tplc="3BDE0748">
      <w:numFmt w:val="bullet"/>
      <w:lvlText w:val="•"/>
      <w:lvlJc w:val="left"/>
      <w:pPr>
        <w:ind w:left="7715" w:hanging="160"/>
      </w:pPr>
      <w:rPr>
        <w:rFonts w:hint="default"/>
      </w:r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9E67C2"/>
    <w:multiLevelType w:val="hybridMultilevel"/>
    <w:tmpl w:val="4E48B562"/>
    <w:lvl w:ilvl="0" w:tplc="F8D8FA3A">
      <w:start w:val="3"/>
      <w:numFmt w:val="upperLetter"/>
      <w:lvlText w:val="%1."/>
      <w:lvlJc w:val="left"/>
      <w:pPr>
        <w:ind w:left="1168" w:hanging="360"/>
      </w:pPr>
      <w:rPr>
        <w:rFonts w:hint="default"/>
        <w:w w:val="105"/>
      </w:rPr>
    </w:lvl>
    <w:lvl w:ilvl="1" w:tplc="08090019" w:tentative="1">
      <w:start w:val="1"/>
      <w:numFmt w:val="lowerLetter"/>
      <w:lvlText w:val="%2."/>
      <w:lvlJc w:val="left"/>
      <w:pPr>
        <w:ind w:left="1888" w:hanging="360"/>
      </w:pPr>
    </w:lvl>
    <w:lvl w:ilvl="2" w:tplc="0809001B" w:tentative="1">
      <w:start w:val="1"/>
      <w:numFmt w:val="lowerRoman"/>
      <w:lvlText w:val="%3."/>
      <w:lvlJc w:val="right"/>
      <w:pPr>
        <w:ind w:left="2608" w:hanging="180"/>
      </w:pPr>
    </w:lvl>
    <w:lvl w:ilvl="3" w:tplc="0809000F" w:tentative="1">
      <w:start w:val="1"/>
      <w:numFmt w:val="decimal"/>
      <w:lvlText w:val="%4."/>
      <w:lvlJc w:val="left"/>
      <w:pPr>
        <w:ind w:left="3328" w:hanging="360"/>
      </w:pPr>
    </w:lvl>
    <w:lvl w:ilvl="4" w:tplc="08090019" w:tentative="1">
      <w:start w:val="1"/>
      <w:numFmt w:val="lowerLetter"/>
      <w:lvlText w:val="%5."/>
      <w:lvlJc w:val="left"/>
      <w:pPr>
        <w:ind w:left="4048" w:hanging="360"/>
      </w:pPr>
    </w:lvl>
    <w:lvl w:ilvl="5" w:tplc="0809001B" w:tentative="1">
      <w:start w:val="1"/>
      <w:numFmt w:val="lowerRoman"/>
      <w:lvlText w:val="%6."/>
      <w:lvlJc w:val="right"/>
      <w:pPr>
        <w:ind w:left="4768" w:hanging="180"/>
      </w:pPr>
    </w:lvl>
    <w:lvl w:ilvl="6" w:tplc="0809000F" w:tentative="1">
      <w:start w:val="1"/>
      <w:numFmt w:val="decimal"/>
      <w:lvlText w:val="%7."/>
      <w:lvlJc w:val="left"/>
      <w:pPr>
        <w:ind w:left="5488" w:hanging="360"/>
      </w:pPr>
    </w:lvl>
    <w:lvl w:ilvl="7" w:tplc="08090019" w:tentative="1">
      <w:start w:val="1"/>
      <w:numFmt w:val="lowerLetter"/>
      <w:lvlText w:val="%8."/>
      <w:lvlJc w:val="left"/>
      <w:pPr>
        <w:ind w:left="6208" w:hanging="360"/>
      </w:pPr>
    </w:lvl>
    <w:lvl w:ilvl="8" w:tplc="0809001B" w:tentative="1">
      <w:start w:val="1"/>
      <w:numFmt w:val="lowerRoman"/>
      <w:lvlText w:val="%9."/>
      <w:lvlJc w:val="right"/>
      <w:pPr>
        <w:ind w:left="6928" w:hanging="180"/>
      </w:pPr>
    </w:lvl>
  </w:abstractNum>
  <w:abstractNum w:abstractNumId="17"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43030018"/>
    <w:multiLevelType w:val="hybridMultilevel"/>
    <w:tmpl w:val="94ECAC28"/>
    <w:lvl w:ilvl="0" w:tplc="1CBEE9D4">
      <w:start w:val="1"/>
      <w:numFmt w:val="upperLetter"/>
      <w:lvlText w:val="%1."/>
      <w:lvlJc w:val="left"/>
      <w:pPr>
        <w:ind w:left="1296" w:hanging="489"/>
      </w:pPr>
      <w:rPr>
        <w:rFonts w:ascii="Times New Roman" w:eastAsia="Times New Roman" w:hAnsi="Times New Roman" w:cs="Times New Roman" w:hint="default"/>
        <w:b/>
        <w:bCs/>
        <w:w w:val="102"/>
        <w:sz w:val="22"/>
        <w:szCs w:val="22"/>
      </w:rPr>
    </w:lvl>
    <w:lvl w:ilvl="1" w:tplc="E9AC023E">
      <w:numFmt w:val="bullet"/>
      <w:lvlText w:val="•"/>
      <w:lvlJc w:val="left"/>
      <w:pPr>
        <w:ind w:left="1827" w:hanging="160"/>
      </w:pPr>
      <w:rPr>
        <w:rFonts w:ascii="Times New Roman" w:eastAsia="Times New Roman" w:hAnsi="Times New Roman" w:cs="Times New Roman" w:hint="default"/>
        <w:w w:val="99"/>
        <w:sz w:val="19"/>
        <w:szCs w:val="19"/>
      </w:rPr>
    </w:lvl>
    <w:lvl w:ilvl="2" w:tplc="82F45E7C">
      <w:numFmt w:val="bullet"/>
      <w:lvlText w:val="•"/>
      <w:lvlJc w:val="left"/>
      <w:pPr>
        <w:ind w:left="2662" w:hanging="160"/>
      </w:pPr>
      <w:rPr>
        <w:rFonts w:hint="default"/>
      </w:rPr>
    </w:lvl>
    <w:lvl w:ilvl="3" w:tplc="3D0C806A">
      <w:numFmt w:val="bullet"/>
      <w:lvlText w:val="•"/>
      <w:lvlJc w:val="left"/>
      <w:pPr>
        <w:ind w:left="3504" w:hanging="160"/>
      </w:pPr>
      <w:rPr>
        <w:rFonts w:hint="default"/>
      </w:rPr>
    </w:lvl>
    <w:lvl w:ilvl="4" w:tplc="E7CAF50E">
      <w:numFmt w:val="bullet"/>
      <w:lvlText w:val="•"/>
      <w:lvlJc w:val="left"/>
      <w:pPr>
        <w:ind w:left="4346" w:hanging="160"/>
      </w:pPr>
      <w:rPr>
        <w:rFonts w:hint="default"/>
      </w:rPr>
    </w:lvl>
    <w:lvl w:ilvl="5" w:tplc="C87A9716">
      <w:numFmt w:val="bullet"/>
      <w:lvlText w:val="•"/>
      <w:lvlJc w:val="left"/>
      <w:pPr>
        <w:ind w:left="5188" w:hanging="160"/>
      </w:pPr>
      <w:rPr>
        <w:rFonts w:hint="default"/>
      </w:rPr>
    </w:lvl>
    <w:lvl w:ilvl="6" w:tplc="912A83BE">
      <w:numFmt w:val="bullet"/>
      <w:lvlText w:val="•"/>
      <w:lvlJc w:val="left"/>
      <w:pPr>
        <w:ind w:left="6031" w:hanging="160"/>
      </w:pPr>
      <w:rPr>
        <w:rFonts w:hint="default"/>
      </w:rPr>
    </w:lvl>
    <w:lvl w:ilvl="7" w:tplc="842280FC">
      <w:numFmt w:val="bullet"/>
      <w:lvlText w:val="•"/>
      <w:lvlJc w:val="left"/>
      <w:pPr>
        <w:ind w:left="6873" w:hanging="160"/>
      </w:pPr>
      <w:rPr>
        <w:rFonts w:hint="default"/>
      </w:rPr>
    </w:lvl>
    <w:lvl w:ilvl="8" w:tplc="A828ABDE">
      <w:numFmt w:val="bullet"/>
      <w:lvlText w:val="•"/>
      <w:lvlJc w:val="left"/>
      <w:pPr>
        <w:ind w:left="7715" w:hanging="160"/>
      </w:pPr>
      <w:rPr>
        <w:rFonts w:hint="default"/>
      </w:rPr>
    </w:lvl>
  </w:abstractNum>
  <w:abstractNum w:abstractNumId="19" w15:restartNumberingAfterBreak="0">
    <w:nsid w:val="448908C2"/>
    <w:multiLevelType w:val="hybridMultilevel"/>
    <w:tmpl w:val="FF8E7750"/>
    <w:lvl w:ilvl="0" w:tplc="5DCE0E60">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953D23"/>
    <w:multiLevelType w:val="hybridMultilevel"/>
    <w:tmpl w:val="C65A0AD2"/>
    <w:lvl w:ilvl="0" w:tplc="80E2C6A2">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7D3284"/>
    <w:multiLevelType w:val="hybridMultilevel"/>
    <w:tmpl w:val="7578F37C"/>
    <w:lvl w:ilvl="0" w:tplc="62F0301A">
      <w:start w:val="1"/>
      <w:numFmt w:val="upperLetter"/>
      <w:lvlText w:val="%1."/>
      <w:lvlJc w:val="left"/>
      <w:pPr>
        <w:ind w:left="1293" w:hanging="485"/>
      </w:pPr>
      <w:rPr>
        <w:rFonts w:ascii="Times New Roman" w:eastAsia="Times New Roman" w:hAnsi="Times New Roman" w:cs="Times New Roman" w:hint="default"/>
        <w:b/>
        <w:bCs/>
        <w:spacing w:val="-2"/>
        <w:w w:val="102"/>
        <w:sz w:val="22"/>
        <w:szCs w:val="22"/>
      </w:rPr>
    </w:lvl>
    <w:lvl w:ilvl="1" w:tplc="BA8657BE">
      <w:numFmt w:val="bullet"/>
      <w:lvlText w:val="•"/>
      <w:lvlJc w:val="left"/>
      <w:pPr>
        <w:ind w:left="1827" w:hanging="160"/>
      </w:pPr>
      <w:rPr>
        <w:rFonts w:ascii="Times New Roman" w:eastAsia="Times New Roman" w:hAnsi="Times New Roman" w:cs="Times New Roman" w:hint="default"/>
        <w:w w:val="99"/>
        <w:sz w:val="19"/>
        <w:szCs w:val="19"/>
      </w:rPr>
    </w:lvl>
    <w:lvl w:ilvl="2" w:tplc="9B965336">
      <w:numFmt w:val="bullet"/>
      <w:lvlText w:val="•"/>
      <w:lvlJc w:val="left"/>
      <w:pPr>
        <w:ind w:left="2662" w:hanging="160"/>
      </w:pPr>
      <w:rPr>
        <w:rFonts w:hint="default"/>
      </w:rPr>
    </w:lvl>
    <w:lvl w:ilvl="3" w:tplc="CD36505C">
      <w:numFmt w:val="bullet"/>
      <w:lvlText w:val="•"/>
      <w:lvlJc w:val="left"/>
      <w:pPr>
        <w:ind w:left="3504" w:hanging="160"/>
      </w:pPr>
      <w:rPr>
        <w:rFonts w:hint="default"/>
      </w:rPr>
    </w:lvl>
    <w:lvl w:ilvl="4" w:tplc="72AE039E">
      <w:numFmt w:val="bullet"/>
      <w:lvlText w:val="•"/>
      <w:lvlJc w:val="left"/>
      <w:pPr>
        <w:ind w:left="4346" w:hanging="160"/>
      </w:pPr>
      <w:rPr>
        <w:rFonts w:hint="default"/>
      </w:rPr>
    </w:lvl>
    <w:lvl w:ilvl="5" w:tplc="1542E1D0">
      <w:numFmt w:val="bullet"/>
      <w:lvlText w:val="•"/>
      <w:lvlJc w:val="left"/>
      <w:pPr>
        <w:ind w:left="5188" w:hanging="160"/>
      </w:pPr>
      <w:rPr>
        <w:rFonts w:hint="default"/>
      </w:rPr>
    </w:lvl>
    <w:lvl w:ilvl="6" w:tplc="AB3EDD6A">
      <w:numFmt w:val="bullet"/>
      <w:lvlText w:val="•"/>
      <w:lvlJc w:val="left"/>
      <w:pPr>
        <w:ind w:left="6031" w:hanging="160"/>
      </w:pPr>
      <w:rPr>
        <w:rFonts w:hint="default"/>
      </w:rPr>
    </w:lvl>
    <w:lvl w:ilvl="7" w:tplc="C5A27E66">
      <w:numFmt w:val="bullet"/>
      <w:lvlText w:val="•"/>
      <w:lvlJc w:val="left"/>
      <w:pPr>
        <w:ind w:left="6873" w:hanging="160"/>
      </w:pPr>
      <w:rPr>
        <w:rFonts w:hint="default"/>
      </w:rPr>
    </w:lvl>
    <w:lvl w:ilvl="8" w:tplc="81D2FE44">
      <w:numFmt w:val="bullet"/>
      <w:lvlText w:val="•"/>
      <w:lvlJc w:val="left"/>
      <w:pPr>
        <w:ind w:left="7715" w:hanging="160"/>
      </w:pPr>
      <w:rPr>
        <w:rFonts w:hint="default"/>
      </w:rPr>
    </w:lvl>
  </w:abstractNum>
  <w:abstractNum w:abstractNumId="22"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6FAE31FC"/>
    <w:multiLevelType w:val="hybridMultilevel"/>
    <w:tmpl w:val="D6F28CE2"/>
    <w:lvl w:ilvl="0" w:tplc="741E3B00">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C87A3E"/>
    <w:multiLevelType w:val="hybridMultilevel"/>
    <w:tmpl w:val="00703B34"/>
    <w:lvl w:ilvl="0" w:tplc="69E020E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5"/>
  </w:num>
  <w:num w:numId="2">
    <w:abstractNumId w:val="17"/>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4"/>
  </w:num>
  <w:num w:numId="16">
    <w:abstractNumId w:val="10"/>
  </w:num>
  <w:num w:numId="17">
    <w:abstractNumId w:val="23"/>
  </w:num>
  <w:num w:numId="18">
    <w:abstractNumId w:val="24"/>
  </w:num>
  <w:num w:numId="19">
    <w:abstractNumId w:val="22"/>
  </w:num>
  <w:num w:numId="20">
    <w:abstractNumId w:val="28"/>
  </w:num>
  <w:num w:numId="21">
    <w:abstractNumId w:val="25"/>
  </w:num>
  <w:num w:numId="22">
    <w:abstractNumId w:val="17"/>
  </w:num>
  <w:num w:numId="23">
    <w:abstractNumId w:val="12"/>
  </w:num>
  <w:num w:numId="24">
    <w:abstractNumId w:val="13"/>
  </w:num>
  <w:num w:numId="25">
    <w:abstractNumId w:val="21"/>
  </w:num>
  <w:num w:numId="26">
    <w:abstractNumId w:val="18"/>
  </w:num>
  <w:num w:numId="27">
    <w:abstractNumId w:val="11"/>
  </w:num>
  <w:num w:numId="28">
    <w:abstractNumId w:val="27"/>
  </w:num>
  <w:num w:numId="29">
    <w:abstractNumId w:val="19"/>
  </w:num>
  <w:num w:numId="30">
    <w:abstractNumId w:val="20"/>
  </w:num>
  <w:num w:numId="31">
    <w:abstractNumId w:val="26"/>
  </w:num>
  <w:num w:numId="3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liana Annovazzi-Jakab">
    <w15:presenceInfo w15:providerId="None" w15:userId="Liliana Annovazzi-Jakab"/>
  </w15:person>
  <w15:person w15:author="ONU">
    <w15:presenceInfo w15:providerId="None" w15:userId="ON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567"/>
  <w:hyphenationZone w:val="425"/>
  <w:evenAndOddHeaders/>
  <w:characterSpacingControl w:val="doNotCompress"/>
  <w:hdrShapeDefaults>
    <o:shapedefaults v:ext="edit" spidmax="552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734"/>
    <w:rsid w:val="00011D0C"/>
    <w:rsid w:val="00022C08"/>
    <w:rsid w:val="00034C26"/>
    <w:rsid w:val="000418DA"/>
    <w:rsid w:val="00083F83"/>
    <w:rsid w:val="000A2C5F"/>
    <w:rsid w:val="0010543F"/>
    <w:rsid w:val="00166517"/>
    <w:rsid w:val="00185F6C"/>
    <w:rsid w:val="0018736E"/>
    <w:rsid w:val="001C3347"/>
    <w:rsid w:val="001C5E26"/>
    <w:rsid w:val="002462CE"/>
    <w:rsid w:val="00250E43"/>
    <w:rsid w:val="002517D4"/>
    <w:rsid w:val="00257181"/>
    <w:rsid w:val="0027155F"/>
    <w:rsid w:val="002E54AB"/>
    <w:rsid w:val="00305239"/>
    <w:rsid w:val="00317FA9"/>
    <w:rsid w:val="003B1243"/>
    <w:rsid w:val="003E1E72"/>
    <w:rsid w:val="00434D65"/>
    <w:rsid w:val="0045097E"/>
    <w:rsid w:val="00457A24"/>
    <w:rsid w:val="00462604"/>
    <w:rsid w:val="00483F5D"/>
    <w:rsid w:val="004959A9"/>
    <w:rsid w:val="004B7E30"/>
    <w:rsid w:val="004D20E6"/>
    <w:rsid w:val="004F6FD0"/>
    <w:rsid w:val="00501EA1"/>
    <w:rsid w:val="005067E5"/>
    <w:rsid w:val="00562514"/>
    <w:rsid w:val="005808F0"/>
    <w:rsid w:val="00587F29"/>
    <w:rsid w:val="00591867"/>
    <w:rsid w:val="005D136A"/>
    <w:rsid w:val="005E674E"/>
    <w:rsid w:val="005F1734"/>
    <w:rsid w:val="0060569C"/>
    <w:rsid w:val="00661C8C"/>
    <w:rsid w:val="00663812"/>
    <w:rsid w:val="00665AE2"/>
    <w:rsid w:val="0068525A"/>
    <w:rsid w:val="006E4797"/>
    <w:rsid w:val="00720144"/>
    <w:rsid w:val="00727F59"/>
    <w:rsid w:val="007C2149"/>
    <w:rsid w:val="00876E6B"/>
    <w:rsid w:val="008B583C"/>
    <w:rsid w:val="008C54A8"/>
    <w:rsid w:val="008C7918"/>
    <w:rsid w:val="008E1AD0"/>
    <w:rsid w:val="00912D8B"/>
    <w:rsid w:val="00926ADB"/>
    <w:rsid w:val="00942A06"/>
    <w:rsid w:val="009D3B62"/>
    <w:rsid w:val="00A22EE6"/>
    <w:rsid w:val="00A31496"/>
    <w:rsid w:val="00A53FC3"/>
    <w:rsid w:val="00A91330"/>
    <w:rsid w:val="00AB4EC8"/>
    <w:rsid w:val="00AE11DB"/>
    <w:rsid w:val="00AF3B2A"/>
    <w:rsid w:val="00AF5236"/>
    <w:rsid w:val="00B35D34"/>
    <w:rsid w:val="00B4688F"/>
    <w:rsid w:val="00B61F9B"/>
    <w:rsid w:val="00B7745E"/>
    <w:rsid w:val="00BB155A"/>
    <w:rsid w:val="00BC4C67"/>
    <w:rsid w:val="00BE1B8A"/>
    <w:rsid w:val="00C15D9C"/>
    <w:rsid w:val="00C267A3"/>
    <w:rsid w:val="00C56D84"/>
    <w:rsid w:val="00CD173A"/>
    <w:rsid w:val="00D032B3"/>
    <w:rsid w:val="00D63548"/>
    <w:rsid w:val="00DA13B8"/>
    <w:rsid w:val="00DC56D1"/>
    <w:rsid w:val="00E14286"/>
    <w:rsid w:val="00E45EC0"/>
    <w:rsid w:val="00E46648"/>
    <w:rsid w:val="00E52ECF"/>
    <w:rsid w:val="00EB2D9B"/>
    <w:rsid w:val="00EC6468"/>
    <w:rsid w:val="00F019DD"/>
    <w:rsid w:val="00F2305E"/>
    <w:rsid w:val="00F23299"/>
    <w:rsid w:val="00F26DF6"/>
    <w:rsid w:val="00F343A0"/>
    <w:rsid w:val="00F76249"/>
    <w:rsid w:val="00FF599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5297"/>
    <o:shapelayout v:ext="edit">
      <o:idmap v:ext="edit" data="1"/>
    </o:shapelayout>
  </w:shapeDefaults>
  <w:decimalSymbol w:val="."/>
  <w:listSeparator w:val=","/>
  <w14:docId w14:val="3758C63F"/>
  <w15:docId w15:val="{1CD2F336-C71E-47E2-B19C-FEAB35E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CH"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240" w:lineRule="atLeast"/>
    </w:pPr>
    <w:rPr>
      <w:rFonts w:ascii="Times New Roman" w:eastAsia="Times New Roman" w:hAnsi="Times New Roman" w:cs="Times New Roman"/>
      <w:lang w:val="en-GB" w:eastAsia="en-US"/>
    </w:rPr>
  </w:style>
  <w:style w:type="paragraph" w:styleId="Heading1">
    <w:name w:val="heading 1"/>
    <w:aliases w:val="Table_G"/>
    <w:basedOn w:val="SingleTxtG"/>
    <w:next w:val="SingleTxtG"/>
    <w:link w:val="Heading1Char"/>
    <w:qFormat/>
    <w:pPr>
      <w:keepNext/>
      <w:keepLines/>
      <w:spacing w:after="0" w:line="240" w:lineRule="auto"/>
      <w:ind w:right="0"/>
      <w:jc w:val="left"/>
      <w:outlineLvl w:val="0"/>
    </w:pPr>
  </w:style>
  <w:style w:type="paragraph" w:styleId="Heading2">
    <w:name w:val="heading 2"/>
    <w:basedOn w:val="Normal"/>
    <w:next w:val="Normal"/>
    <w:link w:val="Heading2Char"/>
    <w:semiHidden/>
    <w:qFormat/>
    <w:pPr>
      <w:kinsoku w:val="0"/>
      <w:overflowPunct w:val="0"/>
      <w:autoSpaceDE w:val="0"/>
      <w:autoSpaceDN w:val="0"/>
      <w:adjustRightInd w:val="0"/>
      <w:snapToGrid w:val="0"/>
      <w:outlineLvl w:val="1"/>
    </w:pPr>
    <w:rPr>
      <w:rFonts w:eastAsia="Calibri"/>
      <w:lang w:val="fr-CH"/>
    </w:rPr>
  </w:style>
  <w:style w:type="paragraph" w:styleId="Heading3">
    <w:name w:val="heading 3"/>
    <w:basedOn w:val="Normal"/>
    <w:next w:val="Normal"/>
    <w:link w:val="Heading3Char"/>
    <w:semiHidden/>
    <w:qFormat/>
    <w:pPr>
      <w:kinsoku w:val="0"/>
      <w:overflowPunct w:val="0"/>
      <w:autoSpaceDE w:val="0"/>
      <w:autoSpaceDN w:val="0"/>
      <w:adjustRightInd w:val="0"/>
      <w:snapToGrid w:val="0"/>
      <w:outlineLvl w:val="2"/>
    </w:pPr>
    <w:rPr>
      <w:rFonts w:eastAsia="Calibri"/>
      <w:lang w:val="fr-CH"/>
    </w:rPr>
  </w:style>
  <w:style w:type="paragraph" w:styleId="Heading4">
    <w:name w:val="heading 4"/>
    <w:basedOn w:val="Normal"/>
    <w:next w:val="Normal"/>
    <w:link w:val="Heading4Char"/>
    <w:semiHidden/>
    <w:qFormat/>
    <w:pPr>
      <w:kinsoku w:val="0"/>
      <w:overflowPunct w:val="0"/>
      <w:autoSpaceDE w:val="0"/>
      <w:autoSpaceDN w:val="0"/>
      <w:adjustRightInd w:val="0"/>
      <w:snapToGrid w:val="0"/>
      <w:outlineLvl w:val="3"/>
    </w:pPr>
    <w:rPr>
      <w:rFonts w:eastAsia="Calibri"/>
      <w:lang w:val="fr-CH"/>
    </w:rPr>
  </w:style>
  <w:style w:type="paragraph" w:styleId="Heading5">
    <w:name w:val="heading 5"/>
    <w:basedOn w:val="Normal"/>
    <w:next w:val="Normal"/>
    <w:link w:val="Heading5Char"/>
    <w:semiHidden/>
    <w:qFormat/>
    <w:pPr>
      <w:kinsoku w:val="0"/>
      <w:overflowPunct w:val="0"/>
      <w:autoSpaceDE w:val="0"/>
      <w:autoSpaceDN w:val="0"/>
      <w:adjustRightInd w:val="0"/>
      <w:snapToGrid w:val="0"/>
      <w:outlineLvl w:val="4"/>
    </w:pPr>
    <w:rPr>
      <w:rFonts w:eastAsia="Calibri"/>
      <w:lang w:val="fr-CH"/>
    </w:rPr>
  </w:style>
  <w:style w:type="paragraph" w:styleId="Heading6">
    <w:name w:val="heading 6"/>
    <w:basedOn w:val="Normal"/>
    <w:next w:val="Normal"/>
    <w:link w:val="Heading6Char"/>
    <w:semiHidden/>
    <w:qFormat/>
    <w:pPr>
      <w:kinsoku w:val="0"/>
      <w:overflowPunct w:val="0"/>
      <w:autoSpaceDE w:val="0"/>
      <w:autoSpaceDN w:val="0"/>
      <w:adjustRightInd w:val="0"/>
      <w:snapToGrid w:val="0"/>
      <w:outlineLvl w:val="5"/>
    </w:pPr>
    <w:rPr>
      <w:rFonts w:eastAsia="Calibr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Calibr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Calibr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Calibr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pPr>
      <w:pBdr>
        <w:bottom w:val="single" w:sz="4" w:space="4" w:color="auto"/>
      </w:pBdr>
      <w:suppressAutoHyphens w:val="0"/>
      <w:spacing w:line="240" w:lineRule="auto"/>
    </w:pPr>
    <w:rPr>
      <w:rFonts w:eastAsia="Calibri"/>
      <w:b/>
      <w:sz w:val="18"/>
    </w:rPr>
  </w:style>
  <w:style w:type="character" w:customStyle="1" w:styleId="HeaderChar">
    <w:name w:val="Header Char"/>
    <w:aliases w:val="6_G Char"/>
    <w:link w:val="Header"/>
    <w:rPr>
      <w:rFonts w:ascii="Times New Roman" w:hAnsi="Times New Roman" w:cs="Times New Roman"/>
      <w:b/>
      <w:sz w:val="18"/>
      <w:szCs w:val="20"/>
      <w:lang w:val="en-GB"/>
    </w:rPr>
  </w:style>
  <w:style w:type="paragraph" w:styleId="Footer">
    <w:name w:val="footer"/>
    <w:aliases w:val="3_G"/>
    <w:basedOn w:val="Normal"/>
    <w:link w:val="FooterChar"/>
    <w:pPr>
      <w:suppressAutoHyphens w:val="0"/>
      <w:spacing w:line="240" w:lineRule="auto"/>
    </w:pPr>
    <w:rPr>
      <w:rFonts w:eastAsia="Calibri"/>
      <w:sz w:val="16"/>
    </w:rPr>
  </w:style>
  <w:style w:type="character" w:customStyle="1" w:styleId="FooterChar">
    <w:name w:val="Footer Char"/>
    <w:aliases w:val="3_G Char"/>
    <w:link w:val="Footer"/>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Calibr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Calibri"/>
      <w:b/>
      <w:sz w:val="28"/>
    </w:rPr>
  </w:style>
  <w:style w:type="paragraph" w:customStyle="1" w:styleId="H1G">
    <w:name w:val="_ H_1_G"/>
    <w:basedOn w:val="Normal"/>
    <w:next w:val="Normal"/>
    <w:link w:val="H1GChar"/>
    <w:qFormat/>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Calibr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Calibr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Calibr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Calibri"/>
    </w:rPr>
  </w:style>
  <w:style w:type="paragraph" w:customStyle="1" w:styleId="SingleTxtG">
    <w:name w:val="_ Single Txt_G"/>
    <w:basedOn w:val="Normal"/>
    <w:link w:val="SingleTxtGChar"/>
    <w:qFormat/>
    <w:pPr>
      <w:kinsoku w:val="0"/>
      <w:overflowPunct w:val="0"/>
      <w:autoSpaceDE w:val="0"/>
      <w:autoSpaceDN w:val="0"/>
      <w:adjustRightInd w:val="0"/>
      <w:snapToGrid w:val="0"/>
      <w:spacing w:after="120"/>
      <w:ind w:left="1134" w:right="1134"/>
      <w:jc w:val="both"/>
    </w:pPr>
    <w:rPr>
      <w:rFonts w:eastAsia="Calibr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21"/>
      </w:numPr>
      <w:kinsoku w:val="0"/>
      <w:overflowPunct w:val="0"/>
      <w:autoSpaceDE w:val="0"/>
      <w:autoSpaceDN w:val="0"/>
      <w:adjustRightInd w:val="0"/>
      <w:snapToGrid w:val="0"/>
      <w:spacing w:after="120"/>
      <w:ind w:right="1134"/>
      <w:jc w:val="both"/>
    </w:pPr>
    <w:rPr>
      <w:rFonts w:eastAsia="Calibri"/>
    </w:rPr>
  </w:style>
  <w:style w:type="paragraph" w:customStyle="1" w:styleId="Bullet2G">
    <w:name w:val="_Bullet 2_G"/>
    <w:basedOn w:val="Normal"/>
    <w:qFormat/>
    <w:pPr>
      <w:numPr>
        <w:numId w:val="22"/>
      </w:numPr>
      <w:kinsoku w:val="0"/>
      <w:overflowPunct w:val="0"/>
      <w:autoSpaceDE w:val="0"/>
      <w:autoSpaceDN w:val="0"/>
      <w:adjustRightInd w:val="0"/>
      <w:snapToGrid w:val="0"/>
      <w:spacing w:after="120"/>
      <w:ind w:right="1134"/>
      <w:jc w:val="both"/>
    </w:pPr>
    <w:rPr>
      <w:rFonts w:eastAsia="Calibri"/>
    </w:rPr>
  </w:style>
  <w:style w:type="paragraph" w:customStyle="1" w:styleId="ParNoG">
    <w:name w:val="_ParNo_G"/>
    <w:basedOn w:val="Normal"/>
    <w:qFormat/>
    <w:pPr>
      <w:numPr>
        <w:numId w:val="23"/>
      </w:numPr>
      <w:tabs>
        <w:tab w:val="clear" w:pos="1701"/>
      </w:tabs>
      <w:kinsoku w:val="0"/>
      <w:overflowPunct w:val="0"/>
      <w:autoSpaceDE w:val="0"/>
      <w:autoSpaceDN w:val="0"/>
      <w:adjustRightInd w:val="0"/>
      <w:snapToGrid w:val="0"/>
      <w:spacing w:after="120"/>
      <w:ind w:right="1134"/>
      <w:jc w:val="both"/>
    </w:pPr>
    <w:rPr>
      <w:rFonts w:eastAsia="Calibri"/>
    </w:rPr>
  </w:style>
  <w:style w:type="character" w:styleId="FootnoteReference">
    <w:name w:val="footnote reference"/>
    <w:aliases w:val="4_G,Footnote Reference/"/>
    <w:qFormat/>
    <w:rPr>
      <w:rFonts w:ascii="Times New Roman" w:hAnsi="Times New Roman"/>
      <w:sz w:val="18"/>
      <w:vertAlign w:val="superscript"/>
      <w:lang w:val="en-GB"/>
    </w:rPr>
  </w:style>
  <w:style w:type="character" w:styleId="EndnoteReference">
    <w:name w:val="endnote reference"/>
    <w:aliases w:val="1_G"/>
    <w:qFormat/>
    <w:rPr>
      <w:rFonts w:ascii="Times New Roman" w:hAnsi="Times New Roman"/>
      <w:sz w:val="18"/>
      <w:vertAlign w:val="superscript"/>
      <w:lang w:val="en-GB"/>
    </w:rPr>
  </w:style>
  <w:style w:type="table" w:styleId="TableGrid">
    <w:name w:val="Table Grid"/>
    <w:basedOn w:val="TableNormal"/>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0000FF"/>
      <w:u w:val="none"/>
    </w:rPr>
  </w:style>
  <w:style w:type="character" w:styleId="FollowedHyperlink">
    <w:name w:val="FollowedHyperlink"/>
    <w:semiHidden/>
    <w:rPr>
      <w:color w:val="0000FF"/>
      <w:u w:val="none"/>
    </w:rPr>
  </w:style>
  <w:style w:type="paragraph" w:styleId="FootnoteText">
    <w:name w:val="footnote text"/>
    <w:aliases w:val="5_G,ADB,single space,footnote text,fn,ft,Footnote Text Char1,Footnote Text Char Char,FOOTNOTES,Schriftart: 9 pt,Schriftart: 10 pt,Schriftart: 8 pt,Footnotes,Footnote ak,Footnote Text Char1 Char1 Char,Footnote Text Char Char Char1 Char"/>
    <w:basedOn w:val="Normal"/>
    <w:link w:val="FootnoteTextChar"/>
    <w:qFormat/>
    <w:pPr>
      <w:tabs>
        <w:tab w:val="right" w:pos="1021"/>
      </w:tabs>
      <w:kinsoku w:val="0"/>
      <w:overflowPunct w:val="0"/>
      <w:autoSpaceDE w:val="0"/>
      <w:autoSpaceDN w:val="0"/>
      <w:adjustRightInd w:val="0"/>
      <w:snapToGrid w:val="0"/>
      <w:spacing w:line="220" w:lineRule="exact"/>
      <w:ind w:left="1134" w:right="1134" w:hanging="1134"/>
    </w:pPr>
    <w:rPr>
      <w:rFonts w:eastAsia="Calibri"/>
      <w:sz w:val="18"/>
    </w:rPr>
  </w:style>
  <w:style w:type="character" w:customStyle="1" w:styleId="FootnoteTextChar">
    <w:name w:val="Footnote Text Char"/>
    <w:aliases w:val="5_G Char,ADB Char,single space Char,footnote text Char,fn Char,ft Char,Footnote Text Char1 Char,Footnote Text Char Char Char,FOOTNOTES Char,Schriftart: 9 pt Char,Schriftart: 10 pt Char,Schriftart: 8 pt Char,Footnotes Char"/>
    <w:link w:val="FootnoteText"/>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link w:val="EndnoteText"/>
    <w:rPr>
      <w:rFonts w:ascii="Times New Roman" w:hAnsi="Times New Roman" w:cs="Times New Roman"/>
      <w:sz w:val="18"/>
      <w:szCs w:val="20"/>
      <w:lang w:val="en-GB"/>
    </w:rPr>
  </w:style>
  <w:style w:type="character" w:styleId="PageNumber">
    <w:name w:val="page number"/>
    <w:aliases w:val="7_G"/>
    <w:qFormat/>
    <w:rPr>
      <w:rFonts w:ascii="Times New Roman" w:hAnsi="Times New Roman"/>
      <w:b/>
      <w:sz w:val="18"/>
      <w:lang w:val="en-GB"/>
    </w:rPr>
  </w:style>
  <w:style w:type="character" w:customStyle="1" w:styleId="Heading1Char">
    <w:name w:val="Heading 1 Char"/>
    <w:aliases w:val="Table_G Char"/>
    <w:link w:val="Heading1"/>
    <w:rPr>
      <w:rFonts w:ascii="Times New Roman" w:hAnsi="Times New Roman" w:cs="Times New Roman"/>
      <w:sz w:val="20"/>
      <w:szCs w:val="20"/>
    </w:rPr>
  </w:style>
  <w:style w:type="character" w:customStyle="1" w:styleId="Heading2Char">
    <w:name w:val="Heading 2 Char"/>
    <w:link w:val="Heading2"/>
    <w:semiHidden/>
    <w:rPr>
      <w:rFonts w:ascii="Times New Roman" w:hAnsi="Times New Roman" w:cs="Times New Roman"/>
      <w:sz w:val="20"/>
      <w:szCs w:val="20"/>
    </w:rPr>
  </w:style>
  <w:style w:type="character" w:customStyle="1" w:styleId="Heading3Char">
    <w:name w:val="Heading 3 Char"/>
    <w:link w:val="Heading3"/>
    <w:semiHidden/>
    <w:rPr>
      <w:rFonts w:ascii="Times New Roman" w:hAnsi="Times New Roman" w:cs="Times New Roman"/>
      <w:sz w:val="20"/>
      <w:szCs w:val="20"/>
    </w:rPr>
  </w:style>
  <w:style w:type="character" w:customStyle="1" w:styleId="Heading4Char">
    <w:name w:val="Heading 4 Char"/>
    <w:link w:val="Heading4"/>
    <w:semiHidden/>
    <w:rPr>
      <w:rFonts w:ascii="Times New Roman" w:hAnsi="Times New Roman" w:cs="Times New Roman"/>
      <w:sz w:val="20"/>
      <w:szCs w:val="20"/>
    </w:rPr>
  </w:style>
  <w:style w:type="character" w:customStyle="1" w:styleId="Heading5Char">
    <w:name w:val="Heading 5 Char"/>
    <w:link w:val="Heading5"/>
    <w:semiHidden/>
    <w:rPr>
      <w:rFonts w:ascii="Times New Roman" w:hAnsi="Times New Roman" w:cs="Times New Roman"/>
      <w:sz w:val="20"/>
      <w:szCs w:val="20"/>
    </w:rPr>
  </w:style>
  <w:style w:type="character" w:customStyle="1" w:styleId="Heading6Char">
    <w:name w:val="Heading 6 Char"/>
    <w:link w:val="Heading6"/>
    <w:semiHidden/>
    <w:rPr>
      <w:rFonts w:ascii="Times New Roman" w:hAnsi="Times New Roman" w:cs="Times New Roman"/>
      <w:sz w:val="20"/>
      <w:szCs w:val="20"/>
    </w:rPr>
  </w:style>
  <w:style w:type="character" w:customStyle="1" w:styleId="Heading7Char">
    <w:name w:val="Heading 7 Char"/>
    <w:link w:val="Heading7"/>
    <w:semiHidden/>
    <w:rPr>
      <w:rFonts w:ascii="Times New Roman" w:hAnsi="Times New Roman" w:cs="Times New Roman"/>
      <w:sz w:val="20"/>
      <w:szCs w:val="20"/>
    </w:rPr>
  </w:style>
  <w:style w:type="character" w:customStyle="1" w:styleId="Heading8Char">
    <w:name w:val="Heading 8 Char"/>
    <w:link w:val="Heading8"/>
    <w:semiHidden/>
    <w:rPr>
      <w:rFonts w:ascii="Times New Roman" w:hAnsi="Times New Roman" w:cs="Times New Roman"/>
      <w:sz w:val="20"/>
      <w:szCs w:val="20"/>
    </w:rPr>
  </w:style>
  <w:style w:type="character" w:customStyle="1" w:styleId="Heading9Char">
    <w:name w:val="Heading 9 Char"/>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val="en-GB"/>
    </w:rPr>
  </w:style>
  <w:style w:type="numbering" w:styleId="111111">
    <w:name w:val="Outline List 2"/>
    <w:basedOn w:val="NoList"/>
    <w:semiHidden/>
    <w:pPr>
      <w:numPr>
        <w:numId w:val="18"/>
      </w:numPr>
    </w:pPr>
  </w:style>
  <w:style w:type="numbering" w:styleId="1ai">
    <w:name w:val="Outline List 1"/>
    <w:basedOn w:val="NoList"/>
    <w:semiHidden/>
    <w:pPr>
      <w:numPr>
        <w:numId w:val="20"/>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Normal"/>
    <w:pPr>
      <w:suppressAutoHyphens/>
      <w:spacing w:line="240" w:lineRule="atLeast"/>
    </w:pPr>
    <w:rPr>
      <w:rFonts w:ascii="Times New Roman" w:hAnsi="Times New Roman" w:cs="Times New Roman"/>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587F29"/>
    <w:rPr>
      <w:rFonts w:ascii="Times New Roman" w:hAnsi="Times New Roman" w:cs="Times New Roman"/>
      <w:b/>
      <w:sz w:val="24"/>
      <w:lang w:val="en-GB" w:eastAsia="en-US"/>
    </w:rPr>
  </w:style>
  <w:style w:type="paragraph" w:styleId="CommentText">
    <w:name w:val="annotation text"/>
    <w:basedOn w:val="Normal"/>
    <w:link w:val="CommentTextChar"/>
    <w:semiHidden/>
    <w:rsid w:val="005808F0"/>
  </w:style>
  <w:style w:type="character" w:customStyle="1" w:styleId="CommentTextChar">
    <w:name w:val="Comment Text Char"/>
    <w:basedOn w:val="DefaultParagraphFont"/>
    <w:link w:val="CommentText"/>
    <w:semiHidden/>
    <w:rsid w:val="005808F0"/>
    <w:rPr>
      <w:rFonts w:ascii="Times New Roman" w:eastAsia="Times New Roman" w:hAnsi="Times New Roman" w:cs="Times New Roman"/>
      <w:lang w:val="en-GB" w:eastAsia="en-US"/>
    </w:rPr>
  </w:style>
  <w:style w:type="paragraph" w:styleId="BodyText">
    <w:name w:val="Body Text"/>
    <w:basedOn w:val="Normal"/>
    <w:link w:val="BodyTextChar"/>
    <w:uiPriority w:val="1"/>
    <w:qFormat/>
    <w:rsid w:val="003B1243"/>
    <w:pPr>
      <w:widowControl w:val="0"/>
      <w:suppressAutoHyphens w:val="0"/>
      <w:autoSpaceDE w:val="0"/>
      <w:autoSpaceDN w:val="0"/>
      <w:spacing w:line="240" w:lineRule="auto"/>
    </w:pPr>
    <w:rPr>
      <w:sz w:val="19"/>
      <w:szCs w:val="19"/>
      <w:lang w:val="en-US"/>
    </w:rPr>
  </w:style>
  <w:style w:type="character" w:customStyle="1" w:styleId="BodyTextChar">
    <w:name w:val="Body Text Char"/>
    <w:basedOn w:val="DefaultParagraphFont"/>
    <w:link w:val="BodyText"/>
    <w:uiPriority w:val="1"/>
    <w:rsid w:val="003B1243"/>
    <w:rPr>
      <w:rFonts w:ascii="Times New Roman" w:eastAsia="Times New Roman" w:hAnsi="Times New Roman" w:cs="Times New Roman"/>
      <w:sz w:val="19"/>
      <w:szCs w:val="19"/>
      <w:lang w:val="en-US" w:eastAsia="en-US"/>
    </w:rPr>
  </w:style>
  <w:style w:type="paragraph" w:styleId="ListParagraph">
    <w:name w:val="List Paragraph"/>
    <w:basedOn w:val="Normal"/>
    <w:uiPriority w:val="1"/>
    <w:qFormat/>
    <w:rsid w:val="003B1243"/>
    <w:pPr>
      <w:widowControl w:val="0"/>
      <w:suppressAutoHyphens w:val="0"/>
      <w:autoSpaceDE w:val="0"/>
      <w:autoSpaceDN w:val="0"/>
      <w:spacing w:line="240" w:lineRule="auto"/>
      <w:ind w:left="1827" w:hanging="160"/>
    </w:pPr>
    <w:rPr>
      <w:sz w:val="22"/>
      <w:szCs w:val="22"/>
      <w:lang w:val="en-US"/>
    </w:rPr>
  </w:style>
  <w:style w:type="paragraph" w:customStyle="1" w:styleId="TableParagraph">
    <w:name w:val="Table Paragraph"/>
    <w:basedOn w:val="Normal"/>
    <w:uiPriority w:val="1"/>
    <w:qFormat/>
    <w:rsid w:val="003B1243"/>
    <w:pPr>
      <w:widowControl w:val="0"/>
      <w:suppressAutoHyphens w:val="0"/>
      <w:autoSpaceDE w:val="0"/>
      <w:autoSpaceDN w:val="0"/>
      <w:spacing w:line="240" w:lineRule="auto"/>
    </w:pPr>
    <w:rPr>
      <w:sz w:val="22"/>
      <w:szCs w:val="22"/>
      <w:lang w:val="en-US"/>
    </w:rPr>
  </w:style>
  <w:style w:type="character" w:customStyle="1" w:styleId="UnresolvedMention1">
    <w:name w:val="Unresolved Mention1"/>
    <w:basedOn w:val="DefaultParagraphFont"/>
    <w:uiPriority w:val="99"/>
    <w:semiHidden/>
    <w:unhideWhenUsed/>
    <w:rsid w:val="003B1243"/>
    <w:rPr>
      <w:color w:val="605E5C"/>
      <w:shd w:val="clear" w:color="auto" w:fill="E1DFDD"/>
    </w:rPr>
  </w:style>
  <w:style w:type="table" w:customStyle="1" w:styleId="TableGrid11">
    <w:name w:val="Table Grid11"/>
    <w:basedOn w:val="TableNormal"/>
    <w:uiPriority w:val="59"/>
    <w:rsid w:val="00AF3B2A"/>
    <w:rPr>
      <w:rFonts w:eastAsia="DengXian" w:cs="Times New Roman"/>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86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trade/agr/standard/dry/StandardLayout/StandardLayoutDDP_e.pdf" TargetMode="External"/><Relationship Id="rId2" Type="http://schemas.openxmlformats.org/officeDocument/2006/relationships/hyperlink" Target="http://www.unece.org/trade/agr/standard/dry/StandardLayout/StandardLayoutDDP_e.pdf" TargetMode="External"/><Relationship Id="rId1" Type="http://schemas.openxmlformats.org/officeDocument/2006/relationships/hyperlink" Target="http://www.unece.org/trade/agr/standard/dry/StandardLayout/StandardLayoutDDP_e.pdf" TargetMode="External"/><Relationship Id="rId5" Type="http://schemas.openxmlformats.org/officeDocument/2006/relationships/hyperlink" Target="http://www.unece.org/fileadmin/DAM/trade/agr/standard/dry/Publications/ECE_DDP-%2002_WalnutKernels.pdf" TargetMode="External"/><Relationship Id="rId4" Type="http://schemas.openxmlformats.org/officeDocument/2006/relationships/hyperlink" Target="http://www.unece.org/trade/agr/standard/dry/StandardLayout/StandardLayoutDDP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60CAB-E4B5-42E8-BF80-54832B329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1331</Words>
  <Characters>7590</Characters>
  <Application>Microsoft Office Word</Application>
  <DocSecurity>0</DocSecurity>
  <Lines>63</Lines>
  <Paragraphs>17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ECE/CTCS/WP.7/GE.2/2019/7</vt:lpstr>
      <vt:lpstr/>
      <vt:lpstr/>
    </vt:vector>
  </TitlesOfParts>
  <Company>DCM</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ECE/CTCS/WP.7/GE.2/2019/7</dc:title>
  <dc:creator>Gloria</dc:creator>
  <cp:lastModifiedBy>Liliana Annovazzi-Jakab</cp:lastModifiedBy>
  <cp:revision>6</cp:revision>
  <cp:lastPrinted>2018-08-22T14:44:00Z</cp:lastPrinted>
  <dcterms:created xsi:type="dcterms:W3CDTF">2019-06-24T08:49:00Z</dcterms:created>
  <dcterms:modified xsi:type="dcterms:W3CDTF">2019-07-02T12:49:00Z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unt">
    <vt:lpwstr>count</vt:lpwstr>
  </property>
  <property fmtid="{D5CDD505-2E9C-101B-9397-08002B2CF9AE}" pid="3" name="prep">
    <vt:lpwstr>prep</vt:lpwstr>
  </property>
  <property fmtid="{D5CDD505-2E9C-101B-9397-08002B2CF9AE}" pid="4" name="stitle">
    <vt:lpwstr>stitle</vt:lpwstr>
  </property>
  <property fmtid="{D5CDD505-2E9C-101B-9397-08002B2CF9AE}" pid="5" name="prepw">
    <vt:lpwstr>prepw</vt:lpwstr>
  </property>
  <property fmtid="{D5CDD505-2E9C-101B-9397-08002B2CF9AE}" pid="6" name="countw">
    <vt:lpwstr>countw</vt:lpwstr>
  </property>
  <property fmtid="{D5CDD505-2E9C-101B-9397-08002B2CF9AE}" pid="7" name="prepwc">
    <vt:lpwstr>prepwc</vt:lpwstr>
  </property>
  <property fmtid="{D5CDD505-2E9C-101B-9397-08002B2CF9AE}" pid="8" name="sym1">
    <vt:lpwstr>CTCS/WP.7/GE.2/2019/7</vt:lpwstr>
  </property>
  <property fmtid="{D5CDD505-2E9C-101B-9397-08002B2CF9AE}" pid="9" name="symh">
    <vt:lpwstr>ECE/CTCS/WP.7/GE.2/2019/7</vt:lpwstr>
  </property>
  <property fmtid="{D5CDD505-2E9C-101B-9397-08002B2CF9AE}" pid="10" name="dist">
    <vt:lpwstr>General</vt:lpwstr>
  </property>
  <property fmtid="{D5CDD505-2E9C-101B-9397-08002B2CF9AE}" pid="11" name="date">
    <vt:lpwstr>16 May 2019</vt:lpwstr>
  </property>
  <property fmtid="{D5CDD505-2E9C-101B-9397-08002B2CF9AE}" pid="12" name="sdate">
    <vt:lpwstr>24-26 June 2019</vt:lpwstr>
  </property>
  <property fmtid="{D5CDD505-2E9C-101B-9397-08002B2CF9AE}" pid="13" name="virs">
    <vt:lpwstr>English only</vt:lpwstr>
  </property>
  <property fmtid="{D5CDD505-2E9C-101B-9397-08002B2CF9AE}" pid="14" name="snum">
    <vt:lpwstr>sixty-sixth</vt:lpwstr>
  </property>
  <property fmtid="{D5CDD505-2E9C-101B-9397-08002B2CF9AE}" pid="15" name="anum">
    <vt:lpwstr>5</vt:lpwstr>
  </property>
  <property fmtid="{D5CDD505-2E9C-101B-9397-08002B2CF9AE}" pid="16" name="adcorr">
    <vt:lpwstr/>
  </property>
  <property fmtid="{D5CDD505-2E9C-101B-9397-08002B2CF9AE}" pid="17" name="gdoc">
    <vt:lpwstr/>
  </property>
  <property fmtid="{D5CDD505-2E9C-101B-9397-08002B2CF9AE}" pid="18" name="gdocf">
    <vt:lpwstr/>
  </property>
  <property fmtid="{D5CDD505-2E9C-101B-9397-08002B2CF9AE}" pid="19" name="tlang">
    <vt:lpwstr/>
  </property>
  <property fmtid="{D5CDD505-2E9C-101B-9397-08002B2CF9AE}" pid="20" name="atitle">
    <vt:lpwstr>Walnuts from forests</vt:lpwstr>
  </property>
  <property fmtid="{D5CDD505-2E9C-101B-9397-08002B2CF9AE}" pid="21" name="ldate">
    <vt:lpwstr>Monday 24 June 2019</vt:lpwstr>
  </property>
  <property fmtid="{D5CDD505-2E9C-101B-9397-08002B2CF9AE}" pid="22" name="loca">
    <vt:lpwstr>Palais des Nations, Geneva</vt:lpwstr>
  </property>
  <property fmtid="{D5CDD505-2E9C-101B-9397-08002B2CF9AE}" pid="23" name="categ">
    <vt:lpwstr>Working Party on Agricultural Quality Standards</vt:lpwstr>
  </property>
  <property fmtid="{D5CDD505-2E9C-101B-9397-08002B2CF9AE}" pid="24" name="subcategory">
    <vt:lpwstr>Specialized Section on Standardization of Dry and Dried Produce</vt:lpwstr>
  </property>
  <property fmtid="{D5CDD505-2E9C-101B-9397-08002B2CF9AE}" pid="25" name="splace">
    <vt:lpwstr>Geneva</vt:lpwstr>
  </property>
  <property fmtid="{D5CDD505-2E9C-101B-9397-08002B2CF9AE}" pid="26" name="olang">
    <vt:lpwstr>English</vt:lpwstr>
  </property>
  <property fmtid="{D5CDD505-2E9C-101B-9397-08002B2CF9AE}" pid="27" name="Date-Generated">
    <vt:filetime>2019-05-16T09:36:03Z</vt:filetime>
  </property>
  <property fmtid="{D5CDD505-2E9C-101B-9397-08002B2CF9AE}" pid="28" name="Org">
    <vt:lpwstr>ECE</vt:lpwstr>
  </property>
  <property fmtid="{D5CDD505-2E9C-101B-9397-08002B2CF9AE}" pid="29" name="Entity">
    <vt:lpwstr>Working Party on Agricultural Quality Standards</vt:lpwstr>
  </property>
  <property fmtid="{D5CDD505-2E9C-101B-9397-08002B2CF9AE}" pid="30" name="doctype">
    <vt:lpwstr>Working Document</vt:lpwstr>
  </property>
  <property fmtid="{D5CDD505-2E9C-101B-9397-08002B2CF9AE}" pid="31" name="category">
    <vt:lpwstr>Trade - CTCS</vt:lpwstr>
  </property>
  <property fmtid="{D5CDD505-2E9C-101B-9397-08002B2CF9AE}" pid="32" name="bar">
    <vt:lpwstr/>
  </property>
</Properties>
</file>