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D1A7" w14:textId="5FEE6261" w:rsidR="000944B5" w:rsidRPr="00953049" w:rsidRDefault="000944B5" w:rsidP="000944B5">
      <w:pPr>
        <w:jc w:val="center"/>
        <w:rPr>
          <w:b/>
          <w:sz w:val="28"/>
          <w:szCs w:val="28"/>
        </w:rPr>
      </w:pPr>
      <w:r>
        <w:rPr>
          <w:b/>
          <w:sz w:val="28"/>
          <w:szCs w:val="28"/>
        </w:rPr>
        <w:t>THE NETHERLANDS</w:t>
      </w:r>
    </w:p>
    <w:p w14:paraId="0CBAA8EA" w14:textId="65B3FDF8" w:rsidR="000944B5" w:rsidRDefault="00322D4F">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14:paraId="550FEA1A" w14:textId="0BDBFE4A" w:rsidR="00AA6402" w:rsidRDefault="00AA6402">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2410"/>
        <w:gridCol w:w="4606"/>
        <w:gridCol w:w="5916"/>
      </w:tblGrid>
      <w:tr w:rsidR="000944B5" w:rsidRPr="00906627" w14:paraId="7F129CA2" w14:textId="77777777" w:rsidTr="00FA59B2">
        <w:tc>
          <w:tcPr>
            <w:tcW w:w="2410" w:type="dxa"/>
          </w:tcPr>
          <w:p w14:paraId="267E01F0" w14:textId="77777777" w:rsidR="000944B5" w:rsidRPr="00906627" w:rsidRDefault="000944B5" w:rsidP="00251F72">
            <w:pPr>
              <w:jc w:val="center"/>
              <w:rPr>
                <w:b/>
              </w:rPr>
            </w:pPr>
            <w:r w:rsidRPr="00906627">
              <w:rPr>
                <w:b/>
              </w:rPr>
              <w:t>COMPETENT AUTHORITY</w:t>
            </w:r>
          </w:p>
        </w:tc>
        <w:tc>
          <w:tcPr>
            <w:tcW w:w="4606" w:type="dxa"/>
          </w:tcPr>
          <w:p w14:paraId="4B1D0F02" w14:textId="77777777" w:rsidR="000944B5" w:rsidRPr="00906627" w:rsidRDefault="000944B5" w:rsidP="00251F72">
            <w:pPr>
              <w:jc w:val="center"/>
              <w:rPr>
                <w:b/>
              </w:rPr>
            </w:pPr>
            <w:r w:rsidRPr="00906627">
              <w:rPr>
                <w:b/>
              </w:rPr>
              <w:t>EXPLANATIONS</w:t>
            </w:r>
          </w:p>
        </w:tc>
        <w:tc>
          <w:tcPr>
            <w:tcW w:w="5916" w:type="dxa"/>
          </w:tcPr>
          <w:p w14:paraId="34D589C2" w14:textId="77777777" w:rsidR="000944B5" w:rsidRPr="00906627" w:rsidRDefault="000944B5" w:rsidP="00251F72">
            <w:pPr>
              <w:jc w:val="center"/>
              <w:rPr>
                <w:b/>
              </w:rPr>
            </w:pPr>
            <w:r>
              <w:rPr>
                <w:b/>
              </w:rPr>
              <w:t xml:space="preserve">PHOTO </w:t>
            </w:r>
            <w:r w:rsidRPr="00906627">
              <w:rPr>
                <w:b/>
              </w:rPr>
              <w:t>EXAMPLE</w:t>
            </w:r>
            <w:r>
              <w:rPr>
                <w:b/>
              </w:rPr>
              <w:t xml:space="preserve"> (IF AVAILABLE)</w:t>
            </w:r>
          </w:p>
        </w:tc>
      </w:tr>
      <w:tr w:rsidR="000944B5" w:rsidRPr="00C6200B" w14:paraId="490C37A1" w14:textId="77777777" w:rsidTr="000944B5">
        <w:trPr>
          <w:trHeight w:val="2258"/>
        </w:trPr>
        <w:tc>
          <w:tcPr>
            <w:tcW w:w="2410" w:type="dxa"/>
          </w:tcPr>
          <w:p w14:paraId="64EF68CC" w14:textId="77777777" w:rsidR="000944B5" w:rsidRPr="00F86F87" w:rsidRDefault="000944B5" w:rsidP="0002636E">
            <w:pPr>
              <w:autoSpaceDE w:val="0"/>
              <w:autoSpaceDN w:val="0"/>
              <w:adjustRightInd w:val="0"/>
              <w:rPr>
                <w:rFonts w:cs="Calibri Light"/>
                <w:b/>
                <w:sz w:val="20"/>
                <w:szCs w:val="20"/>
              </w:rPr>
            </w:pPr>
            <w:proofErr w:type="spellStart"/>
            <w:r w:rsidRPr="00F86F87">
              <w:rPr>
                <w:rFonts w:cs="Calibri Light"/>
                <w:b/>
                <w:sz w:val="20"/>
                <w:szCs w:val="20"/>
              </w:rPr>
              <w:t>Kwaliteits</w:t>
            </w:r>
            <w:proofErr w:type="spellEnd"/>
            <w:r w:rsidRPr="00F86F87">
              <w:rPr>
                <w:rFonts w:cs="Calibri Light"/>
                <w:b/>
                <w:sz w:val="20"/>
                <w:szCs w:val="20"/>
              </w:rPr>
              <w:t>-</w:t>
            </w:r>
            <w:proofErr w:type="spellStart"/>
            <w:r w:rsidRPr="00F86F87">
              <w:rPr>
                <w:rFonts w:cs="Calibri Light"/>
                <w:b/>
                <w:sz w:val="20"/>
                <w:szCs w:val="20"/>
              </w:rPr>
              <w:t>Controle</w:t>
            </w:r>
            <w:proofErr w:type="spellEnd"/>
            <w:r w:rsidRPr="00F86F87">
              <w:rPr>
                <w:rFonts w:cs="Calibri Light"/>
                <w:b/>
                <w:sz w:val="20"/>
                <w:szCs w:val="20"/>
              </w:rPr>
              <w:t>-Bureau (KCB)</w:t>
            </w:r>
          </w:p>
          <w:p w14:paraId="026423A7" w14:textId="77777777" w:rsidR="000944B5" w:rsidRPr="00F86F87" w:rsidRDefault="000944B5" w:rsidP="0002636E">
            <w:pPr>
              <w:autoSpaceDE w:val="0"/>
              <w:autoSpaceDN w:val="0"/>
              <w:adjustRightInd w:val="0"/>
              <w:rPr>
                <w:rFonts w:cs="Calibri Light"/>
                <w:b/>
                <w:sz w:val="20"/>
                <w:szCs w:val="20"/>
              </w:rPr>
            </w:pPr>
          </w:p>
          <w:p w14:paraId="4F9441F6" w14:textId="77777777" w:rsidR="000944B5" w:rsidRPr="00F86F87" w:rsidRDefault="000944B5" w:rsidP="0002636E">
            <w:pPr>
              <w:autoSpaceDE w:val="0"/>
              <w:autoSpaceDN w:val="0"/>
              <w:adjustRightInd w:val="0"/>
              <w:rPr>
                <w:rFonts w:cs="Calibri Light"/>
                <w:sz w:val="20"/>
                <w:szCs w:val="20"/>
              </w:rPr>
            </w:pPr>
            <w:r w:rsidRPr="00F86F87">
              <w:rPr>
                <w:rFonts w:cs="Calibri Light"/>
                <w:b/>
                <w:sz w:val="20"/>
                <w:szCs w:val="20"/>
              </w:rPr>
              <w:t>Address :</w:t>
            </w:r>
            <w:r w:rsidRPr="00F86F87">
              <w:rPr>
                <w:rFonts w:cs="Calibri Light"/>
                <w:sz w:val="20"/>
                <w:szCs w:val="20"/>
              </w:rPr>
              <w:t xml:space="preserve"> Louis </w:t>
            </w:r>
            <w:proofErr w:type="spellStart"/>
            <w:r w:rsidRPr="00F86F87">
              <w:rPr>
                <w:rFonts w:cs="Calibri Light"/>
                <w:sz w:val="20"/>
                <w:szCs w:val="20"/>
              </w:rPr>
              <w:t>Pasteurlaan</w:t>
            </w:r>
            <w:proofErr w:type="spellEnd"/>
            <w:r w:rsidRPr="00F86F87">
              <w:rPr>
                <w:rFonts w:cs="Calibri Light"/>
                <w:sz w:val="20"/>
                <w:szCs w:val="20"/>
              </w:rPr>
              <w:t xml:space="preserve"> 6</w:t>
            </w:r>
          </w:p>
          <w:p w14:paraId="05B34AC5" w14:textId="77777777" w:rsidR="000944B5" w:rsidRPr="00F86F87" w:rsidRDefault="000944B5" w:rsidP="0002636E">
            <w:pPr>
              <w:autoSpaceDE w:val="0"/>
              <w:autoSpaceDN w:val="0"/>
              <w:adjustRightInd w:val="0"/>
              <w:rPr>
                <w:rFonts w:cs="Calibri Light"/>
                <w:sz w:val="20"/>
                <w:szCs w:val="20"/>
              </w:rPr>
            </w:pPr>
            <w:r w:rsidRPr="00F86F87">
              <w:rPr>
                <w:rFonts w:cs="Calibri Light"/>
                <w:sz w:val="20"/>
                <w:szCs w:val="20"/>
              </w:rPr>
              <w:t xml:space="preserve">2719 EE </w:t>
            </w:r>
            <w:proofErr w:type="spellStart"/>
            <w:r w:rsidRPr="00F86F87">
              <w:rPr>
                <w:rFonts w:cs="Calibri Light"/>
                <w:sz w:val="20"/>
                <w:szCs w:val="20"/>
              </w:rPr>
              <w:t>Zoetermeer</w:t>
            </w:r>
            <w:proofErr w:type="spellEnd"/>
          </w:p>
          <w:p w14:paraId="4A481738" w14:textId="77777777" w:rsidR="000944B5" w:rsidRPr="00F86F87" w:rsidRDefault="000944B5" w:rsidP="0002636E">
            <w:pPr>
              <w:autoSpaceDE w:val="0"/>
              <w:autoSpaceDN w:val="0"/>
              <w:adjustRightInd w:val="0"/>
              <w:rPr>
                <w:rFonts w:cs="Calibri Light"/>
                <w:sz w:val="20"/>
                <w:szCs w:val="20"/>
              </w:rPr>
            </w:pPr>
            <w:r w:rsidRPr="00F86F87">
              <w:rPr>
                <w:rFonts w:cs="Calibri Light"/>
                <w:sz w:val="20"/>
                <w:szCs w:val="20"/>
              </w:rPr>
              <w:t>The Netherlands</w:t>
            </w:r>
          </w:p>
          <w:p w14:paraId="56B868E7" w14:textId="77777777" w:rsidR="000944B5" w:rsidRPr="00F86F87" w:rsidRDefault="000944B5" w:rsidP="0002636E">
            <w:pPr>
              <w:autoSpaceDE w:val="0"/>
              <w:autoSpaceDN w:val="0"/>
              <w:adjustRightInd w:val="0"/>
              <w:rPr>
                <w:rFonts w:cs="Calibri Light"/>
                <w:sz w:val="20"/>
                <w:szCs w:val="20"/>
              </w:rPr>
            </w:pPr>
          </w:p>
          <w:p w14:paraId="4AAFAD43" w14:textId="77777777" w:rsidR="000944B5" w:rsidRPr="00F86F87" w:rsidRDefault="000944B5" w:rsidP="0002636E">
            <w:pPr>
              <w:autoSpaceDE w:val="0"/>
              <w:autoSpaceDN w:val="0"/>
              <w:adjustRightInd w:val="0"/>
              <w:rPr>
                <w:sz w:val="20"/>
                <w:szCs w:val="20"/>
              </w:rPr>
            </w:pPr>
            <w:r w:rsidRPr="00F86F87">
              <w:rPr>
                <w:rFonts w:cs="Calibri Light"/>
                <w:b/>
                <w:sz w:val="20"/>
                <w:szCs w:val="20"/>
              </w:rPr>
              <w:t xml:space="preserve">Web: </w:t>
            </w:r>
            <w:r w:rsidRPr="00F86F87">
              <w:rPr>
                <w:sz w:val="20"/>
                <w:szCs w:val="20"/>
              </w:rPr>
              <w:t>http://kcb.nl/</w:t>
            </w:r>
          </w:p>
          <w:p w14:paraId="1B225C2B" w14:textId="77777777" w:rsidR="000944B5" w:rsidRPr="00F86F87" w:rsidRDefault="000944B5" w:rsidP="0002636E">
            <w:pPr>
              <w:autoSpaceDE w:val="0"/>
              <w:autoSpaceDN w:val="0"/>
              <w:adjustRightInd w:val="0"/>
              <w:rPr>
                <w:sz w:val="20"/>
                <w:szCs w:val="20"/>
              </w:rPr>
            </w:pPr>
          </w:p>
          <w:p w14:paraId="5096CF16" w14:textId="77777777" w:rsidR="000944B5" w:rsidRPr="00F86F87" w:rsidRDefault="000944B5" w:rsidP="0002636E">
            <w:pPr>
              <w:autoSpaceDE w:val="0"/>
              <w:autoSpaceDN w:val="0"/>
              <w:adjustRightInd w:val="0"/>
              <w:rPr>
                <w:rFonts w:cs="Calibri Light"/>
                <w:sz w:val="20"/>
                <w:szCs w:val="20"/>
                <w:lang w:val="fr-FR"/>
              </w:rPr>
            </w:pPr>
            <w:r w:rsidRPr="00F86F87">
              <w:rPr>
                <w:rFonts w:cs="Calibri Light"/>
                <w:b/>
                <w:sz w:val="20"/>
                <w:szCs w:val="20"/>
                <w:lang w:val="fr-FR"/>
              </w:rPr>
              <w:t>Email:</w:t>
            </w:r>
            <w:r w:rsidRPr="00F86F87">
              <w:rPr>
                <w:rFonts w:cs="Calibri Light"/>
                <w:sz w:val="20"/>
                <w:szCs w:val="20"/>
                <w:lang w:val="fr-FR"/>
              </w:rPr>
              <w:t xml:space="preserve"> </w:t>
            </w:r>
            <w:hyperlink r:id="rId8" w:history="1">
              <w:r w:rsidRPr="00F86F87">
                <w:rPr>
                  <w:sz w:val="20"/>
                  <w:szCs w:val="20"/>
                  <w:lang w:val="fr-FR"/>
                </w:rPr>
                <w:t>P&amp;C@kcb.nl</w:t>
              </w:r>
            </w:hyperlink>
            <w:r w:rsidRPr="00F86F87">
              <w:rPr>
                <w:sz w:val="20"/>
                <w:szCs w:val="20"/>
                <w:lang w:val="fr-FR"/>
              </w:rPr>
              <w:t xml:space="preserve">, </w:t>
            </w:r>
            <w:hyperlink r:id="rId9" w:history="1">
              <w:r w:rsidRPr="00F86F87">
                <w:rPr>
                  <w:sz w:val="20"/>
                  <w:szCs w:val="20"/>
                  <w:lang w:val="fr-FR"/>
                </w:rPr>
                <w:t>kcb@kcb.nl</w:t>
              </w:r>
            </w:hyperlink>
            <w:r w:rsidRPr="00F86F87">
              <w:rPr>
                <w:rFonts w:cs="Calibri Light"/>
                <w:sz w:val="20"/>
                <w:szCs w:val="20"/>
                <w:lang w:val="fr-FR"/>
              </w:rPr>
              <w:t xml:space="preserve"> </w:t>
            </w:r>
          </w:p>
          <w:p w14:paraId="7B9D3857" w14:textId="77777777" w:rsidR="000944B5" w:rsidRPr="00F86F87" w:rsidRDefault="000944B5" w:rsidP="0002636E">
            <w:pPr>
              <w:autoSpaceDE w:val="0"/>
              <w:autoSpaceDN w:val="0"/>
              <w:adjustRightInd w:val="0"/>
              <w:rPr>
                <w:rFonts w:cs="Calibri Light"/>
                <w:sz w:val="20"/>
                <w:szCs w:val="20"/>
                <w:lang w:val="fr-FR"/>
              </w:rPr>
            </w:pPr>
          </w:p>
          <w:p w14:paraId="44936079" w14:textId="77777777" w:rsidR="000944B5" w:rsidRPr="00F86F87" w:rsidRDefault="000944B5" w:rsidP="00251F72">
            <w:pPr>
              <w:rPr>
                <w:sz w:val="20"/>
                <w:szCs w:val="20"/>
                <w:lang w:val="nl-NL"/>
              </w:rPr>
            </w:pPr>
            <w:r w:rsidRPr="00F86F87">
              <w:rPr>
                <w:b/>
                <w:sz w:val="20"/>
                <w:szCs w:val="20"/>
                <w:lang w:val="fr-FR"/>
              </w:rPr>
              <w:t xml:space="preserve">Phone: </w:t>
            </w:r>
            <w:r w:rsidRPr="00F86F87">
              <w:rPr>
                <w:sz w:val="20"/>
                <w:szCs w:val="20"/>
                <w:lang w:val="nl-NL"/>
              </w:rPr>
              <w:t>088 - 30 88 20 0</w:t>
            </w:r>
          </w:p>
          <w:p w14:paraId="64E8E7DC" w14:textId="77777777" w:rsidR="000944B5" w:rsidRPr="00F86F87" w:rsidRDefault="000944B5" w:rsidP="00251F72">
            <w:pPr>
              <w:rPr>
                <w:b/>
                <w:sz w:val="20"/>
                <w:szCs w:val="20"/>
                <w:lang w:val="fr-FR"/>
              </w:rPr>
            </w:pPr>
            <w:r w:rsidRPr="00F86F87">
              <w:rPr>
                <w:b/>
                <w:sz w:val="20"/>
                <w:szCs w:val="20"/>
                <w:lang w:val="nl-NL"/>
              </w:rPr>
              <w:t>Fax</w:t>
            </w:r>
            <w:r w:rsidRPr="00F86F87">
              <w:rPr>
                <w:sz w:val="20"/>
                <w:szCs w:val="20"/>
                <w:lang w:val="nl-NL"/>
              </w:rPr>
              <w:t>: 088 - 30 88 20 1</w:t>
            </w:r>
          </w:p>
        </w:tc>
        <w:tc>
          <w:tcPr>
            <w:tcW w:w="4606" w:type="dxa"/>
          </w:tcPr>
          <w:p w14:paraId="5613BDF5" w14:textId="77777777" w:rsidR="000944B5" w:rsidRPr="00F86F87" w:rsidRDefault="000944B5" w:rsidP="0002636E">
            <w:pPr>
              <w:pStyle w:val="ListParagraph"/>
              <w:numPr>
                <w:ilvl w:val="0"/>
                <w:numId w:val="1"/>
              </w:numPr>
              <w:ind w:left="175" w:hanging="142"/>
              <w:rPr>
                <w:sz w:val="20"/>
                <w:szCs w:val="20"/>
              </w:rPr>
            </w:pPr>
            <w:r w:rsidRPr="00F86F87">
              <w:rPr>
                <w:rFonts w:cs="Calibri Light"/>
                <w:sz w:val="20"/>
                <w:szCs w:val="20"/>
              </w:rPr>
              <w:t xml:space="preserve">KCB xxx or KCB </w:t>
            </w:r>
            <w:proofErr w:type="spellStart"/>
            <w:r w:rsidRPr="00F86F87">
              <w:rPr>
                <w:rFonts w:cs="Calibri Light"/>
                <w:sz w:val="20"/>
                <w:szCs w:val="20"/>
              </w:rPr>
              <w:t>xxxx</w:t>
            </w:r>
            <w:proofErr w:type="spellEnd"/>
            <w:r w:rsidRPr="00F86F87">
              <w:rPr>
                <w:rFonts w:cs="Calibri Light"/>
                <w:sz w:val="20"/>
                <w:szCs w:val="20"/>
              </w:rPr>
              <w:t xml:space="preserve"> (a numerical code with 3 or 4 digits, preceded by “KCB”. This number is issued after a company sends their Chamber of Commerce details.)</w:t>
            </w:r>
          </w:p>
          <w:p w14:paraId="4E6B5471" w14:textId="77777777" w:rsidR="000944B5" w:rsidRPr="00F86F87" w:rsidRDefault="000944B5" w:rsidP="0002636E">
            <w:pPr>
              <w:pStyle w:val="ListParagraph"/>
              <w:numPr>
                <w:ilvl w:val="0"/>
                <w:numId w:val="1"/>
              </w:numPr>
              <w:ind w:left="175" w:hanging="142"/>
              <w:rPr>
                <w:sz w:val="20"/>
                <w:szCs w:val="20"/>
              </w:rPr>
            </w:pPr>
            <w:r w:rsidRPr="00F86F87">
              <w:rPr>
                <w:rFonts w:cs="Calibri Light"/>
                <w:sz w:val="20"/>
                <w:szCs w:val="20"/>
              </w:rPr>
              <w:t xml:space="preserve">SKAL </w:t>
            </w:r>
            <w:proofErr w:type="spellStart"/>
            <w:r w:rsidRPr="00F86F87">
              <w:rPr>
                <w:rFonts w:cs="Calibri Light"/>
                <w:sz w:val="20"/>
                <w:szCs w:val="20"/>
              </w:rPr>
              <w:t>xxxx</w:t>
            </w:r>
            <w:proofErr w:type="spellEnd"/>
            <w:r w:rsidRPr="00F86F87">
              <w:rPr>
                <w:rFonts w:cs="Calibri Light"/>
                <w:sz w:val="20"/>
                <w:szCs w:val="20"/>
              </w:rPr>
              <w:t xml:space="preserve"> (a numerical code, preceded by “</w:t>
            </w:r>
            <w:proofErr w:type="spellStart"/>
            <w:r w:rsidRPr="00F86F87">
              <w:rPr>
                <w:rFonts w:cs="Calibri Light"/>
                <w:sz w:val="20"/>
                <w:szCs w:val="20"/>
              </w:rPr>
              <w:t>Skal</w:t>
            </w:r>
            <w:proofErr w:type="spellEnd"/>
            <w:r w:rsidRPr="00F86F87">
              <w:rPr>
                <w:rFonts w:cs="Calibri Light"/>
                <w:sz w:val="20"/>
                <w:szCs w:val="20"/>
              </w:rPr>
              <w:t xml:space="preserve">”. </w:t>
            </w:r>
            <w:proofErr w:type="spellStart"/>
            <w:r w:rsidRPr="00F86F87">
              <w:rPr>
                <w:rFonts w:cs="Calibri Light"/>
                <w:sz w:val="20"/>
                <w:szCs w:val="20"/>
              </w:rPr>
              <w:t>Skal</w:t>
            </w:r>
            <w:proofErr w:type="spellEnd"/>
            <w:r w:rsidRPr="00F86F87">
              <w:rPr>
                <w:rFonts w:cs="Calibri Light"/>
                <w:sz w:val="20"/>
                <w:szCs w:val="20"/>
              </w:rPr>
              <w:t xml:space="preserve"> is the inspection body for bio-produce and Netherlands accepts </w:t>
            </w:r>
            <w:proofErr w:type="spellStart"/>
            <w:r w:rsidRPr="00F86F87">
              <w:rPr>
                <w:rFonts w:cs="Calibri Light"/>
                <w:sz w:val="20"/>
                <w:szCs w:val="20"/>
              </w:rPr>
              <w:t>Skal</w:t>
            </w:r>
            <w:proofErr w:type="spellEnd"/>
            <w:r w:rsidRPr="00F86F87">
              <w:rPr>
                <w:rFonts w:cs="Calibri Light"/>
                <w:sz w:val="20"/>
                <w:szCs w:val="20"/>
              </w:rPr>
              <w:t xml:space="preserve"> numbers on F&amp;V)</w:t>
            </w:r>
          </w:p>
          <w:p w14:paraId="0693573C" w14:textId="77777777" w:rsidR="000944B5" w:rsidRPr="00F86F87" w:rsidRDefault="000944B5" w:rsidP="0002636E">
            <w:pPr>
              <w:pStyle w:val="ListParagraph"/>
              <w:numPr>
                <w:ilvl w:val="0"/>
                <w:numId w:val="1"/>
              </w:numPr>
              <w:ind w:left="175" w:hanging="142"/>
              <w:rPr>
                <w:sz w:val="20"/>
                <w:szCs w:val="20"/>
              </w:rPr>
            </w:pPr>
            <w:r w:rsidRPr="00F86F87">
              <w:rPr>
                <w:rFonts w:cs="Calibri Light"/>
                <w:sz w:val="20"/>
                <w:szCs w:val="20"/>
              </w:rPr>
              <w:t>GLN 871xxxxxxxxxx (a numerical code of 13 positions, starting in the Netherlands with 871. KCB gives permission to use a GLN after checking in a public GLN database, either:</w:t>
            </w:r>
          </w:p>
          <w:p w14:paraId="5D8646A7" w14:textId="77777777" w:rsidR="000944B5" w:rsidRPr="00F86F87" w:rsidRDefault="00AA6402" w:rsidP="0002636E">
            <w:pPr>
              <w:pStyle w:val="ListParagraph"/>
              <w:ind w:left="175"/>
              <w:rPr>
                <w:rFonts w:cs="Calibri Light"/>
                <w:sz w:val="20"/>
                <w:szCs w:val="20"/>
              </w:rPr>
            </w:pPr>
            <w:hyperlink r:id="rId10" w:history="1">
              <w:r w:rsidR="000944B5" w:rsidRPr="00F86F87">
                <w:rPr>
                  <w:rStyle w:val="Hyperlink"/>
                  <w:rFonts w:cs="Calibri Light"/>
                  <w:sz w:val="20"/>
                  <w:szCs w:val="20"/>
                </w:rPr>
                <w:t>https://adrescodeboek.gs1.nl</w:t>
              </w:r>
            </w:hyperlink>
          </w:p>
          <w:p w14:paraId="035154CE" w14:textId="77777777" w:rsidR="000944B5" w:rsidRPr="00F86F87" w:rsidRDefault="000944B5" w:rsidP="0002636E">
            <w:pPr>
              <w:pStyle w:val="ListParagraph"/>
              <w:ind w:left="175"/>
              <w:rPr>
                <w:rFonts w:cs="Calibri Light"/>
                <w:sz w:val="20"/>
                <w:szCs w:val="20"/>
              </w:rPr>
            </w:pPr>
            <w:r w:rsidRPr="00F86F87">
              <w:rPr>
                <w:rFonts w:cs="Calibri Light"/>
                <w:sz w:val="20"/>
                <w:szCs w:val="20"/>
              </w:rPr>
              <w:t>or</w:t>
            </w:r>
          </w:p>
          <w:p w14:paraId="622F1809" w14:textId="77777777" w:rsidR="000944B5" w:rsidRPr="00F86F87" w:rsidRDefault="00AA6402" w:rsidP="0002636E">
            <w:pPr>
              <w:pStyle w:val="ListParagraph"/>
              <w:ind w:left="175"/>
              <w:rPr>
                <w:rFonts w:cs="Calibri Light"/>
                <w:sz w:val="20"/>
                <w:szCs w:val="20"/>
              </w:rPr>
            </w:pPr>
            <w:hyperlink r:id="rId11" w:history="1">
              <w:r w:rsidR="000944B5" w:rsidRPr="00F86F87">
                <w:rPr>
                  <w:rStyle w:val="Hyperlink"/>
                  <w:rFonts w:cs="Calibri Light"/>
                  <w:sz w:val="20"/>
                  <w:szCs w:val="20"/>
                </w:rPr>
                <w:t>http://gepir.gs1.org</w:t>
              </w:r>
            </w:hyperlink>
          </w:p>
          <w:p w14:paraId="43B9E9C3" w14:textId="77777777" w:rsidR="000944B5" w:rsidRPr="00F86F87" w:rsidRDefault="000944B5" w:rsidP="0002636E">
            <w:pPr>
              <w:pStyle w:val="ListParagraph"/>
              <w:ind w:left="175"/>
              <w:rPr>
                <w:rFonts w:cs="Calibri Light"/>
                <w:sz w:val="20"/>
                <w:szCs w:val="20"/>
              </w:rPr>
            </w:pPr>
            <w:r w:rsidRPr="00F86F87">
              <w:rPr>
                <w:rFonts w:cs="Calibri Light"/>
                <w:sz w:val="20"/>
                <w:szCs w:val="20"/>
              </w:rPr>
              <w:t>// whether the GLN number corresponds with the company that is registered with the Chamber of Commerce.</w:t>
            </w:r>
          </w:p>
          <w:p w14:paraId="7DC4D81F" w14:textId="33CA7E2E" w:rsidR="000944B5" w:rsidRPr="00F86F87" w:rsidRDefault="000944B5" w:rsidP="000944B5">
            <w:pPr>
              <w:pStyle w:val="ListParagraph"/>
              <w:ind w:left="175"/>
              <w:rPr>
                <w:rFonts w:cs="Calibri Light"/>
                <w:sz w:val="20"/>
                <w:szCs w:val="20"/>
              </w:rPr>
            </w:pPr>
            <w:r w:rsidRPr="00F86F87">
              <w:rPr>
                <w:rFonts w:cs="Calibri Light"/>
                <w:sz w:val="20"/>
                <w:szCs w:val="20"/>
              </w:rPr>
              <w:t>Note: KCB does not accept GGN numbers, because the Global Gap organization does not provide detailed address information on the company behind the GGN number.</w:t>
            </w:r>
          </w:p>
        </w:tc>
        <w:tc>
          <w:tcPr>
            <w:tcW w:w="5916" w:type="dxa"/>
          </w:tcPr>
          <w:p w14:paraId="04334AE6" w14:textId="222B76EE" w:rsidR="000944B5" w:rsidRDefault="000944B5" w:rsidP="00251F72">
            <w:pPr>
              <w:rPr>
                <w:noProof/>
                <w:sz w:val="18"/>
                <w:szCs w:val="18"/>
                <w:lang w:val="nl-NL" w:eastAsia="nl-NL"/>
              </w:rPr>
            </w:pPr>
            <w:r>
              <w:rPr>
                <w:noProof/>
                <w:sz w:val="18"/>
                <w:szCs w:val="18"/>
                <w:lang w:val="nl-NL" w:eastAsia="nl-NL"/>
              </w:rPr>
              <w:t>KCB code:</w:t>
            </w:r>
          </w:p>
          <w:p w14:paraId="03A40BEF" w14:textId="3ECD1D4B" w:rsidR="000944B5" w:rsidRDefault="000944B5" w:rsidP="00251F72">
            <w:pPr>
              <w:rPr>
                <w:sz w:val="18"/>
                <w:szCs w:val="18"/>
              </w:rPr>
            </w:pPr>
            <w:r w:rsidRPr="005A5721">
              <w:rPr>
                <w:noProof/>
                <w:sz w:val="18"/>
                <w:szCs w:val="18"/>
                <w:lang w:eastAsia="en-GB"/>
              </w:rPr>
              <w:drawing>
                <wp:inline distT="0" distB="0" distL="0" distR="0" wp14:anchorId="52E6F008" wp14:editId="5801DC8B">
                  <wp:extent cx="1828800" cy="1373060"/>
                  <wp:effectExtent l="0" t="0" r="0" b="0"/>
                  <wp:docPr id="1" name="Afbeelding 1" descr="H:\temp\aanduidingen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aanduidingen 0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422" cy="1382537"/>
                          </a:xfrm>
                          <a:prstGeom prst="rect">
                            <a:avLst/>
                          </a:prstGeom>
                          <a:noFill/>
                          <a:ln>
                            <a:noFill/>
                          </a:ln>
                        </pic:spPr>
                      </pic:pic>
                    </a:graphicData>
                  </a:graphic>
                </wp:inline>
              </w:drawing>
            </w:r>
          </w:p>
          <w:p w14:paraId="476A8E3D" w14:textId="77777777" w:rsidR="000944B5" w:rsidRDefault="000944B5" w:rsidP="00251F72">
            <w:pPr>
              <w:rPr>
                <w:sz w:val="18"/>
                <w:szCs w:val="18"/>
              </w:rPr>
            </w:pPr>
          </w:p>
          <w:p w14:paraId="5DDF9FC3" w14:textId="4C818A85" w:rsidR="000944B5" w:rsidRDefault="000944B5" w:rsidP="00251F72">
            <w:pPr>
              <w:rPr>
                <w:sz w:val="18"/>
                <w:szCs w:val="18"/>
              </w:rPr>
            </w:pPr>
            <w:r>
              <w:rPr>
                <w:sz w:val="18"/>
                <w:szCs w:val="18"/>
              </w:rPr>
              <w:t>SKAL number:</w:t>
            </w:r>
          </w:p>
          <w:p w14:paraId="20ABF6AC" w14:textId="5C370627" w:rsidR="000944B5" w:rsidRDefault="000944B5" w:rsidP="00251F72">
            <w:pPr>
              <w:rPr>
                <w:sz w:val="18"/>
                <w:szCs w:val="18"/>
              </w:rPr>
            </w:pPr>
            <w:r w:rsidRPr="00864CE6">
              <w:rPr>
                <w:noProof/>
                <w:sz w:val="18"/>
                <w:szCs w:val="18"/>
                <w:lang w:eastAsia="en-GB"/>
              </w:rPr>
              <w:drawing>
                <wp:inline distT="0" distB="0" distL="0" distR="0" wp14:anchorId="338CA880" wp14:editId="16672040">
                  <wp:extent cx="1781175" cy="124682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2288" cy="1254602"/>
                          </a:xfrm>
                          <a:prstGeom prst="rect">
                            <a:avLst/>
                          </a:prstGeom>
                          <a:noFill/>
                          <a:ln>
                            <a:noFill/>
                          </a:ln>
                        </pic:spPr>
                      </pic:pic>
                    </a:graphicData>
                  </a:graphic>
                </wp:inline>
              </w:drawing>
            </w:r>
          </w:p>
          <w:p w14:paraId="63D11E5C" w14:textId="1BD3AB10" w:rsidR="000944B5" w:rsidRDefault="000944B5" w:rsidP="00251F72">
            <w:pPr>
              <w:rPr>
                <w:sz w:val="18"/>
                <w:szCs w:val="18"/>
              </w:rPr>
            </w:pPr>
            <w:r>
              <w:rPr>
                <w:sz w:val="18"/>
                <w:szCs w:val="18"/>
              </w:rPr>
              <w:t xml:space="preserve">GLN number: </w:t>
            </w:r>
          </w:p>
          <w:p w14:paraId="58F84F6F" w14:textId="6E9D3A92" w:rsidR="000944B5" w:rsidRPr="00C6200B" w:rsidRDefault="000944B5" w:rsidP="00251F72">
            <w:pPr>
              <w:rPr>
                <w:sz w:val="18"/>
                <w:szCs w:val="18"/>
              </w:rPr>
            </w:pPr>
            <w:r w:rsidRPr="005A5721">
              <w:rPr>
                <w:noProof/>
                <w:sz w:val="18"/>
                <w:szCs w:val="18"/>
                <w:lang w:eastAsia="en-GB"/>
              </w:rPr>
              <w:drawing>
                <wp:inline distT="0" distB="0" distL="0" distR="0" wp14:anchorId="4EBD1E59" wp14:editId="76DC743C">
                  <wp:extent cx="1391057" cy="1074529"/>
                  <wp:effectExtent l="5715" t="0" r="5715" b="5715"/>
                  <wp:docPr id="2" name="Afbeelding 2" descr="P:\Aanduidingen\2017\voorbeelden aanduidingen 2017\IMG_20170804_11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anduidingen\2017\voorbeelden aanduidingen 2017\IMG_20170804_11444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03" t="21142" r="15261" b="17025"/>
                          <a:stretch/>
                        </pic:blipFill>
                        <pic:spPr bwMode="auto">
                          <a:xfrm rot="5400000">
                            <a:off x="0" y="0"/>
                            <a:ext cx="1398570" cy="10803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BF0150" w14:textId="71774A48" w:rsidR="001E4C0C" w:rsidRDefault="00322D4F" w:rsidP="00F86F87">
      <w:pPr>
        <w:spacing w:after="0" w:line="240" w:lineRule="auto"/>
      </w:pPr>
      <w:r w:rsidRPr="00F86F87">
        <w:rPr>
          <w:rFonts w:ascii="Calibri" w:eastAsia="Times New Roman" w:hAnsi="Calibri" w:cs="Times New Roman"/>
          <w:sz w:val="18"/>
          <w:szCs w:val="18"/>
          <w:lang w:eastAsia="en-GB"/>
        </w:rPr>
        <w:lastRenderedPageBreak/>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1E4C0C" w:rsidSect="00F86F87">
      <w:pgSz w:w="16838" w:h="11906" w:orient="landscape"/>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7BC77" w14:textId="77777777" w:rsidR="00F86F87" w:rsidRDefault="00F86F87" w:rsidP="00F86F87">
      <w:pPr>
        <w:spacing w:after="0" w:line="240" w:lineRule="auto"/>
      </w:pPr>
      <w:r>
        <w:separator/>
      </w:r>
    </w:p>
  </w:endnote>
  <w:endnote w:type="continuationSeparator" w:id="0">
    <w:p w14:paraId="2711A942" w14:textId="77777777" w:rsidR="00F86F87" w:rsidRDefault="00F86F87" w:rsidP="00F8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599C" w14:textId="77777777" w:rsidR="00F86F87" w:rsidRDefault="00F86F87" w:rsidP="00F86F87">
      <w:pPr>
        <w:spacing w:after="0" w:line="240" w:lineRule="auto"/>
      </w:pPr>
      <w:r>
        <w:separator/>
      </w:r>
    </w:p>
  </w:footnote>
  <w:footnote w:type="continuationSeparator" w:id="0">
    <w:p w14:paraId="35646FCC" w14:textId="77777777" w:rsidR="00F86F87" w:rsidRDefault="00F86F87" w:rsidP="00F86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C7D"/>
    <w:multiLevelType w:val="hybridMultilevel"/>
    <w:tmpl w:val="9BDCE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944B5"/>
    <w:rsid w:val="001E4C0C"/>
    <w:rsid w:val="002225CD"/>
    <w:rsid w:val="002D7F78"/>
    <w:rsid w:val="00322D4F"/>
    <w:rsid w:val="003D7A4E"/>
    <w:rsid w:val="00491B93"/>
    <w:rsid w:val="00567883"/>
    <w:rsid w:val="005A5721"/>
    <w:rsid w:val="008119AD"/>
    <w:rsid w:val="00864CE6"/>
    <w:rsid w:val="00AA6402"/>
    <w:rsid w:val="00ED7555"/>
    <w:rsid w:val="00F86F87"/>
    <w:rsid w:val="00FA59B2"/>
    <w:rsid w:val="00FB35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8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character" w:styleId="CommentReference">
    <w:name w:val="annotation reference"/>
    <w:basedOn w:val="DefaultParagraphFont"/>
    <w:uiPriority w:val="99"/>
    <w:semiHidden/>
    <w:unhideWhenUsed/>
    <w:rsid w:val="00ED7555"/>
    <w:rPr>
      <w:sz w:val="16"/>
      <w:szCs w:val="16"/>
    </w:rPr>
  </w:style>
  <w:style w:type="paragraph" w:styleId="CommentText">
    <w:name w:val="annotation text"/>
    <w:basedOn w:val="Normal"/>
    <w:link w:val="CommentTextChar"/>
    <w:uiPriority w:val="99"/>
    <w:semiHidden/>
    <w:unhideWhenUsed/>
    <w:rsid w:val="00ED7555"/>
    <w:pPr>
      <w:spacing w:line="240" w:lineRule="auto"/>
    </w:pPr>
    <w:rPr>
      <w:sz w:val="20"/>
      <w:szCs w:val="20"/>
    </w:rPr>
  </w:style>
  <w:style w:type="character" w:customStyle="1" w:styleId="CommentTextChar">
    <w:name w:val="Comment Text Char"/>
    <w:basedOn w:val="DefaultParagraphFont"/>
    <w:link w:val="CommentText"/>
    <w:uiPriority w:val="99"/>
    <w:semiHidden/>
    <w:rsid w:val="00ED7555"/>
    <w:rPr>
      <w:sz w:val="20"/>
      <w:szCs w:val="20"/>
    </w:rPr>
  </w:style>
  <w:style w:type="paragraph" w:styleId="CommentSubject">
    <w:name w:val="annotation subject"/>
    <w:basedOn w:val="CommentText"/>
    <w:next w:val="CommentText"/>
    <w:link w:val="CommentSubjectChar"/>
    <w:uiPriority w:val="99"/>
    <w:semiHidden/>
    <w:unhideWhenUsed/>
    <w:rsid w:val="00ED7555"/>
    <w:rPr>
      <w:b/>
      <w:bCs/>
    </w:rPr>
  </w:style>
  <w:style w:type="character" w:customStyle="1" w:styleId="CommentSubjectChar">
    <w:name w:val="Comment Subject Char"/>
    <w:basedOn w:val="CommentTextChar"/>
    <w:link w:val="CommentSubject"/>
    <w:uiPriority w:val="99"/>
    <w:semiHidden/>
    <w:rsid w:val="00ED7555"/>
    <w:rPr>
      <w:b/>
      <w:bCs/>
      <w:sz w:val="20"/>
      <w:szCs w:val="20"/>
    </w:rPr>
  </w:style>
  <w:style w:type="paragraph" w:styleId="Header">
    <w:name w:val="header"/>
    <w:basedOn w:val="Normal"/>
    <w:link w:val="HeaderChar"/>
    <w:uiPriority w:val="99"/>
    <w:unhideWhenUsed/>
    <w:rsid w:val="00F86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7"/>
  </w:style>
  <w:style w:type="paragraph" w:styleId="Footer">
    <w:name w:val="footer"/>
    <w:basedOn w:val="Normal"/>
    <w:link w:val="FooterChar"/>
    <w:uiPriority w:val="99"/>
    <w:unhideWhenUsed/>
    <w:rsid w:val="00F8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character" w:styleId="CommentReference">
    <w:name w:val="annotation reference"/>
    <w:basedOn w:val="DefaultParagraphFont"/>
    <w:uiPriority w:val="99"/>
    <w:semiHidden/>
    <w:unhideWhenUsed/>
    <w:rsid w:val="00ED7555"/>
    <w:rPr>
      <w:sz w:val="16"/>
      <w:szCs w:val="16"/>
    </w:rPr>
  </w:style>
  <w:style w:type="paragraph" w:styleId="CommentText">
    <w:name w:val="annotation text"/>
    <w:basedOn w:val="Normal"/>
    <w:link w:val="CommentTextChar"/>
    <w:uiPriority w:val="99"/>
    <w:semiHidden/>
    <w:unhideWhenUsed/>
    <w:rsid w:val="00ED7555"/>
    <w:pPr>
      <w:spacing w:line="240" w:lineRule="auto"/>
    </w:pPr>
    <w:rPr>
      <w:sz w:val="20"/>
      <w:szCs w:val="20"/>
    </w:rPr>
  </w:style>
  <w:style w:type="character" w:customStyle="1" w:styleId="CommentTextChar">
    <w:name w:val="Comment Text Char"/>
    <w:basedOn w:val="DefaultParagraphFont"/>
    <w:link w:val="CommentText"/>
    <w:uiPriority w:val="99"/>
    <w:semiHidden/>
    <w:rsid w:val="00ED7555"/>
    <w:rPr>
      <w:sz w:val="20"/>
      <w:szCs w:val="20"/>
    </w:rPr>
  </w:style>
  <w:style w:type="paragraph" w:styleId="CommentSubject">
    <w:name w:val="annotation subject"/>
    <w:basedOn w:val="CommentText"/>
    <w:next w:val="CommentText"/>
    <w:link w:val="CommentSubjectChar"/>
    <w:uiPriority w:val="99"/>
    <w:semiHidden/>
    <w:unhideWhenUsed/>
    <w:rsid w:val="00ED7555"/>
    <w:rPr>
      <w:b/>
      <w:bCs/>
    </w:rPr>
  </w:style>
  <w:style w:type="character" w:customStyle="1" w:styleId="CommentSubjectChar">
    <w:name w:val="Comment Subject Char"/>
    <w:basedOn w:val="CommentTextChar"/>
    <w:link w:val="CommentSubject"/>
    <w:uiPriority w:val="99"/>
    <w:semiHidden/>
    <w:rsid w:val="00ED7555"/>
    <w:rPr>
      <w:b/>
      <w:bCs/>
      <w:sz w:val="20"/>
      <w:szCs w:val="20"/>
    </w:rPr>
  </w:style>
  <w:style w:type="paragraph" w:styleId="Header">
    <w:name w:val="header"/>
    <w:basedOn w:val="Normal"/>
    <w:link w:val="HeaderChar"/>
    <w:uiPriority w:val="99"/>
    <w:unhideWhenUsed/>
    <w:rsid w:val="00F86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F87"/>
  </w:style>
  <w:style w:type="paragraph" w:styleId="Footer">
    <w:name w:val="footer"/>
    <w:basedOn w:val="Normal"/>
    <w:link w:val="FooterChar"/>
    <w:uiPriority w:val="99"/>
    <w:unhideWhenUsed/>
    <w:rsid w:val="00F8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p;C@kcb.nl"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pir.gs1.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rescodeboek.gs1.nl" TargetMode="External"/><Relationship Id="rId4" Type="http://schemas.openxmlformats.org/officeDocument/2006/relationships/settings" Target="settings.xml"/><Relationship Id="rId9" Type="http://schemas.openxmlformats.org/officeDocument/2006/relationships/hyperlink" Target="mailto:kcb@kcb.n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7</cp:revision>
  <dcterms:created xsi:type="dcterms:W3CDTF">2018-01-10T20:09:00Z</dcterms:created>
  <dcterms:modified xsi:type="dcterms:W3CDTF">2018-02-22T13:59:00Z</dcterms:modified>
</cp:coreProperties>
</file>