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93" w:rsidRDefault="007F7193" w:rsidP="00F44685">
      <w:pPr>
        <w:jc w:val="both"/>
        <w:rPr>
          <w:rFonts w:ascii="Century Gothic" w:hAnsi="Century Gothic"/>
          <w:b/>
          <w:sz w:val="28"/>
          <w:szCs w:val="28"/>
          <w:lang w:val="en-US"/>
        </w:rPr>
      </w:pPr>
      <w:bookmarkStart w:id="0" w:name="OLE_LINK1"/>
      <w:bookmarkStart w:id="1" w:name="OLE_LINK2"/>
      <w:bookmarkEnd w:id="0"/>
      <w:bookmarkEnd w:id="1"/>
    </w:p>
    <w:p w:rsidR="007F7193" w:rsidRDefault="007F7193" w:rsidP="0061756D">
      <w:pPr>
        <w:jc w:val="center"/>
        <w:rPr>
          <w:rFonts w:ascii="Century Gothic" w:hAnsi="Century Gothic"/>
          <w:b/>
          <w:sz w:val="28"/>
          <w:szCs w:val="28"/>
          <w:lang w:val="en-US"/>
        </w:rPr>
      </w:pPr>
      <w:r w:rsidRPr="0060044C">
        <w:rPr>
          <w:noProof/>
          <w:lang w:val="en-US" w:eastAsia="en-US"/>
        </w:rPr>
        <w:pict>
          <v:shape id="Picture 1" o:spid="_x0000_i1035" type="#_x0000_t75" alt="AfT SPECA UN black" style="width:117pt;height:90pt;visibility:visible">
            <v:imagedata r:id="rId7" o:title=""/>
          </v:shape>
        </w:pict>
      </w:r>
    </w:p>
    <w:p w:rsidR="007F7193" w:rsidRDefault="007F7193" w:rsidP="00F44685">
      <w:pPr>
        <w:jc w:val="both"/>
        <w:rPr>
          <w:rFonts w:ascii="Century Gothic" w:hAnsi="Century Gothic"/>
          <w:b/>
          <w:sz w:val="24"/>
          <w:lang w:val="en-US"/>
        </w:rPr>
      </w:pPr>
    </w:p>
    <w:p w:rsidR="007F7193" w:rsidRDefault="007F7193" w:rsidP="00F44685">
      <w:pPr>
        <w:jc w:val="both"/>
        <w:rPr>
          <w:rFonts w:ascii="Century Gothic" w:hAnsi="Century Gothic"/>
          <w:sz w:val="28"/>
          <w:szCs w:val="28"/>
          <w:lang w:val="en-US"/>
        </w:rPr>
      </w:pPr>
    </w:p>
    <w:tbl>
      <w:tblPr>
        <w:tblW w:w="9281" w:type="dxa"/>
        <w:jc w:val="center"/>
        <w:tblBorders>
          <w:top w:val="single" w:sz="6" w:space="0" w:color="auto"/>
          <w:left w:val="single" w:sz="6" w:space="0" w:color="auto"/>
          <w:bottom w:val="single" w:sz="6" w:space="0" w:color="auto"/>
          <w:right w:val="single" w:sz="6" w:space="0" w:color="auto"/>
        </w:tblBorders>
        <w:tblLook w:val="0000"/>
      </w:tblPr>
      <w:tblGrid>
        <w:gridCol w:w="2341"/>
        <w:gridCol w:w="2466"/>
        <w:gridCol w:w="4474"/>
      </w:tblGrid>
      <w:tr w:rsidR="007F7193"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7F7193" w:rsidRDefault="007F7193" w:rsidP="00F44685">
            <w:pPr>
              <w:jc w:val="both"/>
              <w:rPr>
                <w:b/>
                <w:szCs w:val="20"/>
                <w:lang w:val="en-US"/>
              </w:rPr>
            </w:pPr>
            <w:r w:rsidRPr="00FE0525">
              <w:rPr>
                <w:b/>
                <w:szCs w:val="20"/>
                <w:lang w:val="en-US"/>
              </w:rPr>
              <w:t>Project Title</w:t>
            </w:r>
          </w:p>
        </w:tc>
        <w:tc>
          <w:tcPr>
            <w:tcW w:w="6940" w:type="dxa"/>
            <w:gridSpan w:val="2"/>
            <w:tcBorders>
              <w:top w:val="single" w:sz="6" w:space="0" w:color="auto"/>
              <w:left w:val="single" w:sz="6" w:space="0" w:color="auto"/>
              <w:bottom w:val="single" w:sz="6" w:space="0" w:color="auto"/>
            </w:tcBorders>
            <w:vAlign w:val="center"/>
          </w:tcPr>
          <w:p w:rsidR="007F7193" w:rsidRDefault="007F7193" w:rsidP="00F44685">
            <w:pPr>
              <w:jc w:val="both"/>
              <w:rPr>
                <w:szCs w:val="20"/>
                <w:lang w:val="en-US"/>
              </w:rPr>
            </w:pPr>
            <w:r>
              <w:rPr>
                <w:szCs w:val="20"/>
                <w:lang w:val="en-US"/>
              </w:rPr>
              <w:t>Strengthening regional ownership for disaster preparedness through aid for supply aid products</w:t>
            </w:r>
          </w:p>
        </w:tc>
      </w:tr>
      <w:tr w:rsidR="007F7193" w:rsidRPr="00810FFB" w:rsidTr="009F4AD1">
        <w:trPr>
          <w:trHeight w:val="728"/>
          <w:jc w:val="center"/>
        </w:trPr>
        <w:tc>
          <w:tcPr>
            <w:tcW w:w="2341" w:type="dxa"/>
            <w:tcBorders>
              <w:top w:val="single" w:sz="6" w:space="0" w:color="auto"/>
              <w:bottom w:val="single" w:sz="4" w:space="0" w:color="auto"/>
              <w:right w:val="single" w:sz="6" w:space="0" w:color="auto"/>
            </w:tcBorders>
            <w:shd w:val="clear" w:color="auto" w:fill="FFCC00"/>
            <w:vAlign w:val="center"/>
          </w:tcPr>
          <w:p w:rsidR="007F7193" w:rsidRDefault="007F7193" w:rsidP="00F44685">
            <w:pPr>
              <w:jc w:val="both"/>
              <w:rPr>
                <w:b/>
                <w:szCs w:val="20"/>
                <w:lang w:val="en-US"/>
              </w:rPr>
            </w:pPr>
            <w:r w:rsidRPr="00FE0525">
              <w:rPr>
                <w:b/>
                <w:szCs w:val="20"/>
                <w:lang w:val="en-US"/>
              </w:rPr>
              <w:t>Outcome</w:t>
            </w:r>
          </w:p>
        </w:tc>
        <w:tc>
          <w:tcPr>
            <w:tcW w:w="6940" w:type="dxa"/>
            <w:gridSpan w:val="2"/>
            <w:tcBorders>
              <w:top w:val="single" w:sz="6" w:space="0" w:color="auto"/>
              <w:left w:val="single" w:sz="6" w:space="0" w:color="auto"/>
              <w:bottom w:val="single" w:sz="4" w:space="0" w:color="auto"/>
            </w:tcBorders>
            <w:vAlign w:val="center"/>
          </w:tcPr>
          <w:p w:rsidR="007F7193" w:rsidRDefault="007F7193" w:rsidP="00F44685">
            <w:pPr>
              <w:jc w:val="both"/>
              <w:rPr>
                <w:szCs w:val="20"/>
                <w:lang w:val="en-US"/>
              </w:rPr>
            </w:pPr>
            <w:r>
              <w:rPr>
                <w:szCs w:val="20"/>
                <w:lang w:val="en-US"/>
              </w:rPr>
              <w:t>Road map for developing regional capacity to supply to aid market designed and adopted by stakeholders at the high level regional event</w:t>
            </w:r>
          </w:p>
          <w:p w:rsidR="007F7193" w:rsidRDefault="007F7193" w:rsidP="00F44685">
            <w:pPr>
              <w:jc w:val="both"/>
              <w:rPr>
                <w:szCs w:val="20"/>
                <w:lang w:val="en-US"/>
              </w:rPr>
            </w:pPr>
            <w:r>
              <w:rPr>
                <w:szCs w:val="20"/>
                <w:lang w:val="en-US"/>
              </w:rPr>
              <w:t>Enhanced capacity of national AfTs to help producers</w:t>
            </w:r>
          </w:p>
          <w:p w:rsidR="007F7193" w:rsidRDefault="007F7193" w:rsidP="00F44685">
            <w:pPr>
              <w:jc w:val="both"/>
              <w:rPr>
                <w:szCs w:val="20"/>
                <w:lang w:val="en-US"/>
              </w:rPr>
            </w:pPr>
            <w:r>
              <w:rPr>
                <w:szCs w:val="20"/>
                <w:lang w:val="en-US"/>
              </w:rPr>
              <w:t>Most ready producers start (or preparing to) supply to some humanitarian organizations</w:t>
            </w:r>
          </w:p>
        </w:tc>
      </w:tr>
      <w:tr w:rsidR="007F7193" w:rsidRPr="00810FFB" w:rsidTr="009F4AD1">
        <w:trPr>
          <w:trHeight w:val="267"/>
          <w:jc w:val="center"/>
        </w:trPr>
        <w:tc>
          <w:tcPr>
            <w:tcW w:w="2341" w:type="dxa"/>
            <w:tcBorders>
              <w:top w:val="single" w:sz="4" w:space="0" w:color="auto"/>
              <w:left w:val="single" w:sz="4" w:space="0" w:color="auto"/>
              <w:bottom w:val="single" w:sz="4" w:space="0" w:color="auto"/>
              <w:right w:val="single" w:sz="4" w:space="0" w:color="auto"/>
            </w:tcBorders>
            <w:shd w:val="clear" w:color="auto" w:fill="FFCC00"/>
            <w:vAlign w:val="center"/>
          </w:tcPr>
          <w:p w:rsidR="007F7193" w:rsidRDefault="007F7193" w:rsidP="00F44685">
            <w:pPr>
              <w:jc w:val="both"/>
              <w:rPr>
                <w:b/>
                <w:szCs w:val="20"/>
                <w:lang w:val="en-US"/>
              </w:rPr>
            </w:pPr>
            <w:r>
              <w:rPr>
                <w:b/>
                <w:szCs w:val="20"/>
                <w:lang w:val="en-US"/>
              </w:rPr>
              <w:t>Indicative Funding Requirements</w:t>
            </w:r>
          </w:p>
        </w:tc>
        <w:tc>
          <w:tcPr>
            <w:tcW w:w="2466" w:type="dxa"/>
            <w:tcBorders>
              <w:top w:val="single" w:sz="4" w:space="0" w:color="auto"/>
              <w:left w:val="single" w:sz="4" w:space="0" w:color="auto"/>
              <w:bottom w:val="single" w:sz="4" w:space="0" w:color="auto"/>
              <w:right w:val="single" w:sz="4" w:space="0" w:color="auto"/>
            </w:tcBorders>
            <w:vAlign w:val="center"/>
          </w:tcPr>
          <w:p w:rsidR="007F7193" w:rsidRDefault="007F7193" w:rsidP="00F44685">
            <w:pPr>
              <w:jc w:val="both"/>
              <w:rPr>
                <w:szCs w:val="20"/>
                <w:lang w:val="en-US"/>
              </w:rPr>
            </w:pPr>
            <w:r w:rsidRPr="00FE0525">
              <w:rPr>
                <w:szCs w:val="20"/>
                <w:lang w:val="en-US"/>
              </w:rPr>
              <w:t>Total</w:t>
            </w:r>
            <w:r>
              <w:rPr>
                <w:szCs w:val="20"/>
                <w:lang w:val="en-US"/>
              </w:rPr>
              <w:t xml:space="preserve"> estimated budget:</w:t>
            </w:r>
            <w:r w:rsidRPr="00FE0525">
              <w:rPr>
                <w:szCs w:val="20"/>
                <w:lang w:val="en-US"/>
              </w:rPr>
              <w:t xml:space="preserve"> </w:t>
            </w:r>
            <w:r>
              <w:rPr>
                <w:szCs w:val="20"/>
                <w:lang w:val="en-US"/>
              </w:rPr>
              <w:t xml:space="preserve"> </w:t>
            </w:r>
          </w:p>
        </w:tc>
        <w:tc>
          <w:tcPr>
            <w:tcW w:w="4474" w:type="dxa"/>
            <w:tcBorders>
              <w:top w:val="single" w:sz="4" w:space="0" w:color="auto"/>
              <w:left w:val="single" w:sz="4" w:space="0" w:color="auto"/>
              <w:bottom w:val="single" w:sz="4" w:space="0" w:color="auto"/>
              <w:right w:val="single" w:sz="4" w:space="0" w:color="auto"/>
            </w:tcBorders>
            <w:vAlign w:val="center"/>
          </w:tcPr>
          <w:p w:rsidR="007F7193" w:rsidRDefault="007F7193" w:rsidP="00F44685">
            <w:pPr>
              <w:jc w:val="both"/>
              <w:rPr>
                <w:szCs w:val="20"/>
                <w:lang w:val="en-US"/>
              </w:rPr>
            </w:pPr>
            <w:r w:rsidRPr="00FE0525">
              <w:rPr>
                <w:szCs w:val="20"/>
                <w:lang w:val="en-US"/>
              </w:rPr>
              <w:t>$</w:t>
            </w:r>
            <w:r>
              <w:rPr>
                <w:szCs w:val="20"/>
                <w:lang w:val="en-US"/>
              </w:rPr>
              <w:t xml:space="preserve">790000 per country, </w:t>
            </w:r>
            <w:r w:rsidRPr="00FE0525">
              <w:rPr>
                <w:szCs w:val="20"/>
                <w:lang w:val="en-US"/>
              </w:rPr>
              <w:t xml:space="preserve"> </w:t>
            </w:r>
            <w:r>
              <w:rPr>
                <w:szCs w:val="20"/>
                <w:lang w:val="en-US"/>
              </w:rPr>
              <w:t>$4 mln for 5 countries</w:t>
            </w:r>
            <w:r w:rsidRPr="00FE0525">
              <w:rPr>
                <w:szCs w:val="20"/>
                <w:lang w:val="en-US"/>
              </w:rPr>
              <w:t xml:space="preserve">             </w:t>
            </w:r>
          </w:p>
        </w:tc>
      </w:tr>
      <w:tr w:rsidR="007F7193" w:rsidRPr="00810FFB" w:rsidTr="009F4AD1">
        <w:trPr>
          <w:trHeight w:val="1229"/>
          <w:jc w:val="center"/>
        </w:trPr>
        <w:tc>
          <w:tcPr>
            <w:tcW w:w="2341" w:type="dxa"/>
            <w:tcBorders>
              <w:top w:val="single" w:sz="4" w:space="0" w:color="auto"/>
              <w:left w:val="single" w:sz="4" w:space="0" w:color="auto"/>
              <w:bottom w:val="single" w:sz="4" w:space="0" w:color="auto"/>
              <w:right w:val="single" w:sz="4" w:space="0" w:color="auto"/>
            </w:tcBorders>
            <w:shd w:val="clear" w:color="auto" w:fill="FFCC00"/>
            <w:vAlign w:val="center"/>
          </w:tcPr>
          <w:p w:rsidR="007F7193" w:rsidRDefault="007F7193" w:rsidP="00F44685">
            <w:pPr>
              <w:ind w:left="289"/>
              <w:jc w:val="both"/>
              <w:rPr>
                <w:b/>
                <w:szCs w:val="20"/>
                <w:lang w:val="en-US"/>
              </w:rPr>
            </w:pPr>
            <w:r>
              <w:rPr>
                <w:b/>
                <w:szCs w:val="20"/>
                <w:lang w:val="en-US"/>
              </w:rPr>
              <w:t xml:space="preserve">Potential </w:t>
            </w:r>
            <w:r w:rsidRPr="00FE0525">
              <w:rPr>
                <w:b/>
                <w:szCs w:val="20"/>
                <w:lang w:val="en-US"/>
              </w:rPr>
              <w:t>Sources of Funding</w:t>
            </w:r>
          </w:p>
        </w:tc>
        <w:tc>
          <w:tcPr>
            <w:tcW w:w="2466" w:type="dxa"/>
            <w:tcBorders>
              <w:top w:val="single" w:sz="4" w:space="0" w:color="auto"/>
              <w:left w:val="single" w:sz="4" w:space="0" w:color="auto"/>
              <w:bottom w:val="single" w:sz="4" w:space="0" w:color="auto"/>
              <w:right w:val="single" w:sz="4" w:space="0" w:color="auto"/>
            </w:tcBorders>
            <w:vAlign w:val="center"/>
          </w:tcPr>
          <w:p w:rsidR="007F7193" w:rsidRDefault="007F7193" w:rsidP="00F44685">
            <w:pPr>
              <w:jc w:val="both"/>
              <w:rPr>
                <w:szCs w:val="20"/>
                <w:lang w:val="en-US"/>
              </w:rPr>
            </w:pPr>
            <w:r w:rsidRPr="00FE0525">
              <w:rPr>
                <w:szCs w:val="20"/>
                <w:lang w:val="en-US"/>
              </w:rPr>
              <w:t>[Donor</w:t>
            </w:r>
            <w:r>
              <w:rPr>
                <w:szCs w:val="20"/>
                <w:lang w:val="en-US"/>
              </w:rPr>
              <w:t>(s)</w:t>
            </w:r>
            <w:r w:rsidRPr="00FE0525">
              <w:rPr>
                <w:szCs w:val="20"/>
                <w:lang w:val="en-US"/>
              </w:rPr>
              <w:t xml:space="preserve">]: </w:t>
            </w:r>
            <w:r>
              <w:rPr>
                <w:szCs w:val="20"/>
                <w:lang w:val="en-US"/>
              </w:rPr>
              <w:t xml:space="preserve">  </w:t>
            </w:r>
          </w:p>
          <w:p w:rsidR="007F7193" w:rsidRDefault="007F7193" w:rsidP="00F44685">
            <w:pPr>
              <w:jc w:val="both"/>
              <w:rPr>
                <w:szCs w:val="20"/>
                <w:lang w:val="en-US"/>
              </w:rPr>
            </w:pPr>
            <w:r>
              <w:rPr>
                <w:szCs w:val="20"/>
                <w:lang w:val="en-US"/>
              </w:rPr>
              <w:t xml:space="preserve">[Development Bank(s)]:    </w:t>
            </w:r>
          </w:p>
          <w:p w:rsidR="007F7193" w:rsidRDefault="007F7193" w:rsidP="00F44685">
            <w:pPr>
              <w:jc w:val="both"/>
              <w:rPr>
                <w:szCs w:val="20"/>
                <w:lang w:val="en-US"/>
              </w:rPr>
            </w:pPr>
            <w:r w:rsidRPr="00FE0525">
              <w:rPr>
                <w:szCs w:val="20"/>
                <w:lang w:val="en-US"/>
              </w:rPr>
              <w:t>Other Resources:</w:t>
            </w:r>
          </w:p>
        </w:tc>
        <w:tc>
          <w:tcPr>
            <w:tcW w:w="4474" w:type="dxa"/>
            <w:tcBorders>
              <w:top w:val="single" w:sz="4" w:space="0" w:color="auto"/>
              <w:left w:val="single" w:sz="4" w:space="0" w:color="auto"/>
              <w:bottom w:val="single" w:sz="4" w:space="0" w:color="auto"/>
              <w:right w:val="single" w:sz="4" w:space="0" w:color="auto"/>
            </w:tcBorders>
            <w:vAlign w:val="center"/>
          </w:tcPr>
          <w:p w:rsidR="007F7193" w:rsidRDefault="007F7193" w:rsidP="00F44685">
            <w:pPr>
              <w:jc w:val="both"/>
              <w:rPr>
                <w:szCs w:val="20"/>
                <w:lang w:val="en-US"/>
              </w:rPr>
            </w:pPr>
            <w:r w:rsidRPr="00FE0525">
              <w:rPr>
                <w:szCs w:val="20"/>
                <w:lang w:val="en-US"/>
              </w:rPr>
              <w:t>$</w:t>
            </w:r>
            <w:r>
              <w:rPr>
                <w:szCs w:val="20"/>
                <w:lang w:val="en-US"/>
              </w:rPr>
              <w:t>690000</w:t>
            </w:r>
          </w:p>
          <w:p w:rsidR="007F7193" w:rsidRDefault="007F7193" w:rsidP="00F44685">
            <w:pPr>
              <w:jc w:val="both"/>
              <w:rPr>
                <w:szCs w:val="20"/>
                <w:lang w:val="en-US"/>
              </w:rPr>
            </w:pPr>
            <w:r w:rsidRPr="00FE0525">
              <w:rPr>
                <w:szCs w:val="20"/>
                <w:lang w:val="en-US"/>
              </w:rPr>
              <w:t>$</w:t>
            </w:r>
            <w:r>
              <w:rPr>
                <w:szCs w:val="20"/>
                <w:lang w:val="en-US"/>
              </w:rPr>
              <w:t>100000, KAZNEX INVEST subject for approval</w:t>
            </w:r>
            <w:r w:rsidRPr="00FE0525">
              <w:rPr>
                <w:szCs w:val="20"/>
                <w:lang w:val="en-US"/>
              </w:rPr>
              <w:t xml:space="preserve"> </w:t>
            </w:r>
          </w:p>
          <w:p w:rsidR="007F7193" w:rsidRDefault="007F7193" w:rsidP="00F44685">
            <w:pPr>
              <w:jc w:val="both"/>
              <w:rPr>
                <w:sz w:val="28"/>
                <w:szCs w:val="20"/>
                <w:lang w:val="en-US"/>
              </w:rPr>
            </w:pPr>
          </w:p>
        </w:tc>
      </w:tr>
      <w:tr w:rsidR="007F7193" w:rsidRPr="00810FFB" w:rsidTr="009F4AD1">
        <w:trPr>
          <w:trHeight w:val="267"/>
          <w:jc w:val="center"/>
        </w:trPr>
        <w:tc>
          <w:tcPr>
            <w:tcW w:w="2341" w:type="dxa"/>
            <w:tcBorders>
              <w:top w:val="single" w:sz="4" w:space="0" w:color="auto"/>
              <w:bottom w:val="single" w:sz="6" w:space="0" w:color="auto"/>
              <w:right w:val="single" w:sz="6" w:space="0" w:color="auto"/>
            </w:tcBorders>
            <w:shd w:val="clear" w:color="auto" w:fill="FFCC00"/>
            <w:vAlign w:val="center"/>
          </w:tcPr>
          <w:p w:rsidR="007F7193" w:rsidRDefault="007F7193" w:rsidP="00F44685">
            <w:pPr>
              <w:jc w:val="both"/>
              <w:rPr>
                <w:b/>
                <w:szCs w:val="20"/>
                <w:lang w:val="en-US"/>
              </w:rPr>
            </w:pPr>
            <w:r w:rsidRPr="00FE0525">
              <w:rPr>
                <w:b/>
                <w:szCs w:val="20"/>
                <w:lang w:val="en-US"/>
              </w:rPr>
              <w:t>Expected start date</w:t>
            </w:r>
          </w:p>
        </w:tc>
        <w:tc>
          <w:tcPr>
            <w:tcW w:w="6940" w:type="dxa"/>
            <w:gridSpan w:val="2"/>
            <w:tcBorders>
              <w:top w:val="single" w:sz="4" w:space="0" w:color="auto"/>
              <w:left w:val="single" w:sz="6" w:space="0" w:color="auto"/>
              <w:bottom w:val="single" w:sz="6" w:space="0" w:color="auto"/>
            </w:tcBorders>
            <w:vAlign w:val="center"/>
          </w:tcPr>
          <w:p w:rsidR="007F7193" w:rsidRDefault="007F7193" w:rsidP="00F44685">
            <w:pPr>
              <w:jc w:val="both"/>
              <w:rPr>
                <w:szCs w:val="20"/>
                <w:lang w:val="en-US"/>
              </w:rPr>
            </w:pPr>
            <w:r>
              <w:rPr>
                <w:szCs w:val="20"/>
                <w:lang w:val="en-US"/>
              </w:rPr>
              <w:t>2011</w:t>
            </w:r>
          </w:p>
        </w:tc>
      </w:tr>
      <w:tr w:rsidR="007F7193"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7F7193" w:rsidRDefault="007F7193" w:rsidP="00F44685">
            <w:pPr>
              <w:jc w:val="both"/>
              <w:rPr>
                <w:b/>
                <w:szCs w:val="20"/>
                <w:lang w:val="en-US"/>
              </w:rPr>
            </w:pPr>
            <w:r w:rsidRPr="00FE0525">
              <w:rPr>
                <w:b/>
                <w:szCs w:val="20"/>
                <w:lang w:val="en-US"/>
              </w:rPr>
              <w:t>Expected Duration</w:t>
            </w:r>
          </w:p>
        </w:tc>
        <w:tc>
          <w:tcPr>
            <w:tcW w:w="6940" w:type="dxa"/>
            <w:gridSpan w:val="2"/>
            <w:tcBorders>
              <w:top w:val="single" w:sz="6" w:space="0" w:color="auto"/>
              <w:left w:val="single" w:sz="6" w:space="0" w:color="auto"/>
              <w:bottom w:val="single" w:sz="6" w:space="0" w:color="auto"/>
            </w:tcBorders>
            <w:vAlign w:val="center"/>
          </w:tcPr>
          <w:p w:rsidR="007F7193" w:rsidRDefault="007F7193" w:rsidP="00F44685">
            <w:pPr>
              <w:jc w:val="both"/>
              <w:rPr>
                <w:szCs w:val="20"/>
                <w:lang w:val="en-US"/>
              </w:rPr>
            </w:pPr>
            <w:r>
              <w:rPr>
                <w:szCs w:val="20"/>
                <w:lang w:val="en-US"/>
              </w:rPr>
              <w:t>1-year (with possible extension subject to post project analysis)</w:t>
            </w:r>
          </w:p>
        </w:tc>
      </w:tr>
      <w:tr w:rsidR="007F7193"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7F7193" w:rsidRDefault="007F7193" w:rsidP="00F44685">
            <w:pPr>
              <w:jc w:val="both"/>
              <w:rPr>
                <w:b/>
                <w:szCs w:val="20"/>
                <w:lang w:val="en-US"/>
              </w:rPr>
            </w:pPr>
            <w:r w:rsidRPr="00FE0525">
              <w:rPr>
                <w:b/>
                <w:szCs w:val="20"/>
                <w:lang w:val="en-US"/>
              </w:rPr>
              <w:t>Implementing</w:t>
            </w:r>
            <w:r w:rsidRPr="00F44685">
              <w:rPr>
                <w:b/>
                <w:szCs w:val="20"/>
                <w:lang w:val="en-GB"/>
              </w:rPr>
              <w:t xml:space="preserve"> Organisation</w:t>
            </w:r>
            <w:r>
              <w:rPr>
                <w:b/>
                <w:szCs w:val="20"/>
                <w:lang w:val="en-US"/>
              </w:rPr>
              <w:t>(s)</w:t>
            </w:r>
          </w:p>
        </w:tc>
        <w:tc>
          <w:tcPr>
            <w:tcW w:w="6940" w:type="dxa"/>
            <w:gridSpan w:val="2"/>
            <w:tcBorders>
              <w:top w:val="single" w:sz="6" w:space="0" w:color="auto"/>
              <w:left w:val="single" w:sz="6" w:space="0" w:color="auto"/>
              <w:bottom w:val="single" w:sz="6" w:space="0" w:color="auto"/>
            </w:tcBorders>
            <w:vAlign w:val="center"/>
          </w:tcPr>
          <w:p w:rsidR="007F7193" w:rsidRDefault="007F7193" w:rsidP="00F44685">
            <w:pPr>
              <w:jc w:val="both"/>
              <w:rPr>
                <w:sz w:val="28"/>
                <w:szCs w:val="20"/>
                <w:lang w:val="en-US"/>
              </w:rPr>
            </w:pPr>
            <w:r>
              <w:rPr>
                <w:sz w:val="28"/>
                <w:szCs w:val="20"/>
                <w:lang w:val="en-US"/>
              </w:rPr>
              <w:t>KAZNEX INVEST, ITC</w:t>
            </w:r>
          </w:p>
        </w:tc>
      </w:tr>
      <w:tr w:rsidR="007F7193"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7F7193" w:rsidRDefault="007F7193" w:rsidP="00F44685">
            <w:pPr>
              <w:jc w:val="both"/>
              <w:rPr>
                <w:b/>
                <w:szCs w:val="20"/>
                <w:lang w:val="en-US"/>
              </w:rPr>
            </w:pPr>
            <w:r>
              <w:rPr>
                <w:b/>
                <w:szCs w:val="20"/>
                <w:lang w:val="en-US"/>
              </w:rPr>
              <w:t>Country/Countries</w:t>
            </w:r>
          </w:p>
        </w:tc>
        <w:tc>
          <w:tcPr>
            <w:tcW w:w="6940" w:type="dxa"/>
            <w:gridSpan w:val="2"/>
            <w:tcBorders>
              <w:top w:val="single" w:sz="6" w:space="0" w:color="auto"/>
              <w:left w:val="single" w:sz="6" w:space="0" w:color="auto"/>
              <w:bottom w:val="single" w:sz="6" w:space="0" w:color="auto"/>
            </w:tcBorders>
            <w:vAlign w:val="center"/>
          </w:tcPr>
          <w:p w:rsidR="007F7193" w:rsidRDefault="007F7193" w:rsidP="00F44685">
            <w:pPr>
              <w:jc w:val="both"/>
              <w:rPr>
                <w:szCs w:val="20"/>
                <w:lang w:val="en-US"/>
              </w:rPr>
            </w:pPr>
            <w:r>
              <w:rPr>
                <w:szCs w:val="20"/>
                <w:lang w:val="en-US"/>
              </w:rPr>
              <w:t>Central Asia (</w:t>
            </w:r>
            <w:smartTag w:uri="urn:schemas-microsoft-com:office:smarttags" w:element="country-region">
              <w:r>
                <w:rPr>
                  <w:szCs w:val="20"/>
                  <w:lang w:val="en-US"/>
                </w:rPr>
                <w:t>Kazakhstan</w:t>
              </w:r>
            </w:smartTag>
            <w:r>
              <w:rPr>
                <w:szCs w:val="20"/>
                <w:lang w:val="en-US"/>
              </w:rPr>
              <w:t xml:space="preserve">, </w:t>
            </w:r>
            <w:smartTag w:uri="urn:schemas-microsoft-com:office:smarttags" w:element="country-region">
              <w:r>
                <w:rPr>
                  <w:szCs w:val="20"/>
                  <w:lang w:val="en-US"/>
                </w:rPr>
                <w:t>Uzbekistan</w:t>
              </w:r>
            </w:smartTag>
            <w:r>
              <w:rPr>
                <w:szCs w:val="20"/>
                <w:lang w:val="en-US"/>
              </w:rPr>
              <w:t xml:space="preserve">, </w:t>
            </w:r>
            <w:smartTag w:uri="urn:schemas-microsoft-com:office:smarttags" w:element="country-region">
              <w:r>
                <w:rPr>
                  <w:szCs w:val="20"/>
                  <w:lang w:val="en-US"/>
                </w:rPr>
                <w:t>Kyrgyzstan</w:t>
              </w:r>
            </w:smartTag>
            <w:r>
              <w:rPr>
                <w:szCs w:val="20"/>
                <w:lang w:val="en-US"/>
              </w:rPr>
              <w:t xml:space="preserve">, </w:t>
            </w:r>
            <w:smartTag w:uri="urn:schemas-microsoft-com:office:smarttags" w:element="country-region">
              <w:r>
                <w:rPr>
                  <w:szCs w:val="20"/>
                  <w:lang w:val="en-US"/>
                </w:rPr>
                <w:t>Tajikistan</w:t>
              </w:r>
            </w:smartTag>
            <w:r>
              <w:rPr>
                <w:szCs w:val="20"/>
                <w:lang w:val="en-US"/>
              </w:rPr>
              <w:t xml:space="preserve">, </w:t>
            </w:r>
            <w:smartTag w:uri="urn:schemas-microsoft-com:office:smarttags" w:element="country-region">
              <w:r>
                <w:rPr>
                  <w:szCs w:val="20"/>
                  <w:lang w:val="en-US"/>
                </w:rPr>
                <w:t>Azerbaijan</w:t>
              </w:r>
            </w:smartTag>
            <w:r>
              <w:rPr>
                <w:szCs w:val="20"/>
                <w:lang w:val="en-US"/>
              </w:rPr>
              <w:t xml:space="preserve">), possibly: </w:t>
            </w:r>
            <w:smartTag w:uri="urn:schemas-microsoft-com:office:smarttags" w:element="place">
              <w:smartTag w:uri="urn:schemas-microsoft-com:office:smarttags" w:element="City">
                <w:r>
                  <w:rPr>
                    <w:szCs w:val="20"/>
                    <w:lang w:val="en-US"/>
                  </w:rPr>
                  <w:t>Caucasus</w:t>
                </w:r>
              </w:smartTag>
              <w:r>
                <w:rPr>
                  <w:szCs w:val="20"/>
                  <w:lang w:val="en-US"/>
                </w:rPr>
                <w:t xml:space="preserve">, </w:t>
              </w:r>
              <w:smartTag w:uri="urn:schemas-microsoft-com:office:smarttags" w:element="country-region">
                <w:r>
                  <w:rPr>
                    <w:szCs w:val="20"/>
                    <w:lang w:val="en-US"/>
                  </w:rPr>
                  <w:t>Russia</w:t>
                </w:r>
              </w:smartTag>
            </w:smartTag>
          </w:p>
        </w:tc>
      </w:tr>
      <w:tr w:rsidR="007F7193" w:rsidRPr="00810FFB" w:rsidTr="003F3673">
        <w:trPr>
          <w:trHeight w:val="267"/>
          <w:jc w:val="center"/>
        </w:trPr>
        <w:tc>
          <w:tcPr>
            <w:tcW w:w="2341" w:type="dxa"/>
            <w:tcBorders>
              <w:top w:val="single" w:sz="6" w:space="0" w:color="auto"/>
              <w:bottom w:val="single" w:sz="6" w:space="0" w:color="auto"/>
              <w:right w:val="single" w:sz="6" w:space="0" w:color="auto"/>
            </w:tcBorders>
            <w:shd w:val="clear" w:color="auto" w:fill="FFCC00"/>
            <w:vAlign w:val="center"/>
          </w:tcPr>
          <w:p w:rsidR="007F7193" w:rsidRDefault="007F7193" w:rsidP="00F44685">
            <w:pPr>
              <w:jc w:val="both"/>
              <w:rPr>
                <w:b/>
                <w:szCs w:val="20"/>
                <w:lang w:val="en-US"/>
              </w:rPr>
            </w:pPr>
            <w:r w:rsidRPr="00FE0525">
              <w:rPr>
                <w:b/>
                <w:szCs w:val="20"/>
                <w:lang w:val="en-US"/>
              </w:rPr>
              <w:t>Submitted by</w:t>
            </w:r>
          </w:p>
        </w:tc>
        <w:tc>
          <w:tcPr>
            <w:tcW w:w="6940" w:type="dxa"/>
            <w:gridSpan w:val="2"/>
            <w:tcBorders>
              <w:top w:val="single" w:sz="6" w:space="0" w:color="auto"/>
              <w:left w:val="single" w:sz="6" w:space="0" w:color="auto"/>
              <w:bottom w:val="single" w:sz="6" w:space="0" w:color="auto"/>
            </w:tcBorders>
            <w:vAlign w:val="center"/>
          </w:tcPr>
          <w:p w:rsidR="007F7193" w:rsidRDefault="007F7193" w:rsidP="00F44685">
            <w:pPr>
              <w:jc w:val="both"/>
              <w:rPr>
                <w:szCs w:val="20"/>
                <w:lang w:val="en-US"/>
              </w:rPr>
            </w:pPr>
            <w:r>
              <w:rPr>
                <w:szCs w:val="20"/>
                <w:lang w:val="en-US"/>
              </w:rPr>
              <w:t>KAZNEX INVEST (</w:t>
            </w:r>
            <w:smartTag w:uri="urn:schemas-microsoft-com:office:smarttags" w:element="place">
              <w:smartTag w:uri="urn:schemas-microsoft-com:office:smarttags" w:element="country-region">
                <w:r>
                  <w:rPr>
                    <w:szCs w:val="20"/>
                    <w:lang w:val="en-US"/>
                  </w:rPr>
                  <w:t>Kazakhstan</w:t>
                </w:r>
              </w:smartTag>
            </w:smartTag>
            <w:r>
              <w:rPr>
                <w:szCs w:val="20"/>
                <w:lang w:val="en-US"/>
              </w:rPr>
              <w:t>)</w:t>
            </w:r>
          </w:p>
        </w:tc>
      </w:tr>
    </w:tbl>
    <w:p w:rsidR="007F7193" w:rsidRDefault="007F7193" w:rsidP="00F44685">
      <w:pPr>
        <w:jc w:val="both"/>
        <w:rPr>
          <w:rFonts w:ascii="Book Antiqua" w:hAnsi="Book Antiqua"/>
          <w:b/>
          <w:bCs/>
          <w:szCs w:val="22"/>
          <w:lang w:val="en-US"/>
        </w:rPr>
      </w:pPr>
    </w:p>
    <w:p w:rsidR="007F7193" w:rsidRDefault="007F7193" w:rsidP="00F44685">
      <w:pPr>
        <w:jc w:val="both"/>
        <w:rPr>
          <w:rFonts w:ascii="Book Antiqua" w:hAnsi="Book Antiqua"/>
          <w:b/>
          <w:bCs/>
          <w:szCs w:val="22"/>
          <w:lang w:val="en-US"/>
        </w:rPr>
      </w:pPr>
    </w:p>
    <w:p w:rsidR="007F7193" w:rsidRDefault="007F7193" w:rsidP="00F44685">
      <w:pPr>
        <w:pStyle w:val="Heading1"/>
        <w:jc w:val="both"/>
      </w:pPr>
      <w:r>
        <w:t>Background</w:t>
      </w:r>
    </w:p>
    <w:p w:rsidR="007F7193" w:rsidRDefault="007F7193" w:rsidP="00F44685">
      <w:pPr>
        <w:jc w:val="both"/>
        <w:rPr>
          <w:lang w:val="en-US"/>
        </w:rPr>
      </w:pPr>
      <w:r>
        <w:rPr>
          <w:lang w:val="en-US"/>
        </w:rPr>
        <w:t xml:space="preserve">Region is in a large high risk hazard zone: almost all types of natural disasters (earthquakes, floods, droughts, etc.) and man-made calamities have place in the region. It implies a need to be better prepared for both immediate response and further recover. The use of funding for humanitarian aid (which has always been insufficient) is and has been on top agenda of humanitarian community. As was cited at AIDF-2010 (2010), transportation of humanitarian goods accounts for 70-80% of costs. To contribute efficiency and effectiveness, it is proposed to bring supplies closer to affected locations and maximize procurement from producers in the region by creating a store (consolidation hub or depot) of humanitarian supplies in the region and launching a regular (annual or biannual) event involving all stakeholders: humanitarian organizations, governments and private sector institutions (suppliers, national NAs, TPOs, etc.). </w:t>
      </w:r>
    </w:p>
    <w:p w:rsidR="007F7193" w:rsidRDefault="007F7193" w:rsidP="00F44685">
      <w:pPr>
        <w:jc w:val="both"/>
        <w:rPr>
          <w:lang w:val="en-US"/>
        </w:rPr>
      </w:pPr>
      <w:r>
        <w:rPr>
          <w:lang w:val="en-US"/>
        </w:rPr>
        <w:t>There is an international initiative led by UNISDR to increase regional disaster preparedness by addressing policy issues like information, housing quality, insurance, and others. The proposed project would complement the initiative by involving regional businesses and at the same time assisting to develop regional trade capacity. Through developing supply capacity project allows strengthening regional ownership for disaster preparedness in the region. One to two paragraphs</w:t>
      </w:r>
    </w:p>
    <w:p w:rsidR="007F7193" w:rsidRDefault="007F7193" w:rsidP="00F44685">
      <w:pPr>
        <w:pStyle w:val="Heading1"/>
        <w:jc w:val="both"/>
      </w:pPr>
      <w:r>
        <w:t>Justification</w:t>
      </w:r>
    </w:p>
    <w:p w:rsidR="007F7193" w:rsidRDefault="007F7193" w:rsidP="00F44685">
      <w:pPr>
        <w:jc w:val="both"/>
        <w:rPr>
          <w:lang w:val="en-US"/>
        </w:rPr>
      </w:pPr>
      <w:r>
        <w:rPr>
          <w:lang w:val="en-US"/>
        </w:rPr>
        <w:t xml:space="preserve">The products produced in the region are more familiar and sometimes more suitable (e.g. cotton oil rather than olive oil) for local consumption, have lower price and transportation would be more cost-efficient. However, in majority, local producers need help in developing their ability to meet requirements of humanitarian organizations. Such help would mostly include developing knowledge (product specifications, procedures) and skills. Governments need help in building legal framework and soft infrastructure, which do not exist currently. National AfT agencies have to have capacity to implement road map and therefore need help to assist companies (assess the aid supply potential based on recognizes by aid agencies methodologies, design and provide support, maintain regional network, organize training and publications, arrange designing and promote concept of regional store acceptable for the UN, prepare materials for high level event, specifically, bringing senior aid procurement decision-makers to the event. </w:t>
      </w:r>
    </w:p>
    <w:p w:rsidR="007F7193" w:rsidRDefault="007F7193">
      <w:pPr>
        <w:jc w:val="both"/>
      </w:pPr>
      <w:r>
        <w:rPr>
          <w:lang w:val="en-US"/>
        </w:rPr>
        <w:t>One to two</w:t>
      </w:r>
      <w:r w:rsidRPr="005D081A">
        <w:rPr>
          <w:lang w:val="en-US"/>
        </w:rPr>
        <w:t xml:space="preserve"> paragraph</w:t>
      </w:r>
      <w:r>
        <w:rPr>
          <w:lang w:val="en-US"/>
        </w:rPr>
        <w:t>s</w:t>
      </w:r>
      <w:r w:rsidRPr="005D081A">
        <w:rPr>
          <w:lang w:val="en-US"/>
        </w:rPr>
        <w:t xml:space="preserve">. </w:t>
      </w:r>
      <w:r w:rsidRPr="005D081A">
        <w:t xml:space="preserve">State the problem to be addressed, including needs for capacity development. As part of the rationale, </w:t>
      </w:r>
      <w:r>
        <w:t xml:space="preserve">clearly link to national AfT NAs. </w:t>
      </w:r>
    </w:p>
    <w:p w:rsidR="007F7193" w:rsidRDefault="007F7193" w:rsidP="00F44685">
      <w:pPr>
        <w:jc w:val="both"/>
        <w:rPr>
          <w:lang w:val="en-US"/>
        </w:rPr>
      </w:pPr>
    </w:p>
    <w:p w:rsidR="007F7193" w:rsidRDefault="007F7193" w:rsidP="00F44685">
      <w:pPr>
        <w:jc w:val="both"/>
        <w:rPr>
          <w:lang w:val="en-US"/>
        </w:rPr>
      </w:pPr>
    </w:p>
    <w:p w:rsidR="007F7193" w:rsidRDefault="007F7193" w:rsidP="00F44685">
      <w:pPr>
        <w:pStyle w:val="Heading1"/>
        <w:jc w:val="both"/>
        <w:rPr>
          <w:szCs w:val="22"/>
        </w:rPr>
      </w:pPr>
      <w:r w:rsidRPr="00FE0525">
        <w:rPr>
          <w:szCs w:val="22"/>
        </w:rPr>
        <w:t>Expected Output</w:t>
      </w:r>
      <w:r>
        <w:rPr>
          <w:szCs w:val="22"/>
        </w:rPr>
        <w:t>(</w:t>
      </w:r>
      <w:r w:rsidRPr="00FE0525">
        <w:rPr>
          <w:szCs w:val="22"/>
        </w:rPr>
        <w:t>s</w:t>
      </w:r>
      <w:r>
        <w:rPr>
          <w:szCs w:val="22"/>
        </w:rPr>
        <w:t>)</w:t>
      </w:r>
    </w:p>
    <w:p w:rsidR="007F7193" w:rsidRDefault="007F7193" w:rsidP="0061756D">
      <w:pPr>
        <w:numPr>
          <w:ilvl w:val="0"/>
          <w:numId w:val="44"/>
        </w:numPr>
        <w:jc w:val="both"/>
        <w:rPr>
          <w:lang w:val="en-US"/>
        </w:rPr>
      </w:pPr>
      <w:r>
        <w:rPr>
          <w:lang w:val="en-US"/>
        </w:rPr>
        <w:t xml:space="preserve">List of products procured by aid agencies for regional aid identified </w:t>
      </w:r>
    </w:p>
    <w:p w:rsidR="007F7193" w:rsidRDefault="007F7193" w:rsidP="0061756D">
      <w:pPr>
        <w:numPr>
          <w:ilvl w:val="0"/>
          <w:numId w:val="44"/>
        </w:numPr>
        <w:jc w:val="both"/>
        <w:rPr>
          <w:lang w:val="en-US"/>
        </w:rPr>
      </w:pPr>
      <w:r>
        <w:rPr>
          <w:lang w:val="en-US"/>
        </w:rPr>
        <w:t>Methodology to assess readiness for aid supply trusted by selected UN buyers elaborated</w:t>
      </w:r>
    </w:p>
    <w:p w:rsidR="007F7193" w:rsidRDefault="007F7193" w:rsidP="0061756D">
      <w:pPr>
        <w:numPr>
          <w:ilvl w:val="0"/>
          <w:numId w:val="44"/>
        </w:numPr>
        <w:jc w:val="both"/>
        <w:rPr>
          <w:lang w:val="en-US"/>
        </w:rPr>
      </w:pPr>
      <w:r>
        <w:rPr>
          <w:lang w:val="en-US"/>
        </w:rPr>
        <w:t>National AfTs pilot on some sectors/products/aid agencies from the list and companies with highest aid supply potential identified</w:t>
      </w:r>
    </w:p>
    <w:p w:rsidR="007F7193" w:rsidRDefault="007F7193" w:rsidP="0061756D">
      <w:pPr>
        <w:numPr>
          <w:ilvl w:val="0"/>
          <w:numId w:val="44"/>
        </w:numPr>
        <w:jc w:val="both"/>
        <w:rPr>
          <w:lang w:val="en-US"/>
        </w:rPr>
      </w:pPr>
      <w:r>
        <w:rPr>
          <w:lang w:val="en-US"/>
        </w:rPr>
        <w:t>Issues to be addressed to develop aid supply capacity are defined</w:t>
      </w:r>
    </w:p>
    <w:p w:rsidR="007F7193" w:rsidRDefault="007F7193" w:rsidP="0061756D">
      <w:pPr>
        <w:numPr>
          <w:ilvl w:val="0"/>
          <w:numId w:val="44"/>
        </w:numPr>
        <w:jc w:val="both"/>
        <w:rPr>
          <w:lang w:val="en-US"/>
        </w:rPr>
      </w:pPr>
      <w:r>
        <w:rPr>
          <w:lang w:val="en-US"/>
        </w:rPr>
        <w:t>AfTs design support</w:t>
      </w:r>
      <w:r w:rsidRPr="00F44685">
        <w:rPr>
          <w:lang w:val="en-GB"/>
        </w:rPr>
        <w:t xml:space="preserve"> programme</w:t>
      </w:r>
      <w:r>
        <w:rPr>
          <w:lang w:val="en-US"/>
        </w:rPr>
        <w:t xml:space="preserve"> to address obstacles found at the companies with highest aid supply potential</w:t>
      </w:r>
    </w:p>
    <w:p w:rsidR="007F7193" w:rsidRDefault="007F7193" w:rsidP="0061756D">
      <w:pPr>
        <w:numPr>
          <w:ilvl w:val="0"/>
          <w:numId w:val="44"/>
        </w:numPr>
        <w:jc w:val="both"/>
        <w:rPr>
          <w:lang w:val="en-US"/>
        </w:rPr>
      </w:pPr>
      <w:r>
        <w:rPr>
          <w:lang w:val="en-US"/>
        </w:rPr>
        <w:t xml:space="preserve">Support programmes reviewed by UN experts and commented including funding sources for each country </w:t>
      </w:r>
    </w:p>
    <w:p w:rsidR="007F7193" w:rsidRDefault="007F7193" w:rsidP="0061756D">
      <w:pPr>
        <w:numPr>
          <w:ilvl w:val="0"/>
          <w:numId w:val="44"/>
        </w:numPr>
        <w:jc w:val="both"/>
        <w:rPr>
          <w:lang w:val="en-US"/>
        </w:rPr>
      </w:pPr>
      <w:r>
        <w:rPr>
          <w:lang w:val="en-US"/>
        </w:rPr>
        <w:t>Knowledge on aid supplies increased through series of training and publications</w:t>
      </w:r>
    </w:p>
    <w:p w:rsidR="007F7193" w:rsidRDefault="007F7193" w:rsidP="0061756D">
      <w:pPr>
        <w:numPr>
          <w:ilvl w:val="0"/>
          <w:numId w:val="44"/>
        </w:numPr>
        <w:jc w:val="both"/>
        <w:rPr>
          <w:lang w:val="en-US"/>
        </w:rPr>
      </w:pPr>
      <w:r>
        <w:rPr>
          <w:lang w:val="en-US"/>
        </w:rPr>
        <w:t>Types of needed information defined and methods of information disseminating are in place</w:t>
      </w:r>
    </w:p>
    <w:p w:rsidR="007F7193" w:rsidRDefault="007F7193" w:rsidP="0061756D">
      <w:pPr>
        <w:numPr>
          <w:ilvl w:val="0"/>
          <w:numId w:val="44"/>
        </w:numPr>
        <w:jc w:val="both"/>
        <w:rPr>
          <w:lang w:val="en-US"/>
        </w:rPr>
      </w:pPr>
      <w:r>
        <w:rPr>
          <w:lang w:val="en-US"/>
        </w:rPr>
        <w:t>Increased number of companies pre-qualified and registered in the suppliers registries of aid organizations (like ungm) with the help of AfTs</w:t>
      </w:r>
    </w:p>
    <w:p w:rsidR="007F7193" w:rsidRDefault="007F7193" w:rsidP="0061756D">
      <w:pPr>
        <w:numPr>
          <w:ilvl w:val="0"/>
          <w:numId w:val="44"/>
        </w:numPr>
        <w:jc w:val="both"/>
        <w:rPr>
          <w:lang w:val="en-US"/>
        </w:rPr>
      </w:pPr>
      <w:r>
        <w:rPr>
          <w:lang w:val="en-US"/>
        </w:rPr>
        <w:t>Concept of regional store of aid supplies is designed (functioning modes, required budget, contributors) and discussed in the consultations with key buyers of aid for region</w:t>
      </w:r>
    </w:p>
    <w:p w:rsidR="007F7193" w:rsidRDefault="007F7193" w:rsidP="0061756D">
      <w:pPr>
        <w:numPr>
          <w:ilvl w:val="0"/>
          <w:numId w:val="44"/>
        </w:numPr>
        <w:jc w:val="both"/>
        <w:rPr>
          <w:lang w:val="en-US"/>
        </w:rPr>
      </w:pPr>
      <w:r>
        <w:rPr>
          <w:lang w:val="en-US"/>
        </w:rPr>
        <w:t>Recommendations for the governments on easing cross-border movement of aid goods prepared</w:t>
      </w:r>
    </w:p>
    <w:p w:rsidR="007F7193" w:rsidRDefault="007F7193" w:rsidP="0061756D">
      <w:pPr>
        <w:numPr>
          <w:ilvl w:val="0"/>
          <w:numId w:val="44"/>
        </w:numPr>
        <w:jc w:val="both"/>
        <w:rPr>
          <w:lang w:val="en-US"/>
        </w:rPr>
      </w:pPr>
      <w:r>
        <w:rPr>
          <w:lang w:val="en-US"/>
        </w:rPr>
        <w:t>Concept of regular high-level event on developing regional aid supply capacity is designed and funding sources defined</w:t>
      </w:r>
    </w:p>
    <w:p w:rsidR="007F7193" w:rsidRDefault="007F7193" w:rsidP="0061756D">
      <w:pPr>
        <w:numPr>
          <w:ilvl w:val="0"/>
          <w:numId w:val="44"/>
        </w:numPr>
        <w:jc w:val="both"/>
        <w:rPr>
          <w:lang w:val="en-US"/>
        </w:rPr>
      </w:pPr>
      <w:r>
        <w:rPr>
          <w:lang w:val="en-US"/>
        </w:rPr>
        <w:t>First high-level event organized, road map (including store concept) discussed and commitment of stakeholders obtained</w:t>
      </w:r>
    </w:p>
    <w:p w:rsidR="007F7193" w:rsidRDefault="007F7193" w:rsidP="0061756D">
      <w:pPr>
        <w:numPr>
          <w:ilvl w:val="0"/>
          <w:numId w:val="44"/>
        </w:numPr>
        <w:jc w:val="both"/>
        <w:rPr>
          <w:lang w:val="en-US"/>
        </w:rPr>
      </w:pPr>
      <w:r>
        <w:rPr>
          <w:lang w:val="en-US"/>
        </w:rPr>
        <w:t>Sustainability is ensured by including co-funding of support programmes in government budget (</w:t>
      </w:r>
      <w:smartTag w:uri="urn:schemas-microsoft-com:office:smarttags" w:element="place">
        <w:smartTag w:uri="urn:schemas-microsoft-com:office:smarttags" w:element="country-region">
          <w:r>
            <w:rPr>
              <w:lang w:val="en-US"/>
            </w:rPr>
            <w:t>Kazakhstan</w:t>
          </w:r>
        </w:smartTag>
      </w:smartTag>
      <w:r>
        <w:rPr>
          <w:lang w:val="en-US"/>
        </w:rPr>
        <w:t>)</w:t>
      </w:r>
    </w:p>
    <w:p w:rsidR="007F7193" w:rsidRDefault="007F7193" w:rsidP="0061756D">
      <w:pPr>
        <w:numPr>
          <w:ilvl w:val="0"/>
          <w:numId w:val="44"/>
        </w:numPr>
        <w:jc w:val="both"/>
        <w:rPr>
          <w:lang w:val="en-US"/>
        </w:rPr>
      </w:pPr>
      <w:r>
        <w:rPr>
          <w:lang w:val="en-US"/>
        </w:rPr>
        <w:t xml:space="preserve">Outline the planned output(s) to be achieved by the project, using results-oriented statement. Please comment on the sustainability of the outputs and the likelihood of mainstreaming. </w:t>
      </w:r>
    </w:p>
    <w:p w:rsidR="007F7193" w:rsidRDefault="007F7193" w:rsidP="00F44685">
      <w:pPr>
        <w:jc w:val="both"/>
        <w:rPr>
          <w:lang w:val="en-US"/>
        </w:rPr>
      </w:pPr>
    </w:p>
    <w:p w:rsidR="007F7193" w:rsidRDefault="007F7193" w:rsidP="00F44685">
      <w:pPr>
        <w:jc w:val="both"/>
        <w:rPr>
          <w:lang w:val="en-US"/>
        </w:rPr>
      </w:pPr>
    </w:p>
    <w:p w:rsidR="007F7193" w:rsidRDefault="007F7193" w:rsidP="00F44685">
      <w:pPr>
        <w:pStyle w:val="Heading1"/>
        <w:jc w:val="both"/>
        <w:rPr>
          <w:szCs w:val="22"/>
        </w:rPr>
      </w:pPr>
      <w:r>
        <w:rPr>
          <w:szCs w:val="22"/>
        </w:rPr>
        <w:t>Proposed Approach &amp;</w:t>
      </w:r>
      <w:r w:rsidRPr="00FE0525">
        <w:rPr>
          <w:szCs w:val="22"/>
        </w:rPr>
        <w:t xml:space="preserve"> Strategy, including Capacity Development </w:t>
      </w:r>
      <w:r>
        <w:rPr>
          <w:szCs w:val="22"/>
        </w:rPr>
        <w:t>Response</w:t>
      </w:r>
    </w:p>
    <w:p w:rsidR="007F7193" w:rsidRPr="0061756D" w:rsidRDefault="007F7193" w:rsidP="00F44685">
      <w:pPr>
        <w:jc w:val="both"/>
        <w:rPr>
          <w:lang w:val="en-US"/>
        </w:rPr>
      </w:pPr>
      <w:r>
        <w:rPr>
          <w:lang w:val="en-US"/>
        </w:rPr>
        <w:t>One to two</w:t>
      </w:r>
      <w:r w:rsidRPr="00F838E0">
        <w:rPr>
          <w:lang w:val="en-US"/>
        </w:rPr>
        <w:t xml:space="preserve"> paragraphs.</w:t>
      </w:r>
      <w:r>
        <w:rPr>
          <w:lang w:val="en-US"/>
        </w:rPr>
        <w:t xml:space="preserve"> </w:t>
      </w:r>
      <w:r w:rsidRPr="0061756D">
        <w:rPr>
          <w:lang w:val="en-US"/>
        </w:rPr>
        <w:t>This section should indicate how the project output(s) will contribute to the achievement of the outcome. In addition, for projects co-financed with other partners, the rationale for donor assistance and how they support the outcome should be described.</w:t>
      </w:r>
    </w:p>
    <w:p w:rsidR="007F7193" w:rsidRPr="0061756D" w:rsidRDefault="007F7193" w:rsidP="00F44685">
      <w:pPr>
        <w:jc w:val="both"/>
        <w:rPr>
          <w:lang w:val="en-US"/>
        </w:rPr>
      </w:pPr>
      <w:r w:rsidRPr="0061756D">
        <w:rPr>
          <w:lang w:val="en-US"/>
        </w:rPr>
        <w:t xml:space="preserve">The principle of project approaches will be that first activities will be focused on few selected products and aid agencies and also limited number of companies (up to 20-30 per country) in order to make project manageable. To ensure tangible results the companies with the highest aid supply potential will be selected for project. Support programmes will have few but well thought and concentrated activities. These approaches would enable to get some results (made or being prepared) aid supplies by the end of project, and hence, allow demonstrating these results at the high-level event to convince stakeholders. </w:t>
      </w:r>
    </w:p>
    <w:p w:rsidR="007F7193" w:rsidRPr="0061756D" w:rsidRDefault="007F7193" w:rsidP="00EF4793">
      <w:pPr>
        <w:jc w:val="both"/>
        <w:rPr>
          <w:lang w:val="en-US"/>
        </w:rPr>
      </w:pPr>
      <w:r w:rsidRPr="0061756D">
        <w:rPr>
          <w:lang w:val="en-US"/>
        </w:rPr>
        <w:t xml:space="preserve">Support programmes piloted by AfTs the project would allow working out an algorithm of helping companies to start supplying aid market, which can be applied further by AfTs for other products or aid agencies. Currently KAZNEX INVEST began testing similar algorithm in </w:t>
      </w:r>
      <w:smartTag w:uri="urn:schemas-microsoft-com:office:smarttags" w:element="country-region">
        <w:r w:rsidRPr="0061756D">
          <w:rPr>
            <w:lang w:val="en-US"/>
          </w:rPr>
          <w:t>Kazakhstan</w:t>
        </w:r>
      </w:smartTag>
      <w:r w:rsidRPr="0061756D">
        <w:rPr>
          <w:lang w:val="en-US"/>
        </w:rPr>
        <w:t xml:space="preserve">. </w:t>
      </w:r>
    </w:p>
    <w:p w:rsidR="007F7193" w:rsidRPr="0061756D" w:rsidRDefault="007F7193" w:rsidP="00F44685">
      <w:pPr>
        <w:jc w:val="both"/>
        <w:rPr>
          <w:lang w:val="en-US"/>
        </w:rPr>
      </w:pPr>
    </w:p>
    <w:p w:rsidR="007F7193" w:rsidRDefault="007F7193" w:rsidP="00F44685">
      <w:pPr>
        <w:jc w:val="both"/>
        <w:rPr>
          <w:lang w:val="en-US"/>
        </w:rPr>
      </w:pPr>
      <w:r w:rsidRPr="0061756D">
        <w:rPr>
          <w:lang w:val="en-US"/>
        </w:rPr>
        <w:t xml:space="preserve">Preliminary findings show that lack of knowledge and information is an essential constraint for local aid procurement. Producers do not know what and when is bought and what are requirements, whereas aid agencies do not know what can be offered locally.  Assessment of companies’ readiness as well as commitment on aid supplies would allow revealing companies with the highest potential. Elaboration of assessment methodology, which is recognized and trusted by aid agencies, requires external expertise due to a low availability of needed knowledge and experience in the region. Based on assessment AfTs design and start to implement support programmes to address the revealed issues.  Support programmes can include, but not limited: information supply, registration, training in various formats and educating publications and guides (e.g. “To help exporters”).  Match-making events, arranging consolidation of aid sets (e.g. family, school, first medical aid), and other. Implementation of support programmes by AfTs to address the issues revealed by assessment may need involvement of foreign experts to deliver training and prepare publications. </w:t>
      </w:r>
    </w:p>
    <w:p w:rsidR="007F7193" w:rsidRPr="0061756D" w:rsidRDefault="007F7193" w:rsidP="00F44685">
      <w:pPr>
        <w:jc w:val="both"/>
        <w:rPr>
          <w:lang w:val="en-US"/>
        </w:rPr>
      </w:pPr>
    </w:p>
    <w:p w:rsidR="007F7193" w:rsidRPr="0061756D" w:rsidRDefault="007F7193" w:rsidP="00F44685">
      <w:pPr>
        <w:jc w:val="both"/>
        <w:rPr>
          <w:lang w:val="en-US"/>
        </w:rPr>
      </w:pPr>
      <w:r w:rsidRPr="0061756D">
        <w:rPr>
          <w:lang w:val="en-US"/>
        </w:rPr>
        <w:t xml:space="preserve">Along with support programmes project helps AfTs to create a database and dissemination/exchange platform for information covering countries participating in project. </w:t>
      </w:r>
    </w:p>
    <w:p w:rsidR="007F7193" w:rsidRPr="0061756D" w:rsidRDefault="007F7193" w:rsidP="00F44685">
      <w:pPr>
        <w:jc w:val="both"/>
        <w:rPr>
          <w:lang w:val="en-US"/>
        </w:rPr>
      </w:pPr>
      <w:r w:rsidRPr="0061756D">
        <w:rPr>
          <w:lang w:val="en-US"/>
        </w:rPr>
        <w:t xml:space="preserve">To design a concept for depot and high-level regular event consultations need to be held with the governments of region, HQ of key aid agencies and agencies operating in the region. It would be useful that AfTs together with project consultants would visit selected one or two existing aid supplies depot. </w:t>
      </w:r>
    </w:p>
    <w:p w:rsidR="007F7193" w:rsidRPr="0061756D" w:rsidRDefault="007F7193" w:rsidP="00F44685">
      <w:pPr>
        <w:jc w:val="both"/>
        <w:rPr>
          <w:lang w:val="en-US"/>
        </w:rPr>
      </w:pPr>
      <w:r w:rsidRPr="0061756D">
        <w:rPr>
          <w:lang w:val="en-US"/>
        </w:rPr>
        <w:t>Donor assistance is needed to:  (1) Make proposal of depot and regular high-level event visible among aid agencies and communities. Preliminary consultations showed high interest to an idea of regional depot from local representations of aid agencies, government and private sector (e.g. transport and logistics centres could serve as potential base).  Reasonable concept of both depot and high-level event could be worked out only in cooperation with aid agencies. (2) Help with funding external expertise because of high insufficiency of experts with required knowledge and experience in the region; (3) Facilitate reaching consensus among governments. (4) To help with funding for poor countries in the region; (5) By supporting project and initiative, to help bringing decision-making aid officials to the event.</w:t>
      </w:r>
    </w:p>
    <w:p w:rsidR="007F7193" w:rsidRPr="0061756D" w:rsidRDefault="007F7193" w:rsidP="00F44685">
      <w:pPr>
        <w:jc w:val="both"/>
        <w:rPr>
          <w:lang w:val="en-US"/>
        </w:rPr>
      </w:pPr>
      <w:r w:rsidRPr="0061756D">
        <w:rPr>
          <w:lang w:val="en-US"/>
        </w:rPr>
        <w:t xml:space="preserve">Rationale for donor assistance:  increasing region preparedness for disaster; better coordination of aid activities in the region; efficient use of aid funding; improved trade regional capacity.  </w:t>
      </w:r>
    </w:p>
    <w:p w:rsidR="007F7193" w:rsidRPr="0061756D" w:rsidRDefault="007F7193" w:rsidP="00F44685">
      <w:pPr>
        <w:jc w:val="both"/>
        <w:rPr>
          <w:lang w:val="en-US"/>
        </w:rPr>
      </w:pPr>
    </w:p>
    <w:p w:rsidR="007F7193" w:rsidRDefault="007F7193" w:rsidP="00F44685">
      <w:pPr>
        <w:jc w:val="both"/>
        <w:rPr>
          <w:lang w:val="en-US"/>
        </w:rPr>
      </w:pPr>
    </w:p>
    <w:p w:rsidR="007F7193" w:rsidRDefault="007F7193" w:rsidP="00F44685">
      <w:pPr>
        <w:pStyle w:val="Heading1"/>
        <w:jc w:val="both"/>
      </w:pPr>
      <w:r>
        <w:t>Annual Work Plan</w:t>
      </w:r>
    </w:p>
    <w:p w:rsidR="007F7193" w:rsidRDefault="007F7193" w:rsidP="00F44685">
      <w:pPr>
        <w:jc w:val="both"/>
        <w:rPr>
          <w:lang w:val="en-US"/>
        </w:rPr>
      </w:pPr>
    </w:p>
    <w:p w:rsidR="007F7193" w:rsidRDefault="007F7193" w:rsidP="00F44685">
      <w:pPr>
        <w:jc w:val="both"/>
        <w:rPr>
          <w:lang w:val="en-US"/>
        </w:rPr>
      </w:pPr>
    </w:p>
    <w:p w:rsidR="007F7193" w:rsidRDefault="007F7193" w:rsidP="00F44685">
      <w:pPr>
        <w:jc w:val="both"/>
        <w:rPr>
          <w:b/>
        </w:rPr>
      </w:pPr>
      <w:r w:rsidRPr="000B6775">
        <w:rPr>
          <w:b/>
        </w:rPr>
        <w:t xml:space="preserve">Year: </w:t>
      </w:r>
    </w:p>
    <w:p w:rsidR="007F7193" w:rsidRDefault="007F7193" w:rsidP="00F44685">
      <w:pPr>
        <w:jc w:val="both"/>
      </w:pP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2582"/>
        <w:gridCol w:w="403"/>
        <w:gridCol w:w="405"/>
        <w:gridCol w:w="405"/>
        <w:gridCol w:w="405"/>
        <w:gridCol w:w="1328"/>
        <w:gridCol w:w="20"/>
        <w:gridCol w:w="237"/>
        <w:gridCol w:w="311"/>
        <w:gridCol w:w="710"/>
        <w:gridCol w:w="423"/>
        <w:gridCol w:w="429"/>
        <w:gridCol w:w="1555"/>
      </w:tblGrid>
      <w:tr w:rsidR="007F7193" w:rsidTr="0061756D">
        <w:trPr>
          <w:cantSplit/>
          <w:trHeight w:val="70"/>
        </w:trPr>
        <w:tc>
          <w:tcPr>
            <w:tcW w:w="3163" w:type="pct"/>
            <w:gridSpan w:val="7"/>
            <w:vMerge w:val="restart"/>
            <w:shd w:val="clear" w:color="auto" w:fill="FFFF99"/>
          </w:tcPr>
          <w:p w:rsidR="007F7193" w:rsidRDefault="007F7193" w:rsidP="00F44685">
            <w:pPr>
              <w:jc w:val="both"/>
              <w:rPr>
                <w:b/>
                <w:bCs/>
                <w:sz w:val="18"/>
              </w:rPr>
            </w:pPr>
            <w:r>
              <w:rPr>
                <w:b/>
                <w:bCs/>
                <w:sz w:val="18"/>
              </w:rPr>
              <w:t>PLANNED ACTIVITIES</w:t>
            </w:r>
          </w:p>
          <w:p w:rsidR="007F7193" w:rsidRDefault="007F7193" w:rsidP="00F44685">
            <w:pPr>
              <w:jc w:val="both"/>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1061" w:type="pct"/>
            <w:gridSpan w:val="6"/>
            <w:shd w:val="clear" w:color="auto" w:fill="FFFF99"/>
            <w:vAlign w:val="center"/>
          </w:tcPr>
          <w:p w:rsidR="007F7193" w:rsidRDefault="007F7193" w:rsidP="00F44685">
            <w:pPr>
              <w:jc w:val="both"/>
              <w:rPr>
                <w:b/>
                <w:bCs/>
                <w:sz w:val="18"/>
              </w:rPr>
            </w:pPr>
            <w:r>
              <w:rPr>
                <w:b/>
                <w:bCs/>
                <w:sz w:val="18"/>
              </w:rPr>
              <w:t>TIMEFRAME</w:t>
            </w:r>
          </w:p>
        </w:tc>
        <w:tc>
          <w:tcPr>
            <w:tcW w:w="776" w:type="pct"/>
            <w:shd w:val="clear" w:color="auto" w:fill="FFFF99"/>
            <w:vAlign w:val="center"/>
          </w:tcPr>
          <w:p w:rsidR="007F7193" w:rsidRDefault="007F7193" w:rsidP="00F44685">
            <w:pPr>
              <w:jc w:val="both"/>
              <w:rPr>
                <w:b/>
                <w:bCs/>
                <w:sz w:val="18"/>
              </w:rPr>
            </w:pPr>
            <w:r>
              <w:rPr>
                <w:b/>
                <w:bCs/>
                <w:sz w:val="18"/>
              </w:rPr>
              <w:t>PLANNED BUDGET (per country)</w:t>
            </w:r>
          </w:p>
        </w:tc>
      </w:tr>
      <w:tr w:rsidR="007F7193" w:rsidTr="0061756D">
        <w:trPr>
          <w:cantSplit/>
          <w:trHeight w:val="467"/>
        </w:trPr>
        <w:tc>
          <w:tcPr>
            <w:tcW w:w="3163" w:type="pct"/>
            <w:gridSpan w:val="7"/>
            <w:vMerge/>
            <w:shd w:val="clear" w:color="auto" w:fill="CCCCCC"/>
            <w:vAlign w:val="center"/>
          </w:tcPr>
          <w:p w:rsidR="007F7193" w:rsidRDefault="007F7193" w:rsidP="00F44685">
            <w:pPr>
              <w:jc w:val="both"/>
              <w:rPr>
                <w:sz w:val="18"/>
              </w:rPr>
            </w:pPr>
          </w:p>
        </w:tc>
        <w:tc>
          <w:tcPr>
            <w:tcW w:w="283" w:type="pct"/>
            <w:gridSpan w:val="3"/>
            <w:shd w:val="clear" w:color="auto" w:fill="FFFF99"/>
            <w:vAlign w:val="center"/>
          </w:tcPr>
          <w:p w:rsidR="007F7193" w:rsidRDefault="007F7193" w:rsidP="00F44685">
            <w:pPr>
              <w:jc w:val="both"/>
              <w:rPr>
                <w:sz w:val="16"/>
              </w:rPr>
            </w:pPr>
            <w:r>
              <w:rPr>
                <w:sz w:val="16"/>
              </w:rPr>
              <w:t>Q1</w:t>
            </w:r>
          </w:p>
        </w:tc>
        <w:tc>
          <w:tcPr>
            <w:tcW w:w="354" w:type="pct"/>
            <w:shd w:val="clear" w:color="auto" w:fill="FFFF99"/>
            <w:vAlign w:val="center"/>
          </w:tcPr>
          <w:p w:rsidR="007F7193" w:rsidRDefault="007F7193" w:rsidP="00F44685">
            <w:pPr>
              <w:jc w:val="both"/>
              <w:rPr>
                <w:sz w:val="16"/>
              </w:rPr>
            </w:pPr>
            <w:r>
              <w:rPr>
                <w:sz w:val="16"/>
              </w:rPr>
              <w:t>Q2</w:t>
            </w:r>
          </w:p>
        </w:tc>
        <w:tc>
          <w:tcPr>
            <w:tcW w:w="211" w:type="pct"/>
            <w:shd w:val="clear" w:color="auto" w:fill="FFFF99"/>
            <w:vAlign w:val="center"/>
          </w:tcPr>
          <w:p w:rsidR="007F7193" w:rsidRDefault="007F7193" w:rsidP="00F44685">
            <w:pPr>
              <w:jc w:val="both"/>
              <w:rPr>
                <w:sz w:val="16"/>
              </w:rPr>
            </w:pPr>
            <w:r>
              <w:rPr>
                <w:sz w:val="16"/>
              </w:rPr>
              <w:t>Q3</w:t>
            </w:r>
          </w:p>
        </w:tc>
        <w:tc>
          <w:tcPr>
            <w:tcW w:w="213" w:type="pct"/>
            <w:shd w:val="clear" w:color="auto" w:fill="FFFF99"/>
            <w:vAlign w:val="center"/>
          </w:tcPr>
          <w:p w:rsidR="007F7193" w:rsidRDefault="007F7193" w:rsidP="00F44685">
            <w:pPr>
              <w:jc w:val="both"/>
              <w:rPr>
                <w:sz w:val="16"/>
              </w:rPr>
            </w:pPr>
            <w:r>
              <w:rPr>
                <w:sz w:val="16"/>
              </w:rPr>
              <w:t>Q4</w:t>
            </w:r>
          </w:p>
        </w:tc>
        <w:tc>
          <w:tcPr>
            <w:tcW w:w="776" w:type="pct"/>
            <w:shd w:val="clear" w:color="auto" w:fill="FFFF99"/>
            <w:vAlign w:val="center"/>
          </w:tcPr>
          <w:p w:rsidR="007F7193" w:rsidRDefault="007F7193" w:rsidP="00F44685">
            <w:pPr>
              <w:jc w:val="both"/>
              <w:rPr>
                <w:sz w:val="16"/>
              </w:rPr>
            </w:pPr>
            <w:r>
              <w:rPr>
                <w:sz w:val="16"/>
              </w:rPr>
              <w:t>Amount</w:t>
            </w:r>
          </w:p>
        </w:tc>
      </w:tr>
      <w:tr w:rsidR="007F7193" w:rsidTr="0061756D">
        <w:trPr>
          <w:cantSplit/>
          <w:trHeight w:val="135"/>
        </w:trPr>
        <w:tc>
          <w:tcPr>
            <w:tcW w:w="3163" w:type="pct"/>
            <w:gridSpan w:val="7"/>
            <w:vAlign w:val="bottom"/>
          </w:tcPr>
          <w:p w:rsidR="007F7193" w:rsidRPr="00F44685" w:rsidRDefault="007F7193" w:rsidP="00F44685">
            <w:pPr>
              <w:pStyle w:val="ListParagraph"/>
              <w:numPr>
                <w:ilvl w:val="0"/>
                <w:numId w:val="43"/>
              </w:numPr>
              <w:jc w:val="both"/>
              <w:rPr>
                <w:iCs/>
                <w:sz w:val="16"/>
              </w:rPr>
            </w:pPr>
            <w:r w:rsidRPr="00F44685">
              <w:rPr>
                <w:iCs/>
                <w:sz w:val="16"/>
              </w:rPr>
              <w:t xml:space="preserve">Activity Identification of list of products procured for regional aid, selection of few products and aid agencies </w:t>
            </w:r>
            <w:r>
              <w:rPr>
                <w:iCs/>
                <w:sz w:val="16"/>
              </w:rPr>
              <w:t>($20000)</w:t>
            </w:r>
          </w:p>
          <w:p w:rsidR="007F7193" w:rsidRDefault="007F7193" w:rsidP="00F44685">
            <w:pPr>
              <w:pStyle w:val="ListParagraph"/>
              <w:numPr>
                <w:ilvl w:val="0"/>
                <w:numId w:val="43"/>
              </w:numPr>
              <w:jc w:val="both"/>
              <w:rPr>
                <w:iCs/>
                <w:sz w:val="16"/>
              </w:rPr>
            </w:pPr>
            <w:r>
              <w:rPr>
                <w:iCs/>
                <w:sz w:val="16"/>
              </w:rPr>
              <w:t>Developing methodology of aid suppliers assessment jointly with national AfTs ($60000: 1 w/month ocnsultant ($30000), travel ($10000), national Atfs ($20000)</w:t>
            </w:r>
          </w:p>
          <w:p w:rsidR="007F7193" w:rsidRDefault="007F7193" w:rsidP="00F44685">
            <w:pPr>
              <w:pStyle w:val="ListParagraph"/>
              <w:numPr>
                <w:ilvl w:val="0"/>
                <w:numId w:val="43"/>
              </w:numPr>
              <w:jc w:val="both"/>
              <w:rPr>
                <w:iCs/>
                <w:sz w:val="16"/>
              </w:rPr>
            </w:pPr>
            <w:r>
              <w:rPr>
                <w:iCs/>
                <w:sz w:val="16"/>
              </w:rPr>
              <w:t>AfTs pilot methodology on selected products and aid agencies ($30000, travel Atfs, consultant)</w:t>
            </w:r>
          </w:p>
        </w:tc>
        <w:tc>
          <w:tcPr>
            <w:tcW w:w="283" w:type="pct"/>
            <w:gridSpan w:val="3"/>
            <w:vAlign w:val="center"/>
          </w:tcPr>
          <w:p w:rsidR="007F7193" w:rsidRDefault="007F7193" w:rsidP="00F44685">
            <w:pPr>
              <w:jc w:val="both"/>
            </w:pPr>
            <w:r w:rsidRPr="00486156">
              <w:t>√</w:t>
            </w:r>
          </w:p>
        </w:tc>
        <w:tc>
          <w:tcPr>
            <w:tcW w:w="354" w:type="pct"/>
            <w:vAlign w:val="center"/>
          </w:tcPr>
          <w:p w:rsidR="007F7193" w:rsidRDefault="007F7193" w:rsidP="00F44685">
            <w:pPr>
              <w:jc w:val="both"/>
            </w:pPr>
            <w:r w:rsidRPr="00486156">
              <w:t>√</w:t>
            </w:r>
          </w:p>
        </w:tc>
        <w:tc>
          <w:tcPr>
            <w:tcW w:w="211" w:type="pct"/>
            <w:vAlign w:val="center"/>
          </w:tcPr>
          <w:p w:rsidR="007F7193" w:rsidRDefault="007F7193" w:rsidP="00F44685">
            <w:pPr>
              <w:jc w:val="both"/>
            </w:pPr>
          </w:p>
        </w:tc>
        <w:tc>
          <w:tcPr>
            <w:tcW w:w="213" w:type="pct"/>
            <w:vAlign w:val="center"/>
          </w:tcPr>
          <w:p w:rsidR="007F7193" w:rsidRDefault="007F7193" w:rsidP="00F44685">
            <w:pPr>
              <w:jc w:val="both"/>
            </w:pPr>
          </w:p>
        </w:tc>
        <w:tc>
          <w:tcPr>
            <w:tcW w:w="776" w:type="pct"/>
          </w:tcPr>
          <w:p w:rsidR="007F7193" w:rsidRDefault="007F7193" w:rsidP="00F44685">
            <w:pPr>
              <w:jc w:val="both"/>
              <w:rPr>
                <w:sz w:val="16"/>
                <w:szCs w:val="16"/>
              </w:rPr>
            </w:pPr>
            <w:r>
              <w:rPr>
                <w:sz w:val="16"/>
                <w:szCs w:val="16"/>
              </w:rPr>
              <w:t>$110000</w:t>
            </w:r>
          </w:p>
        </w:tc>
      </w:tr>
      <w:tr w:rsidR="007F7193" w:rsidTr="0061756D">
        <w:trPr>
          <w:cantSplit/>
          <w:trHeight w:val="135"/>
        </w:trPr>
        <w:tc>
          <w:tcPr>
            <w:tcW w:w="3163" w:type="pct"/>
            <w:gridSpan w:val="7"/>
            <w:vAlign w:val="center"/>
          </w:tcPr>
          <w:p w:rsidR="007F7193" w:rsidRDefault="007F7193" w:rsidP="00F44685">
            <w:pPr>
              <w:jc w:val="both"/>
              <w:rPr>
                <w:iCs/>
                <w:sz w:val="16"/>
              </w:rPr>
            </w:pPr>
            <w:r>
              <w:rPr>
                <w:iCs/>
                <w:sz w:val="16"/>
              </w:rPr>
              <w:t>2. Activity 1.AfTs design support programmes and start implementing ($500000, consultant, ATfs)</w:t>
            </w:r>
          </w:p>
          <w:p w:rsidR="007F7193" w:rsidRDefault="007F7193" w:rsidP="00F44685">
            <w:pPr>
              <w:jc w:val="both"/>
              <w:rPr>
                <w:iCs/>
                <w:sz w:val="16"/>
              </w:rPr>
            </w:pPr>
            <w:r>
              <w:rPr>
                <w:iCs/>
                <w:sz w:val="16"/>
              </w:rPr>
              <w:t>2.Training delivered, brochures prepared, other support activities are carried out (3 3-day trainings- $50000, brochures $50000, other - $50000)</w:t>
            </w:r>
          </w:p>
          <w:p w:rsidR="007F7193" w:rsidRDefault="007F7193" w:rsidP="00F44685">
            <w:pPr>
              <w:jc w:val="both"/>
              <w:rPr>
                <w:iCs/>
                <w:sz w:val="16"/>
              </w:rPr>
            </w:pPr>
            <w:r>
              <w:rPr>
                <w:iCs/>
                <w:sz w:val="16"/>
              </w:rPr>
              <w:t>3.Information databases and dissemination channels established and launched ($50000)</w:t>
            </w:r>
          </w:p>
          <w:p w:rsidR="007F7193" w:rsidRDefault="007F7193" w:rsidP="00F44685">
            <w:pPr>
              <w:jc w:val="both"/>
              <w:rPr>
                <w:i/>
                <w:iCs/>
                <w:sz w:val="16"/>
              </w:rPr>
            </w:pPr>
            <w:r>
              <w:rPr>
                <w:iCs/>
                <w:sz w:val="16"/>
              </w:rPr>
              <w:t xml:space="preserve">    </w:t>
            </w:r>
          </w:p>
        </w:tc>
        <w:tc>
          <w:tcPr>
            <w:tcW w:w="283" w:type="pct"/>
            <w:gridSpan w:val="3"/>
            <w:vAlign w:val="center"/>
          </w:tcPr>
          <w:p w:rsidR="007F7193" w:rsidRDefault="007F7193" w:rsidP="00F44685">
            <w:pPr>
              <w:jc w:val="both"/>
              <w:rPr>
                <w:sz w:val="28"/>
              </w:rPr>
            </w:pPr>
          </w:p>
        </w:tc>
        <w:tc>
          <w:tcPr>
            <w:tcW w:w="354" w:type="pct"/>
            <w:vAlign w:val="center"/>
          </w:tcPr>
          <w:p w:rsidR="007F7193" w:rsidRDefault="007F7193" w:rsidP="00F44685">
            <w:pPr>
              <w:jc w:val="both"/>
            </w:pPr>
            <w:r w:rsidRPr="00C81312">
              <w:t>√</w:t>
            </w:r>
          </w:p>
        </w:tc>
        <w:tc>
          <w:tcPr>
            <w:tcW w:w="211" w:type="pct"/>
            <w:vAlign w:val="center"/>
          </w:tcPr>
          <w:p w:rsidR="007F7193" w:rsidRDefault="007F7193" w:rsidP="00F44685">
            <w:pPr>
              <w:jc w:val="both"/>
            </w:pPr>
            <w:r w:rsidRPr="00C81312">
              <w:t>√</w:t>
            </w:r>
          </w:p>
        </w:tc>
        <w:tc>
          <w:tcPr>
            <w:tcW w:w="213" w:type="pct"/>
            <w:vAlign w:val="center"/>
          </w:tcPr>
          <w:p w:rsidR="007F7193" w:rsidRDefault="007F7193" w:rsidP="00F44685">
            <w:pPr>
              <w:jc w:val="both"/>
            </w:pPr>
            <w:r w:rsidRPr="00C81312">
              <w:t>√</w:t>
            </w:r>
          </w:p>
        </w:tc>
        <w:tc>
          <w:tcPr>
            <w:tcW w:w="776" w:type="pct"/>
          </w:tcPr>
          <w:p w:rsidR="007F7193" w:rsidRDefault="007F7193" w:rsidP="00F44685">
            <w:pPr>
              <w:jc w:val="both"/>
            </w:pPr>
            <w:r>
              <w:t>$250000</w:t>
            </w:r>
          </w:p>
        </w:tc>
      </w:tr>
      <w:tr w:rsidR="007F7193" w:rsidTr="0061756D">
        <w:trPr>
          <w:cantSplit/>
          <w:trHeight w:val="90"/>
        </w:trPr>
        <w:tc>
          <w:tcPr>
            <w:tcW w:w="3163" w:type="pct"/>
            <w:gridSpan w:val="7"/>
            <w:vAlign w:val="center"/>
          </w:tcPr>
          <w:p w:rsidR="007F7193" w:rsidRDefault="007F7193" w:rsidP="00F44685">
            <w:pPr>
              <w:jc w:val="both"/>
              <w:rPr>
                <w:iCs/>
                <w:sz w:val="16"/>
              </w:rPr>
            </w:pPr>
            <w:r>
              <w:rPr>
                <w:iCs/>
                <w:sz w:val="16"/>
              </w:rPr>
              <w:t>3. Activity 1.Consultations with governments and HQs of key aid agencies ($50000)</w:t>
            </w:r>
          </w:p>
          <w:p w:rsidR="007F7193" w:rsidRDefault="007F7193" w:rsidP="00F44685">
            <w:pPr>
              <w:jc w:val="both"/>
              <w:rPr>
                <w:iCs/>
                <w:sz w:val="16"/>
              </w:rPr>
            </w:pPr>
            <w:r>
              <w:rPr>
                <w:iCs/>
                <w:sz w:val="16"/>
              </w:rPr>
              <w:t>2.Visits to one or two depo of aid supplies ($30000)</w:t>
            </w:r>
          </w:p>
          <w:p w:rsidR="007F7193" w:rsidRDefault="007F7193" w:rsidP="00F44685">
            <w:pPr>
              <w:jc w:val="both"/>
              <w:rPr>
                <w:iCs/>
                <w:sz w:val="16"/>
              </w:rPr>
            </w:pPr>
            <w:r>
              <w:rPr>
                <w:iCs/>
                <w:sz w:val="16"/>
              </w:rPr>
              <w:t>3.Drafting concept of depo and event ($50000)</w:t>
            </w:r>
          </w:p>
          <w:p w:rsidR="007F7193" w:rsidRDefault="007F7193" w:rsidP="00F44685">
            <w:pPr>
              <w:ind w:left="129"/>
              <w:jc w:val="both"/>
            </w:pPr>
          </w:p>
        </w:tc>
        <w:tc>
          <w:tcPr>
            <w:tcW w:w="283" w:type="pct"/>
            <w:gridSpan w:val="3"/>
            <w:vAlign w:val="center"/>
          </w:tcPr>
          <w:p w:rsidR="007F7193" w:rsidRDefault="007F7193" w:rsidP="00F44685">
            <w:pPr>
              <w:jc w:val="both"/>
            </w:pPr>
            <w:r w:rsidRPr="00C81312">
              <w:t>√</w:t>
            </w:r>
          </w:p>
        </w:tc>
        <w:tc>
          <w:tcPr>
            <w:tcW w:w="354" w:type="pct"/>
            <w:vAlign w:val="center"/>
          </w:tcPr>
          <w:p w:rsidR="007F7193" w:rsidRDefault="007F7193" w:rsidP="00F44685">
            <w:pPr>
              <w:jc w:val="both"/>
            </w:pPr>
            <w:r w:rsidRPr="00C81312">
              <w:t>√</w:t>
            </w:r>
          </w:p>
        </w:tc>
        <w:tc>
          <w:tcPr>
            <w:tcW w:w="211" w:type="pct"/>
            <w:vAlign w:val="center"/>
          </w:tcPr>
          <w:p w:rsidR="007F7193" w:rsidRDefault="007F7193" w:rsidP="00F44685">
            <w:pPr>
              <w:jc w:val="both"/>
            </w:pPr>
          </w:p>
        </w:tc>
        <w:tc>
          <w:tcPr>
            <w:tcW w:w="213" w:type="pct"/>
            <w:vAlign w:val="center"/>
          </w:tcPr>
          <w:p w:rsidR="007F7193" w:rsidRDefault="007F7193" w:rsidP="00F44685">
            <w:pPr>
              <w:jc w:val="both"/>
            </w:pPr>
          </w:p>
        </w:tc>
        <w:tc>
          <w:tcPr>
            <w:tcW w:w="776" w:type="pct"/>
          </w:tcPr>
          <w:p w:rsidR="007F7193" w:rsidRDefault="007F7193" w:rsidP="00F44685">
            <w:pPr>
              <w:jc w:val="both"/>
            </w:pPr>
            <w:r>
              <w:t>$130000</w:t>
            </w:r>
          </w:p>
        </w:tc>
      </w:tr>
      <w:tr w:rsidR="007F7193" w:rsidTr="0061756D">
        <w:trPr>
          <w:cantSplit/>
          <w:trHeight w:val="90"/>
        </w:trPr>
        <w:tc>
          <w:tcPr>
            <w:tcW w:w="3163" w:type="pct"/>
            <w:gridSpan w:val="7"/>
            <w:vAlign w:val="center"/>
          </w:tcPr>
          <w:p w:rsidR="007F7193" w:rsidRDefault="007F7193" w:rsidP="00F44685">
            <w:pPr>
              <w:jc w:val="both"/>
              <w:rPr>
                <w:iCs/>
                <w:sz w:val="16"/>
              </w:rPr>
            </w:pPr>
            <w:r>
              <w:rPr>
                <w:iCs/>
                <w:sz w:val="16"/>
              </w:rPr>
              <w:t>4. Activity Preparation and holding the regular event ($200000)</w:t>
            </w:r>
          </w:p>
          <w:p w:rsidR="007F7193" w:rsidRDefault="007F7193" w:rsidP="00F44685">
            <w:pPr>
              <w:ind w:left="129"/>
              <w:jc w:val="both"/>
              <w:rPr>
                <w:iCs/>
                <w:sz w:val="16"/>
              </w:rPr>
            </w:pPr>
          </w:p>
        </w:tc>
        <w:tc>
          <w:tcPr>
            <w:tcW w:w="283" w:type="pct"/>
            <w:gridSpan w:val="3"/>
            <w:vAlign w:val="center"/>
          </w:tcPr>
          <w:p w:rsidR="007F7193" w:rsidRDefault="007F7193" w:rsidP="00F44685">
            <w:pPr>
              <w:jc w:val="both"/>
              <w:rPr>
                <w:sz w:val="28"/>
              </w:rPr>
            </w:pPr>
          </w:p>
        </w:tc>
        <w:tc>
          <w:tcPr>
            <w:tcW w:w="354" w:type="pct"/>
            <w:vAlign w:val="center"/>
          </w:tcPr>
          <w:p w:rsidR="007F7193" w:rsidRDefault="007F7193" w:rsidP="00F44685">
            <w:pPr>
              <w:jc w:val="both"/>
            </w:pPr>
            <w:r w:rsidRPr="00C81312">
              <w:t>√</w:t>
            </w:r>
          </w:p>
        </w:tc>
        <w:tc>
          <w:tcPr>
            <w:tcW w:w="211" w:type="pct"/>
            <w:vAlign w:val="center"/>
          </w:tcPr>
          <w:p w:rsidR="007F7193" w:rsidRDefault="007F7193" w:rsidP="00F44685">
            <w:pPr>
              <w:jc w:val="both"/>
            </w:pPr>
            <w:r w:rsidRPr="00C81312">
              <w:t>√</w:t>
            </w:r>
          </w:p>
        </w:tc>
        <w:tc>
          <w:tcPr>
            <w:tcW w:w="213" w:type="pct"/>
            <w:vAlign w:val="center"/>
          </w:tcPr>
          <w:p w:rsidR="007F7193" w:rsidRDefault="007F7193" w:rsidP="00F44685">
            <w:pPr>
              <w:jc w:val="both"/>
            </w:pPr>
            <w:r w:rsidRPr="00C81312">
              <w:t>√</w:t>
            </w:r>
          </w:p>
        </w:tc>
        <w:tc>
          <w:tcPr>
            <w:tcW w:w="776" w:type="pct"/>
          </w:tcPr>
          <w:p w:rsidR="007F7193" w:rsidRDefault="007F7193" w:rsidP="00F44685">
            <w:pPr>
              <w:jc w:val="both"/>
            </w:pPr>
            <w:r>
              <w:t>$200000</w:t>
            </w:r>
          </w:p>
        </w:tc>
      </w:tr>
      <w:tr w:rsidR="007F7193" w:rsidTr="0061756D">
        <w:trPr>
          <w:cantSplit/>
          <w:trHeight w:val="90"/>
        </w:trPr>
        <w:tc>
          <w:tcPr>
            <w:tcW w:w="3163" w:type="pct"/>
            <w:gridSpan w:val="7"/>
            <w:vAlign w:val="center"/>
          </w:tcPr>
          <w:p w:rsidR="007F7193" w:rsidRDefault="007F7193" w:rsidP="00F44685">
            <w:pPr>
              <w:jc w:val="both"/>
              <w:rPr>
                <w:iCs/>
                <w:sz w:val="16"/>
              </w:rPr>
            </w:pPr>
            <w:r>
              <w:rPr>
                <w:iCs/>
                <w:sz w:val="16"/>
              </w:rPr>
              <w:t>1. Activity Post project analysis and adjusting of support programmes to be continued next year ($50000)</w:t>
            </w:r>
          </w:p>
          <w:p w:rsidR="007F7193" w:rsidRDefault="007F7193" w:rsidP="00F44685">
            <w:pPr>
              <w:ind w:left="129"/>
              <w:jc w:val="both"/>
              <w:rPr>
                <w:sz w:val="28"/>
              </w:rPr>
            </w:pPr>
          </w:p>
        </w:tc>
        <w:tc>
          <w:tcPr>
            <w:tcW w:w="283" w:type="pct"/>
            <w:gridSpan w:val="3"/>
            <w:vAlign w:val="center"/>
          </w:tcPr>
          <w:p w:rsidR="007F7193" w:rsidRDefault="007F7193" w:rsidP="00F44685">
            <w:pPr>
              <w:jc w:val="both"/>
              <w:rPr>
                <w:sz w:val="28"/>
              </w:rPr>
            </w:pPr>
          </w:p>
        </w:tc>
        <w:tc>
          <w:tcPr>
            <w:tcW w:w="354" w:type="pct"/>
            <w:vAlign w:val="center"/>
          </w:tcPr>
          <w:p w:rsidR="007F7193" w:rsidRDefault="007F7193" w:rsidP="00F44685">
            <w:pPr>
              <w:jc w:val="both"/>
              <w:rPr>
                <w:sz w:val="28"/>
              </w:rPr>
            </w:pPr>
          </w:p>
        </w:tc>
        <w:tc>
          <w:tcPr>
            <w:tcW w:w="211" w:type="pct"/>
            <w:vAlign w:val="center"/>
          </w:tcPr>
          <w:p w:rsidR="007F7193" w:rsidRDefault="007F7193" w:rsidP="00F44685">
            <w:pPr>
              <w:jc w:val="both"/>
              <w:rPr>
                <w:sz w:val="28"/>
              </w:rPr>
            </w:pPr>
          </w:p>
        </w:tc>
        <w:tc>
          <w:tcPr>
            <w:tcW w:w="213" w:type="pct"/>
            <w:vAlign w:val="center"/>
          </w:tcPr>
          <w:p w:rsidR="007F7193" w:rsidRDefault="007F7193" w:rsidP="00F44685">
            <w:pPr>
              <w:jc w:val="both"/>
            </w:pPr>
            <w:r w:rsidRPr="00C81312">
              <w:t>√</w:t>
            </w:r>
          </w:p>
        </w:tc>
        <w:tc>
          <w:tcPr>
            <w:tcW w:w="776" w:type="pct"/>
          </w:tcPr>
          <w:p w:rsidR="007F7193" w:rsidRDefault="007F7193" w:rsidP="00F44685">
            <w:pPr>
              <w:jc w:val="both"/>
            </w:pPr>
            <w:r>
              <w:t>$50000</w:t>
            </w:r>
          </w:p>
        </w:tc>
      </w:tr>
      <w:tr w:rsidR="007F7193" w:rsidTr="0061756D">
        <w:trPr>
          <w:cantSplit/>
          <w:trHeight w:val="90"/>
        </w:trPr>
        <w:tc>
          <w:tcPr>
            <w:tcW w:w="3163" w:type="pct"/>
            <w:gridSpan w:val="7"/>
            <w:vAlign w:val="center"/>
          </w:tcPr>
          <w:p w:rsidR="007F7193" w:rsidRDefault="007F7193" w:rsidP="00F44685">
            <w:pPr>
              <w:jc w:val="both"/>
              <w:rPr>
                <w:iCs/>
                <w:sz w:val="16"/>
              </w:rPr>
            </w:pPr>
            <w:r>
              <w:rPr>
                <w:iCs/>
                <w:sz w:val="16"/>
              </w:rPr>
              <w:t>2. Activity  2 regional working meetings of AfTs: launching and interim (end Q2 or early Q3) ($50000)</w:t>
            </w:r>
          </w:p>
          <w:p w:rsidR="007F7193" w:rsidRDefault="007F7193" w:rsidP="00F44685">
            <w:pPr>
              <w:jc w:val="both"/>
              <w:rPr>
                <w:sz w:val="28"/>
              </w:rPr>
            </w:pPr>
          </w:p>
        </w:tc>
        <w:tc>
          <w:tcPr>
            <w:tcW w:w="283" w:type="pct"/>
            <w:gridSpan w:val="3"/>
            <w:vAlign w:val="center"/>
          </w:tcPr>
          <w:p w:rsidR="007F7193" w:rsidRDefault="007F7193" w:rsidP="00F44685">
            <w:pPr>
              <w:jc w:val="both"/>
            </w:pPr>
            <w:r w:rsidRPr="00C81312">
              <w:t>√</w:t>
            </w:r>
          </w:p>
        </w:tc>
        <w:tc>
          <w:tcPr>
            <w:tcW w:w="354" w:type="pct"/>
            <w:vAlign w:val="center"/>
          </w:tcPr>
          <w:p w:rsidR="007F7193" w:rsidRDefault="007F7193" w:rsidP="0061756D">
            <w:r w:rsidRPr="00C81312">
              <w:t>√</w:t>
            </w:r>
          </w:p>
          <w:p w:rsidR="007F7193" w:rsidRDefault="007F7193" w:rsidP="0061756D">
            <w:r>
              <w:rPr>
                <w:sz w:val="18"/>
                <w:szCs w:val="18"/>
              </w:rPr>
              <w:t>(</w:t>
            </w:r>
            <w:r w:rsidRPr="0061756D">
              <w:rPr>
                <w:sz w:val="18"/>
                <w:szCs w:val="18"/>
              </w:rPr>
              <w:t>end</w:t>
            </w:r>
            <w:r>
              <w:t>)</w:t>
            </w:r>
          </w:p>
        </w:tc>
        <w:tc>
          <w:tcPr>
            <w:tcW w:w="211" w:type="pct"/>
            <w:vAlign w:val="center"/>
          </w:tcPr>
          <w:p w:rsidR="007F7193" w:rsidRDefault="007F7193" w:rsidP="00F44685">
            <w:pPr>
              <w:jc w:val="both"/>
            </w:pPr>
          </w:p>
        </w:tc>
        <w:tc>
          <w:tcPr>
            <w:tcW w:w="213" w:type="pct"/>
            <w:vAlign w:val="center"/>
          </w:tcPr>
          <w:p w:rsidR="007F7193" w:rsidRDefault="007F7193" w:rsidP="00F44685">
            <w:pPr>
              <w:jc w:val="both"/>
            </w:pPr>
          </w:p>
        </w:tc>
        <w:tc>
          <w:tcPr>
            <w:tcW w:w="776" w:type="pct"/>
          </w:tcPr>
          <w:p w:rsidR="007F7193" w:rsidRDefault="007F7193" w:rsidP="00F44685">
            <w:pPr>
              <w:jc w:val="both"/>
            </w:pPr>
            <w:r>
              <w:t>$50000</w:t>
            </w:r>
          </w:p>
        </w:tc>
      </w:tr>
      <w:tr w:rsidR="007F7193" w:rsidTr="0061756D">
        <w:trPr>
          <w:cantSplit/>
          <w:trHeight w:val="90"/>
        </w:trPr>
        <w:tc>
          <w:tcPr>
            <w:tcW w:w="407" w:type="pct"/>
            <w:shd w:val="clear" w:color="auto" w:fill="CCCCCC"/>
          </w:tcPr>
          <w:p w:rsidR="007F7193" w:rsidRDefault="007F7193" w:rsidP="00F44685">
            <w:pPr>
              <w:jc w:val="both"/>
            </w:pPr>
            <w:r>
              <w:t>TOTAL</w:t>
            </w:r>
          </w:p>
        </w:tc>
        <w:tc>
          <w:tcPr>
            <w:tcW w:w="1287" w:type="pct"/>
            <w:tcBorders>
              <w:right w:val="nil"/>
            </w:tcBorders>
            <w:shd w:val="thinDiagCross" w:color="auto" w:fill="CCCCCC"/>
          </w:tcPr>
          <w:p w:rsidR="007F7193" w:rsidRDefault="007F7193" w:rsidP="00F44685">
            <w:pPr>
              <w:jc w:val="both"/>
              <w:rPr>
                <w:sz w:val="28"/>
              </w:rPr>
            </w:pPr>
          </w:p>
        </w:tc>
        <w:tc>
          <w:tcPr>
            <w:tcW w:w="201" w:type="pct"/>
            <w:tcBorders>
              <w:left w:val="nil"/>
              <w:right w:val="nil"/>
            </w:tcBorders>
            <w:shd w:val="thinDiagCross" w:color="auto" w:fill="CCCCCC"/>
          </w:tcPr>
          <w:p w:rsidR="007F7193" w:rsidRDefault="007F7193" w:rsidP="00F44685">
            <w:pPr>
              <w:jc w:val="both"/>
              <w:rPr>
                <w:sz w:val="28"/>
              </w:rPr>
            </w:pPr>
          </w:p>
        </w:tc>
        <w:tc>
          <w:tcPr>
            <w:tcW w:w="202" w:type="pct"/>
            <w:tcBorders>
              <w:left w:val="nil"/>
              <w:right w:val="nil"/>
            </w:tcBorders>
            <w:shd w:val="thinDiagCross" w:color="auto" w:fill="CCCCCC"/>
          </w:tcPr>
          <w:p w:rsidR="007F7193" w:rsidRDefault="007F7193" w:rsidP="00F44685">
            <w:pPr>
              <w:jc w:val="both"/>
              <w:rPr>
                <w:sz w:val="28"/>
              </w:rPr>
            </w:pPr>
          </w:p>
        </w:tc>
        <w:tc>
          <w:tcPr>
            <w:tcW w:w="202" w:type="pct"/>
            <w:tcBorders>
              <w:left w:val="nil"/>
              <w:right w:val="nil"/>
            </w:tcBorders>
            <w:shd w:val="thinDiagCross" w:color="auto" w:fill="CCCCCC"/>
          </w:tcPr>
          <w:p w:rsidR="007F7193" w:rsidRDefault="007F7193" w:rsidP="00F44685">
            <w:pPr>
              <w:jc w:val="both"/>
              <w:rPr>
                <w:sz w:val="28"/>
              </w:rPr>
            </w:pPr>
          </w:p>
        </w:tc>
        <w:tc>
          <w:tcPr>
            <w:tcW w:w="202" w:type="pct"/>
            <w:tcBorders>
              <w:left w:val="nil"/>
              <w:right w:val="nil"/>
            </w:tcBorders>
            <w:shd w:val="thinDiagCross" w:color="auto" w:fill="CCCCCC"/>
          </w:tcPr>
          <w:p w:rsidR="007F7193" w:rsidRDefault="007F7193" w:rsidP="00F44685">
            <w:pPr>
              <w:jc w:val="both"/>
              <w:rPr>
                <w:sz w:val="28"/>
              </w:rPr>
            </w:pPr>
          </w:p>
        </w:tc>
        <w:tc>
          <w:tcPr>
            <w:tcW w:w="672" w:type="pct"/>
            <w:gridSpan w:val="2"/>
            <w:tcBorders>
              <w:left w:val="nil"/>
              <w:right w:val="nil"/>
            </w:tcBorders>
            <w:shd w:val="thinDiagCross" w:color="auto" w:fill="CCCCCC"/>
          </w:tcPr>
          <w:p w:rsidR="007F7193" w:rsidRDefault="007F7193" w:rsidP="00F44685">
            <w:pPr>
              <w:jc w:val="both"/>
              <w:rPr>
                <w:sz w:val="28"/>
              </w:rPr>
            </w:pPr>
          </w:p>
        </w:tc>
        <w:tc>
          <w:tcPr>
            <w:tcW w:w="118" w:type="pct"/>
            <w:tcBorders>
              <w:left w:val="nil"/>
            </w:tcBorders>
            <w:shd w:val="thinDiagCross" w:color="auto" w:fill="CCCCCC"/>
          </w:tcPr>
          <w:p w:rsidR="007F7193" w:rsidRDefault="007F7193" w:rsidP="00F44685">
            <w:pPr>
              <w:jc w:val="both"/>
              <w:rPr>
                <w:sz w:val="28"/>
              </w:rPr>
            </w:pPr>
          </w:p>
        </w:tc>
        <w:tc>
          <w:tcPr>
            <w:tcW w:w="934" w:type="pct"/>
            <w:gridSpan w:val="4"/>
            <w:shd w:val="clear" w:color="auto" w:fill="CCCCCC"/>
          </w:tcPr>
          <w:p w:rsidR="007F7193" w:rsidRDefault="007F7193" w:rsidP="00F44685">
            <w:pPr>
              <w:jc w:val="both"/>
              <w:rPr>
                <w:sz w:val="28"/>
              </w:rPr>
            </w:pPr>
          </w:p>
        </w:tc>
        <w:tc>
          <w:tcPr>
            <w:tcW w:w="776" w:type="pct"/>
            <w:shd w:val="clear" w:color="auto" w:fill="CCCCCC"/>
          </w:tcPr>
          <w:p w:rsidR="007F7193" w:rsidRDefault="007F7193" w:rsidP="00F44685">
            <w:pPr>
              <w:jc w:val="both"/>
              <w:rPr>
                <w:sz w:val="28"/>
              </w:rPr>
            </w:pPr>
            <w:r>
              <w:rPr>
                <w:sz w:val="28"/>
              </w:rPr>
              <w:t>$$79000</w:t>
            </w:r>
          </w:p>
        </w:tc>
      </w:tr>
    </w:tbl>
    <w:p w:rsidR="007F7193" w:rsidRDefault="007F7193" w:rsidP="0061756D">
      <w:pPr>
        <w:jc w:val="both"/>
      </w:pPr>
    </w:p>
    <w:sectPr w:rsidR="007F7193" w:rsidSect="004A379F">
      <w:headerReference w:type="first" r:id="rId8"/>
      <w:pgSz w:w="11907" w:h="16840" w:code="9"/>
      <w:pgMar w:top="850" w:right="1440" w:bottom="850" w:left="1440" w:header="677"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93" w:rsidRDefault="007F7193">
      <w:r>
        <w:separator/>
      </w:r>
    </w:p>
  </w:endnote>
  <w:endnote w:type="continuationSeparator" w:id="0">
    <w:p w:rsidR="007F7193" w:rsidRDefault="007F71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93" w:rsidRDefault="007F7193">
      <w:r>
        <w:separator/>
      </w:r>
    </w:p>
  </w:footnote>
  <w:footnote w:type="continuationSeparator" w:id="0">
    <w:p w:rsidR="007F7193" w:rsidRDefault="007F7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93" w:rsidRPr="004A7FA6" w:rsidRDefault="007F7193" w:rsidP="004A7FA6">
    <w:pPr>
      <w:pStyle w:val="Header"/>
    </w:pPr>
    <w:r>
      <w:t>Aid for Trade Project Concept Notes for the SPECA Region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abstractNum w:abstractNumId="0">
    <w:nsid w:val="0B37670F"/>
    <w:multiLevelType w:val="multilevel"/>
    <w:tmpl w:val="E550E2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076A76"/>
    <w:multiLevelType w:val="multilevel"/>
    <w:tmpl w:val="9D206D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00C3DD5"/>
    <w:multiLevelType w:val="multilevel"/>
    <w:tmpl w:val="CF1ACF2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019C6"/>
    <w:multiLevelType w:val="hybridMultilevel"/>
    <w:tmpl w:val="3F4C9114"/>
    <w:lvl w:ilvl="0" w:tplc="FFFFFFFF">
      <w:start w:val="1"/>
      <w:numFmt w:val="decimal"/>
      <w:lvlText w:val="%1."/>
      <w:lvlJc w:val="left"/>
      <w:pPr>
        <w:tabs>
          <w:tab w:val="num" w:pos="1065"/>
        </w:tabs>
        <w:ind w:left="1065" w:hanging="705"/>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83679CA"/>
    <w:multiLevelType w:val="hybridMultilevel"/>
    <w:tmpl w:val="3576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63949"/>
    <w:multiLevelType w:val="hybridMultilevel"/>
    <w:tmpl w:val="81B69A7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10705"/>
    <w:multiLevelType w:val="hybridMultilevel"/>
    <w:tmpl w:val="1160F036"/>
    <w:lvl w:ilvl="0" w:tplc="17CEAC5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C23EB"/>
    <w:multiLevelType w:val="hybridMultilevel"/>
    <w:tmpl w:val="48F8B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2B32ED"/>
    <w:multiLevelType w:val="hybridMultilevel"/>
    <w:tmpl w:val="A2C83C8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870115"/>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nsid w:val="37847F77"/>
    <w:multiLevelType w:val="hybridMultilevel"/>
    <w:tmpl w:val="C16A9E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F2871"/>
    <w:multiLevelType w:val="hybridMultilevel"/>
    <w:tmpl w:val="5E6A9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604D5C"/>
    <w:multiLevelType w:val="hybridMultilevel"/>
    <w:tmpl w:val="F912BF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A241F2"/>
    <w:multiLevelType w:val="hybridMultilevel"/>
    <w:tmpl w:val="80A0FB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D4A67B3"/>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DC29D2"/>
    <w:multiLevelType w:val="hybridMultilevel"/>
    <w:tmpl w:val="E76EE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623"/>
    <w:multiLevelType w:val="multilevel"/>
    <w:tmpl w:val="2420619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B421CF"/>
    <w:multiLevelType w:val="multilevel"/>
    <w:tmpl w:val="D256B7B6"/>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ECE5FFB"/>
    <w:multiLevelType w:val="hybridMultilevel"/>
    <w:tmpl w:val="F294D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FC560B"/>
    <w:multiLevelType w:val="hybridMultilevel"/>
    <w:tmpl w:val="997A5BD0"/>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381421"/>
    <w:multiLevelType w:val="hybridMultilevel"/>
    <w:tmpl w:val="DF844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496D3B"/>
    <w:multiLevelType w:val="hybridMultilevel"/>
    <w:tmpl w:val="82C8900C"/>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22">
    <w:nsid w:val="79323D38"/>
    <w:multiLevelType w:val="hybridMultilevel"/>
    <w:tmpl w:val="BF940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390E6E"/>
    <w:multiLevelType w:val="hybridMultilevel"/>
    <w:tmpl w:val="763E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900D34"/>
    <w:multiLevelType w:val="multilevel"/>
    <w:tmpl w:val="7FC2A25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BE789A"/>
    <w:multiLevelType w:val="hybridMultilevel"/>
    <w:tmpl w:val="07CA4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5"/>
  </w:num>
  <w:num w:numId="4">
    <w:abstractNumId w:val="10"/>
  </w:num>
  <w:num w:numId="5">
    <w:abstractNumId w:val="7"/>
  </w:num>
  <w:num w:numId="6">
    <w:abstractNumId w:val="9"/>
  </w:num>
  <w:num w:numId="7">
    <w:abstractNumId w:val="20"/>
  </w:num>
  <w:num w:numId="8">
    <w:abstractNumId w:val="23"/>
  </w:num>
  <w:num w:numId="9">
    <w:abstractNumId w:val="25"/>
  </w:num>
  <w:num w:numId="10">
    <w:abstractNumId w:val="12"/>
  </w:num>
  <w:num w:numId="11">
    <w:abstractNumId w:val="18"/>
  </w:num>
  <w:num w:numId="12">
    <w:abstractNumId w:val="21"/>
  </w:num>
  <w:num w:numId="13">
    <w:abstractNumId w:val="24"/>
  </w:num>
  <w:num w:numId="14">
    <w:abstractNumId w:val="16"/>
  </w:num>
  <w:num w:numId="15">
    <w:abstractNumId w:val="2"/>
  </w:num>
  <w:num w:numId="16">
    <w:abstractNumId w:val="1"/>
  </w:num>
  <w:num w:numId="17">
    <w:abstractNumId w:val="9"/>
  </w:num>
  <w:num w:numId="18">
    <w:abstractNumId w:val="9"/>
  </w:num>
  <w:num w:numId="19">
    <w:abstractNumId w:val="9"/>
  </w:num>
  <w:num w:numId="20">
    <w:abstractNumId w:val="3"/>
  </w:num>
  <w:num w:numId="21">
    <w:abstractNumId w:val="15"/>
  </w:num>
  <w:num w:numId="22">
    <w:abstractNumId w:val="22"/>
  </w:num>
  <w:num w:numId="23">
    <w:abstractNumId w:val="4"/>
  </w:num>
  <w:num w:numId="24">
    <w:abstractNumId w:val="11"/>
  </w:num>
  <w:num w:numId="25">
    <w:abstractNumId w:val="9"/>
  </w:num>
  <w:num w:numId="26">
    <w:abstractNumId w:val="9"/>
  </w:num>
  <w:num w:numId="27">
    <w:abstractNumId w:val="9"/>
  </w:num>
  <w:num w:numId="28">
    <w:abstractNumId w:val="0"/>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7"/>
  </w:num>
  <w:num w:numId="42">
    <w:abstractNumId w:val="14"/>
  </w:num>
  <w:num w:numId="43">
    <w:abstractNumId w:val="13"/>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72D"/>
    <w:rsid w:val="00002AB3"/>
    <w:rsid w:val="00002CCB"/>
    <w:rsid w:val="000047C0"/>
    <w:rsid w:val="00005AF7"/>
    <w:rsid w:val="00014364"/>
    <w:rsid w:val="00016A9F"/>
    <w:rsid w:val="00017B02"/>
    <w:rsid w:val="00025099"/>
    <w:rsid w:val="00026687"/>
    <w:rsid w:val="000300A5"/>
    <w:rsid w:val="00033F4E"/>
    <w:rsid w:val="000371EE"/>
    <w:rsid w:val="00041DEC"/>
    <w:rsid w:val="00042807"/>
    <w:rsid w:val="00044960"/>
    <w:rsid w:val="000471B5"/>
    <w:rsid w:val="0005206C"/>
    <w:rsid w:val="00052551"/>
    <w:rsid w:val="00062186"/>
    <w:rsid w:val="00070F42"/>
    <w:rsid w:val="00074CB4"/>
    <w:rsid w:val="00083BC9"/>
    <w:rsid w:val="00085286"/>
    <w:rsid w:val="00085D82"/>
    <w:rsid w:val="00085EF4"/>
    <w:rsid w:val="000907EB"/>
    <w:rsid w:val="0009304D"/>
    <w:rsid w:val="00096C15"/>
    <w:rsid w:val="000A17AE"/>
    <w:rsid w:val="000A3F76"/>
    <w:rsid w:val="000A4F3D"/>
    <w:rsid w:val="000B3FFB"/>
    <w:rsid w:val="000B6775"/>
    <w:rsid w:val="000C1F12"/>
    <w:rsid w:val="000C5953"/>
    <w:rsid w:val="000D00E4"/>
    <w:rsid w:val="000F6134"/>
    <w:rsid w:val="000F6C19"/>
    <w:rsid w:val="000F7AD0"/>
    <w:rsid w:val="001039E9"/>
    <w:rsid w:val="00103E58"/>
    <w:rsid w:val="00112357"/>
    <w:rsid w:val="001130E8"/>
    <w:rsid w:val="00130099"/>
    <w:rsid w:val="001350D6"/>
    <w:rsid w:val="00137C6D"/>
    <w:rsid w:val="0014072D"/>
    <w:rsid w:val="001412BF"/>
    <w:rsid w:val="001460BA"/>
    <w:rsid w:val="00151F84"/>
    <w:rsid w:val="0016330F"/>
    <w:rsid w:val="00163602"/>
    <w:rsid w:val="001739F8"/>
    <w:rsid w:val="00176B6B"/>
    <w:rsid w:val="00185E2A"/>
    <w:rsid w:val="001A3734"/>
    <w:rsid w:val="001A4B0F"/>
    <w:rsid w:val="001A7D4F"/>
    <w:rsid w:val="001B0E88"/>
    <w:rsid w:val="001C226F"/>
    <w:rsid w:val="001C54A0"/>
    <w:rsid w:val="001D2B7F"/>
    <w:rsid w:val="001D5106"/>
    <w:rsid w:val="001D5908"/>
    <w:rsid w:val="001D6E65"/>
    <w:rsid w:val="001E7B97"/>
    <w:rsid w:val="001F5679"/>
    <w:rsid w:val="00203C86"/>
    <w:rsid w:val="0022001A"/>
    <w:rsid w:val="0022235C"/>
    <w:rsid w:val="00222815"/>
    <w:rsid w:val="00225EC1"/>
    <w:rsid w:val="0024086C"/>
    <w:rsid w:val="002439B8"/>
    <w:rsid w:val="00244842"/>
    <w:rsid w:val="00245319"/>
    <w:rsid w:val="002454B5"/>
    <w:rsid w:val="002477FB"/>
    <w:rsid w:val="00253AA8"/>
    <w:rsid w:val="00254AC9"/>
    <w:rsid w:val="0025632B"/>
    <w:rsid w:val="00261665"/>
    <w:rsid w:val="00261B05"/>
    <w:rsid w:val="0026265A"/>
    <w:rsid w:val="00262FC8"/>
    <w:rsid w:val="0026601B"/>
    <w:rsid w:val="00271A77"/>
    <w:rsid w:val="0027774C"/>
    <w:rsid w:val="002777EE"/>
    <w:rsid w:val="00283E13"/>
    <w:rsid w:val="00283EF4"/>
    <w:rsid w:val="0028437B"/>
    <w:rsid w:val="0029637C"/>
    <w:rsid w:val="002A6C54"/>
    <w:rsid w:val="002B1D0D"/>
    <w:rsid w:val="002D00BB"/>
    <w:rsid w:val="002D0397"/>
    <w:rsid w:val="002D04D9"/>
    <w:rsid w:val="002E00B2"/>
    <w:rsid w:val="002E0BCE"/>
    <w:rsid w:val="002F026A"/>
    <w:rsid w:val="002F2152"/>
    <w:rsid w:val="002F3E26"/>
    <w:rsid w:val="0031106A"/>
    <w:rsid w:val="00311D9E"/>
    <w:rsid w:val="003339B9"/>
    <w:rsid w:val="00341468"/>
    <w:rsid w:val="00342395"/>
    <w:rsid w:val="00344F7E"/>
    <w:rsid w:val="0035403A"/>
    <w:rsid w:val="00357143"/>
    <w:rsid w:val="00357F2E"/>
    <w:rsid w:val="003614A6"/>
    <w:rsid w:val="00361EEB"/>
    <w:rsid w:val="0036486D"/>
    <w:rsid w:val="003726C4"/>
    <w:rsid w:val="00386662"/>
    <w:rsid w:val="003877C6"/>
    <w:rsid w:val="003946FB"/>
    <w:rsid w:val="003A6D65"/>
    <w:rsid w:val="003A7007"/>
    <w:rsid w:val="003B0253"/>
    <w:rsid w:val="003B2A0D"/>
    <w:rsid w:val="003C3848"/>
    <w:rsid w:val="003C3E6D"/>
    <w:rsid w:val="003E0288"/>
    <w:rsid w:val="003E5EA3"/>
    <w:rsid w:val="003F05CB"/>
    <w:rsid w:val="003F3673"/>
    <w:rsid w:val="003F4A2A"/>
    <w:rsid w:val="003F61C5"/>
    <w:rsid w:val="004073E5"/>
    <w:rsid w:val="00410CB3"/>
    <w:rsid w:val="00411D11"/>
    <w:rsid w:val="004157DB"/>
    <w:rsid w:val="00416E8B"/>
    <w:rsid w:val="004211C6"/>
    <w:rsid w:val="00424733"/>
    <w:rsid w:val="00427A8F"/>
    <w:rsid w:val="00432B1C"/>
    <w:rsid w:val="00435F2B"/>
    <w:rsid w:val="00440690"/>
    <w:rsid w:val="00442885"/>
    <w:rsid w:val="00452FE5"/>
    <w:rsid w:val="0047232D"/>
    <w:rsid w:val="00486156"/>
    <w:rsid w:val="00486D0F"/>
    <w:rsid w:val="00492DE7"/>
    <w:rsid w:val="004A09EF"/>
    <w:rsid w:val="004A379F"/>
    <w:rsid w:val="004A3E84"/>
    <w:rsid w:val="004A70E9"/>
    <w:rsid w:val="004A7FA6"/>
    <w:rsid w:val="004B3B6E"/>
    <w:rsid w:val="004B4E63"/>
    <w:rsid w:val="004B6936"/>
    <w:rsid w:val="004C16B4"/>
    <w:rsid w:val="004C2201"/>
    <w:rsid w:val="004C3047"/>
    <w:rsid w:val="004C7830"/>
    <w:rsid w:val="004D2E5D"/>
    <w:rsid w:val="004D3A1B"/>
    <w:rsid w:val="004D3DDB"/>
    <w:rsid w:val="004D5DAF"/>
    <w:rsid w:val="004F3AF7"/>
    <w:rsid w:val="0050124C"/>
    <w:rsid w:val="00501F96"/>
    <w:rsid w:val="00502619"/>
    <w:rsid w:val="00502B51"/>
    <w:rsid w:val="00504112"/>
    <w:rsid w:val="00505AEC"/>
    <w:rsid w:val="00505D9D"/>
    <w:rsid w:val="00506934"/>
    <w:rsid w:val="00510AD7"/>
    <w:rsid w:val="00510F7B"/>
    <w:rsid w:val="0051179B"/>
    <w:rsid w:val="00514455"/>
    <w:rsid w:val="00515AC6"/>
    <w:rsid w:val="00526BBC"/>
    <w:rsid w:val="005305A9"/>
    <w:rsid w:val="005371D9"/>
    <w:rsid w:val="0055041C"/>
    <w:rsid w:val="005506C0"/>
    <w:rsid w:val="00550D20"/>
    <w:rsid w:val="0055594D"/>
    <w:rsid w:val="005562F4"/>
    <w:rsid w:val="00557848"/>
    <w:rsid w:val="00565ABD"/>
    <w:rsid w:val="005663A6"/>
    <w:rsid w:val="00567B37"/>
    <w:rsid w:val="00570B7A"/>
    <w:rsid w:val="00576982"/>
    <w:rsid w:val="005845CE"/>
    <w:rsid w:val="005853F5"/>
    <w:rsid w:val="00590DE1"/>
    <w:rsid w:val="005A3B70"/>
    <w:rsid w:val="005A4702"/>
    <w:rsid w:val="005A5860"/>
    <w:rsid w:val="005B0BAB"/>
    <w:rsid w:val="005B7543"/>
    <w:rsid w:val="005D05B7"/>
    <w:rsid w:val="005D081A"/>
    <w:rsid w:val="005D315C"/>
    <w:rsid w:val="005D3ABA"/>
    <w:rsid w:val="005D4228"/>
    <w:rsid w:val="005D6DA5"/>
    <w:rsid w:val="005E0D12"/>
    <w:rsid w:val="005E0FD2"/>
    <w:rsid w:val="005E553B"/>
    <w:rsid w:val="005E723E"/>
    <w:rsid w:val="0060044C"/>
    <w:rsid w:val="0061315D"/>
    <w:rsid w:val="00616171"/>
    <w:rsid w:val="0061756D"/>
    <w:rsid w:val="00621E13"/>
    <w:rsid w:val="00625944"/>
    <w:rsid w:val="00626721"/>
    <w:rsid w:val="00627EF2"/>
    <w:rsid w:val="00630118"/>
    <w:rsid w:val="00630837"/>
    <w:rsid w:val="006324BD"/>
    <w:rsid w:val="006348BF"/>
    <w:rsid w:val="00635B57"/>
    <w:rsid w:val="006362AA"/>
    <w:rsid w:val="00636B67"/>
    <w:rsid w:val="00637DF8"/>
    <w:rsid w:val="00645DE5"/>
    <w:rsid w:val="0064669F"/>
    <w:rsid w:val="0065064F"/>
    <w:rsid w:val="00652AD8"/>
    <w:rsid w:val="00656186"/>
    <w:rsid w:val="0066186F"/>
    <w:rsid w:val="006652C1"/>
    <w:rsid w:val="00671070"/>
    <w:rsid w:val="00680F52"/>
    <w:rsid w:val="00682EEC"/>
    <w:rsid w:val="00683515"/>
    <w:rsid w:val="00686106"/>
    <w:rsid w:val="00686B42"/>
    <w:rsid w:val="00687DA6"/>
    <w:rsid w:val="00693A1E"/>
    <w:rsid w:val="0069421C"/>
    <w:rsid w:val="006A003C"/>
    <w:rsid w:val="006A00FD"/>
    <w:rsid w:val="006A338C"/>
    <w:rsid w:val="006A3732"/>
    <w:rsid w:val="006A38A8"/>
    <w:rsid w:val="006A4A9C"/>
    <w:rsid w:val="006A649C"/>
    <w:rsid w:val="006A7413"/>
    <w:rsid w:val="006C6047"/>
    <w:rsid w:val="006D1226"/>
    <w:rsid w:val="006D18D3"/>
    <w:rsid w:val="006E5331"/>
    <w:rsid w:val="006F0DF4"/>
    <w:rsid w:val="006F1613"/>
    <w:rsid w:val="006F174B"/>
    <w:rsid w:val="00700B5F"/>
    <w:rsid w:val="00704971"/>
    <w:rsid w:val="007052B2"/>
    <w:rsid w:val="00714020"/>
    <w:rsid w:val="00714FD5"/>
    <w:rsid w:val="007167B0"/>
    <w:rsid w:val="007211C5"/>
    <w:rsid w:val="00732F52"/>
    <w:rsid w:val="00745AB8"/>
    <w:rsid w:val="00747DE9"/>
    <w:rsid w:val="00751D37"/>
    <w:rsid w:val="00752566"/>
    <w:rsid w:val="0075632A"/>
    <w:rsid w:val="00756DEC"/>
    <w:rsid w:val="00763ABB"/>
    <w:rsid w:val="007669A3"/>
    <w:rsid w:val="00776D30"/>
    <w:rsid w:val="007804D3"/>
    <w:rsid w:val="00780AD1"/>
    <w:rsid w:val="0078367F"/>
    <w:rsid w:val="00791FD5"/>
    <w:rsid w:val="00792744"/>
    <w:rsid w:val="007931B0"/>
    <w:rsid w:val="007A2C90"/>
    <w:rsid w:val="007A315A"/>
    <w:rsid w:val="007B1D5A"/>
    <w:rsid w:val="007B7FF5"/>
    <w:rsid w:val="007C49CE"/>
    <w:rsid w:val="007D2C1D"/>
    <w:rsid w:val="007D2DF5"/>
    <w:rsid w:val="007E3F6E"/>
    <w:rsid w:val="007E5B1C"/>
    <w:rsid w:val="007F089D"/>
    <w:rsid w:val="007F4509"/>
    <w:rsid w:val="007F7193"/>
    <w:rsid w:val="008069E1"/>
    <w:rsid w:val="00810FFB"/>
    <w:rsid w:val="008129FF"/>
    <w:rsid w:val="0081469E"/>
    <w:rsid w:val="0081639D"/>
    <w:rsid w:val="008164F4"/>
    <w:rsid w:val="00830BCF"/>
    <w:rsid w:val="008329E2"/>
    <w:rsid w:val="00833183"/>
    <w:rsid w:val="00837390"/>
    <w:rsid w:val="00842898"/>
    <w:rsid w:val="00853B11"/>
    <w:rsid w:val="00854763"/>
    <w:rsid w:val="008613A9"/>
    <w:rsid w:val="0086531C"/>
    <w:rsid w:val="00871FA9"/>
    <w:rsid w:val="00876E64"/>
    <w:rsid w:val="008771A1"/>
    <w:rsid w:val="0088061F"/>
    <w:rsid w:val="00897EA6"/>
    <w:rsid w:val="00897F6B"/>
    <w:rsid w:val="008A22BA"/>
    <w:rsid w:val="008A50F6"/>
    <w:rsid w:val="008B46CB"/>
    <w:rsid w:val="008B6A98"/>
    <w:rsid w:val="008B7AFC"/>
    <w:rsid w:val="008C174E"/>
    <w:rsid w:val="008C23F5"/>
    <w:rsid w:val="008C29DE"/>
    <w:rsid w:val="008C43EC"/>
    <w:rsid w:val="008C47AD"/>
    <w:rsid w:val="008C7032"/>
    <w:rsid w:val="008C72D5"/>
    <w:rsid w:val="008D303C"/>
    <w:rsid w:val="008D5628"/>
    <w:rsid w:val="008F0EBB"/>
    <w:rsid w:val="00903D55"/>
    <w:rsid w:val="00912B17"/>
    <w:rsid w:val="00914DA5"/>
    <w:rsid w:val="009172ED"/>
    <w:rsid w:val="00921452"/>
    <w:rsid w:val="00930A76"/>
    <w:rsid w:val="00935438"/>
    <w:rsid w:val="00942928"/>
    <w:rsid w:val="009610F8"/>
    <w:rsid w:val="0096133C"/>
    <w:rsid w:val="0096596D"/>
    <w:rsid w:val="009669E5"/>
    <w:rsid w:val="00967D52"/>
    <w:rsid w:val="00970B70"/>
    <w:rsid w:val="00973DAB"/>
    <w:rsid w:val="00986C53"/>
    <w:rsid w:val="00987529"/>
    <w:rsid w:val="00993610"/>
    <w:rsid w:val="00995FDD"/>
    <w:rsid w:val="00996685"/>
    <w:rsid w:val="009A3672"/>
    <w:rsid w:val="009A45FB"/>
    <w:rsid w:val="009A5842"/>
    <w:rsid w:val="009B3A8D"/>
    <w:rsid w:val="009B40A3"/>
    <w:rsid w:val="009C54D1"/>
    <w:rsid w:val="009C56BF"/>
    <w:rsid w:val="009D4934"/>
    <w:rsid w:val="009E0636"/>
    <w:rsid w:val="009E1701"/>
    <w:rsid w:val="009E7090"/>
    <w:rsid w:val="009F0ED6"/>
    <w:rsid w:val="009F11F5"/>
    <w:rsid w:val="009F4AD1"/>
    <w:rsid w:val="009F65BD"/>
    <w:rsid w:val="00A05D9F"/>
    <w:rsid w:val="00A20D88"/>
    <w:rsid w:val="00A22903"/>
    <w:rsid w:val="00A22DAB"/>
    <w:rsid w:val="00A25D88"/>
    <w:rsid w:val="00A2674B"/>
    <w:rsid w:val="00A27A89"/>
    <w:rsid w:val="00A36DE2"/>
    <w:rsid w:val="00A4143C"/>
    <w:rsid w:val="00A42BD3"/>
    <w:rsid w:val="00A51BFA"/>
    <w:rsid w:val="00A535D0"/>
    <w:rsid w:val="00A60BCA"/>
    <w:rsid w:val="00A65261"/>
    <w:rsid w:val="00A657B8"/>
    <w:rsid w:val="00A6724F"/>
    <w:rsid w:val="00A73A92"/>
    <w:rsid w:val="00A8091A"/>
    <w:rsid w:val="00A8280A"/>
    <w:rsid w:val="00A83038"/>
    <w:rsid w:val="00A87B59"/>
    <w:rsid w:val="00A965A9"/>
    <w:rsid w:val="00A96DE7"/>
    <w:rsid w:val="00AA2BF2"/>
    <w:rsid w:val="00AA5A89"/>
    <w:rsid w:val="00AA7240"/>
    <w:rsid w:val="00AB3999"/>
    <w:rsid w:val="00AB3DFD"/>
    <w:rsid w:val="00AB5A47"/>
    <w:rsid w:val="00AC1E8B"/>
    <w:rsid w:val="00AC43C2"/>
    <w:rsid w:val="00AD30F8"/>
    <w:rsid w:val="00AD61E1"/>
    <w:rsid w:val="00AE41E4"/>
    <w:rsid w:val="00AE6BC8"/>
    <w:rsid w:val="00AE71C1"/>
    <w:rsid w:val="00AE7287"/>
    <w:rsid w:val="00AE733D"/>
    <w:rsid w:val="00AF0866"/>
    <w:rsid w:val="00AF0BE0"/>
    <w:rsid w:val="00AF69BC"/>
    <w:rsid w:val="00AF7BB5"/>
    <w:rsid w:val="00B02A09"/>
    <w:rsid w:val="00B10641"/>
    <w:rsid w:val="00B1341C"/>
    <w:rsid w:val="00B21CFD"/>
    <w:rsid w:val="00B22EFE"/>
    <w:rsid w:val="00B271CE"/>
    <w:rsid w:val="00B2738F"/>
    <w:rsid w:val="00B34860"/>
    <w:rsid w:val="00B35C61"/>
    <w:rsid w:val="00B3701A"/>
    <w:rsid w:val="00B42448"/>
    <w:rsid w:val="00B474A0"/>
    <w:rsid w:val="00B55265"/>
    <w:rsid w:val="00B63B9E"/>
    <w:rsid w:val="00B6434C"/>
    <w:rsid w:val="00B64B6D"/>
    <w:rsid w:val="00B64F15"/>
    <w:rsid w:val="00B76AA6"/>
    <w:rsid w:val="00B80993"/>
    <w:rsid w:val="00B821D1"/>
    <w:rsid w:val="00B84B53"/>
    <w:rsid w:val="00B84D63"/>
    <w:rsid w:val="00B91789"/>
    <w:rsid w:val="00B94B47"/>
    <w:rsid w:val="00B956A4"/>
    <w:rsid w:val="00BA36BC"/>
    <w:rsid w:val="00BB1988"/>
    <w:rsid w:val="00BC7F5E"/>
    <w:rsid w:val="00BD365C"/>
    <w:rsid w:val="00BD46AE"/>
    <w:rsid w:val="00BE0875"/>
    <w:rsid w:val="00BE1356"/>
    <w:rsid w:val="00BE6282"/>
    <w:rsid w:val="00BF0C29"/>
    <w:rsid w:val="00BF309B"/>
    <w:rsid w:val="00C0098B"/>
    <w:rsid w:val="00C0662B"/>
    <w:rsid w:val="00C10D38"/>
    <w:rsid w:val="00C1317F"/>
    <w:rsid w:val="00C16B04"/>
    <w:rsid w:val="00C175E8"/>
    <w:rsid w:val="00C40F08"/>
    <w:rsid w:val="00C45147"/>
    <w:rsid w:val="00C469CC"/>
    <w:rsid w:val="00C50264"/>
    <w:rsid w:val="00C66A6B"/>
    <w:rsid w:val="00C71B8A"/>
    <w:rsid w:val="00C81312"/>
    <w:rsid w:val="00C83199"/>
    <w:rsid w:val="00C85625"/>
    <w:rsid w:val="00C85A14"/>
    <w:rsid w:val="00C86652"/>
    <w:rsid w:val="00C90EE2"/>
    <w:rsid w:val="00C94B8A"/>
    <w:rsid w:val="00C94C79"/>
    <w:rsid w:val="00CA1AFF"/>
    <w:rsid w:val="00CA56B8"/>
    <w:rsid w:val="00CB30C0"/>
    <w:rsid w:val="00CB4FDF"/>
    <w:rsid w:val="00CB5492"/>
    <w:rsid w:val="00CB5698"/>
    <w:rsid w:val="00CB64A7"/>
    <w:rsid w:val="00CB69FE"/>
    <w:rsid w:val="00CB7B99"/>
    <w:rsid w:val="00CC105C"/>
    <w:rsid w:val="00CC7FBD"/>
    <w:rsid w:val="00CD4DCE"/>
    <w:rsid w:val="00CD5855"/>
    <w:rsid w:val="00CE7F56"/>
    <w:rsid w:val="00CF59B7"/>
    <w:rsid w:val="00D10367"/>
    <w:rsid w:val="00D10B8B"/>
    <w:rsid w:val="00D14031"/>
    <w:rsid w:val="00D20CFB"/>
    <w:rsid w:val="00D215C7"/>
    <w:rsid w:val="00D25451"/>
    <w:rsid w:val="00D2676F"/>
    <w:rsid w:val="00D3003E"/>
    <w:rsid w:val="00D33071"/>
    <w:rsid w:val="00D3637B"/>
    <w:rsid w:val="00D47D2A"/>
    <w:rsid w:val="00D519A1"/>
    <w:rsid w:val="00D56119"/>
    <w:rsid w:val="00D57F33"/>
    <w:rsid w:val="00D620B7"/>
    <w:rsid w:val="00D63550"/>
    <w:rsid w:val="00D63AD5"/>
    <w:rsid w:val="00D641BF"/>
    <w:rsid w:val="00D66657"/>
    <w:rsid w:val="00D76DEF"/>
    <w:rsid w:val="00D809FF"/>
    <w:rsid w:val="00D83F47"/>
    <w:rsid w:val="00D85778"/>
    <w:rsid w:val="00D96490"/>
    <w:rsid w:val="00DA2404"/>
    <w:rsid w:val="00DB37F7"/>
    <w:rsid w:val="00DB5196"/>
    <w:rsid w:val="00DC2AF5"/>
    <w:rsid w:val="00DC77FD"/>
    <w:rsid w:val="00DD4503"/>
    <w:rsid w:val="00DE04D4"/>
    <w:rsid w:val="00DE3FD8"/>
    <w:rsid w:val="00DF06B9"/>
    <w:rsid w:val="00DF2280"/>
    <w:rsid w:val="00DF374C"/>
    <w:rsid w:val="00E01BF6"/>
    <w:rsid w:val="00E03FCF"/>
    <w:rsid w:val="00E10420"/>
    <w:rsid w:val="00E147F5"/>
    <w:rsid w:val="00E215B7"/>
    <w:rsid w:val="00E22CF9"/>
    <w:rsid w:val="00E26362"/>
    <w:rsid w:val="00E31245"/>
    <w:rsid w:val="00E32506"/>
    <w:rsid w:val="00E33F39"/>
    <w:rsid w:val="00E3688F"/>
    <w:rsid w:val="00E43964"/>
    <w:rsid w:val="00E467B2"/>
    <w:rsid w:val="00E47929"/>
    <w:rsid w:val="00E62A97"/>
    <w:rsid w:val="00E706CA"/>
    <w:rsid w:val="00E70901"/>
    <w:rsid w:val="00E776AA"/>
    <w:rsid w:val="00E8482E"/>
    <w:rsid w:val="00E85BD1"/>
    <w:rsid w:val="00E91970"/>
    <w:rsid w:val="00E97D66"/>
    <w:rsid w:val="00EA0382"/>
    <w:rsid w:val="00EA06FB"/>
    <w:rsid w:val="00EA217E"/>
    <w:rsid w:val="00EA2753"/>
    <w:rsid w:val="00EA6C3A"/>
    <w:rsid w:val="00EB4613"/>
    <w:rsid w:val="00EB4E42"/>
    <w:rsid w:val="00EC0869"/>
    <w:rsid w:val="00EC0936"/>
    <w:rsid w:val="00EC5968"/>
    <w:rsid w:val="00EC5CF9"/>
    <w:rsid w:val="00EC69EF"/>
    <w:rsid w:val="00ED422B"/>
    <w:rsid w:val="00ED44FC"/>
    <w:rsid w:val="00EE0405"/>
    <w:rsid w:val="00EE231A"/>
    <w:rsid w:val="00EE3995"/>
    <w:rsid w:val="00EE7945"/>
    <w:rsid w:val="00EE7D5F"/>
    <w:rsid w:val="00EF0B64"/>
    <w:rsid w:val="00EF4793"/>
    <w:rsid w:val="00EF50DE"/>
    <w:rsid w:val="00EF5CF8"/>
    <w:rsid w:val="00F02398"/>
    <w:rsid w:val="00F05AAE"/>
    <w:rsid w:val="00F063A0"/>
    <w:rsid w:val="00F13BE7"/>
    <w:rsid w:val="00F14966"/>
    <w:rsid w:val="00F20F9B"/>
    <w:rsid w:val="00F2140F"/>
    <w:rsid w:val="00F26F50"/>
    <w:rsid w:val="00F2718C"/>
    <w:rsid w:val="00F301A2"/>
    <w:rsid w:val="00F312AF"/>
    <w:rsid w:val="00F333FA"/>
    <w:rsid w:val="00F33CE8"/>
    <w:rsid w:val="00F34B74"/>
    <w:rsid w:val="00F378DF"/>
    <w:rsid w:val="00F422E9"/>
    <w:rsid w:val="00F44685"/>
    <w:rsid w:val="00F45659"/>
    <w:rsid w:val="00F4640F"/>
    <w:rsid w:val="00F532D6"/>
    <w:rsid w:val="00F54142"/>
    <w:rsid w:val="00F60336"/>
    <w:rsid w:val="00F6309E"/>
    <w:rsid w:val="00F64DB8"/>
    <w:rsid w:val="00F71961"/>
    <w:rsid w:val="00F71C04"/>
    <w:rsid w:val="00F76FEE"/>
    <w:rsid w:val="00F81809"/>
    <w:rsid w:val="00F838E0"/>
    <w:rsid w:val="00F87554"/>
    <w:rsid w:val="00F91633"/>
    <w:rsid w:val="00F921B0"/>
    <w:rsid w:val="00F92EFC"/>
    <w:rsid w:val="00FA769B"/>
    <w:rsid w:val="00FB0D31"/>
    <w:rsid w:val="00FB0F1D"/>
    <w:rsid w:val="00FB1EDC"/>
    <w:rsid w:val="00FB2135"/>
    <w:rsid w:val="00FB327F"/>
    <w:rsid w:val="00FB4790"/>
    <w:rsid w:val="00FB47CB"/>
    <w:rsid w:val="00FD317B"/>
    <w:rsid w:val="00FD617F"/>
    <w:rsid w:val="00FD7783"/>
    <w:rsid w:val="00FE0525"/>
    <w:rsid w:val="00FE2C89"/>
    <w:rsid w:val="00FE695B"/>
    <w:rsid w:val="00FF01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37"/>
    <w:rPr>
      <w:rFonts w:ascii="Trebuchet MS" w:hAnsi="Trebuchet MS"/>
      <w:sz w:val="20"/>
      <w:szCs w:val="24"/>
      <w:lang w:val="cs-CZ" w:eastAsia="cs-CZ"/>
    </w:rPr>
  </w:style>
  <w:style w:type="paragraph" w:styleId="Heading1">
    <w:name w:val="heading 1"/>
    <w:basedOn w:val="Normal"/>
    <w:next w:val="Normal"/>
    <w:link w:val="Heading1Char"/>
    <w:uiPriority w:val="99"/>
    <w:qFormat/>
    <w:rsid w:val="00D809FF"/>
    <w:pPr>
      <w:keepNext/>
      <w:numPr>
        <w:numId w:val="6"/>
      </w:numPr>
      <w:outlineLvl w:val="0"/>
    </w:pPr>
    <w:rPr>
      <w:rFonts w:ascii="Century Gothic" w:hAnsi="Century Gothic"/>
      <w:b/>
      <w:bCs/>
      <w:sz w:val="22"/>
      <w:lang w:val="en-US"/>
    </w:rPr>
  </w:style>
  <w:style w:type="paragraph" w:styleId="Heading2">
    <w:name w:val="heading 2"/>
    <w:basedOn w:val="Normal"/>
    <w:next w:val="Normal"/>
    <w:link w:val="Heading2Char"/>
    <w:uiPriority w:val="99"/>
    <w:qFormat/>
    <w:rsid w:val="00D10367"/>
    <w:pPr>
      <w:keepNext/>
      <w:numPr>
        <w:ilvl w:val="1"/>
        <w:numId w:val="6"/>
      </w:numPr>
      <w:jc w:val="center"/>
      <w:outlineLvl w:val="1"/>
    </w:pPr>
    <w:rPr>
      <w:b/>
      <w:bCs/>
      <w:color w:val="000000"/>
      <w:sz w:val="28"/>
      <w:lang w:val="en-US"/>
    </w:rPr>
  </w:style>
  <w:style w:type="paragraph" w:styleId="Heading3">
    <w:name w:val="heading 3"/>
    <w:basedOn w:val="Normal"/>
    <w:next w:val="Normal"/>
    <w:link w:val="Heading3Char"/>
    <w:uiPriority w:val="99"/>
    <w:qFormat/>
    <w:rsid w:val="00D10367"/>
    <w:pPr>
      <w:keepNext/>
      <w:numPr>
        <w:ilvl w:val="2"/>
        <w:numId w:val="6"/>
      </w:numPr>
      <w:jc w:val="center"/>
      <w:outlineLvl w:val="2"/>
    </w:pPr>
    <w:rPr>
      <w:sz w:val="28"/>
      <w:lang w:val="en-US"/>
    </w:rPr>
  </w:style>
  <w:style w:type="paragraph" w:styleId="Heading4">
    <w:name w:val="heading 4"/>
    <w:basedOn w:val="Normal"/>
    <w:next w:val="Normal"/>
    <w:link w:val="Heading4Char"/>
    <w:uiPriority w:val="99"/>
    <w:qFormat/>
    <w:rsid w:val="00D10367"/>
    <w:pPr>
      <w:keepNext/>
      <w:numPr>
        <w:ilvl w:val="3"/>
        <w:numId w:val="6"/>
      </w:numPr>
      <w:outlineLvl w:val="3"/>
    </w:pPr>
    <w:rPr>
      <w:b/>
      <w:bCs/>
      <w:u w:val="single"/>
      <w:lang w:val="en-US"/>
    </w:rPr>
  </w:style>
  <w:style w:type="paragraph" w:styleId="Heading5">
    <w:name w:val="heading 5"/>
    <w:basedOn w:val="Normal"/>
    <w:next w:val="Normal"/>
    <w:link w:val="Heading5Char"/>
    <w:uiPriority w:val="99"/>
    <w:qFormat/>
    <w:rsid w:val="00D641BF"/>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D641BF"/>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9"/>
    <w:qFormat/>
    <w:rsid w:val="00D641BF"/>
    <w:pPr>
      <w:numPr>
        <w:ilvl w:val="6"/>
        <w:numId w:val="6"/>
      </w:numPr>
      <w:spacing w:before="240" w:after="60"/>
      <w:outlineLvl w:val="6"/>
    </w:pPr>
  </w:style>
  <w:style w:type="paragraph" w:styleId="Heading8">
    <w:name w:val="heading 8"/>
    <w:basedOn w:val="Normal"/>
    <w:next w:val="Normal"/>
    <w:link w:val="Heading8Char"/>
    <w:uiPriority w:val="99"/>
    <w:qFormat/>
    <w:rsid w:val="00D641BF"/>
    <w:pPr>
      <w:numPr>
        <w:ilvl w:val="7"/>
        <w:numId w:val="6"/>
      </w:numPr>
      <w:spacing w:before="240" w:after="60"/>
      <w:outlineLvl w:val="7"/>
    </w:pPr>
    <w:rPr>
      <w:i/>
      <w:iCs/>
    </w:rPr>
  </w:style>
  <w:style w:type="paragraph" w:styleId="Heading9">
    <w:name w:val="heading 9"/>
    <w:basedOn w:val="Normal"/>
    <w:next w:val="Normal"/>
    <w:link w:val="Heading9Char"/>
    <w:uiPriority w:val="99"/>
    <w:qFormat/>
    <w:rsid w:val="00D641BF"/>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B18"/>
    <w:rPr>
      <w:rFonts w:asciiTheme="majorHAnsi" w:eastAsiaTheme="majorEastAsia" w:hAnsiTheme="majorHAnsi" w:cstheme="majorBidi"/>
      <w:b/>
      <w:bCs/>
      <w:kern w:val="32"/>
      <w:sz w:val="32"/>
      <w:szCs w:val="32"/>
      <w:lang w:val="cs-CZ" w:eastAsia="cs-CZ"/>
    </w:rPr>
  </w:style>
  <w:style w:type="character" w:customStyle="1" w:styleId="Heading2Char">
    <w:name w:val="Heading 2 Char"/>
    <w:basedOn w:val="DefaultParagraphFont"/>
    <w:link w:val="Heading2"/>
    <w:uiPriority w:val="9"/>
    <w:semiHidden/>
    <w:rsid w:val="00047B18"/>
    <w:rPr>
      <w:rFonts w:asciiTheme="majorHAnsi" w:eastAsiaTheme="majorEastAsia" w:hAnsiTheme="majorHAnsi" w:cstheme="majorBidi"/>
      <w:b/>
      <w:bCs/>
      <w:i/>
      <w:iCs/>
      <w:sz w:val="28"/>
      <w:szCs w:val="28"/>
      <w:lang w:val="cs-CZ" w:eastAsia="cs-CZ"/>
    </w:rPr>
  </w:style>
  <w:style w:type="character" w:customStyle="1" w:styleId="Heading3Char">
    <w:name w:val="Heading 3 Char"/>
    <w:basedOn w:val="DefaultParagraphFont"/>
    <w:link w:val="Heading3"/>
    <w:uiPriority w:val="9"/>
    <w:semiHidden/>
    <w:rsid w:val="00047B18"/>
    <w:rPr>
      <w:rFonts w:asciiTheme="majorHAnsi" w:eastAsiaTheme="majorEastAsia" w:hAnsiTheme="majorHAnsi" w:cstheme="majorBidi"/>
      <w:b/>
      <w:bCs/>
      <w:sz w:val="26"/>
      <w:szCs w:val="26"/>
      <w:lang w:val="cs-CZ" w:eastAsia="cs-CZ"/>
    </w:rPr>
  </w:style>
  <w:style w:type="character" w:customStyle="1" w:styleId="Heading4Char">
    <w:name w:val="Heading 4 Char"/>
    <w:basedOn w:val="DefaultParagraphFont"/>
    <w:link w:val="Heading4"/>
    <w:uiPriority w:val="9"/>
    <w:semiHidden/>
    <w:rsid w:val="00047B18"/>
    <w:rPr>
      <w:rFonts w:asciiTheme="minorHAnsi" w:eastAsiaTheme="minorEastAsia" w:hAnsiTheme="minorHAnsi" w:cstheme="minorBidi"/>
      <w:b/>
      <w:bCs/>
      <w:sz w:val="28"/>
      <w:szCs w:val="28"/>
      <w:lang w:val="cs-CZ" w:eastAsia="cs-CZ"/>
    </w:rPr>
  </w:style>
  <w:style w:type="character" w:customStyle="1" w:styleId="Heading5Char">
    <w:name w:val="Heading 5 Char"/>
    <w:basedOn w:val="DefaultParagraphFont"/>
    <w:link w:val="Heading5"/>
    <w:uiPriority w:val="9"/>
    <w:semiHidden/>
    <w:rsid w:val="00047B18"/>
    <w:rPr>
      <w:rFonts w:asciiTheme="minorHAnsi" w:eastAsiaTheme="minorEastAsia" w:hAnsiTheme="minorHAnsi" w:cstheme="minorBidi"/>
      <w:b/>
      <w:bCs/>
      <w:i/>
      <w:iCs/>
      <w:sz w:val="26"/>
      <w:szCs w:val="26"/>
      <w:lang w:val="cs-CZ" w:eastAsia="cs-CZ"/>
    </w:rPr>
  </w:style>
  <w:style w:type="character" w:customStyle="1" w:styleId="Heading6Char">
    <w:name w:val="Heading 6 Char"/>
    <w:basedOn w:val="DefaultParagraphFont"/>
    <w:link w:val="Heading6"/>
    <w:uiPriority w:val="9"/>
    <w:semiHidden/>
    <w:rsid w:val="00047B18"/>
    <w:rPr>
      <w:rFonts w:asciiTheme="minorHAnsi" w:eastAsiaTheme="minorEastAsia" w:hAnsiTheme="minorHAnsi" w:cstheme="minorBidi"/>
      <w:b/>
      <w:bCs/>
      <w:lang w:val="cs-CZ" w:eastAsia="cs-CZ"/>
    </w:rPr>
  </w:style>
  <w:style w:type="character" w:customStyle="1" w:styleId="Heading7Char">
    <w:name w:val="Heading 7 Char"/>
    <w:basedOn w:val="DefaultParagraphFont"/>
    <w:link w:val="Heading7"/>
    <w:uiPriority w:val="9"/>
    <w:semiHidden/>
    <w:rsid w:val="00047B18"/>
    <w:rPr>
      <w:rFonts w:asciiTheme="minorHAnsi" w:eastAsiaTheme="minorEastAsia" w:hAnsiTheme="minorHAnsi" w:cstheme="minorBidi"/>
      <w:sz w:val="24"/>
      <w:szCs w:val="24"/>
      <w:lang w:val="cs-CZ" w:eastAsia="cs-CZ"/>
    </w:rPr>
  </w:style>
  <w:style w:type="character" w:customStyle="1" w:styleId="Heading8Char">
    <w:name w:val="Heading 8 Char"/>
    <w:basedOn w:val="DefaultParagraphFont"/>
    <w:link w:val="Heading8"/>
    <w:uiPriority w:val="9"/>
    <w:semiHidden/>
    <w:rsid w:val="00047B18"/>
    <w:rPr>
      <w:rFonts w:asciiTheme="minorHAnsi" w:eastAsiaTheme="minorEastAsia" w:hAnsiTheme="minorHAnsi" w:cstheme="minorBidi"/>
      <w:i/>
      <w:iCs/>
      <w:sz w:val="24"/>
      <w:szCs w:val="24"/>
      <w:lang w:val="cs-CZ" w:eastAsia="cs-CZ"/>
    </w:rPr>
  </w:style>
  <w:style w:type="character" w:customStyle="1" w:styleId="Heading9Char">
    <w:name w:val="Heading 9 Char"/>
    <w:basedOn w:val="DefaultParagraphFont"/>
    <w:link w:val="Heading9"/>
    <w:uiPriority w:val="9"/>
    <w:semiHidden/>
    <w:rsid w:val="00047B18"/>
    <w:rPr>
      <w:rFonts w:asciiTheme="majorHAnsi" w:eastAsiaTheme="majorEastAsia" w:hAnsiTheme="majorHAnsi" w:cstheme="majorBidi"/>
      <w:lang w:val="cs-CZ" w:eastAsia="cs-CZ"/>
    </w:rPr>
  </w:style>
  <w:style w:type="paragraph" w:styleId="Header">
    <w:name w:val="header"/>
    <w:basedOn w:val="Normal"/>
    <w:link w:val="HeaderChar"/>
    <w:uiPriority w:val="99"/>
    <w:rsid w:val="0026601B"/>
    <w:pPr>
      <w:tabs>
        <w:tab w:val="center" w:pos="4320"/>
        <w:tab w:val="right" w:pos="8640"/>
      </w:tabs>
    </w:pPr>
  </w:style>
  <w:style w:type="character" w:customStyle="1" w:styleId="HeaderChar">
    <w:name w:val="Header Char"/>
    <w:basedOn w:val="DefaultParagraphFont"/>
    <w:link w:val="Header"/>
    <w:uiPriority w:val="99"/>
    <w:semiHidden/>
    <w:rsid w:val="00047B18"/>
    <w:rPr>
      <w:rFonts w:ascii="Trebuchet MS" w:hAnsi="Trebuchet MS"/>
      <w:sz w:val="20"/>
      <w:szCs w:val="24"/>
      <w:lang w:val="cs-CZ" w:eastAsia="cs-CZ"/>
    </w:rPr>
  </w:style>
  <w:style w:type="paragraph" w:styleId="Footer">
    <w:name w:val="footer"/>
    <w:basedOn w:val="Normal"/>
    <w:link w:val="FooterChar"/>
    <w:uiPriority w:val="99"/>
    <w:rsid w:val="0026601B"/>
    <w:pPr>
      <w:tabs>
        <w:tab w:val="center" w:pos="4320"/>
        <w:tab w:val="right" w:pos="8640"/>
      </w:tabs>
    </w:pPr>
  </w:style>
  <w:style w:type="character" w:customStyle="1" w:styleId="FooterChar">
    <w:name w:val="Footer Char"/>
    <w:basedOn w:val="DefaultParagraphFont"/>
    <w:link w:val="Footer"/>
    <w:uiPriority w:val="99"/>
    <w:semiHidden/>
    <w:rsid w:val="00047B18"/>
    <w:rPr>
      <w:rFonts w:ascii="Trebuchet MS" w:hAnsi="Trebuchet MS"/>
      <w:sz w:val="20"/>
      <w:szCs w:val="24"/>
      <w:lang w:val="cs-CZ" w:eastAsia="cs-CZ"/>
    </w:rPr>
  </w:style>
  <w:style w:type="character" w:styleId="Hyperlink">
    <w:name w:val="Hyperlink"/>
    <w:basedOn w:val="DefaultParagraphFont"/>
    <w:uiPriority w:val="99"/>
    <w:rsid w:val="00D10367"/>
    <w:rPr>
      <w:rFonts w:cs="Times New Roman"/>
      <w:color w:val="0000FF"/>
      <w:u w:val="single"/>
    </w:rPr>
  </w:style>
  <w:style w:type="character" w:styleId="PageNumber">
    <w:name w:val="page number"/>
    <w:basedOn w:val="DefaultParagraphFont"/>
    <w:uiPriority w:val="99"/>
    <w:rsid w:val="0026601B"/>
    <w:rPr>
      <w:rFonts w:cs="Times New Roman"/>
    </w:rPr>
  </w:style>
  <w:style w:type="paragraph" w:customStyle="1" w:styleId="FAXMESSAGEfromheading">
    <w:name w:val="FAX MESSAGE from heading"/>
    <w:basedOn w:val="Normal"/>
    <w:uiPriority w:val="99"/>
    <w:rsid w:val="0026601B"/>
    <w:pPr>
      <w:framePr w:hSpace="187" w:wrap="notBeside" w:vAnchor="page" w:hAnchor="text" w:y="2341"/>
    </w:pPr>
    <w:rPr>
      <w:b/>
    </w:rPr>
  </w:style>
  <w:style w:type="paragraph" w:customStyle="1" w:styleId="Memoheading">
    <w:name w:val="Memo heading"/>
    <w:basedOn w:val="Normal"/>
    <w:uiPriority w:val="99"/>
    <w:rsid w:val="0026601B"/>
  </w:style>
  <w:style w:type="paragraph" w:customStyle="1" w:styleId="InterofficeMemorandumheading">
    <w:name w:val="Interoffice Memorandum heading"/>
    <w:basedOn w:val="Memoheading"/>
    <w:uiPriority w:val="99"/>
    <w:rsid w:val="0026601B"/>
    <w:pPr>
      <w:tabs>
        <w:tab w:val="left" w:pos="6840"/>
        <w:tab w:val="left" w:pos="8368"/>
      </w:tabs>
    </w:pPr>
    <w:rPr>
      <w:b/>
      <w:sz w:val="22"/>
    </w:rPr>
  </w:style>
  <w:style w:type="paragraph" w:customStyle="1" w:styleId="Memofooter">
    <w:name w:val="Memo footer"/>
    <w:basedOn w:val="Normal"/>
    <w:uiPriority w:val="99"/>
    <w:rsid w:val="0026601B"/>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customStyle="1" w:styleId="Faxheading">
    <w:name w:val="Fax heading"/>
    <w:basedOn w:val="Normal"/>
    <w:uiPriority w:val="99"/>
    <w:rsid w:val="0026601B"/>
  </w:style>
  <w:style w:type="paragraph" w:customStyle="1" w:styleId="AuthorizedbyNameTitlefooter">
    <w:name w:val="Authorized by &amp;Name&amp;Title footer"/>
    <w:basedOn w:val="Normal"/>
    <w:uiPriority w:val="99"/>
    <w:rsid w:val="0026601B"/>
    <w:pPr>
      <w:framePr w:hSpace="180" w:wrap="around" w:vAnchor="text" w:hAnchor="text" w:y="1"/>
    </w:pPr>
    <w:rPr>
      <w:b/>
      <w:sz w:val="21"/>
    </w:rPr>
  </w:style>
  <w:style w:type="paragraph" w:styleId="NormalWeb">
    <w:name w:val="Normal (Web)"/>
    <w:basedOn w:val="Normal"/>
    <w:uiPriority w:val="99"/>
    <w:rsid w:val="00D10367"/>
    <w:pPr>
      <w:spacing w:before="100" w:beforeAutospacing="1" w:after="100" w:afterAutospacing="1" w:line="312" w:lineRule="auto"/>
    </w:pPr>
    <w:rPr>
      <w:rFonts w:ascii="Arial" w:hAnsi="Arial" w:cs="Arial"/>
      <w:lang w:val="en-US" w:eastAsia="en-US"/>
    </w:rPr>
  </w:style>
  <w:style w:type="paragraph" w:styleId="BodyText2">
    <w:name w:val="Body Text 2"/>
    <w:basedOn w:val="Normal"/>
    <w:link w:val="BodyText2Char"/>
    <w:uiPriority w:val="99"/>
    <w:rsid w:val="00D10367"/>
    <w:pPr>
      <w:widowControl w:val="0"/>
      <w:tabs>
        <w:tab w:val="left" w:pos="360"/>
        <w:tab w:val="left" w:pos="720"/>
        <w:tab w:val="left" w:pos="1800"/>
        <w:tab w:val="left" w:pos="2520"/>
        <w:tab w:val="left" w:pos="3240"/>
        <w:tab w:val="left" w:pos="3960"/>
        <w:tab w:val="left" w:pos="4680"/>
        <w:tab w:val="left" w:pos="5040"/>
        <w:tab w:val="left" w:pos="5400"/>
        <w:tab w:val="left" w:pos="6120"/>
        <w:tab w:val="left" w:pos="6840"/>
        <w:tab w:val="left" w:pos="7560"/>
        <w:tab w:val="left" w:pos="8280"/>
        <w:tab w:val="left" w:pos="9000"/>
      </w:tabs>
      <w:suppressAutoHyphens/>
      <w:jc w:val="both"/>
    </w:pPr>
    <w:rPr>
      <w:color w:val="0000FF"/>
      <w:szCs w:val="20"/>
      <w:lang w:val="en-US" w:eastAsia="en-US"/>
    </w:rPr>
  </w:style>
  <w:style w:type="character" w:customStyle="1" w:styleId="BodyText2Char">
    <w:name w:val="Body Text 2 Char"/>
    <w:basedOn w:val="DefaultParagraphFont"/>
    <w:link w:val="BodyText2"/>
    <w:uiPriority w:val="99"/>
    <w:semiHidden/>
    <w:rsid w:val="00047B18"/>
    <w:rPr>
      <w:rFonts w:ascii="Trebuchet MS" w:hAnsi="Trebuchet MS"/>
      <w:sz w:val="20"/>
      <w:szCs w:val="24"/>
      <w:lang w:val="cs-CZ" w:eastAsia="cs-CZ"/>
    </w:rPr>
  </w:style>
  <w:style w:type="paragraph" w:styleId="BalloonText">
    <w:name w:val="Balloon Text"/>
    <w:basedOn w:val="Normal"/>
    <w:link w:val="BalloonTextChar"/>
    <w:uiPriority w:val="99"/>
    <w:semiHidden/>
    <w:rsid w:val="00973DAB"/>
    <w:rPr>
      <w:rFonts w:ascii="Tahoma" w:hAnsi="Tahoma" w:cs="Tahoma"/>
      <w:sz w:val="16"/>
      <w:szCs w:val="16"/>
    </w:rPr>
  </w:style>
  <w:style w:type="character" w:customStyle="1" w:styleId="BalloonTextChar">
    <w:name w:val="Balloon Text Char"/>
    <w:basedOn w:val="DefaultParagraphFont"/>
    <w:link w:val="BalloonText"/>
    <w:uiPriority w:val="99"/>
    <w:semiHidden/>
    <w:rsid w:val="00047B18"/>
    <w:rPr>
      <w:sz w:val="0"/>
      <w:szCs w:val="0"/>
      <w:lang w:val="cs-CZ" w:eastAsia="cs-CZ"/>
    </w:rPr>
  </w:style>
  <w:style w:type="character" w:styleId="CommentReference">
    <w:name w:val="annotation reference"/>
    <w:basedOn w:val="DefaultParagraphFont"/>
    <w:uiPriority w:val="99"/>
    <w:semiHidden/>
    <w:rsid w:val="004B4E63"/>
    <w:rPr>
      <w:rFonts w:cs="Times New Roman"/>
      <w:sz w:val="16"/>
      <w:szCs w:val="16"/>
    </w:rPr>
  </w:style>
  <w:style w:type="paragraph" w:styleId="CommentText">
    <w:name w:val="annotation text"/>
    <w:basedOn w:val="Normal"/>
    <w:link w:val="CommentTextChar"/>
    <w:uiPriority w:val="99"/>
    <w:semiHidden/>
    <w:rsid w:val="004B4E63"/>
    <w:rPr>
      <w:szCs w:val="20"/>
    </w:rPr>
  </w:style>
  <w:style w:type="character" w:customStyle="1" w:styleId="CommentTextChar">
    <w:name w:val="Comment Text Char"/>
    <w:basedOn w:val="DefaultParagraphFont"/>
    <w:link w:val="CommentText"/>
    <w:uiPriority w:val="99"/>
    <w:semiHidden/>
    <w:rsid w:val="00047B18"/>
    <w:rPr>
      <w:rFonts w:ascii="Trebuchet MS" w:hAnsi="Trebuchet MS"/>
      <w:sz w:val="20"/>
      <w:szCs w:val="20"/>
      <w:lang w:val="cs-CZ" w:eastAsia="cs-CZ"/>
    </w:rPr>
  </w:style>
  <w:style w:type="paragraph" w:styleId="CommentSubject">
    <w:name w:val="annotation subject"/>
    <w:basedOn w:val="CommentText"/>
    <w:next w:val="CommentText"/>
    <w:link w:val="CommentSubjectChar"/>
    <w:uiPriority w:val="99"/>
    <w:semiHidden/>
    <w:rsid w:val="004B4E63"/>
    <w:rPr>
      <w:b/>
      <w:bCs/>
    </w:rPr>
  </w:style>
  <w:style w:type="character" w:customStyle="1" w:styleId="CommentSubjectChar">
    <w:name w:val="Comment Subject Char"/>
    <w:basedOn w:val="CommentTextChar"/>
    <w:link w:val="CommentSubject"/>
    <w:uiPriority w:val="99"/>
    <w:semiHidden/>
    <w:rsid w:val="00047B18"/>
    <w:rPr>
      <w:b/>
      <w:bCs/>
    </w:rPr>
  </w:style>
  <w:style w:type="character" w:styleId="FollowedHyperlink">
    <w:name w:val="FollowedHyperlink"/>
    <w:basedOn w:val="DefaultParagraphFont"/>
    <w:uiPriority w:val="99"/>
    <w:rsid w:val="00BC7F5E"/>
    <w:rPr>
      <w:rFonts w:cs="Times New Roman"/>
      <w:color w:val="800080"/>
      <w:u w:val="single"/>
    </w:rPr>
  </w:style>
  <w:style w:type="paragraph" w:styleId="FootnoteText">
    <w:name w:val="footnote text"/>
    <w:basedOn w:val="Normal"/>
    <w:link w:val="FootnoteTextChar"/>
    <w:uiPriority w:val="99"/>
    <w:semiHidden/>
    <w:rsid w:val="00CB7B99"/>
    <w:pPr>
      <w:widowControl w:val="0"/>
      <w:spacing w:before="100" w:after="100"/>
    </w:pPr>
    <w:rPr>
      <w:color w:val="000000"/>
      <w:szCs w:val="20"/>
      <w:lang w:val="en-GB" w:eastAsia="en-US"/>
    </w:rPr>
  </w:style>
  <w:style w:type="character" w:customStyle="1" w:styleId="FootnoteTextChar">
    <w:name w:val="Footnote Text Char"/>
    <w:basedOn w:val="DefaultParagraphFont"/>
    <w:link w:val="FootnoteText"/>
    <w:uiPriority w:val="99"/>
    <w:semiHidden/>
    <w:rsid w:val="00047B18"/>
    <w:rPr>
      <w:rFonts w:ascii="Trebuchet MS" w:hAnsi="Trebuchet MS"/>
      <w:sz w:val="20"/>
      <w:szCs w:val="20"/>
      <w:lang w:val="cs-CZ" w:eastAsia="cs-CZ"/>
    </w:rPr>
  </w:style>
  <w:style w:type="character" w:styleId="FootnoteReference">
    <w:name w:val="footnote reference"/>
    <w:basedOn w:val="DefaultParagraphFont"/>
    <w:uiPriority w:val="99"/>
    <w:semiHidden/>
    <w:rsid w:val="00CB7B99"/>
    <w:rPr>
      <w:rFonts w:cs="Times New Roman"/>
      <w:vertAlign w:val="superscript"/>
    </w:rPr>
  </w:style>
  <w:style w:type="table" w:styleId="TableGrid">
    <w:name w:val="Table Grid"/>
    <w:basedOn w:val="TableNormal"/>
    <w:uiPriority w:val="99"/>
    <w:rsid w:val="001E7B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32506"/>
    <w:rPr>
      <w:rFonts w:cs="Times New Roman"/>
      <w:b/>
      <w:bCs/>
    </w:rPr>
  </w:style>
  <w:style w:type="paragraph" w:styleId="ListParagraph">
    <w:name w:val="List Paragraph"/>
    <w:basedOn w:val="Normal"/>
    <w:uiPriority w:val="99"/>
    <w:qFormat/>
    <w:rsid w:val="00C81312"/>
    <w:pPr>
      <w:ind w:left="720"/>
      <w:contextualSpacing/>
    </w:pPr>
  </w:style>
</w:styles>
</file>

<file path=word/webSettings.xml><?xml version="1.0" encoding="utf-8"?>
<w:webSettings xmlns:r="http://schemas.openxmlformats.org/officeDocument/2006/relationships" xmlns:w="http://schemas.openxmlformats.org/wordprocessingml/2006/main">
  <w:divs>
    <w:div w:id="818883920">
      <w:marLeft w:val="0"/>
      <w:marRight w:val="0"/>
      <w:marTop w:val="0"/>
      <w:marBottom w:val="0"/>
      <w:divBdr>
        <w:top w:val="none" w:sz="0" w:space="0" w:color="auto"/>
        <w:left w:val="none" w:sz="0" w:space="0" w:color="auto"/>
        <w:bottom w:val="none" w:sz="0" w:space="0" w:color="auto"/>
        <w:right w:val="none" w:sz="0" w:space="0" w:color="auto"/>
      </w:divBdr>
      <w:divsChild>
        <w:div w:id="818883909">
          <w:marLeft w:val="0"/>
          <w:marRight w:val="0"/>
          <w:marTop w:val="0"/>
          <w:marBottom w:val="0"/>
          <w:divBdr>
            <w:top w:val="none" w:sz="0" w:space="0" w:color="auto"/>
            <w:left w:val="none" w:sz="0" w:space="0" w:color="auto"/>
            <w:bottom w:val="none" w:sz="0" w:space="0" w:color="auto"/>
            <w:right w:val="none" w:sz="0" w:space="0" w:color="auto"/>
          </w:divBdr>
        </w:div>
        <w:div w:id="818883912">
          <w:marLeft w:val="0"/>
          <w:marRight w:val="0"/>
          <w:marTop w:val="0"/>
          <w:marBottom w:val="0"/>
          <w:divBdr>
            <w:top w:val="none" w:sz="0" w:space="0" w:color="auto"/>
            <w:left w:val="none" w:sz="0" w:space="0" w:color="auto"/>
            <w:bottom w:val="none" w:sz="0" w:space="0" w:color="auto"/>
            <w:right w:val="none" w:sz="0" w:space="0" w:color="auto"/>
          </w:divBdr>
        </w:div>
        <w:div w:id="818883917">
          <w:marLeft w:val="0"/>
          <w:marRight w:val="0"/>
          <w:marTop w:val="0"/>
          <w:marBottom w:val="0"/>
          <w:divBdr>
            <w:top w:val="none" w:sz="0" w:space="0" w:color="auto"/>
            <w:left w:val="none" w:sz="0" w:space="0" w:color="auto"/>
            <w:bottom w:val="none" w:sz="0" w:space="0" w:color="auto"/>
            <w:right w:val="none" w:sz="0" w:space="0" w:color="auto"/>
          </w:divBdr>
        </w:div>
        <w:div w:id="818883919">
          <w:marLeft w:val="0"/>
          <w:marRight w:val="0"/>
          <w:marTop w:val="0"/>
          <w:marBottom w:val="0"/>
          <w:divBdr>
            <w:top w:val="none" w:sz="0" w:space="0" w:color="auto"/>
            <w:left w:val="none" w:sz="0" w:space="0" w:color="auto"/>
            <w:bottom w:val="none" w:sz="0" w:space="0" w:color="auto"/>
            <w:right w:val="none" w:sz="0" w:space="0" w:color="auto"/>
          </w:divBdr>
        </w:div>
        <w:div w:id="818883922">
          <w:marLeft w:val="0"/>
          <w:marRight w:val="0"/>
          <w:marTop w:val="0"/>
          <w:marBottom w:val="0"/>
          <w:divBdr>
            <w:top w:val="none" w:sz="0" w:space="0" w:color="auto"/>
            <w:left w:val="none" w:sz="0" w:space="0" w:color="auto"/>
            <w:bottom w:val="none" w:sz="0" w:space="0" w:color="auto"/>
            <w:right w:val="none" w:sz="0" w:space="0" w:color="auto"/>
          </w:divBdr>
        </w:div>
        <w:div w:id="818883932">
          <w:marLeft w:val="0"/>
          <w:marRight w:val="0"/>
          <w:marTop w:val="0"/>
          <w:marBottom w:val="0"/>
          <w:divBdr>
            <w:top w:val="none" w:sz="0" w:space="0" w:color="auto"/>
            <w:left w:val="none" w:sz="0" w:space="0" w:color="auto"/>
            <w:bottom w:val="none" w:sz="0" w:space="0" w:color="auto"/>
            <w:right w:val="none" w:sz="0" w:space="0" w:color="auto"/>
          </w:divBdr>
        </w:div>
        <w:div w:id="818883952">
          <w:marLeft w:val="0"/>
          <w:marRight w:val="0"/>
          <w:marTop w:val="0"/>
          <w:marBottom w:val="0"/>
          <w:divBdr>
            <w:top w:val="none" w:sz="0" w:space="0" w:color="auto"/>
            <w:left w:val="none" w:sz="0" w:space="0" w:color="auto"/>
            <w:bottom w:val="none" w:sz="0" w:space="0" w:color="auto"/>
            <w:right w:val="none" w:sz="0" w:space="0" w:color="auto"/>
          </w:divBdr>
        </w:div>
      </w:divsChild>
    </w:div>
    <w:div w:id="818883925">
      <w:marLeft w:val="0"/>
      <w:marRight w:val="0"/>
      <w:marTop w:val="0"/>
      <w:marBottom w:val="0"/>
      <w:divBdr>
        <w:top w:val="none" w:sz="0" w:space="0" w:color="auto"/>
        <w:left w:val="none" w:sz="0" w:space="0" w:color="auto"/>
        <w:bottom w:val="none" w:sz="0" w:space="0" w:color="auto"/>
        <w:right w:val="none" w:sz="0" w:space="0" w:color="auto"/>
      </w:divBdr>
      <w:divsChild>
        <w:div w:id="818883910">
          <w:marLeft w:val="0"/>
          <w:marRight w:val="0"/>
          <w:marTop w:val="0"/>
          <w:marBottom w:val="0"/>
          <w:divBdr>
            <w:top w:val="none" w:sz="0" w:space="0" w:color="auto"/>
            <w:left w:val="none" w:sz="0" w:space="0" w:color="auto"/>
            <w:bottom w:val="none" w:sz="0" w:space="0" w:color="auto"/>
            <w:right w:val="none" w:sz="0" w:space="0" w:color="auto"/>
          </w:divBdr>
        </w:div>
        <w:div w:id="818883924">
          <w:marLeft w:val="0"/>
          <w:marRight w:val="0"/>
          <w:marTop w:val="0"/>
          <w:marBottom w:val="0"/>
          <w:divBdr>
            <w:top w:val="none" w:sz="0" w:space="0" w:color="auto"/>
            <w:left w:val="none" w:sz="0" w:space="0" w:color="auto"/>
            <w:bottom w:val="none" w:sz="0" w:space="0" w:color="auto"/>
            <w:right w:val="none" w:sz="0" w:space="0" w:color="auto"/>
          </w:divBdr>
        </w:div>
        <w:div w:id="818883946">
          <w:marLeft w:val="0"/>
          <w:marRight w:val="0"/>
          <w:marTop w:val="0"/>
          <w:marBottom w:val="0"/>
          <w:divBdr>
            <w:top w:val="none" w:sz="0" w:space="0" w:color="auto"/>
            <w:left w:val="none" w:sz="0" w:space="0" w:color="auto"/>
            <w:bottom w:val="none" w:sz="0" w:space="0" w:color="auto"/>
            <w:right w:val="none" w:sz="0" w:space="0" w:color="auto"/>
          </w:divBdr>
        </w:div>
        <w:div w:id="818883958">
          <w:marLeft w:val="0"/>
          <w:marRight w:val="0"/>
          <w:marTop w:val="0"/>
          <w:marBottom w:val="0"/>
          <w:divBdr>
            <w:top w:val="none" w:sz="0" w:space="0" w:color="auto"/>
            <w:left w:val="none" w:sz="0" w:space="0" w:color="auto"/>
            <w:bottom w:val="none" w:sz="0" w:space="0" w:color="auto"/>
            <w:right w:val="none" w:sz="0" w:space="0" w:color="auto"/>
          </w:divBdr>
        </w:div>
      </w:divsChild>
    </w:div>
    <w:div w:id="818883926">
      <w:marLeft w:val="0"/>
      <w:marRight w:val="0"/>
      <w:marTop w:val="0"/>
      <w:marBottom w:val="0"/>
      <w:divBdr>
        <w:top w:val="none" w:sz="0" w:space="0" w:color="auto"/>
        <w:left w:val="none" w:sz="0" w:space="0" w:color="auto"/>
        <w:bottom w:val="none" w:sz="0" w:space="0" w:color="auto"/>
        <w:right w:val="none" w:sz="0" w:space="0" w:color="auto"/>
      </w:divBdr>
      <w:divsChild>
        <w:div w:id="818883939">
          <w:marLeft w:val="0"/>
          <w:marRight w:val="0"/>
          <w:marTop w:val="0"/>
          <w:marBottom w:val="0"/>
          <w:divBdr>
            <w:top w:val="none" w:sz="0" w:space="0" w:color="auto"/>
            <w:left w:val="none" w:sz="0" w:space="0" w:color="auto"/>
            <w:bottom w:val="none" w:sz="0" w:space="0" w:color="auto"/>
            <w:right w:val="none" w:sz="0" w:space="0" w:color="auto"/>
          </w:divBdr>
          <w:divsChild>
            <w:div w:id="818883913">
              <w:marLeft w:val="0"/>
              <w:marRight w:val="0"/>
              <w:marTop w:val="0"/>
              <w:marBottom w:val="0"/>
              <w:divBdr>
                <w:top w:val="none" w:sz="0" w:space="0" w:color="auto"/>
                <w:left w:val="none" w:sz="0" w:space="0" w:color="auto"/>
                <w:bottom w:val="none" w:sz="0" w:space="0" w:color="auto"/>
                <w:right w:val="none" w:sz="0" w:space="0" w:color="auto"/>
              </w:divBdr>
            </w:div>
            <w:div w:id="818883915">
              <w:marLeft w:val="0"/>
              <w:marRight w:val="0"/>
              <w:marTop w:val="0"/>
              <w:marBottom w:val="0"/>
              <w:divBdr>
                <w:top w:val="none" w:sz="0" w:space="0" w:color="auto"/>
                <w:left w:val="none" w:sz="0" w:space="0" w:color="auto"/>
                <w:bottom w:val="none" w:sz="0" w:space="0" w:color="auto"/>
                <w:right w:val="none" w:sz="0" w:space="0" w:color="auto"/>
              </w:divBdr>
            </w:div>
            <w:div w:id="818883948">
              <w:marLeft w:val="0"/>
              <w:marRight w:val="0"/>
              <w:marTop w:val="0"/>
              <w:marBottom w:val="0"/>
              <w:divBdr>
                <w:top w:val="none" w:sz="0" w:space="0" w:color="auto"/>
                <w:left w:val="none" w:sz="0" w:space="0" w:color="auto"/>
                <w:bottom w:val="none" w:sz="0" w:space="0" w:color="auto"/>
                <w:right w:val="none" w:sz="0" w:space="0" w:color="auto"/>
              </w:divBdr>
            </w:div>
            <w:div w:id="818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928">
      <w:marLeft w:val="0"/>
      <w:marRight w:val="0"/>
      <w:marTop w:val="0"/>
      <w:marBottom w:val="0"/>
      <w:divBdr>
        <w:top w:val="none" w:sz="0" w:space="0" w:color="auto"/>
        <w:left w:val="none" w:sz="0" w:space="0" w:color="auto"/>
        <w:bottom w:val="none" w:sz="0" w:space="0" w:color="auto"/>
        <w:right w:val="none" w:sz="0" w:space="0" w:color="auto"/>
      </w:divBdr>
      <w:divsChild>
        <w:div w:id="818883937">
          <w:marLeft w:val="0"/>
          <w:marRight w:val="0"/>
          <w:marTop w:val="0"/>
          <w:marBottom w:val="0"/>
          <w:divBdr>
            <w:top w:val="none" w:sz="0" w:space="0" w:color="auto"/>
            <w:left w:val="none" w:sz="0" w:space="0" w:color="auto"/>
            <w:bottom w:val="none" w:sz="0" w:space="0" w:color="auto"/>
            <w:right w:val="none" w:sz="0" w:space="0" w:color="auto"/>
          </w:divBdr>
          <w:divsChild>
            <w:div w:id="818883927">
              <w:marLeft w:val="0"/>
              <w:marRight w:val="0"/>
              <w:marTop w:val="0"/>
              <w:marBottom w:val="0"/>
              <w:divBdr>
                <w:top w:val="none" w:sz="0" w:space="0" w:color="auto"/>
                <w:left w:val="none" w:sz="0" w:space="0" w:color="auto"/>
                <w:bottom w:val="none" w:sz="0" w:space="0" w:color="auto"/>
                <w:right w:val="none" w:sz="0" w:space="0" w:color="auto"/>
              </w:divBdr>
            </w:div>
            <w:div w:id="818883938">
              <w:marLeft w:val="0"/>
              <w:marRight w:val="0"/>
              <w:marTop w:val="0"/>
              <w:marBottom w:val="0"/>
              <w:divBdr>
                <w:top w:val="none" w:sz="0" w:space="0" w:color="auto"/>
                <w:left w:val="none" w:sz="0" w:space="0" w:color="auto"/>
                <w:bottom w:val="none" w:sz="0" w:space="0" w:color="auto"/>
                <w:right w:val="none" w:sz="0" w:space="0" w:color="auto"/>
              </w:divBdr>
            </w:div>
            <w:div w:id="818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930">
      <w:marLeft w:val="0"/>
      <w:marRight w:val="0"/>
      <w:marTop w:val="0"/>
      <w:marBottom w:val="0"/>
      <w:divBdr>
        <w:top w:val="none" w:sz="0" w:space="0" w:color="auto"/>
        <w:left w:val="none" w:sz="0" w:space="0" w:color="auto"/>
        <w:bottom w:val="none" w:sz="0" w:space="0" w:color="auto"/>
        <w:right w:val="none" w:sz="0" w:space="0" w:color="auto"/>
      </w:divBdr>
    </w:div>
    <w:div w:id="818883935">
      <w:marLeft w:val="0"/>
      <w:marRight w:val="0"/>
      <w:marTop w:val="0"/>
      <w:marBottom w:val="0"/>
      <w:divBdr>
        <w:top w:val="none" w:sz="0" w:space="0" w:color="auto"/>
        <w:left w:val="none" w:sz="0" w:space="0" w:color="auto"/>
        <w:bottom w:val="none" w:sz="0" w:space="0" w:color="auto"/>
        <w:right w:val="none" w:sz="0" w:space="0" w:color="auto"/>
      </w:divBdr>
      <w:divsChild>
        <w:div w:id="818883953">
          <w:marLeft w:val="0"/>
          <w:marRight w:val="0"/>
          <w:marTop w:val="0"/>
          <w:marBottom w:val="0"/>
          <w:divBdr>
            <w:top w:val="none" w:sz="0" w:space="0" w:color="auto"/>
            <w:left w:val="none" w:sz="0" w:space="0" w:color="auto"/>
            <w:bottom w:val="none" w:sz="0" w:space="0" w:color="auto"/>
            <w:right w:val="none" w:sz="0" w:space="0" w:color="auto"/>
          </w:divBdr>
          <w:divsChild>
            <w:div w:id="818883929">
              <w:marLeft w:val="0"/>
              <w:marRight w:val="0"/>
              <w:marTop w:val="0"/>
              <w:marBottom w:val="0"/>
              <w:divBdr>
                <w:top w:val="none" w:sz="0" w:space="0" w:color="auto"/>
                <w:left w:val="none" w:sz="0" w:space="0" w:color="auto"/>
                <w:bottom w:val="none" w:sz="0" w:space="0" w:color="auto"/>
                <w:right w:val="none" w:sz="0" w:space="0" w:color="auto"/>
              </w:divBdr>
            </w:div>
            <w:div w:id="818883933">
              <w:marLeft w:val="0"/>
              <w:marRight w:val="0"/>
              <w:marTop w:val="0"/>
              <w:marBottom w:val="0"/>
              <w:divBdr>
                <w:top w:val="none" w:sz="0" w:space="0" w:color="auto"/>
                <w:left w:val="none" w:sz="0" w:space="0" w:color="auto"/>
                <w:bottom w:val="none" w:sz="0" w:space="0" w:color="auto"/>
                <w:right w:val="none" w:sz="0" w:space="0" w:color="auto"/>
              </w:divBdr>
            </w:div>
            <w:div w:id="8188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936">
      <w:marLeft w:val="0"/>
      <w:marRight w:val="0"/>
      <w:marTop w:val="0"/>
      <w:marBottom w:val="0"/>
      <w:divBdr>
        <w:top w:val="none" w:sz="0" w:space="0" w:color="auto"/>
        <w:left w:val="none" w:sz="0" w:space="0" w:color="auto"/>
        <w:bottom w:val="none" w:sz="0" w:space="0" w:color="auto"/>
        <w:right w:val="none" w:sz="0" w:space="0" w:color="auto"/>
      </w:divBdr>
    </w:div>
    <w:div w:id="818883941">
      <w:marLeft w:val="0"/>
      <w:marRight w:val="0"/>
      <w:marTop w:val="0"/>
      <w:marBottom w:val="0"/>
      <w:divBdr>
        <w:top w:val="none" w:sz="0" w:space="0" w:color="auto"/>
        <w:left w:val="none" w:sz="0" w:space="0" w:color="auto"/>
        <w:bottom w:val="none" w:sz="0" w:space="0" w:color="auto"/>
        <w:right w:val="none" w:sz="0" w:space="0" w:color="auto"/>
      </w:divBdr>
      <w:divsChild>
        <w:div w:id="818883934">
          <w:marLeft w:val="0"/>
          <w:marRight w:val="0"/>
          <w:marTop w:val="0"/>
          <w:marBottom w:val="360"/>
          <w:divBdr>
            <w:top w:val="none" w:sz="0" w:space="0" w:color="auto"/>
            <w:left w:val="none" w:sz="0" w:space="0" w:color="auto"/>
            <w:bottom w:val="none" w:sz="0" w:space="0" w:color="auto"/>
            <w:right w:val="none" w:sz="0" w:space="0" w:color="auto"/>
          </w:divBdr>
        </w:div>
      </w:divsChild>
    </w:div>
    <w:div w:id="818883944">
      <w:marLeft w:val="0"/>
      <w:marRight w:val="0"/>
      <w:marTop w:val="0"/>
      <w:marBottom w:val="0"/>
      <w:divBdr>
        <w:top w:val="none" w:sz="0" w:space="0" w:color="auto"/>
        <w:left w:val="none" w:sz="0" w:space="0" w:color="auto"/>
        <w:bottom w:val="none" w:sz="0" w:space="0" w:color="auto"/>
        <w:right w:val="none" w:sz="0" w:space="0" w:color="auto"/>
      </w:divBdr>
      <w:divsChild>
        <w:div w:id="818883943">
          <w:marLeft w:val="0"/>
          <w:marRight w:val="0"/>
          <w:marTop w:val="0"/>
          <w:marBottom w:val="0"/>
          <w:divBdr>
            <w:top w:val="none" w:sz="0" w:space="0" w:color="auto"/>
            <w:left w:val="none" w:sz="0" w:space="0" w:color="auto"/>
            <w:bottom w:val="none" w:sz="0" w:space="0" w:color="auto"/>
            <w:right w:val="none" w:sz="0" w:space="0" w:color="auto"/>
          </w:divBdr>
          <w:divsChild>
            <w:div w:id="818883923">
              <w:marLeft w:val="0"/>
              <w:marRight w:val="0"/>
              <w:marTop w:val="0"/>
              <w:marBottom w:val="0"/>
              <w:divBdr>
                <w:top w:val="none" w:sz="0" w:space="0" w:color="auto"/>
                <w:left w:val="none" w:sz="0" w:space="0" w:color="auto"/>
                <w:bottom w:val="none" w:sz="0" w:space="0" w:color="auto"/>
                <w:right w:val="none" w:sz="0" w:space="0" w:color="auto"/>
              </w:divBdr>
            </w:div>
            <w:div w:id="818883940">
              <w:marLeft w:val="0"/>
              <w:marRight w:val="0"/>
              <w:marTop w:val="0"/>
              <w:marBottom w:val="0"/>
              <w:divBdr>
                <w:top w:val="none" w:sz="0" w:space="0" w:color="auto"/>
                <w:left w:val="none" w:sz="0" w:space="0" w:color="auto"/>
                <w:bottom w:val="none" w:sz="0" w:space="0" w:color="auto"/>
                <w:right w:val="none" w:sz="0" w:space="0" w:color="auto"/>
              </w:divBdr>
            </w:div>
            <w:div w:id="81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945">
      <w:marLeft w:val="0"/>
      <w:marRight w:val="0"/>
      <w:marTop w:val="0"/>
      <w:marBottom w:val="0"/>
      <w:divBdr>
        <w:top w:val="none" w:sz="0" w:space="0" w:color="auto"/>
        <w:left w:val="none" w:sz="0" w:space="0" w:color="auto"/>
        <w:bottom w:val="none" w:sz="0" w:space="0" w:color="auto"/>
        <w:right w:val="none" w:sz="0" w:space="0" w:color="auto"/>
      </w:divBdr>
    </w:div>
    <w:div w:id="818883947">
      <w:marLeft w:val="0"/>
      <w:marRight w:val="0"/>
      <w:marTop w:val="0"/>
      <w:marBottom w:val="0"/>
      <w:divBdr>
        <w:top w:val="none" w:sz="0" w:space="0" w:color="auto"/>
        <w:left w:val="none" w:sz="0" w:space="0" w:color="auto"/>
        <w:bottom w:val="none" w:sz="0" w:space="0" w:color="auto"/>
        <w:right w:val="none" w:sz="0" w:space="0" w:color="auto"/>
      </w:divBdr>
    </w:div>
    <w:div w:id="818883949">
      <w:marLeft w:val="0"/>
      <w:marRight w:val="0"/>
      <w:marTop w:val="0"/>
      <w:marBottom w:val="0"/>
      <w:divBdr>
        <w:top w:val="none" w:sz="0" w:space="0" w:color="auto"/>
        <w:left w:val="none" w:sz="0" w:space="0" w:color="auto"/>
        <w:bottom w:val="none" w:sz="0" w:space="0" w:color="auto"/>
        <w:right w:val="none" w:sz="0" w:space="0" w:color="auto"/>
      </w:divBdr>
      <w:divsChild>
        <w:div w:id="818883960">
          <w:marLeft w:val="0"/>
          <w:marRight w:val="0"/>
          <w:marTop w:val="0"/>
          <w:marBottom w:val="0"/>
          <w:divBdr>
            <w:top w:val="none" w:sz="0" w:space="0" w:color="auto"/>
            <w:left w:val="none" w:sz="0" w:space="0" w:color="auto"/>
            <w:bottom w:val="none" w:sz="0" w:space="0" w:color="auto"/>
            <w:right w:val="none" w:sz="0" w:space="0" w:color="auto"/>
          </w:divBdr>
          <w:divsChild>
            <w:div w:id="818883908">
              <w:marLeft w:val="0"/>
              <w:marRight w:val="0"/>
              <w:marTop w:val="0"/>
              <w:marBottom w:val="0"/>
              <w:divBdr>
                <w:top w:val="none" w:sz="0" w:space="0" w:color="auto"/>
                <w:left w:val="none" w:sz="0" w:space="0" w:color="auto"/>
                <w:bottom w:val="none" w:sz="0" w:space="0" w:color="auto"/>
                <w:right w:val="none" w:sz="0" w:space="0" w:color="auto"/>
              </w:divBdr>
            </w:div>
            <w:div w:id="818883911">
              <w:marLeft w:val="0"/>
              <w:marRight w:val="0"/>
              <w:marTop w:val="0"/>
              <w:marBottom w:val="0"/>
              <w:divBdr>
                <w:top w:val="none" w:sz="0" w:space="0" w:color="auto"/>
                <w:left w:val="none" w:sz="0" w:space="0" w:color="auto"/>
                <w:bottom w:val="none" w:sz="0" w:space="0" w:color="auto"/>
                <w:right w:val="none" w:sz="0" w:space="0" w:color="auto"/>
              </w:divBdr>
            </w:div>
            <w:div w:id="8188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3956">
      <w:marLeft w:val="0"/>
      <w:marRight w:val="0"/>
      <w:marTop w:val="0"/>
      <w:marBottom w:val="0"/>
      <w:divBdr>
        <w:top w:val="none" w:sz="0" w:space="0" w:color="auto"/>
        <w:left w:val="none" w:sz="0" w:space="0" w:color="auto"/>
        <w:bottom w:val="none" w:sz="0" w:space="0" w:color="auto"/>
        <w:right w:val="none" w:sz="0" w:space="0" w:color="auto"/>
      </w:divBdr>
      <w:divsChild>
        <w:div w:id="818883931">
          <w:marLeft w:val="0"/>
          <w:marRight w:val="0"/>
          <w:marTop w:val="0"/>
          <w:marBottom w:val="0"/>
          <w:divBdr>
            <w:top w:val="none" w:sz="0" w:space="0" w:color="auto"/>
            <w:left w:val="none" w:sz="0" w:space="0" w:color="auto"/>
            <w:bottom w:val="none" w:sz="0" w:space="0" w:color="auto"/>
            <w:right w:val="none" w:sz="0" w:space="0" w:color="auto"/>
          </w:divBdr>
        </w:div>
        <w:div w:id="818883942">
          <w:marLeft w:val="0"/>
          <w:marRight w:val="0"/>
          <w:marTop w:val="0"/>
          <w:marBottom w:val="0"/>
          <w:divBdr>
            <w:top w:val="none" w:sz="0" w:space="0" w:color="auto"/>
            <w:left w:val="none" w:sz="0" w:space="0" w:color="auto"/>
            <w:bottom w:val="none" w:sz="0" w:space="0" w:color="auto"/>
            <w:right w:val="none" w:sz="0" w:space="0" w:color="auto"/>
          </w:divBdr>
        </w:div>
      </w:divsChild>
    </w:div>
    <w:div w:id="818883957">
      <w:marLeft w:val="0"/>
      <w:marRight w:val="0"/>
      <w:marTop w:val="0"/>
      <w:marBottom w:val="0"/>
      <w:divBdr>
        <w:top w:val="none" w:sz="0" w:space="0" w:color="auto"/>
        <w:left w:val="none" w:sz="0" w:space="0" w:color="auto"/>
        <w:bottom w:val="none" w:sz="0" w:space="0" w:color="auto"/>
        <w:right w:val="none" w:sz="0" w:space="0" w:color="auto"/>
      </w:divBdr>
      <w:divsChild>
        <w:div w:id="818883918">
          <w:marLeft w:val="0"/>
          <w:marRight w:val="0"/>
          <w:marTop w:val="0"/>
          <w:marBottom w:val="0"/>
          <w:divBdr>
            <w:top w:val="none" w:sz="0" w:space="0" w:color="auto"/>
            <w:left w:val="none" w:sz="0" w:space="0" w:color="auto"/>
            <w:bottom w:val="none" w:sz="0" w:space="0" w:color="auto"/>
            <w:right w:val="none" w:sz="0" w:space="0" w:color="auto"/>
          </w:divBdr>
          <w:divsChild>
            <w:div w:id="818883914">
              <w:marLeft w:val="720"/>
              <w:marRight w:val="0"/>
              <w:marTop w:val="100"/>
              <w:marBottom w:val="100"/>
              <w:divBdr>
                <w:top w:val="none" w:sz="0" w:space="0" w:color="auto"/>
                <w:left w:val="none" w:sz="0" w:space="0" w:color="auto"/>
                <w:bottom w:val="none" w:sz="0" w:space="0" w:color="auto"/>
                <w:right w:val="none" w:sz="0" w:space="0" w:color="auto"/>
              </w:divBdr>
            </w:div>
            <w:div w:id="818883916">
              <w:marLeft w:val="720"/>
              <w:marRight w:val="0"/>
              <w:marTop w:val="100"/>
              <w:marBottom w:val="100"/>
              <w:divBdr>
                <w:top w:val="none" w:sz="0" w:space="0" w:color="auto"/>
                <w:left w:val="none" w:sz="0" w:space="0" w:color="auto"/>
                <w:bottom w:val="none" w:sz="0" w:space="0" w:color="auto"/>
                <w:right w:val="none" w:sz="0" w:space="0" w:color="auto"/>
              </w:divBdr>
            </w:div>
            <w:div w:id="81888395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MSOffice\Templat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6</TotalTime>
  <Pages>3</Pages>
  <Words>1586</Words>
  <Characters>9041</Characters>
  <Application>Microsoft Office Outlook</Application>
  <DocSecurity>0</DocSecurity>
  <Lines>0</Lines>
  <Paragraphs>0</Paragraphs>
  <ScaleCrop>false</ScaleCrop>
  <Manager>Jens Wandel</Manager>
  <Company>UNDP BRC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 Concept Note Template</dc:title>
  <dc:subject>Project Management</dc:subject>
  <dc:creator>Patrick Gremillet</dc:creator>
  <cp:keywords/>
  <dc:description>Concept Note template to be used for proposal to be submitted to PPC</dc:description>
  <cp:lastModifiedBy>Daoudi</cp:lastModifiedBy>
  <cp:revision>3</cp:revision>
  <cp:lastPrinted>2010-11-27T08:58:00Z</cp:lastPrinted>
  <dcterms:created xsi:type="dcterms:W3CDTF">2010-11-30T12:30:00Z</dcterms:created>
  <dcterms:modified xsi:type="dcterms:W3CDTF">2010-11-30T12:36:00Z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