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3EB6" w14:textId="77777777" w:rsidR="00A27337" w:rsidRPr="00053084" w:rsidRDefault="00A27337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b/>
          <w:color w:val="000000"/>
          <w:sz w:val="20"/>
          <w:szCs w:val="20"/>
        </w:rPr>
      </w:pPr>
      <w:bookmarkStart w:id="0" w:name="_GoBack"/>
      <w:bookmarkEnd w:id="0"/>
      <w:r w:rsidRPr="00053084">
        <w:rPr>
          <w:rFonts w:ascii="Calibri" w:hAnsi="Calibri" w:cs="Helv"/>
          <w:b/>
          <w:color w:val="000000"/>
          <w:sz w:val="20"/>
          <w:szCs w:val="20"/>
        </w:rPr>
        <w:t>Joint Meeting</w:t>
      </w:r>
      <w:r w:rsidR="00875697" w:rsidRPr="00053084">
        <w:rPr>
          <w:rFonts w:ascii="Calibri" w:hAnsi="Calibri" w:cs="Helv"/>
          <w:b/>
          <w:color w:val="000000"/>
          <w:sz w:val="20"/>
          <w:szCs w:val="20"/>
        </w:rPr>
        <w:t xml:space="preserve"> of</w:t>
      </w:r>
    </w:p>
    <w:p w14:paraId="4013BDEF" w14:textId="77777777" w:rsidR="00A27337" w:rsidRPr="00053084" w:rsidRDefault="00193DE4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b/>
          <w:color w:val="000000"/>
          <w:sz w:val="20"/>
          <w:szCs w:val="20"/>
        </w:rPr>
      </w:pPr>
      <w:proofErr w:type="gramStart"/>
      <w:r w:rsidRPr="00053084">
        <w:rPr>
          <w:rFonts w:ascii="Calibri" w:hAnsi="Calibri" w:cs="Helv"/>
          <w:b/>
          <w:color w:val="000000"/>
          <w:sz w:val="20"/>
          <w:szCs w:val="20"/>
        </w:rPr>
        <w:t>the</w:t>
      </w:r>
      <w:proofErr w:type="gramEnd"/>
      <w:r w:rsidRPr="00053084">
        <w:rPr>
          <w:rFonts w:ascii="Calibri" w:hAnsi="Calibri" w:cs="Helv"/>
          <w:b/>
          <w:color w:val="000000"/>
          <w:sz w:val="20"/>
          <w:szCs w:val="20"/>
        </w:rPr>
        <w:t xml:space="preserve"> Executive</w:t>
      </w:r>
      <w:r w:rsidR="00A27337" w:rsidRPr="00053084">
        <w:rPr>
          <w:rFonts w:ascii="Calibri" w:hAnsi="Calibri" w:cs="Helv"/>
          <w:b/>
          <w:color w:val="000000"/>
          <w:sz w:val="20"/>
          <w:szCs w:val="20"/>
        </w:rPr>
        <w:t xml:space="preserve"> Committee of the FAO European Forestry Commission</w:t>
      </w:r>
      <w:r w:rsidR="00B14C14" w:rsidRPr="00053084">
        <w:rPr>
          <w:rFonts w:ascii="Calibri" w:hAnsi="Calibri" w:cs="Helv"/>
          <w:b/>
          <w:color w:val="000000"/>
          <w:sz w:val="20"/>
          <w:szCs w:val="20"/>
        </w:rPr>
        <w:t xml:space="preserve"> (EFC)</w:t>
      </w:r>
    </w:p>
    <w:p w14:paraId="506A505E" w14:textId="5151C8E4" w:rsidR="00A04015" w:rsidRPr="00053084" w:rsidRDefault="00A27337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b/>
          <w:color w:val="000000"/>
          <w:sz w:val="20"/>
          <w:szCs w:val="20"/>
        </w:rPr>
      </w:pPr>
      <w:proofErr w:type="gramStart"/>
      <w:r w:rsidRPr="00053084">
        <w:rPr>
          <w:rFonts w:ascii="Calibri" w:hAnsi="Calibri" w:cs="Helv"/>
          <w:b/>
          <w:color w:val="000000"/>
          <w:sz w:val="20"/>
          <w:szCs w:val="20"/>
        </w:rPr>
        <w:t>and</w:t>
      </w:r>
      <w:proofErr w:type="gramEnd"/>
      <w:r w:rsidRPr="00053084">
        <w:rPr>
          <w:rFonts w:ascii="Calibri" w:hAnsi="Calibri" w:cs="Helv"/>
          <w:b/>
          <w:color w:val="000000"/>
          <w:sz w:val="20"/>
          <w:szCs w:val="20"/>
        </w:rPr>
        <w:t xml:space="preserve"> the</w:t>
      </w:r>
      <w:r w:rsidR="000F58AD" w:rsidRPr="00053084">
        <w:rPr>
          <w:rFonts w:ascii="Calibri" w:hAnsi="Calibri" w:cs="Helv"/>
          <w:b/>
          <w:color w:val="000000"/>
          <w:sz w:val="20"/>
          <w:szCs w:val="20"/>
        </w:rPr>
        <w:t xml:space="preserve"> Bureau</w:t>
      </w:r>
      <w:r w:rsidRPr="00053084">
        <w:rPr>
          <w:rFonts w:ascii="Calibri" w:hAnsi="Calibri" w:cs="Helv"/>
          <w:b/>
          <w:color w:val="000000"/>
          <w:sz w:val="20"/>
          <w:szCs w:val="20"/>
        </w:rPr>
        <w:t xml:space="preserve"> of the </w:t>
      </w:r>
      <w:r w:rsidR="002A2D6B">
        <w:rPr>
          <w:rFonts w:ascii="Calibri" w:hAnsi="Calibri" w:cs="Helv"/>
          <w:b/>
          <w:color w:val="000000"/>
          <w:sz w:val="20"/>
          <w:szCs w:val="20"/>
        </w:rPr>
        <w:t>UN</w:t>
      </w:r>
      <w:r w:rsidRPr="00053084">
        <w:rPr>
          <w:rFonts w:ascii="Calibri" w:hAnsi="Calibri" w:cs="Helv"/>
          <w:b/>
          <w:color w:val="000000"/>
          <w:sz w:val="20"/>
          <w:szCs w:val="20"/>
        </w:rPr>
        <w:t>ECE Committee on Forests and the Forest Industry</w:t>
      </w:r>
      <w:r w:rsidR="00B14C14" w:rsidRPr="00053084">
        <w:rPr>
          <w:rFonts w:ascii="Calibri" w:hAnsi="Calibri" w:cs="Helv"/>
          <w:b/>
          <w:color w:val="000000"/>
          <w:sz w:val="20"/>
          <w:szCs w:val="20"/>
        </w:rPr>
        <w:t xml:space="preserve"> (COFFI)</w:t>
      </w:r>
    </w:p>
    <w:p w14:paraId="1999F81F" w14:textId="77777777" w:rsidR="00193DE4" w:rsidRPr="00053084" w:rsidRDefault="00193DE4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color w:val="000000"/>
          <w:sz w:val="20"/>
          <w:szCs w:val="20"/>
        </w:rPr>
      </w:pPr>
    </w:p>
    <w:p w14:paraId="42D08C29" w14:textId="77777777" w:rsidR="00E734CF" w:rsidRPr="00053084" w:rsidRDefault="00E734CF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color w:val="000000"/>
          <w:sz w:val="20"/>
          <w:szCs w:val="20"/>
        </w:rPr>
      </w:pPr>
    </w:p>
    <w:p w14:paraId="559DE4FF" w14:textId="583D1921" w:rsidR="00CE42CA" w:rsidRPr="00053084" w:rsidRDefault="009A5EF7" w:rsidP="00CE42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b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>28 September</w:t>
      </w:r>
      <w:proofErr w:type="gramStart"/>
      <w:r w:rsidR="00193DE4" w:rsidRPr="00053084">
        <w:rPr>
          <w:rFonts w:ascii="Calibri" w:hAnsi="Calibri" w:cs="Helv"/>
          <w:color w:val="000000"/>
          <w:sz w:val="20"/>
          <w:szCs w:val="20"/>
        </w:rPr>
        <w:t xml:space="preserve">, </w:t>
      </w:r>
      <w:r w:rsidR="005822EF">
        <w:rPr>
          <w:rFonts w:ascii="Calibri" w:hAnsi="Calibri" w:cs="Helv"/>
          <w:color w:val="000000"/>
          <w:sz w:val="20"/>
          <w:szCs w:val="20"/>
        </w:rPr>
        <w:t>,</w:t>
      </w:r>
      <w:proofErr w:type="gramEnd"/>
      <w:r w:rsidR="005822EF">
        <w:rPr>
          <w:rFonts w:ascii="Calibri" w:hAnsi="Calibri" w:cs="Helv"/>
          <w:color w:val="000000"/>
          <w:sz w:val="20"/>
          <w:szCs w:val="20"/>
        </w:rPr>
        <w:t xml:space="preserve"> </w:t>
      </w:r>
      <w:r>
        <w:rPr>
          <w:rFonts w:ascii="Calibri" w:hAnsi="Calibri" w:cs="Helv"/>
          <w:color w:val="000000"/>
          <w:sz w:val="20"/>
          <w:szCs w:val="20"/>
        </w:rPr>
        <w:t>Geneva, Switzerland</w:t>
      </w:r>
    </w:p>
    <w:p w14:paraId="2566FE41" w14:textId="77777777" w:rsidR="00193DE4" w:rsidRPr="00053084" w:rsidRDefault="00193DE4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color w:val="000000"/>
          <w:sz w:val="20"/>
          <w:szCs w:val="20"/>
        </w:rPr>
      </w:pPr>
    </w:p>
    <w:p w14:paraId="7B34C180" w14:textId="77777777" w:rsidR="00193DE4" w:rsidRPr="00053084" w:rsidRDefault="00193DE4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color w:val="000000"/>
          <w:sz w:val="20"/>
          <w:szCs w:val="20"/>
        </w:rPr>
      </w:pPr>
    </w:p>
    <w:p w14:paraId="31F04D0D" w14:textId="77777777" w:rsidR="00E734CF" w:rsidRPr="00053084" w:rsidRDefault="000419EE" w:rsidP="00193D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FFFFFF" w:themeColor="background1"/>
          <w:sz w:val="20"/>
          <w:szCs w:val="20"/>
          <w:highlight w:val="black"/>
        </w:rPr>
        <w:t>DRAFT</w:t>
      </w:r>
      <w:r w:rsidRPr="00053084">
        <w:rPr>
          <w:rFonts w:ascii="Calibri" w:hAnsi="Calibri" w:cs="Helv"/>
          <w:color w:val="000000"/>
          <w:sz w:val="20"/>
          <w:szCs w:val="20"/>
        </w:rPr>
        <w:t xml:space="preserve"> REPORT</w:t>
      </w:r>
    </w:p>
    <w:p w14:paraId="6AC8C7CF" w14:textId="77777777" w:rsidR="00193DE4" w:rsidRPr="00053084" w:rsidRDefault="00193DE4" w:rsidP="00091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33A6331B" w14:textId="77777777" w:rsidR="00193DE4" w:rsidRPr="00053084" w:rsidRDefault="00193DE4" w:rsidP="000912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4DF8C79F" w14:textId="22CACD4E" w:rsidR="009A5EF7" w:rsidRPr="00053084" w:rsidRDefault="006A222B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b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>The EFC Executive Committee and the COFFI Bureau</w:t>
      </w:r>
      <w:r w:rsidR="000419EE" w:rsidRPr="00053084">
        <w:rPr>
          <w:rFonts w:ascii="Calibri" w:hAnsi="Calibri" w:cs="Helv"/>
          <w:color w:val="000000"/>
          <w:sz w:val="20"/>
          <w:szCs w:val="20"/>
        </w:rPr>
        <w:t xml:space="preserve"> met </w:t>
      </w:r>
      <w:r w:rsidRPr="00053084">
        <w:rPr>
          <w:rFonts w:ascii="Calibri" w:hAnsi="Calibri" w:cs="Helv"/>
          <w:color w:val="000000"/>
          <w:sz w:val="20"/>
          <w:szCs w:val="20"/>
        </w:rPr>
        <w:t>jointly on</w:t>
      </w:r>
      <w:r w:rsidR="00110CED">
        <w:rPr>
          <w:rFonts w:ascii="Calibri" w:hAnsi="Calibri" w:cs="Helv"/>
          <w:color w:val="000000"/>
          <w:sz w:val="20"/>
          <w:szCs w:val="20"/>
        </w:rPr>
        <w:t xml:space="preserve"> </w:t>
      </w:r>
      <w:r w:rsidR="009A5EF7">
        <w:rPr>
          <w:rFonts w:ascii="Calibri" w:hAnsi="Calibri" w:cs="Helv"/>
          <w:color w:val="000000"/>
          <w:sz w:val="20"/>
          <w:szCs w:val="20"/>
        </w:rPr>
        <w:t>28</w:t>
      </w:r>
      <w:r w:rsidR="009A5EF7" w:rsidRPr="009A5EF7">
        <w:rPr>
          <w:rFonts w:ascii="Calibri" w:hAnsi="Calibri" w:cs="Helv"/>
          <w:color w:val="000000"/>
          <w:sz w:val="20"/>
          <w:szCs w:val="20"/>
          <w:vertAlign w:val="superscript"/>
        </w:rPr>
        <w:t>th</w:t>
      </w:r>
      <w:r w:rsidR="009A5EF7">
        <w:rPr>
          <w:rFonts w:ascii="Calibri" w:hAnsi="Calibri" w:cs="Helv"/>
          <w:color w:val="000000"/>
          <w:sz w:val="20"/>
          <w:szCs w:val="20"/>
        </w:rPr>
        <w:t xml:space="preserve"> September</w:t>
      </w:r>
      <w:r w:rsidR="009A5EF7" w:rsidRPr="00053084">
        <w:rPr>
          <w:rFonts w:ascii="Calibri" w:hAnsi="Calibri" w:cs="Helv"/>
          <w:color w:val="000000"/>
          <w:sz w:val="20"/>
          <w:szCs w:val="20"/>
        </w:rPr>
        <w:t xml:space="preserve">, </w:t>
      </w:r>
      <w:r w:rsidR="005822EF">
        <w:rPr>
          <w:rFonts w:ascii="Calibri" w:hAnsi="Calibri" w:cs="Helv"/>
          <w:color w:val="000000"/>
          <w:sz w:val="20"/>
          <w:szCs w:val="20"/>
        </w:rPr>
        <w:t xml:space="preserve">14:30-17:00h at UN </w:t>
      </w:r>
      <w:proofErr w:type="spellStart"/>
      <w:r w:rsidR="005822EF">
        <w:rPr>
          <w:rFonts w:ascii="Calibri" w:hAnsi="Calibri" w:cs="Helv"/>
          <w:color w:val="000000"/>
          <w:sz w:val="20"/>
          <w:szCs w:val="20"/>
        </w:rPr>
        <w:t>Palais</w:t>
      </w:r>
      <w:proofErr w:type="spellEnd"/>
      <w:r w:rsidR="005822EF">
        <w:rPr>
          <w:rFonts w:ascii="Calibri" w:hAnsi="Calibri" w:cs="Helv"/>
          <w:color w:val="000000"/>
          <w:sz w:val="20"/>
          <w:szCs w:val="20"/>
        </w:rPr>
        <w:t xml:space="preserve"> </w:t>
      </w:r>
      <w:r w:rsidR="009A5EF7">
        <w:rPr>
          <w:rFonts w:ascii="Calibri" w:hAnsi="Calibri" w:cs="Helv"/>
          <w:color w:val="000000"/>
          <w:sz w:val="20"/>
          <w:szCs w:val="20"/>
        </w:rPr>
        <w:t>Geneva, Switzerland</w:t>
      </w:r>
    </w:p>
    <w:p w14:paraId="37D97232" w14:textId="77777777" w:rsidR="00110CED" w:rsidRDefault="00110CED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353615FD" w14:textId="4C8F7DC9" w:rsidR="006017EA" w:rsidRPr="00053084" w:rsidRDefault="00F5357E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 xml:space="preserve">This </w:t>
      </w:r>
      <w:r w:rsidR="000419EE" w:rsidRPr="00053084">
        <w:rPr>
          <w:rFonts w:ascii="Calibri" w:hAnsi="Calibri" w:cs="Helv"/>
          <w:color w:val="000000"/>
          <w:sz w:val="20"/>
          <w:szCs w:val="20"/>
        </w:rPr>
        <w:t xml:space="preserve">report </w:t>
      </w:r>
      <w:r w:rsidR="006017EA" w:rsidRPr="00053084">
        <w:rPr>
          <w:rFonts w:ascii="Calibri" w:hAnsi="Calibri" w:cs="Helv"/>
          <w:color w:val="000000"/>
          <w:sz w:val="20"/>
          <w:szCs w:val="20"/>
        </w:rPr>
        <w:t>presents</w:t>
      </w:r>
      <w:r w:rsidR="000419EE" w:rsidRPr="00053084">
        <w:rPr>
          <w:rFonts w:ascii="Calibri" w:hAnsi="Calibri" w:cs="Helv"/>
          <w:color w:val="000000"/>
          <w:sz w:val="20"/>
          <w:szCs w:val="20"/>
        </w:rPr>
        <w:t xml:space="preserve"> the decisio</w:t>
      </w:r>
      <w:r w:rsidRPr="00053084">
        <w:rPr>
          <w:rFonts w:ascii="Calibri" w:hAnsi="Calibri" w:cs="Helv"/>
          <w:color w:val="000000"/>
          <w:sz w:val="20"/>
          <w:szCs w:val="20"/>
        </w:rPr>
        <w:t xml:space="preserve">ns taken </w:t>
      </w:r>
      <w:r w:rsidR="00790DED" w:rsidRPr="00053084">
        <w:rPr>
          <w:rFonts w:ascii="Calibri" w:hAnsi="Calibri" w:cs="Helv"/>
          <w:color w:val="000000"/>
          <w:sz w:val="20"/>
          <w:szCs w:val="20"/>
        </w:rPr>
        <w:t xml:space="preserve">by </w:t>
      </w:r>
      <w:r w:rsidRPr="00053084">
        <w:rPr>
          <w:rFonts w:ascii="Calibri" w:hAnsi="Calibri" w:cs="Helv"/>
          <w:color w:val="000000"/>
          <w:sz w:val="20"/>
          <w:szCs w:val="20"/>
        </w:rPr>
        <w:t>th</w:t>
      </w:r>
      <w:r w:rsidR="002E7381" w:rsidRPr="00053084">
        <w:rPr>
          <w:rFonts w:ascii="Calibri" w:hAnsi="Calibri" w:cs="Helv"/>
          <w:color w:val="000000"/>
          <w:sz w:val="20"/>
          <w:szCs w:val="20"/>
        </w:rPr>
        <w:t xml:space="preserve">e </w:t>
      </w:r>
      <w:r w:rsidR="00706A44" w:rsidRPr="00053084">
        <w:rPr>
          <w:rFonts w:ascii="Calibri" w:hAnsi="Calibri" w:cs="Helv"/>
          <w:color w:val="000000"/>
          <w:sz w:val="20"/>
          <w:szCs w:val="20"/>
        </w:rPr>
        <w:t>B</w:t>
      </w:r>
      <w:r w:rsidRPr="00053084">
        <w:rPr>
          <w:rFonts w:ascii="Calibri" w:hAnsi="Calibri" w:cs="Helv"/>
          <w:color w:val="000000"/>
          <w:sz w:val="20"/>
          <w:szCs w:val="20"/>
        </w:rPr>
        <w:t>ureaux</w:t>
      </w:r>
      <w:r w:rsidRPr="00053084">
        <w:rPr>
          <w:rFonts w:ascii="Calibri" w:hAnsi="Calibri" w:cs="Helv"/>
          <w:color w:val="000000"/>
          <w:sz w:val="20"/>
          <w:szCs w:val="20"/>
          <w:vertAlign w:val="superscript"/>
        </w:rPr>
        <w:footnoteReference w:id="1"/>
      </w:r>
      <w:r w:rsidRPr="00053084">
        <w:rPr>
          <w:rFonts w:ascii="Calibri" w:hAnsi="Calibri" w:cs="Helv"/>
          <w:color w:val="000000"/>
          <w:sz w:val="20"/>
          <w:szCs w:val="20"/>
        </w:rPr>
        <w:t>, which w</w:t>
      </w:r>
      <w:r w:rsidR="001F4E12" w:rsidRPr="00053084">
        <w:rPr>
          <w:rFonts w:ascii="Calibri" w:hAnsi="Calibri" w:cs="Helv"/>
          <w:color w:val="000000"/>
          <w:sz w:val="20"/>
          <w:szCs w:val="20"/>
        </w:rPr>
        <w:t>as</w:t>
      </w:r>
      <w:r w:rsidRPr="00053084">
        <w:rPr>
          <w:rFonts w:ascii="Calibri" w:hAnsi="Calibri" w:cs="Helv"/>
          <w:color w:val="000000"/>
          <w:sz w:val="20"/>
          <w:szCs w:val="20"/>
        </w:rPr>
        <w:t xml:space="preserve"> attended by the</w:t>
      </w:r>
      <w:r w:rsidR="006017EA" w:rsidRPr="00053084">
        <w:rPr>
          <w:rFonts w:ascii="Calibri" w:hAnsi="Calibri" w:cs="Helv"/>
          <w:color w:val="000000"/>
          <w:sz w:val="20"/>
          <w:szCs w:val="20"/>
        </w:rPr>
        <w:t xml:space="preserve"> following </w:t>
      </w:r>
      <w:r w:rsidR="001F4E12" w:rsidRPr="00053084">
        <w:rPr>
          <w:rFonts w:ascii="Calibri" w:hAnsi="Calibri" w:cs="Helv"/>
          <w:color w:val="000000"/>
          <w:sz w:val="20"/>
          <w:szCs w:val="20"/>
        </w:rPr>
        <w:t>members</w:t>
      </w:r>
      <w:r w:rsidR="006017EA" w:rsidRPr="00053084">
        <w:rPr>
          <w:rFonts w:ascii="Calibri" w:hAnsi="Calibri" w:cs="Helv"/>
          <w:color w:val="000000"/>
          <w:sz w:val="20"/>
          <w:szCs w:val="20"/>
        </w:rPr>
        <w:t>:</w:t>
      </w:r>
    </w:p>
    <w:p w14:paraId="76F651CA" w14:textId="77777777" w:rsidR="006017EA" w:rsidRPr="00053084" w:rsidRDefault="006017EA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62ACAC24" w14:textId="77777777" w:rsidR="001F4E12" w:rsidRPr="00053084" w:rsidRDefault="001F4E12" w:rsidP="009A5E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Helv"/>
          <w:i/>
          <w:color w:val="000000"/>
          <w:sz w:val="20"/>
          <w:szCs w:val="20"/>
        </w:rPr>
      </w:pPr>
      <w:r w:rsidRPr="00053084">
        <w:rPr>
          <w:rFonts w:ascii="Calibri" w:hAnsi="Calibri" w:cs="Helv"/>
          <w:i/>
          <w:color w:val="000000"/>
          <w:sz w:val="20"/>
          <w:szCs w:val="20"/>
        </w:rPr>
        <w:t>EFC Executive Committee:</w:t>
      </w:r>
    </w:p>
    <w:p w14:paraId="1554C15D" w14:textId="22FE1760" w:rsidR="006017EA" w:rsidRPr="00053084" w:rsidRDefault="006017EA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 xml:space="preserve">Rob </w:t>
      </w: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Busink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(The Netherlands), Chair</w:t>
      </w:r>
    </w:p>
    <w:p w14:paraId="3B5760FC" w14:textId="1DA41DC0" w:rsidR="006017EA" w:rsidRPr="00053084" w:rsidRDefault="006017EA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 xml:space="preserve">Andrey </w:t>
      </w: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Filipchuk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(Russian Federation</w:t>
      </w:r>
      <w:r w:rsidR="00110CED">
        <w:rPr>
          <w:rFonts w:ascii="Calibri" w:hAnsi="Calibri" w:cs="Helv"/>
          <w:color w:val="000000"/>
          <w:sz w:val="20"/>
          <w:szCs w:val="20"/>
        </w:rPr>
        <w:t>, Via Skype</w:t>
      </w:r>
      <w:r w:rsidRPr="00053084">
        <w:rPr>
          <w:rFonts w:ascii="Calibri" w:hAnsi="Calibri" w:cs="Helv"/>
          <w:color w:val="000000"/>
          <w:sz w:val="20"/>
          <w:szCs w:val="20"/>
        </w:rPr>
        <w:t>), Vice-Chair</w:t>
      </w:r>
    </w:p>
    <w:p w14:paraId="22306BB4" w14:textId="3C161748" w:rsidR="00BA2D93" w:rsidRPr="00053084" w:rsidRDefault="006017EA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 xml:space="preserve">Kenan </w:t>
      </w: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Kiliç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(Turkey</w:t>
      </w:r>
      <w:r w:rsidR="00110CED">
        <w:rPr>
          <w:rFonts w:ascii="Calibri" w:hAnsi="Calibri" w:cs="Helv"/>
          <w:color w:val="000000"/>
          <w:sz w:val="20"/>
          <w:szCs w:val="20"/>
        </w:rPr>
        <w:t xml:space="preserve">, Via Skype </w:t>
      </w:r>
      <w:r w:rsidRPr="00053084">
        <w:rPr>
          <w:rFonts w:ascii="Calibri" w:hAnsi="Calibri" w:cs="Helv"/>
          <w:color w:val="000000"/>
          <w:sz w:val="20"/>
          <w:szCs w:val="20"/>
        </w:rPr>
        <w:t>), Vice-Chair</w:t>
      </w:r>
    </w:p>
    <w:p w14:paraId="36A0AF29" w14:textId="77777777" w:rsidR="00224BA4" w:rsidRPr="00053084" w:rsidRDefault="00224BA4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4D6C7868" w14:textId="77777777" w:rsidR="001F4E12" w:rsidRPr="00053084" w:rsidRDefault="001F4E12" w:rsidP="009A5E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i/>
          <w:color w:val="000000"/>
          <w:sz w:val="20"/>
          <w:szCs w:val="20"/>
        </w:rPr>
        <w:t>COFFI Bureau:</w:t>
      </w:r>
    </w:p>
    <w:p w14:paraId="555416AE" w14:textId="77777777" w:rsidR="00CE42CA" w:rsidRPr="00053084" w:rsidRDefault="00CE42CA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Christoph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</w:t>
      </w: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Duerr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, </w:t>
      </w:r>
      <w:r w:rsidR="00CD28B5">
        <w:rPr>
          <w:rFonts w:ascii="Calibri" w:hAnsi="Calibri" w:cs="Helv"/>
          <w:color w:val="000000"/>
          <w:sz w:val="20"/>
          <w:szCs w:val="20"/>
        </w:rPr>
        <w:t xml:space="preserve">(Switzerland), </w:t>
      </w:r>
      <w:r w:rsidRPr="00053084">
        <w:rPr>
          <w:rFonts w:ascii="Calibri" w:hAnsi="Calibri" w:cs="Helv"/>
          <w:color w:val="000000"/>
          <w:sz w:val="20"/>
          <w:szCs w:val="20"/>
        </w:rPr>
        <w:t>Chair</w:t>
      </w:r>
    </w:p>
    <w:p w14:paraId="3E590FBD" w14:textId="51BBE888" w:rsidR="00CE42CA" w:rsidRDefault="00CE42CA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Heikki</w:t>
      </w:r>
      <w:proofErr w:type="spellEnd"/>
      <w:r w:rsidRPr="00053084">
        <w:rPr>
          <w:rFonts w:ascii="Calibri" w:hAnsi="Calibri"/>
          <w:sz w:val="20"/>
          <w:szCs w:val="20"/>
        </w:rPr>
        <w:t xml:space="preserve"> </w:t>
      </w: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Granholm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(Finland</w:t>
      </w:r>
      <w:r w:rsidR="009A5EF7">
        <w:rPr>
          <w:rFonts w:ascii="Calibri" w:hAnsi="Calibri" w:cs="Helv"/>
          <w:color w:val="000000"/>
          <w:sz w:val="20"/>
          <w:szCs w:val="20"/>
        </w:rPr>
        <w:t>,</w:t>
      </w:r>
      <w:r w:rsidR="009A5EF7" w:rsidRPr="009A5EF7">
        <w:rPr>
          <w:rFonts w:ascii="Calibri" w:hAnsi="Calibri" w:cs="Helv"/>
          <w:color w:val="000000"/>
          <w:sz w:val="20"/>
          <w:szCs w:val="20"/>
        </w:rPr>
        <w:t xml:space="preserve"> </w:t>
      </w:r>
      <w:r w:rsidR="009A5EF7">
        <w:rPr>
          <w:rFonts w:ascii="Calibri" w:hAnsi="Calibri" w:cs="Helv"/>
          <w:color w:val="000000"/>
          <w:sz w:val="20"/>
          <w:szCs w:val="20"/>
        </w:rPr>
        <w:t>Via Skype</w:t>
      </w:r>
      <w:r w:rsidRPr="00053084">
        <w:rPr>
          <w:rFonts w:ascii="Calibri" w:hAnsi="Calibri" w:cs="Helv"/>
          <w:color w:val="000000"/>
          <w:sz w:val="20"/>
          <w:szCs w:val="20"/>
        </w:rPr>
        <w:t>), Vice-Chair</w:t>
      </w:r>
    </w:p>
    <w:p w14:paraId="30D49B00" w14:textId="4A8BF69A" w:rsidR="009A5EF7" w:rsidRPr="00053084" w:rsidRDefault="009A5EF7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>Guy Robertson (USA</w:t>
      </w:r>
      <w:r>
        <w:rPr>
          <w:rFonts w:ascii="Calibri" w:hAnsi="Calibri" w:cs="Helv"/>
          <w:color w:val="000000"/>
          <w:sz w:val="20"/>
          <w:szCs w:val="20"/>
        </w:rPr>
        <w:t>, Via Skype</w:t>
      </w:r>
      <w:r w:rsidRPr="00053084">
        <w:rPr>
          <w:rFonts w:ascii="Calibri" w:hAnsi="Calibri" w:cs="Helv"/>
          <w:color w:val="000000"/>
          <w:sz w:val="20"/>
          <w:szCs w:val="20"/>
        </w:rPr>
        <w:t>), Vice-Chair</w:t>
      </w:r>
    </w:p>
    <w:p w14:paraId="78A899AC" w14:textId="3687F867" w:rsidR="001F4E12" w:rsidRPr="00053084" w:rsidRDefault="001F4E12" w:rsidP="009A5EF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Helv"/>
          <w:color w:val="000000"/>
          <w:sz w:val="20"/>
          <w:szCs w:val="20"/>
        </w:rPr>
      </w:pPr>
    </w:p>
    <w:p w14:paraId="771C4F65" w14:textId="194A45F0" w:rsidR="001F4E12" w:rsidRPr="00053084" w:rsidRDefault="00E05F19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>Christine Farcy (Belgium)</w:t>
      </w:r>
      <w:r w:rsidR="0065498A">
        <w:rPr>
          <w:rFonts w:ascii="Calibri" w:hAnsi="Calibri" w:cs="Helv"/>
          <w:color w:val="000000"/>
          <w:sz w:val="20"/>
          <w:szCs w:val="20"/>
        </w:rPr>
        <w:t>,</w:t>
      </w:r>
      <w:r>
        <w:rPr>
          <w:rFonts w:ascii="Calibri" w:hAnsi="Calibri" w:cs="Helv"/>
          <w:color w:val="000000"/>
          <w:sz w:val="20"/>
          <w:szCs w:val="20"/>
        </w:rPr>
        <w:t xml:space="preserve"> </w:t>
      </w:r>
      <w:r w:rsidR="0065498A" w:rsidRPr="0065498A">
        <w:rPr>
          <w:rFonts w:ascii="Calibri" w:hAnsi="Calibri" w:cs="Helv"/>
          <w:color w:val="000000"/>
          <w:sz w:val="20"/>
          <w:szCs w:val="20"/>
        </w:rPr>
        <w:t>EFC Vice-Chair</w:t>
      </w:r>
      <w:r w:rsidR="0065498A">
        <w:rPr>
          <w:rFonts w:ascii="Calibri" w:hAnsi="Calibri" w:cs="Helv"/>
          <w:color w:val="000000"/>
          <w:sz w:val="20"/>
          <w:szCs w:val="20"/>
        </w:rPr>
        <w:t xml:space="preserve"> </w:t>
      </w:r>
      <w:r>
        <w:rPr>
          <w:rFonts w:ascii="Calibri" w:hAnsi="Calibri" w:cs="Helv"/>
          <w:color w:val="000000"/>
          <w:sz w:val="20"/>
          <w:szCs w:val="20"/>
        </w:rPr>
        <w:t xml:space="preserve">and Marta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Gaworska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(Poland)</w:t>
      </w:r>
      <w:r w:rsidR="0065498A">
        <w:rPr>
          <w:rFonts w:ascii="Calibri" w:hAnsi="Calibri" w:cs="Helv"/>
          <w:color w:val="000000"/>
          <w:sz w:val="20"/>
          <w:szCs w:val="20"/>
        </w:rPr>
        <w:t>,</w:t>
      </w:r>
      <w:r>
        <w:rPr>
          <w:rFonts w:ascii="Calibri" w:hAnsi="Calibri" w:cs="Helv"/>
          <w:color w:val="000000"/>
          <w:sz w:val="20"/>
          <w:szCs w:val="20"/>
        </w:rPr>
        <w:t xml:space="preserve"> </w:t>
      </w:r>
      <w:r w:rsidR="0065498A" w:rsidRPr="0065498A">
        <w:rPr>
          <w:rFonts w:ascii="Calibri" w:hAnsi="Calibri" w:cs="Helv"/>
          <w:color w:val="000000"/>
          <w:sz w:val="20"/>
          <w:szCs w:val="20"/>
        </w:rPr>
        <w:t>COFFI Vice-Chair</w:t>
      </w:r>
      <w:r w:rsidR="0065498A">
        <w:rPr>
          <w:rFonts w:ascii="Calibri" w:hAnsi="Calibri" w:cs="Helv"/>
          <w:color w:val="000000"/>
          <w:sz w:val="20"/>
          <w:szCs w:val="20"/>
        </w:rPr>
        <w:t xml:space="preserve"> sent their regrets</w:t>
      </w:r>
      <w:r>
        <w:rPr>
          <w:rFonts w:ascii="Calibri" w:hAnsi="Calibri" w:cs="Helv"/>
          <w:color w:val="000000"/>
          <w:sz w:val="20"/>
          <w:szCs w:val="20"/>
        </w:rPr>
        <w:t xml:space="preserve">. </w:t>
      </w:r>
    </w:p>
    <w:p w14:paraId="6FF5F46D" w14:textId="77777777" w:rsidR="00E05F19" w:rsidRDefault="00E05F19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74D26E8B" w14:textId="77777777" w:rsidR="006017EA" w:rsidRPr="00053084" w:rsidRDefault="00DF1EFC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 xml:space="preserve">From the </w:t>
      </w:r>
      <w:r w:rsidR="002F2C7D" w:rsidRPr="00053084">
        <w:rPr>
          <w:rFonts w:ascii="Calibri" w:hAnsi="Calibri" w:cs="Helv"/>
          <w:color w:val="000000"/>
          <w:sz w:val="20"/>
          <w:szCs w:val="20"/>
        </w:rPr>
        <w:t xml:space="preserve">joint </w:t>
      </w:r>
      <w:r w:rsidRPr="00053084">
        <w:rPr>
          <w:rFonts w:ascii="Calibri" w:hAnsi="Calibri" w:cs="Helv"/>
          <w:color w:val="000000"/>
          <w:sz w:val="20"/>
          <w:szCs w:val="20"/>
        </w:rPr>
        <w:t>secretariat were present:</w:t>
      </w:r>
    </w:p>
    <w:p w14:paraId="47E7BB1D" w14:textId="77777777" w:rsidR="002F2C7D" w:rsidRPr="00053084" w:rsidRDefault="002F2C7D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0CD2B108" w14:textId="526BA187" w:rsidR="006017EA" w:rsidRDefault="00303138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303138">
        <w:rPr>
          <w:rFonts w:ascii="Calibri" w:hAnsi="Calibri" w:cs="Helv"/>
          <w:color w:val="000000"/>
          <w:sz w:val="20"/>
          <w:szCs w:val="20"/>
        </w:rPr>
        <w:t xml:space="preserve">Marco  </w:t>
      </w:r>
      <w:proofErr w:type="spellStart"/>
      <w:r w:rsidRPr="00303138">
        <w:rPr>
          <w:rFonts w:ascii="Calibri" w:hAnsi="Calibri" w:cs="Helv"/>
          <w:color w:val="000000"/>
          <w:sz w:val="20"/>
          <w:szCs w:val="20"/>
        </w:rPr>
        <w:t>Keiner</w:t>
      </w:r>
      <w:proofErr w:type="spellEnd"/>
      <w:r w:rsidR="009A5EF7">
        <w:rPr>
          <w:rFonts w:ascii="Calibri" w:hAnsi="Calibri" w:cs="Helv"/>
          <w:color w:val="000000"/>
          <w:sz w:val="20"/>
          <w:szCs w:val="20"/>
        </w:rPr>
        <w:t xml:space="preserve"> (Via Skype)</w:t>
      </w:r>
      <w:r w:rsidRPr="00303138">
        <w:rPr>
          <w:rFonts w:ascii="Calibri" w:hAnsi="Calibri" w:cs="Helv"/>
          <w:color w:val="000000"/>
          <w:sz w:val="20"/>
          <w:szCs w:val="20"/>
        </w:rPr>
        <w:t>, Acting Director, Forests, Land and Housing D</w:t>
      </w:r>
      <w:r>
        <w:rPr>
          <w:rFonts w:ascii="Calibri" w:hAnsi="Calibri" w:cs="Helv"/>
          <w:color w:val="000000"/>
          <w:sz w:val="20"/>
          <w:szCs w:val="20"/>
        </w:rPr>
        <w:t>ivision, UNECE,</w:t>
      </w:r>
    </w:p>
    <w:p w14:paraId="76805320" w14:textId="4994BCB4" w:rsidR="009A5EF7" w:rsidRPr="00303138" w:rsidRDefault="009A5EF7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Roman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Michalak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, Acting </w:t>
      </w:r>
      <w:r w:rsidRPr="00053084">
        <w:rPr>
          <w:rFonts w:ascii="Calibri" w:hAnsi="Calibri" w:cs="Helv"/>
          <w:color w:val="000000"/>
          <w:sz w:val="20"/>
          <w:szCs w:val="20"/>
        </w:rPr>
        <w:t>Chief, UNECE/FAO Forestry and Timber Section, COFFI Secretary</w:t>
      </w:r>
      <w:r w:rsidR="002A2D6B">
        <w:rPr>
          <w:rFonts w:ascii="Calibri" w:hAnsi="Calibri" w:cs="Helv"/>
          <w:color w:val="000000"/>
          <w:sz w:val="20"/>
          <w:szCs w:val="20"/>
        </w:rPr>
        <w:t>,</w:t>
      </w:r>
    </w:p>
    <w:p w14:paraId="6A18121D" w14:textId="77777777" w:rsidR="002A2D6B" w:rsidRDefault="005C2052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Ekrem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Yazici</w:t>
      </w:r>
      <w:r w:rsidR="006017EA" w:rsidRPr="00053084">
        <w:rPr>
          <w:rFonts w:ascii="Calibri" w:hAnsi="Calibri" w:cs="Helv"/>
          <w:color w:val="000000"/>
          <w:sz w:val="20"/>
          <w:szCs w:val="20"/>
        </w:rPr>
        <w:t xml:space="preserve">, </w:t>
      </w:r>
      <w:r w:rsidRPr="00053084">
        <w:rPr>
          <w:rFonts w:ascii="Calibri" w:hAnsi="Calibri" w:cs="Helv"/>
          <w:color w:val="000000"/>
          <w:sz w:val="20"/>
          <w:szCs w:val="20"/>
        </w:rPr>
        <w:t>Deputy Chief</w:t>
      </w:r>
      <w:r w:rsidR="006017EA" w:rsidRPr="00053084">
        <w:rPr>
          <w:rFonts w:ascii="Calibri" w:hAnsi="Calibri" w:cs="Helv"/>
          <w:color w:val="000000"/>
          <w:sz w:val="20"/>
          <w:szCs w:val="20"/>
        </w:rPr>
        <w:t xml:space="preserve">, </w:t>
      </w:r>
      <w:r w:rsidRPr="00053084">
        <w:rPr>
          <w:rFonts w:ascii="Calibri" w:hAnsi="Calibri" w:cs="Helv"/>
          <w:color w:val="000000"/>
          <w:sz w:val="20"/>
          <w:szCs w:val="20"/>
        </w:rPr>
        <w:t>UNECE/FAO Forestry and Timber Section,</w:t>
      </w:r>
      <w:r w:rsidR="006017EA" w:rsidRPr="00053084">
        <w:rPr>
          <w:rFonts w:ascii="Calibri" w:hAnsi="Calibri" w:cs="Helv"/>
          <w:color w:val="000000"/>
          <w:sz w:val="20"/>
          <w:szCs w:val="20"/>
        </w:rPr>
        <w:t xml:space="preserve"> EFC Secretary</w:t>
      </w:r>
      <w:r w:rsidR="002A2D6B">
        <w:rPr>
          <w:rFonts w:ascii="Calibri" w:hAnsi="Calibri" w:cs="Helv"/>
          <w:color w:val="000000"/>
          <w:sz w:val="20"/>
          <w:szCs w:val="20"/>
        </w:rPr>
        <w:t>,</w:t>
      </w:r>
    </w:p>
    <w:p w14:paraId="421448A8" w14:textId="77777777" w:rsidR="002A2D6B" w:rsidRDefault="002A2D6B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Anastasia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Dogaeva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, </w:t>
      </w:r>
      <w:r w:rsidRPr="00053084">
        <w:rPr>
          <w:rFonts w:ascii="Calibri" w:hAnsi="Calibri" w:cs="Helv"/>
          <w:color w:val="000000"/>
          <w:sz w:val="20"/>
          <w:szCs w:val="20"/>
        </w:rPr>
        <w:t>UNECE/FAO Forestry and Timber Section,</w:t>
      </w:r>
    </w:p>
    <w:p w14:paraId="09DE48D1" w14:textId="3C4A77A7" w:rsidR="006017EA" w:rsidRPr="00053084" w:rsidRDefault="002A2D6B" w:rsidP="009A5EF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Florian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Steierer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, </w:t>
      </w:r>
      <w:r w:rsidRPr="00053084">
        <w:rPr>
          <w:rFonts w:ascii="Calibri" w:hAnsi="Calibri" w:cs="Helv"/>
          <w:color w:val="000000"/>
          <w:sz w:val="20"/>
          <w:szCs w:val="20"/>
        </w:rPr>
        <w:t>UNECE/</w:t>
      </w:r>
      <w:r>
        <w:rPr>
          <w:rFonts w:ascii="Calibri" w:hAnsi="Calibri" w:cs="Helv"/>
          <w:color w:val="000000"/>
          <w:sz w:val="20"/>
          <w:szCs w:val="20"/>
        </w:rPr>
        <w:t>FAO Forestry and Timber Section.</w:t>
      </w:r>
    </w:p>
    <w:p w14:paraId="2F9C234A" w14:textId="77777777" w:rsidR="006017EA" w:rsidRPr="00053084" w:rsidRDefault="006017EA" w:rsidP="009A5EF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Helv"/>
          <w:color w:val="000000"/>
          <w:sz w:val="20"/>
          <w:szCs w:val="20"/>
        </w:rPr>
      </w:pPr>
    </w:p>
    <w:p w14:paraId="40B06681" w14:textId="54CBCA65" w:rsidR="00CD28B5" w:rsidRPr="00053084" w:rsidRDefault="009A5EF7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On invitation, </w:t>
      </w:r>
      <w:r w:rsidRPr="00053084">
        <w:rPr>
          <w:rFonts w:ascii="Calibri" w:hAnsi="Calibri" w:cs="Helv"/>
          <w:color w:val="000000"/>
          <w:sz w:val="20"/>
          <w:szCs w:val="20"/>
        </w:rPr>
        <w:t xml:space="preserve">Johannes </w:t>
      </w:r>
      <w:proofErr w:type="spellStart"/>
      <w:r w:rsidRPr="00053084">
        <w:rPr>
          <w:rFonts w:ascii="Calibri" w:hAnsi="Calibri" w:cs="Helv"/>
          <w:color w:val="000000"/>
          <w:sz w:val="20"/>
          <w:szCs w:val="20"/>
        </w:rPr>
        <w:t>Hangler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 xml:space="preserve"> (Austria), Chair of the joint </w:t>
      </w:r>
      <w:r w:rsidR="002A2D6B">
        <w:rPr>
          <w:rFonts w:ascii="Calibri" w:hAnsi="Calibri" w:cs="Helv"/>
          <w:color w:val="000000"/>
          <w:sz w:val="20"/>
          <w:szCs w:val="20"/>
        </w:rPr>
        <w:t>UN</w:t>
      </w:r>
      <w:r w:rsidRPr="00053084">
        <w:rPr>
          <w:rFonts w:ascii="Calibri" w:hAnsi="Calibri" w:cs="Helv"/>
          <w:color w:val="000000"/>
          <w:sz w:val="20"/>
          <w:szCs w:val="20"/>
        </w:rPr>
        <w:t>ECE/FAO Working Party on Forest Statistics, Economics and Management, also attended the meetings</w:t>
      </w:r>
      <w:r>
        <w:rPr>
          <w:rFonts w:ascii="Calibri" w:hAnsi="Calibri" w:cs="Helv"/>
          <w:color w:val="000000"/>
          <w:sz w:val="20"/>
          <w:szCs w:val="20"/>
        </w:rPr>
        <w:t xml:space="preserve"> as </w:t>
      </w:r>
      <w:r w:rsidR="002A2D6B">
        <w:rPr>
          <w:rFonts w:ascii="Calibri" w:hAnsi="Calibri" w:cs="Helv"/>
          <w:color w:val="000000"/>
          <w:sz w:val="20"/>
          <w:szCs w:val="20"/>
        </w:rPr>
        <w:t xml:space="preserve">an </w:t>
      </w:r>
      <w:r>
        <w:rPr>
          <w:rFonts w:ascii="Calibri" w:hAnsi="Calibri" w:cs="Helv"/>
          <w:color w:val="000000"/>
          <w:sz w:val="20"/>
          <w:szCs w:val="20"/>
        </w:rPr>
        <w:t>observer</w:t>
      </w:r>
      <w:r w:rsidRPr="00053084">
        <w:rPr>
          <w:rFonts w:ascii="Calibri" w:hAnsi="Calibri" w:cs="Helv"/>
          <w:color w:val="000000"/>
          <w:sz w:val="20"/>
          <w:szCs w:val="20"/>
        </w:rPr>
        <w:t>.</w:t>
      </w:r>
    </w:p>
    <w:p w14:paraId="3DCB04A4" w14:textId="77777777" w:rsidR="009A5EF7" w:rsidRDefault="009A5EF7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5EA83DF9" w14:textId="2513F647" w:rsidR="004F5214" w:rsidRPr="00053084" w:rsidRDefault="006017EA" w:rsidP="009A5E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  <w:r w:rsidRPr="00053084">
        <w:rPr>
          <w:rFonts w:ascii="Calibri" w:hAnsi="Calibri" w:cs="Helv"/>
          <w:color w:val="000000"/>
          <w:sz w:val="20"/>
          <w:szCs w:val="20"/>
        </w:rPr>
        <w:t xml:space="preserve">The </w:t>
      </w:r>
      <w:r w:rsidR="009A5EF7" w:rsidRPr="00053084">
        <w:rPr>
          <w:rFonts w:ascii="Calibri" w:hAnsi="Calibri" w:cs="Helv"/>
          <w:color w:val="000000"/>
          <w:sz w:val="20"/>
          <w:szCs w:val="20"/>
        </w:rPr>
        <w:t>bureau</w:t>
      </w:r>
      <w:r w:rsidR="009A5EF7">
        <w:rPr>
          <w:rFonts w:ascii="Calibri" w:hAnsi="Calibri" w:cs="Helv"/>
          <w:color w:val="000000"/>
          <w:sz w:val="20"/>
          <w:szCs w:val="20"/>
        </w:rPr>
        <w:t xml:space="preserve">x </w:t>
      </w:r>
      <w:r w:rsidR="009A5EF7" w:rsidRPr="00053084">
        <w:rPr>
          <w:rFonts w:ascii="Calibri" w:hAnsi="Calibri" w:cs="Helv"/>
          <w:color w:val="000000"/>
          <w:sz w:val="20"/>
          <w:szCs w:val="20"/>
        </w:rPr>
        <w:t>were</w:t>
      </w:r>
      <w:r w:rsidRPr="00053084">
        <w:rPr>
          <w:rFonts w:ascii="Calibri" w:hAnsi="Calibri" w:cs="Helv"/>
          <w:color w:val="000000"/>
          <w:sz w:val="20"/>
          <w:szCs w:val="20"/>
        </w:rPr>
        <w:t xml:space="preserve"> chaired by </w:t>
      </w:r>
      <w:proofErr w:type="spellStart"/>
      <w:r w:rsidR="00C64A9C" w:rsidRPr="00053084">
        <w:rPr>
          <w:rFonts w:ascii="Calibri" w:hAnsi="Calibri" w:cs="Helv"/>
          <w:color w:val="000000"/>
          <w:sz w:val="20"/>
          <w:szCs w:val="20"/>
        </w:rPr>
        <w:t>Christoph</w:t>
      </w:r>
      <w:proofErr w:type="spellEnd"/>
      <w:r w:rsidR="00C64A9C" w:rsidRPr="00053084">
        <w:rPr>
          <w:rFonts w:ascii="Calibri" w:hAnsi="Calibri" w:cs="Helv"/>
          <w:color w:val="000000"/>
          <w:sz w:val="20"/>
          <w:szCs w:val="20"/>
        </w:rPr>
        <w:t xml:space="preserve"> </w:t>
      </w:r>
      <w:proofErr w:type="spellStart"/>
      <w:r w:rsidR="00C64A9C" w:rsidRPr="00053084">
        <w:rPr>
          <w:rFonts w:ascii="Calibri" w:hAnsi="Calibri" w:cs="Helv"/>
          <w:color w:val="000000"/>
          <w:sz w:val="20"/>
          <w:szCs w:val="20"/>
        </w:rPr>
        <w:t>D</w:t>
      </w:r>
      <w:r w:rsidR="00F75F81" w:rsidRPr="00053084">
        <w:rPr>
          <w:rFonts w:ascii="Calibri" w:hAnsi="Calibri" w:cs="Helv"/>
          <w:color w:val="000000"/>
          <w:sz w:val="20"/>
          <w:szCs w:val="20"/>
        </w:rPr>
        <w:t>ue</w:t>
      </w:r>
      <w:r w:rsidR="00C64A9C" w:rsidRPr="00053084">
        <w:rPr>
          <w:rFonts w:ascii="Calibri" w:hAnsi="Calibri" w:cs="Helv"/>
          <w:color w:val="000000"/>
          <w:sz w:val="20"/>
          <w:szCs w:val="20"/>
        </w:rPr>
        <w:t>rr</w:t>
      </w:r>
      <w:proofErr w:type="spellEnd"/>
      <w:r w:rsidR="009A5EF7">
        <w:rPr>
          <w:rFonts w:ascii="Calibri" w:hAnsi="Calibri" w:cs="Helv"/>
          <w:color w:val="000000"/>
          <w:sz w:val="20"/>
          <w:szCs w:val="20"/>
        </w:rPr>
        <w:t xml:space="preserve"> and Rob </w:t>
      </w:r>
      <w:proofErr w:type="spellStart"/>
      <w:r w:rsidR="009A5EF7">
        <w:rPr>
          <w:rFonts w:ascii="Calibri" w:hAnsi="Calibri" w:cs="Helv"/>
          <w:color w:val="000000"/>
          <w:sz w:val="20"/>
          <w:szCs w:val="20"/>
        </w:rPr>
        <w:t>Busink</w:t>
      </w:r>
      <w:proofErr w:type="spellEnd"/>
      <w:r w:rsidRPr="00053084">
        <w:rPr>
          <w:rFonts w:ascii="Calibri" w:hAnsi="Calibri" w:cs="Helv"/>
          <w:color w:val="000000"/>
          <w:sz w:val="20"/>
          <w:szCs w:val="20"/>
        </w:rPr>
        <w:t>.</w:t>
      </w:r>
      <w:r w:rsidR="00F5357E" w:rsidRPr="00053084">
        <w:rPr>
          <w:rFonts w:ascii="Calibri" w:hAnsi="Calibri" w:cs="Helv"/>
          <w:color w:val="000000"/>
          <w:sz w:val="20"/>
          <w:szCs w:val="20"/>
        </w:rPr>
        <w:t xml:space="preserve"> </w:t>
      </w:r>
    </w:p>
    <w:p w14:paraId="775E58FD" w14:textId="77777777" w:rsidR="00DF1EFC" w:rsidRPr="00053084" w:rsidRDefault="00DF1EFC">
      <w:pPr>
        <w:rPr>
          <w:rFonts w:ascii="Calibri" w:hAnsi="Calibri" w:cs="Helv"/>
          <w:color w:val="000000"/>
          <w:sz w:val="20"/>
          <w:szCs w:val="20"/>
        </w:rPr>
        <w:sectPr w:rsidR="00DF1EFC" w:rsidRPr="00053084" w:rsidSect="00E734C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4828" w:type="pct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1"/>
        <w:gridCol w:w="6944"/>
        <w:gridCol w:w="3262"/>
        <w:gridCol w:w="2128"/>
      </w:tblGrid>
      <w:tr w:rsidR="004F5214" w:rsidRPr="00053084" w14:paraId="68E9F558" w14:textId="77777777" w:rsidTr="0019001E">
        <w:trPr>
          <w:cantSplit/>
          <w:tblHeader/>
          <w:tblCellSpacing w:w="11" w:type="dxa"/>
        </w:trPr>
        <w:tc>
          <w:tcPr>
            <w:tcW w:w="638" w:type="pct"/>
          </w:tcPr>
          <w:p w14:paraId="7988D273" w14:textId="77777777" w:rsidR="00DF1EFC" w:rsidRPr="00053084" w:rsidRDefault="00DF1EFC" w:rsidP="002918BB">
            <w:pPr>
              <w:spacing w:after="12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053084">
              <w:rPr>
                <w:rFonts w:ascii="Calibri" w:hAnsi="Calibri" w:cstheme="majorHAnsi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2442" w:type="pct"/>
          </w:tcPr>
          <w:p w14:paraId="10FE7F64" w14:textId="77777777" w:rsidR="004F5214" w:rsidRPr="00053084" w:rsidRDefault="003C4B9F" w:rsidP="002918BB">
            <w:pPr>
              <w:spacing w:after="12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053084">
              <w:rPr>
                <w:rFonts w:ascii="Calibri" w:hAnsi="Calibri" w:cstheme="majorHAnsi"/>
                <w:b/>
                <w:sz w:val="20"/>
                <w:szCs w:val="20"/>
              </w:rPr>
              <w:t>Information</w:t>
            </w:r>
            <w:r w:rsidR="00DF1EFC" w:rsidRPr="00053084">
              <w:rPr>
                <w:rFonts w:ascii="Calibri" w:hAnsi="Calibri" w:cstheme="majorHAnsi"/>
                <w:b/>
                <w:sz w:val="20"/>
                <w:szCs w:val="20"/>
              </w:rPr>
              <w:t xml:space="preserve"> </w:t>
            </w:r>
            <w:r w:rsidR="004F5214" w:rsidRPr="00053084">
              <w:rPr>
                <w:rFonts w:ascii="Calibri" w:hAnsi="Calibri" w:cstheme="majorHAnsi"/>
                <w:b/>
                <w:sz w:val="20"/>
                <w:szCs w:val="20"/>
              </w:rPr>
              <w:t>provided</w:t>
            </w:r>
          </w:p>
          <w:p w14:paraId="0E69CB50" w14:textId="77777777" w:rsidR="00DF1EFC" w:rsidRPr="00053084" w:rsidRDefault="003C4B9F" w:rsidP="002918BB">
            <w:pPr>
              <w:spacing w:after="12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053084">
              <w:rPr>
                <w:rFonts w:ascii="Calibri" w:hAnsi="Calibri" w:cstheme="majorHAnsi"/>
                <w:b/>
                <w:sz w:val="20"/>
                <w:szCs w:val="20"/>
              </w:rPr>
              <w:t xml:space="preserve">and </w:t>
            </w:r>
            <w:r w:rsidR="00DF1EFC" w:rsidRPr="00053084">
              <w:rPr>
                <w:rFonts w:ascii="Calibri" w:hAnsi="Calibri" w:cs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1143" w:type="pct"/>
          </w:tcPr>
          <w:p w14:paraId="0BA98772" w14:textId="77777777" w:rsidR="00DF1EFC" w:rsidRPr="00053084" w:rsidRDefault="00DF1EFC" w:rsidP="002918BB">
            <w:pPr>
              <w:spacing w:after="12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053084">
              <w:rPr>
                <w:rFonts w:ascii="Calibri" w:hAnsi="Calibri" w:cstheme="majorHAnsi"/>
                <w:b/>
                <w:sz w:val="20"/>
                <w:szCs w:val="20"/>
              </w:rPr>
              <w:t>Decisions taken</w:t>
            </w:r>
          </w:p>
        </w:tc>
        <w:tc>
          <w:tcPr>
            <w:tcW w:w="739" w:type="pct"/>
          </w:tcPr>
          <w:p w14:paraId="01BDC98E" w14:textId="77777777" w:rsidR="00DF1EFC" w:rsidRPr="00053084" w:rsidRDefault="00DF1EFC" w:rsidP="002918BB">
            <w:pPr>
              <w:spacing w:after="12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053084">
              <w:rPr>
                <w:rFonts w:ascii="Calibri" w:hAnsi="Calibri" w:cstheme="majorHAnsi"/>
                <w:b/>
                <w:sz w:val="20"/>
                <w:szCs w:val="20"/>
              </w:rPr>
              <w:t>Action required</w:t>
            </w:r>
          </w:p>
        </w:tc>
      </w:tr>
      <w:tr w:rsidR="004F5214" w:rsidRPr="0087535D" w14:paraId="0D7938A1" w14:textId="77777777" w:rsidTr="0019001E">
        <w:trPr>
          <w:cantSplit/>
          <w:tblHeader/>
          <w:tblCellSpacing w:w="11" w:type="dxa"/>
        </w:trPr>
        <w:tc>
          <w:tcPr>
            <w:tcW w:w="638" w:type="pct"/>
          </w:tcPr>
          <w:p w14:paraId="727629FA" w14:textId="77777777" w:rsidR="00DF1EFC" w:rsidRPr="00053084" w:rsidRDefault="00DF1EFC" w:rsidP="002918BB">
            <w:pPr>
              <w:spacing w:after="120"/>
              <w:rPr>
                <w:rFonts w:ascii="Calibri" w:hAnsi="Calibri" w:cstheme="majorHAnsi"/>
                <w:color w:val="000000"/>
                <w:sz w:val="20"/>
                <w:szCs w:val="20"/>
              </w:rPr>
            </w:pPr>
          </w:p>
          <w:p w14:paraId="05CBEDE3" w14:textId="3D26B12E" w:rsidR="00CF56B4" w:rsidRPr="00A250BE" w:rsidRDefault="005C2052" w:rsidP="00CF56B4">
            <w:pPr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  <w:r w:rsidRPr="00053084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1. </w:t>
            </w:r>
            <w:r w:rsidR="00CF56B4" w:rsidRPr="00A250BE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>Adoption of the agenda</w:t>
            </w:r>
          </w:p>
          <w:p w14:paraId="3A355A13" w14:textId="3DD3EA2F" w:rsidR="00DF1EFC" w:rsidRPr="00053084" w:rsidRDefault="00DF1EFC" w:rsidP="002918BB">
            <w:pPr>
              <w:autoSpaceDE w:val="0"/>
              <w:autoSpaceDN w:val="0"/>
              <w:adjustRightInd w:val="0"/>
              <w:spacing w:after="120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2442" w:type="pct"/>
          </w:tcPr>
          <w:p w14:paraId="2BCD674A" w14:textId="77777777" w:rsidR="00DF1EFC" w:rsidRPr="002B75DE" w:rsidRDefault="00DF1EFC" w:rsidP="002918BB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02005A4D" w14:textId="1D8B9A8F" w:rsidR="004F5214" w:rsidRPr="002B75DE" w:rsidRDefault="00F75F81" w:rsidP="009A5EF7">
            <w:pPr>
              <w:jc w:val="both"/>
              <w:rPr>
                <w:rFonts w:ascii="Calibri" w:hAnsi="Calibri" w:cstheme="majorHAns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9A5EF7" w:rsidRPr="002B75DE">
              <w:rPr>
                <w:rFonts w:ascii="Calibri" w:hAnsi="Calibri"/>
                <w:sz w:val="20"/>
                <w:szCs w:val="20"/>
              </w:rPr>
              <w:t>EFC</w:t>
            </w:r>
            <w:r w:rsidR="00E26FCB" w:rsidRPr="002B75D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5EF7" w:rsidRPr="002B75DE">
              <w:rPr>
                <w:rFonts w:ascii="Calibri" w:hAnsi="Calibri"/>
                <w:sz w:val="20"/>
                <w:szCs w:val="20"/>
              </w:rPr>
              <w:t>C</w:t>
            </w:r>
            <w:r w:rsidR="005C2052" w:rsidRPr="002B75DE">
              <w:rPr>
                <w:rFonts w:ascii="Calibri" w:hAnsi="Calibri"/>
                <w:sz w:val="20"/>
                <w:szCs w:val="20"/>
              </w:rPr>
              <w:t xml:space="preserve">hair opened the meeting and welcomed the </w:t>
            </w:r>
            <w:r w:rsidR="00706A44" w:rsidRPr="002B75DE">
              <w:rPr>
                <w:rFonts w:ascii="Calibri" w:hAnsi="Calibri"/>
                <w:sz w:val="20"/>
                <w:szCs w:val="20"/>
              </w:rPr>
              <w:t>B</w:t>
            </w:r>
            <w:r w:rsidR="005C2052" w:rsidRPr="002B75DE">
              <w:rPr>
                <w:rFonts w:ascii="Calibri" w:hAnsi="Calibri"/>
                <w:sz w:val="20"/>
                <w:szCs w:val="20"/>
              </w:rPr>
              <w:t>ureau</w:t>
            </w:r>
            <w:r w:rsidR="00706A44" w:rsidRPr="002B75DE">
              <w:rPr>
                <w:rFonts w:ascii="Calibri" w:hAnsi="Calibri"/>
                <w:sz w:val="20"/>
                <w:szCs w:val="20"/>
              </w:rPr>
              <w:t>x</w:t>
            </w:r>
            <w:r w:rsidR="005C2052" w:rsidRPr="002B75DE">
              <w:rPr>
                <w:rFonts w:ascii="Calibri" w:hAnsi="Calibri"/>
                <w:sz w:val="20"/>
                <w:szCs w:val="20"/>
              </w:rPr>
              <w:t xml:space="preserve"> members</w:t>
            </w:r>
            <w:r w:rsidR="00A101B4" w:rsidRPr="002B75DE">
              <w:rPr>
                <w:rFonts w:ascii="Calibri" w:hAnsi="Calibri"/>
                <w:sz w:val="20"/>
                <w:szCs w:val="20"/>
              </w:rPr>
              <w:t xml:space="preserve">. He introduced the agenda which was adopted by the bureaux members  </w:t>
            </w:r>
          </w:p>
        </w:tc>
        <w:tc>
          <w:tcPr>
            <w:tcW w:w="1143" w:type="pct"/>
          </w:tcPr>
          <w:p w14:paraId="6294FC56" w14:textId="77777777" w:rsidR="00DF1EFC" w:rsidRPr="002B75DE" w:rsidRDefault="00DF1EFC" w:rsidP="002918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08A14A36" w14:textId="1067F6CC" w:rsidR="004F5214" w:rsidRPr="002B75DE" w:rsidRDefault="004F5214" w:rsidP="0041430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739" w:type="pct"/>
          </w:tcPr>
          <w:p w14:paraId="2EA8B15D" w14:textId="77777777" w:rsidR="00DF1EFC" w:rsidRPr="002B75DE" w:rsidRDefault="00DF1EFC" w:rsidP="002918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FBD9C5A" w14:textId="7823D2E0" w:rsidR="00414303" w:rsidRPr="002B75DE" w:rsidRDefault="00414303" w:rsidP="0041430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>No action required</w:t>
            </w:r>
          </w:p>
          <w:p w14:paraId="2AA4C07D" w14:textId="77777777" w:rsidR="004F5214" w:rsidRPr="002B75DE" w:rsidRDefault="004F5214" w:rsidP="00A101B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F5214" w:rsidRPr="0087535D" w14:paraId="61B7AD10" w14:textId="77777777" w:rsidTr="00644181">
        <w:trPr>
          <w:cantSplit/>
          <w:trHeight w:val="1493"/>
          <w:tblHeader/>
          <w:tblCellSpacing w:w="11" w:type="dxa"/>
        </w:trPr>
        <w:tc>
          <w:tcPr>
            <w:tcW w:w="638" w:type="pct"/>
          </w:tcPr>
          <w:p w14:paraId="3C063878" w14:textId="3FD95FEA" w:rsidR="005C2052" w:rsidRPr="00A250BE" w:rsidRDefault="00CF56B4" w:rsidP="00644181">
            <w:pPr>
              <w:spacing w:after="120"/>
              <w:rPr>
                <w:rFonts w:ascii="Calibri" w:hAnsi="Calibri" w:cstheme="majorHAnsi"/>
                <w:color w:val="000000"/>
                <w:sz w:val="20"/>
                <w:szCs w:val="20"/>
              </w:rPr>
            </w:pPr>
            <w:r w:rsidRPr="00460C66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2. </w:t>
            </w:r>
            <w:r w:rsidR="00460C66" w:rsidRPr="00460C66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>Ongoing preparations for the Third European Forest Week and Silva2015</w:t>
            </w:r>
          </w:p>
        </w:tc>
        <w:tc>
          <w:tcPr>
            <w:tcW w:w="2442" w:type="pct"/>
          </w:tcPr>
          <w:p w14:paraId="5B0EAB98" w14:textId="0FDD03D5" w:rsidR="004F5214" w:rsidRDefault="00460C66" w:rsidP="004A0BF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>The COFFI and EFC Chairs, and the secretariat brief</w:t>
            </w:r>
            <w:r w:rsidR="004A0BF0" w:rsidRPr="002B75DE">
              <w:rPr>
                <w:rFonts w:ascii="Calibri" w:hAnsi="Calibri"/>
                <w:sz w:val="20"/>
                <w:szCs w:val="20"/>
              </w:rPr>
              <w:t>ed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 the Joint Bureaux members on the programme of the upcoming joint COFFI-EFC session to take place in </w:t>
            </w:r>
            <w:proofErr w:type="spellStart"/>
            <w:r w:rsidRPr="002B75DE">
              <w:rPr>
                <w:rFonts w:ascii="Calibri" w:hAnsi="Calibri"/>
                <w:sz w:val="20"/>
                <w:szCs w:val="20"/>
              </w:rPr>
              <w:t>Engelberg</w:t>
            </w:r>
            <w:proofErr w:type="spellEnd"/>
            <w:r w:rsidRPr="002B75DE">
              <w:rPr>
                <w:rFonts w:ascii="Calibri" w:hAnsi="Calibri"/>
                <w:sz w:val="20"/>
                <w:szCs w:val="20"/>
              </w:rPr>
              <w:t xml:space="preserve"> from 2 to 6 November, 2015. </w:t>
            </w:r>
            <w:r w:rsidR="004A0BF0" w:rsidRPr="002B75DE">
              <w:rPr>
                <w:rFonts w:ascii="Calibri" w:hAnsi="Calibri"/>
                <w:sz w:val="20"/>
                <w:szCs w:val="20"/>
              </w:rPr>
              <w:t xml:space="preserve">EFC chair presented all Silva 2015 documents </w:t>
            </w:r>
            <w:r w:rsidR="002B75DE" w:rsidRPr="002B75DE">
              <w:rPr>
                <w:rFonts w:ascii="Calibri" w:hAnsi="Calibri"/>
                <w:sz w:val="20"/>
                <w:szCs w:val="20"/>
              </w:rPr>
              <w:t xml:space="preserve">(both COFFI and EFC documents) </w:t>
            </w:r>
            <w:r w:rsidR="004A0BF0" w:rsidRPr="002B75DE">
              <w:rPr>
                <w:rFonts w:ascii="Calibri" w:hAnsi="Calibri"/>
                <w:sz w:val="20"/>
                <w:szCs w:val="20"/>
              </w:rPr>
              <w:t xml:space="preserve">one by one to </w:t>
            </w:r>
            <w:r w:rsidR="002A2D6B">
              <w:rPr>
                <w:rFonts w:ascii="Calibri" w:hAnsi="Calibri"/>
                <w:sz w:val="20"/>
                <w:szCs w:val="20"/>
              </w:rPr>
              <w:t>B</w:t>
            </w:r>
            <w:r w:rsidR="004A0BF0" w:rsidRPr="002B75DE">
              <w:rPr>
                <w:rFonts w:ascii="Calibri" w:hAnsi="Calibri"/>
                <w:sz w:val="20"/>
                <w:szCs w:val="20"/>
              </w:rPr>
              <w:t xml:space="preserve">ureaux members and asked them to review and provide their comments. </w:t>
            </w:r>
          </w:p>
          <w:p w14:paraId="5CD9CD2B" w14:textId="77777777" w:rsidR="002B75DE" w:rsidRDefault="002B75DE" w:rsidP="004A0B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FD4977A" w14:textId="14EF5511" w:rsidR="002B75DE" w:rsidRPr="002B75DE" w:rsidRDefault="002B75DE" w:rsidP="002A2D6B">
            <w:pPr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Joint </w:t>
            </w:r>
            <w:r w:rsidR="002A2D6B">
              <w:rPr>
                <w:rFonts w:ascii="Calibri" w:hAnsi="Calibri"/>
                <w:sz w:val="20"/>
                <w:szCs w:val="20"/>
              </w:rPr>
              <w:t>B</w:t>
            </w:r>
            <w:r>
              <w:rPr>
                <w:rFonts w:ascii="Calibri" w:hAnsi="Calibri"/>
                <w:sz w:val="20"/>
                <w:szCs w:val="20"/>
              </w:rPr>
              <w:t xml:space="preserve">ureaux members reviewed documents and asked clarification from secretariat. Secretariat clarified the questions and </w:t>
            </w:r>
            <w:r w:rsidR="002A2D6B">
              <w:rPr>
                <w:rFonts w:ascii="Calibri" w:hAnsi="Calibri"/>
                <w:sz w:val="20"/>
                <w:szCs w:val="20"/>
              </w:rPr>
              <w:t xml:space="preserve">explained </w:t>
            </w:r>
            <w:r>
              <w:rPr>
                <w:rFonts w:ascii="Calibri" w:hAnsi="Calibri"/>
                <w:sz w:val="20"/>
                <w:szCs w:val="20"/>
              </w:rPr>
              <w:t xml:space="preserve">the clearance progress of document </w:t>
            </w:r>
            <w:r w:rsidR="0065498A">
              <w:rPr>
                <w:rFonts w:ascii="Calibri" w:hAnsi="Calibri"/>
                <w:sz w:val="20"/>
                <w:szCs w:val="20"/>
              </w:rPr>
              <w:t>2015/</w:t>
            </w:r>
            <w:r>
              <w:rPr>
                <w:rFonts w:ascii="Calibri" w:hAnsi="Calibri"/>
                <w:sz w:val="20"/>
                <w:szCs w:val="20"/>
              </w:rPr>
              <w:t xml:space="preserve">6 which is pending for FAO </w:t>
            </w:r>
            <w:r w:rsidR="00706D22">
              <w:rPr>
                <w:rFonts w:ascii="Calibri" w:hAnsi="Calibri"/>
                <w:sz w:val="20"/>
                <w:szCs w:val="20"/>
              </w:rPr>
              <w:t>c</w:t>
            </w:r>
            <w:r w:rsidR="002A2D6B">
              <w:rPr>
                <w:rFonts w:ascii="Calibri" w:hAnsi="Calibri"/>
                <w:sz w:val="20"/>
                <w:szCs w:val="20"/>
              </w:rPr>
              <w:t>learance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1143" w:type="pct"/>
          </w:tcPr>
          <w:p w14:paraId="219F1F0C" w14:textId="297B923F" w:rsidR="002B75DE" w:rsidRPr="002B75DE" w:rsidRDefault="002B75DE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 w:rsidRPr="002B75DE">
              <w:rPr>
                <w:rFonts w:ascii="Calibri" w:hAnsi="Calibri" w:cstheme="majorHAnsi"/>
                <w:sz w:val="20"/>
                <w:szCs w:val="20"/>
              </w:rPr>
              <w:t>It was decided that comments and inputs do not require any corrigendum to documents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>.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</w:p>
          <w:p w14:paraId="6B40B2DF" w14:textId="4E37195E" w:rsidR="00CA686C" w:rsidRPr="002B75DE" w:rsidRDefault="002B75DE" w:rsidP="00706D22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Chairs and secretariat took note of remarks made by the 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>J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oint 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>B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ureaux members to 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>be reflected during the presentation o</w:t>
            </w:r>
            <w:r w:rsidR="00706D22">
              <w:rPr>
                <w:rFonts w:ascii="Calibri" w:hAnsi="Calibri" w:cstheme="majorHAnsi"/>
                <w:sz w:val="20"/>
                <w:szCs w:val="20"/>
              </w:rPr>
              <w:t>f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 xml:space="preserve"> documents 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during the Silva 2015 session.  </w:t>
            </w:r>
          </w:p>
        </w:tc>
        <w:tc>
          <w:tcPr>
            <w:tcW w:w="739" w:type="pct"/>
          </w:tcPr>
          <w:p w14:paraId="11F79263" w14:textId="32D51912" w:rsidR="004F5214" w:rsidRPr="002B75DE" w:rsidRDefault="002B75DE" w:rsidP="002A2D6B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 w:cstheme="majorHAnsi"/>
                <w:sz w:val="20"/>
                <w:szCs w:val="20"/>
              </w:rPr>
              <w:t>Secretariat will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 xml:space="preserve"> highlight the issues that need to be reflected during the Silva in the Chair’s brief. The 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draft Document </w:t>
            </w:r>
            <w:r w:rsidR="0065498A">
              <w:rPr>
                <w:rFonts w:ascii="Calibri" w:hAnsi="Calibri" w:cstheme="majorHAnsi"/>
                <w:sz w:val="20"/>
                <w:szCs w:val="20"/>
              </w:rPr>
              <w:t>2015/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6 </w:t>
            </w:r>
            <w:r w:rsidR="002A2D6B">
              <w:rPr>
                <w:rFonts w:ascii="Calibri" w:hAnsi="Calibri" w:cstheme="majorHAnsi"/>
                <w:sz w:val="20"/>
                <w:szCs w:val="20"/>
              </w:rPr>
              <w:t>will be sen</w:t>
            </w:r>
            <w:r w:rsidR="00E05F19">
              <w:rPr>
                <w:rFonts w:ascii="Calibri" w:hAnsi="Calibri" w:cstheme="majorHAnsi"/>
                <w:sz w:val="20"/>
                <w:szCs w:val="20"/>
              </w:rPr>
              <w:t xml:space="preserve">t </w:t>
            </w:r>
            <w:r w:rsidRPr="002B75DE">
              <w:rPr>
                <w:rFonts w:ascii="Calibri" w:hAnsi="Calibri" w:cstheme="majorHAnsi"/>
                <w:sz w:val="20"/>
                <w:szCs w:val="20"/>
              </w:rPr>
              <w:t xml:space="preserve">to joint bureaux members for their review and comments </w:t>
            </w:r>
          </w:p>
        </w:tc>
      </w:tr>
      <w:tr w:rsidR="004F5214" w:rsidRPr="0087535D" w14:paraId="27EE5E5F" w14:textId="77777777" w:rsidTr="0019001E">
        <w:trPr>
          <w:cantSplit/>
          <w:tblHeader/>
          <w:tblCellSpacing w:w="11" w:type="dxa"/>
        </w:trPr>
        <w:tc>
          <w:tcPr>
            <w:tcW w:w="638" w:type="pct"/>
          </w:tcPr>
          <w:p w14:paraId="64098A27" w14:textId="36D8F59D" w:rsidR="004F5214" w:rsidRPr="00460C66" w:rsidRDefault="00CF56B4" w:rsidP="00460C66">
            <w:pPr>
              <w:spacing w:after="120"/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  <w:r w:rsidRPr="00CF56B4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3. </w:t>
            </w:r>
            <w:r w:rsidR="00460C66" w:rsidRPr="00460C66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Organisational matters of the Third European Forest Week and Silva2015 program </w:t>
            </w:r>
          </w:p>
        </w:tc>
        <w:tc>
          <w:tcPr>
            <w:tcW w:w="2442" w:type="pct"/>
          </w:tcPr>
          <w:p w14:paraId="7628A600" w14:textId="393F59E0" w:rsidR="00997880" w:rsidRPr="002B75DE" w:rsidRDefault="001C59B0" w:rsidP="0041430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The COFFI Chair, as representative of the host country and the </w:t>
            </w:r>
            <w:r w:rsidR="00997880" w:rsidRPr="002B75DE">
              <w:rPr>
                <w:rFonts w:ascii="Calibri" w:hAnsi="Calibri"/>
                <w:sz w:val="20"/>
                <w:szCs w:val="20"/>
              </w:rPr>
              <w:t>secretariat briefed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 the Joint Bureaux members on the ongoing preparations undertaken by the host country and the secretariat for the Third European Forest Week and Silva2015. </w:t>
            </w:r>
          </w:p>
          <w:p w14:paraId="299C5FB2" w14:textId="77777777" w:rsidR="004A0BF0" w:rsidRPr="002B75DE" w:rsidRDefault="004A0BF0" w:rsidP="0041430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90552F" w14:textId="1BC0A324" w:rsidR="00CA686C" w:rsidRPr="002B75DE" w:rsidRDefault="00CA686C" w:rsidP="00912A3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3" w:type="pct"/>
          </w:tcPr>
          <w:p w14:paraId="75F8A295" w14:textId="483F6A27" w:rsidR="0044146B" w:rsidRPr="002B75DE" w:rsidRDefault="0065498A" w:rsidP="0041430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ureaux members thanked both secretariat and the host country for their efforts and requested from secretariat to share “Silva 2015 Key Messages” with bureaux members. </w:t>
            </w:r>
          </w:p>
        </w:tc>
        <w:tc>
          <w:tcPr>
            <w:tcW w:w="739" w:type="pct"/>
          </w:tcPr>
          <w:p w14:paraId="40FC3E49" w14:textId="43D83E59" w:rsidR="00C515FE" w:rsidRPr="002B75DE" w:rsidRDefault="002A2D6B" w:rsidP="002A2D6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>Secretariat will share “Silva 2015 Key Messages” with bureaux members.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F5214" w:rsidRPr="0087535D" w14:paraId="06B16FF1" w14:textId="77777777" w:rsidTr="0019001E">
        <w:trPr>
          <w:cantSplit/>
          <w:tblHeader/>
          <w:tblCellSpacing w:w="11" w:type="dxa"/>
        </w:trPr>
        <w:tc>
          <w:tcPr>
            <w:tcW w:w="638" w:type="pct"/>
          </w:tcPr>
          <w:p w14:paraId="5C4512C9" w14:textId="77777777" w:rsidR="009E0106" w:rsidRPr="009E0106" w:rsidRDefault="00CF56B4" w:rsidP="009E0106">
            <w:pPr>
              <w:spacing w:after="120"/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  <w:r w:rsidRPr="001C59B0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4. </w:t>
            </w:r>
            <w:r w:rsidR="009E0106" w:rsidRPr="009E0106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Strategic Framework 2018-2019 for UNECE </w:t>
            </w:r>
            <w:proofErr w:type="spellStart"/>
            <w:r w:rsidR="009E0106" w:rsidRPr="009E0106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>Subprogramme</w:t>
            </w:r>
            <w:proofErr w:type="spellEnd"/>
            <w:r w:rsidR="009E0106" w:rsidRPr="009E0106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 on Forestry and Timber</w:t>
            </w:r>
          </w:p>
          <w:p w14:paraId="412F4351" w14:textId="58D41C0D" w:rsidR="00656414" w:rsidRPr="00A250BE" w:rsidRDefault="00656414" w:rsidP="009E0106">
            <w:pPr>
              <w:spacing w:after="120"/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pct"/>
          </w:tcPr>
          <w:p w14:paraId="61B3045E" w14:textId="59DCB08D" w:rsidR="009E0106" w:rsidRPr="002B75DE" w:rsidRDefault="009E0106" w:rsidP="009E010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The secretariat briefed COFFI bureau members about the draft revised version of the Strategic Framework 2018-2019 for the UNECE </w:t>
            </w:r>
            <w:proofErr w:type="spellStart"/>
            <w:r w:rsidRPr="002B75DE">
              <w:rPr>
                <w:rFonts w:ascii="Calibri" w:hAnsi="Calibri"/>
                <w:sz w:val="20"/>
                <w:szCs w:val="20"/>
              </w:rPr>
              <w:t>subprogramme</w:t>
            </w:r>
            <w:proofErr w:type="spellEnd"/>
            <w:r w:rsidRPr="002B75DE">
              <w:rPr>
                <w:rFonts w:ascii="Calibri" w:hAnsi="Calibri"/>
                <w:sz w:val="20"/>
                <w:szCs w:val="20"/>
              </w:rPr>
              <w:t xml:space="preserve"> on Forestry and Timber. The Chair then asked the COFFI </w:t>
            </w:r>
            <w:r w:rsidR="00912A3A">
              <w:rPr>
                <w:rFonts w:ascii="Calibri" w:hAnsi="Calibri"/>
                <w:sz w:val="20"/>
                <w:szCs w:val="20"/>
              </w:rPr>
              <w:t>B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ureau members for their endorsement.  </w:t>
            </w:r>
          </w:p>
          <w:p w14:paraId="5039A419" w14:textId="77777777" w:rsidR="009E0106" w:rsidRPr="002B75DE" w:rsidRDefault="009E0106" w:rsidP="009E010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1787305" w14:textId="77777777" w:rsidR="00912A3A" w:rsidRDefault="00912A3A" w:rsidP="009E010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BBB6C62" w14:textId="44B7AB41" w:rsidR="009E0106" w:rsidRPr="002B75DE" w:rsidRDefault="009E0106" w:rsidP="009E010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912A3A">
              <w:rPr>
                <w:rFonts w:ascii="Calibri" w:hAnsi="Calibri"/>
                <w:sz w:val="20"/>
                <w:szCs w:val="20"/>
              </w:rPr>
              <w:t>C</w:t>
            </w:r>
            <w:r w:rsidR="00912A3A" w:rsidRPr="002B75DE">
              <w:rPr>
                <w:rFonts w:ascii="Calibri" w:hAnsi="Calibri"/>
                <w:sz w:val="20"/>
                <w:szCs w:val="20"/>
              </w:rPr>
              <w:t xml:space="preserve">hair </w:t>
            </w:r>
            <w:r w:rsidRPr="002B75DE">
              <w:rPr>
                <w:rFonts w:ascii="Calibri" w:hAnsi="Calibri"/>
                <w:sz w:val="20"/>
                <w:szCs w:val="20"/>
              </w:rPr>
              <w:t>also asked</w:t>
            </w:r>
            <w:r w:rsidR="00912A3A" w:rsidRPr="002B75D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6D22">
              <w:rPr>
                <w:rFonts w:ascii="Calibri" w:hAnsi="Calibri"/>
                <w:sz w:val="20"/>
                <w:szCs w:val="20"/>
              </w:rPr>
              <w:t>B</w:t>
            </w:r>
            <w:r w:rsidR="00706D22" w:rsidRPr="002B75DE">
              <w:rPr>
                <w:rFonts w:ascii="Calibri" w:hAnsi="Calibri"/>
                <w:sz w:val="20"/>
                <w:szCs w:val="20"/>
              </w:rPr>
              <w:t xml:space="preserve">ureaux </w:t>
            </w:r>
            <w:r w:rsidRPr="002B75DE">
              <w:rPr>
                <w:rFonts w:ascii="Calibri" w:hAnsi="Calibri"/>
                <w:sz w:val="20"/>
                <w:szCs w:val="20"/>
              </w:rPr>
              <w:t>member</w:t>
            </w:r>
            <w:r w:rsidR="00706D22">
              <w:rPr>
                <w:rFonts w:ascii="Calibri" w:hAnsi="Calibri"/>
                <w:sz w:val="20"/>
                <w:szCs w:val="20"/>
              </w:rPr>
              <w:t>s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 (both EFC and COFFI) to give </w:t>
            </w:r>
            <w:r w:rsidR="00706D22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mandate to the secretariat to revise the Document 9 (SILVA 2015 document) accordingly. </w:t>
            </w:r>
          </w:p>
          <w:p w14:paraId="353DA98D" w14:textId="5AF64427" w:rsidR="00134E9E" w:rsidRPr="002B75DE" w:rsidRDefault="00134E9E" w:rsidP="00C515FE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3" w:type="pct"/>
          </w:tcPr>
          <w:p w14:paraId="415F2668" w14:textId="77777777" w:rsidR="001469B8" w:rsidRPr="001469B8" w:rsidRDefault="001469B8" w:rsidP="001469B8">
            <w:pPr>
              <w:pStyle w:val="s23"/>
              <w:spacing w:before="0" w:beforeAutospacing="0" w:after="90" w:afterAutospacing="0" w:line="210" w:lineRule="atLeast"/>
              <w:jc w:val="both"/>
              <w:rPr>
                <w:rFonts w:cstheme="minorBidi"/>
                <w:sz w:val="20"/>
                <w:szCs w:val="20"/>
              </w:rPr>
            </w:pPr>
            <w:r w:rsidRPr="001469B8">
              <w:rPr>
                <w:rFonts w:cstheme="minorBidi"/>
                <w:sz w:val="20"/>
                <w:szCs w:val="20"/>
              </w:rPr>
              <w:t>The COFFI Bureau members unanimously decided to endorse the revised draft Strategic Framework 2018/2019 for the </w:t>
            </w:r>
            <w:proofErr w:type="gramStart"/>
            <w:r w:rsidRPr="001469B8">
              <w:rPr>
                <w:rFonts w:cstheme="minorBidi"/>
                <w:sz w:val="20"/>
                <w:szCs w:val="20"/>
              </w:rPr>
              <w:t>UNECE  </w:t>
            </w:r>
            <w:proofErr w:type="spellStart"/>
            <w:r w:rsidRPr="001469B8">
              <w:rPr>
                <w:rFonts w:cstheme="minorBidi"/>
                <w:sz w:val="20"/>
                <w:szCs w:val="20"/>
              </w:rPr>
              <w:t>subprogramme</w:t>
            </w:r>
            <w:proofErr w:type="spellEnd"/>
            <w:proofErr w:type="gramEnd"/>
            <w:r w:rsidRPr="001469B8">
              <w:rPr>
                <w:rFonts w:cstheme="minorBidi"/>
                <w:sz w:val="20"/>
                <w:szCs w:val="20"/>
              </w:rPr>
              <w:t> 7, which now reflects the Sustainable Development Goals.</w:t>
            </w:r>
          </w:p>
          <w:p w14:paraId="277E99C0" w14:textId="4D4F1217" w:rsidR="009E0106" w:rsidRPr="002B75DE" w:rsidRDefault="001469B8" w:rsidP="009E0106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1469B8">
              <w:rPr>
                <w:rFonts w:ascii="Calibri" w:hAnsi="Calibri"/>
                <w:sz w:val="20"/>
                <w:szCs w:val="20"/>
              </w:rPr>
              <w:t>The joint bureaux also requested COFFI/EFC secretariat to revise the Document 9 (SILVA 2015 document) accordingly.</w:t>
            </w:r>
            <w:r w:rsidR="009E0106" w:rsidRPr="002B75D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BE338BF" w14:textId="70FE6CD0" w:rsidR="009E0106" w:rsidRPr="002B75DE" w:rsidRDefault="009E0106" w:rsidP="002D6A87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9" w:type="pct"/>
          </w:tcPr>
          <w:p w14:paraId="1D7DF55E" w14:textId="5531BAF2" w:rsidR="00D075F4" w:rsidRPr="002B75DE" w:rsidRDefault="001C59B0" w:rsidP="002D6A87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UNECE Secretariat </w:t>
            </w:r>
            <w:r w:rsidR="00912A3A">
              <w:rPr>
                <w:rFonts w:ascii="Calibri" w:hAnsi="Calibri"/>
                <w:sz w:val="20"/>
                <w:szCs w:val="20"/>
              </w:rPr>
              <w:t>will</w:t>
            </w:r>
            <w:r w:rsidR="00912A3A" w:rsidRPr="002B75D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75DE">
              <w:rPr>
                <w:rFonts w:ascii="Calibri" w:hAnsi="Calibri"/>
                <w:sz w:val="20"/>
                <w:szCs w:val="20"/>
              </w:rPr>
              <w:t xml:space="preserve">submit the endorsed Strategic Framework 2018/2019 to </w:t>
            </w:r>
            <w:r w:rsidR="00912A3A">
              <w:rPr>
                <w:rFonts w:ascii="Calibri" w:hAnsi="Calibri"/>
                <w:sz w:val="20"/>
                <w:szCs w:val="20"/>
              </w:rPr>
              <w:t xml:space="preserve">the UNECE </w:t>
            </w:r>
            <w:r w:rsidRPr="002B75DE">
              <w:rPr>
                <w:rFonts w:ascii="Calibri" w:hAnsi="Calibri"/>
                <w:sz w:val="20"/>
                <w:szCs w:val="20"/>
              </w:rPr>
              <w:t>P</w:t>
            </w:r>
            <w:r w:rsidR="00912A3A">
              <w:rPr>
                <w:rFonts w:ascii="Calibri" w:hAnsi="Calibri"/>
                <w:sz w:val="20"/>
                <w:szCs w:val="20"/>
              </w:rPr>
              <w:t xml:space="preserve">rogramme </w:t>
            </w:r>
            <w:r w:rsidRPr="002B75DE">
              <w:rPr>
                <w:rFonts w:ascii="Calibri" w:hAnsi="Calibri"/>
                <w:sz w:val="20"/>
                <w:szCs w:val="20"/>
              </w:rPr>
              <w:t>M</w:t>
            </w:r>
            <w:r w:rsidR="00912A3A">
              <w:rPr>
                <w:rFonts w:ascii="Calibri" w:hAnsi="Calibri"/>
                <w:sz w:val="20"/>
                <w:szCs w:val="20"/>
              </w:rPr>
              <w:t xml:space="preserve">anagement </w:t>
            </w:r>
            <w:r w:rsidRPr="002B75DE">
              <w:rPr>
                <w:rFonts w:ascii="Calibri" w:hAnsi="Calibri"/>
                <w:sz w:val="20"/>
                <w:szCs w:val="20"/>
              </w:rPr>
              <w:t>U</w:t>
            </w:r>
            <w:r w:rsidR="00912A3A">
              <w:rPr>
                <w:rFonts w:ascii="Calibri" w:hAnsi="Calibri"/>
                <w:sz w:val="20"/>
                <w:szCs w:val="20"/>
              </w:rPr>
              <w:t>nit</w:t>
            </w:r>
            <w:r w:rsidRPr="002B75DE">
              <w:rPr>
                <w:rFonts w:ascii="Calibri" w:hAnsi="Calibri"/>
                <w:sz w:val="20"/>
                <w:szCs w:val="20"/>
              </w:rPr>
              <w:t>.</w:t>
            </w:r>
          </w:p>
          <w:p w14:paraId="7C8B4A61" w14:textId="43E951BB" w:rsidR="009E0106" w:rsidRPr="002B75DE" w:rsidRDefault="009E0106" w:rsidP="00912A3A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2B75DE">
              <w:rPr>
                <w:rFonts w:ascii="Calibri" w:hAnsi="Calibri"/>
                <w:sz w:val="20"/>
                <w:szCs w:val="20"/>
              </w:rPr>
              <w:t xml:space="preserve">COFFI/EFC </w:t>
            </w:r>
            <w:r w:rsidR="005822EF">
              <w:rPr>
                <w:rFonts w:ascii="Calibri" w:hAnsi="Calibri"/>
                <w:sz w:val="20"/>
                <w:szCs w:val="20"/>
              </w:rPr>
              <w:t xml:space="preserve">secretariat </w:t>
            </w:r>
            <w:r w:rsidR="00912A3A">
              <w:rPr>
                <w:rFonts w:ascii="Calibri" w:hAnsi="Calibri"/>
                <w:sz w:val="20"/>
                <w:szCs w:val="20"/>
              </w:rPr>
              <w:t>will</w:t>
            </w:r>
            <w:r w:rsidR="00912A3A" w:rsidRPr="002B75D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B75DE">
              <w:rPr>
                <w:rFonts w:ascii="Calibri" w:hAnsi="Calibri"/>
                <w:sz w:val="20"/>
                <w:szCs w:val="20"/>
              </w:rPr>
              <w:t>revise the Silva 2015, document 9</w:t>
            </w:r>
            <w:r w:rsidR="005822EF">
              <w:rPr>
                <w:rFonts w:ascii="Calibri" w:hAnsi="Calibri"/>
                <w:sz w:val="20"/>
                <w:szCs w:val="20"/>
              </w:rPr>
              <w:t xml:space="preserve"> and place it on the website asap</w:t>
            </w:r>
          </w:p>
        </w:tc>
      </w:tr>
      <w:tr w:rsidR="00D929C3" w:rsidRPr="0087535D" w14:paraId="195640B7" w14:textId="77777777" w:rsidTr="00CF56B4">
        <w:trPr>
          <w:cantSplit/>
          <w:trHeight w:val="572"/>
          <w:tblHeader/>
          <w:tblCellSpacing w:w="11" w:type="dxa"/>
        </w:trPr>
        <w:tc>
          <w:tcPr>
            <w:tcW w:w="638" w:type="pct"/>
          </w:tcPr>
          <w:p w14:paraId="769F5797" w14:textId="1632B6E6" w:rsidR="00CF56B4" w:rsidRPr="00CF56B4" w:rsidRDefault="001C59B0" w:rsidP="00CF56B4">
            <w:pPr>
              <w:spacing w:after="120"/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lastRenderedPageBreak/>
              <w:t>5</w:t>
            </w:r>
            <w:r w:rsidR="00CF56B4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CF56B4" w:rsidRPr="00CF56B4"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  <w:t>Any other Business</w:t>
            </w:r>
          </w:p>
          <w:p w14:paraId="0F73FE04" w14:textId="77777777" w:rsidR="00B93EE1" w:rsidRPr="00A250BE" w:rsidRDefault="00B93EE1" w:rsidP="002918BB">
            <w:pPr>
              <w:autoSpaceDE w:val="0"/>
              <w:autoSpaceDN w:val="0"/>
              <w:adjustRightInd w:val="0"/>
              <w:spacing w:after="120"/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</w:p>
          <w:p w14:paraId="2D3099CB" w14:textId="77777777" w:rsidR="00BA2D93" w:rsidRPr="00A250BE" w:rsidRDefault="00BA2D93" w:rsidP="00CF56B4">
            <w:pPr>
              <w:rPr>
                <w:rFonts w:ascii="Calibri" w:hAnsi="Calibr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42" w:type="pct"/>
          </w:tcPr>
          <w:p w14:paraId="5654FE40" w14:textId="57894AEC" w:rsidR="00644181" w:rsidRDefault="002D6A87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It was proposed and agreed that </w:t>
            </w:r>
            <w:r w:rsidR="00644181">
              <w:rPr>
                <w:rFonts w:ascii="Calibri" w:hAnsi="Calibri" w:cstheme="majorHAnsi"/>
                <w:sz w:val="20"/>
                <w:szCs w:val="20"/>
              </w:rPr>
              <w:t xml:space="preserve">next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J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oint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B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ureaux </w:t>
            </w:r>
            <w:r w:rsidR="00644181">
              <w:rPr>
                <w:rFonts w:ascii="Calibri" w:hAnsi="Calibri" w:cstheme="majorHAnsi"/>
                <w:sz w:val="20"/>
                <w:szCs w:val="20"/>
              </w:rPr>
              <w:t xml:space="preserve">meeting 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should </w:t>
            </w:r>
            <w:r w:rsidR="00644181">
              <w:rPr>
                <w:rFonts w:ascii="Calibri" w:hAnsi="Calibri" w:cstheme="majorHAnsi"/>
                <w:sz w:val="20"/>
                <w:szCs w:val="20"/>
              </w:rPr>
              <w:t>take place in Madrid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,</w:t>
            </w:r>
            <w:r w:rsidR="00644181">
              <w:rPr>
                <w:rFonts w:ascii="Calibri" w:hAnsi="Calibri" w:cstheme="majorHAnsi"/>
                <w:sz w:val="20"/>
                <w:szCs w:val="20"/>
              </w:rPr>
              <w:t xml:space="preserve"> Spain, on 20</w:t>
            </w:r>
            <w:r w:rsidR="00644181" w:rsidRPr="00912A3A">
              <w:rPr>
                <w:rFonts w:ascii="Calibri" w:hAnsi="Calibri" w:cstheme="majorHAnsi"/>
                <w:sz w:val="20"/>
                <w:szCs w:val="20"/>
                <w:vertAlign w:val="superscript"/>
              </w:rPr>
              <w:t>th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644181">
              <w:rPr>
                <w:rFonts w:ascii="Calibri" w:hAnsi="Calibri" w:cstheme="majorHAnsi"/>
                <w:sz w:val="20"/>
                <w:szCs w:val="20"/>
              </w:rPr>
              <w:t xml:space="preserve">of October at 08.00 – 10.00 am in the margins of Forest Europe Ministerial Conference.  </w:t>
            </w:r>
            <w:r w:rsidR="00CA2F69">
              <w:rPr>
                <w:rFonts w:ascii="Calibri" w:hAnsi="Calibri" w:cstheme="majorHAnsi"/>
                <w:sz w:val="20"/>
                <w:szCs w:val="20"/>
              </w:rPr>
              <w:t>The purpose of the meeting will be to address last issues concerning silva2015 2.-6.11.15. In case of low availability of bureau members, the meeting can also be held informally.</w:t>
            </w:r>
          </w:p>
          <w:p w14:paraId="2E328BAB" w14:textId="77777777" w:rsidR="00912A3A" w:rsidRDefault="00912A3A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1857682B" w14:textId="77777777" w:rsidR="00912A3A" w:rsidRDefault="00912A3A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64D74583" w14:textId="28762F99" w:rsidR="008E09F8" w:rsidRDefault="00644181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It was also agreed that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J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oint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B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ureaux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 xml:space="preserve">will </w:t>
            </w:r>
            <w:r w:rsidR="002D6A87">
              <w:rPr>
                <w:rFonts w:ascii="Calibri" w:hAnsi="Calibri" w:cstheme="majorHAnsi"/>
                <w:sz w:val="20"/>
                <w:szCs w:val="20"/>
              </w:rPr>
              <w:t xml:space="preserve">meet just before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 xml:space="preserve">Silva </w:t>
            </w:r>
            <w:r w:rsidR="002D6A87">
              <w:rPr>
                <w:rFonts w:ascii="Calibri" w:hAnsi="Calibri" w:cstheme="majorHAnsi"/>
                <w:sz w:val="20"/>
                <w:szCs w:val="20"/>
              </w:rPr>
              <w:t xml:space="preserve">2015 in </w:t>
            </w:r>
            <w:r w:rsidR="00706D22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proofErr w:type="spellStart"/>
            <w:r w:rsidR="00912A3A">
              <w:rPr>
                <w:rFonts w:ascii="Calibri" w:hAnsi="Calibri" w:cstheme="majorHAnsi"/>
                <w:sz w:val="20"/>
                <w:szCs w:val="20"/>
              </w:rPr>
              <w:t>Engelberg</w:t>
            </w:r>
            <w:proofErr w:type="spellEnd"/>
            <w:r w:rsidR="002D6A87">
              <w:rPr>
                <w:rFonts w:ascii="Calibri" w:hAnsi="Calibri" w:cstheme="majorHAnsi"/>
                <w:sz w:val="20"/>
                <w:szCs w:val="20"/>
              </w:rPr>
              <w:t xml:space="preserve">, 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on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1 November (</w:t>
            </w:r>
            <w:r w:rsidR="002D6A87">
              <w:rPr>
                <w:rFonts w:ascii="Calibri" w:hAnsi="Calibri" w:cstheme="majorHAnsi"/>
                <w:sz w:val="20"/>
                <w:szCs w:val="20"/>
              </w:rPr>
              <w:t>Sunday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)</w:t>
            </w:r>
            <w:r w:rsidR="002D6A87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>
              <w:rPr>
                <w:rFonts w:ascii="Calibri" w:hAnsi="Calibri" w:cstheme="majorHAnsi"/>
                <w:sz w:val="20"/>
                <w:szCs w:val="20"/>
              </w:rPr>
              <w:t>afternoon at about 7.00 pm in the meeting venue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 xml:space="preserve"> and on 5 November (Thursday) evening after the conclusion of Silva 2015</w:t>
            </w:r>
          </w:p>
          <w:p w14:paraId="12C4762D" w14:textId="19D4F48C" w:rsidR="00644181" w:rsidRDefault="00644181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COFFI/EFC secretariat invited bureaux members to provide their proposals to the agenda of the </w:t>
            </w:r>
            <w:r w:rsidRPr="00644181">
              <w:rPr>
                <w:rFonts w:ascii="Calibri" w:hAnsi="Calibri" w:cstheme="majorHAnsi"/>
                <w:sz w:val="20"/>
                <w:szCs w:val="20"/>
              </w:rPr>
              <w:t>38th Session of the Joint FAO/UNECE Working Party on Forest Statistics, Economics and Management</w:t>
            </w:r>
          </w:p>
          <w:p w14:paraId="61892272" w14:textId="77777777" w:rsidR="008E09F8" w:rsidRDefault="008E09F8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2B7FE06D" w14:textId="77777777" w:rsidR="0052332B" w:rsidRDefault="0052332B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63D18120" w14:textId="77777777" w:rsidR="0052332B" w:rsidRDefault="0052332B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7753860F" w14:textId="77777777" w:rsidR="0052332B" w:rsidRDefault="0052332B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5A4ADAB2" w14:textId="77777777" w:rsidR="0052332B" w:rsidRDefault="0052332B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04B4B237" w14:textId="77777777" w:rsidR="0052332B" w:rsidRDefault="0052332B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12C050E8" w14:textId="0BCC302A" w:rsidR="002D6A87" w:rsidRPr="00A250BE" w:rsidRDefault="008E09F8" w:rsidP="002169F3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43" w:type="pct"/>
          </w:tcPr>
          <w:p w14:paraId="1BD7EA7D" w14:textId="5C0D5F73" w:rsidR="00F05169" w:rsidRDefault="008E09F8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Secretariat</w:t>
            </w:r>
            <w:r w:rsidR="00997880">
              <w:rPr>
                <w:rFonts w:ascii="Calibri" w:hAnsi="Calibri" w:cstheme="majorHAnsi"/>
                <w:sz w:val="20"/>
                <w:szCs w:val="20"/>
              </w:rPr>
              <w:t xml:space="preserve">, </w:t>
            </w:r>
            <w:r>
              <w:rPr>
                <w:rFonts w:ascii="Calibri" w:hAnsi="Calibri" w:cstheme="majorHAnsi"/>
                <w:sz w:val="20"/>
                <w:szCs w:val="20"/>
              </w:rPr>
              <w:t>in communication with chairs</w:t>
            </w:r>
            <w:r w:rsidR="00997880">
              <w:rPr>
                <w:rFonts w:ascii="Calibri" w:hAnsi="Calibri" w:cstheme="majorHAnsi"/>
                <w:sz w:val="20"/>
                <w:szCs w:val="20"/>
              </w:rPr>
              <w:t xml:space="preserve">, will draft the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B</w:t>
            </w:r>
            <w:r w:rsidR="00997880">
              <w:rPr>
                <w:rFonts w:ascii="Calibri" w:hAnsi="Calibri" w:cstheme="majorHAnsi"/>
                <w:sz w:val="20"/>
                <w:szCs w:val="20"/>
              </w:rPr>
              <w:t xml:space="preserve">ureaux meeting agenda and communicate it with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B</w:t>
            </w:r>
            <w:r w:rsidR="00997880">
              <w:rPr>
                <w:rFonts w:ascii="Calibri" w:hAnsi="Calibri" w:cstheme="majorHAnsi"/>
                <w:sz w:val="20"/>
                <w:szCs w:val="20"/>
              </w:rPr>
              <w:t>ureaux members and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 check the availability of bureaux members </w:t>
            </w:r>
          </w:p>
          <w:p w14:paraId="402AABD5" w14:textId="77777777" w:rsidR="00997880" w:rsidRDefault="00997880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42E8F469" w14:textId="77777777" w:rsidR="002169F3" w:rsidRDefault="00997880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Secretariat will </w:t>
            </w:r>
            <w:r w:rsidR="005822EF">
              <w:rPr>
                <w:rFonts w:ascii="Calibri" w:hAnsi="Calibri" w:cstheme="majorHAnsi"/>
                <w:sz w:val="20"/>
                <w:szCs w:val="20"/>
              </w:rPr>
              <w:t xml:space="preserve">send a draft agenda for the WP to the joint bureau and </w:t>
            </w:r>
            <w:r>
              <w:rPr>
                <w:rFonts w:ascii="Calibri" w:hAnsi="Calibri" w:cstheme="majorHAnsi"/>
                <w:sz w:val="20"/>
                <w:szCs w:val="20"/>
              </w:rPr>
              <w:t>incorporate proposals of bureaux members into the Working Party agenda</w:t>
            </w:r>
            <w:r w:rsidR="002169F3"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</w:p>
          <w:p w14:paraId="4270D939" w14:textId="77777777" w:rsidR="002169F3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7E4A2490" w14:textId="77777777" w:rsidR="002169F3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7D69A5BD" w14:textId="77777777" w:rsidR="002169F3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5908468F" w14:textId="77777777" w:rsidR="002169F3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2D87C261" w14:textId="77777777" w:rsidR="002169F3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4C38C254" w14:textId="77777777" w:rsidR="002169F3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  <w:p w14:paraId="24269294" w14:textId="7DF5314A" w:rsidR="00997880" w:rsidRPr="00A250BE" w:rsidRDefault="002169F3" w:rsidP="002B75DE">
            <w:pPr>
              <w:spacing w:after="120"/>
              <w:jc w:val="both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Members of the bureaux agreed on placing the minutes of the meeting on the website of the section</w:t>
            </w:r>
          </w:p>
        </w:tc>
        <w:tc>
          <w:tcPr>
            <w:tcW w:w="739" w:type="pct"/>
          </w:tcPr>
          <w:p w14:paraId="29415091" w14:textId="752B7C0A" w:rsidR="00C60720" w:rsidRDefault="004A0BF0" w:rsidP="002B75DE">
            <w:pPr>
              <w:spacing w:after="120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Secretariat will follow up the organisation of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J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oint </w:t>
            </w:r>
            <w:r w:rsidR="00912A3A">
              <w:rPr>
                <w:rFonts w:ascii="Calibri" w:hAnsi="Calibri" w:cstheme="majorHAnsi"/>
                <w:sz w:val="20"/>
                <w:szCs w:val="20"/>
              </w:rPr>
              <w:t>B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ureaux meetings </w:t>
            </w:r>
          </w:p>
          <w:p w14:paraId="49BC917C" w14:textId="77777777" w:rsidR="00912A3A" w:rsidRDefault="00912A3A" w:rsidP="002B75DE">
            <w:pPr>
              <w:spacing w:after="120"/>
              <w:rPr>
                <w:rFonts w:ascii="Calibri" w:hAnsi="Calibri" w:cstheme="majorHAnsi"/>
                <w:sz w:val="20"/>
                <w:szCs w:val="20"/>
              </w:rPr>
            </w:pPr>
          </w:p>
          <w:p w14:paraId="1EAA0CA9" w14:textId="77777777" w:rsidR="00912A3A" w:rsidRDefault="00912A3A" w:rsidP="00A36B81">
            <w:pPr>
              <w:spacing w:after="120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 xml:space="preserve">The </w:t>
            </w:r>
            <w:r w:rsidR="00A36B81">
              <w:rPr>
                <w:rFonts w:ascii="Calibri" w:hAnsi="Calibri" w:cstheme="majorHAnsi"/>
                <w:sz w:val="20"/>
                <w:szCs w:val="20"/>
              </w:rPr>
              <w:t>s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ecretariat will present the draft agenda of the </w:t>
            </w:r>
            <w:r w:rsidRPr="00644181">
              <w:rPr>
                <w:rFonts w:ascii="Calibri" w:hAnsi="Calibri" w:cstheme="majorHAnsi"/>
                <w:sz w:val="20"/>
                <w:szCs w:val="20"/>
              </w:rPr>
              <w:t>38th Session of the Joint FAO/UNECE Working Party on Forest Statistics, Economics and Management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 to the Joint </w:t>
            </w:r>
            <w:r w:rsidR="00DF23C1">
              <w:rPr>
                <w:rFonts w:ascii="Calibri" w:hAnsi="Calibri" w:cstheme="majorHAnsi"/>
                <w:sz w:val="20"/>
                <w:szCs w:val="20"/>
              </w:rPr>
              <w:t>Bureaux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  <w:r w:rsidR="00DF23C1">
              <w:rPr>
                <w:rFonts w:ascii="Calibri" w:hAnsi="Calibri" w:cstheme="majorHAnsi"/>
                <w:sz w:val="20"/>
                <w:szCs w:val="20"/>
              </w:rPr>
              <w:t xml:space="preserve">meeting on 5 November for approval. </w:t>
            </w:r>
            <w:r>
              <w:rPr>
                <w:rFonts w:ascii="Calibri" w:hAnsi="Calibri" w:cstheme="majorHAnsi"/>
                <w:sz w:val="20"/>
                <w:szCs w:val="20"/>
              </w:rPr>
              <w:t xml:space="preserve"> </w:t>
            </w:r>
          </w:p>
          <w:p w14:paraId="7CB480FD" w14:textId="77777777" w:rsidR="00A047B8" w:rsidRDefault="00A047B8" w:rsidP="00A36B81">
            <w:pPr>
              <w:spacing w:after="120"/>
              <w:rPr>
                <w:rFonts w:ascii="Calibri" w:hAnsi="Calibri" w:cstheme="majorHAnsi"/>
                <w:sz w:val="20"/>
                <w:szCs w:val="20"/>
              </w:rPr>
            </w:pPr>
          </w:p>
          <w:p w14:paraId="6F3D2F8E" w14:textId="2F2C469D" w:rsidR="00A047B8" w:rsidRPr="00A250BE" w:rsidRDefault="00A047B8" w:rsidP="00A047B8">
            <w:pPr>
              <w:spacing w:after="120"/>
              <w:rPr>
                <w:rFonts w:ascii="Calibri" w:hAnsi="Calibri" w:cstheme="majorHAnsi"/>
                <w:sz w:val="20"/>
                <w:szCs w:val="20"/>
              </w:rPr>
            </w:pPr>
            <w:r>
              <w:rPr>
                <w:rFonts w:ascii="Calibri" w:hAnsi="Calibri" w:cstheme="majorHAnsi"/>
                <w:sz w:val="20"/>
                <w:szCs w:val="20"/>
              </w:rPr>
              <w:t>Secretariat will place the minutes of the meeting on the website of the section once they are accepted by the bureau members present in the meeting</w:t>
            </w:r>
          </w:p>
        </w:tc>
      </w:tr>
    </w:tbl>
    <w:p w14:paraId="028DAE6A" w14:textId="15AAB272" w:rsidR="00DF1EFC" w:rsidRPr="00A250BE" w:rsidRDefault="00DF1EFC" w:rsidP="00601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p w14:paraId="1068C325" w14:textId="77777777" w:rsidR="00E02901" w:rsidRPr="00A250BE" w:rsidRDefault="00E02901" w:rsidP="006017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Helv"/>
          <w:color w:val="000000"/>
          <w:sz w:val="20"/>
          <w:szCs w:val="20"/>
        </w:rPr>
      </w:pPr>
    </w:p>
    <w:sectPr w:rsidR="00E02901" w:rsidRPr="00A250BE" w:rsidSect="00096E2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2B7C" w14:textId="77777777" w:rsidR="00832866" w:rsidRDefault="00832866" w:rsidP="00F10315">
      <w:pPr>
        <w:spacing w:after="0" w:line="240" w:lineRule="auto"/>
      </w:pPr>
      <w:r>
        <w:separator/>
      </w:r>
    </w:p>
  </w:endnote>
  <w:endnote w:type="continuationSeparator" w:id="0">
    <w:p w14:paraId="3A53EA5A" w14:textId="77777777" w:rsidR="00832866" w:rsidRDefault="00832866" w:rsidP="00F1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1914738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4EF2B" w14:textId="77777777" w:rsidR="00E02901" w:rsidRPr="00E734CF" w:rsidRDefault="00E02901">
        <w:pPr>
          <w:pStyle w:val="Footer"/>
          <w:jc w:val="right"/>
          <w:rPr>
            <w:rFonts w:asciiTheme="majorHAnsi" w:hAnsiTheme="majorHAnsi" w:cstheme="majorHAnsi"/>
          </w:rPr>
        </w:pPr>
        <w:r w:rsidRPr="00E734CF">
          <w:rPr>
            <w:rFonts w:asciiTheme="majorHAnsi" w:hAnsiTheme="majorHAnsi" w:cstheme="majorHAnsi"/>
          </w:rPr>
          <w:fldChar w:fldCharType="begin"/>
        </w:r>
        <w:r w:rsidRPr="00E734CF">
          <w:rPr>
            <w:rFonts w:asciiTheme="majorHAnsi" w:hAnsiTheme="majorHAnsi" w:cstheme="majorHAnsi"/>
          </w:rPr>
          <w:instrText xml:space="preserve"> PAGE   \* MERGEFORMAT </w:instrText>
        </w:r>
        <w:r w:rsidRPr="00E734CF">
          <w:rPr>
            <w:rFonts w:asciiTheme="majorHAnsi" w:hAnsiTheme="majorHAnsi" w:cstheme="majorHAnsi"/>
          </w:rPr>
          <w:fldChar w:fldCharType="separate"/>
        </w:r>
        <w:r w:rsidR="00A473BF">
          <w:rPr>
            <w:rFonts w:asciiTheme="majorHAnsi" w:hAnsiTheme="majorHAnsi" w:cstheme="majorHAnsi"/>
            <w:noProof/>
          </w:rPr>
          <w:t>3</w:t>
        </w:r>
        <w:r w:rsidRPr="00E734CF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4BAE" w14:textId="77777777" w:rsidR="00832866" w:rsidRDefault="00832866" w:rsidP="00F10315">
      <w:pPr>
        <w:spacing w:after="0" w:line="240" w:lineRule="auto"/>
      </w:pPr>
      <w:r>
        <w:separator/>
      </w:r>
    </w:p>
  </w:footnote>
  <w:footnote w:type="continuationSeparator" w:id="0">
    <w:p w14:paraId="3482E069" w14:textId="77777777" w:rsidR="00832866" w:rsidRDefault="00832866" w:rsidP="00F10315">
      <w:pPr>
        <w:spacing w:after="0" w:line="240" w:lineRule="auto"/>
      </w:pPr>
      <w:r>
        <w:continuationSeparator/>
      </w:r>
    </w:p>
  </w:footnote>
  <w:footnote w:id="1">
    <w:p w14:paraId="22ACD94A" w14:textId="2C159115" w:rsidR="00E02901" w:rsidRPr="00F10315" w:rsidRDefault="00E02901" w:rsidP="00F5357E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16"/>
          <w:szCs w:val="20"/>
        </w:rPr>
      </w:pPr>
      <w:r w:rsidRPr="00F10315">
        <w:rPr>
          <w:rStyle w:val="FootnoteReference"/>
          <w:rFonts w:ascii="Helv" w:hAnsi="Helv"/>
          <w:sz w:val="16"/>
        </w:rPr>
        <w:footnoteRef/>
      </w:r>
      <w:r w:rsidRPr="00F10315">
        <w:rPr>
          <w:rFonts w:ascii="Helv" w:hAnsi="Helv"/>
          <w:sz w:val="16"/>
        </w:rPr>
        <w:t xml:space="preserve"> </w:t>
      </w:r>
      <w:r w:rsidR="009A5EF7" w:rsidRPr="00F10315">
        <w:rPr>
          <w:rFonts w:ascii="Helv" w:hAnsi="Helv" w:cs="Helv"/>
          <w:color w:val="000000"/>
          <w:sz w:val="16"/>
          <w:szCs w:val="20"/>
        </w:rPr>
        <w:t xml:space="preserve">Bureaux </w:t>
      </w:r>
      <w:r w:rsidR="009A5EF7">
        <w:rPr>
          <w:rFonts w:ascii="Helv" w:hAnsi="Helv" w:cs="Helv"/>
          <w:color w:val="000000"/>
          <w:sz w:val="16"/>
          <w:szCs w:val="20"/>
        </w:rPr>
        <w:t>refer</w:t>
      </w:r>
      <w:r w:rsidR="007B1D6C">
        <w:rPr>
          <w:rFonts w:ascii="Helv" w:hAnsi="Helv" w:cs="Helv"/>
          <w:color w:val="000000"/>
          <w:sz w:val="16"/>
          <w:szCs w:val="20"/>
        </w:rPr>
        <w:t xml:space="preserve"> to the members</w:t>
      </w:r>
      <w:r w:rsidRPr="00F10315">
        <w:rPr>
          <w:rFonts w:ascii="Helv" w:hAnsi="Helv" w:cs="Helv"/>
          <w:color w:val="000000"/>
          <w:sz w:val="16"/>
          <w:szCs w:val="20"/>
        </w:rPr>
        <w:t xml:space="preserve"> of the </w:t>
      </w:r>
      <w:r w:rsidR="00C64A9C">
        <w:rPr>
          <w:rFonts w:ascii="Helv" w:hAnsi="Helv" w:cs="Helv"/>
          <w:color w:val="000000"/>
          <w:sz w:val="16"/>
          <w:szCs w:val="20"/>
        </w:rPr>
        <w:t>Bureau of the Committee on Forests and Forest Industry and the Executive Committee of the European Forestry Commission</w:t>
      </w:r>
      <w:r w:rsidR="002730CD">
        <w:rPr>
          <w:rFonts w:ascii="Helv" w:hAnsi="Helv" w:cs="Helv"/>
          <w:color w:val="000000"/>
          <w:sz w:val="16"/>
          <w:szCs w:val="20"/>
        </w:rPr>
        <w:t xml:space="preserve"> meeting jointly</w:t>
      </w:r>
      <w:r w:rsidR="00C64A9C">
        <w:rPr>
          <w:rFonts w:ascii="Helv" w:hAnsi="Helv" w:cs="Helv"/>
          <w:color w:val="000000"/>
          <w:sz w:val="16"/>
          <w:szCs w:val="20"/>
        </w:rPr>
        <w:t>.</w:t>
      </w:r>
    </w:p>
    <w:p w14:paraId="5C18B430" w14:textId="77777777" w:rsidR="00E02901" w:rsidRPr="00F10315" w:rsidRDefault="00E02901" w:rsidP="00F5357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52217"/>
      <w:docPartObj>
        <w:docPartGallery w:val="Watermarks"/>
        <w:docPartUnique/>
      </w:docPartObj>
    </w:sdtPr>
    <w:sdtEndPr/>
    <w:sdtContent>
      <w:p w14:paraId="0C617A7C" w14:textId="77777777" w:rsidR="00E02901" w:rsidRDefault="00832866">
        <w:pPr>
          <w:pStyle w:val="Header"/>
        </w:pPr>
        <w:r>
          <w:rPr>
            <w:noProof/>
            <w:lang w:val="en-US" w:eastAsia="zh-TW"/>
          </w:rPr>
          <w:pict w14:anchorId="0D3E1B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2413" o:spid="_x0000_s2049" type="#_x0000_t136" style="position:absolute;margin-left:0;margin-top:0;width:607.05pt;height:95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not for circulatio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C08CF2"/>
    <w:lvl w:ilvl="0">
      <w:numFmt w:val="bullet"/>
      <w:lvlText w:val="*"/>
      <w:lvlJc w:val="left"/>
    </w:lvl>
  </w:abstractNum>
  <w:abstractNum w:abstractNumId="1">
    <w:nsid w:val="03823BE0"/>
    <w:multiLevelType w:val="hybridMultilevel"/>
    <w:tmpl w:val="954C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7758"/>
    <w:multiLevelType w:val="hybridMultilevel"/>
    <w:tmpl w:val="7F7E6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73DDA"/>
    <w:multiLevelType w:val="hybridMultilevel"/>
    <w:tmpl w:val="D2188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0FF6"/>
    <w:multiLevelType w:val="hybridMultilevel"/>
    <w:tmpl w:val="6694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A2CE4"/>
    <w:multiLevelType w:val="hybridMultilevel"/>
    <w:tmpl w:val="3FAAE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4CB9"/>
    <w:multiLevelType w:val="hybridMultilevel"/>
    <w:tmpl w:val="3A648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E4C7C"/>
    <w:multiLevelType w:val="hybridMultilevel"/>
    <w:tmpl w:val="B1E4F0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040A"/>
    <w:multiLevelType w:val="hybridMultilevel"/>
    <w:tmpl w:val="68B677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44321"/>
    <w:multiLevelType w:val="hybridMultilevel"/>
    <w:tmpl w:val="FCC00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A6CA3"/>
    <w:multiLevelType w:val="hybridMultilevel"/>
    <w:tmpl w:val="8F02CE24"/>
    <w:lvl w:ilvl="0" w:tplc="176037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1E0F"/>
    <w:multiLevelType w:val="hybridMultilevel"/>
    <w:tmpl w:val="ADFC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A1311"/>
    <w:multiLevelType w:val="hybridMultilevel"/>
    <w:tmpl w:val="F764619A"/>
    <w:lvl w:ilvl="0" w:tplc="34AAC9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45739"/>
    <w:multiLevelType w:val="hybridMultilevel"/>
    <w:tmpl w:val="4C000C22"/>
    <w:lvl w:ilvl="0" w:tplc="BE9CE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7762B"/>
    <w:multiLevelType w:val="hybridMultilevel"/>
    <w:tmpl w:val="517C9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90360"/>
    <w:multiLevelType w:val="hybridMultilevel"/>
    <w:tmpl w:val="44BEB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42460F"/>
    <w:multiLevelType w:val="hybridMultilevel"/>
    <w:tmpl w:val="ED322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A19FB"/>
    <w:multiLevelType w:val="hybridMultilevel"/>
    <w:tmpl w:val="CC9CF2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F13B08"/>
    <w:multiLevelType w:val="hybridMultilevel"/>
    <w:tmpl w:val="D04C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76657"/>
    <w:multiLevelType w:val="hybridMultilevel"/>
    <w:tmpl w:val="D43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A55B0"/>
    <w:multiLevelType w:val="hybridMultilevel"/>
    <w:tmpl w:val="A72A71BC"/>
    <w:lvl w:ilvl="0" w:tplc="60C61F9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F87796"/>
    <w:multiLevelType w:val="hybridMultilevel"/>
    <w:tmpl w:val="0260950C"/>
    <w:lvl w:ilvl="0" w:tplc="34AAC9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19"/>
  </w:num>
  <w:num w:numId="10">
    <w:abstractNumId w:val="3"/>
  </w:num>
  <w:num w:numId="11">
    <w:abstractNumId w:val="2"/>
  </w:num>
  <w:num w:numId="12">
    <w:abstractNumId w:val="17"/>
  </w:num>
  <w:num w:numId="13">
    <w:abstractNumId w:val="20"/>
  </w:num>
  <w:num w:numId="14">
    <w:abstractNumId w:val="1"/>
  </w:num>
  <w:num w:numId="15">
    <w:abstractNumId w:val="6"/>
  </w:num>
  <w:num w:numId="16">
    <w:abstractNumId w:val="18"/>
  </w:num>
  <w:num w:numId="17">
    <w:abstractNumId w:val="21"/>
  </w:num>
  <w:num w:numId="18">
    <w:abstractNumId w:val="14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ürr Christoph BAFU">
    <w15:presenceInfo w15:providerId="None" w15:userId="Dürr Christoph BA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15"/>
    <w:rsid w:val="00000DEF"/>
    <w:rsid w:val="00005291"/>
    <w:rsid w:val="0001254D"/>
    <w:rsid w:val="0001273C"/>
    <w:rsid w:val="00012DC8"/>
    <w:rsid w:val="0001400E"/>
    <w:rsid w:val="0001668D"/>
    <w:rsid w:val="000240E4"/>
    <w:rsid w:val="00030D6D"/>
    <w:rsid w:val="000419EE"/>
    <w:rsid w:val="00042311"/>
    <w:rsid w:val="00053084"/>
    <w:rsid w:val="0005489D"/>
    <w:rsid w:val="00067224"/>
    <w:rsid w:val="0007196E"/>
    <w:rsid w:val="00091247"/>
    <w:rsid w:val="00091B89"/>
    <w:rsid w:val="00096934"/>
    <w:rsid w:val="00096E27"/>
    <w:rsid w:val="000A2E89"/>
    <w:rsid w:val="000A7D7D"/>
    <w:rsid w:val="000B1765"/>
    <w:rsid w:val="000C00C7"/>
    <w:rsid w:val="000C4060"/>
    <w:rsid w:val="000C4CBA"/>
    <w:rsid w:val="000D07CD"/>
    <w:rsid w:val="000D0D9D"/>
    <w:rsid w:val="000D56EB"/>
    <w:rsid w:val="000F006F"/>
    <w:rsid w:val="000F58AD"/>
    <w:rsid w:val="0010501B"/>
    <w:rsid w:val="00110CED"/>
    <w:rsid w:val="00125B92"/>
    <w:rsid w:val="00134E9E"/>
    <w:rsid w:val="001469B8"/>
    <w:rsid w:val="00167539"/>
    <w:rsid w:val="00180172"/>
    <w:rsid w:val="00180CC1"/>
    <w:rsid w:val="0019001E"/>
    <w:rsid w:val="00193DE4"/>
    <w:rsid w:val="001A02E3"/>
    <w:rsid w:val="001C5821"/>
    <w:rsid w:val="001C59B0"/>
    <w:rsid w:val="001D5470"/>
    <w:rsid w:val="001E784A"/>
    <w:rsid w:val="001F4E12"/>
    <w:rsid w:val="00206568"/>
    <w:rsid w:val="002108EB"/>
    <w:rsid w:val="002169F3"/>
    <w:rsid w:val="002239EC"/>
    <w:rsid w:val="00224BA4"/>
    <w:rsid w:val="00262A48"/>
    <w:rsid w:val="002730CD"/>
    <w:rsid w:val="00275743"/>
    <w:rsid w:val="002769E4"/>
    <w:rsid w:val="00285200"/>
    <w:rsid w:val="00291540"/>
    <w:rsid w:val="002918BB"/>
    <w:rsid w:val="00293CC7"/>
    <w:rsid w:val="00294CD4"/>
    <w:rsid w:val="002A25A2"/>
    <w:rsid w:val="002A2D6B"/>
    <w:rsid w:val="002B75DE"/>
    <w:rsid w:val="002D6A87"/>
    <w:rsid w:val="002E4A07"/>
    <w:rsid w:val="002E7381"/>
    <w:rsid w:val="002F2C7D"/>
    <w:rsid w:val="00303138"/>
    <w:rsid w:val="00305378"/>
    <w:rsid w:val="00305C84"/>
    <w:rsid w:val="0030725B"/>
    <w:rsid w:val="00311407"/>
    <w:rsid w:val="00315CB5"/>
    <w:rsid w:val="003217F0"/>
    <w:rsid w:val="003224F6"/>
    <w:rsid w:val="00323352"/>
    <w:rsid w:val="003329D7"/>
    <w:rsid w:val="0036596A"/>
    <w:rsid w:val="003815A5"/>
    <w:rsid w:val="00382918"/>
    <w:rsid w:val="00382E4B"/>
    <w:rsid w:val="0039103E"/>
    <w:rsid w:val="003A203C"/>
    <w:rsid w:val="003B68D4"/>
    <w:rsid w:val="003C4B9F"/>
    <w:rsid w:val="003C605E"/>
    <w:rsid w:val="003D1B36"/>
    <w:rsid w:val="003E3922"/>
    <w:rsid w:val="003F4013"/>
    <w:rsid w:val="003F64E2"/>
    <w:rsid w:val="00403312"/>
    <w:rsid w:val="00406197"/>
    <w:rsid w:val="00410D5C"/>
    <w:rsid w:val="00414303"/>
    <w:rsid w:val="0044146B"/>
    <w:rsid w:val="004432F9"/>
    <w:rsid w:val="00443C51"/>
    <w:rsid w:val="00460C66"/>
    <w:rsid w:val="00467A8A"/>
    <w:rsid w:val="00473FD8"/>
    <w:rsid w:val="00477BEF"/>
    <w:rsid w:val="00482760"/>
    <w:rsid w:val="004A0BF0"/>
    <w:rsid w:val="004A4882"/>
    <w:rsid w:val="004A76AD"/>
    <w:rsid w:val="004B2938"/>
    <w:rsid w:val="004C649C"/>
    <w:rsid w:val="004D312D"/>
    <w:rsid w:val="004E1734"/>
    <w:rsid w:val="004E2F2D"/>
    <w:rsid w:val="004E72AC"/>
    <w:rsid w:val="004F5214"/>
    <w:rsid w:val="00500D43"/>
    <w:rsid w:val="00502B12"/>
    <w:rsid w:val="0050314B"/>
    <w:rsid w:val="00510F16"/>
    <w:rsid w:val="00513278"/>
    <w:rsid w:val="00514CDE"/>
    <w:rsid w:val="0052332B"/>
    <w:rsid w:val="00533C90"/>
    <w:rsid w:val="00546E69"/>
    <w:rsid w:val="00572B13"/>
    <w:rsid w:val="005822EF"/>
    <w:rsid w:val="00587B59"/>
    <w:rsid w:val="0059105A"/>
    <w:rsid w:val="00592A11"/>
    <w:rsid w:val="005A19D6"/>
    <w:rsid w:val="005A6156"/>
    <w:rsid w:val="005B1CF5"/>
    <w:rsid w:val="005B487F"/>
    <w:rsid w:val="005C2052"/>
    <w:rsid w:val="005C3A50"/>
    <w:rsid w:val="005C679F"/>
    <w:rsid w:val="005D0F53"/>
    <w:rsid w:val="005E2B3F"/>
    <w:rsid w:val="005E73E5"/>
    <w:rsid w:val="005F70F1"/>
    <w:rsid w:val="005F72E8"/>
    <w:rsid w:val="00600AB8"/>
    <w:rsid w:val="006017EA"/>
    <w:rsid w:val="0060747F"/>
    <w:rsid w:val="00616296"/>
    <w:rsid w:val="006221CB"/>
    <w:rsid w:val="00641226"/>
    <w:rsid w:val="00644181"/>
    <w:rsid w:val="0065498A"/>
    <w:rsid w:val="00656414"/>
    <w:rsid w:val="00661BDE"/>
    <w:rsid w:val="00676ED4"/>
    <w:rsid w:val="0068779C"/>
    <w:rsid w:val="0069661B"/>
    <w:rsid w:val="006A222B"/>
    <w:rsid w:val="006A33D6"/>
    <w:rsid w:val="006B0CA0"/>
    <w:rsid w:val="006F7E0B"/>
    <w:rsid w:val="00706A44"/>
    <w:rsid w:val="00706D22"/>
    <w:rsid w:val="00722884"/>
    <w:rsid w:val="007228C5"/>
    <w:rsid w:val="00737618"/>
    <w:rsid w:val="00743B2D"/>
    <w:rsid w:val="00745FF8"/>
    <w:rsid w:val="007523CC"/>
    <w:rsid w:val="00754191"/>
    <w:rsid w:val="007562AC"/>
    <w:rsid w:val="00773976"/>
    <w:rsid w:val="00786D66"/>
    <w:rsid w:val="00790DED"/>
    <w:rsid w:val="007A3E14"/>
    <w:rsid w:val="007A7A07"/>
    <w:rsid w:val="007A7F67"/>
    <w:rsid w:val="007B1D6C"/>
    <w:rsid w:val="007C0622"/>
    <w:rsid w:val="007D1A76"/>
    <w:rsid w:val="007E315A"/>
    <w:rsid w:val="007F6CB5"/>
    <w:rsid w:val="008076B2"/>
    <w:rsid w:val="0081156A"/>
    <w:rsid w:val="00830CE3"/>
    <w:rsid w:val="00832866"/>
    <w:rsid w:val="008333DD"/>
    <w:rsid w:val="0086246D"/>
    <w:rsid w:val="008752E4"/>
    <w:rsid w:val="0087535D"/>
    <w:rsid w:val="00875697"/>
    <w:rsid w:val="0087724D"/>
    <w:rsid w:val="00883D0B"/>
    <w:rsid w:val="008856BC"/>
    <w:rsid w:val="00895D66"/>
    <w:rsid w:val="008A583C"/>
    <w:rsid w:val="008D273E"/>
    <w:rsid w:val="008E09F8"/>
    <w:rsid w:val="008E57C1"/>
    <w:rsid w:val="008F23E4"/>
    <w:rsid w:val="00903A18"/>
    <w:rsid w:val="00912A3A"/>
    <w:rsid w:val="0091485F"/>
    <w:rsid w:val="00914BDE"/>
    <w:rsid w:val="00921A1C"/>
    <w:rsid w:val="00935D94"/>
    <w:rsid w:val="0096561C"/>
    <w:rsid w:val="00972857"/>
    <w:rsid w:val="00975BAA"/>
    <w:rsid w:val="00982328"/>
    <w:rsid w:val="0098295F"/>
    <w:rsid w:val="0099171F"/>
    <w:rsid w:val="00993247"/>
    <w:rsid w:val="00996883"/>
    <w:rsid w:val="00997880"/>
    <w:rsid w:val="009A3E2F"/>
    <w:rsid w:val="009A5EF7"/>
    <w:rsid w:val="009D08C1"/>
    <w:rsid w:val="009E0106"/>
    <w:rsid w:val="009E7063"/>
    <w:rsid w:val="009F684E"/>
    <w:rsid w:val="00A030BC"/>
    <w:rsid w:val="00A04015"/>
    <w:rsid w:val="00A047B8"/>
    <w:rsid w:val="00A101B4"/>
    <w:rsid w:val="00A103B8"/>
    <w:rsid w:val="00A250BE"/>
    <w:rsid w:val="00A27337"/>
    <w:rsid w:val="00A2751F"/>
    <w:rsid w:val="00A36B81"/>
    <w:rsid w:val="00A43514"/>
    <w:rsid w:val="00A473BF"/>
    <w:rsid w:val="00A610E6"/>
    <w:rsid w:val="00A765C0"/>
    <w:rsid w:val="00A847AF"/>
    <w:rsid w:val="00A86256"/>
    <w:rsid w:val="00AA0294"/>
    <w:rsid w:val="00AA5176"/>
    <w:rsid w:val="00AA6380"/>
    <w:rsid w:val="00AA7C84"/>
    <w:rsid w:val="00AB54D3"/>
    <w:rsid w:val="00AD20EF"/>
    <w:rsid w:val="00B00521"/>
    <w:rsid w:val="00B14C14"/>
    <w:rsid w:val="00B23285"/>
    <w:rsid w:val="00B4059A"/>
    <w:rsid w:val="00B42973"/>
    <w:rsid w:val="00B42DAF"/>
    <w:rsid w:val="00B46927"/>
    <w:rsid w:val="00B5559C"/>
    <w:rsid w:val="00B71C43"/>
    <w:rsid w:val="00B755ED"/>
    <w:rsid w:val="00B76886"/>
    <w:rsid w:val="00B76917"/>
    <w:rsid w:val="00B77C5C"/>
    <w:rsid w:val="00B84CE4"/>
    <w:rsid w:val="00B9129D"/>
    <w:rsid w:val="00B93EE1"/>
    <w:rsid w:val="00BA2D93"/>
    <w:rsid w:val="00BA668C"/>
    <w:rsid w:val="00BC55A9"/>
    <w:rsid w:val="00BE3DCA"/>
    <w:rsid w:val="00BE7D4A"/>
    <w:rsid w:val="00BE7D55"/>
    <w:rsid w:val="00BF144F"/>
    <w:rsid w:val="00C16D6B"/>
    <w:rsid w:val="00C225D1"/>
    <w:rsid w:val="00C2591E"/>
    <w:rsid w:val="00C33A30"/>
    <w:rsid w:val="00C33E50"/>
    <w:rsid w:val="00C3585D"/>
    <w:rsid w:val="00C41652"/>
    <w:rsid w:val="00C47B30"/>
    <w:rsid w:val="00C515FE"/>
    <w:rsid w:val="00C60720"/>
    <w:rsid w:val="00C64A9C"/>
    <w:rsid w:val="00CA2F69"/>
    <w:rsid w:val="00CA686C"/>
    <w:rsid w:val="00CB68D4"/>
    <w:rsid w:val="00CC525D"/>
    <w:rsid w:val="00CC5370"/>
    <w:rsid w:val="00CD28B5"/>
    <w:rsid w:val="00CE42CA"/>
    <w:rsid w:val="00CE5AA3"/>
    <w:rsid w:val="00CF56B4"/>
    <w:rsid w:val="00CF5BF8"/>
    <w:rsid w:val="00D004B9"/>
    <w:rsid w:val="00D075F4"/>
    <w:rsid w:val="00D1108F"/>
    <w:rsid w:val="00D15FC2"/>
    <w:rsid w:val="00D26006"/>
    <w:rsid w:val="00D26F24"/>
    <w:rsid w:val="00D61F7A"/>
    <w:rsid w:val="00D62696"/>
    <w:rsid w:val="00D66EA5"/>
    <w:rsid w:val="00D71D48"/>
    <w:rsid w:val="00D81606"/>
    <w:rsid w:val="00D929C3"/>
    <w:rsid w:val="00DA3F9C"/>
    <w:rsid w:val="00DB06EF"/>
    <w:rsid w:val="00DC17C8"/>
    <w:rsid w:val="00DF1EFC"/>
    <w:rsid w:val="00DF23C1"/>
    <w:rsid w:val="00E00166"/>
    <w:rsid w:val="00E02901"/>
    <w:rsid w:val="00E05F19"/>
    <w:rsid w:val="00E07A15"/>
    <w:rsid w:val="00E23065"/>
    <w:rsid w:val="00E24052"/>
    <w:rsid w:val="00E24CBC"/>
    <w:rsid w:val="00E26FCB"/>
    <w:rsid w:val="00E36544"/>
    <w:rsid w:val="00E4291D"/>
    <w:rsid w:val="00E46C5A"/>
    <w:rsid w:val="00E734CF"/>
    <w:rsid w:val="00E762A1"/>
    <w:rsid w:val="00E762D9"/>
    <w:rsid w:val="00E87AE4"/>
    <w:rsid w:val="00E93B5B"/>
    <w:rsid w:val="00E97DC3"/>
    <w:rsid w:val="00EA1A19"/>
    <w:rsid w:val="00EB4A89"/>
    <w:rsid w:val="00EB5B8C"/>
    <w:rsid w:val="00EB6EB5"/>
    <w:rsid w:val="00EC78DE"/>
    <w:rsid w:val="00ED3040"/>
    <w:rsid w:val="00ED371B"/>
    <w:rsid w:val="00ED3729"/>
    <w:rsid w:val="00ED3FC1"/>
    <w:rsid w:val="00EE054C"/>
    <w:rsid w:val="00F02DC4"/>
    <w:rsid w:val="00F05169"/>
    <w:rsid w:val="00F07320"/>
    <w:rsid w:val="00F10315"/>
    <w:rsid w:val="00F27EB6"/>
    <w:rsid w:val="00F503E2"/>
    <w:rsid w:val="00F5357E"/>
    <w:rsid w:val="00F61A40"/>
    <w:rsid w:val="00F629BB"/>
    <w:rsid w:val="00F62EAB"/>
    <w:rsid w:val="00F717C1"/>
    <w:rsid w:val="00F75F81"/>
    <w:rsid w:val="00F85732"/>
    <w:rsid w:val="00F9046E"/>
    <w:rsid w:val="00F97AD1"/>
    <w:rsid w:val="00FC4FB5"/>
    <w:rsid w:val="00FD11A4"/>
    <w:rsid w:val="00FD1B37"/>
    <w:rsid w:val="00FD610E"/>
    <w:rsid w:val="00FF2046"/>
    <w:rsid w:val="00FF29AB"/>
    <w:rsid w:val="00FF491C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DB5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B"/>
  </w:style>
  <w:style w:type="paragraph" w:styleId="Heading1">
    <w:name w:val="heading 1"/>
    <w:basedOn w:val="Normal"/>
    <w:next w:val="Normal"/>
    <w:link w:val="Heading1Char"/>
    <w:uiPriority w:val="9"/>
    <w:qFormat/>
    <w:rsid w:val="00FF29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9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9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9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9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9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9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9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9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9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9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9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9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9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9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9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9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9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29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9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9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29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29AB"/>
    <w:rPr>
      <w:b/>
      <w:bCs/>
    </w:rPr>
  </w:style>
  <w:style w:type="character" w:styleId="Emphasis">
    <w:name w:val="Emphasis"/>
    <w:uiPriority w:val="20"/>
    <w:qFormat/>
    <w:rsid w:val="00FF29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2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9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29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9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9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9AB"/>
    <w:rPr>
      <w:b/>
      <w:bCs/>
      <w:i/>
      <w:iCs/>
    </w:rPr>
  </w:style>
  <w:style w:type="character" w:styleId="SubtleEmphasis">
    <w:name w:val="Subtle Emphasis"/>
    <w:uiPriority w:val="19"/>
    <w:qFormat/>
    <w:rsid w:val="00FF29AB"/>
    <w:rPr>
      <w:i/>
      <w:iCs/>
    </w:rPr>
  </w:style>
  <w:style w:type="character" w:styleId="IntenseEmphasis">
    <w:name w:val="Intense Emphasis"/>
    <w:uiPriority w:val="21"/>
    <w:qFormat/>
    <w:rsid w:val="00FF29AB"/>
    <w:rPr>
      <w:b/>
      <w:bCs/>
    </w:rPr>
  </w:style>
  <w:style w:type="character" w:styleId="SubtleReference">
    <w:name w:val="Subtle Reference"/>
    <w:uiPriority w:val="31"/>
    <w:qFormat/>
    <w:rsid w:val="00FF29AB"/>
    <w:rPr>
      <w:smallCaps/>
    </w:rPr>
  </w:style>
  <w:style w:type="character" w:styleId="IntenseReference">
    <w:name w:val="Intense Reference"/>
    <w:uiPriority w:val="32"/>
    <w:qFormat/>
    <w:rsid w:val="00FF29AB"/>
    <w:rPr>
      <w:smallCaps/>
      <w:spacing w:val="5"/>
      <w:u w:val="single"/>
    </w:rPr>
  </w:style>
  <w:style w:type="character" w:styleId="BookTitle">
    <w:name w:val="Book Title"/>
    <w:uiPriority w:val="33"/>
    <w:qFormat/>
    <w:rsid w:val="00FF29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9A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3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CF"/>
  </w:style>
  <w:style w:type="paragraph" w:styleId="Footer">
    <w:name w:val="footer"/>
    <w:basedOn w:val="Normal"/>
    <w:link w:val="FooterChar"/>
    <w:uiPriority w:val="99"/>
    <w:unhideWhenUsed/>
    <w:rsid w:val="00E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CF"/>
  </w:style>
  <w:style w:type="table" w:styleId="TableGrid">
    <w:name w:val="Table Grid"/>
    <w:basedOn w:val="TableNormal"/>
    <w:uiPriority w:val="59"/>
    <w:rsid w:val="00DF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938"/>
    <w:pPr>
      <w:spacing w:after="0" w:line="240" w:lineRule="auto"/>
    </w:pPr>
  </w:style>
  <w:style w:type="paragraph" w:customStyle="1" w:styleId="s23">
    <w:name w:val="s23"/>
    <w:basedOn w:val="Normal"/>
    <w:rsid w:val="001469B8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24">
    <w:name w:val="s24"/>
    <w:basedOn w:val="DefaultParagraphFont"/>
    <w:rsid w:val="00146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AB"/>
  </w:style>
  <w:style w:type="paragraph" w:styleId="Heading1">
    <w:name w:val="heading 1"/>
    <w:basedOn w:val="Normal"/>
    <w:next w:val="Normal"/>
    <w:link w:val="Heading1Char"/>
    <w:uiPriority w:val="9"/>
    <w:qFormat/>
    <w:rsid w:val="00FF29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9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9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9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9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9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9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9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9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9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9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9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9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9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9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9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9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9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29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9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9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29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29AB"/>
    <w:rPr>
      <w:b/>
      <w:bCs/>
    </w:rPr>
  </w:style>
  <w:style w:type="character" w:styleId="Emphasis">
    <w:name w:val="Emphasis"/>
    <w:uiPriority w:val="20"/>
    <w:qFormat/>
    <w:rsid w:val="00FF29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2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9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29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9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9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9AB"/>
    <w:rPr>
      <w:b/>
      <w:bCs/>
      <w:i/>
      <w:iCs/>
    </w:rPr>
  </w:style>
  <w:style w:type="character" w:styleId="SubtleEmphasis">
    <w:name w:val="Subtle Emphasis"/>
    <w:uiPriority w:val="19"/>
    <w:qFormat/>
    <w:rsid w:val="00FF29AB"/>
    <w:rPr>
      <w:i/>
      <w:iCs/>
    </w:rPr>
  </w:style>
  <w:style w:type="character" w:styleId="IntenseEmphasis">
    <w:name w:val="Intense Emphasis"/>
    <w:uiPriority w:val="21"/>
    <w:qFormat/>
    <w:rsid w:val="00FF29AB"/>
    <w:rPr>
      <w:b/>
      <w:bCs/>
    </w:rPr>
  </w:style>
  <w:style w:type="character" w:styleId="SubtleReference">
    <w:name w:val="Subtle Reference"/>
    <w:uiPriority w:val="31"/>
    <w:qFormat/>
    <w:rsid w:val="00FF29AB"/>
    <w:rPr>
      <w:smallCaps/>
    </w:rPr>
  </w:style>
  <w:style w:type="character" w:styleId="IntenseReference">
    <w:name w:val="Intense Reference"/>
    <w:uiPriority w:val="32"/>
    <w:qFormat/>
    <w:rsid w:val="00FF29AB"/>
    <w:rPr>
      <w:smallCaps/>
      <w:spacing w:val="5"/>
      <w:u w:val="single"/>
    </w:rPr>
  </w:style>
  <w:style w:type="character" w:styleId="BookTitle">
    <w:name w:val="Book Title"/>
    <w:uiPriority w:val="33"/>
    <w:qFormat/>
    <w:rsid w:val="00FF29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9A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3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CF"/>
  </w:style>
  <w:style w:type="paragraph" w:styleId="Footer">
    <w:name w:val="footer"/>
    <w:basedOn w:val="Normal"/>
    <w:link w:val="FooterChar"/>
    <w:uiPriority w:val="99"/>
    <w:unhideWhenUsed/>
    <w:rsid w:val="00E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CF"/>
  </w:style>
  <w:style w:type="table" w:styleId="TableGrid">
    <w:name w:val="Table Grid"/>
    <w:basedOn w:val="TableNormal"/>
    <w:uiPriority w:val="59"/>
    <w:rsid w:val="00DF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3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938"/>
    <w:pPr>
      <w:spacing w:after="0" w:line="240" w:lineRule="auto"/>
    </w:pPr>
  </w:style>
  <w:style w:type="paragraph" w:customStyle="1" w:styleId="s23">
    <w:name w:val="s23"/>
    <w:basedOn w:val="Normal"/>
    <w:rsid w:val="001469B8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24">
    <w:name w:val="s24"/>
    <w:basedOn w:val="DefaultParagraphFont"/>
    <w:rsid w:val="0014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6EC0-BAFB-43F5-833B-8A94A9B7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Reeb</dc:creator>
  <cp:lastModifiedBy>yazici</cp:lastModifiedBy>
  <cp:revision>4</cp:revision>
  <cp:lastPrinted>2014-07-08T16:39:00Z</cp:lastPrinted>
  <dcterms:created xsi:type="dcterms:W3CDTF">2015-10-01T09:34:00Z</dcterms:created>
  <dcterms:modified xsi:type="dcterms:W3CDTF">2015-10-02T15:56:00Z</dcterms:modified>
</cp:coreProperties>
</file>