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D04" w:rsidRDefault="00123D04" w:rsidP="00336849">
      <w:pPr>
        <w:shd w:val="clear" w:color="auto" w:fill="DAEEF3" w:themeFill="accent5" w:themeFillTint="33"/>
        <w:spacing w:after="0"/>
        <w:jc w:val="center"/>
        <w:rPr>
          <w:b/>
          <w:color w:val="0000FF"/>
        </w:rPr>
      </w:pPr>
    </w:p>
    <w:p w:rsidR="00CC316A" w:rsidRPr="00E51805" w:rsidRDefault="004108E0" w:rsidP="00336849">
      <w:pPr>
        <w:shd w:val="clear" w:color="auto" w:fill="DAEEF3" w:themeFill="accent5" w:themeFillTint="33"/>
        <w:spacing w:before="120"/>
        <w:jc w:val="center"/>
        <w:rPr>
          <w:b/>
          <w:color w:val="0000FF"/>
        </w:rPr>
      </w:pPr>
      <w:r>
        <w:rPr>
          <w:b/>
          <w:color w:val="0000FF"/>
        </w:rPr>
        <w:t>Towards a</w:t>
      </w:r>
      <w:r w:rsidR="000D1F1D" w:rsidRPr="00E51805">
        <w:rPr>
          <w:b/>
          <w:color w:val="0000FF"/>
        </w:rPr>
        <w:t>n A</w:t>
      </w:r>
      <w:r w:rsidR="00C0044F" w:rsidRPr="00E51805">
        <w:rPr>
          <w:b/>
          <w:color w:val="0000FF"/>
        </w:rPr>
        <w:t xml:space="preserve">ccountability </w:t>
      </w:r>
      <w:r w:rsidR="000D1F1D" w:rsidRPr="00E51805">
        <w:rPr>
          <w:b/>
          <w:color w:val="0000FF"/>
        </w:rPr>
        <w:t xml:space="preserve">Framework </w:t>
      </w:r>
      <w:r w:rsidR="00834298" w:rsidRPr="00E51805">
        <w:rPr>
          <w:b/>
          <w:color w:val="0000FF"/>
        </w:rPr>
        <w:t>for</w:t>
      </w:r>
      <w:r w:rsidR="00EC3F3B" w:rsidRPr="00E51805">
        <w:rPr>
          <w:b/>
          <w:color w:val="0000FF"/>
        </w:rPr>
        <w:t xml:space="preserve"> the Post-2015 Developmen</w:t>
      </w:r>
      <w:r w:rsidR="00C0044F" w:rsidRPr="00E51805">
        <w:rPr>
          <w:b/>
          <w:color w:val="0000FF"/>
        </w:rPr>
        <w:t>t Agenda</w:t>
      </w:r>
      <w:r w:rsidR="00834298" w:rsidRPr="00E51805">
        <w:rPr>
          <w:b/>
          <w:color w:val="0000FF"/>
        </w:rPr>
        <w:t>:</w:t>
      </w:r>
    </w:p>
    <w:p w:rsidR="00834298" w:rsidRPr="00E51805" w:rsidRDefault="00432AA7" w:rsidP="00336849">
      <w:pPr>
        <w:shd w:val="clear" w:color="auto" w:fill="DAEEF3" w:themeFill="accent5" w:themeFillTint="33"/>
        <w:tabs>
          <w:tab w:val="left" w:pos="825"/>
          <w:tab w:val="center" w:pos="4513"/>
        </w:tabs>
        <w:spacing w:before="120"/>
        <w:rPr>
          <w:b/>
          <w:color w:val="0000FF"/>
        </w:rPr>
      </w:pPr>
      <w:r w:rsidRPr="00E51805">
        <w:rPr>
          <w:b/>
          <w:color w:val="0000FF"/>
        </w:rPr>
        <w:tab/>
      </w:r>
      <w:r w:rsidRPr="00E51805">
        <w:rPr>
          <w:b/>
          <w:color w:val="0000FF"/>
        </w:rPr>
        <w:tab/>
      </w:r>
      <w:r w:rsidR="001377EB" w:rsidRPr="00E51805">
        <w:rPr>
          <w:b/>
          <w:color w:val="0000FF"/>
        </w:rPr>
        <w:t>Perspectives from the UNECE region</w:t>
      </w:r>
    </w:p>
    <w:p w:rsidR="008D14D7" w:rsidRDefault="00E03FC1" w:rsidP="00336849">
      <w:pPr>
        <w:shd w:val="clear" w:color="auto" w:fill="DAEEF3" w:themeFill="accent5" w:themeFillTint="33"/>
        <w:spacing w:before="120"/>
        <w:jc w:val="center"/>
        <w:rPr>
          <w:b/>
          <w:i/>
          <w:color w:val="0000FF"/>
          <w:u w:val="single"/>
        </w:rPr>
      </w:pPr>
      <w:r w:rsidRPr="00E51805">
        <w:rPr>
          <w:b/>
          <w:i/>
          <w:color w:val="0000FF"/>
          <w:u w:val="single"/>
        </w:rPr>
        <w:t>Questionnaire</w:t>
      </w:r>
    </w:p>
    <w:p w:rsidR="00123D04" w:rsidRDefault="00123D04" w:rsidP="00336849">
      <w:pPr>
        <w:shd w:val="clear" w:color="auto" w:fill="DAEEF3" w:themeFill="accent5" w:themeFillTint="33"/>
        <w:spacing w:before="120"/>
        <w:jc w:val="center"/>
        <w:rPr>
          <w:b/>
          <w:i/>
          <w:color w:val="0000FF"/>
          <w:u w:val="single"/>
        </w:rPr>
      </w:pPr>
    </w:p>
    <w:p w:rsidR="007668A9" w:rsidRDefault="007668A9" w:rsidP="007668A9">
      <w:pPr>
        <w:spacing w:after="0"/>
        <w:jc w:val="both"/>
        <w:rPr>
          <w:b/>
        </w:rPr>
      </w:pPr>
    </w:p>
    <w:p w:rsidR="00F745C7" w:rsidRPr="007668A9" w:rsidRDefault="007B3802" w:rsidP="00131DA6">
      <w:pPr>
        <w:pBdr>
          <w:top w:val="single" w:sz="4" w:space="1" w:color="auto"/>
          <w:left w:val="single" w:sz="4" w:space="4" w:color="auto"/>
          <w:right w:val="single" w:sz="4" w:space="4" w:color="auto"/>
        </w:pBdr>
        <w:jc w:val="center"/>
        <w:rPr>
          <w:i/>
          <w:u w:val="single"/>
        </w:rPr>
      </w:pPr>
      <w:r w:rsidRPr="007668A9">
        <w:rPr>
          <w:i/>
          <w:u w:val="single"/>
        </w:rPr>
        <w:t>Please complete</w:t>
      </w:r>
    </w:p>
    <w:p w:rsidR="007B3802" w:rsidRDefault="007668A9" w:rsidP="00131DA6">
      <w:pPr>
        <w:pBdr>
          <w:top w:val="single" w:sz="4" w:space="1" w:color="auto"/>
          <w:left w:val="single" w:sz="4" w:space="4" w:color="auto"/>
          <w:right w:val="single" w:sz="4" w:space="4" w:color="auto"/>
        </w:pBdr>
        <w:jc w:val="both"/>
        <w:rPr>
          <w:b/>
        </w:rPr>
      </w:pPr>
      <w:r>
        <w:rPr>
          <w:b/>
        </w:rPr>
        <w:t>COUNTRY:</w:t>
      </w:r>
    </w:p>
    <w:p w:rsidR="007668A9" w:rsidRDefault="007668A9" w:rsidP="00131DA6">
      <w:pPr>
        <w:pBdr>
          <w:top w:val="single" w:sz="4" w:space="1" w:color="auto"/>
          <w:left w:val="single" w:sz="4" w:space="4" w:color="auto"/>
          <w:right w:val="single" w:sz="4" w:space="4" w:color="auto"/>
        </w:pBdr>
        <w:jc w:val="both"/>
        <w:rPr>
          <w:b/>
        </w:rPr>
      </w:pPr>
      <w:r>
        <w:rPr>
          <w:b/>
        </w:rPr>
        <w:t>AUTHORITY:</w:t>
      </w:r>
    </w:p>
    <w:p w:rsidR="007668A9" w:rsidRDefault="007668A9" w:rsidP="00131DA6">
      <w:pPr>
        <w:pBdr>
          <w:top w:val="single" w:sz="4" w:space="1" w:color="auto"/>
          <w:left w:val="single" w:sz="4" w:space="4" w:color="auto"/>
          <w:right w:val="single" w:sz="4" w:space="4" w:color="auto"/>
        </w:pBdr>
        <w:jc w:val="both"/>
        <w:rPr>
          <w:b/>
        </w:rPr>
      </w:pPr>
      <w:r>
        <w:rPr>
          <w:b/>
        </w:rPr>
        <w:t>NAME OF FOCAL POINT:</w:t>
      </w:r>
    </w:p>
    <w:p w:rsidR="007668A9" w:rsidRDefault="007668A9" w:rsidP="00131DA6">
      <w:pPr>
        <w:pBdr>
          <w:top w:val="single" w:sz="4" w:space="1" w:color="auto"/>
          <w:left w:val="single" w:sz="4" w:space="4" w:color="auto"/>
          <w:right w:val="single" w:sz="4" w:space="4" w:color="auto"/>
        </w:pBdr>
        <w:jc w:val="both"/>
        <w:rPr>
          <w:b/>
        </w:rPr>
      </w:pPr>
      <w:r>
        <w:rPr>
          <w:b/>
        </w:rPr>
        <w:t>FUNCTION:</w:t>
      </w:r>
    </w:p>
    <w:p w:rsidR="007668A9" w:rsidRDefault="007668A9" w:rsidP="00131DA6">
      <w:pPr>
        <w:pBdr>
          <w:top w:val="single" w:sz="4" w:space="1" w:color="auto"/>
          <w:left w:val="single" w:sz="4" w:space="4" w:color="auto"/>
          <w:right w:val="single" w:sz="4" w:space="4" w:color="auto"/>
        </w:pBdr>
        <w:jc w:val="both"/>
        <w:rPr>
          <w:b/>
        </w:rPr>
      </w:pPr>
      <w:r>
        <w:rPr>
          <w:b/>
        </w:rPr>
        <w:t>TELEPHONE:</w:t>
      </w:r>
    </w:p>
    <w:p w:rsidR="007668A9" w:rsidRDefault="007668A9" w:rsidP="00131DA6">
      <w:pPr>
        <w:pBdr>
          <w:top w:val="single" w:sz="4" w:space="1" w:color="auto"/>
          <w:left w:val="single" w:sz="4" w:space="4" w:color="auto"/>
          <w:right w:val="single" w:sz="4" w:space="4" w:color="auto"/>
        </w:pBdr>
        <w:jc w:val="both"/>
        <w:rPr>
          <w:b/>
        </w:rPr>
      </w:pPr>
      <w:r>
        <w:rPr>
          <w:b/>
        </w:rPr>
        <w:t>E-MAIL:</w:t>
      </w:r>
    </w:p>
    <w:p w:rsidR="007B3802" w:rsidRDefault="007668A9" w:rsidP="007668A9">
      <w:pPr>
        <w:pBdr>
          <w:top w:val="single" w:sz="4" w:space="1" w:color="auto"/>
          <w:left w:val="single" w:sz="4" w:space="4" w:color="auto"/>
          <w:bottom w:val="single" w:sz="4" w:space="1" w:color="auto"/>
          <w:right w:val="single" w:sz="4" w:space="4" w:color="auto"/>
        </w:pBdr>
        <w:spacing w:after="0"/>
        <w:jc w:val="center"/>
        <w:rPr>
          <w:b/>
        </w:rPr>
      </w:pPr>
      <w:r>
        <w:rPr>
          <w:b/>
        </w:rPr>
        <w:t xml:space="preserve">Please return the completed questionnaire by </w:t>
      </w:r>
      <w:r w:rsidRPr="007668A9">
        <w:rPr>
          <w:b/>
          <w:color w:val="FF0000"/>
          <w:u w:val="single"/>
        </w:rPr>
        <w:t>FRIDAY, 8 AUGUST 2014</w:t>
      </w:r>
      <w:r>
        <w:rPr>
          <w:b/>
        </w:rPr>
        <w:t xml:space="preserve"> to:</w:t>
      </w:r>
    </w:p>
    <w:p w:rsidR="007668A9" w:rsidRP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7668A9">
        <w:rPr>
          <w:b/>
          <w:lang w:val="en-US"/>
        </w:rPr>
        <w:t>United Nations Economic Commission for Europe (UNECE)</w:t>
      </w:r>
    </w:p>
    <w:p w:rsid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7668A9">
        <w:rPr>
          <w:b/>
          <w:lang w:val="en-US"/>
        </w:rPr>
        <w:t>Development Policies and</w:t>
      </w:r>
      <w:r>
        <w:rPr>
          <w:b/>
          <w:lang w:val="en-US"/>
        </w:rPr>
        <w:t xml:space="preserve"> </w:t>
      </w:r>
      <w:r w:rsidRPr="007668A9">
        <w:rPr>
          <w:b/>
          <w:lang w:val="en-US"/>
        </w:rPr>
        <w:t xml:space="preserve">Cross-Sectoral Coordination Unit </w:t>
      </w:r>
    </w:p>
    <w:p w:rsidR="00137A7A" w:rsidRPr="00137A7A"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137A7A">
        <w:rPr>
          <w:b/>
          <w:lang w:val="en-US"/>
        </w:rPr>
        <w:t>E-Mail:</w:t>
      </w:r>
      <w:r w:rsidR="00137A7A" w:rsidRPr="00137A7A">
        <w:rPr>
          <w:b/>
          <w:lang w:val="en-US"/>
        </w:rPr>
        <w:t xml:space="preserve"> </w:t>
      </w:r>
      <w:hyperlink r:id="rId9" w:history="1">
        <w:r w:rsidR="00137A7A" w:rsidRPr="00137A7A">
          <w:rPr>
            <w:rStyle w:val="Hyperlink"/>
            <w:b/>
            <w:lang w:val="en-US"/>
          </w:rPr>
          <w:t>dpccu@unece.org</w:t>
        </w:r>
      </w:hyperlink>
    </w:p>
    <w:p w:rsidR="00050074" w:rsidRDefault="00137A7A" w:rsidP="007668A9">
      <w:pPr>
        <w:pBdr>
          <w:top w:val="single" w:sz="4" w:space="1" w:color="auto"/>
          <w:left w:val="single" w:sz="4" w:space="4" w:color="auto"/>
          <w:bottom w:val="single" w:sz="4" w:space="1" w:color="auto"/>
          <w:right w:val="single" w:sz="4" w:space="4" w:color="auto"/>
        </w:pBdr>
        <w:spacing w:after="0"/>
        <w:jc w:val="center"/>
        <w:rPr>
          <w:b/>
          <w:i/>
          <w:lang w:val="en-US"/>
        </w:rPr>
      </w:pPr>
      <w:r w:rsidRPr="00137A7A">
        <w:rPr>
          <w:b/>
          <w:i/>
          <w:lang w:val="en-US"/>
        </w:rPr>
        <w:t xml:space="preserve">The electronic version of the questionnaire is available at: </w:t>
      </w:r>
    </w:p>
    <w:p w:rsidR="007668A9" w:rsidRDefault="00AC15EC" w:rsidP="007668A9">
      <w:pPr>
        <w:pBdr>
          <w:top w:val="single" w:sz="4" w:space="1" w:color="auto"/>
          <w:left w:val="single" w:sz="4" w:space="4" w:color="auto"/>
          <w:bottom w:val="single" w:sz="4" w:space="1" w:color="auto"/>
          <w:right w:val="single" w:sz="4" w:space="4" w:color="auto"/>
        </w:pBdr>
        <w:spacing w:after="0"/>
        <w:jc w:val="center"/>
        <w:rPr>
          <w:b/>
          <w:i/>
          <w:lang w:val="en-US"/>
        </w:rPr>
      </w:pPr>
      <w:hyperlink r:id="rId10" w:history="1">
        <w:r w:rsidR="00050074" w:rsidRPr="00C65EF4">
          <w:rPr>
            <w:rStyle w:val="Hyperlink"/>
            <w:b/>
            <w:i/>
            <w:lang w:val="en-US"/>
          </w:rPr>
          <w:t>www.unece.org/post-2015/regionalministerialconsultation2014.html</w:t>
        </w:r>
      </w:hyperlink>
    </w:p>
    <w:p w:rsidR="007668A9" w:rsidRPr="00137A7A"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p>
    <w:p w:rsid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sidRPr="007668A9">
        <w:rPr>
          <w:b/>
          <w:lang w:val="en-US"/>
        </w:rPr>
        <w:t>For questions or assistance, please</w:t>
      </w:r>
      <w:r>
        <w:rPr>
          <w:b/>
          <w:lang w:val="en-US"/>
        </w:rPr>
        <w:t xml:space="preserve"> </w:t>
      </w:r>
      <w:r w:rsidRPr="007668A9">
        <w:rPr>
          <w:b/>
          <w:lang w:val="en-US"/>
        </w:rPr>
        <w:t xml:space="preserve">contact Mr. </w:t>
      </w:r>
      <w:r>
        <w:rPr>
          <w:b/>
          <w:lang w:val="en-US"/>
        </w:rPr>
        <w:t>Michael KUNZ</w:t>
      </w:r>
      <w:r w:rsidR="00137A7A">
        <w:rPr>
          <w:b/>
          <w:lang w:val="en-US"/>
        </w:rPr>
        <w:t xml:space="preserve"> at the UNECE secretariat</w:t>
      </w:r>
      <w:r>
        <w:rPr>
          <w:b/>
          <w:lang w:val="en-US"/>
        </w:rPr>
        <w:t xml:space="preserve"> </w:t>
      </w:r>
    </w:p>
    <w:p w:rsidR="007668A9" w:rsidRPr="007668A9" w:rsidRDefault="007668A9" w:rsidP="007668A9">
      <w:pPr>
        <w:pBdr>
          <w:top w:val="single" w:sz="4" w:space="1" w:color="auto"/>
          <w:left w:val="single" w:sz="4" w:space="4" w:color="auto"/>
          <w:bottom w:val="single" w:sz="4" w:space="1" w:color="auto"/>
          <w:right w:val="single" w:sz="4" w:space="4" w:color="auto"/>
        </w:pBdr>
        <w:spacing w:after="0"/>
        <w:jc w:val="center"/>
        <w:rPr>
          <w:b/>
          <w:lang w:val="en-US"/>
        </w:rPr>
      </w:pPr>
      <w:r>
        <w:rPr>
          <w:b/>
          <w:lang w:val="en-US"/>
        </w:rPr>
        <w:t>(</w:t>
      </w:r>
      <w:hyperlink r:id="rId11" w:history="1">
        <w:r w:rsidRPr="009D596B">
          <w:rPr>
            <w:rStyle w:val="Hyperlink"/>
            <w:b/>
            <w:lang w:val="en-US"/>
          </w:rPr>
          <w:t>michael.kunz@unece.org</w:t>
        </w:r>
      </w:hyperlink>
      <w:r>
        <w:rPr>
          <w:b/>
          <w:lang w:val="en-US"/>
        </w:rPr>
        <w:t>; phone +41-22 917 24 45)</w:t>
      </w:r>
      <w:r w:rsidRPr="007668A9">
        <w:rPr>
          <w:b/>
          <w:lang w:val="en-US"/>
        </w:rPr>
        <w:t xml:space="preserve"> </w:t>
      </w:r>
    </w:p>
    <w:p w:rsidR="007668A9" w:rsidRDefault="007668A9" w:rsidP="00CF5479">
      <w:pPr>
        <w:jc w:val="both"/>
        <w:rPr>
          <w:b/>
        </w:rPr>
      </w:pPr>
    </w:p>
    <w:p w:rsidR="00CF5479" w:rsidRPr="008D14D7" w:rsidRDefault="00E91836" w:rsidP="00CF5479">
      <w:pPr>
        <w:jc w:val="both"/>
        <w:rPr>
          <w:b/>
        </w:rPr>
      </w:pPr>
      <w:r w:rsidRPr="008D14D7">
        <w:rPr>
          <w:b/>
        </w:rPr>
        <w:t xml:space="preserve">I. </w:t>
      </w:r>
      <w:r w:rsidR="002925F3" w:rsidRPr="008D14D7">
        <w:rPr>
          <w:b/>
        </w:rPr>
        <w:t xml:space="preserve">Objective </w:t>
      </w:r>
    </w:p>
    <w:p w:rsidR="00FF0F58" w:rsidRDefault="001377EB">
      <w:pPr>
        <w:spacing w:after="0" w:line="240" w:lineRule="auto"/>
        <w:jc w:val="both"/>
      </w:pPr>
      <w:r>
        <w:t xml:space="preserve">This questionnaire </w:t>
      </w:r>
      <w:r w:rsidR="00A8252C">
        <w:t xml:space="preserve">is meant to collect </w:t>
      </w:r>
      <w:r w:rsidR="002925F3" w:rsidRPr="004B5951">
        <w:t xml:space="preserve">regional perspectives from a wide spectrum of stakeholders in the </w:t>
      </w:r>
      <w:r w:rsidR="00A8252C">
        <w:t xml:space="preserve">UNECE </w:t>
      </w:r>
      <w:r w:rsidR="002925F3" w:rsidRPr="004B5951">
        <w:t xml:space="preserve">region, including </w:t>
      </w:r>
      <w:r w:rsidR="008D14D7">
        <w:t>m</w:t>
      </w:r>
      <w:r w:rsidR="002925F3" w:rsidRPr="004B5951">
        <w:t xml:space="preserve">ember States, civil society, private sector, </w:t>
      </w:r>
      <w:r w:rsidR="008D14D7">
        <w:t xml:space="preserve">and other </w:t>
      </w:r>
      <w:r w:rsidR="002925F3" w:rsidRPr="004B5951">
        <w:t>regional organization</w:t>
      </w:r>
      <w:r w:rsidR="008D14D7">
        <w:t>s</w:t>
      </w:r>
      <w:r w:rsidR="002925F3" w:rsidRPr="004B5951">
        <w:t xml:space="preserve"> on elements for an </w:t>
      </w:r>
      <w:r w:rsidR="0048075C" w:rsidRPr="004B5951">
        <w:t>a</w:t>
      </w:r>
      <w:r w:rsidR="002925F3" w:rsidRPr="004B5951">
        <w:t xml:space="preserve">ccountability </w:t>
      </w:r>
      <w:r w:rsidR="0048075C" w:rsidRPr="004B5951">
        <w:t>f</w:t>
      </w:r>
      <w:r w:rsidR="002925F3" w:rsidRPr="004B5951">
        <w:t xml:space="preserve">ramework for the </w:t>
      </w:r>
      <w:r w:rsidR="000A2B6B" w:rsidRPr="004B5951">
        <w:t>p</w:t>
      </w:r>
      <w:r w:rsidR="002925F3" w:rsidRPr="004B5951">
        <w:t xml:space="preserve">ost-2015 </w:t>
      </w:r>
      <w:r w:rsidR="000A2B6B" w:rsidRPr="004B5951">
        <w:t>development a</w:t>
      </w:r>
      <w:r w:rsidR="002925F3" w:rsidRPr="004B5951">
        <w:t xml:space="preserve">genda and the potential for a regional framework for accountability anchored at the national level and feeding </w:t>
      </w:r>
      <w:r w:rsidR="008D14D7">
        <w:t>in</w:t>
      </w:r>
      <w:r w:rsidR="002925F3" w:rsidRPr="004B5951">
        <w:t xml:space="preserve">to the global level. </w:t>
      </w:r>
    </w:p>
    <w:p w:rsidR="00A8252C" w:rsidRDefault="00A8252C">
      <w:pPr>
        <w:spacing w:after="0" w:line="240" w:lineRule="auto"/>
        <w:jc w:val="both"/>
      </w:pPr>
    </w:p>
    <w:p w:rsidR="00A8252C" w:rsidRDefault="00A8252C">
      <w:pPr>
        <w:spacing w:after="0" w:line="240" w:lineRule="auto"/>
        <w:jc w:val="both"/>
      </w:pPr>
      <w:r>
        <w:t xml:space="preserve">The UNECE Secretariat will compile and synthesize the responses received. The synthesis report will be submitted as an input from the region to </w:t>
      </w:r>
      <w:r w:rsidRPr="00A8252C">
        <w:t>inform the Sto</w:t>
      </w:r>
      <w:bookmarkStart w:id="0" w:name="_GoBack"/>
      <w:bookmarkEnd w:id="0"/>
      <w:r w:rsidRPr="00A8252C">
        <w:t xml:space="preserve">cktaking Event of the President of the General Assembly </w:t>
      </w:r>
      <w:r w:rsidR="007B3802">
        <w:t xml:space="preserve">(New York, </w:t>
      </w:r>
      <w:r w:rsidR="00AC15EC">
        <w:t>11-12</w:t>
      </w:r>
      <w:r w:rsidR="007B3802">
        <w:t xml:space="preserve"> </w:t>
      </w:r>
      <w:r w:rsidRPr="00A8252C">
        <w:t xml:space="preserve">September </w:t>
      </w:r>
      <w:r w:rsidR="007B3802">
        <w:t xml:space="preserve">2014) </w:t>
      </w:r>
      <w:r>
        <w:t xml:space="preserve">on the elements for a monitoring and accountability framework for the post-2015 development agenda. The synthesis report will also </w:t>
      </w:r>
      <w:r>
        <w:lastRenderedPageBreak/>
        <w:t xml:space="preserve">serve as a background document for the </w:t>
      </w:r>
      <w:r w:rsidR="007B3802">
        <w:t xml:space="preserve">Regional Ministerial Consultation on </w:t>
      </w:r>
      <w:r w:rsidR="007B3802" w:rsidRPr="007B3802">
        <w:t>“</w:t>
      </w:r>
      <w:r w:rsidR="007B3802" w:rsidRPr="007B3802">
        <w:rPr>
          <w:i/>
        </w:rPr>
        <w:t>Monitoring and Accountability for the Post-2015 Development Agenda – The Regional Dimension</w:t>
      </w:r>
      <w:r w:rsidR="007B3802" w:rsidRPr="007B3802">
        <w:t xml:space="preserve">”, to be held on </w:t>
      </w:r>
      <w:r w:rsidR="00934C5A">
        <w:t xml:space="preserve">    </w:t>
      </w:r>
      <w:r w:rsidR="007B3802" w:rsidRPr="007B3802">
        <w:t>15 and 16 (a.m.) September 2014 at the Palais des Nations in Geneva</w:t>
      </w:r>
      <w:r w:rsidR="00E932E0">
        <w:t xml:space="preserve"> </w:t>
      </w:r>
      <w:r w:rsidR="00D94E7F">
        <w:t>th</w:t>
      </w:r>
      <w:r w:rsidR="009447B7">
        <w:t>at</w:t>
      </w:r>
      <w:r w:rsidR="00D94E7F">
        <w:t xml:space="preserve"> will be convened upon the reque</w:t>
      </w:r>
      <w:r w:rsidR="00015762">
        <w:t>st of the Secretary-General</w:t>
      </w:r>
      <w:r w:rsidR="00D94E7F">
        <w:t>.</w:t>
      </w:r>
      <w:r>
        <w:t xml:space="preserve"> </w:t>
      </w:r>
    </w:p>
    <w:p w:rsidR="008D14D7" w:rsidRPr="004B5951" w:rsidRDefault="008D14D7">
      <w:pPr>
        <w:spacing w:after="0" w:line="240" w:lineRule="auto"/>
        <w:jc w:val="both"/>
      </w:pPr>
    </w:p>
    <w:p w:rsidR="00FF0F58" w:rsidRPr="004B5951" w:rsidRDefault="00F6728D" w:rsidP="003612FA">
      <w:pPr>
        <w:spacing w:after="0" w:line="240" w:lineRule="auto"/>
        <w:jc w:val="both"/>
      </w:pPr>
      <w:r>
        <w:rPr>
          <w:noProof/>
          <w:lang w:val="en-US"/>
        </w:rPr>
        <mc:AlternateContent>
          <mc:Choice Requires="wps">
            <w:drawing>
              <wp:anchor distT="0" distB="0" distL="114300" distR="114300" simplePos="0" relativeHeight="251659264" behindDoc="0" locked="0" layoutInCell="1" allowOverlap="1" wp14:anchorId="3A49A5CF" wp14:editId="366AC03B">
                <wp:simplePos x="0" y="0"/>
                <wp:positionH relativeFrom="column">
                  <wp:posOffset>-19050</wp:posOffset>
                </wp:positionH>
                <wp:positionV relativeFrom="paragraph">
                  <wp:posOffset>128270</wp:posOffset>
                </wp:positionV>
                <wp:extent cx="5800725" cy="1885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885950"/>
                        </a:xfrm>
                        <a:prstGeom prst="rect">
                          <a:avLst/>
                        </a:prstGeom>
                        <a:solidFill>
                          <a:srgbClr val="FFFFFF"/>
                        </a:solidFill>
                        <a:ln w="9525">
                          <a:solidFill>
                            <a:srgbClr val="000000"/>
                          </a:solidFill>
                          <a:miter lim="800000"/>
                          <a:headEnd/>
                          <a:tailEnd/>
                        </a:ln>
                      </wps:spPr>
                      <wps:txbx>
                        <w:txbxContent>
                          <w:p w:rsidR="00CC21C2" w:rsidRPr="008D14D7" w:rsidRDefault="00CC21C2" w:rsidP="008D14D7">
                            <w:pPr>
                              <w:tabs>
                                <w:tab w:val="left" w:pos="825"/>
                                <w:tab w:val="center" w:pos="4513"/>
                              </w:tabs>
                              <w:jc w:val="both"/>
                              <w:rPr>
                                <w:i/>
                                <w:color w:val="0000FF"/>
                              </w:rPr>
                            </w:pPr>
                            <w:r>
                              <w:rPr>
                                <w:b/>
                                <w:i/>
                                <w:color w:val="0000FF"/>
                              </w:rPr>
                              <w:t>“</w:t>
                            </w:r>
                            <w:r w:rsidRPr="008D14D7">
                              <w:rPr>
                                <w:b/>
                                <w:i/>
                                <w:color w:val="0000FF"/>
                              </w:rPr>
                              <w:t>Accountability</w:t>
                            </w:r>
                            <w:r w:rsidRPr="008D14D7">
                              <w:rPr>
                                <w:i/>
                                <w:color w:val="0000FF"/>
                              </w:rPr>
                              <w:t xml:space="preserve"> for a universal agenda can be understood as the joint commitment of the global community to monitor, evaluate, share and discuss progress towards the implementation of the agreed goals. An accountability framework could allow each Government and development actor to contribute to and benefit from a better global understanding of challenges and effective strategies. The concept of accountability extends beyond Government, and applies to all stakeholders being held accountable for their role in implementing a universal development agenda, within their respective governance frameworks and scope of responsibility.</w:t>
                            </w:r>
                            <w:r>
                              <w:rPr>
                                <w:i/>
                                <w:color w:val="0000FF"/>
                              </w:rPr>
                              <w:t>”</w:t>
                            </w:r>
                            <w:r w:rsidRPr="008D14D7">
                              <w:rPr>
                                <w:i/>
                                <w:color w:val="0000FF"/>
                              </w:rPr>
                              <w:t xml:space="preserve"> </w:t>
                            </w:r>
                          </w:p>
                          <w:p w:rsidR="00CC21C2" w:rsidRPr="00F6728D" w:rsidRDefault="00CC21C2" w:rsidP="002D7523">
                            <w:pPr>
                              <w:rPr>
                                <w:i/>
                                <w:sz w:val="18"/>
                                <w:szCs w:val="18"/>
                              </w:rPr>
                            </w:pPr>
                            <w:r w:rsidRPr="008D14D7">
                              <w:rPr>
                                <w:i/>
                                <w:sz w:val="18"/>
                                <w:szCs w:val="18"/>
                                <w:u w:val="single"/>
                              </w:rPr>
                              <w:t>Source</w:t>
                            </w:r>
                            <w:r w:rsidRPr="00F6728D">
                              <w:rPr>
                                <w:i/>
                                <w:sz w:val="18"/>
                                <w:szCs w:val="18"/>
                              </w:rPr>
                              <w:t>: Background note for the interactive dialogue on elements for a monitoring and accountability framework for the Post-2015 Development Agenda, convened by the President of the General Assembly on 1 May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0.1pt;width:456.7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">
                <v:textbox>
                  <w:txbxContent>
                    <w:p w:rsidR="00CC21C2" w:rsidRPr="008D14D7" w:rsidRDefault="00CC21C2" w:rsidP="008D14D7">
                      <w:pPr>
                        <w:tabs>
                          <w:tab w:val="left" w:pos="825"/>
                          <w:tab w:val="center" w:pos="4513"/>
                        </w:tabs>
                        <w:jc w:val="both"/>
                        <w:rPr>
                          <w:i/>
                          <w:color w:val="0000FF"/>
                        </w:rPr>
                      </w:pPr>
                      <w:r>
                        <w:rPr>
                          <w:b/>
                          <w:i/>
                          <w:color w:val="0000FF"/>
                        </w:rPr>
                        <w:t>“</w:t>
                      </w:r>
                      <w:r w:rsidRPr="008D14D7">
                        <w:rPr>
                          <w:b/>
                          <w:i/>
                          <w:color w:val="0000FF"/>
                        </w:rPr>
                        <w:t>Accountability</w:t>
                      </w:r>
                      <w:r w:rsidRPr="008D14D7">
                        <w:rPr>
                          <w:i/>
                          <w:color w:val="0000FF"/>
                        </w:rPr>
                        <w:t xml:space="preserve"> for a universal agenda can be understood as the joint commitment of the global community to monitor, evaluate, share and discuss progress towards the implementation of the agreed goals. An accountability framework could allow each Government and development actor to contribute to and benefit from a better global understanding of challenges and effective strategies. The concept of accountability extends beyond Government, and applies to all stakeholders being held accountable for their role in implementing a universal development agenda, within their respective governance frameworks and scope of responsibility.</w:t>
                      </w:r>
                      <w:r>
                        <w:rPr>
                          <w:i/>
                          <w:color w:val="0000FF"/>
                        </w:rPr>
                        <w:t>”</w:t>
                      </w:r>
                      <w:r w:rsidRPr="008D14D7">
                        <w:rPr>
                          <w:i/>
                          <w:color w:val="0000FF"/>
                        </w:rPr>
                        <w:t xml:space="preserve"> </w:t>
                      </w:r>
                    </w:p>
                    <w:p w:rsidR="00CC21C2" w:rsidRPr="00F6728D" w:rsidRDefault="00CC21C2" w:rsidP="002D7523">
                      <w:pPr>
                        <w:rPr>
                          <w:i/>
                          <w:sz w:val="18"/>
                          <w:szCs w:val="18"/>
                        </w:rPr>
                      </w:pPr>
                      <w:r w:rsidRPr="008D14D7">
                        <w:rPr>
                          <w:i/>
                          <w:sz w:val="18"/>
                          <w:szCs w:val="18"/>
                          <w:u w:val="single"/>
                        </w:rPr>
                        <w:t>Source</w:t>
                      </w:r>
                      <w:r w:rsidRPr="00F6728D">
                        <w:rPr>
                          <w:i/>
                          <w:sz w:val="18"/>
                          <w:szCs w:val="18"/>
                        </w:rPr>
                        <w:t>: Background note for the interactive dialogue on elements for a monitoring and accountability framework for the Post-2015 Development Agenda, convened by the President of the General Assembly on 1 May 2014</w:t>
                      </w:r>
                    </w:p>
                  </w:txbxContent>
                </v:textbox>
              </v:shape>
            </w:pict>
          </mc:Fallback>
        </mc:AlternateContent>
      </w:r>
    </w:p>
    <w:p w:rsidR="00F6728D" w:rsidRDefault="00F6728D" w:rsidP="00F6728D">
      <w:pPr>
        <w:spacing w:after="0" w:line="240" w:lineRule="auto"/>
        <w:jc w:val="both"/>
      </w:pPr>
      <w:r>
        <w:t xml:space="preserve">Accountability for a universal agenda can be understood as the joint commitment of the global community to monitor, evaluate, share and discuss progress towards the implementation of the agreed goals. An accountability framework could allow each Government and development actor to contribute to and benefit from a better global understanding of challenges and effective strategies. The concept of accountability extends beyond Government, and applies to all stakeholders being held accountable for their role in implementing a universal development agenda, within their respective governance frameworks and scope of responsibility. </w:t>
      </w:r>
    </w:p>
    <w:p w:rsidR="003612FA" w:rsidRDefault="00F6728D" w:rsidP="00F6728D">
      <w:pPr>
        <w:spacing w:after="0" w:line="240" w:lineRule="auto"/>
        <w:jc w:val="both"/>
      </w:pPr>
      <w:r>
        <w:t>Source: Background note for the interactive dialogue on elements for a monitoring and accountability framework for the Post-2015 Development Agenda, convened by the President of the General Assembly on 1 May 2014</w:t>
      </w:r>
    </w:p>
    <w:p w:rsidR="00642A1E" w:rsidRPr="003612FA" w:rsidRDefault="00642A1E" w:rsidP="003612FA">
      <w:pPr>
        <w:spacing w:after="0" w:line="240" w:lineRule="auto"/>
        <w:jc w:val="both"/>
      </w:pPr>
    </w:p>
    <w:p w:rsidR="00F6728D" w:rsidRDefault="00F6728D" w:rsidP="00EC3F3B">
      <w:pPr>
        <w:rPr>
          <w:b/>
          <w:u w:val="single"/>
        </w:rPr>
      </w:pPr>
    </w:p>
    <w:p w:rsidR="00EC3F3B" w:rsidRPr="008D14D7" w:rsidRDefault="00E91836" w:rsidP="00EC3F3B">
      <w:pPr>
        <w:rPr>
          <w:b/>
        </w:rPr>
      </w:pPr>
      <w:r w:rsidRPr="008D14D7">
        <w:rPr>
          <w:b/>
        </w:rPr>
        <w:t xml:space="preserve">II. </w:t>
      </w:r>
      <w:r w:rsidR="00EC3F3B" w:rsidRPr="008D14D7">
        <w:rPr>
          <w:b/>
        </w:rPr>
        <w:t>Background</w:t>
      </w:r>
    </w:p>
    <w:p w:rsidR="000A53FB" w:rsidRDefault="00D94E7F" w:rsidP="0083480F">
      <w:pPr>
        <w:jc w:val="both"/>
      </w:pPr>
      <w:r>
        <w:t>I</w:t>
      </w:r>
      <w:r w:rsidR="00CE10E0" w:rsidRPr="00CE10E0" w:rsidDel="00A24FA9">
        <w:t xml:space="preserve">n July 2013, the General Assembly decided on the format and organizational aspects of the High-level Political Forum </w:t>
      </w:r>
      <w:r w:rsidR="00F861E4">
        <w:t xml:space="preserve">(HLPF) </w:t>
      </w:r>
      <w:r w:rsidR="00CE10E0" w:rsidRPr="00CE10E0" w:rsidDel="00A24FA9">
        <w:t>in its resolution 67/290</w:t>
      </w:r>
      <w:r w:rsidR="00CE10E0" w:rsidDel="00A24FA9">
        <w:t>. Paragraph 8 of 67/290 “</w:t>
      </w:r>
      <w:r w:rsidR="00CE10E0" w:rsidRPr="002F5C81" w:rsidDel="00A24FA9">
        <w:rPr>
          <w:i/>
        </w:rPr>
        <w:t>Decides</w:t>
      </w:r>
      <w:r w:rsidR="00CE10E0" w:rsidDel="00A24FA9">
        <w:t xml:space="preserve"> that the forum, under the auspices of the Economic and Social Council</w:t>
      </w:r>
      <w:r w:rsidR="00015762">
        <w:t>,</w:t>
      </w:r>
      <w:r w:rsidR="00CE10E0" w:rsidDel="00A24FA9">
        <w:t xml:space="preserve"> shall conduct regular reviews, starting in 2016, on the follow-up and implementation of sustainable development commitments and objectives, including those related to the means of implementation, within the context of the post-2015 development agenda</w:t>
      </w:r>
      <w:r w:rsidR="002F5C81">
        <w:t>.</w:t>
      </w:r>
      <w:r w:rsidR="00CE10E0" w:rsidDel="00A24FA9">
        <w:t>”</w:t>
      </w:r>
      <w:r w:rsidR="00546831" w:rsidDel="00A24FA9">
        <w:t xml:space="preserve"> The reviews shall be voluntary, state-led and provide a platform for partnerships</w:t>
      </w:r>
      <w:r w:rsidR="008D14D7">
        <w:t xml:space="preserve">. </w:t>
      </w:r>
    </w:p>
    <w:p w:rsidR="000C35C8" w:rsidRPr="00875672" w:rsidRDefault="00C95909" w:rsidP="0083480F">
      <w:pPr>
        <w:jc w:val="both"/>
        <w:rPr>
          <w:b/>
          <w:u w:val="single"/>
        </w:rPr>
      </w:pPr>
      <w:r>
        <w:t>Recognizing that a transformati</w:t>
      </w:r>
      <w:r w:rsidR="0082675B">
        <w:t>ve</w:t>
      </w:r>
      <w:r>
        <w:t>, people-centred and universal post-2015 agenda requires an accountability framework at all levels, t</w:t>
      </w:r>
      <w:r w:rsidR="009F74CB">
        <w:t xml:space="preserve">he President of the General Assembly convened an interactive dialogue </w:t>
      </w:r>
      <w:r w:rsidR="000A53FB">
        <w:t xml:space="preserve">on </w:t>
      </w:r>
      <w:r w:rsidR="009F74CB">
        <w:t xml:space="preserve">1 May 2014, to address the "Elements for a monitoring and accountability framework for the </w:t>
      </w:r>
      <w:r w:rsidR="00A24FA9">
        <w:t>p</w:t>
      </w:r>
      <w:r w:rsidR="009F74CB">
        <w:t xml:space="preserve">ost-2015 </w:t>
      </w:r>
      <w:r w:rsidR="00A24FA9">
        <w:t>d</w:t>
      </w:r>
      <w:r w:rsidR="009F74CB">
        <w:t xml:space="preserve">evelopment </w:t>
      </w:r>
      <w:r w:rsidR="00A24FA9">
        <w:t>a</w:t>
      </w:r>
      <w:r w:rsidR="009F74CB">
        <w:t>genda."</w:t>
      </w:r>
      <w:r w:rsidR="00C0044F">
        <w:t xml:space="preserve"> The dialogue reaffirmed the importance of an accountability framework at the regional</w:t>
      </w:r>
      <w:r w:rsidR="000C35C8">
        <w:t xml:space="preserve"> </w:t>
      </w:r>
      <w:r w:rsidR="00C0044F">
        <w:t>level as c</w:t>
      </w:r>
      <w:r w:rsidR="00C0044F" w:rsidRPr="00C0044F">
        <w:t>ountries in the same region share</w:t>
      </w:r>
      <w:r w:rsidR="000C35C8">
        <w:t>d</w:t>
      </w:r>
      <w:r w:rsidR="00C0044F" w:rsidRPr="00C0044F">
        <w:t xml:space="preserve"> similar challenges and</w:t>
      </w:r>
      <w:r w:rsidR="000C35C8">
        <w:t xml:space="preserve"> were</w:t>
      </w:r>
      <w:r w:rsidR="00C0044F" w:rsidRPr="00C0044F">
        <w:t xml:space="preserve"> likely to make greater progress </w:t>
      </w:r>
      <w:r w:rsidR="00CC316A">
        <w:t xml:space="preserve">by collectively addressing them. The </w:t>
      </w:r>
      <w:hyperlink r:id="rId12" w:history="1">
        <w:r w:rsidR="00CC316A" w:rsidRPr="008D14D7">
          <w:rPr>
            <w:rStyle w:val="Hyperlink"/>
          </w:rPr>
          <w:t xml:space="preserve">background </w:t>
        </w:r>
        <w:r w:rsidR="000C35C8" w:rsidRPr="008D14D7">
          <w:rPr>
            <w:rStyle w:val="Hyperlink"/>
          </w:rPr>
          <w:t>note</w:t>
        </w:r>
      </w:hyperlink>
      <w:r w:rsidR="000C35C8">
        <w:t xml:space="preserve"> prepared to that event elaborated on a number of experiences with accountability mechanisms, including through peer re</w:t>
      </w:r>
      <w:r w:rsidR="0083480F">
        <w:t>views at the regional level</w:t>
      </w:r>
      <w:r w:rsidR="000C35C8">
        <w:t xml:space="preserve">. </w:t>
      </w:r>
    </w:p>
    <w:p w:rsidR="00097A9A" w:rsidRDefault="00635AD0" w:rsidP="0083480F">
      <w:pPr>
        <w:jc w:val="both"/>
      </w:pPr>
      <w:r>
        <w:t xml:space="preserve">The </w:t>
      </w:r>
      <w:hyperlink r:id="rId13" w:history="1">
        <w:r w:rsidRPr="008D14D7">
          <w:rPr>
            <w:rStyle w:val="Hyperlink"/>
          </w:rPr>
          <w:t>main messages</w:t>
        </w:r>
      </w:hyperlink>
      <w:r>
        <w:t xml:space="preserve"> that emerged from the dialogue </w:t>
      </w:r>
      <w:r w:rsidR="0009793F">
        <w:t>we</w:t>
      </w:r>
      <w:r>
        <w:t>re</w:t>
      </w:r>
      <w:r w:rsidR="00097A9A">
        <w:t>:</w:t>
      </w:r>
    </w:p>
    <w:p w:rsidR="00635AD0" w:rsidRDefault="00635AD0" w:rsidP="0083480F">
      <w:pPr>
        <w:jc w:val="both"/>
      </w:pPr>
      <w:r>
        <w:t xml:space="preserve"> (a) a universal and transformative agenda would require </w:t>
      </w:r>
      <w:r w:rsidR="00AD4F4B">
        <w:t xml:space="preserve">a </w:t>
      </w:r>
      <w:r>
        <w:t>strengthened accountability framework that is inclusive, participatory and engages people at all levels;</w:t>
      </w:r>
      <w:r w:rsidR="00C95909">
        <w:t xml:space="preserve"> </w:t>
      </w:r>
      <w:r>
        <w:t xml:space="preserve">(b) a decentralized system of accountability would ensure that all stakeholders take ownership and are incentivized to share, evaluate and adjust their policies; (c) national and regional accountability frameworks need to be anchored in a global accountability framework that  is simple, focused and provide clarity on the roles of different actors; and (d) a multi-layered approach could work with parliaments at the national level, peer review mechanisms at the regional level, and with HLPF and </w:t>
      </w:r>
      <w:r w:rsidR="00015762">
        <w:t xml:space="preserve">the </w:t>
      </w:r>
      <w:r w:rsidR="00015762" w:rsidRPr="00015762">
        <w:t xml:space="preserve">Economic and Social Council </w:t>
      </w:r>
      <w:r w:rsidR="00015762">
        <w:t xml:space="preserve">(ECOSOC) </w:t>
      </w:r>
      <w:r>
        <w:t>at the global level.</w:t>
      </w:r>
    </w:p>
    <w:p w:rsidR="00D94E7F" w:rsidRPr="00D94E7F" w:rsidRDefault="00D94E7F" w:rsidP="00C95909">
      <w:pPr>
        <w:jc w:val="both"/>
        <w:rPr>
          <w:b/>
        </w:rPr>
      </w:pPr>
      <w:r w:rsidRPr="00D94E7F">
        <w:rPr>
          <w:b/>
        </w:rPr>
        <w:lastRenderedPageBreak/>
        <w:t>III. Questionnaire on Elements for an A</w:t>
      </w:r>
      <w:r w:rsidR="008D14D7">
        <w:rPr>
          <w:b/>
        </w:rPr>
        <w:t>ccountability Framework at the R</w:t>
      </w:r>
      <w:r w:rsidRPr="00D94E7F">
        <w:rPr>
          <w:b/>
        </w:rPr>
        <w:t xml:space="preserve">egional </w:t>
      </w:r>
      <w:r w:rsidR="008D14D7">
        <w:rPr>
          <w:b/>
        </w:rPr>
        <w:t>L</w:t>
      </w:r>
      <w:r w:rsidRPr="00D94E7F">
        <w:rPr>
          <w:b/>
        </w:rPr>
        <w:t>evel</w:t>
      </w:r>
    </w:p>
    <w:p w:rsidR="000D3CB7" w:rsidRPr="000D3CB7" w:rsidRDefault="000D791C" w:rsidP="000D3CB7">
      <w:pPr>
        <w:spacing w:after="0"/>
      </w:pPr>
      <w:r w:rsidRPr="000D791C">
        <w:t>A)</w:t>
      </w:r>
      <w:r w:rsidRPr="000D791C">
        <w:tab/>
      </w:r>
      <w:r w:rsidR="000D3CB7" w:rsidRPr="000D3CB7">
        <w:t xml:space="preserve">Overall accountability mechanism </w:t>
      </w:r>
    </w:p>
    <w:p w:rsidR="000D3CB7" w:rsidRPr="000D3CB7" w:rsidRDefault="000D3CB7" w:rsidP="000D3CB7">
      <w:pPr>
        <w:spacing w:after="0"/>
      </w:pPr>
    </w:p>
    <w:p w:rsidR="00716A8E" w:rsidRPr="004108E0" w:rsidRDefault="00716A8E" w:rsidP="00716A8E">
      <w:pPr>
        <w:spacing w:after="0"/>
        <w:contextualSpacing/>
      </w:pPr>
      <w:r w:rsidRPr="004108E0">
        <w:t xml:space="preserve">As noted above, there is an emerging </w:t>
      </w:r>
      <w:r w:rsidR="008D14D7" w:rsidRPr="004108E0">
        <w:t>view</w:t>
      </w:r>
      <w:r w:rsidRPr="004108E0">
        <w:t xml:space="preserve"> that the accountability mechanism for the post-2015 development agenda should be multi-layered. </w:t>
      </w:r>
    </w:p>
    <w:p w:rsidR="00716A8E" w:rsidRDefault="00716A8E" w:rsidP="00716A8E">
      <w:pPr>
        <w:spacing w:after="0"/>
        <w:contextualSpacing/>
      </w:pPr>
    </w:p>
    <w:p w:rsidR="000D3CB7" w:rsidRPr="000D3CB7" w:rsidRDefault="00716A8E" w:rsidP="008D14D7">
      <w:pPr>
        <w:tabs>
          <w:tab w:val="left" w:pos="825"/>
          <w:tab w:val="center" w:pos="4513"/>
        </w:tabs>
        <w:jc w:val="both"/>
        <w:rPr>
          <w:b/>
          <w:color w:val="0000FF"/>
        </w:rPr>
      </w:pPr>
      <w:r w:rsidRPr="008D14D7">
        <w:rPr>
          <w:b/>
          <w:color w:val="0000FF"/>
          <w:u w:val="single"/>
        </w:rPr>
        <w:t>Question 1</w:t>
      </w:r>
      <w:r w:rsidRPr="008D14D7">
        <w:rPr>
          <w:b/>
          <w:color w:val="0000FF"/>
        </w:rPr>
        <w:t xml:space="preserve">: </w:t>
      </w:r>
      <w:r w:rsidR="002F5C81">
        <w:rPr>
          <w:b/>
          <w:color w:val="0000FF"/>
        </w:rPr>
        <w:t>In general terms, w</w:t>
      </w:r>
      <w:r w:rsidR="000D3CB7" w:rsidRPr="000D3CB7">
        <w:rPr>
          <w:b/>
          <w:color w:val="0000FF"/>
        </w:rPr>
        <w:t>hat should an overall accountability mechanism involving the national, regional and global level look like</w:t>
      </w:r>
      <w:r w:rsidRPr="008D14D7">
        <w:rPr>
          <w:b/>
          <w:color w:val="0000FF"/>
        </w:rPr>
        <w:t xml:space="preserve"> and what </w:t>
      </w:r>
      <w:r w:rsidR="000D3CB7" w:rsidRPr="000D3CB7">
        <w:rPr>
          <w:b/>
          <w:color w:val="0000FF"/>
        </w:rPr>
        <w:t xml:space="preserve">could be the role of the regional level in this mechanism? </w:t>
      </w:r>
    </w:p>
    <w:p w:rsidR="000D3CB7" w:rsidRPr="000D3CB7" w:rsidRDefault="000D3CB7" w:rsidP="000D3CB7">
      <w:pPr>
        <w:spacing w:after="0"/>
        <w:ind w:left="360"/>
        <w:contextualSpacing/>
      </w:pPr>
    </w:p>
    <w:p w:rsidR="00716A8E" w:rsidRDefault="00716A8E" w:rsidP="00716A8E">
      <w:pPr>
        <w:pBdr>
          <w:top w:val="single" w:sz="4" w:space="1" w:color="auto"/>
          <w:left w:val="single" w:sz="4" w:space="4" w:color="auto"/>
          <w:bottom w:val="single" w:sz="4" w:space="1" w:color="auto"/>
          <w:right w:val="single" w:sz="4" w:space="4" w:color="auto"/>
        </w:pBdr>
        <w:spacing w:after="0"/>
        <w:contextualSpacing/>
      </w:pPr>
    </w:p>
    <w:p w:rsidR="00716A8E" w:rsidRDefault="00716A8E" w:rsidP="00716A8E">
      <w:pPr>
        <w:pBdr>
          <w:top w:val="single" w:sz="4" w:space="1" w:color="auto"/>
          <w:left w:val="single" w:sz="4" w:space="4" w:color="auto"/>
          <w:bottom w:val="single" w:sz="4" w:space="1" w:color="auto"/>
          <w:right w:val="single" w:sz="4" w:space="4" w:color="auto"/>
        </w:pBdr>
        <w:spacing w:after="0"/>
        <w:contextualSpacing/>
      </w:pPr>
    </w:p>
    <w:p w:rsidR="00716A8E" w:rsidRDefault="00716A8E" w:rsidP="00716A8E">
      <w:pPr>
        <w:pBdr>
          <w:top w:val="single" w:sz="4" w:space="1" w:color="auto"/>
          <w:left w:val="single" w:sz="4" w:space="4" w:color="auto"/>
          <w:bottom w:val="single" w:sz="4" w:space="1" w:color="auto"/>
          <w:right w:val="single" w:sz="4" w:space="4" w:color="auto"/>
        </w:pBdr>
        <w:spacing w:after="0"/>
        <w:contextualSpacing/>
      </w:pPr>
    </w:p>
    <w:p w:rsidR="00716A8E" w:rsidRDefault="00716A8E" w:rsidP="00716A8E">
      <w:pPr>
        <w:pBdr>
          <w:top w:val="single" w:sz="4" w:space="1" w:color="auto"/>
          <w:left w:val="single" w:sz="4" w:space="4" w:color="auto"/>
          <w:bottom w:val="single" w:sz="4" w:space="1" w:color="auto"/>
          <w:right w:val="single" w:sz="4" w:space="4" w:color="auto"/>
        </w:pBdr>
        <w:spacing w:after="0"/>
        <w:contextualSpacing/>
      </w:pPr>
    </w:p>
    <w:p w:rsidR="00716A8E" w:rsidRDefault="00716A8E" w:rsidP="00716A8E">
      <w:pPr>
        <w:pBdr>
          <w:top w:val="single" w:sz="4" w:space="1" w:color="auto"/>
          <w:left w:val="single" w:sz="4" w:space="4" w:color="auto"/>
          <w:bottom w:val="single" w:sz="4" w:space="1" w:color="auto"/>
          <w:right w:val="single" w:sz="4" w:space="4" w:color="auto"/>
        </w:pBdr>
        <w:spacing w:after="0"/>
        <w:contextualSpacing/>
      </w:pPr>
    </w:p>
    <w:p w:rsidR="00716A8E" w:rsidRDefault="00716A8E" w:rsidP="00716A8E">
      <w:pPr>
        <w:spacing w:after="0"/>
        <w:contextualSpacing/>
      </w:pPr>
    </w:p>
    <w:p w:rsidR="00716A8E" w:rsidRPr="004108E0" w:rsidRDefault="002F5C81" w:rsidP="00716A8E">
      <w:pPr>
        <w:spacing w:after="0"/>
        <w:contextualSpacing/>
      </w:pPr>
      <w:r>
        <w:t xml:space="preserve">In the past, </w:t>
      </w:r>
      <w:r w:rsidR="00131DA6">
        <w:t xml:space="preserve">review of progress on </w:t>
      </w:r>
      <w:r>
        <w:t>sustainable development was carried out under the aus</w:t>
      </w:r>
      <w:r w:rsidR="007B16E9">
        <w:t>p</w:t>
      </w:r>
      <w:r>
        <w:t xml:space="preserve">ices of the Commission </w:t>
      </w:r>
      <w:r w:rsidR="007B16E9">
        <w:t>on</w:t>
      </w:r>
      <w:r>
        <w:t xml:space="preserve"> Sustainabl</w:t>
      </w:r>
      <w:r w:rsidR="007B16E9">
        <w:t>e</w:t>
      </w:r>
      <w:r>
        <w:t xml:space="preserve"> Development (CSD). </w:t>
      </w:r>
      <w:r w:rsidR="007B16E9">
        <w:t>In the area of development, m</w:t>
      </w:r>
      <w:r w:rsidR="008D14D7" w:rsidRPr="000D3CB7">
        <w:t>onitoring and accountability under the MDG framework</w:t>
      </w:r>
      <w:r w:rsidR="008D14D7" w:rsidRPr="004108E0">
        <w:t xml:space="preserve"> has been carried out through various mechanism and procedures. </w:t>
      </w:r>
      <w:r w:rsidR="00716A8E" w:rsidRPr="004108E0">
        <w:t xml:space="preserve"> </w:t>
      </w:r>
      <w:r w:rsidR="00716A8E" w:rsidRPr="000D3CB7">
        <w:t xml:space="preserve"> </w:t>
      </w:r>
    </w:p>
    <w:p w:rsidR="00716A8E" w:rsidRDefault="00716A8E" w:rsidP="00716A8E">
      <w:pPr>
        <w:spacing w:after="0"/>
        <w:contextualSpacing/>
      </w:pPr>
    </w:p>
    <w:p w:rsidR="000D3CB7" w:rsidRPr="008D14D7" w:rsidRDefault="00716A8E" w:rsidP="008D14D7">
      <w:pPr>
        <w:tabs>
          <w:tab w:val="left" w:pos="825"/>
          <w:tab w:val="center" w:pos="4513"/>
        </w:tabs>
        <w:jc w:val="both"/>
        <w:rPr>
          <w:b/>
          <w:color w:val="0000FF"/>
        </w:rPr>
      </w:pPr>
      <w:r w:rsidRPr="008D14D7">
        <w:rPr>
          <w:b/>
          <w:color w:val="0000FF"/>
          <w:u w:val="single"/>
        </w:rPr>
        <w:t>Question 2</w:t>
      </w:r>
      <w:r w:rsidRPr="008D14D7">
        <w:rPr>
          <w:b/>
          <w:color w:val="0000FF"/>
        </w:rPr>
        <w:t xml:space="preserve">: </w:t>
      </w:r>
      <w:r w:rsidR="000D3CB7" w:rsidRPr="000D3CB7">
        <w:rPr>
          <w:b/>
          <w:color w:val="0000FF"/>
        </w:rPr>
        <w:t xml:space="preserve">What are the major lessons from </w:t>
      </w:r>
      <w:r w:rsidR="007B16E9">
        <w:rPr>
          <w:b/>
          <w:color w:val="0000FF"/>
        </w:rPr>
        <w:t xml:space="preserve">CSD </w:t>
      </w:r>
      <w:r w:rsidR="00131DA6">
        <w:rPr>
          <w:b/>
          <w:color w:val="0000FF"/>
        </w:rPr>
        <w:t xml:space="preserve">progress reviews </w:t>
      </w:r>
      <w:r w:rsidR="007B16E9">
        <w:rPr>
          <w:b/>
          <w:color w:val="0000FF"/>
        </w:rPr>
        <w:t xml:space="preserve">and </w:t>
      </w:r>
      <w:r w:rsidR="000D3CB7" w:rsidRPr="000D3CB7">
        <w:rPr>
          <w:b/>
          <w:color w:val="0000FF"/>
        </w:rPr>
        <w:t>MDG accountability that can inform and help</w:t>
      </w:r>
      <w:r w:rsidR="008D14D7" w:rsidRPr="008D14D7">
        <w:rPr>
          <w:b/>
          <w:color w:val="0000FF"/>
        </w:rPr>
        <w:t xml:space="preserve"> </w:t>
      </w:r>
      <w:r w:rsidR="000D3CB7" w:rsidRPr="000D3CB7">
        <w:rPr>
          <w:b/>
          <w:color w:val="0000FF"/>
        </w:rPr>
        <w:t xml:space="preserve">improve the post-2015 accountability framework?  </w:t>
      </w:r>
      <w:r w:rsidRPr="008D14D7">
        <w:rPr>
          <w:b/>
          <w:color w:val="0000FF"/>
        </w:rPr>
        <w:t>H</w:t>
      </w:r>
      <w:r w:rsidRPr="000D3CB7">
        <w:rPr>
          <w:b/>
          <w:color w:val="0000FF"/>
        </w:rPr>
        <w:t>a</w:t>
      </w:r>
      <w:r w:rsidR="00131DA6">
        <w:rPr>
          <w:b/>
          <w:color w:val="0000FF"/>
        </w:rPr>
        <w:t xml:space="preserve">ve </w:t>
      </w:r>
      <w:r w:rsidR="007B16E9">
        <w:rPr>
          <w:b/>
          <w:color w:val="0000FF"/>
        </w:rPr>
        <w:t xml:space="preserve">CSD </w:t>
      </w:r>
      <w:r w:rsidR="00131DA6">
        <w:rPr>
          <w:b/>
          <w:color w:val="0000FF"/>
        </w:rPr>
        <w:t xml:space="preserve">progress reviews </w:t>
      </w:r>
      <w:r w:rsidR="007B16E9">
        <w:rPr>
          <w:b/>
          <w:color w:val="0000FF"/>
        </w:rPr>
        <w:t xml:space="preserve">and </w:t>
      </w:r>
      <w:r w:rsidR="008D14D7" w:rsidRPr="008D14D7">
        <w:rPr>
          <w:b/>
          <w:color w:val="0000FF"/>
        </w:rPr>
        <w:t xml:space="preserve">MDG accountability </w:t>
      </w:r>
      <w:r w:rsidRPr="000D3CB7">
        <w:rPr>
          <w:b/>
          <w:color w:val="0000FF"/>
        </w:rPr>
        <w:t xml:space="preserve">been adequate and if not how should this be different for the SDGs?  </w:t>
      </w:r>
    </w:p>
    <w:p w:rsidR="00716A8E" w:rsidRPr="000D3CB7" w:rsidRDefault="00716A8E" w:rsidP="00716A8E">
      <w:pPr>
        <w:spacing w:after="0"/>
        <w:contextualSpacing/>
        <w:rPr>
          <w:b/>
        </w:rPr>
      </w:pPr>
    </w:p>
    <w:p w:rsidR="000D3CB7" w:rsidRDefault="000D3CB7" w:rsidP="00716A8E">
      <w:pPr>
        <w:pBdr>
          <w:top w:val="single" w:sz="4" w:space="1" w:color="auto"/>
          <w:left w:val="single" w:sz="4" w:space="4" w:color="auto"/>
          <w:bottom w:val="single" w:sz="4" w:space="1" w:color="auto"/>
          <w:right w:val="single" w:sz="4" w:space="4" w:color="auto"/>
        </w:pBdr>
        <w:spacing w:after="0"/>
      </w:pPr>
    </w:p>
    <w:p w:rsidR="00716A8E" w:rsidRDefault="00716A8E" w:rsidP="00716A8E">
      <w:pPr>
        <w:pBdr>
          <w:top w:val="single" w:sz="4" w:space="1" w:color="auto"/>
          <w:left w:val="single" w:sz="4" w:space="4" w:color="auto"/>
          <w:bottom w:val="single" w:sz="4" w:space="1" w:color="auto"/>
          <w:right w:val="single" w:sz="4" w:space="4" w:color="auto"/>
        </w:pBdr>
        <w:spacing w:after="0"/>
      </w:pPr>
    </w:p>
    <w:p w:rsidR="00716A8E" w:rsidRDefault="00716A8E" w:rsidP="00716A8E">
      <w:pPr>
        <w:pBdr>
          <w:top w:val="single" w:sz="4" w:space="1" w:color="auto"/>
          <w:left w:val="single" w:sz="4" w:space="4" w:color="auto"/>
          <w:bottom w:val="single" w:sz="4" w:space="1" w:color="auto"/>
          <w:right w:val="single" w:sz="4" w:space="4" w:color="auto"/>
        </w:pBdr>
        <w:spacing w:after="0"/>
      </w:pPr>
    </w:p>
    <w:p w:rsidR="00716A8E" w:rsidRDefault="00716A8E" w:rsidP="00716A8E">
      <w:pPr>
        <w:pBdr>
          <w:top w:val="single" w:sz="4" w:space="1" w:color="auto"/>
          <w:left w:val="single" w:sz="4" w:space="4" w:color="auto"/>
          <w:bottom w:val="single" w:sz="4" w:space="1" w:color="auto"/>
          <w:right w:val="single" w:sz="4" w:space="4" w:color="auto"/>
        </w:pBdr>
        <w:spacing w:after="0"/>
      </w:pPr>
    </w:p>
    <w:p w:rsidR="004108E0" w:rsidRDefault="004108E0" w:rsidP="00716A8E">
      <w:pPr>
        <w:pBdr>
          <w:top w:val="single" w:sz="4" w:space="1" w:color="auto"/>
          <w:left w:val="single" w:sz="4" w:space="4" w:color="auto"/>
          <w:bottom w:val="single" w:sz="4" w:space="1" w:color="auto"/>
          <w:right w:val="single" w:sz="4" w:space="4" w:color="auto"/>
        </w:pBdr>
        <w:spacing w:after="0"/>
      </w:pPr>
    </w:p>
    <w:p w:rsidR="00716A8E" w:rsidRPr="000D3CB7" w:rsidRDefault="00716A8E" w:rsidP="000D3CB7">
      <w:pPr>
        <w:spacing w:after="0"/>
      </w:pPr>
    </w:p>
    <w:p w:rsidR="000D3CB7" w:rsidRPr="000D3CB7" w:rsidRDefault="000D791C" w:rsidP="000D3CB7">
      <w:pPr>
        <w:spacing w:after="0"/>
      </w:pPr>
      <w:r w:rsidRPr="000D791C">
        <w:t>B)</w:t>
      </w:r>
      <w:r w:rsidRPr="000D791C">
        <w:tab/>
      </w:r>
      <w:r w:rsidR="008D14D7" w:rsidRPr="000D791C">
        <w:t>N</w:t>
      </w:r>
      <w:r w:rsidR="000D3CB7" w:rsidRPr="000D3CB7">
        <w:t xml:space="preserve">ature of </w:t>
      </w:r>
      <w:r w:rsidR="008D14D7" w:rsidRPr="000D791C">
        <w:t xml:space="preserve">possible review at the </w:t>
      </w:r>
      <w:r w:rsidR="000D3CB7" w:rsidRPr="000D3CB7">
        <w:t>regional level</w:t>
      </w:r>
    </w:p>
    <w:p w:rsidR="000D3CB7" w:rsidRPr="000D3CB7" w:rsidRDefault="000D3CB7" w:rsidP="000D3CB7">
      <w:pPr>
        <w:spacing w:after="0"/>
      </w:pPr>
      <w:r w:rsidRPr="000D3CB7">
        <w:t xml:space="preserve"> </w:t>
      </w:r>
    </w:p>
    <w:p w:rsidR="000D3CB7" w:rsidRPr="000D3CB7" w:rsidRDefault="000D3CB7" w:rsidP="000D3CB7">
      <w:pPr>
        <w:spacing w:after="0"/>
        <w:rPr>
          <w:i/>
        </w:rPr>
      </w:pPr>
      <w:r w:rsidRPr="000D3CB7">
        <w:rPr>
          <w:i/>
        </w:rPr>
        <w:t>Scope of the review</w:t>
      </w:r>
    </w:p>
    <w:p w:rsidR="000D3CB7" w:rsidRPr="000D3CB7" w:rsidRDefault="000D3CB7" w:rsidP="000D3CB7">
      <w:pPr>
        <w:spacing w:after="0"/>
      </w:pPr>
    </w:p>
    <w:p w:rsidR="00716A8E" w:rsidRDefault="00716A8E" w:rsidP="000D791C">
      <w:pPr>
        <w:spacing w:after="0"/>
        <w:contextualSpacing/>
        <w:jc w:val="both"/>
      </w:pPr>
      <w:r>
        <w:t xml:space="preserve">In terms of the substantive scope of the review, there are a number of options. For instance, </w:t>
      </w:r>
      <w:r w:rsidR="000D791C">
        <w:t xml:space="preserve">the progress towards </w:t>
      </w:r>
      <w:r w:rsidRPr="000D3CB7">
        <w:t>all SDGs</w:t>
      </w:r>
      <w:r w:rsidR="000D791C">
        <w:t xml:space="preserve"> could be reviewed in one review cycle. Alternatively, the review could be limited to </w:t>
      </w:r>
      <w:r w:rsidRPr="000D3CB7">
        <w:t>certain selected SDGs or themes</w:t>
      </w:r>
      <w:r w:rsidR="000D791C">
        <w:t xml:space="preserve">. It might also involve other </w:t>
      </w:r>
      <w:r w:rsidRPr="000D3CB7">
        <w:t>existing commitments</w:t>
      </w:r>
      <w:r w:rsidR="000D791C">
        <w:t xml:space="preserve"> that are not directly part of, but nevertheless relevant to the SDGs. There are also different possibilities i</w:t>
      </w:r>
      <w:r>
        <w:t>n terms of the country coverage</w:t>
      </w:r>
      <w:r w:rsidR="000D791C">
        <w:t xml:space="preserve">. For instance, </w:t>
      </w:r>
      <w:r w:rsidRPr="000D3CB7">
        <w:t xml:space="preserve">all member States </w:t>
      </w:r>
      <w:r w:rsidR="000D791C">
        <w:t>could be review</w:t>
      </w:r>
      <w:r w:rsidR="001008A6">
        <w:t>ed</w:t>
      </w:r>
      <w:r w:rsidR="000D791C">
        <w:t xml:space="preserve"> </w:t>
      </w:r>
      <w:r w:rsidRPr="000D3CB7">
        <w:t>over a multi-year cycle</w:t>
      </w:r>
      <w:r w:rsidR="000D791C">
        <w:t>. Alternatively</w:t>
      </w:r>
      <w:r w:rsidRPr="000D3CB7">
        <w:t>, only governments volunteering to be reviewed</w:t>
      </w:r>
      <w:r w:rsidR="000D791C">
        <w:t xml:space="preserve"> could be </w:t>
      </w:r>
      <w:r w:rsidR="001008A6">
        <w:t>included</w:t>
      </w:r>
      <w:r w:rsidR="000D791C">
        <w:t xml:space="preserve">. </w:t>
      </w:r>
      <w:r w:rsidR="001008A6">
        <w:t xml:space="preserve">In addition, </w:t>
      </w:r>
      <w:r w:rsidR="001008A6">
        <w:lastRenderedPageBreak/>
        <w:t>the reviews could also cover o</w:t>
      </w:r>
      <w:r w:rsidRPr="000D3CB7">
        <w:t>ther stakeholders</w:t>
      </w:r>
      <w:r w:rsidR="000D791C">
        <w:t xml:space="preserve"> </w:t>
      </w:r>
      <w:r w:rsidR="001008A6">
        <w:t xml:space="preserve">that have responsibilities for achieving the SDGs (e.g., private sector). </w:t>
      </w:r>
      <w:r w:rsidR="000D791C">
        <w:t xml:space="preserve"> </w:t>
      </w:r>
      <w:r>
        <w:t xml:space="preserve"> </w:t>
      </w:r>
    </w:p>
    <w:p w:rsidR="00716A8E" w:rsidRDefault="00716A8E" w:rsidP="00716A8E">
      <w:pPr>
        <w:spacing w:after="0"/>
        <w:contextualSpacing/>
      </w:pPr>
    </w:p>
    <w:p w:rsidR="000D3CB7" w:rsidRPr="000D3CB7" w:rsidRDefault="00716A8E" w:rsidP="009F3283">
      <w:pPr>
        <w:tabs>
          <w:tab w:val="left" w:pos="825"/>
          <w:tab w:val="center" w:pos="4513"/>
        </w:tabs>
        <w:jc w:val="both"/>
        <w:rPr>
          <w:b/>
          <w:color w:val="0000FF"/>
        </w:rPr>
      </w:pPr>
      <w:r w:rsidRPr="008F0D96">
        <w:rPr>
          <w:b/>
          <w:color w:val="0000FF"/>
          <w:u w:val="single"/>
        </w:rPr>
        <w:t>Question 3</w:t>
      </w:r>
      <w:r w:rsidRPr="009F3283">
        <w:rPr>
          <w:b/>
          <w:color w:val="0000FF"/>
        </w:rPr>
        <w:t xml:space="preserve">: </w:t>
      </w:r>
      <w:r w:rsidR="000D3CB7" w:rsidRPr="000D3CB7">
        <w:rPr>
          <w:b/>
          <w:color w:val="0000FF"/>
        </w:rPr>
        <w:t xml:space="preserve">What should be reviewed </w:t>
      </w:r>
      <w:r w:rsidRPr="009F3283">
        <w:rPr>
          <w:b/>
          <w:color w:val="0000FF"/>
        </w:rPr>
        <w:t>and wh</w:t>
      </w:r>
      <w:r w:rsidR="000D3CB7" w:rsidRPr="000D3CB7">
        <w:rPr>
          <w:b/>
          <w:color w:val="0000FF"/>
        </w:rPr>
        <w:t>o should be reviewed?</w:t>
      </w:r>
    </w:p>
    <w:p w:rsidR="000D3CB7" w:rsidRDefault="000D3CB7" w:rsidP="000D3CB7">
      <w:pPr>
        <w:spacing w:after="0"/>
      </w:pPr>
    </w:p>
    <w:p w:rsidR="00716A8E" w:rsidRDefault="00716A8E" w:rsidP="000D791C">
      <w:pPr>
        <w:pBdr>
          <w:top w:val="single" w:sz="4" w:space="1" w:color="auto"/>
          <w:left w:val="single" w:sz="4" w:space="4" w:color="auto"/>
          <w:bottom w:val="single" w:sz="4" w:space="1" w:color="auto"/>
          <w:right w:val="single" w:sz="4" w:space="4" w:color="auto"/>
        </w:pBdr>
        <w:spacing w:after="0"/>
      </w:pPr>
    </w:p>
    <w:p w:rsidR="00716A8E" w:rsidRDefault="00716A8E" w:rsidP="000D791C">
      <w:pPr>
        <w:pBdr>
          <w:top w:val="single" w:sz="4" w:space="1" w:color="auto"/>
          <w:left w:val="single" w:sz="4" w:space="4" w:color="auto"/>
          <w:bottom w:val="single" w:sz="4" w:space="1" w:color="auto"/>
          <w:right w:val="single" w:sz="4" w:space="4" w:color="auto"/>
        </w:pBdr>
        <w:spacing w:after="0"/>
      </w:pPr>
    </w:p>
    <w:p w:rsidR="000D791C" w:rsidRDefault="000D791C" w:rsidP="000D791C">
      <w:pPr>
        <w:pBdr>
          <w:top w:val="single" w:sz="4" w:space="1" w:color="auto"/>
          <w:left w:val="single" w:sz="4" w:space="4" w:color="auto"/>
          <w:bottom w:val="single" w:sz="4" w:space="1" w:color="auto"/>
          <w:right w:val="single" w:sz="4" w:space="4" w:color="auto"/>
        </w:pBdr>
        <w:spacing w:after="0"/>
      </w:pPr>
    </w:p>
    <w:p w:rsidR="000D791C" w:rsidRDefault="000D791C" w:rsidP="000D791C">
      <w:pPr>
        <w:pBdr>
          <w:top w:val="single" w:sz="4" w:space="1" w:color="auto"/>
          <w:left w:val="single" w:sz="4" w:space="4" w:color="auto"/>
          <w:bottom w:val="single" w:sz="4" w:space="1" w:color="auto"/>
          <w:right w:val="single" w:sz="4" w:space="4" w:color="auto"/>
        </w:pBdr>
        <w:spacing w:after="0"/>
      </w:pPr>
    </w:p>
    <w:p w:rsidR="00716A8E" w:rsidRDefault="00716A8E" w:rsidP="000D791C">
      <w:pPr>
        <w:pBdr>
          <w:top w:val="single" w:sz="4" w:space="1" w:color="auto"/>
          <w:left w:val="single" w:sz="4" w:space="4" w:color="auto"/>
          <w:bottom w:val="single" w:sz="4" w:space="1" w:color="auto"/>
          <w:right w:val="single" w:sz="4" w:space="4" w:color="auto"/>
        </w:pBdr>
        <w:spacing w:after="0"/>
      </w:pPr>
    </w:p>
    <w:p w:rsidR="000D791C" w:rsidRDefault="000D791C" w:rsidP="000D3CB7">
      <w:pPr>
        <w:spacing w:after="0"/>
        <w:rPr>
          <w:u w:val="single"/>
        </w:rPr>
      </w:pPr>
    </w:p>
    <w:p w:rsidR="000D3CB7" w:rsidRPr="000D791C" w:rsidRDefault="000D3CB7" w:rsidP="000D3CB7">
      <w:pPr>
        <w:spacing w:after="0"/>
        <w:rPr>
          <w:i/>
        </w:rPr>
      </w:pPr>
      <w:r w:rsidRPr="000D3CB7">
        <w:rPr>
          <w:i/>
        </w:rPr>
        <w:t>Review process</w:t>
      </w:r>
    </w:p>
    <w:p w:rsidR="00716A8E" w:rsidRPr="000D3CB7" w:rsidRDefault="00716A8E" w:rsidP="000D3CB7">
      <w:pPr>
        <w:spacing w:after="0"/>
        <w:rPr>
          <w:u w:val="single"/>
        </w:rPr>
      </w:pPr>
    </w:p>
    <w:p w:rsidR="009F3283" w:rsidRPr="004108E0" w:rsidRDefault="00E51805" w:rsidP="00E51805">
      <w:pPr>
        <w:spacing w:after="0"/>
        <w:contextualSpacing/>
        <w:jc w:val="both"/>
      </w:pPr>
      <w:r w:rsidRPr="004108E0">
        <w:t>Accountability can take different forms and modalities</w:t>
      </w:r>
      <w:r w:rsidR="009F3283" w:rsidRPr="004108E0">
        <w:t xml:space="preserve">, ranging from </w:t>
      </w:r>
      <w:r w:rsidR="007B16E9" w:rsidRPr="004108E0">
        <w:t xml:space="preserve">more </w:t>
      </w:r>
      <w:r w:rsidR="009F3283" w:rsidRPr="004108E0">
        <w:t xml:space="preserve">basic </w:t>
      </w:r>
      <w:r w:rsidR="007B16E9">
        <w:t xml:space="preserve">monitoring </w:t>
      </w:r>
      <w:r w:rsidR="009F3283" w:rsidRPr="004108E0">
        <w:t xml:space="preserve">to more comprehensive </w:t>
      </w:r>
      <w:r w:rsidR="007B16E9">
        <w:t xml:space="preserve">reviews </w:t>
      </w:r>
      <w:r w:rsidR="009F3283" w:rsidRPr="004108E0">
        <w:t>and, accordingly, with a different capacity to assist, support and advise governments and other stakeholders in achieving the SDGs:</w:t>
      </w:r>
    </w:p>
    <w:p w:rsidR="009F3283" w:rsidRPr="004108E0" w:rsidRDefault="009F3283" w:rsidP="00E51805">
      <w:pPr>
        <w:spacing w:after="0"/>
        <w:contextualSpacing/>
        <w:jc w:val="both"/>
      </w:pPr>
    </w:p>
    <w:p w:rsidR="009F3283" w:rsidRPr="004108E0" w:rsidRDefault="009F3283" w:rsidP="00F745C7">
      <w:pPr>
        <w:pStyle w:val="ListParagraph"/>
        <w:numPr>
          <w:ilvl w:val="0"/>
          <w:numId w:val="2"/>
        </w:numPr>
        <w:spacing w:after="0"/>
        <w:ind w:left="360"/>
        <w:jc w:val="both"/>
      </w:pPr>
      <w:r w:rsidRPr="004108E0">
        <w:t>M</w:t>
      </w:r>
      <w:r w:rsidR="00716A8E" w:rsidRPr="004108E0">
        <w:t>onitoring of data on SDG performance which highlights where progress is and is not on track</w:t>
      </w:r>
      <w:r w:rsidR="00E51805" w:rsidRPr="004108E0">
        <w:t>.</w:t>
      </w:r>
    </w:p>
    <w:p w:rsidR="009F3283" w:rsidRPr="004108E0" w:rsidRDefault="000D791C" w:rsidP="00F745C7">
      <w:pPr>
        <w:pStyle w:val="ListParagraph"/>
        <w:numPr>
          <w:ilvl w:val="0"/>
          <w:numId w:val="2"/>
        </w:numPr>
        <w:spacing w:after="0"/>
        <w:ind w:left="360"/>
        <w:jc w:val="both"/>
      </w:pPr>
      <w:r w:rsidRPr="004108E0">
        <w:t>A</w:t>
      </w:r>
      <w:r w:rsidR="00716A8E" w:rsidRPr="004108E0">
        <w:t>nalytical reports on SDG implementation in the region which would provide an analysis of best practices and make policy recommendations where progress has been poor</w:t>
      </w:r>
      <w:r w:rsidR="00E51805" w:rsidRPr="004108E0">
        <w:t xml:space="preserve">. </w:t>
      </w:r>
    </w:p>
    <w:p w:rsidR="009F3283" w:rsidRPr="004108E0" w:rsidRDefault="004108E0" w:rsidP="00F745C7">
      <w:pPr>
        <w:pStyle w:val="ListParagraph"/>
        <w:numPr>
          <w:ilvl w:val="0"/>
          <w:numId w:val="2"/>
        </w:numPr>
        <w:spacing w:after="0"/>
        <w:ind w:left="360"/>
        <w:jc w:val="both"/>
      </w:pPr>
      <w:r w:rsidRPr="004108E0">
        <w:t>D</w:t>
      </w:r>
      <w:r w:rsidR="00716A8E" w:rsidRPr="004108E0">
        <w:t xml:space="preserve">iscussions </w:t>
      </w:r>
      <w:r w:rsidRPr="004108E0">
        <w:t>and exchange of experience</w:t>
      </w:r>
      <w:r w:rsidR="001008A6">
        <w:t>s</w:t>
      </w:r>
      <w:r w:rsidRPr="004108E0">
        <w:t xml:space="preserve"> and best practices at </w:t>
      </w:r>
      <w:r w:rsidR="00716A8E" w:rsidRPr="004108E0">
        <w:t>regional meetings</w:t>
      </w:r>
      <w:r w:rsidR="000D791C" w:rsidRPr="004108E0">
        <w:t xml:space="preserve">, </w:t>
      </w:r>
      <w:r w:rsidRPr="004108E0">
        <w:t>for instance Regional Forums on Sustainable Development convened by UNECE</w:t>
      </w:r>
      <w:r w:rsidR="000D791C" w:rsidRPr="004108E0">
        <w:t xml:space="preserve">. </w:t>
      </w:r>
    </w:p>
    <w:p w:rsidR="004108E0" w:rsidRPr="004108E0" w:rsidRDefault="004108E0" w:rsidP="00F745C7">
      <w:pPr>
        <w:pStyle w:val="ListParagraph"/>
        <w:numPr>
          <w:ilvl w:val="0"/>
          <w:numId w:val="2"/>
        </w:numPr>
        <w:spacing w:after="0"/>
        <w:ind w:left="360"/>
        <w:jc w:val="both"/>
      </w:pPr>
      <w:r w:rsidRPr="004108E0">
        <w:t>Review of progress of members States by other member States (p</w:t>
      </w:r>
      <w:r w:rsidR="00716A8E" w:rsidRPr="004108E0">
        <w:t>eer reviews</w:t>
      </w:r>
      <w:r w:rsidRPr="004108E0">
        <w:t>)</w:t>
      </w:r>
      <w:r w:rsidR="00E51805" w:rsidRPr="004108E0">
        <w:t xml:space="preserve">. </w:t>
      </w:r>
    </w:p>
    <w:p w:rsidR="004108E0" w:rsidRPr="004108E0" w:rsidRDefault="004108E0" w:rsidP="004108E0">
      <w:pPr>
        <w:spacing w:after="0"/>
        <w:jc w:val="both"/>
      </w:pPr>
    </w:p>
    <w:p w:rsidR="00E51805" w:rsidRPr="004108E0" w:rsidRDefault="007B16E9" w:rsidP="004108E0">
      <w:pPr>
        <w:spacing w:after="0"/>
        <w:jc w:val="both"/>
      </w:pPr>
      <w:r>
        <w:t xml:space="preserve">Monitoring of data and tracking progress against the agreed goals will be the basis of any </w:t>
      </w:r>
      <w:r w:rsidR="00CC21C2">
        <w:t xml:space="preserve">further analysis or review process. </w:t>
      </w:r>
      <w:r w:rsidR="00015762">
        <w:t xml:space="preserve">Different information and inputs will be needed for the various types of reviews, e.g. quantitative data or qualitative assessments and policy analysis. </w:t>
      </w:r>
      <w:r w:rsidR="004108E0" w:rsidRPr="004108E0">
        <w:t>Different parts of the UN system (</w:t>
      </w:r>
      <w:r w:rsidR="00716A8E" w:rsidRPr="004108E0">
        <w:t>Regional Commission</w:t>
      </w:r>
      <w:r w:rsidR="004108E0" w:rsidRPr="004108E0">
        <w:t xml:space="preserve">, </w:t>
      </w:r>
      <w:r w:rsidR="00716A8E" w:rsidRPr="004108E0">
        <w:t>the inter</w:t>
      </w:r>
      <w:r w:rsidR="004108E0" w:rsidRPr="004108E0">
        <w:t>-</w:t>
      </w:r>
      <w:r w:rsidR="00716A8E" w:rsidRPr="004108E0">
        <w:t xml:space="preserve">agency Regional Coordination Mechanism </w:t>
      </w:r>
      <w:r w:rsidR="004108E0" w:rsidRPr="004108E0">
        <w:t xml:space="preserve">and the regional UNDG, specialized agencies on specific SDGs) could play a role in </w:t>
      </w:r>
      <w:r w:rsidR="00015762">
        <w:t xml:space="preserve">the various </w:t>
      </w:r>
      <w:r w:rsidR="004108E0" w:rsidRPr="004108E0">
        <w:t xml:space="preserve">reviews. While the review process will be state-led, it will also benefit from the contributions of other stakeholders </w:t>
      </w:r>
      <w:r w:rsidR="00E51805" w:rsidRPr="004108E0">
        <w:t xml:space="preserve">(civil society, the private sector, </w:t>
      </w:r>
      <w:proofErr w:type="gramStart"/>
      <w:r w:rsidR="00E51805" w:rsidRPr="004108E0">
        <w:t>academia</w:t>
      </w:r>
      <w:proofErr w:type="gramEnd"/>
      <w:r w:rsidR="00E51805" w:rsidRPr="004108E0">
        <w:t>)</w:t>
      </w:r>
      <w:r w:rsidR="004108E0" w:rsidRPr="004108E0">
        <w:t>.</w:t>
      </w:r>
      <w:r w:rsidR="00015762">
        <w:t xml:space="preserve"> </w:t>
      </w:r>
    </w:p>
    <w:p w:rsidR="00716A8E" w:rsidRPr="000D3CB7" w:rsidRDefault="00716A8E" w:rsidP="00716A8E">
      <w:pPr>
        <w:spacing w:after="0"/>
        <w:contextualSpacing/>
      </w:pPr>
    </w:p>
    <w:p w:rsidR="000D3CB7" w:rsidRPr="009F3283" w:rsidRDefault="00E51805" w:rsidP="009F3283">
      <w:pPr>
        <w:tabs>
          <w:tab w:val="left" w:pos="825"/>
          <w:tab w:val="center" w:pos="4513"/>
        </w:tabs>
        <w:jc w:val="both"/>
        <w:rPr>
          <w:b/>
          <w:color w:val="0000FF"/>
        </w:rPr>
      </w:pPr>
      <w:r w:rsidRPr="008F0D96">
        <w:rPr>
          <w:b/>
          <w:color w:val="0000FF"/>
          <w:u w:val="single"/>
        </w:rPr>
        <w:t>Question 4</w:t>
      </w:r>
      <w:r w:rsidRPr="009F3283">
        <w:rPr>
          <w:b/>
          <w:color w:val="0000FF"/>
        </w:rPr>
        <w:t xml:space="preserve">: </w:t>
      </w:r>
      <w:r w:rsidR="000D3CB7" w:rsidRPr="000D3CB7">
        <w:rPr>
          <w:b/>
          <w:color w:val="0000FF"/>
        </w:rPr>
        <w:t>What type(s) of review should be conducted</w:t>
      </w:r>
      <w:r w:rsidR="00BB21FB">
        <w:rPr>
          <w:b/>
          <w:color w:val="0000FF"/>
        </w:rPr>
        <w:t xml:space="preserve"> and what </w:t>
      </w:r>
      <w:r w:rsidR="006822A5">
        <w:rPr>
          <w:b/>
          <w:color w:val="0000FF"/>
        </w:rPr>
        <w:t xml:space="preserve">kind of </w:t>
      </w:r>
      <w:r w:rsidR="00BB21FB">
        <w:rPr>
          <w:b/>
          <w:color w:val="0000FF"/>
        </w:rPr>
        <w:t xml:space="preserve">information should it </w:t>
      </w:r>
      <w:proofErr w:type="gramStart"/>
      <w:r w:rsidR="00BB21FB">
        <w:rPr>
          <w:b/>
          <w:color w:val="0000FF"/>
        </w:rPr>
        <w:t>be</w:t>
      </w:r>
      <w:proofErr w:type="gramEnd"/>
      <w:r w:rsidR="00BB21FB">
        <w:rPr>
          <w:b/>
          <w:color w:val="0000FF"/>
        </w:rPr>
        <w:t xml:space="preserve"> based on</w:t>
      </w:r>
      <w:r w:rsidR="000D3CB7" w:rsidRPr="000D3CB7">
        <w:rPr>
          <w:b/>
          <w:color w:val="0000FF"/>
        </w:rPr>
        <w:t xml:space="preserve">? </w:t>
      </w:r>
      <w:r w:rsidRPr="000D3CB7">
        <w:rPr>
          <w:b/>
          <w:color w:val="0000FF"/>
        </w:rPr>
        <w:t xml:space="preserve">What should be the role of the UN system </w:t>
      </w:r>
      <w:r w:rsidR="000D791C" w:rsidRPr="009F3283">
        <w:rPr>
          <w:b/>
          <w:color w:val="0000FF"/>
        </w:rPr>
        <w:t xml:space="preserve">and </w:t>
      </w:r>
      <w:r w:rsidRPr="000D3CB7">
        <w:rPr>
          <w:b/>
          <w:color w:val="0000FF"/>
        </w:rPr>
        <w:t>other stakeholders</w:t>
      </w:r>
      <w:r w:rsidRPr="009F3283">
        <w:rPr>
          <w:b/>
          <w:color w:val="0000FF"/>
        </w:rPr>
        <w:t xml:space="preserve"> in the process? </w:t>
      </w:r>
    </w:p>
    <w:p w:rsidR="009F3283" w:rsidRPr="000D3CB7" w:rsidRDefault="009F3283" w:rsidP="00E51805">
      <w:pPr>
        <w:spacing w:after="0"/>
        <w:contextualSpacing/>
        <w:rPr>
          <w:b/>
        </w:rPr>
      </w:pPr>
    </w:p>
    <w:p w:rsidR="000D3CB7" w:rsidRDefault="000D3CB7" w:rsidP="009F3283">
      <w:pPr>
        <w:pBdr>
          <w:top w:val="single" w:sz="4" w:space="1" w:color="auto"/>
          <w:left w:val="single" w:sz="4" w:space="4" w:color="auto"/>
          <w:bottom w:val="single" w:sz="4" w:space="1" w:color="auto"/>
          <w:right w:val="single" w:sz="4" w:space="4" w:color="auto"/>
        </w:pBdr>
        <w:spacing w:after="0"/>
        <w:contextualSpacing/>
      </w:pPr>
    </w:p>
    <w:p w:rsidR="009F3283" w:rsidRDefault="009F3283" w:rsidP="009F3283">
      <w:pPr>
        <w:pBdr>
          <w:top w:val="single" w:sz="4" w:space="1" w:color="auto"/>
          <w:left w:val="single" w:sz="4" w:space="4" w:color="auto"/>
          <w:bottom w:val="single" w:sz="4" w:space="1" w:color="auto"/>
          <w:right w:val="single" w:sz="4" w:space="4" w:color="auto"/>
        </w:pBdr>
        <w:spacing w:after="0"/>
        <w:contextualSpacing/>
      </w:pPr>
    </w:p>
    <w:p w:rsidR="009F3283" w:rsidRDefault="009F3283" w:rsidP="009F3283">
      <w:pPr>
        <w:pBdr>
          <w:top w:val="single" w:sz="4" w:space="1" w:color="auto"/>
          <w:left w:val="single" w:sz="4" w:space="4" w:color="auto"/>
          <w:bottom w:val="single" w:sz="4" w:space="1" w:color="auto"/>
          <w:right w:val="single" w:sz="4" w:space="4" w:color="auto"/>
        </w:pBdr>
        <w:spacing w:after="0"/>
        <w:contextualSpacing/>
      </w:pPr>
    </w:p>
    <w:p w:rsidR="009F3283" w:rsidRDefault="009F3283" w:rsidP="009F3283">
      <w:pPr>
        <w:pBdr>
          <w:top w:val="single" w:sz="4" w:space="1" w:color="auto"/>
          <w:left w:val="single" w:sz="4" w:space="4" w:color="auto"/>
          <w:bottom w:val="single" w:sz="4" w:space="1" w:color="auto"/>
          <w:right w:val="single" w:sz="4" w:space="4" w:color="auto"/>
        </w:pBdr>
        <w:spacing w:after="0"/>
        <w:contextualSpacing/>
      </w:pPr>
    </w:p>
    <w:p w:rsidR="000D791C" w:rsidRPr="000D3CB7" w:rsidRDefault="000D791C" w:rsidP="009F3283">
      <w:pPr>
        <w:pBdr>
          <w:top w:val="single" w:sz="4" w:space="1" w:color="auto"/>
          <w:left w:val="single" w:sz="4" w:space="4" w:color="auto"/>
          <w:bottom w:val="single" w:sz="4" w:space="1" w:color="auto"/>
          <w:right w:val="single" w:sz="4" w:space="4" w:color="auto"/>
        </w:pBdr>
        <w:spacing w:after="0"/>
        <w:contextualSpacing/>
      </w:pPr>
    </w:p>
    <w:p w:rsidR="004108E0" w:rsidRDefault="004108E0" w:rsidP="00E51805">
      <w:pPr>
        <w:spacing w:after="0"/>
        <w:contextualSpacing/>
        <w:rPr>
          <w:b/>
          <w:color w:val="0000FF"/>
        </w:rPr>
      </w:pPr>
    </w:p>
    <w:p w:rsidR="00123D04" w:rsidRDefault="00123D04" w:rsidP="004108E0">
      <w:pPr>
        <w:spacing w:after="0"/>
        <w:jc w:val="both"/>
      </w:pPr>
    </w:p>
    <w:p w:rsidR="009F3283" w:rsidRDefault="001008A6" w:rsidP="004108E0">
      <w:pPr>
        <w:spacing w:after="0"/>
        <w:jc w:val="both"/>
      </w:pPr>
      <w:r>
        <w:lastRenderedPageBreak/>
        <w:t xml:space="preserve">Peer review mechanisms are considered to be </w:t>
      </w:r>
      <w:r w:rsidR="00CC21C2">
        <w:t xml:space="preserve">an </w:t>
      </w:r>
      <w:r>
        <w:t xml:space="preserve">effective instrument to strengthen accountability in a multilateral context with strong ownership by participating governments. Some examples are the </w:t>
      </w:r>
      <w:hyperlink r:id="rId14" w:history="1">
        <w:r w:rsidRPr="002B5F79">
          <w:rPr>
            <w:rStyle w:val="Hyperlink"/>
          </w:rPr>
          <w:t>Universal Periodic Review</w:t>
        </w:r>
      </w:hyperlink>
      <w:r w:rsidRPr="001008A6">
        <w:t xml:space="preserve"> </w:t>
      </w:r>
      <w:r w:rsidR="002B5F79">
        <w:t>condu</w:t>
      </w:r>
      <w:r>
        <w:t>cted</w:t>
      </w:r>
      <w:r w:rsidR="002B5F79">
        <w:t xml:space="preserve"> </w:t>
      </w:r>
      <w:r>
        <w:t>under the auspices of the Human Right</w:t>
      </w:r>
      <w:r w:rsidR="002B5F79">
        <w:t>s</w:t>
      </w:r>
      <w:r>
        <w:t xml:space="preserve"> Council, the </w:t>
      </w:r>
      <w:hyperlink r:id="rId15" w:history="1">
        <w:r w:rsidR="002B5F79" w:rsidRPr="002B5F79">
          <w:rPr>
            <w:rStyle w:val="Hyperlink"/>
          </w:rPr>
          <w:t>OECD Peer Reviews</w:t>
        </w:r>
      </w:hyperlink>
      <w:r w:rsidR="002B5F79">
        <w:t xml:space="preserve">, </w:t>
      </w:r>
      <w:r w:rsidR="00015762">
        <w:t xml:space="preserve">ECOSOC’s </w:t>
      </w:r>
      <w:hyperlink r:id="rId16" w:history="1">
        <w:r w:rsidR="00015762" w:rsidRPr="00015762">
          <w:rPr>
            <w:rStyle w:val="Hyperlink"/>
          </w:rPr>
          <w:t>Annual Ministerial Review</w:t>
        </w:r>
      </w:hyperlink>
      <w:r w:rsidR="007B16E9">
        <w:t xml:space="preserve">, the WTO </w:t>
      </w:r>
      <w:hyperlink r:id="rId17" w:history="1">
        <w:r w:rsidR="007B16E9" w:rsidRPr="007B16E9">
          <w:rPr>
            <w:rStyle w:val="Hyperlink"/>
          </w:rPr>
          <w:t>Trade Policy Review Mechanism</w:t>
        </w:r>
      </w:hyperlink>
      <w:r w:rsidR="007B16E9">
        <w:t xml:space="preserve"> </w:t>
      </w:r>
      <w:r w:rsidR="002B5F79">
        <w:t xml:space="preserve">and the </w:t>
      </w:r>
      <w:hyperlink r:id="rId18" w:history="1">
        <w:r w:rsidR="002B5F79" w:rsidRPr="002B5F79">
          <w:rPr>
            <w:rStyle w:val="Hyperlink"/>
          </w:rPr>
          <w:t>UNECE Environmental Performance Reviews</w:t>
        </w:r>
      </w:hyperlink>
      <w:r w:rsidR="002B5F79">
        <w:t>.</w:t>
      </w:r>
      <w:r w:rsidR="004108E0" w:rsidRPr="000D3CB7">
        <w:t xml:space="preserve">    </w:t>
      </w:r>
    </w:p>
    <w:p w:rsidR="004108E0" w:rsidRDefault="004108E0" w:rsidP="00123D04">
      <w:pPr>
        <w:tabs>
          <w:tab w:val="left" w:pos="825"/>
          <w:tab w:val="center" w:pos="4513"/>
        </w:tabs>
        <w:spacing w:after="0"/>
        <w:jc w:val="both"/>
        <w:rPr>
          <w:b/>
          <w:color w:val="0000FF"/>
        </w:rPr>
      </w:pPr>
    </w:p>
    <w:p w:rsidR="000D3CB7" w:rsidRPr="000D3CB7" w:rsidRDefault="00E51805" w:rsidP="009F3283">
      <w:pPr>
        <w:tabs>
          <w:tab w:val="left" w:pos="825"/>
          <w:tab w:val="center" w:pos="4513"/>
        </w:tabs>
        <w:jc w:val="both"/>
        <w:rPr>
          <w:b/>
          <w:color w:val="0000FF"/>
        </w:rPr>
      </w:pPr>
      <w:r w:rsidRPr="008F0D96">
        <w:rPr>
          <w:b/>
          <w:color w:val="0000FF"/>
          <w:u w:val="single"/>
        </w:rPr>
        <w:t>Question 5</w:t>
      </w:r>
      <w:r w:rsidRPr="009F3283">
        <w:rPr>
          <w:b/>
          <w:color w:val="0000FF"/>
        </w:rPr>
        <w:t xml:space="preserve">: </w:t>
      </w:r>
      <w:r w:rsidR="000D3CB7" w:rsidRPr="000D3CB7">
        <w:rPr>
          <w:b/>
          <w:color w:val="0000FF"/>
        </w:rPr>
        <w:t>If you favour peer reviews</w:t>
      </w:r>
      <w:r w:rsidR="002B5F79">
        <w:rPr>
          <w:b/>
          <w:color w:val="0000FF"/>
        </w:rPr>
        <w:t>, w</w:t>
      </w:r>
      <w:r w:rsidR="000D3CB7" w:rsidRPr="000D3CB7">
        <w:rPr>
          <w:b/>
          <w:color w:val="0000FF"/>
        </w:rPr>
        <w:t xml:space="preserve">hat could </w:t>
      </w:r>
      <w:r w:rsidR="002B5F79">
        <w:rPr>
          <w:b/>
          <w:color w:val="0000FF"/>
        </w:rPr>
        <w:t xml:space="preserve">such </w:t>
      </w:r>
      <w:r w:rsidR="000D3CB7" w:rsidRPr="000D3CB7">
        <w:rPr>
          <w:b/>
          <w:color w:val="0000FF"/>
        </w:rPr>
        <w:t xml:space="preserve">reviews at the regional level look like and what existing models do you consider relevant? </w:t>
      </w:r>
    </w:p>
    <w:p w:rsidR="000D3CB7" w:rsidRDefault="000D3CB7" w:rsidP="004108E0">
      <w:pPr>
        <w:pBdr>
          <w:top w:val="single" w:sz="4" w:space="1" w:color="auto"/>
          <w:left w:val="single" w:sz="4" w:space="4" w:color="auto"/>
          <w:bottom w:val="single" w:sz="4" w:space="1" w:color="auto"/>
          <w:right w:val="single" w:sz="4" w:space="4" w:color="auto"/>
        </w:pBdr>
        <w:spacing w:after="0"/>
        <w:contextualSpacing/>
      </w:pPr>
    </w:p>
    <w:p w:rsidR="004108E0" w:rsidRDefault="004108E0" w:rsidP="004108E0">
      <w:pPr>
        <w:pBdr>
          <w:top w:val="single" w:sz="4" w:space="1" w:color="auto"/>
          <w:left w:val="single" w:sz="4" w:space="4" w:color="auto"/>
          <w:bottom w:val="single" w:sz="4" w:space="1" w:color="auto"/>
          <w:right w:val="single" w:sz="4" w:space="4" w:color="auto"/>
        </w:pBdr>
        <w:spacing w:after="0"/>
        <w:contextualSpacing/>
      </w:pPr>
    </w:p>
    <w:p w:rsidR="004108E0" w:rsidRDefault="004108E0" w:rsidP="004108E0">
      <w:pPr>
        <w:pBdr>
          <w:top w:val="single" w:sz="4" w:space="1" w:color="auto"/>
          <w:left w:val="single" w:sz="4" w:space="4" w:color="auto"/>
          <w:bottom w:val="single" w:sz="4" w:space="1" w:color="auto"/>
          <w:right w:val="single" w:sz="4" w:space="4" w:color="auto"/>
        </w:pBdr>
        <w:spacing w:after="0"/>
        <w:contextualSpacing/>
      </w:pPr>
    </w:p>
    <w:p w:rsidR="004108E0" w:rsidRDefault="004108E0" w:rsidP="004108E0">
      <w:pPr>
        <w:pBdr>
          <w:top w:val="single" w:sz="4" w:space="1" w:color="auto"/>
          <w:left w:val="single" w:sz="4" w:space="4" w:color="auto"/>
          <w:bottom w:val="single" w:sz="4" w:space="1" w:color="auto"/>
          <w:right w:val="single" w:sz="4" w:space="4" w:color="auto"/>
        </w:pBdr>
        <w:spacing w:after="0"/>
        <w:contextualSpacing/>
      </w:pPr>
    </w:p>
    <w:p w:rsidR="000D3CB7" w:rsidRDefault="000D3CB7" w:rsidP="004108E0">
      <w:pPr>
        <w:pBdr>
          <w:top w:val="single" w:sz="4" w:space="1" w:color="auto"/>
          <w:left w:val="single" w:sz="4" w:space="4" w:color="auto"/>
          <w:bottom w:val="single" w:sz="4" w:space="1" w:color="auto"/>
          <w:right w:val="single" w:sz="4" w:space="4" w:color="auto"/>
        </w:pBdr>
        <w:spacing w:after="0"/>
        <w:contextualSpacing/>
      </w:pPr>
    </w:p>
    <w:p w:rsidR="000D791C" w:rsidRDefault="000D791C" w:rsidP="000D3CB7">
      <w:pPr>
        <w:spacing w:after="0"/>
        <w:ind w:left="360"/>
        <w:contextualSpacing/>
      </w:pPr>
    </w:p>
    <w:p w:rsidR="000D791C" w:rsidRPr="004108E0" w:rsidRDefault="000D791C" w:rsidP="000D791C">
      <w:pPr>
        <w:spacing w:after="0"/>
        <w:contextualSpacing/>
        <w:rPr>
          <w:i/>
        </w:rPr>
      </w:pPr>
      <w:r w:rsidRPr="004108E0">
        <w:rPr>
          <w:i/>
        </w:rPr>
        <w:t xml:space="preserve">Linkage with global and national reviews and other mechanisms </w:t>
      </w:r>
    </w:p>
    <w:p w:rsidR="000D791C" w:rsidRDefault="000D791C" w:rsidP="000D791C">
      <w:pPr>
        <w:spacing w:after="0"/>
        <w:contextualSpacing/>
      </w:pPr>
    </w:p>
    <w:p w:rsidR="000D791C" w:rsidRDefault="003C2A17" w:rsidP="003C2A17">
      <w:pPr>
        <w:spacing w:after="0"/>
        <w:contextualSpacing/>
        <w:jc w:val="both"/>
      </w:pPr>
      <w:r>
        <w:t xml:space="preserve">A regional accountability mechanism needs to be part of a multi-layered structure with a </w:t>
      </w:r>
      <w:r w:rsidR="003E7EF6">
        <w:t xml:space="preserve">strong </w:t>
      </w:r>
      <w:r>
        <w:t>national and global dimension. This requires r</w:t>
      </w:r>
      <w:r w:rsidR="002B5F79">
        <w:t xml:space="preserve">egional reviews </w:t>
      </w:r>
      <w:r>
        <w:t xml:space="preserve">to </w:t>
      </w:r>
      <w:r w:rsidR="002B5F79">
        <w:t>be anchored at the national</w:t>
      </w:r>
      <w:r>
        <w:t xml:space="preserve"> </w:t>
      </w:r>
      <w:r w:rsidR="002B5F79">
        <w:t xml:space="preserve">level and </w:t>
      </w:r>
      <w:r>
        <w:t xml:space="preserve">to feed </w:t>
      </w:r>
      <w:r w:rsidR="002B5F79">
        <w:t xml:space="preserve">into the global level. </w:t>
      </w:r>
      <w:r w:rsidR="003E7EF6">
        <w:t xml:space="preserve">Reviews at the global level </w:t>
      </w:r>
      <w:r w:rsidR="002B5F79">
        <w:t xml:space="preserve">will be carried out </w:t>
      </w:r>
      <w:r>
        <w:t xml:space="preserve">by </w:t>
      </w:r>
      <w:r w:rsidR="002B5F79">
        <w:t xml:space="preserve">the High-level Political Forum. </w:t>
      </w:r>
      <w:r w:rsidR="003E7EF6">
        <w:t>For example, t</w:t>
      </w:r>
      <w:r>
        <w:t xml:space="preserve">he regional level could therefore provide </w:t>
      </w:r>
      <w:r w:rsidR="003E7EF6">
        <w:t xml:space="preserve">a </w:t>
      </w:r>
      <w:r>
        <w:t>regional synthesis t</w:t>
      </w:r>
      <w:r w:rsidR="003E7EF6">
        <w:t>o</w:t>
      </w:r>
      <w:r>
        <w:t xml:space="preserve"> the global deliberations and align </w:t>
      </w:r>
      <w:r w:rsidR="003E7EF6">
        <w:t>its</w:t>
      </w:r>
      <w:r>
        <w:t xml:space="preserve"> theme with the global review. </w:t>
      </w:r>
      <w:r w:rsidR="003E7EF6">
        <w:t xml:space="preserve">It could also go beyond merely </w:t>
      </w:r>
      <w:r w:rsidR="003E7EF6" w:rsidRPr="000D3CB7">
        <w:t>complement</w:t>
      </w:r>
      <w:r w:rsidR="003E7EF6">
        <w:t>ing</w:t>
      </w:r>
      <w:r w:rsidR="003E7EF6" w:rsidRPr="000D3CB7">
        <w:t xml:space="preserve"> the HLPF </w:t>
      </w:r>
      <w:r w:rsidR="003E7EF6">
        <w:t xml:space="preserve">and be </w:t>
      </w:r>
      <w:r w:rsidR="003E7EF6" w:rsidRPr="000D3CB7">
        <w:t>more systematic and ongoing</w:t>
      </w:r>
      <w:r w:rsidR="003E7EF6">
        <w:t>, taking into account the regional priorities</w:t>
      </w:r>
      <w:r w:rsidR="00CC21C2">
        <w:t xml:space="preserve"> and particularly transboundary issues</w:t>
      </w:r>
      <w:r w:rsidR="003E7EF6">
        <w:t xml:space="preserve">. A key pillar of the overall system will be national accountability. </w:t>
      </w:r>
      <w:r w:rsidR="009F3283" w:rsidRPr="009F3283">
        <w:t xml:space="preserve">National SDG reports, </w:t>
      </w:r>
      <w:r w:rsidR="002B5F79">
        <w:t xml:space="preserve">prepared by governments and </w:t>
      </w:r>
      <w:r w:rsidR="009F3283" w:rsidRPr="009F3283">
        <w:t xml:space="preserve">supported </w:t>
      </w:r>
      <w:r w:rsidR="003C3EFA">
        <w:t xml:space="preserve">by the UN Country Teams </w:t>
      </w:r>
      <w:r w:rsidR="00CC21C2">
        <w:t xml:space="preserve">and the UNDG agencies </w:t>
      </w:r>
      <w:r w:rsidR="003C3EFA">
        <w:t>as appr</w:t>
      </w:r>
      <w:r w:rsidR="009F3283" w:rsidRPr="009F3283">
        <w:t>opr</w:t>
      </w:r>
      <w:r w:rsidR="003C3EFA">
        <w:t>i</w:t>
      </w:r>
      <w:r w:rsidR="009F3283" w:rsidRPr="009F3283">
        <w:t>ate, could play a key role in the review process</w:t>
      </w:r>
      <w:r w:rsidR="003E7EF6">
        <w:t xml:space="preserve"> and provide important inputs into the regional review. </w:t>
      </w:r>
      <w:r w:rsidR="00015762">
        <w:t xml:space="preserve">National parliaments could also be involved. </w:t>
      </w:r>
      <w:r w:rsidR="00BB21FB">
        <w:t>In addition, i</w:t>
      </w:r>
      <w:r w:rsidR="003E7EF6">
        <w:t xml:space="preserve">t will be critical to build on and integrate existing accountability mechanisms in the post-2015 follow-up process, for example those under relevant existing legal instruments or programme activities or carried out in other fora. </w:t>
      </w:r>
    </w:p>
    <w:p w:rsidR="000D791C" w:rsidRPr="000D3CB7" w:rsidRDefault="000D791C" w:rsidP="000D3CB7">
      <w:pPr>
        <w:spacing w:after="0"/>
        <w:ind w:left="360"/>
        <w:contextualSpacing/>
      </w:pPr>
    </w:p>
    <w:p w:rsidR="000D3CB7" w:rsidRPr="000D3CB7" w:rsidRDefault="00E51805" w:rsidP="009F3283">
      <w:pPr>
        <w:tabs>
          <w:tab w:val="left" w:pos="825"/>
          <w:tab w:val="center" w:pos="4513"/>
        </w:tabs>
        <w:jc w:val="both"/>
        <w:rPr>
          <w:b/>
          <w:color w:val="0000FF"/>
        </w:rPr>
      </w:pPr>
      <w:r w:rsidRPr="008F0D96">
        <w:rPr>
          <w:b/>
          <w:color w:val="0000FF"/>
          <w:u w:val="single"/>
        </w:rPr>
        <w:t>Question 6</w:t>
      </w:r>
      <w:r w:rsidRPr="009F3283">
        <w:rPr>
          <w:b/>
          <w:color w:val="0000FF"/>
        </w:rPr>
        <w:t xml:space="preserve">: </w:t>
      </w:r>
      <w:r w:rsidR="000D3CB7" w:rsidRPr="000D3CB7">
        <w:rPr>
          <w:b/>
          <w:color w:val="0000FF"/>
        </w:rPr>
        <w:t xml:space="preserve">How should the reviews at national, regional and global level </w:t>
      </w:r>
      <w:proofErr w:type="gramStart"/>
      <w:r w:rsidR="000D3CB7" w:rsidRPr="000D3CB7">
        <w:rPr>
          <w:b/>
          <w:color w:val="0000FF"/>
        </w:rPr>
        <w:t>be</w:t>
      </w:r>
      <w:proofErr w:type="gramEnd"/>
      <w:r w:rsidR="000D3CB7" w:rsidRPr="000D3CB7">
        <w:rPr>
          <w:b/>
          <w:color w:val="0000FF"/>
        </w:rPr>
        <w:t xml:space="preserve"> linked? </w:t>
      </w:r>
      <w:r w:rsidRPr="009F3283">
        <w:rPr>
          <w:b/>
          <w:color w:val="0000FF"/>
        </w:rPr>
        <w:t>And h</w:t>
      </w:r>
      <w:r w:rsidR="000D3CB7" w:rsidRPr="000D3CB7">
        <w:rPr>
          <w:b/>
          <w:color w:val="0000FF"/>
        </w:rPr>
        <w:t xml:space="preserve">ow can </w:t>
      </w:r>
      <w:proofErr w:type="gramStart"/>
      <w:r w:rsidR="000D3CB7" w:rsidRPr="000D3CB7">
        <w:rPr>
          <w:b/>
          <w:color w:val="0000FF"/>
        </w:rPr>
        <w:t>existing</w:t>
      </w:r>
      <w:proofErr w:type="gramEnd"/>
      <w:r w:rsidR="000D3CB7" w:rsidRPr="000D3CB7">
        <w:rPr>
          <w:b/>
          <w:color w:val="0000FF"/>
        </w:rPr>
        <w:t xml:space="preserve"> accountability mechanisms be integrated?  </w:t>
      </w:r>
    </w:p>
    <w:p w:rsidR="00E91836" w:rsidRPr="002F5C81" w:rsidRDefault="00E9183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3E7EF6" w:rsidRPr="002F5C81" w:rsidRDefault="003E7EF6" w:rsidP="002F5C81">
      <w:pPr>
        <w:pBdr>
          <w:top w:val="single" w:sz="4" w:space="1" w:color="auto"/>
          <w:left w:val="single" w:sz="4" w:space="4" w:color="auto"/>
          <w:bottom w:val="single" w:sz="4" w:space="1" w:color="auto"/>
          <w:right w:val="single" w:sz="4" w:space="4" w:color="auto"/>
        </w:pBdr>
        <w:spacing w:after="0"/>
        <w:contextualSpacing/>
      </w:pPr>
    </w:p>
    <w:p w:rsidR="002F5C81" w:rsidRDefault="002F5C81" w:rsidP="003E7EF6">
      <w:pPr>
        <w:jc w:val="center"/>
      </w:pPr>
    </w:p>
    <w:p w:rsidR="003E7EF6" w:rsidRPr="003E7EF6" w:rsidRDefault="003E7EF6" w:rsidP="003E7EF6">
      <w:pPr>
        <w:jc w:val="center"/>
      </w:pPr>
      <w:r w:rsidRPr="003E7EF6">
        <w:t>***</w:t>
      </w:r>
    </w:p>
    <w:sectPr w:rsidR="003E7EF6" w:rsidRPr="003E7EF6" w:rsidSect="00CC21C2">
      <w:headerReference w:type="default" r:id="rId19"/>
      <w:footerReference w:type="default" r:id="rId20"/>
      <w:headerReference w:type="first" r:id="rId2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1C2" w:rsidRDefault="00CC21C2" w:rsidP="00E66637">
      <w:pPr>
        <w:spacing w:after="0" w:line="240" w:lineRule="auto"/>
      </w:pPr>
      <w:r>
        <w:separator/>
      </w:r>
    </w:p>
  </w:endnote>
  <w:endnote w:type="continuationSeparator" w:id="0">
    <w:p w:rsidR="00CC21C2" w:rsidRDefault="00CC21C2" w:rsidP="00E6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288128"/>
      <w:docPartObj>
        <w:docPartGallery w:val="Page Numbers (Bottom of Page)"/>
        <w:docPartUnique/>
      </w:docPartObj>
    </w:sdtPr>
    <w:sdtEndPr>
      <w:rPr>
        <w:noProof/>
      </w:rPr>
    </w:sdtEndPr>
    <w:sdtContent>
      <w:p w:rsidR="00CC21C2" w:rsidRDefault="00CC21C2">
        <w:pPr>
          <w:pStyle w:val="Footer"/>
          <w:jc w:val="right"/>
        </w:pPr>
        <w:r>
          <w:fldChar w:fldCharType="begin"/>
        </w:r>
        <w:r>
          <w:instrText xml:space="preserve"> PAGE   \* MERGEFORMAT </w:instrText>
        </w:r>
        <w:r>
          <w:fldChar w:fldCharType="separate"/>
        </w:r>
        <w:r w:rsidR="00AC15EC">
          <w:rPr>
            <w:noProof/>
          </w:rPr>
          <w:t>5</w:t>
        </w:r>
        <w:r>
          <w:rPr>
            <w:noProof/>
          </w:rPr>
          <w:fldChar w:fldCharType="end"/>
        </w:r>
      </w:p>
    </w:sdtContent>
  </w:sdt>
  <w:p w:rsidR="00CC21C2" w:rsidRDefault="00CC2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1C2" w:rsidRDefault="00CC21C2" w:rsidP="00E66637">
      <w:pPr>
        <w:spacing w:after="0" w:line="240" w:lineRule="auto"/>
      </w:pPr>
      <w:r>
        <w:separator/>
      </w:r>
    </w:p>
  </w:footnote>
  <w:footnote w:type="continuationSeparator" w:id="0">
    <w:p w:rsidR="00CC21C2" w:rsidRDefault="00CC21C2" w:rsidP="00E666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C2" w:rsidRDefault="00CC21C2" w:rsidP="007B3802">
    <w:pPr>
      <w:pStyle w:val="Header"/>
      <w:jc w:val="center"/>
    </w:pPr>
  </w:p>
  <w:p w:rsidR="00CC21C2" w:rsidRDefault="00CC21C2" w:rsidP="007B3802">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C2" w:rsidRDefault="00CC21C2" w:rsidP="00CC21C2">
    <w:pPr>
      <w:pStyle w:val="Header"/>
      <w:jc w:val="center"/>
    </w:pPr>
    <w:r>
      <w:rPr>
        <w:noProof/>
        <w:lang w:val="en-US"/>
      </w:rPr>
      <w:drawing>
        <wp:inline distT="0" distB="0" distL="0" distR="0" wp14:anchorId="48620879" wp14:editId="73EBDE19">
          <wp:extent cx="798844" cy="798844"/>
          <wp:effectExtent l="0" t="0" r="1270" b="1270"/>
          <wp:docPr id="2" name="Picture 2" descr="C:\Users\Kunz\AppData\Local\Temp\notes256C9A\UNECE logotype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z\AppData\Local\Temp\notes256C9A\UNECE logotype high defini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49" cy="798849"/>
                  </a:xfrm>
                  <a:prstGeom prst="rect">
                    <a:avLst/>
                  </a:prstGeom>
                  <a:noFill/>
                  <a:ln>
                    <a:noFill/>
                  </a:ln>
                </pic:spPr>
              </pic:pic>
            </a:graphicData>
          </a:graphic>
        </wp:inline>
      </w:drawing>
    </w:r>
  </w:p>
  <w:p w:rsidR="00123D04" w:rsidRDefault="00123D04" w:rsidP="00CC21C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95AD6"/>
    <w:multiLevelType w:val="hybridMultilevel"/>
    <w:tmpl w:val="3D24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AF2F60"/>
    <w:multiLevelType w:val="hybridMultilevel"/>
    <w:tmpl w:val="B49E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54"/>
    <w:rsid w:val="00015762"/>
    <w:rsid w:val="000303E5"/>
    <w:rsid w:val="0004505B"/>
    <w:rsid w:val="00047CD7"/>
    <w:rsid w:val="00050074"/>
    <w:rsid w:val="000627F0"/>
    <w:rsid w:val="00080628"/>
    <w:rsid w:val="0008099B"/>
    <w:rsid w:val="00082CB2"/>
    <w:rsid w:val="00092F0F"/>
    <w:rsid w:val="0009793F"/>
    <w:rsid w:val="00097A9A"/>
    <w:rsid w:val="000A0475"/>
    <w:rsid w:val="000A2B6B"/>
    <w:rsid w:val="000A53FB"/>
    <w:rsid w:val="000C2492"/>
    <w:rsid w:val="000C35C8"/>
    <w:rsid w:val="000D1F1D"/>
    <w:rsid w:val="000D3CB7"/>
    <w:rsid w:val="000D5035"/>
    <w:rsid w:val="000D791C"/>
    <w:rsid w:val="000F1DD3"/>
    <w:rsid w:val="001008A6"/>
    <w:rsid w:val="00110224"/>
    <w:rsid w:val="00123D04"/>
    <w:rsid w:val="00131DA6"/>
    <w:rsid w:val="0013778E"/>
    <w:rsid w:val="001377EB"/>
    <w:rsid w:val="00137A7A"/>
    <w:rsid w:val="0017636E"/>
    <w:rsid w:val="001902CD"/>
    <w:rsid w:val="00197F33"/>
    <w:rsid w:val="001A099B"/>
    <w:rsid w:val="001A14CE"/>
    <w:rsid w:val="001A7DA9"/>
    <w:rsid w:val="001C105E"/>
    <w:rsid w:val="001C7F36"/>
    <w:rsid w:val="001D1921"/>
    <w:rsid w:val="001D2384"/>
    <w:rsid w:val="001F256B"/>
    <w:rsid w:val="001F26CC"/>
    <w:rsid w:val="001F2CD3"/>
    <w:rsid w:val="001F4A80"/>
    <w:rsid w:val="00205C36"/>
    <w:rsid w:val="00212F20"/>
    <w:rsid w:val="002253E2"/>
    <w:rsid w:val="00231201"/>
    <w:rsid w:val="00232191"/>
    <w:rsid w:val="002470F5"/>
    <w:rsid w:val="002823E8"/>
    <w:rsid w:val="002842BF"/>
    <w:rsid w:val="002925F3"/>
    <w:rsid w:val="00294712"/>
    <w:rsid w:val="002B3ED7"/>
    <w:rsid w:val="002B5F79"/>
    <w:rsid w:val="002D30AC"/>
    <w:rsid w:val="002D74C5"/>
    <w:rsid w:val="002D7523"/>
    <w:rsid w:val="002E1303"/>
    <w:rsid w:val="002E7E5B"/>
    <w:rsid w:val="002F2664"/>
    <w:rsid w:val="002F5C81"/>
    <w:rsid w:val="002F792C"/>
    <w:rsid w:val="002F7C4A"/>
    <w:rsid w:val="00304B68"/>
    <w:rsid w:val="00312DAC"/>
    <w:rsid w:val="00316A4D"/>
    <w:rsid w:val="0032376D"/>
    <w:rsid w:val="00336849"/>
    <w:rsid w:val="00354BBE"/>
    <w:rsid w:val="00357977"/>
    <w:rsid w:val="003612FA"/>
    <w:rsid w:val="00362846"/>
    <w:rsid w:val="00372698"/>
    <w:rsid w:val="0038697B"/>
    <w:rsid w:val="003954E0"/>
    <w:rsid w:val="00397A49"/>
    <w:rsid w:val="003A33FB"/>
    <w:rsid w:val="003A4D6D"/>
    <w:rsid w:val="003C2A17"/>
    <w:rsid w:val="003C3EFA"/>
    <w:rsid w:val="003C567E"/>
    <w:rsid w:val="003D17EE"/>
    <w:rsid w:val="003D3B39"/>
    <w:rsid w:val="003D788A"/>
    <w:rsid w:val="003E7EF6"/>
    <w:rsid w:val="003F221C"/>
    <w:rsid w:val="003F334A"/>
    <w:rsid w:val="003F3EED"/>
    <w:rsid w:val="00402891"/>
    <w:rsid w:val="004108E0"/>
    <w:rsid w:val="00415A32"/>
    <w:rsid w:val="00432AA7"/>
    <w:rsid w:val="00451700"/>
    <w:rsid w:val="00465902"/>
    <w:rsid w:val="00475256"/>
    <w:rsid w:val="004779BC"/>
    <w:rsid w:val="0048075C"/>
    <w:rsid w:val="00481952"/>
    <w:rsid w:val="00492FBD"/>
    <w:rsid w:val="004B1406"/>
    <w:rsid w:val="004B5821"/>
    <w:rsid w:val="004B5951"/>
    <w:rsid w:val="004F5ACB"/>
    <w:rsid w:val="004F70E1"/>
    <w:rsid w:val="004F741C"/>
    <w:rsid w:val="005203AB"/>
    <w:rsid w:val="005254E9"/>
    <w:rsid w:val="00537B69"/>
    <w:rsid w:val="00546831"/>
    <w:rsid w:val="00551BA8"/>
    <w:rsid w:val="005679CC"/>
    <w:rsid w:val="00580134"/>
    <w:rsid w:val="005939B3"/>
    <w:rsid w:val="005A5CB3"/>
    <w:rsid w:val="005B5398"/>
    <w:rsid w:val="005C596E"/>
    <w:rsid w:val="005F30CC"/>
    <w:rsid w:val="00635AD0"/>
    <w:rsid w:val="00642A1E"/>
    <w:rsid w:val="006474C1"/>
    <w:rsid w:val="006615A9"/>
    <w:rsid w:val="00665350"/>
    <w:rsid w:val="006657EF"/>
    <w:rsid w:val="00671349"/>
    <w:rsid w:val="006822A5"/>
    <w:rsid w:val="00694F1D"/>
    <w:rsid w:val="006B5222"/>
    <w:rsid w:val="00706AB0"/>
    <w:rsid w:val="00716A8E"/>
    <w:rsid w:val="00724646"/>
    <w:rsid w:val="007270C6"/>
    <w:rsid w:val="00737141"/>
    <w:rsid w:val="00755964"/>
    <w:rsid w:val="007668A9"/>
    <w:rsid w:val="0077568B"/>
    <w:rsid w:val="00777947"/>
    <w:rsid w:val="007856FD"/>
    <w:rsid w:val="00791BE1"/>
    <w:rsid w:val="007A2D3D"/>
    <w:rsid w:val="007B16E9"/>
    <w:rsid w:val="007B3802"/>
    <w:rsid w:val="007B52B7"/>
    <w:rsid w:val="007B7938"/>
    <w:rsid w:val="007C59CF"/>
    <w:rsid w:val="007F0E37"/>
    <w:rsid w:val="00811DBC"/>
    <w:rsid w:val="00817D4E"/>
    <w:rsid w:val="0082675B"/>
    <w:rsid w:val="00834298"/>
    <w:rsid w:val="0083480F"/>
    <w:rsid w:val="00847148"/>
    <w:rsid w:val="00875672"/>
    <w:rsid w:val="00880A7D"/>
    <w:rsid w:val="00893E30"/>
    <w:rsid w:val="00897E3E"/>
    <w:rsid w:val="008A2F6A"/>
    <w:rsid w:val="008C0AA0"/>
    <w:rsid w:val="008C54CB"/>
    <w:rsid w:val="008D1254"/>
    <w:rsid w:val="008D14D7"/>
    <w:rsid w:val="008D4A86"/>
    <w:rsid w:val="008E2974"/>
    <w:rsid w:val="008F037F"/>
    <w:rsid w:val="008F0D96"/>
    <w:rsid w:val="009254ED"/>
    <w:rsid w:val="009276B8"/>
    <w:rsid w:val="00934C5A"/>
    <w:rsid w:val="00936B3C"/>
    <w:rsid w:val="00943CB6"/>
    <w:rsid w:val="009447B7"/>
    <w:rsid w:val="00971A5C"/>
    <w:rsid w:val="009A32D8"/>
    <w:rsid w:val="009E20C8"/>
    <w:rsid w:val="009F3283"/>
    <w:rsid w:val="009F74CB"/>
    <w:rsid w:val="00A11399"/>
    <w:rsid w:val="00A159FC"/>
    <w:rsid w:val="00A174D6"/>
    <w:rsid w:val="00A2083D"/>
    <w:rsid w:val="00A24FA9"/>
    <w:rsid w:val="00A406BC"/>
    <w:rsid w:val="00A45EA8"/>
    <w:rsid w:val="00A56A2E"/>
    <w:rsid w:val="00A8252C"/>
    <w:rsid w:val="00AB1070"/>
    <w:rsid w:val="00AB1F97"/>
    <w:rsid w:val="00AB5398"/>
    <w:rsid w:val="00AB6B29"/>
    <w:rsid w:val="00AC15EC"/>
    <w:rsid w:val="00AD4F4B"/>
    <w:rsid w:val="00AD544D"/>
    <w:rsid w:val="00AE3917"/>
    <w:rsid w:val="00AF455B"/>
    <w:rsid w:val="00B13EAD"/>
    <w:rsid w:val="00B17540"/>
    <w:rsid w:val="00B23C31"/>
    <w:rsid w:val="00B34B36"/>
    <w:rsid w:val="00B65CE3"/>
    <w:rsid w:val="00B7572B"/>
    <w:rsid w:val="00B75900"/>
    <w:rsid w:val="00B860D8"/>
    <w:rsid w:val="00B91538"/>
    <w:rsid w:val="00BB21FB"/>
    <w:rsid w:val="00BC0B7B"/>
    <w:rsid w:val="00BC6DDC"/>
    <w:rsid w:val="00C0044F"/>
    <w:rsid w:val="00C10334"/>
    <w:rsid w:val="00C16136"/>
    <w:rsid w:val="00C2756C"/>
    <w:rsid w:val="00C33F88"/>
    <w:rsid w:val="00C42E21"/>
    <w:rsid w:val="00C54333"/>
    <w:rsid w:val="00C574FB"/>
    <w:rsid w:val="00C614A9"/>
    <w:rsid w:val="00C616ED"/>
    <w:rsid w:val="00C63BB4"/>
    <w:rsid w:val="00C65EA6"/>
    <w:rsid w:val="00C70D17"/>
    <w:rsid w:val="00C7235F"/>
    <w:rsid w:val="00C85A47"/>
    <w:rsid w:val="00C95909"/>
    <w:rsid w:val="00CB0BBA"/>
    <w:rsid w:val="00CB216B"/>
    <w:rsid w:val="00CC21C2"/>
    <w:rsid w:val="00CC316A"/>
    <w:rsid w:val="00CE10E0"/>
    <w:rsid w:val="00CE7FC1"/>
    <w:rsid w:val="00CF5479"/>
    <w:rsid w:val="00CF6202"/>
    <w:rsid w:val="00CF7E6D"/>
    <w:rsid w:val="00D30F0F"/>
    <w:rsid w:val="00D53BBB"/>
    <w:rsid w:val="00D540E1"/>
    <w:rsid w:val="00D718D7"/>
    <w:rsid w:val="00D7588D"/>
    <w:rsid w:val="00D8294C"/>
    <w:rsid w:val="00D82E8B"/>
    <w:rsid w:val="00D91526"/>
    <w:rsid w:val="00D93421"/>
    <w:rsid w:val="00D94E7F"/>
    <w:rsid w:val="00D9580A"/>
    <w:rsid w:val="00DA0FA3"/>
    <w:rsid w:val="00DB1CD8"/>
    <w:rsid w:val="00DB4F1B"/>
    <w:rsid w:val="00DD5002"/>
    <w:rsid w:val="00DD7B64"/>
    <w:rsid w:val="00DE3D04"/>
    <w:rsid w:val="00E0281C"/>
    <w:rsid w:val="00E03FC1"/>
    <w:rsid w:val="00E17DF5"/>
    <w:rsid w:val="00E34068"/>
    <w:rsid w:val="00E51805"/>
    <w:rsid w:val="00E63DFA"/>
    <w:rsid w:val="00E66637"/>
    <w:rsid w:val="00E737B6"/>
    <w:rsid w:val="00E8733B"/>
    <w:rsid w:val="00E91836"/>
    <w:rsid w:val="00E932E0"/>
    <w:rsid w:val="00EB5C72"/>
    <w:rsid w:val="00EC120D"/>
    <w:rsid w:val="00EC3F3B"/>
    <w:rsid w:val="00ED2BD7"/>
    <w:rsid w:val="00ED4B06"/>
    <w:rsid w:val="00EE3937"/>
    <w:rsid w:val="00EF4AAA"/>
    <w:rsid w:val="00EF72C2"/>
    <w:rsid w:val="00F2037C"/>
    <w:rsid w:val="00F27E49"/>
    <w:rsid w:val="00F521EE"/>
    <w:rsid w:val="00F543E0"/>
    <w:rsid w:val="00F6728D"/>
    <w:rsid w:val="00F71477"/>
    <w:rsid w:val="00F73DF2"/>
    <w:rsid w:val="00F745C7"/>
    <w:rsid w:val="00F861E4"/>
    <w:rsid w:val="00F86C67"/>
    <w:rsid w:val="00F96631"/>
    <w:rsid w:val="00FA522C"/>
    <w:rsid w:val="00FD3100"/>
    <w:rsid w:val="00FF00FD"/>
    <w:rsid w:val="00FF0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637"/>
  </w:style>
  <w:style w:type="paragraph" w:styleId="Footer">
    <w:name w:val="footer"/>
    <w:basedOn w:val="Normal"/>
    <w:link w:val="FooterChar"/>
    <w:uiPriority w:val="99"/>
    <w:unhideWhenUsed/>
    <w:rsid w:val="00E66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637"/>
  </w:style>
  <w:style w:type="paragraph" w:styleId="BalloonText">
    <w:name w:val="Balloon Text"/>
    <w:basedOn w:val="Normal"/>
    <w:link w:val="BalloonTextChar"/>
    <w:uiPriority w:val="99"/>
    <w:semiHidden/>
    <w:unhideWhenUsed/>
    <w:rsid w:val="00E6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637"/>
    <w:rPr>
      <w:rFonts w:ascii="Tahoma" w:hAnsi="Tahoma" w:cs="Tahoma"/>
      <w:sz w:val="16"/>
      <w:szCs w:val="16"/>
    </w:rPr>
  </w:style>
  <w:style w:type="paragraph" w:styleId="FootnoteText">
    <w:name w:val="footnote text"/>
    <w:basedOn w:val="Normal"/>
    <w:link w:val="FootnoteTextChar"/>
    <w:uiPriority w:val="99"/>
    <w:semiHidden/>
    <w:unhideWhenUsed/>
    <w:rsid w:val="002947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4712"/>
    <w:rPr>
      <w:sz w:val="20"/>
      <w:szCs w:val="20"/>
    </w:rPr>
  </w:style>
  <w:style w:type="character" w:styleId="FootnoteReference">
    <w:name w:val="footnote reference"/>
    <w:basedOn w:val="DefaultParagraphFont"/>
    <w:uiPriority w:val="99"/>
    <w:semiHidden/>
    <w:unhideWhenUsed/>
    <w:rsid w:val="00294712"/>
    <w:rPr>
      <w:vertAlign w:val="superscript"/>
    </w:rPr>
  </w:style>
  <w:style w:type="character" w:styleId="CommentReference">
    <w:name w:val="annotation reference"/>
    <w:basedOn w:val="DefaultParagraphFont"/>
    <w:uiPriority w:val="99"/>
    <w:semiHidden/>
    <w:unhideWhenUsed/>
    <w:rsid w:val="00A24FA9"/>
    <w:rPr>
      <w:sz w:val="16"/>
      <w:szCs w:val="16"/>
    </w:rPr>
  </w:style>
  <w:style w:type="paragraph" w:styleId="CommentText">
    <w:name w:val="annotation text"/>
    <w:basedOn w:val="Normal"/>
    <w:link w:val="CommentTextChar"/>
    <w:uiPriority w:val="99"/>
    <w:semiHidden/>
    <w:unhideWhenUsed/>
    <w:rsid w:val="00A24FA9"/>
    <w:pPr>
      <w:spacing w:line="240" w:lineRule="auto"/>
    </w:pPr>
    <w:rPr>
      <w:sz w:val="20"/>
      <w:szCs w:val="20"/>
    </w:rPr>
  </w:style>
  <w:style w:type="character" w:customStyle="1" w:styleId="CommentTextChar">
    <w:name w:val="Comment Text Char"/>
    <w:basedOn w:val="DefaultParagraphFont"/>
    <w:link w:val="CommentText"/>
    <w:uiPriority w:val="99"/>
    <w:semiHidden/>
    <w:rsid w:val="00A24FA9"/>
    <w:rPr>
      <w:sz w:val="20"/>
      <w:szCs w:val="20"/>
    </w:rPr>
  </w:style>
  <w:style w:type="paragraph" w:styleId="CommentSubject">
    <w:name w:val="annotation subject"/>
    <w:basedOn w:val="CommentText"/>
    <w:next w:val="CommentText"/>
    <w:link w:val="CommentSubjectChar"/>
    <w:uiPriority w:val="99"/>
    <w:semiHidden/>
    <w:unhideWhenUsed/>
    <w:rsid w:val="00A24FA9"/>
    <w:rPr>
      <w:b/>
      <w:bCs/>
    </w:rPr>
  </w:style>
  <w:style w:type="character" w:customStyle="1" w:styleId="CommentSubjectChar">
    <w:name w:val="Comment Subject Char"/>
    <w:basedOn w:val="CommentTextChar"/>
    <w:link w:val="CommentSubject"/>
    <w:uiPriority w:val="99"/>
    <w:semiHidden/>
    <w:rsid w:val="00A24FA9"/>
    <w:rPr>
      <w:b/>
      <w:bCs/>
      <w:sz w:val="20"/>
      <w:szCs w:val="20"/>
    </w:rPr>
  </w:style>
  <w:style w:type="character" w:styleId="Hyperlink">
    <w:name w:val="Hyperlink"/>
    <w:basedOn w:val="DefaultParagraphFont"/>
    <w:uiPriority w:val="99"/>
    <w:unhideWhenUsed/>
    <w:rsid w:val="00C70D17"/>
    <w:rPr>
      <w:color w:val="0000FF" w:themeColor="hyperlink"/>
      <w:u w:val="single"/>
    </w:rPr>
  </w:style>
  <w:style w:type="character" w:styleId="FollowedHyperlink">
    <w:name w:val="FollowedHyperlink"/>
    <w:basedOn w:val="DefaultParagraphFont"/>
    <w:uiPriority w:val="99"/>
    <w:semiHidden/>
    <w:unhideWhenUsed/>
    <w:rsid w:val="000627F0"/>
    <w:rPr>
      <w:color w:val="800080" w:themeColor="followedHyperlink"/>
      <w:u w:val="single"/>
    </w:rPr>
  </w:style>
  <w:style w:type="paragraph" w:styleId="ListParagraph">
    <w:name w:val="List Paragraph"/>
    <w:basedOn w:val="Normal"/>
    <w:uiPriority w:val="34"/>
    <w:qFormat/>
    <w:rsid w:val="009F32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637"/>
  </w:style>
  <w:style w:type="paragraph" w:styleId="Footer">
    <w:name w:val="footer"/>
    <w:basedOn w:val="Normal"/>
    <w:link w:val="FooterChar"/>
    <w:uiPriority w:val="99"/>
    <w:unhideWhenUsed/>
    <w:rsid w:val="00E66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637"/>
  </w:style>
  <w:style w:type="paragraph" w:styleId="BalloonText">
    <w:name w:val="Balloon Text"/>
    <w:basedOn w:val="Normal"/>
    <w:link w:val="BalloonTextChar"/>
    <w:uiPriority w:val="99"/>
    <w:semiHidden/>
    <w:unhideWhenUsed/>
    <w:rsid w:val="00E6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637"/>
    <w:rPr>
      <w:rFonts w:ascii="Tahoma" w:hAnsi="Tahoma" w:cs="Tahoma"/>
      <w:sz w:val="16"/>
      <w:szCs w:val="16"/>
    </w:rPr>
  </w:style>
  <w:style w:type="paragraph" w:styleId="FootnoteText">
    <w:name w:val="footnote text"/>
    <w:basedOn w:val="Normal"/>
    <w:link w:val="FootnoteTextChar"/>
    <w:uiPriority w:val="99"/>
    <w:semiHidden/>
    <w:unhideWhenUsed/>
    <w:rsid w:val="002947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4712"/>
    <w:rPr>
      <w:sz w:val="20"/>
      <w:szCs w:val="20"/>
    </w:rPr>
  </w:style>
  <w:style w:type="character" w:styleId="FootnoteReference">
    <w:name w:val="footnote reference"/>
    <w:basedOn w:val="DefaultParagraphFont"/>
    <w:uiPriority w:val="99"/>
    <w:semiHidden/>
    <w:unhideWhenUsed/>
    <w:rsid w:val="00294712"/>
    <w:rPr>
      <w:vertAlign w:val="superscript"/>
    </w:rPr>
  </w:style>
  <w:style w:type="character" w:styleId="CommentReference">
    <w:name w:val="annotation reference"/>
    <w:basedOn w:val="DefaultParagraphFont"/>
    <w:uiPriority w:val="99"/>
    <w:semiHidden/>
    <w:unhideWhenUsed/>
    <w:rsid w:val="00A24FA9"/>
    <w:rPr>
      <w:sz w:val="16"/>
      <w:szCs w:val="16"/>
    </w:rPr>
  </w:style>
  <w:style w:type="paragraph" w:styleId="CommentText">
    <w:name w:val="annotation text"/>
    <w:basedOn w:val="Normal"/>
    <w:link w:val="CommentTextChar"/>
    <w:uiPriority w:val="99"/>
    <w:semiHidden/>
    <w:unhideWhenUsed/>
    <w:rsid w:val="00A24FA9"/>
    <w:pPr>
      <w:spacing w:line="240" w:lineRule="auto"/>
    </w:pPr>
    <w:rPr>
      <w:sz w:val="20"/>
      <w:szCs w:val="20"/>
    </w:rPr>
  </w:style>
  <w:style w:type="character" w:customStyle="1" w:styleId="CommentTextChar">
    <w:name w:val="Comment Text Char"/>
    <w:basedOn w:val="DefaultParagraphFont"/>
    <w:link w:val="CommentText"/>
    <w:uiPriority w:val="99"/>
    <w:semiHidden/>
    <w:rsid w:val="00A24FA9"/>
    <w:rPr>
      <w:sz w:val="20"/>
      <w:szCs w:val="20"/>
    </w:rPr>
  </w:style>
  <w:style w:type="paragraph" w:styleId="CommentSubject">
    <w:name w:val="annotation subject"/>
    <w:basedOn w:val="CommentText"/>
    <w:next w:val="CommentText"/>
    <w:link w:val="CommentSubjectChar"/>
    <w:uiPriority w:val="99"/>
    <w:semiHidden/>
    <w:unhideWhenUsed/>
    <w:rsid w:val="00A24FA9"/>
    <w:rPr>
      <w:b/>
      <w:bCs/>
    </w:rPr>
  </w:style>
  <w:style w:type="character" w:customStyle="1" w:styleId="CommentSubjectChar">
    <w:name w:val="Comment Subject Char"/>
    <w:basedOn w:val="CommentTextChar"/>
    <w:link w:val="CommentSubject"/>
    <w:uiPriority w:val="99"/>
    <w:semiHidden/>
    <w:rsid w:val="00A24FA9"/>
    <w:rPr>
      <w:b/>
      <w:bCs/>
      <w:sz w:val="20"/>
      <w:szCs w:val="20"/>
    </w:rPr>
  </w:style>
  <w:style w:type="character" w:styleId="Hyperlink">
    <w:name w:val="Hyperlink"/>
    <w:basedOn w:val="DefaultParagraphFont"/>
    <w:uiPriority w:val="99"/>
    <w:unhideWhenUsed/>
    <w:rsid w:val="00C70D17"/>
    <w:rPr>
      <w:color w:val="0000FF" w:themeColor="hyperlink"/>
      <w:u w:val="single"/>
    </w:rPr>
  </w:style>
  <w:style w:type="character" w:styleId="FollowedHyperlink">
    <w:name w:val="FollowedHyperlink"/>
    <w:basedOn w:val="DefaultParagraphFont"/>
    <w:uiPriority w:val="99"/>
    <w:semiHidden/>
    <w:unhideWhenUsed/>
    <w:rsid w:val="000627F0"/>
    <w:rPr>
      <w:color w:val="800080" w:themeColor="followedHyperlink"/>
      <w:u w:val="single"/>
    </w:rPr>
  </w:style>
  <w:style w:type="paragraph" w:styleId="ListParagraph">
    <w:name w:val="List Paragraph"/>
    <w:basedOn w:val="Normal"/>
    <w:uiPriority w:val="34"/>
    <w:qFormat/>
    <w:rsid w:val="009F32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org/en/ga/president/68/pdf/5202014Accountability_Framework_Dialogue_PGA_Summary.pdf" TargetMode="External"/><Relationship Id="rId18" Type="http://schemas.openxmlformats.org/officeDocument/2006/relationships/hyperlink" Target="http://www.unece.org/env/epr/proces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un.org/en/ga/president/68/pdf/letters/04252014_Interactive%20Dialogue%20_%20%20Accountability%20Framework%20-%2025%20April%202014.pdf" TargetMode="External"/><Relationship Id="rId17" Type="http://schemas.openxmlformats.org/officeDocument/2006/relationships/hyperlink" Target="http://www.wto.org/english/tratop_e/tpr_e/tp_int_e.htm" TargetMode="External"/><Relationship Id="rId2" Type="http://schemas.openxmlformats.org/officeDocument/2006/relationships/numbering" Target="numbering.xml"/><Relationship Id="rId16" Type="http://schemas.openxmlformats.org/officeDocument/2006/relationships/hyperlink" Target="http://www.un.org/en/ecosoc/am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chael.kunz@unece.org" TargetMode="External"/><Relationship Id="rId5" Type="http://schemas.openxmlformats.org/officeDocument/2006/relationships/settings" Target="settings.xml"/><Relationship Id="rId15" Type="http://schemas.openxmlformats.org/officeDocument/2006/relationships/hyperlink" Target="http://www.oecd.org/site/peerreview/" TargetMode="External"/><Relationship Id="rId23" Type="http://schemas.openxmlformats.org/officeDocument/2006/relationships/theme" Target="theme/theme1.xml"/><Relationship Id="rId10" Type="http://schemas.openxmlformats.org/officeDocument/2006/relationships/hyperlink" Target="http://www.unece.org/post-2015/regionalministerialconsultation2014.html"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pccu@unece.org" TargetMode="External"/><Relationship Id="rId14" Type="http://schemas.openxmlformats.org/officeDocument/2006/relationships/hyperlink" Target="http://www.ohchr.org/EN/HRBodies/UPR/Pages/UPRMain.aspx"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C3F0F-E918-40EE-9DDC-59375EB8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11074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Allimadi;Amr.Nour</dc:creator>
  <cp:lastModifiedBy>Michael Kunz</cp:lastModifiedBy>
  <cp:revision>10</cp:revision>
  <cp:lastPrinted>2014-06-24T14:17:00Z</cp:lastPrinted>
  <dcterms:created xsi:type="dcterms:W3CDTF">2014-07-11T10:33:00Z</dcterms:created>
  <dcterms:modified xsi:type="dcterms:W3CDTF">2014-07-22T09:14:00Z</dcterms:modified>
</cp:coreProperties>
</file>