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83" w:rsidRPr="00E142D8" w:rsidRDefault="00DA6D83" w:rsidP="00E142D8">
      <w:pPr>
        <w:jc w:val="both"/>
        <w:rPr>
          <w:sz w:val="24"/>
          <w:szCs w:val="24"/>
          <w:lang w:val="et-EE"/>
        </w:rPr>
      </w:pPr>
    </w:p>
    <w:p w:rsidR="002B5801" w:rsidRDefault="002B5801" w:rsidP="00E142D8">
      <w:pPr>
        <w:jc w:val="center"/>
        <w:rPr>
          <w:b/>
          <w:sz w:val="28"/>
          <w:szCs w:val="28"/>
          <w:lang w:val="et-EE"/>
        </w:rPr>
      </w:pPr>
      <w:r w:rsidRPr="00E142D8">
        <w:rPr>
          <w:b/>
          <w:sz w:val="28"/>
          <w:szCs w:val="28"/>
          <w:lang w:val="et-EE"/>
        </w:rPr>
        <w:t>Call for i</w:t>
      </w:r>
      <w:r w:rsidR="00902759" w:rsidRPr="00E142D8">
        <w:rPr>
          <w:b/>
          <w:sz w:val="28"/>
          <w:szCs w:val="28"/>
          <w:lang w:val="et-EE"/>
        </w:rPr>
        <w:t>n-</w:t>
      </w:r>
      <w:r w:rsidRPr="00E142D8">
        <w:rPr>
          <w:b/>
          <w:sz w:val="28"/>
          <w:szCs w:val="28"/>
          <w:lang w:val="et-EE"/>
        </w:rPr>
        <w:t xml:space="preserve">kind </w:t>
      </w:r>
      <w:r w:rsidRPr="00E142D8">
        <w:rPr>
          <w:b/>
          <w:caps/>
          <w:sz w:val="28"/>
          <w:szCs w:val="28"/>
          <w:lang w:val="et-EE"/>
        </w:rPr>
        <w:t xml:space="preserve">expert </w:t>
      </w:r>
      <w:r w:rsidRPr="003919EF">
        <w:rPr>
          <w:b/>
          <w:caps/>
          <w:sz w:val="28"/>
          <w:szCs w:val="28"/>
          <w:lang w:val="et-EE"/>
        </w:rPr>
        <w:t>support</w:t>
      </w:r>
      <w:r w:rsidR="002F26A8">
        <w:rPr>
          <w:b/>
          <w:sz w:val="28"/>
          <w:szCs w:val="28"/>
          <w:lang w:val="et-EE"/>
        </w:rPr>
        <w:t xml:space="preserve"> to UNECE country profiles on housing and land m</w:t>
      </w:r>
      <w:r w:rsidRPr="00E142D8">
        <w:rPr>
          <w:b/>
          <w:sz w:val="28"/>
          <w:szCs w:val="28"/>
          <w:lang w:val="et-EE"/>
        </w:rPr>
        <w:t>anagement</w:t>
      </w:r>
      <w:r w:rsidR="00902759" w:rsidRPr="00E142D8">
        <w:rPr>
          <w:b/>
          <w:sz w:val="28"/>
          <w:szCs w:val="28"/>
          <w:lang w:val="et-EE"/>
        </w:rPr>
        <w:t xml:space="preserve"> and trainings on affordable and energy-efficient housing</w:t>
      </w:r>
    </w:p>
    <w:p w:rsidR="007A69B2" w:rsidRPr="00E142D8" w:rsidRDefault="007A69B2" w:rsidP="007A69B2">
      <w:pPr>
        <w:jc w:val="both"/>
        <w:rPr>
          <w:sz w:val="24"/>
          <w:szCs w:val="24"/>
          <w:lang w:val="et-EE"/>
        </w:rPr>
      </w:pPr>
      <w:r w:rsidRPr="00E142D8">
        <w:rPr>
          <w:sz w:val="24"/>
          <w:szCs w:val="24"/>
          <w:lang w:val="et-EE"/>
        </w:rPr>
        <w:t>The Committee on Housing and Land Management relies on</w:t>
      </w:r>
      <w:r>
        <w:rPr>
          <w:sz w:val="24"/>
          <w:szCs w:val="24"/>
          <w:lang w:val="et-EE"/>
        </w:rPr>
        <w:t xml:space="preserve"> funding and expertise from</w:t>
      </w:r>
      <w:r w:rsidRPr="00E142D8">
        <w:rPr>
          <w:sz w:val="24"/>
          <w:szCs w:val="24"/>
          <w:lang w:val="et-EE"/>
        </w:rPr>
        <w:t xml:space="preserve"> its member States and donors </w:t>
      </w:r>
      <w:r>
        <w:rPr>
          <w:sz w:val="24"/>
          <w:szCs w:val="24"/>
          <w:lang w:val="et-EE"/>
        </w:rPr>
        <w:t>for</w:t>
      </w:r>
      <w:r w:rsidRPr="00E142D8">
        <w:rPr>
          <w:sz w:val="24"/>
          <w:szCs w:val="24"/>
          <w:lang w:val="et-EE"/>
        </w:rPr>
        <w:t xml:space="preserve"> most of its activities. </w:t>
      </w:r>
      <w:r>
        <w:rPr>
          <w:sz w:val="24"/>
          <w:szCs w:val="24"/>
          <w:lang w:val="et-EE"/>
        </w:rPr>
        <w:t xml:space="preserve">The programme of work 2014-2015 approved at </w:t>
      </w:r>
      <w:hyperlink r:id="rId6" w:history="1">
        <w:r>
          <w:rPr>
            <w:rStyle w:val="Hyperlink"/>
            <w:sz w:val="24"/>
            <w:szCs w:val="24"/>
            <w:lang w:val="et-EE"/>
          </w:rPr>
          <w:t>t</w:t>
        </w:r>
        <w:r w:rsidRPr="00E142D8">
          <w:rPr>
            <w:rStyle w:val="Hyperlink"/>
            <w:sz w:val="24"/>
            <w:szCs w:val="24"/>
            <w:lang w:val="et-EE"/>
          </w:rPr>
          <w:t>he Committee’s 74th session</w:t>
        </w:r>
      </w:hyperlink>
      <w:r w:rsidRPr="00E142D8">
        <w:rPr>
          <w:sz w:val="24"/>
          <w:szCs w:val="24"/>
          <w:lang w:val="et-EE"/>
        </w:rPr>
        <w:t xml:space="preserve"> includes many activities, </w:t>
      </w:r>
      <w:r>
        <w:rPr>
          <w:sz w:val="24"/>
          <w:szCs w:val="24"/>
          <w:lang w:val="et-EE"/>
        </w:rPr>
        <w:t>such as</w:t>
      </w:r>
      <w:r w:rsidRPr="00E142D8">
        <w:rPr>
          <w:sz w:val="24"/>
          <w:szCs w:val="24"/>
          <w:lang w:val="et-EE"/>
        </w:rPr>
        <w:t xml:space="preserve"> the preparation of country profiles on housing and land management for Armenia, Croatia, Kazakhstan, Uzbekistan and Russian Federation and training activities on affordable and energy-efficient housing in Armenia, Albania, </w:t>
      </w:r>
      <w:r w:rsidR="00854601">
        <w:rPr>
          <w:sz w:val="24"/>
          <w:szCs w:val="24"/>
          <w:lang w:val="et-EE"/>
        </w:rPr>
        <w:t xml:space="preserve">Republic of </w:t>
      </w:r>
      <w:r w:rsidRPr="00E142D8">
        <w:rPr>
          <w:sz w:val="24"/>
          <w:szCs w:val="24"/>
          <w:lang w:val="et-EE"/>
        </w:rPr>
        <w:t xml:space="preserve">Moldova, Serbia and Tajikistan.  </w:t>
      </w:r>
    </w:p>
    <w:p w:rsidR="007A69B2" w:rsidRPr="00E142D8" w:rsidRDefault="007A69B2" w:rsidP="007A69B2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We are</w:t>
      </w:r>
      <w:r w:rsidRPr="00E142D8">
        <w:rPr>
          <w:sz w:val="24"/>
          <w:szCs w:val="24"/>
          <w:lang w:val="et-EE"/>
        </w:rPr>
        <w:t xml:space="preserve"> inviting expressions of interest from member States</w:t>
      </w:r>
      <w:r>
        <w:rPr>
          <w:sz w:val="24"/>
          <w:szCs w:val="24"/>
          <w:lang w:val="et-EE"/>
        </w:rPr>
        <w:t>, the private sector and</w:t>
      </w:r>
      <w:r w:rsidRPr="00E142D8">
        <w:rPr>
          <w:sz w:val="24"/>
          <w:szCs w:val="24"/>
          <w:lang w:val="et-EE"/>
        </w:rPr>
        <w:t xml:space="preserve"> non-governmental</w:t>
      </w:r>
      <w:r>
        <w:rPr>
          <w:sz w:val="24"/>
          <w:szCs w:val="24"/>
          <w:lang w:val="et-EE"/>
        </w:rPr>
        <w:t xml:space="preserve"> and</w:t>
      </w:r>
      <w:r w:rsidRPr="00E142D8">
        <w:rPr>
          <w:sz w:val="24"/>
          <w:szCs w:val="24"/>
          <w:lang w:val="et-EE"/>
        </w:rPr>
        <w:t xml:space="preserve"> international organizations to provide expert support</w:t>
      </w:r>
      <w:r>
        <w:rPr>
          <w:sz w:val="24"/>
          <w:szCs w:val="24"/>
          <w:lang w:val="et-EE"/>
        </w:rPr>
        <w:t xml:space="preserve"> for these</w:t>
      </w:r>
      <w:r w:rsidRPr="00E142D8">
        <w:rPr>
          <w:sz w:val="24"/>
          <w:szCs w:val="24"/>
          <w:lang w:val="et-EE"/>
        </w:rPr>
        <w:t xml:space="preserve"> activities. </w:t>
      </w:r>
    </w:p>
    <w:p w:rsidR="009D4731" w:rsidRPr="00E142D8" w:rsidRDefault="009D4731" w:rsidP="00E142D8">
      <w:pPr>
        <w:jc w:val="both"/>
        <w:rPr>
          <w:sz w:val="24"/>
          <w:szCs w:val="24"/>
          <w:lang w:val="et-EE"/>
        </w:rPr>
      </w:pPr>
      <w:r w:rsidRPr="00E142D8">
        <w:rPr>
          <w:sz w:val="24"/>
          <w:szCs w:val="24"/>
          <w:lang w:val="et-EE"/>
        </w:rPr>
        <w:t xml:space="preserve">For the country profiles, </w:t>
      </w:r>
      <w:r w:rsidR="00CF0DF6">
        <w:rPr>
          <w:sz w:val="24"/>
          <w:szCs w:val="24"/>
          <w:lang w:val="et-EE"/>
        </w:rPr>
        <w:t>we are</w:t>
      </w:r>
      <w:r w:rsidRPr="00E142D8">
        <w:rPr>
          <w:sz w:val="24"/>
          <w:szCs w:val="24"/>
          <w:lang w:val="et-EE"/>
        </w:rPr>
        <w:t xml:space="preserve"> looking for experts who would (1) participate in the country profile research missions</w:t>
      </w:r>
      <w:r w:rsidR="000662C2" w:rsidRPr="00E142D8">
        <w:rPr>
          <w:sz w:val="24"/>
          <w:szCs w:val="24"/>
          <w:lang w:val="et-EE"/>
        </w:rPr>
        <w:t xml:space="preserve"> in target countries</w:t>
      </w:r>
      <w:r w:rsidRPr="00E142D8">
        <w:rPr>
          <w:sz w:val="24"/>
          <w:szCs w:val="24"/>
          <w:lang w:val="et-EE"/>
        </w:rPr>
        <w:t xml:space="preserve"> to collect data and information</w:t>
      </w:r>
      <w:r w:rsidR="000E1D1F">
        <w:rPr>
          <w:sz w:val="24"/>
          <w:szCs w:val="24"/>
          <w:lang w:val="et-EE"/>
        </w:rPr>
        <w:t xml:space="preserve"> </w:t>
      </w:r>
      <w:r w:rsidRPr="00E142D8">
        <w:rPr>
          <w:sz w:val="24"/>
          <w:szCs w:val="24"/>
          <w:lang w:val="et-EE"/>
        </w:rPr>
        <w:t xml:space="preserve">and (2) </w:t>
      </w:r>
      <w:r w:rsidR="003919EF">
        <w:rPr>
          <w:sz w:val="24"/>
          <w:szCs w:val="24"/>
          <w:lang w:val="et-EE"/>
        </w:rPr>
        <w:t>following the mission,</w:t>
      </w:r>
      <w:r w:rsidRPr="00E142D8">
        <w:rPr>
          <w:sz w:val="24"/>
          <w:szCs w:val="24"/>
          <w:lang w:val="et-EE"/>
        </w:rPr>
        <w:t xml:space="preserve"> draft profile chapters on: </w:t>
      </w:r>
      <w:r w:rsidR="00CF0DF6">
        <w:rPr>
          <w:sz w:val="24"/>
          <w:szCs w:val="24"/>
          <w:lang w:val="et-EE"/>
        </w:rPr>
        <w:t>institutions and laws on housing, urban d</w:t>
      </w:r>
      <w:r w:rsidR="0021589C">
        <w:rPr>
          <w:sz w:val="24"/>
          <w:szCs w:val="24"/>
          <w:lang w:val="et-EE"/>
        </w:rPr>
        <w:t xml:space="preserve">evelopment and land management; </w:t>
      </w:r>
      <w:r w:rsidR="000662C2" w:rsidRPr="00E142D8">
        <w:rPr>
          <w:sz w:val="24"/>
          <w:szCs w:val="24"/>
          <w:lang w:val="et-EE"/>
        </w:rPr>
        <w:t xml:space="preserve">housing conditions; housing policy; housing financing; urban development; </w:t>
      </w:r>
      <w:r w:rsidR="000E1D1F">
        <w:rPr>
          <w:sz w:val="24"/>
          <w:szCs w:val="24"/>
          <w:lang w:val="et-EE"/>
        </w:rPr>
        <w:t xml:space="preserve">or </w:t>
      </w:r>
      <w:r w:rsidR="000662C2" w:rsidRPr="00E142D8">
        <w:rPr>
          <w:sz w:val="24"/>
          <w:szCs w:val="24"/>
          <w:lang w:val="et-EE"/>
        </w:rPr>
        <w:t xml:space="preserve">land administration. </w:t>
      </w:r>
      <w:r w:rsidR="00CF0DF6">
        <w:rPr>
          <w:sz w:val="24"/>
          <w:szCs w:val="24"/>
          <w:lang w:val="et-EE"/>
        </w:rPr>
        <w:t xml:space="preserve">The reasearch missions are typically for 7-10 days and the drafting of </w:t>
      </w:r>
      <w:r w:rsidR="000E1D1F">
        <w:rPr>
          <w:sz w:val="24"/>
          <w:szCs w:val="24"/>
          <w:lang w:val="et-EE"/>
        </w:rPr>
        <w:t>a</w:t>
      </w:r>
      <w:r w:rsidR="00CF0DF6">
        <w:rPr>
          <w:sz w:val="24"/>
          <w:szCs w:val="24"/>
          <w:lang w:val="et-EE"/>
        </w:rPr>
        <w:t xml:space="preserve"> chapter </w:t>
      </w:r>
      <w:r w:rsidR="0021589C">
        <w:rPr>
          <w:sz w:val="24"/>
          <w:szCs w:val="24"/>
          <w:lang w:val="et-EE"/>
        </w:rPr>
        <w:t>typically involves three weeks of work</w:t>
      </w:r>
      <w:r w:rsidR="00CF0DF6">
        <w:rPr>
          <w:sz w:val="24"/>
          <w:szCs w:val="24"/>
          <w:lang w:val="et-EE"/>
        </w:rPr>
        <w:t>.</w:t>
      </w:r>
    </w:p>
    <w:p w:rsidR="000662C2" w:rsidRPr="00E142D8" w:rsidRDefault="00CF0DF6" w:rsidP="00E142D8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We are</w:t>
      </w:r>
      <w:r w:rsidR="00D753ED" w:rsidRPr="00E142D8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also</w:t>
      </w:r>
      <w:r w:rsidR="00D753ED" w:rsidRPr="00E142D8">
        <w:rPr>
          <w:sz w:val="24"/>
          <w:szCs w:val="24"/>
          <w:lang w:val="et-EE"/>
        </w:rPr>
        <w:t xml:space="preserve"> looking for </w:t>
      </w:r>
      <w:r w:rsidR="003919EF">
        <w:rPr>
          <w:sz w:val="24"/>
          <w:szCs w:val="24"/>
          <w:lang w:val="et-EE"/>
        </w:rPr>
        <w:t>trainers</w:t>
      </w:r>
      <w:r>
        <w:rPr>
          <w:sz w:val="24"/>
          <w:szCs w:val="24"/>
          <w:lang w:val="et-EE"/>
        </w:rPr>
        <w:t xml:space="preserve"> who are </w:t>
      </w:r>
      <w:r w:rsidR="000662C2" w:rsidRPr="00E142D8">
        <w:rPr>
          <w:sz w:val="24"/>
          <w:szCs w:val="24"/>
          <w:lang w:val="et-EE"/>
        </w:rPr>
        <w:t xml:space="preserve">experts on </w:t>
      </w:r>
      <w:r w:rsidR="003919EF">
        <w:rPr>
          <w:sz w:val="24"/>
          <w:szCs w:val="24"/>
          <w:lang w:val="et-EE"/>
        </w:rPr>
        <w:t xml:space="preserve">policies for </w:t>
      </w:r>
      <w:r w:rsidR="000662C2" w:rsidRPr="00E142D8">
        <w:rPr>
          <w:sz w:val="24"/>
          <w:szCs w:val="24"/>
          <w:lang w:val="et-EE"/>
        </w:rPr>
        <w:t>social housing, energy efficiec</w:t>
      </w:r>
      <w:r>
        <w:rPr>
          <w:sz w:val="24"/>
          <w:szCs w:val="24"/>
          <w:lang w:val="et-EE"/>
        </w:rPr>
        <w:t>t</w:t>
      </w:r>
      <w:r w:rsidR="000662C2" w:rsidRPr="00E142D8">
        <w:rPr>
          <w:sz w:val="24"/>
          <w:szCs w:val="24"/>
          <w:lang w:val="et-EE"/>
        </w:rPr>
        <w:t xml:space="preserve"> housing, housing finance, </w:t>
      </w:r>
      <w:r w:rsidR="003919EF">
        <w:rPr>
          <w:sz w:val="24"/>
          <w:szCs w:val="24"/>
          <w:lang w:val="et-EE"/>
        </w:rPr>
        <w:t xml:space="preserve">municipal planning, and </w:t>
      </w:r>
      <w:r w:rsidR="000662C2" w:rsidRPr="00E142D8">
        <w:rPr>
          <w:sz w:val="24"/>
          <w:szCs w:val="24"/>
          <w:lang w:val="et-EE"/>
        </w:rPr>
        <w:t>informal settlements.</w:t>
      </w:r>
      <w:r w:rsidR="00D753ED" w:rsidRPr="00E142D8">
        <w:rPr>
          <w:sz w:val="24"/>
          <w:szCs w:val="24"/>
          <w:lang w:val="et-EE"/>
        </w:rPr>
        <w:t xml:space="preserve"> The trainings are usually organized in target countries for a period of 3</w:t>
      </w:r>
      <w:r>
        <w:rPr>
          <w:sz w:val="24"/>
          <w:szCs w:val="24"/>
          <w:lang w:val="et-EE"/>
        </w:rPr>
        <w:t>-</w:t>
      </w:r>
      <w:r w:rsidR="00D753ED" w:rsidRPr="00E142D8">
        <w:rPr>
          <w:sz w:val="24"/>
          <w:szCs w:val="24"/>
          <w:lang w:val="et-EE"/>
        </w:rPr>
        <w:t>5 days.</w:t>
      </w:r>
      <w:r w:rsidR="000662C2" w:rsidRPr="00E142D8">
        <w:rPr>
          <w:sz w:val="24"/>
          <w:szCs w:val="24"/>
          <w:lang w:val="et-EE"/>
        </w:rPr>
        <w:t xml:space="preserve"> </w:t>
      </w:r>
    </w:p>
    <w:p w:rsidR="000662C2" w:rsidRPr="00E142D8" w:rsidRDefault="000662C2" w:rsidP="00E142D8">
      <w:pPr>
        <w:jc w:val="both"/>
        <w:rPr>
          <w:sz w:val="24"/>
          <w:szCs w:val="24"/>
          <w:lang w:val="et-EE"/>
        </w:rPr>
      </w:pPr>
      <w:r w:rsidRPr="00E142D8">
        <w:rPr>
          <w:sz w:val="24"/>
          <w:szCs w:val="24"/>
          <w:lang w:val="et-EE"/>
        </w:rPr>
        <w:t>To</w:t>
      </w:r>
      <w:r w:rsidR="00D753ED" w:rsidRPr="00E142D8">
        <w:rPr>
          <w:sz w:val="24"/>
          <w:szCs w:val="24"/>
          <w:lang w:val="et-EE"/>
        </w:rPr>
        <w:t xml:space="preserve"> provide expert</w:t>
      </w:r>
      <w:r w:rsidRPr="00E142D8">
        <w:rPr>
          <w:sz w:val="24"/>
          <w:szCs w:val="24"/>
          <w:lang w:val="et-EE"/>
        </w:rPr>
        <w:t xml:space="preserve"> support, please fill in </w:t>
      </w:r>
      <w:r w:rsidR="003919EF">
        <w:rPr>
          <w:sz w:val="24"/>
          <w:szCs w:val="24"/>
          <w:lang w:val="et-EE"/>
        </w:rPr>
        <w:t>the short questionnair</w:t>
      </w:r>
      <w:r w:rsidR="00CF0DF6">
        <w:rPr>
          <w:sz w:val="24"/>
          <w:szCs w:val="24"/>
          <w:lang w:val="et-EE"/>
        </w:rPr>
        <w:t>e</w:t>
      </w:r>
      <w:r w:rsidR="003919EF">
        <w:rPr>
          <w:sz w:val="24"/>
          <w:szCs w:val="24"/>
          <w:lang w:val="et-EE"/>
        </w:rPr>
        <w:t xml:space="preserve"> below and provide </w:t>
      </w:r>
      <w:r w:rsidR="00CF0DF6">
        <w:rPr>
          <w:sz w:val="24"/>
          <w:szCs w:val="24"/>
          <w:lang w:val="et-EE"/>
        </w:rPr>
        <w:t xml:space="preserve">a </w:t>
      </w:r>
      <w:r w:rsidR="003919EF">
        <w:rPr>
          <w:sz w:val="24"/>
          <w:szCs w:val="24"/>
          <w:lang w:val="et-EE"/>
        </w:rPr>
        <w:t xml:space="preserve">CV </w:t>
      </w:r>
      <w:r w:rsidR="00CF0DF6">
        <w:rPr>
          <w:sz w:val="24"/>
          <w:szCs w:val="24"/>
          <w:lang w:val="et-EE"/>
        </w:rPr>
        <w:t xml:space="preserve">for the </w:t>
      </w:r>
      <w:r w:rsidR="003919EF">
        <w:rPr>
          <w:sz w:val="24"/>
          <w:szCs w:val="24"/>
          <w:lang w:val="et-EE"/>
        </w:rPr>
        <w:t xml:space="preserve">expert or experts you recommend. </w:t>
      </w:r>
    </w:p>
    <w:p w:rsidR="0055662C" w:rsidRPr="00E142D8" w:rsidRDefault="003919EF" w:rsidP="00E142D8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Please send the questionnair</w:t>
      </w:r>
      <w:r w:rsidR="00CF0DF6">
        <w:rPr>
          <w:sz w:val="24"/>
          <w:szCs w:val="24"/>
          <w:lang w:val="et-EE"/>
        </w:rPr>
        <w:t>e</w:t>
      </w:r>
      <w:r>
        <w:rPr>
          <w:sz w:val="24"/>
          <w:szCs w:val="24"/>
          <w:lang w:val="et-EE"/>
        </w:rPr>
        <w:t xml:space="preserve"> and CV to </w:t>
      </w:r>
      <w:hyperlink r:id="rId7" w:history="1">
        <w:r w:rsidRPr="00F42E56">
          <w:rPr>
            <w:rStyle w:val="Hyperlink"/>
            <w:sz w:val="24"/>
            <w:szCs w:val="24"/>
            <w:lang w:val="et-EE"/>
          </w:rPr>
          <w:t>Gulnara.Roll@unece.org</w:t>
        </w:r>
      </w:hyperlink>
      <w:r>
        <w:rPr>
          <w:sz w:val="24"/>
          <w:szCs w:val="24"/>
          <w:lang w:val="et-EE"/>
        </w:rPr>
        <w:t xml:space="preserve"> at your earliest convinience,</w:t>
      </w:r>
      <w:r w:rsidR="00CF0DF6">
        <w:rPr>
          <w:sz w:val="24"/>
          <w:szCs w:val="24"/>
          <w:lang w:val="et-EE"/>
        </w:rPr>
        <w:t xml:space="preserve"> if possible,</w:t>
      </w:r>
      <w:r>
        <w:rPr>
          <w:sz w:val="24"/>
          <w:szCs w:val="24"/>
          <w:lang w:val="et-EE"/>
        </w:rPr>
        <w:t xml:space="preserve"> by 20 </w:t>
      </w:r>
      <w:r w:rsidR="00A80933">
        <w:rPr>
          <w:sz w:val="24"/>
          <w:szCs w:val="24"/>
          <w:lang w:val="et-EE"/>
        </w:rPr>
        <w:t xml:space="preserve">January </w:t>
      </w:r>
      <w:r>
        <w:rPr>
          <w:sz w:val="24"/>
          <w:szCs w:val="24"/>
          <w:lang w:val="et-EE"/>
        </w:rPr>
        <w:t>201</w:t>
      </w:r>
      <w:r w:rsidR="00A80933">
        <w:rPr>
          <w:sz w:val="24"/>
          <w:szCs w:val="24"/>
          <w:lang w:val="et-EE"/>
        </w:rPr>
        <w:t>4</w:t>
      </w:r>
      <w:r>
        <w:rPr>
          <w:sz w:val="24"/>
          <w:szCs w:val="24"/>
          <w:lang w:val="et-EE"/>
        </w:rPr>
        <w:t xml:space="preserve">. </w:t>
      </w:r>
    </w:p>
    <w:p w:rsidR="00AC3CA4" w:rsidRPr="00E142D8" w:rsidRDefault="003919EF" w:rsidP="00E142D8">
      <w:pPr>
        <w:jc w:val="both"/>
        <w:rPr>
          <w:sz w:val="24"/>
          <w:szCs w:val="24"/>
          <w:lang w:val="et-EE"/>
        </w:rPr>
      </w:pPr>
      <w:r w:rsidRPr="003919EF">
        <w:rPr>
          <w:b/>
          <w:sz w:val="24"/>
          <w:szCs w:val="24"/>
          <w:lang w:val="et-EE"/>
        </w:rPr>
        <w:t xml:space="preserve">Please do not hesitate to contact </w:t>
      </w:r>
      <w:r w:rsidR="009F45FE">
        <w:rPr>
          <w:b/>
          <w:sz w:val="24"/>
          <w:szCs w:val="24"/>
          <w:lang w:val="et-EE"/>
        </w:rPr>
        <w:t xml:space="preserve">me </w:t>
      </w:r>
      <w:r w:rsidRPr="003919EF">
        <w:rPr>
          <w:b/>
          <w:sz w:val="24"/>
          <w:szCs w:val="24"/>
          <w:lang w:val="et-EE"/>
        </w:rPr>
        <w:t>if you have any questions</w:t>
      </w:r>
      <w:r w:rsidR="0055662C" w:rsidRPr="00E142D8">
        <w:rPr>
          <w:sz w:val="24"/>
          <w:szCs w:val="24"/>
          <w:lang w:val="et-EE"/>
        </w:rPr>
        <w:t xml:space="preserve">: </w:t>
      </w:r>
    </w:p>
    <w:p w:rsidR="00AC3CA4" w:rsidRDefault="0055662C" w:rsidP="00E142D8">
      <w:pPr>
        <w:rPr>
          <w:lang w:val="et-EE"/>
        </w:rPr>
      </w:pPr>
      <w:r w:rsidRPr="00E142D8">
        <w:rPr>
          <w:sz w:val="24"/>
          <w:szCs w:val="24"/>
        </w:rPr>
        <w:t>Gulnara Roll, Head</w:t>
      </w:r>
      <w:r w:rsidRPr="00E142D8">
        <w:rPr>
          <w:sz w:val="24"/>
          <w:szCs w:val="24"/>
        </w:rPr>
        <w:br/>
        <w:t>Housing and Land Management Unit</w:t>
      </w:r>
      <w:r w:rsidRPr="00E142D8">
        <w:rPr>
          <w:sz w:val="24"/>
          <w:szCs w:val="24"/>
        </w:rPr>
        <w:br/>
      </w:r>
      <w:r w:rsidR="00E142D8" w:rsidRPr="00E142D8">
        <w:rPr>
          <w:sz w:val="24"/>
          <w:szCs w:val="24"/>
        </w:rPr>
        <w:t xml:space="preserve">Economic Cooperation, </w:t>
      </w:r>
      <w:r w:rsidRPr="00E142D8">
        <w:rPr>
          <w:sz w:val="24"/>
          <w:szCs w:val="24"/>
        </w:rPr>
        <w:t>Trade</w:t>
      </w:r>
      <w:r w:rsidR="00E142D8" w:rsidRPr="00E142D8">
        <w:rPr>
          <w:sz w:val="24"/>
          <w:szCs w:val="24"/>
        </w:rPr>
        <w:t>,</w:t>
      </w:r>
      <w:r w:rsidRPr="00E142D8">
        <w:rPr>
          <w:sz w:val="24"/>
          <w:szCs w:val="24"/>
        </w:rPr>
        <w:t xml:space="preserve"> and Land Management Division</w:t>
      </w:r>
      <w:r w:rsidRPr="00E142D8">
        <w:rPr>
          <w:sz w:val="24"/>
          <w:szCs w:val="24"/>
        </w:rPr>
        <w:br/>
        <w:t>UN Economic Commission for Europe</w:t>
      </w:r>
      <w:r w:rsidRPr="00E142D8">
        <w:rPr>
          <w:sz w:val="24"/>
          <w:szCs w:val="24"/>
        </w:rPr>
        <w:br/>
        <w:t>Gulnara.Roll@unece.org</w:t>
      </w:r>
      <w:r w:rsidRPr="00E142D8">
        <w:rPr>
          <w:sz w:val="24"/>
          <w:szCs w:val="24"/>
        </w:rPr>
        <w:br/>
        <w:t>Telephone: +41 22 917 22 57</w:t>
      </w:r>
      <w:r>
        <w:rPr>
          <w:sz w:val="20"/>
          <w:szCs w:val="20"/>
        </w:rPr>
        <w:br/>
      </w:r>
      <w:r w:rsidR="00AC3CA4">
        <w:rPr>
          <w:lang w:val="et-EE"/>
        </w:rPr>
        <w:br w:type="page"/>
      </w:r>
    </w:p>
    <w:p w:rsidR="00061B8D" w:rsidRDefault="000662C2" w:rsidP="00061B8D">
      <w:pPr>
        <w:rPr>
          <w:sz w:val="20"/>
          <w:szCs w:val="20"/>
          <w:lang w:val="et-EE"/>
        </w:rPr>
      </w:pPr>
      <w:r w:rsidRPr="00E142D8">
        <w:rPr>
          <w:sz w:val="20"/>
          <w:szCs w:val="20"/>
          <w:lang w:val="et-EE"/>
        </w:rPr>
        <w:lastRenderedPageBreak/>
        <w:t>We</w:t>
      </w:r>
      <w:r w:rsidR="00061B8D" w:rsidRPr="00E142D8">
        <w:rPr>
          <w:sz w:val="20"/>
          <w:szCs w:val="20"/>
          <w:lang w:val="et-EE"/>
        </w:rPr>
        <w:t xml:space="preserve"> </w:t>
      </w:r>
      <w:r w:rsidR="00E142D8" w:rsidRPr="00E142D8">
        <w:rPr>
          <w:sz w:val="20"/>
          <w:szCs w:val="20"/>
          <w:lang w:val="et-EE"/>
        </w:rPr>
        <w:t>(name</w:t>
      </w:r>
      <w:r w:rsidR="00061B8D" w:rsidRPr="00E142D8">
        <w:rPr>
          <w:sz w:val="20"/>
          <w:szCs w:val="20"/>
          <w:lang w:val="et-EE"/>
        </w:rPr>
        <w:t xml:space="preserve"> of </w:t>
      </w:r>
      <w:r w:rsidR="00E142D8" w:rsidRPr="00E142D8">
        <w:rPr>
          <w:sz w:val="20"/>
          <w:szCs w:val="20"/>
          <w:lang w:val="et-EE"/>
        </w:rPr>
        <w:t xml:space="preserve">the </w:t>
      </w:r>
      <w:r w:rsidR="003919EF">
        <w:rPr>
          <w:sz w:val="20"/>
          <w:szCs w:val="20"/>
          <w:lang w:val="et-EE"/>
        </w:rPr>
        <w:t>sponsoring organization</w:t>
      </w:r>
      <w:r w:rsidR="00061B8D" w:rsidRPr="00E142D8">
        <w:rPr>
          <w:sz w:val="20"/>
          <w:szCs w:val="20"/>
          <w:lang w:val="et-EE"/>
        </w:rPr>
        <w:t>)</w:t>
      </w:r>
    </w:p>
    <w:p w:rsidR="0021589C" w:rsidRDefault="0021589C">
      <w:pPr>
        <w:rPr>
          <w:sz w:val="20"/>
          <w:szCs w:val="20"/>
          <w:u w:val="single"/>
          <w:lang w:val="et-EE"/>
        </w:rPr>
      </w:pP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</w:p>
    <w:p w:rsidR="00061B8D" w:rsidRPr="00E142D8" w:rsidRDefault="000662C2">
      <w:pPr>
        <w:rPr>
          <w:sz w:val="20"/>
          <w:szCs w:val="20"/>
          <w:lang w:val="et-EE"/>
        </w:rPr>
      </w:pPr>
      <w:r w:rsidRPr="00E142D8">
        <w:rPr>
          <w:sz w:val="20"/>
          <w:szCs w:val="20"/>
          <w:lang w:val="et-EE"/>
        </w:rPr>
        <w:t xml:space="preserve">nominate </w:t>
      </w:r>
      <w:r w:rsidR="00CF0DF6">
        <w:rPr>
          <w:sz w:val="20"/>
          <w:szCs w:val="20"/>
          <w:lang w:val="et-EE"/>
        </w:rPr>
        <w:t xml:space="preserve">as </w:t>
      </w:r>
      <w:r w:rsidRPr="00E142D8">
        <w:rPr>
          <w:sz w:val="20"/>
          <w:szCs w:val="20"/>
          <w:lang w:val="et-EE"/>
        </w:rPr>
        <w:t>an expert (name</w:t>
      </w:r>
      <w:r w:rsidR="00061B8D" w:rsidRPr="00E142D8">
        <w:rPr>
          <w:sz w:val="20"/>
          <w:szCs w:val="20"/>
          <w:lang w:val="et-EE"/>
        </w:rPr>
        <w:t xml:space="preserve">, </w:t>
      </w:r>
      <w:r w:rsidR="003919EF">
        <w:rPr>
          <w:sz w:val="20"/>
          <w:szCs w:val="20"/>
          <w:lang w:val="et-EE"/>
        </w:rPr>
        <w:t>email and telephone number</w:t>
      </w:r>
      <w:r w:rsidRPr="00E142D8">
        <w:rPr>
          <w:sz w:val="20"/>
          <w:szCs w:val="20"/>
          <w:lang w:val="et-EE"/>
        </w:rPr>
        <w:t>)</w:t>
      </w:r>
    </w:p>
    <w:p w:rsidR="000662C2" w:rsidRPr="0021589C" w:rsidRDefault="0021589C" w:rsidP="0021589C">
      <w:pPr>
        <w:rPr>
          <w:sz w:val="20"/>
          <w:szCs w:val="20"/>
          <w:u w:val="single"/>
          <w:lang w:val="et-EE"/>
        </w:rPr>
      </w:pP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  <w:r>
        <w:rPr>
          <w:sz w:val="20"/>
          <w:szCs w:val="20"/>
          <w:u w:val="single"/>
          <w:lang w:val="et-EE"/>
        </w:rPr>
        <w:tab/>
      </w:r>
    </w:p>
    <w:p w:rsidR="002C18BC" w:rsidRDefault="002C18BC" w:rsidP="002C18BC">
      <w:pPr>
        <w:rPr>
          <w:sz w:val="20"/>
          <w:szCs w:val="20"/>
          <w:lang w:val="et-EE"/>
        </w:rPr>
      </w:pPr>
    </w:p>
    <w:p w:rsidR="002C18BC" w:rsidRPr="00E142D8" w:rsidRDefault="00C65B64" w:rsidP="002C18BC">
      <w:pPr>
        <w:rPr>
          <w:sz w:val="20"/>
          <w:szCs w:val="20"/>
          <w:lang w:val="et-EE"/>
        </w:rPr>
      </w:pPr>
      <w:r w:rsidRPr="0021589C">
        <w:rPr>
          <w:sz w:val="20"/>
          <w:szCs w:val="20"/>
          <w:lang w:val="et-EE"/>
        </w:rPr>
        <w:t>F</w:t>
      </w:r>
      <w:r w:rsidR="000662C2" w:rsidRPr="0021589C">
        <w:rPr>
          <w:sz w:val="20"/>
          <w:szCs w:val="20"/>
          <w:lang w:val="et-EE"/>
        </w:rPr>
        <w:t xml:space="preserve">or the </w:t>
      </w:r>
      <w:r w:rsidR="000662C2" w:rsidRPr="0021589C">
        <w:rPr>
          <w:b/>
          <w:sz w:val="20"/>
          <w:szCs w:val="20"/>
          <w:lang w:val="et-EE"/>
        </w:rPr>
        <w:t>Country Profile on Housing Land Management</w:t>
      </w:r>
      <w:r w:rsidR="002C18BC" w:rsidRPr="00E142D8">
        <w:rPr>
          <w:sz w:val="20"/>
          <w:szCs w:val="20"/>
          <w:lang w:val="et-EE"/>
        </w:rPr>
        <w:t xml:space="preserve">           </w:t>
      </w:r>
      <w:r w:rsidR="002C18BC">
        <w:rPr>
          <w:sz w:val="20"/>
          <w:szCs w:val="20"/>
          <w:lang w:val="et-EE"/>
        </w:rPr>
        <w:t xml:space="preserve">    </w:t>
      </w:r>
      <w:r w:rsidR="002C18BC" w:rsidRPr="00E142D8">
        <w:rPr>
          <w:sz w:val="20"/>
          <w:szCs w:val="20"/>
          <w:lang w:val="et-EE"/>
        </w:rPr>
        <w:t xml:space="preserve"> </w:t>
      </w:r>
      <w:r w:rsidR="002C18BC" w:rsidRPr="00E142D8"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XX</w:t>
      </w:r>
    </w:p>
    <w:p w:rsidR="002C18BC" w:rsidRPr="00E142D8" w:rsidRDefault="002C18BC" w:rsidP="002C18BC">
      <w:pPr>
        <w:rPr>
          <w:sz w:val="20"/>
          <w:szCs w:val="20"/>
          <w:lang w:val="et-EE"/>
        </w:rPr>
      </w:pPr>
      <w:r w:rsidRPr="0021589C">
        <w:rPr>
          <w:sz w:val="20"/>
          <w:szCs w:val="20"/>
          <w:lang w:val="et-EE"/>
        </w:rPr>
        <w:t xml:space="preserve">And/or </w:t>
      </w:r>
      <w:r>
        <w:rPr>
          <w:sz w:val="20"/>
          <w:szCs w:val="20"/>
          <w:lang w:val="et-EE"/>
        </w:rPr>
        <w:t>a</w:t>
      </w:r>
      <w:r w:rsidRPr="0021589C">
        <w:rPr>
          <w:sz w:val="20"/>
          <w:szCs w:val="20"/>
          <w:lang w:val="et-EE"/>
        </w:rPr>
        <w:t xml:space="preserve">s a trainer for </w:t>
      </w:r>
      <w:r>
        <w:rPr>
          <w:sz w:val="20"/>
          <w:szCs w:val="20"/>
          <w:lang w:val="et-EE"/>
        </w:rPr>
        <w:t>a</w:t>
      </w:r>
      <w:r w:rsidRPr="0021589C">
        <w:rPr>
          <w:b/>
          <w:sz w:val="20"/>
          <w:szCs w:val="20"/>
          <w:lang w:val="et-EE"/>
        </w:rPr>
        <w:t xml:space="preserve"> UNECE training session</w:t>
      </w:r>
      <w:r w:rsidRPr="00E142D8">
        <w:rPr>
          <w:sz w:val="20"/>
          <w:szCs w:val="20"/>
          <w:lang w:val="et-EE"/>
        </w:rPr>
        <w:t xml:space="preserve">           </w:t>
      </w:r>
      <w:r>
        <w:rPr>
          <w:sz w:val="20"/>
          <w:szCs w:val="20"/>
          <w:lang w:val="et-EE"/>
        </w:rPr>
        <w:t xml:space="preserve">                </w:t>
      </w:r>
      <w:r w:rsidRPr="00E142D8">
        <w:rPr>
          <w:sz w:val="20"/>
          <w:szCs w:val="20"/>
          <w:lang w:val="et-EE"/>
        </w:rPr>
        <w:t xml:space="preserve"> </w:t>
      </w:r>
      <w:r w:rsidRPr="00E142D8"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XX</w:t>
      </w:r>
    </w:p>
    <w:p w:rsidR="001850B4" w:rsidRDefault="001850B4" w:rsidP="002C18BC">
      <w:pPr>
        <w:rPr>
          <w:sz w:val="20"/>
          <w:szCs w:val="20"/>
          <w:lang w:val="et-EE"/>
        </w:rPr>
      </w:pPr>
    </w:p>
    <w:p w:rsidR="002C18BC" w:rsidRPr="0021589C" w:rsidRDefault="002C18BC" w:rsidP="002C18BC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With an expertise in </w:t>
      </w:r>
      <w:r w:rsidR="001850B4">
        <w:rPr>
          <w:sz w:val="20"/>
          <w:szCs w:val="20"/>
          <w:lang w:val="et-EE"/>
        </w:rPr>
        <w:t>the fields, in these countries</w:t>
      </w:r>
      <w:r>
        <w:rPr>
          <w:sz w:val="20"/>
          <w:szCs w:val="20"/>
          <w:lang w:val="et-EE"/>
        </w:rPr>
        <w:t xml:space="preserve"> (please fill in the table below)</w:t>
      </w:r>
      <w:r w:rsidR="001850B4">
        <w:rPr>
          <w:sz w:val="20"/>
          <w:szCs w:val="20"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796"/>
        <w:gridCol w:w="839"/>
        <w:gridCol w:w="744"/>
        <w:gridCol w:w="1041"/>
        <w:gridCol w:w="1022"/>
        <w:gridCol w:w="674"/>
        <w:gridCol w:w="909"/>
        <w:gridCol w:w="1092"/>
        <w:gridCol w:w="1013"/>
      </w:tblGrid>
      <w:tr w:rsidR="002C18BC" w:rsidTr="002C18BC">
        <w:tc>
          <w:tcPr>
            <w:tcW w:w="0" w:type="auto"/>
          </w:tcPr>
          <w:p w:rsidR="00A80933" w:rsidRPr="002C18BC" w:rsidRDefault="00A80933" w:rsidP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b/>
                <w:sz w:val="18"/>
                <w:szCs w:val="18"/>
                <w:lang w:val="et-EE"/>
              </w:rPr>
              <w:t>Field of expertise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Albania</w:t>
            </w:r>
            <w:r w:rsidRPr="002C18BC">
              <w:rPr>
                <w:rFonts w:cs="Times New Roman"/>
                <w:sz w:val="18"/>
                <w:szCs w:val="18"/>
                <w:lang w:val="et-EE"/>
              </w:rPr>
              <w:tab/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 xml:space="preserve">Armenia  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Croatia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Kazakhstan</w:t>
            </w:r>
          </w:p>
        </w:tc>
        <w:tc>
          <w:tcPr>
            <w:tcW w:w="0" w:type="auto"/>
          </w:tcPr>
          <w:p w:rsidR="00A80933" w:rsidRPr="002C18BC" w:rsidRDefault="00854601">
            <w:pPr>
              <w:rPr>
                <w:rFonts w:cs="Times New Roman"/>
                <w:sz w:val="18"/>
                <w:szCs w:val="18"/>
                <w:lang w:val="et-EE"/>
              </w:rPr>
            </w:pPr>
            <w:r>
              <w:rPr>
                <w:rFonts w:cs="Times New Roman"/>
                <w:sz w:val="18"/>
                <w:szCs w:val="18"/>
                <w:lang w:val="et-EE"/>
              </w:rPr>
              <w:t xml:space="preserve">Republic of </w:t>
            </w:r>
            <w:bookmarkStart w:id="0" w:name="_GoBack"/>
            <w:bookmarkEnd w:id="0"/>
            <w:r w:rsidR="00A80933" w:rsidRPr="002C18BC">
              <w:rPr>
                <w:rFonts w:cs="Times New Roman"/>
                <w:sz w:val="18"/>
                <w:szCs w:val="18"/>
                <w:lang w:val="et-EE"/>
              </w:rPr>
              <w:t>Moldova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Serbia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Tajikistan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Uzbeksistan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Other country, specify</w:t>
            </w:r>
          </w:p>
        </w:tc>
      </w:tr>
      <w:tr w:rsidR="002C18BC" w:rsidTr="002C18BC">
        <w:tc>
          <w:tcPr>
            <w:tcW w:w="0" w:type="auto"/>
          </w:tcPr>
          <w:p w:rsidR="00A80933" w:rsidRPr="002C18BC" w:rsidRDefault="002C18BC">
            <w:pPr>
              <w:rPr>
                <w:rFonts w:cs="Times New Roman"/>
                <w:sz w:val="18"/>
                <w:szCs w:val="18"/>
                <w:lang w:val="et-EE"/>
              </w:rPr>
            </w:pPr>
            <w:r>
              <w:rPr>
                <w:rFonts w:cs="Times New Roman"/>
                <w:sz w:val="18"/>
                <w:szCs w:val="18"/>
                <w:lang w:val="et-EE"/>
              </w:rPr>
              <w:t>I</w:t>
            </w:r>
            <w:r w:rsidR="00A80933" w:rsidRPr="002C18BC">
              <w:rPr>
                <w:rFonts w:cs="Times New Roman"/>
                <w:sz w:val="18"/>
                <w:szCs w:val="18"/>
                <w:lang w:val="et-EE"/>
              </w:rPr>
              <w:t>nstitutions and laws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Housing conditions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Social housing</w:t>
            </w:r>
            <w:r w:rsidRPr="002C18BC">
              <w:rPr>
                <w:rFonts w:cs="Times New Roman"/>
                <w:sz w:val="18"/>
                <w:szCs w:val="18"/>
                <w:lang w:val="et-EE"/>
              </w:rPr>
              <w:tab/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Energy-efficient housing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rPr>
          <w:trHeight w:val="70"/>
        </w:trPr>
        <w:tc>
          <w:tcPr>
            <w:tcW w:w="0" w:type="auto"/>
          </w:tcPr>
          <w:p w:rsidR="00A80933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Housing policy</w:t>
            </w:r>
          </w:p>
          <w:p w:rsidR="002C18BC" w:rsidRPr="002C18BC" w:rsidRDefault="002C18BC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rPr>
          <w:trHeight w:val="70"/>
        </w:trPr>
        <w:tc>
          <w:tcPr>
            <w:tcW w:w="0" w:type="auto"/>
          </w:tcPr>
          <w:p w:rsidR="00A80933" w:rsidRDefault="00A80933" w:rsidP="002C18BC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 xml:space="preserve">Urban planning </w:t>
            </w:r>
          </w:p>
          <w:p w:rsidR="002C18BC" w:rsidRPr="002C18BC" w:rsidRDefault="002C18BC" w:rsidP="002C18BC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rPr>
          <w:trHeight w:val="70"/>
        </w:trPr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Informal settlements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rPr>
          <w:trHeight w:val="70"/>
        </w:trPr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Land administration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rPr>
          <w:trHeight w:val="70"/>
        </w:trPr>
        <w:tc>
          <w:tcPr>
            <w:tcW w:w="0" w:type="auto"/>
          </w:tcPr>
          <w:p w:rsidR="002C18BC" w:rsidRDefault="00A80933" w:rsidP="002C18BC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 xml:space="preserve">Other </w:t>
            </w:r>
          </w:p>
          <w:p w:rsidR="00A80933" w:rsidRPr="002C18BC" w:rsidRDefault="00A80933" w:rsidP="002C18BC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(please, specify)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  <w:tr w:rsidR="002C18BC" w:rsidTr="002C18BC">
        <w:trPr>
          <w:trHeight w:val="70"/>
        </w:trPr>
        <w:tc>
          <w:tcPr>
            <w:tcW w:w="0" w:type="auto"/>
          </w:tcPr>
          <w:p w:rsidR="00A80933" w:rsidRPr="002C18BC" w:rsidRDefault="00A80933" w:rsidP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 xml:space="preserve">Other </w:t>
            </w:r>
          </w:p>
          <w:p w:rsidR="00A80933" w:rsidRPr="002C18BC" w:rsidRDefault="00A80933" w:rsidP="00A80933">
            <w:pPr>
              <w:rPr>
                <w:rFonts w:cs="Times New Roman"/>
                <w:sz w:val="18"/>
                <w:szCs w:val="18"/>
                <w:lang w:val="et-EE"/>
              </w:rPr>
            </w:pPr>
            <w:r w:rsidRPr="002C18BC">
              <w:rPr>
                <w:rFonts w:cs="Times New Roman"/>
                <w:sz w:val="18"/>
                <w:szCs w:val="18"/>
                <w:lang w:val="et-EE"/>
              </w:rPr>
              <w:t>(please, specify)</w:t>
            </w: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  <w:tc>
          <w:tcPr>
            <w:tcW w:w="0" w:type="auto"/>
          </w:tcPr>
          <w:p w:rsidR="00A80933" w:rsidRPr="002C18BC" w:rsidRDefault="00A80933">
            <w:pPr>
              <w:rPr>
                <w:rFonts w:cs="Times New Roman"/>
                <w:sz w:val="18"/>
                <w:szCs w:val="18"/>
                <w:lang w:val="et-EE"/>
              </w:rPr>
            </w:pPr>
          </w:p>
        </w:tc>
      </w:tr>
    </w:tbl>
    <w:p w:rsidR="002C18BC" w:rsidRDefault="002C18BC">
      <w:pPr>
        <w:rPr>
          <w:sz w:val="20"/>
          <w:szCs w:val="20"/>
          <w:lang w:val="et-EE"/>
        </w:rPr>
      </w:pPr>
    </w:p>
    <w:p w:rsidR="00902759" w:rsidRPr="0021589C" w:rsidRDefault="0021589C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We, the sponsoring institution, will </w:t>
      </w:r>
      <w:r w:rsidR="001850B4">
        <w:rPr>
          <w:sz w:val="20"/>
          <w:szCs w:val="20"/>
          <w:lang w:val="et-EE"/>
        </w:rPr>
        <w:t>provide</w:t>
      </w:r>
      <w:r w:rsidR="009D4731" w:rsidRPr="0021589C">
        <w:rPr>
          <w:sz w:val="20"/>
          <w:szCs w:val="20"/>
          <w:lang w:val="et-EE"/>
        </w:rPr>
        <w:t>:</w:t>
      </w:r>
    </w:p>
    <w:p w:rsidR="00C65B64" w:rsidRPr="00E142D8" w:rsidRDefault="009D4731" w:rsidP="00C65B64">
      <w:pPr>
        <w:rPr>
          <w:sz w:val="20"/>
          <w:szCs w:val="20"/>
          <w:lang w:val="et-EE"/>
        </w:rPr>
      </w:pPr>
      <w:r w:rsidRPr="00E142D8">
        <w:rPr>
          <w:sz w:val="20"/>
          <w:szCs w:val="20"/>
          <w:lang w:val="et-EE"/>
        </w:rPr>
        <w:t>Work time</w:t>
      </w:r>
      <w:r w:rsidR="001850B4">
        <w:rPr>
          <w:sz w:val="20"/>
          <w:szCs w:val="20"/>
          <w:lang w:val="et-EE"/>
        </w:rPr>
        <w:tab/>
      </w:r>
      <w:r w:rsidR="001850B4">
        <w:rPr>
          <w:sz w:val="20"/>
          <w:szCs w:val="20"/>
          <w:lang w:val="et-EE"/>
        </w:rPr>
        <w:tab/>
      </w:r>
      <w:r w:rsidR="0021589C">
        <w:rPr>
          <w:sz w:val="20"/>
          <w:szCs w:val="20"/>
          <w:lang w:val="et-EE"/>
        </w:rPr>
        <w:tab/>
      </w:r>
      <w:r w:rsidR="0021589C">
        <w:rPr>
          <w:sz w:val="20"/>
          <w:szCs w:val="20"/>
          <w:lang w:val="et-EE"/>
        </w:rPr>
        <w:tab/>
      </w:r>
      <w:r w:rsidR="0021589C">
        <w:rPr>
          <w:sz w:val="20"/>
          <w:szCs w:val="20"/>
          <w:lang w:val="et-EE"/>
        </w:rPr>
        <w:tab/>
      </w:r>
      <w:r w:rsidR="0021589C">
        <w:rPr>
          <w:sz w:val="20"/>
          <w:szCs w:val="20"/>
          <w:lang w:val="et-EE"/>
        </w:rPr>
        <w:tab/>
      </w:r>
      <w:r w:rsidR="0021589C">
        <w:rPr>
          <w:sz w:val="20"/>
          <w:szCs w:val="20"/>
          <w:lang w:val="et-EE"/>
        </w:rPr>
        <w:tab/>
      </w:r>
      <w:r w:rsidR="0021589C" w:rsidRPr="00E142D8"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</w:t>
      </w:r>
      <w:r w:rsidR="001850B4" w:rsidRPr="001850B4">
        <w:rPr>
          <w:color w:val="000000" w:themeColor="text1"/>
          <w:sz w:val="20"/>
          <w:szCs w:val="20"/>
          <w:bdr w:val="single" w:sz="4" w:space="0" w:color="auto"/>
          <w:lang w:val="et-EE"/>
        </w:rPr>
        <w:t>X</w:t>
      </w:r>
      <w:r w:rsidR="001850B4"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</w:t>
      </w:r>
      <w:r w:rsidR="001850B4">
        <w:rPr>
          <w:color w:val="000000" w:themeColor="text1"/>
          <w:sz w:val="20"/>
          <w:szCs w:val="20"/>
          <w:bdr w:val="single" w:sz="4" w:space="0" w:color="auto"/>
          <w:lang w:val="et-EE"/>
        </w:rPr>
        <w:t xml:space="preserve">  </w:t>
      </w:r>
      <w:r w:rsidR="0021589C"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</w:t>
      </w:r>
    </w:p>
    <w:p w:rsidR="00C65B64" w:rsidRPr="00E142D8" w:rsidRDefault="0021589C" w:rsidP="00C65B64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Travel costs (including airfare and per diem)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 w:rsidRPr="00E142D8"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</w:t>
      </w:r>
      <w:r>
        <w:rPr>
          <w:color w:val="FFFFFF" w:themeColor="background1"/>
          <w:sz w:val="20"/>
          <w:szCs w:val="20"/>
          <w:bdr w:val="single" w:sz="4" w:space="0" w:color="auto"/>
          <w:lang w:val="et-EE"/>
        </w:rPr>
        <w:t xml:space="preserve"> </w:t>
      </w:r>
      <w:r w:rsidRPr="00E142D8">
        <w:rPr>
          <w:color w:val="FFFFFF" w:themeColor="background1"/>
          <w:sz w:val="20"/>
          <w:szCs w:val="20"/>
          <w:bdr w:val="single" w:sz="4" w:space="0" w:color="auto"/>
          <w:lang w:val="et-EE"/>
        </w:rPr>
        <w:t>X</w:t>
      </w:r>
    </w:p>
    <w:p w:rsidR="002C18BC" w:rsidRDefault="002C18BC" w:rsidP="00C65B64">
      <w:pPr>
        <w:rPr>
          <w:sz w:val="20"/>
          <w:szCs w:val="20"/>
          <w:lang w:val="et-EE"/>
        </w:rPr>
      </w:pPr>
    </w:p>
    <w:p w:rsidR="00E22C89" w:rsidRPr="0021589C" w:rsidRDefault="003919EF" w:rsidP="00C65B64">
      <w:pPr>
        <w:rPr>
          <w:sz w:val="20"/>
          <w:szCs w:val="20"/>
          <w:u w:val="single"/>
          <w:lang w:val="et-EE"/>
        </w:rPr>
      </w:pPr>
      <w:r w:rsidRPr="0021589C">
        <w:rPr>
          <w:sz w:val="20"/>
          <w:szCs w:val="20"/>
          <w:lang w:val="et-EE"/>
        </w:rPr>
        <w:t>Contact person for this offer</w:t>
      </w:r>
      <w:r>
        <w:rPr>
          <w:sz w:val="28"/>
          <w:szCs w:val="28"/>
          <w:lang w:val="et-EE"/>
        </w:rPr>
        <w:t xml:space="preserve"> </w:t>
      </w:r>
      <w:r w:rsidR="00964509">
        <w:rPr>
          <w:sz w:val="28"/>
          <w:szCs w:val="28"/>
          <w:lang w:val="et-EE"/>
        </w:rPr>
        <w:t xml:space="preserve"> </w:t>
      </w:r>
      <w:r w:rsidR="0021589C">
        <w:rPr>
          <w:sz w:val="28"/>
          <w:szCs w:val="28"/>
          <w:u w:val="single"/>
          <w:lang w:val="et-EE"/>
        </w:rPr>
        <w:tab/>
      </w:r>
      <w:r w:rsidR="0021589C">
        <w:rPr>
          <w:sz w:val="28"/>
          <w:szCs w:val="28"/>
          <w:u w:val="single"/>
          <w:lang w:val="et-EE"/>
        </w:rPr>
        <w:tab/>
      </w:r>
      <w:r w:rsidR="0021589C">
        <w:rPr>
          <w:sz w:val="28"/>
          <w:szCs w:val="28"/>
          <w:u w:val="single"/>
          <w:lang w:val="et-EE"/>
        </w:rPr>
        <w:tab/>
      </w:r>
      <w:r w:rsidR="0021589C">
        <w:rPr>
          <w:sz w:val="28"/>
          <w:szCs w:val="28"/>
          <w:u w:val="single"/>
          <w:lang w:val="et-EE"/>
        </w:rPr>
        <w:tab/>
      </w:r>
      <w:r w:rsidR="0021589C">
        <w:rPr>
          <w:sz w:val="28"/>
          <w:szCs w:val="28"/>
          <w:u w:val="single"/>
          <w:lang w:val="et-EE"/>
        </w:rPr>
        <w:tab/>
      </w:r>
      <w:r w:rsidR="0021589C">
        <w:rPr>
          <w:sz w:val="28"/>
          <w:szCs w:val="28"/>
          <w:u w:val="single"/>
          <w:lang w:val="et-EE"/>
        </w:rPr>
        <w:tab/>
      </w:r>
      <w:r w:rsidR="0021589C">
        <w:rPr>
          <w:sz w:val="28"/>
          <w:szCs w:val="28"/>
          <w:u w:val="single"/>
          <w:lang w:val="et-EE"/>
        </w:rPr>
        <w:tab/>
      </w:r>
    </w:p>
    <w:p w:rsidR="002C18BC" w:rsidRDefault="002C18BC" w:rsidP="00C65B64">
      <w:pPr>
        <w:rPr>
          <w:sz w:val="20"/>
          <w:szCs w:val="20"/>
          <w:lang w:val="et-EE"/>
        </w:rPr>
      </w:pPr>
    </w:p>
    <w:p w:rsidR="003919EF" w:rsidRPr="0021589C" w:rsidRDefault="003919EF" w:rsidP="00C65B64">
      <w:pPr>
        <w:rPr>
          <w:sz w:val="20"/>
          <w:szCs w:val="20"/>
          <w:u w:val="single"/>
          <w:lang w:val="et-EE"/>
        </w:rPr>
      </w:pPr>
      <w:r>
        <w:rPr>
          <w:sz w:val="20"/>
          <w:szCs w:val="20"/>
          <w:lang w:val="et-EE"/>
        </w:rPr>
        <w:t>Contact telephone and email</w:t>
      </w:r>
      <w:r w:rsidR="0021589C">
        <w:rPr>
          <w:sz w:val="20"/>
          <w:szCs w:val="20"/>
          <w:u w:val="single"/>
          <w:lang w:val="et-EE"/>
        </w:rPr>
        <w:tab/>
      </w:r>
      <w:r w:rsidR="0021589C">
        <w:rPr>
          <w:sz w:val="20"/>
          <w:szCs w:val="20"/>
          <w:u w:val="single"/>
          <w:lang w:val="et-EE"/>
        </w:rPr>
        <w:tab/>
      </w:r>
      <w:r w:rsidR="0021589C">
        <w:rPr>
          <w:sz w:val="20"/>
          <w:szCs w:val="20"/>
          <w:u w:val="single"/>
          <w:lang w:val="et-EE"/>
        </w:rPr>
        <w:tab/>
      </w:r>
      <w:r w:rsidR="0021589C">
        <w:rPr>
          <w:sz w:val="20"/>
          <w:szCs w:val="20"/>
          <w:u w:val="single"/>
          <w:lang w:val="et-EE"/>
        </w:rPr>
        <w:tab/>
      </w:r>
      <w:r w:rsidR="0021589C">
        <w:rPr>
          <w:sz w:val="20"/>
          <w:szCs w:val="20"/>
          <w:u w:val="single"/>
          <w:lang w:val="et-EE"/>
        </w:rPr>
        <w:tab/>
      </w:r>
      <w:r w:rsidR="0021589C">
        <w:rPr>
          <w:sz w:val="20"/>
          <w:szCs w:val="20"/>
          <w:u w:val="single"/>
          <w:lang w:val="et-EE"/>
        </w:rPr>
        <w:tab/>
      </w:r>
      <w:r w:rsidR="0021589C">
        <w:rPr>
          <w:sz w:val="20"/>
          <w:szCs w:val="20"/>
          <w:u w:val="single"/>
          <w:lang w:val="et-EE"/>
        </w:rPr>
        <w:tab/>
      </w:r>
    </w:p>
    <w:p w:rsidR="003919EF" w:rsidRPr="00E142D8" w:rsidRDefault="003919EF" w:rsidP="00C65B64">
      <w:pPr>
        <w:rPr>
          <w:sz w:val="20"/>
          <w:szCs w:val="20"/>
          <w:lang w:val="et-EE"/>
        </w:rPr>
      </w:pPr>
    </w:p>
    <w:sectPr w:rsidR="003919EF" w:rsidRPr="00E142D8" w:rsidSect="003919E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89"/>
    <w:rsid w:val="00022AAD"/>
    <w:rsid w:val="00061B8D"/>
    <w:rsid w:val="000662C2"/>
    <w:rsid w:val="000E1D1F"/>
    <w:rsid w:val="001850B4"/>
    <w:rsid w:val="0021589C"/>
    <w:rsid w:val="002B5801"/>
    <w:rsid w:val="002C18BC"/>
    <w:rsid w:val="002F26A8"/>
    <w:rsid w:val="003919EF"/>
    <w:rsid w:val="003A54B1"/>
    <w:rsid w:val="003E42D1"/>
    <w:rsid w:val="004E1BF9"/>
    <w:rsid w:val="0055662C"/>
    <w:rsid w:val="007127DB"/>
    <w:rsid w:val="007A69B2"/>
    <w:rsid w:val="00854601"/>
    <w:rsid w:val="00902759"/>
    <w:rsid w:val="00964509"/>
    <w:rsid w:val="009D4731"/>
    <w:rsid w:val="009F45FE"/>
    <w:rsid w:val="00A80933"/>
    <w:rsid w:val="00AC3CA4"/>
    <w:rsid w:val="00AD106F"/>
    <w:rsid w:val="00C65B64"/>
    <w:rsid w:val="00CF0DF6"/>
    <w:rsid w:val="00D753ED"/>
    <w:rsid w:val="00DA6D83"/>
    <w:rsid w:val="00E142D8"/>
    <w:rsid w:val="00E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nara.Roll@une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ce.org/index.php?id=32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84EA-3B23-4144-96B3-4132873C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2741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Roll</dc:creator>
  <cp:lastModifiedBy>Gulnara Roll</cp:lastModifiedBy>
  <cp:revision>3</cp:revision>
  <cp:lastPrinted>2013-12-17T14:04:00Z</cp:lastPrinted>
  <dcterms:created xsi:type="dcterms:W3CDTF">2013-12-17T15:40:00Z</dcterms:created>
  <dcterms:modified xsi:type="dcterms:W3CDTF">2013-12-17T16:21:00Z</dcterms:modified>
</cp:coreProperties>
</file>