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7D" w:rsidRPr="00C96DB6" w:rsidRDefault="00B87E2D" w:rsidP="00C96DB6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C96DB6">
        <w:rPr>
          <w:b/>
          <w:sz w:val="24"/>
          <w:szCs w:val="24"/>
          <w:lang w:val="ru-RU"/>
        </w:rPr>
        <w:t>Запрос тематических исследований</w:t>
      </w:r>
    </w:p>
    <w:p w:rsidR="00B87E2D" w:rsidRPr="00C96DB6" w:rsidRDefault="00B87E2D" w:rsidP="00C96DB6">
      <w:pPr>
        <w:jc w:val="center"/>
        <w:rPr>
          <w:b/>
          <w:sz w:val="24"/>
          <w:szCs w:val="24"/>
          <w:lang w:val="ru-RU"/>
        </w:rPr>
      </w:pPr>
      <w:r w:rsidRPr="00C96DB6">
        <w:rPr>
          <w:b/>
          <w:sz w:val="24"/>
          <w:szCs w:val="24"/>
          <w:lang w:val="ru-RU"/>
        </w:rPr>
        <w:t>Рабочее совещание по выгодам трансграничного водного сотрудничества: “Подсчет наших достижений”</w:t>
      </w:r>
    </w:p>
    <w:p w:rsidR="00B87E2D" w:rsidRPr="00C96DB6" w:rsidRDefault="00B87E2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Пожалуйста,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отправьте эту форму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(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1 или 2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страницы)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, предпочтительно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до 28 февраля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2014 года,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в секретариат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Конвенции по водам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: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chantal.demilecamps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@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unece.org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.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По всем вопросам,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D30170" w:rsidRPr="00C96DB6">
        <w:rPr>
          <w:rStyle w:val="hps"/>
          <w:rFonts w:cs="Arial"/>
          <w:color w:val="222222"/>
          <w:sz w:val="24"/>
          <w:szCs w:val="24"/>
          <w:lang w:val="ru-RU"/>
        </w:rPr>
        <w:t>пожалуйста, обращайтесь к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D30170" w:rsidRPr="00C96DB6">
        <w:rPr>
          <w:rStyle w:val="hps"/>
          <w:rFonts w:cs="Arial"/>
          <w:color w:val="222222"/>
          <w:sz w:val="24"/>
          <w:szCs w:val="24"/>
          <w:lang w:val="ru-RU"/>
        </w:rPr>
        <w:t>г-же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Шанталь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D30170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Демилькамп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по тел.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+41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22 917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2468</w:t>
      </w:r>
      <w:r w:rsidRPr="00C96DB6">
        <w:rPr>
          <w:rFonts w:cs="Arial"/>
          <w:color w:val="222222"/>
          <w:sz w:val="24"/>
          <w:szCs w:val="24"/>
          <w:lang w:val="ru-RU"/>
        </w:rPr>
        <w:t>.</w:t>
      </w:r>
    </w:p>
    <w:p w:rsidR="00D30170" w:rsidRPr="00C96DB6" w:rsidRDefault="00B87E2D" w:rsidP="00B87E2D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Название бассейна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D30170" w:rsidRPr="00C96DB6">
        <w:rPr>
          <w:rStyle w:val="hps"/>
          <w:rFonts w:cs="Arial"/>
          <w:color w:val="222222"/>
          <w:sz w:val="24"/>
          <w:szCs w:val="24"/>
          <w:lang w:val="ru-RU"/>
        </w:rPr>
        <w:t>или суб</w:t>
      </w:r>
      <w:r w:rsidRPr="00C96DB6">
        <w:rPr>
          <w:rFonts w:cs="Arial"/>
          <w:color w:val="222222"/>
          <w:sz w:val="24"/>
          <w:szCs w:val="24"/>
          <w:lang w:val="ru-RU"/>
        </w:rPr>
        <w:t>б</w:t>
      </w:r>
      <w:r w:rsidR="00D30170" w:rsidRPr="00C96DB6">
        <w:rPr>
          <w:rFonts w:cs="Arial"/>
          <w:color w:val="222222"/>
          <w:sz w:val="24"/>
          <w:szCs w:val="24"/>
          <w:lang w:val="ru-RU"/>
        </w:rPr>
        <w:t>ассейна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и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прибрежных</w:t>
      </w:r>
      <w:r w:rsidR="00D30170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стран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, участвующих в процессе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трансграничного сотрудничества</w:t>
      </w:r>
      <w:r w:rsidR="00D30170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E64FC0" w:rsidRPr="00C96DB6" w:rsidRDefault="00D30170" w:rsidP="00B87E2D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Введение: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краткое описание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ключевых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элементов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трансграничного водного сотрудничества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в бассейне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, в том числе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основных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E64FC0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достижений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и проблем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(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>1</w:t>
      </w:r>
      <w:r w:rsid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>пункт</w:t>
      </w:r>
      <w:r w:rsidR="00E64FC0" w:rsidRPr="00C96DB6">
        <w:rPr>
          <w:rFonts w:cs="Arial"/>
          <w:color w:val="222222"/>
          <w:sz w:val="24"/>
          <w:szCs w:val="24"/>
          <w:lang w:val="ru-RU"/>
        </w:rPr>
        <w:t xml:space="preserve">) </w:t>
      </w:r>
    </w:p>
    <w:p w:rsidR="00B87E2D" w:rsidRPr="00C96DB6" w:rsidRDefault="00B87E2D" w:rsidP="00B87E2D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Тип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E64FC0" w:rsidRPr="00C96DB6">
        <w:rPr>
          <w:rStyle w:val="hps"/>
          <w:rFonts w:cs="Arial"/>
          <w:color w:val="222222"/>
          <w:sz w:val="24"/>
          <w:szCs w:val="24"/>
          <w:lang w:val="ru-RU"/>
        </w:rPr>
        <w:t>(ы) выгод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, которые были выявлены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в бассейне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E64FC0" w:rsidRPr="00C96DB6">
        <w:rPr>
          <w:rStyle w:val="hps"/>
          <w:rFonts w:cs="Arial"/>
          <w:color w:val="222222"/>
          <w:sz w:val="24"/>
          <w:szCs w:val="24"/>
          <w:lang w:val="ru-RU"/>
        </w:rPr>
        <w:t>(отметьте соответствующие пункты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;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пожалуйста, опишите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конкретные</w:t>
      </w:r>
      <w:r w:rsidR="00E64FC0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выгоды</w:t>
      </w:r>
      <w:r w:rsidR="00E64FC0" w:rsidRPr="00C96DB6">
        <w:rPr>
          <w:rFonts w:cs="Arial"/>
          <w:color w:val="222222"/>
          <w:sz w:val="24"/>
          <w:szCs w:val="24"/>
          <w:lang w:val="ru-RU"/>
        </w:rPr>
        <w:t>, выявленные</w:t>
      </w:r>
      <w:r w:rsidR="00A86369" w:rsidRPr="00C96DB6">
        <w:rPr>
          <w:rStyle w:val="FootnoteReference"/>
          <w:rFonts w:cs="Arial"/>
          <w:color w:val="222222"/>
          <w:sz w:val="24"/>
          <w:szCs w:val="24"/>
          <w:lang w:val="ru-RU"/>
        </w:rPr>
        <w:footnoteReference w:id="1"/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в рамках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каждого типа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, 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>2 строки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E64FC0" w:rsidRPr="00C96DB6">
        <w:rPr>
          <w:rStyle w:val="hps"/>
          <w:rFonts w:cs="Arial"/>
          <w:color w:val="222222"/>
          <w:sz w:val="24"/>
          <w:szCs w:val="24"/>
          <w:lang w:val="ru-RU"/>
        </w:rPr>
        <w:t>макс.</w:t>
      </w:r>
      <w:r w:rsidR="00E64FC0" w:rsidRPr="00C96DB6">
        <w:rPr>
          <w:rFonts w:cs="Arial"/>
          <w:color w:val="222222"/>
          <w:sz w:val="24"/>
          <w:szCs w:val="24"/>
          <w:lang w:val="ru-RU"/>
        </w:rPr>
        <w:t xml:space="preserve"> по типу выгоды</w:t>
      </w:r>
      <w:r w:rsidRPr="00C96DB6">
        <w:rPr>
          <w:rFonts w:cs="Arial"/>
          <w:color w:val="222222"/>
          <w:sz w:val="24"/>
          <w:szCs w:val="24"/>
          <w:lang w:val="ru-RU"/>
        </w:rPr>
        <w:t>)</w:t>
      </w:r>
    </w:p>
    <w:p w:rsidR="00B87E2D" w:rsidRPr="00C96DB6" w:rsidRDefault="00B87E2D" w:rsidP="00B87E2D">
      <w:pPr>
        <w:pStyle w:val="ListParagraph"/>
        <w:rPr>
          <w:sz w:val="24"/>
          <w:szCs w:val="24"/>
          <w:lang w:val="ru-R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3"/>
      </w:tblGrid>
      <w:tr w:rsidR="00B87E2D" w:rsidRPr="00C96DB6" w:rsidTr="00C403D8">
        <w:tc>
          <w:tcPr>
            <w:tcW w:w="8283" w:type="dxa"/>
          </w:tcPr>
          <w:p w:rsidR="00B87E2D" w:rsidRPr="00C96DB6" w:rsidRDefault="00E64FC0" w:rsidP="00C403D8">
            <w:pPr>
              <w:rPr>
                <w:sz w:val="24"/>
                <w:szCs w:val="24"/>
                <w:lang w:val="ru-RU"/>
              </w:rPr>
            </w:pPr>
            <w:r w:rsidRPr="00C96DB6">
              <w:rPr>
                <w:sz w:val="24"/>
                <w:szCs w:val="24"/>
                <w:lang w:val="ru-RU"/>
              </w:rPr>
              <w:t>Экономическая выгода в пределах бассейна</w:t>
            </w:r>
            <w:r w:rsidR="00B87E2D" w:rsidRPr="00C96DB6">
              <w:rPr>
                <w:sz w:val="24"/>
                <w:szCs w:val="24"/>
                <w:lang w:val="ru-RU"/>
              </w:rPr>
              <w:t>:</w:t>
            </w:r>
          </w:p>
          <w:p w:rsidR="00B87E2D" w:rsidRPr="00C96DB6" w:rsidRDefault="00B87E2D" w:rsidP="00C403D8">
            <w:pPr>
              <w:rPr>
                <w:sz w:val="24"/>
                <w:szCs w:val="24"/>
                <w:lang w:val="ru-RU"/>
              </w:rPr>
            </w:pPr>
          </w:p>
        </w:tc>
      </w:tr>
      <w:tr w:rsidR="00B87E2D" w:rsidRPr="00C96DB6" w:rsidTr="00C403D8">
        <w:tc>
          <w:tcPr>
            <w:tcW w:w="8283" w:type="dxa"/>
          </w:tcPr>
          <w:p w:rsidR="00B87E2D" w:rsidRPr="00C96DB6" w:rsidRDefault="00E64FC0" w:rsidP="00C403D8">
            <w:pPr>
              <w:rPr>
                <w:sz w:val="24"/>
                <w:szCs w:val="24"/>
                <w:lang w:val="ru-RU"/>
              </w:rPr>
            </w:pPr>
            <w:r w:rsidRPr="00C96DB6">
              <w:rPr>
                <w:sz w:val="24"/>
                <w:szCs w:val="24"/>
                <w:lang w:val="ru-RU"/>
              </w:rPr>
              <w:t>Экономическая выгода за пределами бассейна</w:t>
            </w:r>
            <w:r w:rsidR="00B87E2D" w:rsidRPr="00C96DB6">
              <w:rPr>
                <w:sz w:val="24"/>
                <w:szCs w:val="24"/>
                <w:lang w:val="ru-RU"/>
              </w:rPr>
              <w:t>:</w:t>
            </w:r>
          </w:p>
          <w:p w:rsidR="00B87E2D" w:rsidRPr="00C96DB6" w:rsidRDefault="00B87E2D" w:rsidP="00C403D8">
            <w:pPr>
              <w:rPr>
                <w:sz w:val="24"/>
                <w:szCs w:val="24"/>
                <w:lang w:val="ru-RU"/>
              </w:rPr>
            </w:pPr>
          </w:p>
        </w:tc>
      </w:tr>
      <w:tr w:rsidR="00B87E2D" w:rsidRPr="00C96DB6" w:rsidTr="00C403D8">
        <w:tc>
          <w:tcPr>
            <w:tcW w:w="8283" w:type="dxa"/>
          </w:tcPr>
          <w:p w:rsidR="00B87E2D" w:rsidRPr="00C96DB6" w:rsidRDefault="00E64FC0" w:rsidP="00C403D8">
            <w:pPr>
              <w:rPr>
                <w:sz w:val="24"/>
                <w:szCs w:val="24"/>
              </w:rPr>
            </w:pPr>
            <w:r w:rsidRPr="00C96DB6">
              <w:rPr>
                <w:sz w:val="24"/>
                <w:szCs w:val="24"/>
                <w:lang w:val="ru-RU"/>
              </w:rPr>
              <w:t>Социальные выгоды</w:t>
            </w:r>
            <w:r w:rsidR="00B87E2D" w:rsidRPr="00C96DB6">
              <w:rPr>
                <w:sz w:val="24"/>
                <w:szCs w:val="24"/>
              </w:rPr>
              <w:t>:</w:t>
            </w:r>
          </w:p>
          <w:p w:rsidR="00B87E2D" w:rsidRPr="00C96DB6" w:rsidRDefault="00B87E2D" w:rsidP="00C403D8">
            <w:pPr>
              <w:rPr>
                <w:sz w:val="24"/>
                <w:szCs w:val="24"/>
              </w:rPr>
            </w:pPr>
          </w:p>
        </w:tc>
      </w:tr>
      <w:tr w:rsidR="00B87E2D" w:rsidRPr="00C96DB6" w:rsidTr="00C403D8">
        <w:tc>
          <w:tcPr>
            <w:tcW w:w="8283" w:type="dxa"/>
          </w:tcPr>
          <w:p w:rsidR="00B87E2D" w:rsidRPr="00C96DB6" w:rsidRDefault="00A86369" w:rsidP="00C403D8">
            <w:pPr>
              <w:rPr>
                <w:sz w:val="24"/>
                <w:szCs w:val="24"/>
              </w:rPr>
            </w:pPr>
            <w:r w:rsidRPr="00C96DB6">
              <w:rPr>
                <w:sz w:val="24"/>
                <w:szCs w:val="24"/>
                <w:lang w:val="ru-RU"/>
              </w:rPr>
              <w:t>Экологические выгоды</w:t>
            </w:r>
            <w:r w:rsidR="00B87E2D" w:rsidRPr="00C96DB6">
              <w:rPr>
                <w:sz w:val="24"/>
                <w:szCs w:val="24"/>
              </w:rPr>
              <w:t>:</w:t>
            </w:r>
          </w:p>
          <w:p w:rsidR="00B87E2D" w:rsidRPr="00C96DB6" w:rsidRDefault="00B87E2D" w:rsidP="00C403D8">
            <w:pPr>
              <w:rPr>
                <w:sz w:val="24"/>
                <w:szCs w:val="24"/>
              </w:rPr>
            </w:pPr>
          </w:p>
        </w:tc>
      </w:tr>
      <w:tr w:rsidR="00B87E2D" w:rsidRPr="00C96DB6" w:rsidTr="00C403D8">
        <w:tc>
          <w:tcPr>
            <w:tcW w:w="8283" w:type="dxa"/>
          </w:tcPr>
          <w:p w:rsidR="00B87E2D" w:rsidRPr="00C96DB6" w:rsidRDefault="00A86369" w:rsidP="00C403D8">
            <w:pPr>
              <w:rPr>
                <w:sz w:val="24"/>
                <w:szCs w:val="24"/>
              </w:rPr>
            </w:pPr>
            <w:r w:rsidRPr="00C96DB6">
              <w:rPr>
                <w:sz w:val="24"/>
                <w:szCs w:val="24"/>
                <w:lang w:val="ru-RU"/>
              </w:rPr>
              <w:t>Геополитические выгоды</w:t>
            </w:r>
            <w:r w:rsidR="00B87E2D" w:rsidRPr="00C96DB6">
              <w:rPr>
                <w:sz w:val="24"/>
                <w:szCs w:val="24"/>
              </w:rPr>
              <w:t>:</w:t>
            </w:r>
          </w:p>
          <w:p w:rsidR="00B87E2D" w:rsidRPr="00C96DB6" w:rsidRDefault="00B87E2D" w:rsidP="00C403D8">
            <w:pPr>
              <w:rPr>
                <w:sz w:val="24"/>
                <w:szCs w:val="24"/>
              </w:rPr>
            </w:pPr>
          </w:p>
        </w:tc>
      </w:tr>
    </w:tbl>
    <w:p w:rsidR="00B87E2D" w:rsidRPr="00C96DB6" w:rsidRDefault="00B87E2D" w:rsidP="00B87E2D">
      <w:pPr>
        <w:pStyle w:val="ListParagraph"/>
        <w:rPr>
          <w:sz w:val="24"/>
          <w:szCs w:val="24"/>
          <w:lang w:val="ru-RU"/>
        </w:rPr>
      </w:pPr>
    </w:p>
    <w:p w:rsidR="00A7496D" w:rsidRPr="00C96DB6" w:rsidRDefault="00A86369" w:rsidP="00A86369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Выгоды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, которые были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оценены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: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типы уже оцененных выгод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,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используем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>ая методология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,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проблемы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и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>выявленные надлежащие практики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(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2 </w:t>
      </w:r>
      <w:r w:rsidR="00A7496D" w:rsidRPr="00C96DB6">
        <w:rPr>
          <w:rStyle w:val="hps"/>
          <w:rFonts w:cs="Arial"/>
          <w:color w:val="222222"/>
          <w:sz w:val="24"/>
          <w:szCs w:val="24"/>
          <w:lang w:val="ru-RU"/>
        </w:rPr>
        <w:t>пункта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макс.)</w:t>
      </w:r>
      <w:r w:rsidR="00A7496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A7496D" w:rsidRPr="00C96DB6" w:rsidRDefault="00A7496D" w:rsidP="00A7496D">
      <w:pPr>
        <w:pStyle w:val="ListParagraph"/>
        <w:rPr>
          <w:rFonts w:cs="Arial"/>
          <w:color w:val="222222"/>
          <w:sz w:val="24"/>
          <w:szCs w:val="24"/>
          <w:lang w:val="ru-RU"/>
        </w:rPr>
      </w:pPr>
    </w:p>
    <w:p w:rsidR="00A7496D" w:rsidRPr="00C96DB6" w:rsidRDefault="00A7496D" w:rsidP="00A86369">
      <w:pPr>
        <w:pStyle w:val="ListParagraph"/>
        <w:numPr>
          <w:ilvl w:val="0"/>
          <w:numId w:val="1"/>
        </w:num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Выгоды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, которые были </w:t>
      </w:r>
      <w:r w:rsidR="00A7036C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представлены для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влия</w:t>
      </w:r>
      <w:r w:rsidR="00A7036C" w:rsidRPr="00C96DB6">
        <w:rPr>
          <w:rStyle w:val="hps"/>
          <w:rFonts w:cs="Arial"/>
          <w:color w:val="222222"/>
          <w:sz w:val="24"/>
          <w:szCs w:val="24"/>
          <w:lang w:val="ru-RU"/>
        </w:rPr>
        <w:t>ния на политический процесс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: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 используемые стратегии информационного обеспечения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,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целевые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заинтересованные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стороны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,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воздейст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вие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,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основные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проблемы и извлеченные уроки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(2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пункта</w:t>
      </w:r>
      <w:r w:rsidR="00B87E2D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макс.)</w:t>
      </w:r>
      <w:r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A7496D" w:rsidRPr="00C96DB6" w:rsidRDefault="00A7496D" w:rsidP="00A7496D">
      <w:pPr>
        <w:pStyle w:val="ListParagraph"/>
        <w:rPr>
          <w:rStyle w:val="hps"/>
          <w:rFonts w:cs="Arial"/>
          <w:color w:val="222222"/>
          <w:sz w:val="24"/>
          <w:szCs w:val="24"/>
          <w:lang w:val="ru-RU"/>
        </w:rPr>
      </w:pPr>
    </w:p>
    <w:p w:rsidR="00A7036C" w:rsidRPr="00C96DB6" w:rsidRDefault="00B87E2D" w:rsidP="00A7496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lastRenderedPageBreak/>
        <w:t>Представлено:</w:t>
      </w:r>
      <w:r w:rsidR="00A7036C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A7036C" w:rsidRPr="00C96DB6" w:rsidRDefault="00B87E2D" w:rsidP="00A7496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Имя:</w:t>
      </w:r>
      <w:r w:rsidR="00A7036C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A7036C" w:rsidRPr="00C96DB6" w:rsidRDefault="00C96DB6" w:rsidP="00A7496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 xml:space="preserve">Звание </w:t>
      </w:r>
      <w:r w:rsidR="00B87E2D" w:rsidRPr="00C96DB6">
        <w:rPr>
          <w:rStyle w:val="hps"/>
          <w:rFonts w:cs="Arial"/>
          <w:color w:val="222222"/>
          <w:sz w:val="24"/>
          <w:szCs w:val="24"/>
          <w:lang w:val="ru-RU"/>
        </w:rPr>
        <w:t>и организация</w:t>
      </w:r>
      <w:r w:rsidR="00A7036C" w:rsidRPr="00C96DB6">
        <w:rPr>
          <w:rFonts w:cs="Arial"/>
          <w:color w:val="222222"/>
          <w:sz w:val="24"/>
          <w:szCs w:val="24"/>
          <w:lang w:val="ru-RU"/>
        </w:rPr>
        <w:t xml:space="preserve">: </w:t>
      </w:r>
    </w:p>
    <w:p w:rsidR="00A7036C" w:rsidRPr="00C96DB6" w:rsidRDefault="00B87E2D" w:rsidP="00A7496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Адрес:</w:t>
      </w:r>
      <w:r w:rsidR="00A7036C" w:rsidRPr="00C96DB6">
        <w:rPr>
          <w:rFonts w:cs="Arial"/>
          <w:color w:val="222222"/>
          <w:sz w:val="24"/>
          <w:szCs w:val="24"/>
          <w:lang w:val="ru-RU"/>
        </w:rPr>
        <w:t xml:space="preserve"> </w:t>
      </w:r>
    </w:p>
    <w:p w:rsidR="00A7036C" w:rsidRPr="00C96DB6" w:rsidRDefault="00B87E2D" w:rsidP="00A7496D">
      <w:pPr>
        <w:rPr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E-mail</w:t>
      </w:r>
      <w:r w:rsidR="00A7036C" w:rsidRPr="00C96DB6">
        <w:rPr>
          <w:rFonts w:cs="Arial"/>
          <w:color w:val="222222"/>
          <w:sz w:val="24"/>
          <w:szCs w:val="24"/>
          <w:lang w:val="ru-RU"/>
        </w:rPr>
        <w:t xml:space="preserve">: </w:t>
      </w:r>
    </w:p>
    <w:p w:rsidR="00B87E2D" w:rsidRPr="00C96DB6" w:rsidRDefault="00B87E2D" w:rsidP="00A7496D">
      <w:pPr>
        <w:rPr>
          <w:rStyle w:val="hps"/>
          <w:rFonts w:cs="Arial"/>
          <w:color w:val="222222"/>
          <w:sz w:val="24"/>
          <w:szCs w:val="24"/>
          <w:lang w:val="ru-RU"/>
        </w:rPr>
      </w:pPr>
      <w:r w:rsidRPr="00C96DB6">
        <w:rPr>
          <w:rStyle w:val="hps"/>
          <w:rFonts w:cs="Arial"/>
          <w:color w:val="222222"/>
          <w:sz w:val="24"/>
          <w:szCs w:val="24"/>
          <w:lang w:val="ru-RU"/>
        </w:rPr>
        <w:t>Телефон:</w:t>
      </w:r>
    </w:p>
    <w:sectPr w:rsidR="00B87E2D" w:rsidRPr="00C9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0B" w:rsidRDefault="0020310B" w:rsidP="00A86369">
      <w:pPr>
        <w:spacing w:after="0" w:line="240" w:lineRule="auto"/>
      </w:pPr>
      <w:r>
        <w:separator/>
      </w:r>
    </w:p>
  </w:endnote>
  <w:endnote w:type="continuationSeparator" w:id="0">
    <w:p w:rsidR="0020310B" w:rsidRDefault="0020310B" w:rsidP="00A8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0B" w:rsidRDefault="0020310B" w:rsidP="00A86369">
      <w:pPr>
        <w:spacing w:after="0" w:line="240" w:lineRule="auto"/>
      </w:pPr>
      <w:r>
        <w:separator/>
      </w:r>
    </w:p>
  </w:footnote>
  <w:footnote w:type="continuationSeparator" w:id="0">
    <w:p w:rsidR="0020310B" w:rsidRDefault="0020310B" w:rsidP="00A86369">
      <w:pPr>
        <w:spacing w:after="0" w:line="240" w:lineRule="auto"/>
      </w:pPr>
      <w:r>
        <w:continuationSeparator/>
      </w:r>
    </w:p>
  </w:footnote>
  <w:footnote w:id="1">
    <w:p w:rsidR="00A7496D" w:rsidRPr="00A7496D" w:rsidRDefault="00A86369" w:rsidP="00A7496D">
      <w:pPr>
        <w:pStyle w:val="ListParagraph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A7496D">
        <w:rPr>
          <w:lang w:val="ru-RU"/>
        </w:rPr>
        <w:t xml:space="preserve"> </w:t>
      </w:r>
      <w:r w:rsidR="00A7496D" w:rsidRPr="00A7496D">
        <w:rPr>
          <w:rStyle w:val="hps"/>
          <w:rFonts w:ascii="Arial" w:hAnsi="Arial" w:cs="Arial"/>
          <w:color w:val="222222"/>
          <w:sz w:val="18"/>
          <w:szCs w:val="18"/>
          <w:lang w:val="ru-RU"/>
        </w:rPr>
        <w:t>Д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ля получения дополнительной информации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о типах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r w:rsidR="00A7036C" w:rsidRPr="00C96DB6">
        <w:rPr>
          <w:rStyle w:val="hps"/>
          <w:rFonts w:cs="Arial"/>
          <w:color w:val="222222"/>
          <w:sz w:val="18"/>
          <w:szCs w:val="18"/>
          <w:lang w:val="ru-RU"/>
        </w:rPr>
        <w:t>выгод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, пожалуйста, обратитесь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к проекту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r w:rsidR="00A7036C" w:rsidRPr="00C96DB6">
        <w:rPr>
          <w:rStyle w:val="hps"/>
          <w:rFonts w:cs="Arial"/>
          <w:color w:val="222222"/>
          <w:sz w:val="18"/>
          <w:szCs w:val="18"/>
          <w:lang w:val="ru-RU"/>
        </w:rPr>
        <w:t xml:space="preserve">аннотированного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план</w:t>
      </w:r>
      <w:r w:rsidR="00A7036C" w:rsidRPr="00C96DB6">
        <w:rPr>
          <w:rStyle w:val="hps"/>
          <w:rFonts w:cs="Arial"/>
          <w:color w:val="222222"/>
          <w:sz w:val="18"/>
          <w:szCs w:val="18"/>
          <w:lang w:val="ru-RU"/>
        </w:rPr>
        <w:t>а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r w:rsidR="00C96DB6" w:rsidRPr="00C96DB6">
        <w:rPr>
          <w:rFonts w:cs="Arial"/>
          <w:color w:val="222222"/>
          <w:sz w:val="18"/>
          <w:szCs w:val="18"/>
          <w:lang w:val="ru-RU"/>
        </w:rPr>
        <w:t xml:space="preserve">руководящей записки по политике </w:t>
      </w:r>
      <w:r w:rsidR="00C96DB6" w:rsidRPr="00C96DB6">
        <w:rPr>
          <w:rStyle w:val="hps"/>
          <w:rFonts w:cs="Arial"/>
          <w:color w:val="222222"/>
          <w:sz w:val="18"/>
          <w:szCs w:val="18"/>
          <w:lang w:val="ru-RU"/>
        </w:rPr>
        <w:t xml:space="preserve">в области выявления, оценки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 xml:space="preserve">и </w:t>
      </w:r>
      <w:r w:rsidR="00C96DB6" w:rsidRPr="00C96DB6">
        <w:rPr>
          <w:rStyle w:val="hps"/>
          <w:rFonts w:cs="Arial"/>
          <w:color w:val="222222"/>
          <w:sz w:val="18"/>
          <w:szCs w:val="18"/>
          <w:lang w:val="ru-RU"/>
        </w:rPr>
        <w:t xml:space="preserve">распространения выгод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трансграничного водного сотрудничества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,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доступного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r w:rsidR="00A7496D" w:rsidRPr="00C96DB6">
        <w:rPr>
          <w:rStyle w:val="hps"/>
          <w:rFonts w:cs="Arial"/>
          <w:color w:val="222222"/>
          <w:sz w:val="18"/>
          <w:szCs w:val="18"/>
          <w:lang w:val="ru-RU"/>
        </w:rPr>
        <w:t>по адресу:</w:t>
      </w:r>
      <w:r w:rsidR="00A7496D" w:rsidRPr="00C96DB6">
        <w:rPr>
          <w:rFonts w:cs="Arial"/>
          <w:color w:val="222222"/>
          <w:sz w:val="18"/>
          <w:szCs w:val="18"/>
          <w:lang w:val="ru-RU"/>
        </w:rPr>
        <w:t xml:space="preserve"> </w:t>
      </w:r>
      <w:hyperlink r:id="rId1" w:history="1">
        <w:r w:rsidR="00A7036C" w:rsidRPr="00C96DB6">
          <w:rPr>
            <w:rStyle w:val="Hyperlink"/>
            <w:rFonts w:cs="Arial"/>
            <w:sz w:val="18"/>
            <w:szCs w:val="18"/>
            <w:lang w:val="ru-RU"/>
          </w:rPr>
          <w:t>http://www.unece.org/env/water / workshop_benefits_cooperation_2014.html</w:t>
        </w:r>
      </w:hyperlink>
      <w:r w:rsidR="00A7036C" w:rsidRPr="00C96DB6">
        <w:rPr>
          <w:rStyle w:val="hps"/>
          <w:rFonts w:cs="Arial"/>
          <w:color w:val="222222"/>
          <w:sz w:val="18"/>
          <w:szCs w:val="18"/>
          <w:lang w:val="ru-RU"/>
        </w:rPr>
        <w:t xml:space="preserve"> </w:t>
      </w:r>
    </w:p>
    <w:p w:rsidR="00A86369" w:rsidRPr="00A86369" w:rsidRDefault="00A8636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849"/>
    <w:multiLevelType w:val="hybridMultilevel"/>
    <w:tmpl w:val="DBE0C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D"/>
    <w:rsid w:val="0020310B"/>
    <w:rsid w:val="00634CDF"/>
    <w:rsid w:val="0096748C"/>
    <w:rsid w:val="009C56CC"/>
    <w:rsid w:val="00A0767D"/>
    <w:rsid w:val="00A7036C"/>
    <w:rsid w:val="00A7496D"/>
    <w:rsid w:val="00A86369"/>
    <w:rsid w:val="00B87E2D"/>
    <w:rsid w:val="00C96DB6"/>
    <w:rsid w:val="00D30170"/>
    <w:rsid w:val="00DA70F7"/>
    <w:rsid w:val="00E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87E2D"/>
  </w:style>
  <w:style w:type="paragraph" w:styleId="ListParagraph">
    <w:name w:val="List Paragraph"/>
    <w:basedOn w:val="Normal"/>
    <w:uiPriority w:val="34"/>
    <w:qFormat/>
    <w:rsid w:val="00B87E2D"/>
    <w:pPr>
      <w:ind w:left="720"/>
      <w:contextualSpacing/>
    </w:pPr>
  </w:style>
  <w:style w:type="table" w:styleId="TableGrid">
    <w:name w:val="Table Grid"/>
    <w:basedOn w:val="TableNormal"/>
    <w:uiPriority w:val="59"/>
    <w:rsid w:val="00B8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3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3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0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87E2D"/>
  </w:style>
  <w:style w:type="paragraph" w:styleId="ListParagraph">
    <w:name w:val="List Paragraph"/>
    <w:basedOn w:val="Normal"/>
    <w:uiPriority w:val="34"/>
    <w:qFormat/>
    <w:rsid w:val="00B87E2D"/>
    <w:pPr>
      <w:ind w:left="720"/>
      <w:contextualSpacing/>
    </w:pPr>
  </w:style>
  <w:style w:type="table" w:styleId="TableGrid">
    <w:name w:val="Table Grid"/>
    <w:basedOn w:val="TableNormal"/>
    <w:uiPriority w:val="59"/>
    <w:rsid w:val="00B8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3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3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3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water%20/%20workshop_benefits_cooperation_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C8BD-78C0-476A-AF77-C78E6EB9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Kharkova</dc:creator>
  <cp:lastModifiedBy>demilecamps</cp:lastModifiedBy>
  <cp:revision>2</cp:revision>
  <dcterms:created xsi:type="dcterms:W3CDTF">2014-02-25T17:55:00Z</dcterms:created>
  <dcterms:modified xsi:type="dcterms:W3CDTF">2014-02-25T17:55:00Z</dcterms:modified>
</cp:coreProperties>
</file>