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57" w:rsidRPr="003C28B0" w:rsidRDefault="00FB119C" w:rsidP="00FB119C">
      <w:pPr>
        <w:jc w:val="center"/>
        <w:rPr>
          <w:b/>
          <w:sz w:val="24"/>
          <w:szCs w:val="20"/>
        </w:rPr>
      </w:pPr>
      <w:r w:rsidRPr="003C28B0">
        <w:rPr>
          <w:b/>
          <w:sz w:val="24"/>
          <w:szCs w:val="20"/>
        </w:rPr>
        <w:t>Call for case studies</w:t>
      </w:r>
    </w:p>
    <w:p w:rsidR="007D0B1C" w:rsidRPr="003C28B0" w:rsidRDefault="007D0B1C" w:rsidP="007D0B1C">
      <w:pPr>
        <w:jc w:val="center"/>
        <w:rPr>
          <w:b/>
          <w:sz w:val="20"/>
          <w:szCs w:val="20"/>
        </w:rPr>
      </w:pPr>
      <w:r w:rsidRPr="003C28B0">
        <w:rPr>
          <w:b/>
          <w:sz w:val="20"/>
          <w:szCs w:val="20"/>
        </w:rPr>
        <w:t>Workshop on Benefits of Transboundary Water Cooperation: “Counting our gains”</w:t>
      </w:r>
    </w:p>
    <w:p w:rsidR="00FB119C" w:rsidRPr="003C28B0" w:rsidRDefault="00FB119C" w:rsidP="00581DC4">
      <w:pPr>
        <w:rPr>
          <w:sz w:val="20"/>
          <w:szCs w:val="20"/>
          <w:lang w:val="en-US"/>
        </w:rPr>
      </w:pPr>
      <w:r w:rsidRPr="003C28B0">
        <w:rPr>
          <w:sz w:val="20"/>
          <w:szCs w:val="20"/>
          <w:lang w:val="en-US"/>
        </w:rPr>
        <w:t>Please send this form</w:t>
      </w:r>
      <w:r w:rsidR="003C28B0">
        <w:rPr>
          <w:sz w:val="20"/>
          <w:szCs w:val="20"/>
          <w:lang w:val="en-US"/>
        </w:rPr>
        <w:t xml:space="preserve"> (1 </w:t>
      </w:r>
      <w:r w:rsidR="000A7C06">
        <w:rPr>
          <w:sz w:val="20"/>
          <w:szCs w:val="20"/>
          <w:lang w:val="en-US"/>
        </w:rPr>
        <w:t xml:space="preserve">or 2 </w:t>
      </w:r>
      <w:r w:rsidR="003C28B0">
        <w:rPr>
          <w:sz w:val="20"/>
          <w:szCs w:val="20"/>
          <w:lang w:val="en-US"/>
        </w:rPr>
        <w:t>page</w:t>
      </w:r>
      <w:r w:rsidR="000A7C06">
        <w:rPr>
          <w:sz w:val="20"/>
          <w:szCs w:val="20"/>
          <w:lang w:val="en-US"/>
        </w:rPr>
        <w:t>s</w:t>
      </w:r>
      <w:bookmarkStart w:id="0" w:name="_GoBack"/>
      <w:bookmarkEnd w:id="0"/>
      <w:r w:rsidR="003C28B0">
        <w:rPr>
          <w:sz w:val="20"/>
          <w:szCs w:val="20"/>
          <w:lang w:val="en-US"/>
        </w:rPr>
        <w:t>)</w:t>
      </w:r>
      <w:r w:rsidR="006E59D7" w:rsidRPr="003C28B0">
        <w:rPr>
          <w:sz w:val="20"/>
          <w:szCs w:val="20"/>
          <w:lang w:val="en-US"/>
        </w:rPr>
        <w:t>,</w:t>
      </w:r>
      <w:r w:rsidRPr="003C28B0">
        <w:rPr>
          <w:sz w:val="20"/>
          <w:szCs w:val="20"/>
          <w:lang w:val="en-US"/>
        </w:rPr>
        <w:t xml:space="preserve"> preferably by 28 February 201</w:t>
      </w:r>
      <w:r w:rsidR="006E59D7" w:rsidRPr="003C28B0">
        <w:rPr>
          <w:sz w:val="20"/>
          <w:szCs w:val="20"/>
          <w:lang w:val="en-US"/>
        </w:rPr>
        <w:t>4,</w:t>
      </w:r>
      <w:r w:rsidRPr="003C28B0">
        <w:rPr>
          <w:sz w:val="20"/>
          <w:szCs w:val="20"/>
          <w:lang w:val="en-US"/>
        </w:rPr>
        <w:t xml:space="preserve"> to</w:t>
      </w:r>
      <w:r w:rsidR="00581DC4" w:rsidRPr="003C28B0">
        <w:rPr>
          <w:sz w:val="20"/>
          <w:szCs w:val="20"/>
          <w:lang w:val="en-US"/>
        </w:rPr>
        <w:t xml:space="preserve"> the Water Convention secretariat</w:t>
      </w:r>
      <w:r w:rsidRPr="003C28B0">
        <w:rPr>
          <w:sz w:val="20"/>
          <w:szCs w:val="20"/>
          <w:lang w:val="en-US"/>
        </w:rPr>
        <w:t xml:space="preserve">: </w:t>
      </w:r>
      <w:hyperlink r:id="rId9" w:history="1">
        <w:r w:rsidRPr="003C28B0">
          <w:rPr>
            <w:rStyle w:val="Hyperlink"/>
            <w:sz w:val="20"/>
            <w:szCs w:val="20"/>
            <w:lang w:val="en-US"/>
          </w:rPr>
          <w:t>chantal.demilecamps@unece.org</w:t>
        </w:r>
      </w:hyperlink>
      <w:r w:rsidRPr="003C28B0">
        <w:rPr>
          <w:sz w:val="20"/>
          <w:szCs w:val="20"/>
          <w:lang w:val="en-US"/>
        </w:rPr>
        <w:t>. For enquiries, please call Ms. Chantal Demilecamps at tel. +41</w:t>
      </w:r>
      <w:r w:rsidR="006E59D7" w:rsidRPr="003C28B0">
        <w:rPr>
          <w:sz w:val="20"/>
          <w:szCs w:val="20"/>
          <w:lang w:val="en-US"/>
        </w:rPr>
        <w:t> </w:t>
      </w:r>
      <w:r w:rsidRPr="003C28B0">
        <w:rPr>
          <w:sz w:val="20"/>
          <w:szCs w:val="20"/>
          <w:lang w:val="en-US"/>
        </w:rPr>
        <w:t>22</w:t>
      </w:r>
      <w:r w:rsidR="006E59D7" w:rsidRPr="003C28B0">
        <w:rPr>
          <w:sz w:val="20"/>
          <w:szCs w:val="20"/>
          <w:lang w:val="en-US"/>
        </w:rPr>
        <w:t> </w:t>
      </w:r>
      <w:r w:rsidRPr="003C28B0">
        <w:rPr>
          <w:sz w:val="20"/>
          <w:szCs w:val="20"/>
          <w:lang w:val="en-US"/>
        </w:rPr>
        <w:t>917</w:t>
      </w:r>
      <w:r w:rsidR="006E59D7" w:rsidRPr="003C28B0">
        <w:rPr>
          <w:sz w:val="20"/>
          <w:szCs w:val="20"/>
          <w:lang w:val="en-US"/>
        </w:rPr>
        <w:t> </w:t>
      </w:r>
      <w:r w:rsidRPr="003C28B0">
        <w:rPr>
          <w:sz w:val="20"/>
          <w:szCs w:val="20"/>
          <w:lang w:val="en-US"/>
        </w:rPr>
        <w:t>2468.</w:t>
      </w:r>
      <w:r w:rsidR="00F54661" w:rsidRPr="003C28B0">
        <w:rPr>
          <w:sz w:val="20"/>
          <w:szCs w:val="20"/>
          <w:lang w:val="en-US"/>
        </w:rPr>
        <w:t xml:space="preserve"> </w:t>
      </w:r>
    </w:p>
    <w:p w:rsidR="00FB119C" w:rsidRPr="003C28B0" w:rsidRDefault="00F54661" w:rsidP="00FB119C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 w:hanging="720"/>
        <w:rPr>
          <w:sz w:val="20"/>
          <w:szCs w:val="20"/>
        </w:rPr>
      </w:pPr>
      <w:r w:rsidRPr="003C28B0">
        <w:rPr>
          <w:sz w:val="20"/>
          <w:szCs w:val="20"/>
        </w:rPr>
        <w:t>Name of the basin or sub-basin and r</w:t>
      </w:r>
      <w:r w:rsidR="00FB119C" w:rsidRPr="003C28B0">
        <w:rPr>
          <w:sz w:val="20"/>
          <w:szCs w:val="20"/>
        </w:rPr>
        <w:t xml:space="preserve">iparian </w:t>
      </w:r>
      <w:r w:rsidRPr="003C28B0">
        <w:rPr>
          <w:sz w:val="20"/>
          <w:szCs w:val="20"/>
        </w:rPr>
        <w:t>c</w:t>
      </w:r>
      <w:r w:rsidR="00FB119C" w:rsidRPr="003C28B0">
        <w:rPr>
          <w:sz w:val="20"/>
          <w:szCs w:val="20"/>
        </w:rPr>
        <w:t>ountries involved in the transboundary cooperation process</w:t>
      </w:r>
    </w:p>
    <w:p w:rsidR="00581DC4" w:rsidRPr="003C28B0" w:rsidRDefault="00581DC4" w:rsidP="00581DC4">
      <w:pPr>
        <w:spacing w:after="0" w:line="240" w:lineRule="auto"/>
        <w:rPr>
          <w:sz w:val="20"/>
          <w:szCs w:val="20"/>
        </w:rPr>
      </w:pPr>
    </w:p>
    <w:p w:rsidR="00303EED" w:rsidRPr="003C28B0" w:rsidRDefault="00581DC4" w:rsidP="00FB119C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 w:hanging="720"/>
        <w:rPr>
          <w:sz w:val="20"/>
          <w:szCs w:val="20"/>
        </w:rPr>
      </w:pPr>
      <w:r w:rsidRPr="003C28B0">
        <w:rPr>
          <w:sz w:val="20"/>
          <w:szCs w:val="20"/>
        </w:rPr>
        <w:t xml:space="preserve">Background: short description of </w:t>
      </w:r>
      <w:r w:rsidR="00D53A0D" w:rsidRPr="003C28B0">
        <w:rPr>
          <w:sz w:val="20"/>
          <w:szCs w:val="20"/>
        </w:rPr>
        <w:t xml:space="preserve">the key elements of </w:t>
      </w:r>
      <w:r w:rsidRPr="003C28B0">
        <w:rPr>
          <w:sz w:val="20"/>
          <w:szCs w:val="20"/>
        </w:rPr>
        <w:t>the transboundary water cooperation in the basin</w:t>
      </w:r>
      <w:r w:rsidR="00D53A0D" w:rsidRPr="003C28B0">
        <w:rPr>
          <w:sz w:val="20"/>
          <w:szCs w:val="20"/>
        </w:rPr>
        <w:t xml:space="preserve">, including main progresses and challenges </w:t>
      </w:r>
      <w:r w:rsidR="00D53A0D" w:rsidRPr="003C28B0">
        <w:rPr>
          <w:i/>
          <w:sz w:val="20"/>
          <w:szCs w:val="20"/>
        </w:rPr>
        <w:t>(1 paragraph)</w:t>
      </w:r>
    </w:p>
    <w:p w:rsidR="00303EED" w:rsidRPr="003C28B0" w:rsidRDefault="00303EED" w:rsidP="00303EED">
      <w:pPr>
        <w:spacing w:after="0" w:line="240" w:lineRule="auto"/>
        <w:rPr>
          <w:sz w:val="20"/>
          <w:szCs w:val="20"/>
        </w:rPr>
      </w:pPr>
    </w:p>
    <w:p w:rsidR="00FB119C" w:rsidRPr="003C28B0" w:rsidRDefault="00FB119C" w:rsidP="00FB119C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 w:hanging="720"/>
        <w:rPr>
          <w:sz w:val="20"/>
          <w:szCs w:val="20"/>
        </w:rPr>
      </w:pPr>
      <w:r w:rsidRPr="003C28B0">
        <w:rPr>
          <w:sz w:val="20"/>
          <w:szCs w:val="20"/>
        </w:rPr>
        <w:t>Type</w:t>
      </w:r>
      <w:r w:rsidR="00D53A0D" w:rsidRPr="003C28B0">
        <w:rPr>
          <w:sz w:val="20"/>
          <w:szCs w:val="20"/>
        </w:rPr>
        <w:t>(s)</w:t>
      </w:r>
      <w:r w:rsidRPr="003C28B0">
        <w:rPr>
          <w:sz w:val="20"/>
          <w:szCs w:val="20"/>
        </w:rPr>
        <w:t xml:space="preserve"> of benefits which have been identified in the basin</w:t>
      </w:r>
      <w:r w:rsidR="00303EED" w:rsidRPr="003C28B0">
        <w:rPr>
          <w:sz w:val="20"/>
          <w:szCs w:val="20"/>
        </w:rPr>
        <w:t xml:space="preserve"> </w:t>
      </w:r>
      <w:r w:rsidR="00303EED" w:rsidRPr="003C28B0">
        <w:rPr>
          <w:i/>
          <w:sz w:val="20"/>
          <w:szCs w:val="20"/>
        </w:rPr>
        <w:t>(</w:t>
      </w:r>
      <w:r w:rsidR="00D53A0D" w:rsidRPr="003C28B0">
        <w:rPr>
          <w:i/>
          <w:sz w:val="20"/>
          <w:szCs w:val="20"/>
        </w:rPr>
        <w:t xml:space="preserve">tick as appropriate; </w:t>
      </w:r>
      <w:r w:rsidR="00303EED" w:rsidRPr="003C28B0">
        <w:rPr>
          <w:i/>
          <w:sz w:val="20"/>
          <w:szCs w:val="20"/>
        </w:rPr>
        <w:t xml:space="preserve">please describe </w:t>
      </w:r>
      <w:r w:rsidR="00D53A0D" w:rsidRPr="003C28B0">
        <w:rPr>
          <w:i/>
          <w:sz w:val="20"/>
          <w:szCs w:val="20"/>
        </w:rPr>
        <w:t>the specific benefits identified</w:t>
      </w:r>
      <w:r w:rsidR="00D53A0D" w:rsidRPr="003C28B0">
        <w:rPr>
          <w:rStyle w:val="FootnoteReference"/>
          <w:i/>
          <w:sz w:val="20"/>
          <w:szCs w:val="20"/>
        </w:rPr>
        <w:footnoteReference w:id="1"/>
      </w:r>
      <w:r w:rsidR="00D53A0D" w:rsidRPr="003C28B0">
        <w:rPr>
          <w:i/>
          <w:sz w:val="20"/>
          <w:szCs w:val="20"/>
        </w:rPr>
        <w:t xml:space="preserve"> under each type, 2</w:t>
      </w:r>
      <w:r w:rsidR="00303EED" w:rsidRPr="003C28B0">
        <w:rPr>
          <w:i/>
          <w:sz w:val="20"/>
          <w:szCs w:val="20"/>
        </w:rPr>
        <w:t xml:space="preserve"> lines max</w:t>
      </w:r>
      <w:r w:rsidR="00D53A0D" w:rsidRPr="003C28B0">
        <w:rPr>
          <w:i/>
          <w:sz w:val="20"/>
          <w:szCs w:val="20"/>
        </w:rPr>
        <w:t>imum</w:t>
      </w:r>
      <w:r w:rsidR="00303EED" w:rsidRPr="003C28B0">
        <w:rPr>
          <w:i/>
          <w:sz w:val="20"/>
          <w:szCs w:val="20"/>
        </w:rPr>
        <w:t xml:space="preserve"> by type of benefits)</w:t>
      </w:r>
    </w:p>
    <w:p w:rsidR="00303EED" w:rsidRPr="003C28B0" w:rsidRDefault="00303EED" w:rsidP="00303EE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3"/>
      </w:tblGrid>
      <w:tr w:rsidR="000A7C06" w:rsidRPr="003C28B0" w:rsidTr="00FB119C">
        <w:tc>
          <w:tcPr>
            <w:tcW w:w="8283" w:type="dxa"/>
          </w:tcPr>
          <w:p w:rsidR="000A7C06" w:rsidRPr="003C28B0" w:rsidRDefault="000A7C06" w:rsidP="00FB119C">
            <w:pPr>
              <w:rPr>
                <w:sz w:val="20"/>
                <w:szCs w:val="20"/>
              </w:rPr>
            </w:pPr>
            <w:r w:rsidRPr="003C28B0">
              <w:rPr>
                <w:sz w:val="20"/>
                <w:szCs w:val="20"/>
              </w:rPr>
              <w:t xml:space="preserve">Economic </w:t>
            </w:r>
            <w:r>
              <w:rPr>
                <w:sz w:val="20"/>
                <w:szCs w:val="20"/>
              </w:rPr>
              <w:t xml:space="preserve">benefits </w:t>
            </w:r>
            <w:r w:rsidRPr="003C28B0">
              <w:rPr>
                <w:sz w:val="20"/>
                <w:szCs w:val="20"/>
              </w:rPr>
              <w:t>within basin:</w:t>
            </w:r>
          </w:p>
          <w:p w:rsidR="000A7C06" w:rsidRPr="003C28B0" w:rsidRDefault="000A7C06" w:rsidP="00FB119C">
            <w:pPr>
              <w:rPr>
                <w:sz w:val="20"/>
                <w:szCs w:val="20"/>
              </w:rPr>
            </w:pPr>
          </w:p>
        </w:tc>
      </w:tr>
      <w:tr w:rsidR="000A7C06" w:rsidRPr="003C28B0" w:rsidTr="00FB119C">
        <w:tc>
          <w:tcPr>
            <w:tcW w:w="8283" w:type="dxa"/>
          </w:tcPr>
          <w:p w:rsidR="000A7C06" w:rsidRPr="003C28B0" w:rsidRDefault="000A7C06" w:rsidP="00FB119C">
            <w:pPr>
              <w:rPr>
                <w:sz w:val="20"/>
                <w:szCs w:val="20"/>
              </w:rPr>
            </w:pPr>
            <w:r w:rsidRPr="003C28B0">
              <w:rPr>
                <w:sz w:val="20"/>
                <w:szCs w:val="20"/>
              </w:rPr>
              <w:t xml:space="preserve">Economic </w:t>
            </w:r>
            <w:r>
              <w:rPr>
                <w:sz w:val="20"/>
                <w:szCs w:val="20"/>
              </w:rPr>
              <w:t xml:space="preserve">benefits </w:t>
            </w:r>
            <w:r w:rsidRPr="003C28B0">
              <w:rPr>
                <w:sz w:val="20"/>
                <w:szCs w:val="20"/>
              </w:rPr>
              <w:t>beyond basin:</w:t>
            </w:r>
          </w:p>
          <w:p w:rsidR="000A7C06" w:rsidRPr="003C28B0" w:rsidRDefault="000A7C06" w:rsidP="00FB119C">
            <w:pPr>
              <w:rPr>
                <w:sz w:val="20"/>
                <w:szCs w:val="20"/>
              </w:rPr>
            </w:pPr>
          </w:p>
        </w:tc>
      </w:tr>
      <w:tr w:rsidR="000A7C06" w:rsidRPr="003C28B0" w:rsidTr="00AC4AB5">
        <w:tc>
          <w:tcPr>
            <w:tcW w:w="8283" w:type="dxa"/>
          </w:tcPr>
          <w:p w:rsidR="000A7C06" w:rsidRPr="003C28B0" w:rsidRDefault="000A7C06" w:rsidP="00AC4AB5">
            <w:pPr>
              <w:rPr>
                <w:sz w:val="20"/>
                <w:szCs w:val="20"/>
              </w:rPr>
            </w:pPr>
            <w:r w:rsidRPr="003C28B0">
              <w:rPr>
                <w:sz w:val="20"/>
                <w:szCs w:val="20"/>
              </w:rPr>
              <w:t>Social benefits:</w:t>
            </w:r>
          </w:p>
          <w:p w:rsidR="000A7C06" w:rsidRPr="003C28B0" w:rsidRDefault="000A7C06" w:rsidP="00AC4AB5">
            <w:pPr>
              <w:rPr>
                <w:sz w:val="20"/>
                <w:szCs w:val="20"/>
              </w:rPr>
            </w:pPr>
          </w:p>
        </w:tc>
      </w:tr>
      <w:tr w:rsidR="000A7C06" w:rsidRPr="003C28B0" w:rsidTr="00AC4AB5">
        <w:tc>
          <w:tcPr>
            <w:tcW w:w="8283" w:type="dxa"/>
          </w:tcPr>
          <w:p w:rsidR="000A7C06" w:rsidRPr="003C28B0" w:rsidRDefault="000A7C06" w:rsidP="00AC4AB5">
            <w:pPr>
              <w:rPr>
                <w:sz w:val="20"/>
                <w:szCs w:val="20"/>
              </w:rPr>
            </w:pPr>
            <w:r w:rsidRPr="003C28B0">
              <w:rPr>
                <w:sz w:val="20"/>
                <w:szCs w:val="20"/>
              </w:rPr>
              <w:t>Environmental benefits:</w:t>
            </w:r>
          </w:p>
          <w:p w:rsidR="000A7C06" w:rsidRPr="003C28B0" w:rsidRDefault="000A7C06" w:rsidP="00AC4AB5">
            <w:pPr>
              <w:rPr>
                <w:sz w:val="20"/>
                <w:szCs w:val="20"/>
              </w:rPr>
            </w:pPr>
          </w:p>
        </w:tc>
      </w:tr>
      <w:tr w:rsidR="000A7C06" w:rsidRPr="003C28B0" w:rsidTr="00FB119C">
        <w:tc>
          <w:tcPr>
            <w:tcW w:w="8283" w:type="dxa"/>
          </w:tcPr>
          <w:p w:rsidR="000A7C06" w:rsidRPr="003C28B0" w:rsidRDefault="000A7C06" w:rsidP="00FB119C">
            <w:pPr>
              <w:rPr>
                <w:sz w:val="20"/>
                <w:szCs w:val="20"/>
              </w:rPr>
            </w:pPr>
            <w:r w:rsidRPr="003C28B0">
              <w:rPr>
                <w:sz w:val="20"/>
                <w:szCs w:val="20"/>
              </w:rPr>
              <w:t>Geopolitical</w:t>
            </w:r>
            <w:r>
              <w:rPr>
                <w:sz w:val="20"/>
                <w:szCs w:val="20"/>
              </w:rPr>
              <w:t xml:space="preserve"> benefits</w:t>
            </w:r>
            <w:r w:rsidRPr="003C28B0">
              <w:rPr>
                <w:sz w:val="20"/>
                <w:szCs w:val="20"/>
              </w:rPr>
              <w:t>:</w:t>
            </w:r>
          </w:p>
          <w:p w:rsidR="000A7C06" w:rsidRPr="003C28B0" w:rsidRDefault="000A7C06" w:rsidP="00FB119C">
            <w:pPr>
              <w:rPr>
                <w:sz w:val="20"/>
                <w:szCs w:val="20"/>
              </w:rPr>
            </w:pPr>
          </w:p>
        </w:tc>
      </w:tr>
    </w:tbl>
    <w:p w:rsidR="00D53A0D" w:rsidRPr="003C28B0" w:rsidRDefault="00D53A0D" w:rsidP="00D53A0D">
      <w:pPr>
        <w:spacing w:after="0" w:line="240" w:lineRule="auto"/>
        <w:ind w:left="720"/>
        <w:rPr>
          <w:sz w:val="20"/>
          <w:szCs w:val="20"/>
        </w:rPr>
      </w:pPr>
    </w:p>
    <w:p w:rsidR="00D53A0D" w:rsidRPr="003C28B0" w:rsidRDefault="00D53A0D" w:rsidP="00D53A0D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 w:hanging="720"/>
        <w:rPr>
          <w:sz w:val="20"/>
          <w:szCs w:val="20"/>
        </w:rPr>
      </w:pPr>
      <w:r w:rsidRPr="003C28B0">
        <w:rPr>
          <w:sz w:val="20"/>
          <w:szCs w:val="20"/>
        </w:rPr>
        <w:t>B</w:t>
      </w:r>
      <w:r w:rsidR="00303EED" w:rsidRPr="003C28B0">
        <w:rPr>
          <w:sz w:val="20"/>
          <w:szCs w:val="20"/>
        </w:rPr>
        <w:t>enefit</w:t>
      </w:r>
      <w:r w:rsidRPr="003C28B0">
        <w:rPr>
          <w:sz w:val="20"/>
          <w:szCs w:val="20"/>
        </w:rPr>
        <w:t>s</w:t>
      </w:r>
      <w:r w:rsidR="00303EED" w:rsidRPr="003C28B0">
        <w:rPr>
          <w:sz w:val="20"/>
          <w:szCs w:val="20"/>
        </w:rPr>
        <w:t xml:space="preserve"> </w:t>
      </w:r>
      <w:r w:rsidRPr="003C28B0">
        <w:rPr>
          <w:sz w:val="20"/>
          <w:szCs w:val="20"/>
        </w:rPr>
        <w:t xml:space="preserve">which have been </w:t>
      </w:r>
      <w:r w:rsidR="00303EED" w:rsidRPr="003C28B0">
        <w:rPr>
          <w:sz w:val="20"/>
          <w:szCs w:val="20"/>
        </w:rPr>
        <w:t>assess</w:t>
      </w:r>
      <w:r w:rsidRPr="003C28B0">
        <w:rPr>
          <w:sz w:val="20"/>
          <w:szCs w:val="20"/>
        </w:rPr>
        <w:t xml:space="preserve">ed: types of benefits assessed so far, methodology used, challenges faced and good practices identified </w:t>
      </w:r>
      <w:r w:rsidRPr="003C28B0">
        <w:rPr>
          <w:i/>
          <w:sz w:val="20"/>
          <w:szCs w:val="20"/>
        </w:rPr>
        <w:t>(</w:t>
      </w:r>
      <w:r w:rsidR="00F54661" w:rsidRPr="003C28B0">
        <w:rPr>
          <w:i/>
          <w:sz w:val="20"/>
          <w:szCs w:val="20"/>
        </w:rPr>
        <w:t>2</w:t>
      </w:r>
      <w:r w:rsidRPr="003C28B0">
        <w:rPr>
          <w:i/>
          <w:sz w:val="20"/>
          <w:szCs w:val="20"/>
        </w:rPr>
        <w:t xml:space="preserve"> paragraph</w:t>
      </w:r>
      <w:r w:rsidR="00F54661" w:rsidRPr="003C28B0">
        <w:rPr>
          <w:i/>
          <w:sz w:val="20"/>
          <w:szCs w:val="20"/>
        </w:rPr>
        <w:t>s max</w:t>
      </w:r>
      <w:r w:rsidRPr="003C28B0">
        <w:rPr>
          <w:i/>
          <w:sz w:val="20"/>
          <w:szCs w:val="20"/>
        </w:rPr>
        <w:t>)</w:t>
      </w:r>
    </w:p>
    <w:p w:rsidR="00D53A0D" w:rsidRPr="003C28B0" w:rsidRDefault="00D53A0D" w:rsidP="00D53A0D">
      <w:pPr>
        <w:autoSpaceDE w:val="0"/>
        <w:autoSpaceDN w:val="0"/>
        <w:adjustRightInd w:val="0"/>
        <w:spacing w:after="0" w:line="240" w:lineRule="auto"/>
        <w:rPr>
          <w:rFonts w:eastAsia="Times New Roman" w:cs="Garamond"/>
          <w:sz w:val="20"/>
          <w:szCs w:val="20"/>
          <w:lang w:val="en-US" w:eastAsia="de-DE"/>
        </w:rPr>
      </w:pPr>
    </w:p>
    <w:p w:rsidR="00FB119C" w:rsidRPr="003C28B0" w:rsidRDefault="00D53A0D" w:rsidP="00FB119C">
      <w:pPr>
        <w:numPr>
          <w:ilvl w:val="2"/>
          <w:numId w:val="1"/>
        </w:numPr>
        <w:tabs>
          <w:tab w:val="clear" w:pos="2340"/>
          <w:tab w:val="num" w:pos="720"/>
        </w:tabs>
        <w:spacing w:after="0" w:line="240" w:lineRule="auto"/>
        <w:ind w:left="720" w:hanging="720"/>
        <w:rPr>
          <w:sz w:val="20"/>
          <w:szCs w:val="20"/>
        </w:rPr>
      </w:pPr>
      <w:r w:rsidRPr="003C28B0">
        <w:rPr>
          <w:sz w:val="20"/>
          <w:szCs w:val="20"/>
        </w:rPr>
        <w:t xml:space="preserve">Benefits which have been communicated to influence the policy process: </w:t>
      </w:r>
      <w:r w:rsidRPr="003C28B0">
        <w:rPr>
          <w:rFonts w:eastAsia="Times New Roman" w:cs="Garamond"/>
          <w:sz w:val="20"/>
          <w:szCs w:val="20"/>
          <w:lang w:val="en-US" w:eastAsia="de-DE"/>
        </w:rPr>
        <w:t xml:space="preserve">communication strategy used, </w:t>
      </w:r>
      <w:r w:rsidR="00B7342A" w:rsidRPr="003C28B0">
        <w:rPr>
          <w:rFonts w:eastAsia="Times New Roman" w:cs="Garamond"/>
          <w:sz w:val="20"/>
          <w:szCs w:val="20"/>
          <w:lang w:val="en-US" w:eastAsia="de-DE"/>
        </w:rPr>
        <w:t xml:space="preserve">stakeholders targeted, </w:t>
      </w:r>
      <w:r w:rsidRPr="003C28B0">
        <w:rPr>
          <w:rFonts w:eastAsia="Times New Roman" w:cs="Garamond"/>
          <w:sz w:val="20"/>
          <w:szCs w:val="20"/>
          <w:lang w:val="en-US" w:eastAsia="de-DE"/>
        </w:rPr>
        <w:t xml:space="preserve">impact, main challenges and lessons learned </w:t>
      </w:r>
      <w:r w:rsidRPr="003C28B0">
        <w:rPr>
          <w:rFonts w:eastAsia="Times New Roman" w:cs="Garamond"/>
          <w:i/>
          <w:sz w:val="20"/>
          <w:szCs w:val="20"/>
          <w:lang w:val="en-US" w:eastAsia="de-DE"/>
        </w:rPr>
        <w:t>(</w:t>
      </w:r>
      <w:r w:rsidR="00F54661" w:rsidRPr="003C28B0">
        <w:rPr>
          <w:rFonts w:eastAsia="Times New Roman" w:cs="Garamond"/>
          <w:i/>
          <w:sz w:val="20"/>
          <w:szCs w:val="20"/>
          <w:lang w:val="en-US" w:eastAsia="de-DE"/>
        </w:rPr>
        <w:t>2</w:t>
      </w:r>
      <w:r w:rsidRPr="003C28B0">
        <w:rPr>
          <w:rFonts w:eastAsia="Times New Roman" w:cs="Garamond"/>
          <w:i/>
          <w:sz w:val="20"/>
          <w:szCs w:val="20"/>
          <w:lang w:val="en-US" w:eastAsia="de-DE"/>
        </w:rPr>
        <w:t xml:space="preserve"> paragraph</w:t>
      </w:r>
      <w:r w:rsidR="00F54661" w:rsidRPr="003C28B0">
        <w:rPr>
          <w:rFonts w:eastAsia="Times New Roman" w:cs="Garamond"/>
          <w:i/>
          <w:sz w:val="20"/>
          <w:szCs w:val="20"/>
          <w:lang w:val="en-US" w:eastAsia="de-DE"/>
        </w:rPr>
        <w:t>s max</w:t>
      </w:r>
      <w:r w:rsidRPr="003C28B0">
        <w:rPr>
          <w:rFonts w:eastAsia="Times New Roman" w:cs="Garamond"/>
          <w:i/>
          <w:sz w:val="20"/>
          <w:szCs w:val="20"/>
          <w:lang w:val="en-US" w:eastAsia="de-DE"/>
        </w:rPr>
        <w:t>)</w:t>
      </w:r>
    </w:p>
    <w:p w:rsidR="00FB119C" w:rsidRPr="003C28B0" w:rsidRDefault="00FB119C" w:rsidP="00FB119C">
      <w:pPr>
        <w:pStyle w:val="ListParagraph"/>
        <w:spacing w:line="240" w:lineRule="auto"/>
        <w:rPr>
          <w:sz w:val="20"/>
          <w:szCs w:val="20"/>
        </w:rPr>
      </w:pPr>
    </w:p>
    <w:p w:rsidR="00581DC4" w:rsidRPr="003C28B0" w:rsidRDefault="00581DC4" w:rsidP="00D53A0D">
      <w:pPr>
        <w:spacing w:line="240" w:lineRule="auto"/>
        <w:rPr>
          <w:sz w:val="20"/>
          <w:szCs w:val="20"/>
          <w:lang w:val="en-US"/>
        </w:rPr>
      </w:pPr>
    </w:p>
    <w:p w:rsidR="00D53A0D" w:rsidRPr="003C28B0" w:rsidRDefault="00D53A0D" w:rsidP="00D53A0D">
      <w:pPr>
        <w:spacing w:line="240" w:lineRule="auto"/>
        <w:rPr>
          <w:sz w:val="20"/>
          <w:szCs w:val="20"/>
          <w:lang w:val="en-US"/>
        </w:rPr>
      </w:pPr>
    </w:p>
    <w:p w:rsidR="00B07C13" w:rsidRPr="003C28B0" w:rsidRDefault="00B07C13" w:rsidP="00D53A0D">
      <w:pPr>
        <w:spacing w:line="240" w:lineRule="auto"/>
        <w:rPr>
          <w:sz w:val="20"/>
          <w:szCs w:val="20"/>
          <w:lang w:val="en-US"/>
        </w:rPr>
      </w:pPr>
    </w:p>
    <w:p w:rsidR="00FB119C" w:rsidRPr="003C28B0" w:rsidRDefault="00FB119C" w:rsidP="00FB119C">
      <w:pPr>
        <w:spacing w:after="0" w:line="240" w:lineRule="auto"/>
        <w:rPr>
          <w:sz w:val="20"/>
          <w:szCs w:val="20"/>
        </w:rPr>
      </w:pPr>
      <w:r w:rsidRPr="003C28B0">
        <w:rPr>
          <w:sz w:val="20"/>
          <w:szCs w:val="20"/>
        </w:rPr>
        <w:t>Submitted by:</w:t>
      </w:r>
    </w:p>
    <w:p w:rsidR="00FB119C" w:rsidRPr="003C28B0" w:rsidRDefault="00FB119C" w:rsidP="00FB119C">
      <w:pPr>
        <w:spacing w:after="0" w:line="240" w:lineRule="auto"/>
        <w:ind w:left="720"/>
        <w:rPr>
          <w:sz w:val="20"/>
          <w:szCs w:val="20"/>
        </w:rPr>
      </w:pPr>
      <w:r w:rsidRPr="003C28B0">
        <w:rPr>
          <w:sz w:val="20"/>
          <w:szCs w:val="20"/>
        </w:rPr>
        <w:t xml:space="preserve">Name: </w:t>
      </w:r>
    </w:p>
    <w:p w:rsidR="00FB119C" w:rsidRPr="003C28B0" w:rsidRDefault="00FB119C" w:rsidP="00FB119C">
      <w:pPr>
        <w:spacing w:after="0" w:line="240" w:lineRule="auto"/>
        <w:ind w:left="720"/>
        <w:rPr>
          <w:sz w:val="20"/>
          <w:szCs w:val="20"/>
        </w:rPr>
      </w:pPr>
      <w:r w:rsidRPr="003C28B0">
        <w:rPr>
          <w:sz w:val="20"/>
          <w:szCs w:val="20"/>
        </w:rPr>
        <w:t xml:space="preserve">Title and organization: </w:t>
      </w:r>
    </w:p>
    <w:p w:rsidR="00FB119C" w:rsidRPr="003C28B0" w:rsidRDefault="00FB119C" w:rsidP="00FB119C">
      <w:pPr>
        <w:spacing w:after="0" w:line="240" w:lineRule="auto"/>
        <w:ind w:left="720"/>
        <w:rPr>
          <w:sz w:val="20"/>
          <w:szCs w:val="20"/>
        </w:rPr>
      </w:pPr>
      <w:r w:rsidRPr="003C28B0">
        <w:rPr>
          <w:sz w:val="20"/>
          <w:szCs w:val="20"/>
        </w:rPr>
        <w:t>Address:</w:t>
      </w:r>
    </w:p>
    <w:p w:rsidR="00FB119C" w:rsidRPr="003C28B0" w:rsidRDefault="00FB119C" w:rsidP="00FB119C">
      <w:pPr>
        <w:spacing w:after="0" w:line="240" w:lineRule="auto"/>
        <w:ind w:left="720"/>
        <w:rPr>
          <w:sz w:val="20"/>
          <w:szCs w:val="20"/>
        </w:rPr>
      </w:pPr>
      <w:r w:rsidRPr="003C28B0">
        <w:rPr>
          <w:sz w:val="20"/>
          <w:szCs w:val="20"/>
        </w:rPr>
        <w:t xml:space="preserve">Email: </w:t>
      </w:r>
    </w:p>
    <w:p w:rsidR="00D53A0D" w:rsidRPr="003C28B0" w:rsidRDefault="00FB119C" w:rsidP="00B07C13">
      <w:pPr>
        <w:spacing w:after="0" w:line="240" w:lineRule="auto"/>
        <w:ind w:left="720"/>
        <w:rPr>
          <w:sz w:val="20"/>
          <w:szCs w:val="20"/>
        </w:rPr>
      </w:pPr>
      <w:r w:rsidRPr="003C28B0">
        <w:rPr>
          <w:sz w:val="20"/>
          <w:szCs w:val="20"/>
        </w:rPr>
        <w:t>Phone:</w:t>
      </w:r>
    </w:p>
    <w:sectPr w:rsidR="00D53A0D" w:rsidRPr="003C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9C" w:rsidRDefault="00EF7D9C" w:rsidP="00D53A0D">
      <w:pPr>
        <w:spacing w:after="0" w:line="240" w:lineRule="auto"/>
      </w:pPr>
      <w:r>
        <w:separator/>
      </w:r>
    </w:p>
  </w:endnote>
  <w:endnote w:type="continuationSeparator" w:id="0">
    <w:p w:rsidR="00EF7D9C" w:rsidRDefault="00EF7D9C" w:rsidP="00D5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9C" w:rsidRDefault="00EF7D9C" w:rsidP="00D53A0D">
      <w:pPr>
        <w:spacing w:after="0" w:line="240" w:lineRule="auto"/>
      </w:pPr>
      <w:r>
        <w:separator/>
      </w:r>
    </w:p>
  </w:footnote>
  <w:footnote w:type="continuationSeparator" w:id="0">
    <w:p w:rsidR="00EF7D9C" w:rsidRDefault="00EF7D9C" w:rsidP="00D53A0D">
      <w:pPr>
        <w:spacing w:after="0" w:line="240" w:lineRule="auto"/>
      </w:pPr>
      <w:r>
        <w:continuationSeparator/>
      </w:r>
    </w:p>
  </w:footnote>
  <w:footnote w:id="1">
    <w:p w:rsidR="007D0B1C" w:rsidRPr="00D53A0D" w:rsidRDefault="007D0B1C">
      <w:pPr>
        <w:pStyle w:val="FootnoteText"/>
      </w:pPr>
      <w:r>
        <w:rPr>
          <w:rStyle w:val="FootnoteReference"/>
        </w:rPr>
        <w:footnoteRef/>
      </w:r>
      <w:r>
        <w:t xml:space="preserve"> For more information about the types of benefits, p</w:t>
      </w:r>
      <w:r w:rsidRPr="00D53A0D">
        <w:t>lease refer to the draft anno</w:t>
      </w:r>
      <w:r w:rsidR="006E59D7">
        <w:t>ta</w:t>
      </w:r>
      <w:r w:rsidRPr="00D53A0D">
        <w:t>ted outline of the Policy Guidance Note on identifying, assessing and communicating the benefits</w:t>
      </w:r>
      <w:r>
        <w:t xml:space="preserve"> of transboundary water cooperation, available at: </w:t>
      </w:r>
      <w:hyperlink r:id="rId1" w:history="1">
        <w:r w:rsidR="006E59D7" w:rsidRPr="002E3C1E">
          <w:rPr>
            <w:rStyle w:val="Hyperlink"/>
          </w:rPr>
          <w:t>http://www.unece.org/env/</w:t>
        </w:r>
        <w:r w:rsidR="00091215" w:rsidRPr="00091215">
          <w:rPr>
            <w:rStyle w:val="Hyperlink"/>
          </w:rPr>
          <w:t>water/workshop_benefits_cooperation_2014</w:t>
        </w:r>
        <w:r w:rsidR="006E59D7" w:rsidRPr="002E3C1E">
          <w:rPr>
            <w:rStyle w:val="Hyperlink"/>
          </w:rPr>
          <w:t>.html</w:t>
        </w:r>
      </w:hyperlink>
      <w:r w:rsidR="006E59D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540"/>
    <w:multiLevelType w:val="hybridMultilevel"/>
    <w:tmpl w:val="11205736"/>
    <w:lvl w:ilvl="0" w:tplc="736E9D30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9A02D6B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93079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804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F1B37"/>
    <w:multiLevelType w:val="hybridMultilevel"/>
    <w:tmpl w:val="E9060858"/>
    <w:lvl w:ilvl="0" w:tplc="485C47A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C0BA5B9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9C"/>
    <w:rsid w:val="00091215"/>
    <w:rsid w:val="000A7C06"/>
    <w:rsid w:val="002B6E09"/>
    <w:rsid w:val="00303EED"/>
    <w:rsid w:val="003C28B0"/>
    <w:rsid w:val="00567560"/>
    <w:rsid w:val="00581DC4"/>
    <w:rsid w:val="006E59D7"/>
    <w:rsid w:val="007D0B1C"/>
    <w:rsid w:val="00B07C13"/>
    <w:rsid w:val="00B64957"/>
    <w:rsid w:val="00B7342A"/>
    <w:rsid w:val="00D53A0D"/>
    <w:rsid w:val="00EF7D9C"/>
    <w:rsid w:val="00F54661"/>
    <w:rsid w:val="00FB119C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9C"/>
    <w:pPr>
      <w:ind w:left="720"/>
      <w:contextualSpacing/>
    </w:pPr>
  </w:style>
  <w:style w:type="character" w:styleId="Hyperlink">
    <w:name w:val="Hyperlink"/>
    <w:rsid w:val="00FB119C"/>
    <w:rPr>
      <w:color w:val="0000FF"/>
      <w:u w:val="single"/>
    </w:rPr>
  </w:style>
  <w:style w:type="table" w:styleId="TableGrid">
    <w:name w:val="Table Grid"/>
    <w:basedOn w:val="TableNormal"/>
    <w:uiPriority w:val="59"/>
    <w:rsid w:val="00F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A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9C"/>
    <w:pPr>
      <w:ind w:left="720"/>
      <w:contextualSpacing/>
    </w:pPr>
  </w:style>
  <w:style w:type="character" w:styleId="Hyperlink">
    <w:name w:val="Hyperlink"/>
    <w:rsid w:val="00FB119C"/>
    <w:rPr>
      <w:color w:val="0000FF"/>
      <w:u w:val="single"/>
    </w:rPr>
  </w:style>
  <w:style w:type="table" w:styleId="TableGrid">
    <w:name w:val="Table Grid"/>
    <w:basedOn w:val="TableNormal"/>
    <w:uiPriority w:val="59"/>
    <w:rsid w:val="00FB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A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ntal.demilecamps@unec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water/benefits_coope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79A3-3C8B-4C1E-B0BB-D1A6B4A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demilecamps</dc:creator>
  <cp:lastModifiedBy>demilecamps</cp:lastModifiedBy>
  <cp:revision>2</cp:revision>
  <dcterms:created xsi:type="dcterms:W3CDTF">2014-02-10T14:30:00Z</dcterms:created>
  <dcterms:modified xsi:type="dcterms:W3CDTF">2014-02-10T14:30:00Z</dcterms:modified>
</cp:coreProperties>
</file>