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FF93D" w14:textId="353EDB8D" w:rsidR="008C6699" w:rsidRDefault="008C6699">
      <w:pPr>
        <w:rPr>
          <w:rFonts w:asciiTheme="majorBidi" w:hAnsiTheme="majorBidi" w:cstheme="majorBidi"/>
          <w:b/>
          <w:sz w:val="28"/>
          <w:szCs w:val="28"/>
          <w:lang w:val="es-ES_tradnl"/>
        </w:rPr>
      </w:pPr>
    </w:p>
    <w:p w14:paraId="12CB1E7B" w14:textId="4CC5DA2E" w:rsidR="007E63AB" w:rsidRPr="007042A6" w:rsidRDefault="003E22CD" w:rsidP="00110597">
      <w:pPr>
        <w:pStyle w:val="H1G"/>
        <w:tabs>
          <w:tab w:val="clear" w:pos="851"/>
        </w:tabs>
        <w:ind w:left="0" w:right="0" w:firstLine="0"/>
        <w:jc w:val="center"/>
        <w:rPr>
          <w:rFonts w:asciiTheme="majorBidi" w:hAnsiTheme="majorBidi" w:cstheme="majorBidi"/>
          <w:sz w:val="28"/>
          <w:szCs w:val="28"/>
          <w:lang w:val="es-ES_tradnl"/>
        </w:rPr>
      </w:pPr>
      <w:r w:rsidRPr="007042A6">
        <w:rPr>
          <w:rFonts w:asciiTheme="majorBidi" w:hAnsiTheme="majorBidi" w:cstheme="majorBidi"/>
          <w:sz w:val="28"/>
          <w:szCs w:val="28"/>
          <w:lang w:val="es-ES_tradnl"/>
        </w:rPr>
        <w:t>GUÍA PARA</w:t>
      </w:r>
      <w:r w:rsidR="004F52A6">
        <w:rPr>
          <w:rFonts w:asciiTheme="majorBidi" w:hAnsiTheme="majorBidi" w:cstheme="majorBidi"/>
          <w:sz w:val="28"/>
          <w:szCs w:val="28"/>
          <w:lang w:val="es-ES_tradnl"/>
        </w:rPr>
        <w:t xml:space="preserve"> LA PRESENTACIÓN DE INFORMES S</w:t>
      </w:r>
      <w:r w:rsidRPr="007042A6">
        <w:rPr>
          <w:rFonts w:asciiTheme="majorBidi" w:hAnsiTheme="majorBidi" w:cstheme="majorBidi"/>
          <w:sz w:val="28"/>
          <w:szCs w:val="28"/>
          <w:lang w:val="es-ES_tradnl"/>
        </w:rPr>
        <w:t xml:space="preserve">OBRE EL CONVENIO DEL AGUA Y COMO CONTRIBUCIÓN </w:t>
      </w:r>
      <w:r w:rsidR="004F52A6">
        <w:rPr>
          <w:rFonts w:asciiTheme="majorBidi" w:hAnsiTheme="majorBidi" w:cstheme="majorBidi"/>
          <w:sz w:val="28"/>
          <w:szCs w:val="28"/>
          <w:lang w:val="es-ES_tradnl"/>
        </w:rPr>
        <w:t>A LOS INFORMES SOBRE</w:t>
      </w:r>
      <w:r w:rsidRPr="007042A6">
        <w:rPr>
          <w:rFonts w:asciiTheme="majorBidi" w:hAnsiTheme="majorBidi" w:cstheme="majorBidi"/>
          <w:sz w:val="28"/>
          <w:szCs w:val="28"/>
          <w:lang w:val="es-ES_tradnl"/>
        </w:rPr>
        <w:t xml:space="preserve"> INDICADOR 6.5.2 DE LOS ODS</w:t>
      </w:r>
    </w:p>
    <w:p w14:paraId="305612F8" w14:textId="449D608C" w:rsidR="003568C9" w:rsidRPr="007042A6" w:rsidRDefault="003E22CD" w:rsidP="00CA0D90">
      <w:pPr>
        <w:jc w:val="center"/>
        <w:rPr>
          <w:rFonts w:asciiTheme="majorBidi" w:hAnsiTheme="majorBidi" w:cstheme="majorBidi"/>
          <w:b/>
          <w:bCs/>
          <w:i/>
          <w:lang w:val="es-ES_tradnl"/>
        </w:rPr>
      </w:pPr>
      <w:r w:rsidRPr="007042A6">
        <w:rPr>
          <w:rFonts w:asciiTheme="majorBidi" w:hAnsiTheme="majorBidi" w:cstheme="majorBidi"/>
          <w:b/>
          <w:bCs/>
          <w:i/>
          <w:lang w:val="es-ES_tradnl"/>
        </w:rPr>
        <w:t>Primer borrador, 4 de julio de 2019</w:t>
      </w:r>
    </w:p>
    <w:p w14:paraId="5503DEAC" w14:textId="6769A3D7" w:rsidR="00DC060A" w:rsidRPr="007042A6" w:rsidRDefault="00DC060A" w:rsidP="00CA0D90">
      <w:pPr>
        <w:jc w:val="center"/>
        <w:rPr>
          <w:rFonts w:asciiTheme="majorBidi" w:hAnsiTheme="majorBidi" w:cstheme="majorBidi"/>
          <w:b/>
          <w:bCs/>
          <w:lang w:val="es-ES_tradnl"/>
        </w:rPr>
      </w:pPr>
    </w:p>
    <w:p w14:paraId="5ABF6BB6" w14:textId="6A4C80EC" w:rsidR="00F6033C" w:rsidRPr="007042A6" w:rsidRDefault="00F6033C" w:rsidP="00CA0D90">
      <w:pPr>
        <w:jc w:val="center"/>
        <w:rPr>
          <w:rFonts w:asciiTheme="majorBidi" w:hAnsiTheme="majorBidi" w:cstheme="majorBidi"/>
          <w:b/>
          <w:bCs/>
          <w:lang w:val="es-ES_tradnl"/>
        </w:rPr>
      </w:pPr>
    </w:p>
    <w:p w14:paraId="4B19032F" w14:textId="43336288" w:rsidR="008C6699" w:rsidRPr="008C6699" w:rsidRDefault="00870A43">
      <w:pPr>
        <w:pStyle w:val="TOC1"/>
        <w:rPr>
          <w:rFonts w:asciiTheme="minorHAnsi" w:eastAsiaTheme="minorEastAsia" w:hAnsiTheme="minorHAnsi" w:cstheme="minorBidi"/>
          <w:noProof/>
          <w:sz w:val="22"/>
          <w:szCs w:val="22"/>
          <w:lang w:eastAsia="zh-CN"/>
        </w:rPr>
      </w:pPr>
      <w:r w:rsidRPr="007042A6">
        <w:rPr>
          <w:rFonts w:asciiTheme="majorBidi" w:hAnsiTheme="majorBidi" w:cstheme="majorBidi"/>
          <w:b/>
          <w:bCs/>
          <w:lang w:val="es-ES_tradnl"/>
        </w:rPr>
        <w:fldChar w:fldCharType="begin"/>
      </w:r>
      <w:r w:rsidRPr="007042A6">
        <w:rPr>
          <w:rFonts w:asciiTheme="majorBidi" w:hAnsiTheme="majorBidi" w:cstheme="majorBidi"/>
          <w:b/>
          <w:bCs/>
          <w:lang w:val="es-ES_tradnl"/>
        </w:rPr>
        <w:instrText xml:space="preserve"> TOC \o "1-3" \h \z \u </w:instrText>
      </w:r>
      <w:r w:rsidRPr="007042A6">
        <w:rPr>
          <w:rFonts w:asciiTheme="majorBidi" w:hAnsiTheme="majorBidi" w:cstheme="majorBidi"/>
          <w:b/>
          <w:bCs/>
          <w:lang w:val="es-ES_tradnl"/>
        </w:rPr>
        <w:fldChar w:fldCharType="separate"/>
      </w:r>
      <w:hyperlink w:anchor="_Toc17886602" w:history="1">
        <w:r w:rsidR="008C6699" w:rsidRPr="008C6699">
          <w:rPr>
            <w:rStyle w:val="Hyperlink"/>
            <w:noProof/>
            <w:lang w:val="es-ES_tradnl"/>
          </w:rPr>
          <w:t>1.</w:t>
        </w:r>
        <w:r w:rsidR="008C6699" w:rsidRPr="008C6699">
          <w:rPr>
            <w:rFonts w:asciiTheme="minorHAnsi" w:eastAsiaTheme="minorEastAsia" w:hAnsiTheme="minorHAnsi" w:cstheme="minorBidi"/>
            <w:noProof/>
            <w:sz w:val="22"/>
            <w:szCs w:val="22"/>
            <w:lang w:eastAsia="zh-CN"/>
          </w:rPr>
          <w:tab/>
        </w:r>
        <w:r w:rsidR="008C6699" w:rsidRPr="008C6699">
          <w:rPr>
            <w:rStyle w:val="Hyperlink"/>
            <w:noProof/>
            <w:lang w:val="es-ES_tradnl"/>
          </w:rPr>
          <w:t>Introducción</w:t>
        </w:r>
        <w:r w:rsidR="008C6699" w:rsidRPr="008C6699">
          <w:rPr>
            <w:noProof/>
            <w:webHidden/>
          </w:rPr>
          <w:tab/>
        </w:r>
        <w:r w:rsidR="008C6699" w:rsidRPr="008C6699">
          <w:rPr>
            <w:noProof/>
            <w:webHidden/>
          </w:rPr>
          <w:fldChar w:fldCharType="begin"/>
        </w:r>
        <w:r w:rsidR="008C6699" w:rsidRPr="008C6699">
          <w:rPr>
            <w:noProof/>
            <w:webHidden/>
          </w:rPr>
          <w:instrText xml:space="preserve"> PAGEREF _Toc17886602 \h </w:instrText>
        </w:r>
        <w:r w:rsidR="008C6699" w:rsidRPr="008C6699">
          <w:rPr>
            <w:noProof/>
            <w:webHidden/>
          </w:rPr>
        </w:r>
        <w:r w:rsidR="008C6699" w:rsidRPr="008C6699">
          <w:rPr>
            <w:noProof/>
            <w:webHidden/>
          </w:rPr>
          <w:fldChar w:fldCharType="separate"/>
        </w:r>
        <w:r w:rsidR="00792FDA">
          <w:rPr>
            <w:noProof/>
            <w:webHidden/>
          </w:rPr>
          <w:t>4</w:t>
        </w:r>
        <w:r w:rsidR="008C6699" w:rsidRPr="008C6699">
          <w:rPr>
            <w:noProof/>
            <w:webHidden/>
          </w:rPr>
          <w:fldChar w:fldCharType="end"/>
        </w:r>
      </w:hyperlink>
    </w:p>
    <w:p w14:paraId="199BF4B9" w14:textId="770600B4" w:rsidR="008C6699" w:rsidRPr="008C6699" w:rsidRDefault="00792FDA">
      <w:pPr>
        <w:pStyle w:val="TOC2"/>
        <w:tabs>
          <w:tab w:val="left" w:pos="880"/>
          <w:tab w:val="right" w:leader="dot" w:pos="9629"/>
        </w:tabs>
        <w:rPr>
          <w:rFonts w:asciiTheme="minorHAnsi" w:eastAsiaTheme="minorEastAsia" w:hAnsiTheme="minorHAnsi" w:cstheme="minorBidi"/>
          <w:noProof/>
          <w:sz w:val="22"/>
          <w:szCs w:val="22"/>
          <w:lang w:eastAsia="zh-CN"/>
        </w:rPr>
      </w:pPr>
      <w:hyperlink w:anchor="_Toc17886603" w:history="1">
        <w:r w:rsidR="008C6699" w:rsidRPr="008C6699">
          <w:rPr>
            <w:rStyle w:val="Hyperlink"/>
            <w:noProof/>
            <w:lang w:val="es-ES_tradnl"/>
          </w:rPr>
          <w:t>1.1.</w:t>
        </w:r>
        <w:r w:rsidR="008C6699" w:rsidRPr="008C6699">
          <w:rPr>
            <w:rFonts w:asciiTheme="minorHAnsi" w:eastAsiaTheme="minorEastAsia" w:hAnsiTheme="minorHAnsi" w:cstheme="minorBidi"/>
            <w:noProof/>
            <w:sz w:val="22"/>
            <w:szCs w:val="22"/>
            <w:lang w:eastAsia="zh-CN"/>
          </w:rPr>
          <w:tab/>
        </w:r>
        <w:r w:rsidR="008C6699" w:rsidRPr="008C6699">
          <w:rPr>
            <w:rStyle w:val="Hyperlink"/>
            <w:noProof/>
            <w:lang w:val="es-ES_tradnl"/>
          </w:rPr>
          <w:t>¿Por qué presentar informes sobre la cooperación en materia de aguas transfronterizas?</w:t>
        </w:r>
        <w:r w:rsidR="008C6699" w:rsidRPr="008C6699">
          <w:rPr>
            <w:noProof/>
            <w:webHidden/>
          </w:rPr>
          <w:tab/>
        </w:r>
        <w:r w:rsidR="008C6699" w:rsidRPr="008C6699">
          <w:rPr>
            <w:noProof/>
            <w:webHidden/>
          </w:rPr>
          <w:fldChar w:fldCharType="begin"/>
        </w:r>
        <w:r w:rsidR="008C6699" w:rsidRPr="008C6699">
          <w:rPr>
            <w:noProof/>
            <w:webHidden/>
          </w:rPr>
          <w:instrText xml:space="preserve"> PAGEREF _Toc17886603 \h </w:instrText>
        </w:r>
        <w:r w:rsidR="008C6699" w:rsidRPr="008C6699">
          <w:rPr>
            <w:noProof/>
            <w:webHidden/>
          </w:rPr>
        </w:r>
        <w:r w:rsidR="008C6699" w:rsidRPr="008C6699">
          <w:rPr>
            <w:noProof/>
            <w:webHidden/>
          </w:rPr>
          <w:fldChar w:fldCharType="separate"/>
        </w:r>
        <w:r>
          <w:rPr>
            <w:noProof/>
            <w:webHidden/>
          </w:rPr>
          <w:t>4</w:t>
        </w:r>
        <w:r w:rsidR="008C6699" w:rsidRPr="008C6699">
          <w:rPr>
            <w:noProof/>
            <w:webHidden/>
          </w:rPr>
          <w:fldChar w:fldCharType="end"/>
        </w:r>
      </w:hyperlink>
    </w:p>
    <w:p w14:paraId="0F081E19" w14:textId="5CFCBC0C" w:rsidR="008C6699" w:rsidRPr="008C6699" w:rsidRDefault="00792FDA">
      <w:pPr>
        <w:pStyle w:val="TOC2"/>
        <w:tabs>
          <w:tab w:val="left" w:pos="880"/>
          <w:tab w:val="right" w:leader="dot" w:pos="9629"/>
        </w:tabs>
        <w:rPr>
          <w:rFonts w:asciiTheme="minorHAnsi" w:eastAsiaTheme="minorEastAsia" w:hAnsiTheme="minorHAnsi" w:cstheme="minorBidi"/>
          <w:noProof/>
          <w:sz w:val="22"/>
          <w:szCs w:val="22"/>
          <w:lang w:eastAsia="zh-CN"/>
        </w:rPr>
      </w:pPr>
      <w:hyperlink w:anchor="_Toc17886604" w:history="1">
        <w:r w:rsidR="008C6699" w:rsidRPr="008C6699">
          <w:rPr>
            <w:rStyle w:val="Hyperlink"/>
            <w:noProof/>
            <w:lang w:val="es-ES_tradnl"/>
          </w:rPr>
          <w:t>1.2.</w:t>
        </w:r>
        <w:r w:rsidR="008C6699" w:rsidRPr="008C6699">
          <w:rPr>
            <w:rFonts w:asciiTheme="minorHAnsi" w:eastAsiaTheme="minorEastAsia" w:hAnsiTheme="minorHAnsi" w:cstheme="minorBidi"/>
            <w:noProof/>
            <w:sz w:val="22"/>
            <w:szCs w:val="22"/>
            <w:lang w:eastAsia="zh-CN"/>
          </w:rPr>
          <w:tab/>
        </w:r>
        <w:r w:rsidR="008C6699" w:rsidRPr="008C6699">
          <w:rPr>
            <w:rStyle w:val="Hyperlink"/>
            <w:noProof/>
            <w:lang w:val="es-ES_tradnl"/>
          </w:rPr>
          <w:t>¿Por qué hace falta una guía?</w:t>
        </w:r>
        <w:r w:rsidR="008C6699" w:rsidRPr="008C6699">
          <w:rPr>
            <w:noProof/>
            <w:webHidden/>
          </w:rPr>
          <w:tab/>
        </w:r>
        <w:r w:rsidR="008C6699" w:rsidRPr="008C6699">
          <w:rPr>
            <w:noProof/>
            <w:webHidden/>
          </w:rPr>
          <w:fldChar w:fldCharType="begin"/>
        </w:r>
        <w:r w:rsidR="008C6699" w:rsidRPr="008C6699">
          <w:rPr>
            <w:noProof/>
            <w:webHidden/>
          </w:rPr>
          <w:instrText xml:space="preserve"> PAGEREF _Toc17886604 \h </w:instrText>
        </w:r>
        <w:r w:rsidR="008C6699" w:rsidRPr="008C6699">
          <w:rPr>
            <w:noProof/>
            <w:webHidden/>
          </w:rPr>
        </w:r>
        <w:r w:rsidR="008C6699" w:rsidRPr="008C6699">
          <w:rPr>
            <w:noProof/>
            <w:webHidden/>
          </w:rPr>
          <w:fldChar w:fldCharType="separate"/>
        </w:r>
        <w:r>
          <w:rPr>
            <w:noProof/>
            <w:webHidden/>
          </w:rPr>
          <w:t>5</w:t>
        </w:r>
        <w:r w:rsidR="008C6699" w:rsidRPr="008C6699">
          <w:rPr>
            <w:noProof/>
            <w:webHidden/>
          </w:rPr>
          <w:fldChar w:fldCharType="end"/>
        </w:r>
      </w:hyperlink>
    </w:p>
    <w:p w14:paraId="45776419" w14:textId="4D253B02" w:rsidR="008C6699" w:rsidRPr="008C6699" w:rsidRDefault="00792FDA">
      <w:pPr>
        <w:pStyle w:val="TOC2"/>
        <w:tabs>
          <w:tab w:val="left" w:pos="880"/>
          <w:tab w:val="right" w:leader="dot" w:pos="9629"/>
        </w:tabs>
        <w:rPr>
          <w:rFonts w:asciiTheme="minorHAnsi" w:eastAsiaTheme="minorEastAsia" w:hAnsiTheme="minorHAnsi" w:cstheme="minorBidi"/>
          <w:noProof/>
          <w:sz w:val="22"/>
          <w:szCs w:val="22"/>
          <w:lang w:eastAsia="zh-CN"/>
        </w:rPr>
      </w:pPr>
      <w:hyperlink w:anchor="_Toc17886605" w:history="1">
        <w:r w:rsidR="008C6699" w:rsidRPr="008C6699">
          <w:rPr>
            <w:rStyle w:val="Hyperlink"/>
            <w:noProof/>
            <w:lang w:val="es-ES_tradnl"/>
          </w:rPr>
          <w:t>1.3.</w:t>
        </w:r>
        <w:r w:rsidR="008C6699" w:rsidRPr="008C6699">
          <w:rPr>
            <w:rFonts w:asciiTheme="minorHAnsi" w:eastAsiaTheme="minorEastAsia" w:hAnsiTheme="minorHAnsi" w:cstheme="minorBidi"/>
            <w:noProof/>
            <w:sz w:val="22"/>
            <w:szCs w:val="22"/>
            <w:lang w:eastAsia="zh-CN"/>
          </w:rPr>
          <w:tab/>
        </w:r>
        <w:r w:rsidR="008C6699" w:rsidRPr="008C6699">
          <w:rPr>
            <w:rStyle w:val="Hyperlink"/>
            <w:noProof/>
            <w:lang w:val="es-ES_tradnl"/>
          </w:rPr>
          <w:t>Proceso de preparación de la guía</w:t>
        </w:r>
        <w:r w:rsidR="008C6699" w:rsidRPr="008C6699">
          <w:rPr>
            <w:noProof/>
            <w:webHidden/>
          </w:rPr>
          <w:tab/>
        </w:r>
        <w:r w:rsidR="008C6699" w:rsidRPr="008C6699">
          <w:rPr>
            <w:noProof/>
            <w:webHidden/>
          </w:rPr>
          <w:fldChar w:fldCharType="begin"/>
        </w:r>
        <w:r w:rsidR="008C6699" w:rsidRPr="008C6699">
          <w:rPr>
            <w:noProof/>
            <w:webHidden/>
          </w:rPr>
          <w:instrText xml:space="preserve"> PAGEREF _Toc17886605 \h </w:instrText>
        </w:r>
        <w:r w:rsidR="008C6699" w:rsidRPr="008C6699">
          <w:rPr>
            <w:noProof/>
            <w:webHidden/>
          </w:rPr>
        </w:r>
        <w:r w:rsidR="008C6699" w:rsidRPr="008C6699">
          <w:rPr>
            <w:noProof/>
            <w:webHidden/>
          </w:rPr>
          <w:fldChar w:fldCharType="separate"/>
        </w:r>
        <w:r>
          <w:rPr>
            <w:noProof/>
            <w:webHidden/>
          </w:rPr>
          <w:t>5</w:t>
        </w:r>
        <w:r w:rsidR="008C6699" w:rsidRPr="008C6699">
          <w:rPr>
            <w:noProof/>
            <w:webHidden/>
          </w:rPr>
          <w:fldChar w:fldCharType="end"/>
        </w:r>
      </w:hyperlink>
    </w:p>
    <w:p w14:paraId="1047E3B5" w14:textId="49596F0C" w:rsidR="008C6699" w:rsidRPr="008C6699" w:rsidRDefault="00792FDA">
      <w:pPr>
        <w:pStyle w:val="TOC2"/>
        <w:tabs>
          <w:tab w:val="left" w:pos="880"/>
          <w:tab w:val="right" w:leader="dot" w:pos="9629"/>
        </w:tabs>
        <w:rPr>
          <w:rFonts w:asciiTheme="minorHAnsi" w:eastAsiaTheme="minorEastAsia" w:hAnsiTheme="minorHAnsi" w:cstheme="minorBidi"/>
          <w:noProof/>
          <w:sz w:val="22"/>
          <w:szCs w:val="22"/>
          <w:lang w:eastAsia="zh-CN"/>
        </w:rPr>
      </w:pPr>
      <w:hyperlink w:anchor="_Toc17886606" w:history="1">
        <w:r w:rsidR="008C6699" w:rsidRPr="008C6699">
          <w:rPr>
            <w:rStyle w:val="Hyperlink"/>
            <w:noProof/>
            <w:lang w:val="es-ES_tradnl"/>
          </w:rPr>
          <w:t>1.4.</w:t>
        </w:r>
        <w:r w:rsidR="008C6699" w:rsidRPr="008C6699">
          <w:rPr>
            <w:rFonts w:asciiTheme="minorHAnsi" w:eastAsiaTheme="minorEastAsia" w:hAnsiTheme="minorHAnsi" w:cstheme="minorBidi"/>
            <w:noProof/>
            <w:sz w:val="22"/>
            <w:szCs w:val="22"/>
            <w:lang w:eastAsia="zh-CN"/>
          </w:rPr>
          <w:tab/>
        </w:r>
        <w:r w:rsidR="008C6699" w:rsidRPr="008C6699">
          <w:rPr>
            <w:rStyle w:val="Hyperlink"/>
            <w:noProof/>
            <w:lang w:val="es-ES_tradnl"/>
          </w:rPr>
          <w:t>Fundamento del diseño de la guía</w:t>
        </w:r>
        <w:r w:rsidR="008C6699" w:rsidRPr="008C6699">
          <w:rPr>
            <w:noProof/>
            <w:webHidden/>
          </w:rPr>
          <w:tab/>
        </w:r>
        <w:r w:rsidR="008C6699" w:rsidRPr="008C6699">
          <w:rPr>
            <w:noProof/>
            <w:webHidden/>
          </w:rPr>
          <w:fldChar w:fldCharType="begin"/>
        </w:r>
        <w:r w:rsidR="008C6699" w:rsidRPr="008C6699">
          <w:rPr>
            <w:noProof/>
            <w:webHidden/>
          </w:rPr>
          <w:instrText xml:space="preserve"> PAGEREF _Toc17886606 \h </w:instrText>
        </w:r>
        <w:r w:rsidR="008C6699" w:rsidRPr="008C6699">
          <w:rPr>
            <w:noProof/>
            <w:webHidden/>
          </w:rPr>
        </w:r>
        <w:r w:rsidR="008C6699" w:rsidRPr="008C6699">
          <w:rPr>
            <w:noProof/>
            <w:webHidden/>
          </w:rPr>
          <w:fldChar w:fldCharType="separate"/>
        </w:r>
        <w:r>
          <w:rPr>
            <w:noProof/>
            <w:webHidden/>
          </w:rPr>
          <w:t>5</w:t>
        </w:r>
        <w:r w:rsidR="008C6699" w:rsidRPr="008C6699">
          <w:rPr>
            <w:noProof/>
            <w:webHidden/>
          </w:rPr>
          <w:fldChar w:fldCharType="end"/>
        </w:r>
      </w:hyperlink>
    </w:p>
    <w:p w14:paraId="30F75B51" w14:textId="114AD152" w:rsidR="008C6699" w:rsidRDefault="00792FDA">
      <w:pPr>
        <w:pStyle w:val="TOC2"/>
        <w:tabs>
          <w:tab w:val="left" w:pos="880"/>
          <w:tab w:val="right" w:leader="dot" w:pos="9629"/>
        </w:tabs>
        <w:rPr>
          <w:rStyle w:val="Hyperlink"/>
          <w:noProof/>
        </w:rPr>
      </w:pPr>
      <w:hyperlink w:anchor="_Toc17886607" w:history="1">
        <w:r w:rsidR="008C6699" w:rsidRPr="008C6699">
          <w:rPr>
            <w:rStyle w:val="Hyperlink"/>
            <w:noProof/>
            <w:lang w:val="es-ES_tradnl"/>
          </w:rPr>
          <w:t>1.5.</w:t>
        </w:r>
        <w:r w:rsidR="008C6699" w:rsidRPr="008C6699">
          <w:rPr>
            <w:rFonts w:asciiTheme="minorHAnsi" w:eastAsiaTheme="minorEastAsia" w:hAnsiTheme="minorHAnsi" w:cstheme="minorBidi"/>
            <w:noProof/>
            <w:sz w:val="22"/>
            <w:szCs w:val="22"/>
            <w:lang w:eastAsia="zh-CN"/>
          </w:rPr>
          <w:tab/>
        </w:r>
        <w:r w:rsidR="008C6699" w:rsidRPr="008C6699">
          <w:rPr>
            <w:rStyle w:val="Hyperlink"/>
            <w:noProof/>
            <w:lang w:val="es-ES_tradnl"/>
          </w:rPr>
          <w:t>¿Cómo se relaciona la elaboración de informes sobre el Convenio del Agua con los informes de los ODS y, en particular, con los indicadores 6.5.1 y 6.5.2 de los ODS?</w:t>
        </w:r>
        <w:r w:rsidR="008C6699" w:rsidRPr="008C6699">
          <w:rPr>
            <w:noProof/>
            <w:webHidden/>
          </w:rPr>
          <w:tab/>
        </w:r>
        <w:r w:rsidR="008C6699" w:rsidRPr="008C6699">
          <w:rPr>
            <w:noProof/>
            <w:webHidden/>
          </w:rPr>
          <w:fldChar w:fldCharType="begin"/>
        </w:r>
        <w:r w:rsidR="008C6699" w:rsidRPr="008C6699">
          <w:rPr>
            <w:noProof/>
            <w:webHidden/>
          </w:rPr>
          <w:instrText xml:space="preserve"> PAGEREF _Toc17886607 \h </w:instrText>
        </w:r>
        <w:r w:rsidR="008C6699" w:rsidRPr="008C6699">
          <w:rPr>
            <w:noProof/>
            <w:webHidden/>
          </w:rPr>
        </w:r>
        <w:r w:rsidR="008C6699" w:rsidRPr="008C6699">
          <w:rPr>
            <w:noProof/>
            <w:webHidden/>
          </w:rPr>
          <w:fldChar w:fldCharType="separate"/>
        </w:r>
        <w:r>
          <w:rPr>
            <w:noProof/>
            <w:webHidden/>
          </w:rPr>
          <w:t>6</w:t>
        </w:r>
        <w:r w:rsidR="008C6699" w:rsidRPr="008C6699">
          <w:rPr>
            <w:noProof/>
            <w:webHidden/>
          </w:rPr>
          <w:fldChar w:fldCharType="end"/>
        </w:r>
      </w:hyperlink>
    </w:p>
    <w:p w14:paraId="03204DAD" w14:textId="77777777" w:rsidR="008C6699" w:rsidRPr="008C6699" w:rsidRDefault="008C6699" w:rsidP="008C6699">
      <w:pPr>
        <w:rPr>
          <w:rFonts w:eastAsiaTheme="minorEastAsia"/>
          <w:noProof/>
        </w:rPr>
      </w:pPr>
      <w:bookmarkStart w:id="0" w:name="_GoBack"/>
      <w:bookmarkEnd w:id="0"/>
    </w:p>
    <w:p w14:paraId="1C76ED9F" w14:textId="28A3E954" w:rsidR="008C6699" w:rsidRDefault="00792FDA">
      <w:pPr>
        <w:pStyle w:val="TOC1"/>
        <w:rPr>
          <w:rStyle w:val="Hyperlink"/>
          <w:noProof/>
        </w:rPr>
      </w:pPr>
      <w:hyperlink w:anchor="_Toc17886608" w:history="1">
        <w:r w:rsidR="008C6699" w:rsidRPr="008C6699">
          <w:rPr>
            <w:rStyle w:val="Hyperlink"/>
            <w:noProof/>
            <w:lang w:val="es-ES_tradnl"/>
          </w:rPr>
          <w:t>2.</w:t>
        </w:r>
        <w:r w:rsidR="008C6699" w:rsidRPr="008C6699">
          <w:rPr>
            <w:rFonts w:asciiTheme="minorHAnsi" w:eastAsiaTheme="minorEastAsia" w:hAnsiTheme="minorHAnsi" w:cstheme="minorBidi"/>
            <w:noProof/>
            <w:sz w:val="22"/>
            <w:szCs w:val="22"/>
            <w:lang w:eastAsia="zh-CN"/>
          </w:rPr>
          <w:tab/>
        </w:r>
        <w:r w:rsidR="008C6699" w:rsidRPr="008C6699">
          <w:rPr>
            <w:rStyle w:val="Hyperlink"/>
            <w:noProof/>
            <w:lang w:val="es-ES_tradnl"/>
          </w:rPr>
          <w:t>Organización del proceso de presentación de informes</w:t>
        </w:r>
        <w:r w:rsidR="008C6699" w:rsidRPr="008C6699">
          <w:rPr>
            <w:noProof/>
            <w:webHidden/>
          </w:rPr>
          <w:tab/>
        </w:r>
        <w:r w:rsidR="008C6699" w:rsidRPr="008C6699">
          <w:rPr>
            <w:noProof/>
            <w:webHidden/>
          </w:rPr>
          <w:fldChar w:fldCharType="begin"/>
        </w:r>
        <w:r w:rsidR="008C6699" w:rsidRPr="008C6699">
          <w:rPr>
            <w:noProof/>
            <w:webHidden/>
          </w:rPr>
          <w:instrText xml:space="preserve"> PAGEREF _Toc17886608 \h </w:instrText>
        </w:r>
        <w:r w:rsidR="008C6699" w:rsidRPr="008C6699">
          <w:rPr>
            <w:noProof/>
            <w:webHidden/>
          </w:rPr>
        </w:r>
        <w:r w:rsidR="008C6699" w:rsidRPr="008C6699">
          <w:rPr>
            <w:noProof/>
            <w:webHidden/>
          </w:rPr>
          <w:fldChar w:fldCharType="separate"/>
        </w:r>
        <w:r>
          <w:rPr>
            <w:noProof/>
            <w:webHidden/>
          </w:rPr>
          <w:t>9</w:t>
        </w:r>
        <w:r w:rsidR="008C6699" w:rsidRPr="008C6699">
          <w:rPr>
            <w:noProof/>
            <w:webHidden/>
          </w:rPr>
          <w:fldChar w:fldCharType="end"/>
        </w:r>
      </w:hyperlink>
    </w:p>
    <w:p w14:paraId="756FC74E" w14:textId="77777777" w:rsidR="008C6699" w:rsidRPr="008C6699" w:rsidRDefault="008C6699" w:rsidP="008C6699">
      <w:pPr>
        <w:rPr>
          <w:rFonts w:eastAsiaTheme="minorEastAsia"/>
          <w:noProof/>
        </w:rPr>
      </w:pPr>
    </w:p>
    <w:p w14:paraId="1986B346" w14:textId="6FA83006" w:rsidR="008C6699" w:rsidRDefault="00792FDA">
      <w:pPr>
        <w:pStyle w:val="TOC1"/>
        <w:rPr>
          <w:rStyle w:val="Hyperlink"/>
          <w:noProof/>
        </w:rPr>
      </w:pPr>
      <w:hyperlink w:anchor="_Toc17886609" w:history="1">
        <w:r w:rsidR="008C6699" w:rsidRPr="008C6699">
          <w:rPr>
            <w:rStyle w:val="Hyperlink"/>
            <w:noProof/>
            <w:lang w:val="es-ES_tradnl"/>
          </w:rPr>
          <w:t>3.</w:t>
        </w:r>
        <w:r w:rsidR="008C6699" w:rsidRPr="008C6699">
          <w:rPr>
            <w:rFonts w:asciiTheme="minorHAnsi" w:eastAsiaTheme="minorEastAsia" w:hAnsiTheme="minorHAnsi" w:cstheme="minorBidi"/>
            <w:noProof/>
            <w:sz w:val="22"/>
            <w:szCs w:val="22"/>
            <w:lang w:eastAsia="zh-CN"/>
          </w:rPr>
          <w:tab/>
        </w:r>
        <w:r w:rsidR="008C6699" w:rsidRPr="008C6699">
          <w:rPr>
            <w:rStyle w:val="Hyperlink"/>
            <w:noProof/>
            <w:lang w:val="es-ES_tradnl"/>
          </w:rPr>
          <w:t>Cómo aprovechar al máximo la presentación de informes para avanzar en la cooperación transfronteriza</w:t>
        </w:r>
        <w:r w:rsidR="008C6699" w:rsidRPr="008C6699">
          <w:rPr>
            <w:noProof/>
            <w:webHidden/>
          </w:rPr>
          <w:tab/>
        </w:r>
        <w:r w:rsidR="008C6699" w:rsidRPr="008C6699">
          <w:rPr>
            <w:noProof/>
            <w:webHidden/>
          </w:rPr>
          <w:fldChar w:fldCharType="begin"/>
        </w:r>
        <w:r w:rsidR="008C6699" w:rsidRPr="008C6699">
          <w:rPr>
            <w:noProof/>
            <w:webHidden/>
          </w:rPr>
          <w:instrText xml:space="preserve"> PAGEREF _Toc17886609 \h </w:instrText>
        </w:r>
        <w:r w:rsidR="008C6699" w:rsidRPr="008C6699">
          <w:rPr>
            <w:noProof/>
            <w:webHidden/>
          </w:rPr>
        </w:r>
        <w:r w:rsidR="008C6699" w:rsidRPr="008C6699">
          <w:rPr>
            <w:noProof/>
            <w:webHidden/>
          </w:rPr>
          <w:fldChar w:fldCharType="separate"/>
        </w:r>
        <w:r>
          <w:rPr>
            <w:noProof/>
            <w:webHidden/>
          </w:rPr>
          <w:t>13</w:t>
        </w:r>
        <w:r w:rsidR="008C6699" w:rsidRPr="008C6699">
          <w:rPr>
            <w:noProof/>
            <w:webHidden/>
          </w:rPr>
          <w:fldChar w:fldCharType="end"/>
        </w:r>
      </w:hyperlink>
    </w:p>
    <w:p w14:paraId="4F29C6FD" w14:textId="77777777" w:rsidR="008C6699" w:rsidRPr="008C6699" w:rsidRDefault="008C6699" w:rsidP="008C6699">
      <w:pPr>
        <w:rPr>
          <w:rFonts w:eastAsiaTheme="minorEastAsia"/>
          <w:noProof/>
        </w:rPr>
      </w:pPr>
    </w:p>
    <w:p w14:paraId="5F9834FB" w14:textId="1A8ABEF1" w:rsidR="008C6699" w:rsidRDefault="00792FDA">
      <w:pPr>
        <w:pStyle w:val="TOC1"/>
        <w:rPr>
          <w:rStyle w:val="Hyperlink"/>
          <w:noProof/>
        </w:rPr>
      </w:pPr>
      <w:hyperlink w:anchor="_Toc17886610" w:history="1">
        <w:r w:rsidR="008C6699" w:rsidRPr="008C6699">
          <w:rPr>
            <w:rStyle w:val="Hyperlink"/>
            <w:noProof/>
            <w:lang w:val="es-ES_tradnl"/>
          </w:rPr>
          <w:t>4.</w:t>
        </w:r>
        <w:r w:rsidR="008C6699" w:rsidRPr="008C6699">
          <w:rPr>
            <w:rFonts w:asciiTheme="minorHAnsi" w:eastAsiaTheme="minorEastAsia" w:hAnsiTheme="minorHAnsi" w:cstheme="minorBidi"/>
            <w:noProof/>
            <w:sz w:val="22"/>
            <w:szCs w:val="22"/>
            <w:lang w:eastAsia="zh-CN"/>
          </w:rPr>
          <w:tab/>
        </w:r>
        <w:r w:rsidR="008C6699" w:rsidRPr="008C6699">
          <w:rPr>
            <w:rStyle w:val="Hyperlink"/>
            <w:bCs/>
            <w:noProof/>
            <w:lang w:val="es-ES_tradnl"/>
          </w:rPr>
          <w:t>Orientación sobre el formulario para la presentación de informes sobre el Convenio del Agua y sobre el indicador 6.5.2 de los ODS (Secciones II a IV)</w:t>
        </w:r>
        <w:r w:rsidR="008C6699" w:rsidRPr="008C6699">
          <w:rPr>
            <w:noProof/>
            <w:webHidden/>
          </w:rPr>
          <w:tab/>
        </w:r>
        <w:r w:rsidR="008C6699" w:rsidRPr="008C6699">
          <w:rPr>
            <w:noProof/>
            <w:webHidden/>
          </w:rPr>
          <w:fldChar w:fldCharType="begin"/>
        </w:r>
        <w:r w:rsidR="008C6699" w:rsidRPr="008C6699">
          <w:rPr>
            <w:noProof/>
            <w:webHidden/>
          </w:rPr>
          <w:instrText xml:space="preserve"> PAGEREF _Toc17886610 \h </w:instrText>
        </w:r>
        <w:r w:rsidR="008C6699" w:rsidRPr="008C6699">
          <w:rPr>
            <w:noProof/>
            <w:webHidden/>
          </w:rPr>
        </w:r>
        <w:r w:rsidR="008C6699" w:rsidRPr="008C6699">
          <w:rPr>
            <w:noProof/>
            <w:webHidden/>
          </w:rPr>
          <w:fldChar w:fldCharType="separate"/>
        </w:r>
        <w:r>
          <w:rPr>
            <w:noProof/>
            <w:webHidden/>
          </w:rPr>
          <w:t>16</w:t>
        </w:r>
        <w:r w:rsidR="008C6699" w:rsidRPr="008C6699">
          <w:rPr>
            <w:noProof/>
            <w:webHidden/>
          </w:rPr>
          <w:fldChar w:fldCharType="end"/>
        </w:r>
      </w:hyperlink>
    </w:p>
    <w:p w14:paraId="3E3947EA" w14:textId="77777777" w:rsidR="008C6699" w:rsidRPr="008C6699" w:rsidRDefault="008C6699" w:rsidP="008C6699">
      <w:pPr>
        <w:rPr>
          <w:rFonts w:eastAsiaTheme="minorEastAsia"/>
          <w:noProof/>
        </w:rPr>
      </w:pPr>
    </w:p>
    <w:p w14:paraId="6D3575FF" w14:textId="08E73198" w:rsidR="008C6699" w:rsidRDefault="00792FDA">
      <w:pPr>
        <w:pStyle w:val="TOC1"/>
        <w:rPr>
          <w:rFonts w:asciiTheme="minorHAnsi" w:eastAsiaTheme="minorEastAsia" w:hAnsiTheme="minorHAnsi" w:cstheme="minorBidi"/>
          <w:noProof/>
          <w:sz w:val="22"/>
          <w:szCs w:val="22"/>
          <w:lang w:eastAsia="zh-CN"/>
        </w:rPr>
      </w:pPr>
      <w:hyperlink w:anchor="_Toc17886611" w:history="1">
        <w:r w:rsidR="008C6699" w:rsidRPr="00750961">
          <w:rPr>
            <w:rStyle w:val="Hyperlink"/>
            <w:noProof/>
          </w:rPr>
          <w:t>5.</w:t>
        </w:r>
        <w:r w:rsidR="008C6699">
          <w:rPr>
            <w:rFonts w:asciiTheme="minorHAnsi" w:eastAsiaTheme="minorEastAsia" w:hAnsiTheme="minorHAnsi" w:cstheme="minorBidi"/>
            <w:noProof/>
            <w:sz w:val="22"/>
            <w:szCs w:val="22"/>
            <w:lang w:eastAsia="zh-CN"/>
          </w:rPr>
          <w:tab/>
        </w:r>
        <w:r w:rsidR="008C6699" w:rsidRPr="00750961">
          <w:rPr>
            <w:rStyle w:val="Hyperlink"/>
            <w:noProof/>
          </w:rPr>
          <w:t>Referencias</w:t>
        </w:r>
        <w:r w:rsidR="008C6699">
          <w:rPr>
            <w:noProof/>
            <w:webHidden/>
          </w:rPr>
          <w:tab/>
        </w:r>
        <w:r w:rsidR="008C6699">
          <w:rPr>
            <w:noProof/>
            <w:webHidden/>
          </w:rPr>
          <w:fldChar w:fldCharType="begin"/>
        </w:r>
        <w:r w:rsidR="008C6699">
          <w:rPr>
            <w:noProof/>
            <w:webHidden/>
          </w:rPr>
          <w:instrText xml:space="preserve"> PAGEREF _Toc17886611 \h </w:instrText>
        </w:r>
        <w:r w:rsidR="008C6699">
          <w:rPr>
            <w:noProof/>
            <w:webHidden/>
          </w:rPr>
        </w:r>
        <w:r w:rsidR="008C6699">
          <w:rPr>
            <w:noProof/>
            <w:webHidden/>
          </w:rPr>
          <w:fldChar w:fldCharType="separate"/>
        </w:r>
        <w:r>
          <w:rPr>
            <w:noProof/>
            <w:webHidden/>
          </w:rPr>
          <w:t>64</w:t>
        </w:r>
        <w:r w:rsidR="008C6699">
          <w:rPr>
            <w:noProof/>
            <w:webHidden/>
          </w:rPr>
          <w:fldChar w:fldCharType="end"/>
        </w:r>
      </w:hyperlink>
    </w:p>
    <w:p w14:paraId="38EA0F8E" w14:textId="22CDC55B" w:rsidR="00870A43" w:rsidRPr="007042A6" w:rsidRDefault="00870A43" w:rsidP="00CA0D90">
      <w:pPr>
        <w:jc w:val="center"/>
        <w:rPr>
          <w:rFonts w:asciiTheme="majorBidi" w:hAnsiTheme="majorBidi" w:cstheme="majorBidi"/>
          <w:b/>
          <w:bCs/>
          <w:lang w:val="es-ES_tradnl"/>
        </w:rPr>
      </w:pPr>
      <w:r w:rsidRPr="007042A6">
        <w:rPr>
          <w:rFonts w:asciiTheme="majorBidi" w:hAnsiTheme="majorBidi" w:cstheme="majorBidi"/>
          <w:b/>
          <w:bCs/>
          <w:lang w:val="es-ES_tradnl"/>
        </w:rPr>
        <w:fldChar w:fldCharType="end"/>
      </w:r>
    </w:p>
    <w:tbl>
      <w:tblPr>
        <w:tblStyle w:val="TableGrid"/>
        <w:tblW w:w="0" w:type="auto"/>
        <w:tblLook w:val="04A0" w:firstRow="1" w:lastRow="0" w:firstColumn="1" w:lastColumn="0" w:noHBand="0" w:noVBand="1"/>
      </w:tblPr>
      <w:tblGrid>
        <w:gridCol w:w="9629"/>
      </w:tblGrid>
      <w:tr w:rsidR="00792FDA" w:rsidRPr="00792FDA" w14:paraId="70056B17" w14:textId="77777777" w:rsidTr="007340AD">
        <w:tc>
          <w:tcPr>
            <w:tcW w:w="9629" w:type="dxa"/>
            <w:tcBorders>
              <w:top w:val="nil"/>
              <w:left w:val="nil"/>
              <w:bottom w:val="nil"/>
              <w:right w:val="nil"/>
            </w:tcBorders>
            <w:shd w:val="clear" w:color="auto" w:fill="FFFF00"/>
          </w:tcPr>
          <w:p w14:paraId="2DE34555" w14:textId="77777777" w:rsidR="00792FDA" w:rsidRPr="00433B2C" w:rsidRDefault="00792FDA" w:rsidP="007340AD">
            <w:pPr>
              <w:pStyle w:val="H1G"/>
              <w:tabs>
                <w:tab w:val="clear" w:pos="851"/>
              </w:tabs>
              <w:ind w:left="0" w:right="0" w:firstLine="0"/>
              <w:jc w:val="center"/>
              <w:rPr>
                <w:rFonts w:asciiTheme="majorBidi" w:hAnsiTheme="majorBidi" w:cstheme="majorBidi"/>
                <w:sz w:val="22"/>
                <w:szCs w:val="22"/>
                <w:lang w:val="es-ES_tradnl"/>
              </w:rPr>
            </w:pPr>
            <w:r w:rsidRPr="00433B2C">
              <w:rPr>
                <w:rFonts w:asciiTheme="majorBidi" w:hAnsiTheme="majorBidi" w:cstheme="majorBidi"/>
                <w:sz w:val="22"/>
                <w:szCs w:val="22"/>
                <w:lang w:val="es-ES_tradnl"/>
              </w:rPr>
              <w:lastRenderedPageBreak/>
              <w:t>Comentarios generales</w:t>
            </w:r>
          </w:p>
          <w:p w14:paraId="02E7A819" w14:textId="77777777" w:rsidR="00792FDA" w:rsidRPr="00433B2C" w:rsidRDefault="00792FDA" w:rsidP="007340AD">
            <w:pPr>
              <w:rPr>
                <w:rFonts w:asciiTheme="majorBidi" w:hAnsiTheme="majorBidi" w:cstheme="majorBidi"/>
                <w:b/>
                <w:bCs/>
                <w:sz w:val="22"/>
                <w:szCs w:val="22"/>
                <w:u w:val="single"/>
                <w:lang w:val="es-ES_tradnl"/>
              </w:rPr>
            </w:pPr>
            <w:r w:rsidRPr="00433B2C">
              <w:rPr>
                <w:rFonts w:asciiTheme="majorBidi" w:hAnsiTheme="majorBidi" w:cstheme="majorBidi"/>
                <w:b/>
                <w:bCs/>
                <w:sz w:val="22"/>
                <w:szCs w:val="22"/>
                <w:u w:val="single"/>
                <w:lang w:val="es-ES_tradnl"/>
              </w:rPr>
              <w:t>En cuanto a la forma</w:t>
            </w:r>
          </w:p>
          <w:p w14:paraId="0C286EDF" w14:textId="77777777" w:rsidR="00792FDA" w:rsidRPr="00433B2C" w:rsidRDefault="00792FDA" w:rsidP="007340AD">
            <w:pPr>
              <w:rPr>
                <w:rFonts w:asciiTheme="majorBidi" w:hAnsiTheme="majorBidi" w:cstheme="majorBidi"/>
                <w:b/>
                <w:bCs/>
                <w:sz w:val="22"/>
                <w:szCs w:val="22"/>
                <w:u w:val="single"/>
                <w:lang w:val="es-ES_tradnl"/>
              </w:rPr>
            </w:pPr>
          </w:p>
          <w:p w14:paraId="063225CD" w14:textId="77777777" w:rsidR="00792FDA" w:rsidRPr="00433B2C" w:rsidRDefault="00792FDA" w:rsidP="007340AD">
            <w:pPr>
              <w:rPr>
                <w:rFonts w:asciiTheme="majorBidi" w:hAnsiTheme="majorBidi" w:cstheme="majorBidi"/>
                <w:sz w:val="22"/>
                <w:szCs w:val="22"/>
                <w:lang w:val="es-ES_tradnl"/>
              </w:rPr>
            </w:pPr>
            <w:r w:rsidRPr="00433B2C">
              <w:rPr>
                <w:rFonts w:asciiTheme="majorBidi" w:hAnsiTheme="majorBidi" w:cstheme="majorBidi"/>
                <w:b/>
                <w:bCs/>
                <w:sz w:val="22"/>
                <w:szCs w:val="22"/>
                <w:lang w:val="es-ES_tradnl"/>
              </w:rPr>
              <w:t>Luxemburgo:</w:t>
            </w:r>
            <w:r w:rsidRPr="00433B2C">
              <w:rPr>
                <w:rFonts w:asciiTheme="majorBidi" w:hAnsiTheme="majorBidi" w:cstheme="majorBidi"/>
                <w:sz w:val="22"/>
                <w:szCs w:val="22"/>
                <w:lang w:val="es-ES_tradnl"/>
              </w:rPr>
              <w:t xml:space="preserve"> Sugeriríamos resaltar mejor los ejemplos en el texto y también usar el mismo tamaño de fuente que para el resto del texto.</w:t>
            </w:r>
          </w:p>
          <w:p w14:paraId="4CE0EA33" w14:textId="77777777" w:rsidR="00792FDA" w:rsidRPr="00433B2C" w:rsidRDefault="00792FDA" w:rsidP="007340AD">
            <w:pPr>
              <w:rPr>
                <w:rFonts w:asciiTheme="majorBidi" w:hAnsiTheme="majorBidi" w:cstheme="majorBidi"/>
                <w:iCs/>
                <w:sz w:val="22"/>
                <w:szCs w:val="22"/>
                <w:lang w:val="es-ES_tradnl"/>
              </w:rPr>
            </w:pPr>
          </w:p>
          <w:p w14:paraId="6B859513" w14:textId="77777777" w:rsidR="00792FDA" w:rsidRPr="00433B2C" w:rsidRDefault="00792FDA" w:rsidP="007340AD">
            <w:pPr>
              <w:rPr>
                <w:rFonts w:asciiTheme="majorBidi" w:hAnsiTheme="majorBidi" w:cstheme="majorBidi"/>
                <w:sz w:val="22"/>
                <w:szCs w:val="22"/>
                <w:lang w:val="es-ES_tradnl"/>
              </w:rPr>
            </w:pPr>
            <w:r>
              <w:rPr>
                <w:rFonts w:asciiTheme="majorBidi" w:hAnsiTheme="majorBidi" w:cstheme="majorBidi"/>
                <w:b/>
                <w:bCs/>
                <w:sz w:val="22"/>
                <w:szCs w:val="22"/>
                <w:lang w:val="es-ES_tradnl"/>
              </w:rPr>
              <w:t>Países Bajos</w:t>
            </w:r>
            <w:r w:rsidRPr="00433B2C">
              <w:rPr>
                <w:rFonts w:asciiTheme="majorBidi" w:hAnsiTheme="majorBidi" w:cstheme="majorBidi"/>
                <w:b/>
                <w:bCs/>
                <w:sz w:val="22"/>
                <w:szCs w:val="22"/>
                <w:lang w:val="es-ES_tradnl"/>
              </w:rPr>
              <w:t>:</w:t>
            </w:r>
            <w:r w:rsidRPr="00433B2C">
              <w:rPr>
                <w:rFonts w:asciiTheme="majorBidi" w:hAnsiTheme="majorBidi" w:cstheme="majorBidi"/>
                <w:sz w:val="22"/>
                <w:szCs w:val="22"/>
                <w:lang w:val="es-ES_tradnl"/>
              </w:rPr>
              <w:t xml:space="preserve"> Tal vez sea bueno darle un color al texto del cuestionario para separarlo de la explicación.</w:t>
            </w:r>
          </w:p>
          <w:p w14:paraId="7EB4D815" w14:textId="77777777" w:rsidR="00792FDA" w:rsidRPr="00433B2C" w:rsidRDefault="00792FDA" w:rsidP="007340AD">
            <w:pPr>
              <w:rPr>
                <w:rFonts w:asciiTheme="majorBidi" w:hAnsiTheme="majorBidi" w:cstheme="majorBidi"/>
                <w:sz w:val="22"/>
                <w:szCs w:val="22"/>
                <w:lang w:val="es-ES_tradnl"/>
              </w:rPr>
            </w:pPr>
          </w:p>
          <w:p w14:paraId="7AD2AA44" w14:textId="77777777" w:rsidR="00792FDA" w:rsidRPr="00433B2C" w:rsidRDefault="00792FDA" w:rsidP="007340AD">
            <w:pPr>
              <w:rPr>
                <w:rFonts w:asciiTheme="majorBidi" w:hAnsiTheme="majorBidi" w:cstheme="majorBidi"/>
                <w:sz w:val="22"/>
                <w:szCs w:val="22"/>
                <w:lang w:val="es-ES_tradnl"/>
              </w:rPr>
            </w:pPr>
            <w:r>
              <w:rPr>
                <w:rFonts w:asciiTheme="majorBidi" w:hAnsiTheme="majorBidi" w:cstheme="majorBidi"/>
                <w:b/>
                <w:bCs/>
                <w:sz w:val="22"/>
                <w:szCs w:val="22"/>
                <w:lang w:val="es-ES_tradnl"/>
              </w:rPr>
              <w:t>Comité de Aplicación</w:t>
            </w:r>
            <w:r w:rsidRPr="00433B2C">
              <w:rPr>
                <w:rFonts w:asciiTheme="majorBidi" w:hAnsiTheme="majorBidi" w:cstheme="majorBidi"/>
                <w:b/>
                <w:bCs/>
                <w:sz w:val="22"/>
                <w:szCs w:val="22"/>
                <w:lang w:val="es-ES_tradnl"/>
              </w:rPr>
              <w:t xml:space="preserve">– Dinara </w:t>
            </w:r>
            <w:proofErr w:type="spellStart"/>
            <w:r w:rsidRPr="00433B2C">
              <w:rPr>
                <w:rFonts w:asciiTheme="majorBidi" w:hAnsiTheme="majorBidi" w:cstheme="majorBidi"/>
                <w:b/>
                <w:bCs/>
                <w:sz w:val="22"/>
                <w:szCs w:val="22"/>
                <w:lang w:val="es-ES_tradnl"/>
              </w:rPr>
              <w:t>Ziganshina</w:t>
            </w:r>
            <w:proofErr w:type="spellEnd"/>
            <w:r w:rsidRPr="00433B2C">
              <w:rPr>
                <w:rFonts w:asciiTheme="majorBidi" w:hAnsiTheme="majorBidi" w:cstheme="majorBidi"/>
                <w:sz w:val="22"/>
                <w:szCs w:val="22"/>
                <w:lang w:val="es-ES_tradnl"/>
              </w:rPr>
              <w:t>:  Adjunto la GUÍA PARA PRESENTAR INFORMES SEGÚN EL ARTÍCULO 7 DEL CONVENIO DE OTAWA con sugerencias para incluir un recuadro similar al recuadro 3 de la página 8 (que comienza con la información necesaria para identificar a las partes interesadas relevantes para tomar parte) y un párrafo sobre el lenguaje del Informe (página 11).</w:t>
            </w:r>
          </w:p>
          <w:p w14:paraId="7EDAF0A7" w14:textId="77777777" w:rsidR="00792FDA" w:rsidRPr="00433B2C" w:rsidRDefault="00792FDA" w:rsidP="007340AD">
            <w:pPr>
              <w:rPr>
                <w:rFonts w:asciiTheme="majorBidi" w:hAnsiTheme="majorBidi" w:cstheme="majorBidi"/>
                <w:sz w:val="22"/>
                <w:szCs w:val="22"/>
                <w:lang w:val="es-ES_tradnl"/>
              </w:rPr>
            </w:pPr>
          </w:p>
          <w:p w14:paraId="304F43E9" w14:textId="77777777" w:rsidR="00792FDA" w:rsidRPr="00433B2C" w:rsidRDefault="00792FDA" w:rsidP="007340AD">
            <w:pPr>
              <w:rPr>
                <w:rFonts w:asciiTheme="majorBidi" w:hAnsiTheme="majorBidi" w:cstheme="majorBidi"/>
                <w:b/>
                <w:bCs/>
                <w:sz w:val="22"/>
                <w:szCs w:val="22"/>
                <w:u w:val="single"/>
                <w:lang w:val="es-ES_tradnl"/>
              </w:rPr>
            </w:pPr>
            <w:r w:rsidRPr="00433B2C">
              <w:rPr>
                <w:rFonts w:asciiTheme="majorBidi" w:hAnsiTheme="majorBidi" w:cstheme="majorBidi"/>
                <w:b/>
                <w:bCs/>
                <w:sz w:val="22"/>
                <w:szCs w:val="22"/>
                <w:u w:val="single"/>
                <w:lang w:val="es-ES_tradnl"/>
              </w:rPr>
              <w:t>En cuanto al contenido</w:t>
            </w:r>
          </w:p>
          <w:p w14:paraId="6BED0441" w14:textId="77777777" w:rsidR="00792FDA" w:rsidRPr="00433B2C" w:rsidRDefault="00792FDA" w:rsidP="007340AD">
            <w:pPr>
              <w:pBdr>
                <w:bottom w:val="single" w:sz="12" w:space="1" w:color="auto"/>
              </w:pBdr>
              <w:rPr>
                <w:rFonts w:asciiTheme="majorBidi" w:hAnsiTheme="majorBidi" w:cstheme="majorBidi"/>
                <w:sz w:val="22"/>
                <w:szCs w:val="22"/>
                <w:u w:val="single"/>
                <w:lang w:val="es-ES_tradnl"/>
              </w:rPr>
            </w:pPr>
          </w:p>
          <w:p w14:paraId="7EC91DCE" w14:textId="77777777" w:rsidR="00792FDA" w:rsidRPr="00433B2C"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b/>
                <w:bCs/>
                <w:sz w:val="22"/>
                <w:szCs w:val="22"/>
                <w:lang w:val="es-ES_tradnl"/>
              </w:rPr>
              <w:t>Alemania</w:t>
            </w:r>
            <w:r w:rsidRPr="00433B2C">
              <w:rPr>
                <w:rFonts w:asciiTheme="majorBidi" w:hAnsiTheme="majorBidi" w:cstheme="majorBidi"/>
                <w:sz w:val="22"/>
                <w:szCs w:val="22"/>
                <w:lang w:val="es-ES_tradnl"/>
              </w:rPr>
              <w:t>: este borrador ya explica muchas cosas. Desde mi punto de vista, algunos ejemplos más o explicaciones más detalladas y más relacionadas con la práctica resultarían útiles.</w:t>
            </w:r>
          </w:p>
          <w:p w14:paraId="04897322" w14:textId="77777777" w:rsidR="00792FDA" w:rsidRDefault="00792FDA" w:rsidP="007340AD">
            <w:pPr>
              <w:pBdr>
                <w:bottom w:val="single" w:sz="12" w:space="1" w:color="auto"/>
              </w:pBdr>
              <w:rPr>
                <w:rFonts w:asciiTheme="majorBidi" w:hAnsiTheme="majorBidi" w:cstheme="majorBidi"/>
                <w:b/>
                <w:bCs/>
                <w:sz w:val="22"/>
                <w:szCs w:val="22"/>
                <w:lang w:val="es-ES_tradnl"/>
              </w:rPr>
            </w:pPr>
          </w:p>
          <w:p w14:paraId="2812863E" w14:textId="77777777" w:rsidR="00792FDA" w:rsidRPr="00433B2C" w:rsidRDefault="00792FDA" w:rsidP="007340AD">
            <w:pPr>
              <w:pBdr>
                <w:bottom w:val="single" w:sz="12" w:space="1" w:color="auto"/>
              </w:pBdr>
              <w:rPr>
                <w:rFonts w:asciiTheme="majorBidi" w:hAnsiTheme="majorBidi" w:cstheme="majorBidi"/>
                <w:sz w:val="22"/>
                <w:szCs w:val="22"/>
                <w:lang w:val="es-ES_tradnl"/>
              </w:rPr>
            </w:pPr>
            <w:proofErr w:type="spellStart"/>
            <w:r w:rsidRPr="00433B2C">
              <w:rPr>
                <w:rFonts w:asciiTheme="majorBidi" w:hAnsiTheme="majorBidi" w:cstheme="majorBidi"/>
                <w:b/>
                <w:bCs/>
                <w:sz w:val="22"/>
                <w:szCs w:val="22"/>
                <w:lang w:val="es-ES_tradnl"/>
              </w:rPr>
              <w:t>Belarús</w:t>
            </w:r>
            <w:proofErr w:type="spellEnd"/>
            <w:r w:rsidRPr="00433B2C">
              <w:rPr>
                <w:rFonts w:asciiTheme="majorBidi" w:hAnsiTheme="majorBidi" w:cstheme="majorBidi"/>
                <w:b/>
                <w:bCs/>
                <w:sz w:val="22"/>
                <w:szCs w:val="22"/>
                <w:lang w:val="es-ES_tradnl"/>
              </w:rPr>
              <w:t xml:space="preserve">: </w:t>
            </w:r>
            <w:r w:rsidRPr="00433B2C">
              <w:rPr>
                <w:rFonts w:asciiTheme="majorBidi" w:hAnsiTheme="majorBidi" w:cstheme="majorBidi"/>
                <w:sz w:val="22"/>
                <w:szCs w:val="22"/>
                <w:lang w:val="es-ES_tradnl"/>
              </w:rPr>
              <w:t>Además, informamos que, de acuerdo con los resultados de la consideración del primer borrador de la guía para la presentación de informes sobre el Convenio del Agua y como contribución a los informes sobre el Indicador 6.5.2 de ODS (revisado el 4 de julio de 2019), se hacen las siguientes sugerencias: se requiere un enlace para el glosario de términos relativos al agua subterránea y a la clasificación de los acuíferos.</w:t>
            </w:r>
          </w:p>
          <w:p w14:paraId="69B4B669" w14:textId="77777777" w:rsidR="00792FDA" w:rsidRPr="00433B2C" w:rsidRDefault="00792FDA" w:rsidP="007340AD">
            <w:pPr>
              <w:pBdr>
                <w:bottom w:val="single" w:sz="12" w:space="1" w:color="auto"/>
              </w:pBdr>
              <w:rPr>
                <w:rFonts w:asciiTheme="majorBidi" w:hAnsiTheme="majorBidi" w:cstheme="majorBidi"/>
                <w:sz w:val="22"/>
                <w:szCs w:val="22"/>
                <w:lang w:val="es-ES_tradnl"/>
              </w:rPr>
            </w:pPr>
          </w:p>
          <w:p w14:paraId="54C6DBB2" w14:textId="77777777" w:rsidR="00792FDA"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sz w:val="22"/>
                <w:szCs w:val="22"/>
                <w:lang w:val="es-ES_tradnl"/>
              </w:rPr>
              <w:t>Si es posible, en el marco de una de las sesiones de la Segunda reunión del grupo de redacción, le</w:t>
            </w:r>
            <w:r>
              <w:rPr>
                <w:rFonts w:asciiTheme="majorBidi" w:hAnsiTheme="majorBidi" w:cstheme="majorBidi"/>
                <w:sz w:val="22"/>
                <w:szCs w:val="22"/>
                <w:lang w:val="es-ES_tradnl"/>
              </w:rPr>
              <w:t>s</w:t>
            </w:r>
            <w:r w:rsidRPr="00433B2C">
              <w:rPr>
                <w:rFonts w:asciiTheme="majorBidi" w:hAnsiTheme="majorBidi" w:cstheme="majorBidi"/>
                <w:sz w:val="22"/>
                <w:szCs w:val="22"/>
                <w:lang w:val="es-ES_tradnl"/>
              </w:rPr>
              <w:t xml:space="preserve"> pedimos que faciliten una </w:t>
            </w:r>
            <w:r>
              <w:rPr>
                <w:rFonts w:asciiTheme="majorBidi" w:hAnsiTheme="majorBidi" w:cstheme="majorBidi"/>
                <w:sz w:val="22"/>
                <w:szCs w:val="22"/>
                <w:lang w:val="es-ES_tradnl"/>
              </w:rPr>
              <w:t>ponencia</w:t>
            </w:r>
            <w:r w:rsidRPr="00433B2C">
              <w:rPr>
                <w:rFonts w:asciiTheme="majorBidi" w:hAnsiTheme="majorBidi" w:cstheme="majorBidi"/>
                <w:sz w:val="22"/>
                <w:szCs w:val="22"/>
                <w:lang w:val="es-ES_tradnl"/>
              </w:rPr>
              <w:t xml:space="preserve"> de los representantes de la UNESCO sobre los enfoques para identificar y establecer l</w:t>
            </w:r>
            <w:r>
              <w:rPr>
                <w:rFonts w:asciiTheme="majorBidi" w:hAnsiTheme="majorBidi" w:cstheme="majorBidi"/>
                <w:sz w:val="22"/>
                <w:szCs w:val="22"/>
                <w:lang w:val="es-ES_tradnl"/>
              </w:rPr>
              <w:t xml:space="preserve">os límites </w:t>
            </w:r>
            <w:r w:rsidRPr="00433B2C">
              <w:rPr>
                <w:rFonts w:asciiTheme="majorBidi" w:hAnsiTheme="majorBidi" w:cstheme="majorBidi"/>
                <w:sz w:val="22"/>
                <w:szCs w:val="22"/>
                <w:lang w:val="es-ES_tradnl"/>
              </w:rPr>
              <w:t>de los acuíferos transfronterizos y familiarizar a los participantes con las mejores prácticas internacionales sobre este tema.</w:t>
            </w:r>
          </w:p>
          <w:p w14:paraId="6BE717AC" w14:textId="77777777" w:rsidR="00792FDA" w:rsidRDefault="00792FDA" w:rsidP="007340AD">
            <w:pPr>
              <w:pBdr>
                <w:bottom w:val="single" w:sz="12" w:space="1" w:color="auto"/>
              </w:pBdr>
              <w:rPr>
                <w:rFonts w:asciiTheme="majorBidi" w:hAnsiTheme="majorBidi" w:cstheme="majorBidi"/>
                <w:sz w:val="22"/>
                <w:szCs w:val="22"/>
                <w:lang w:val="es-ES_tradnl"/>
              </w:rPr>
            </w:pPr>
          </w:p>
          <w:p w14:paraId="1B8423CA" w14:textId="77777777" w:rsidR="00792FDA" w:rsidRDefault="00792FDA" w:rsidP="007340AD">
            <w:pPr>
              <w:pBdr>
                <w:bottom w:val="single" w:sz="12" w:space="1" w:color="auto"/>
              </w:pBdr>
              <w:rPr>
                <w:rFonts w:asciiTheme="majorBidi" w:hAnsiTheme="majorBidi" w:cstheme="majorBidi"/>
                <w:sz w:val="22"/>
                <w:szCs w:val="22"/>
                <w:lang w:val="es-ES_tradnl"/>
              </w:rPr>
            </w:pPr>
            <w:r w:rsidRPr="008C6699">
              <w:rPr>
                <w:rFonts w:asciiTheme="majorBidi" w:hAnsiTheme="majorBidi" w:cstheme="majorBidi"/>
                <w:b/>
                <w:bCs/>
                <w:sz w:val="22"/>
                <w:szCs w:val="22"/>
                <w:lang w:val="es-ES_tradnl"/>
              </w:rPr>
              <w:t>Brasil</w:t>
            </w:r>
            <w:r w:rsidRPr="008C6699">
              <w:rPr>
                <w:rFonts w:asciiTheme="majorBidi" w:hAnsiTheme="majorBidi" w:cstheme="majorBidi"/>
                <w:sz w:val="22"/>
                <w:szCs w:val="22"/>
                <w:lang w:val="es-ES_tradnl"/>
              </w:rPr>
              <w:t>: Por el momento, no tenemos ningún comentario sobre la guía enviada.</w:t>
            </w:r>
          </w:p>
          <w:p w14:paraId="375DAB10" w14:textId="77777777" w:rsidR="00792FDA" w:rsidRDefault="00792FDA" w:rsidP="007340AD">
            <w:pPr>
              <w:pBdr>
                <w:bottom w:val="single" w:sz="12" w:space="1" w:color="auto"/>
              </w:pBdr>
              <w:rPr>
                <w:rFonts w:asciiTheme="majorBidi" w:hAnsiTheme="majorBidi" w:cstheme="majorBidi"/>
                <w:sz w:val="22"/>
                <w:szCs w:val="22"/>
                <w:lang w:val="es-ES_tradnl"/>
              </w:rPr>
            </w:pPr>
          </w:p>
          <w:p w14:paraId="1F7864DF" w14:textId="77777777" w:rsidR="00792FDA" w:rsidRPr="00433B2C"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b/>
                <w:bCs/>
                <w:sz w:val="22"/>
                <w:szCs w:val="22"/>
                <w:lang w:val="es-ES_tradnl"/>
              </w:rPr>
              <w:t>Luxemburgo:</w:t>
            </w:r>
            <w:r w:rsidRPr="00433B2C">
              <w:rPr>
                <w:rFonts w:asciiTheme="majorBidi" w:hAnsiTheme="majorBidi" w:cstheme="majorBidi"/>
                <w:sz w:val="22"/>
                <w:szCs w:val="22"/>
                <w:lang w:val="es-ES_tradnl"/>
              </w:rPr>
              <w:t xml:space="preserve"> En nuestra opinión, el primer borrador de la guía ya cubre todos los puntos relevantes e importantes y es un verdadero valor añadido para comprender mejor las preguntas del cuestionario.</w:t>
            </w:r>
          </w:p>
          <w:p w14:paraId="68C2939B" w14:textId="77777777" w:rsidR="00792FDA" w:rsidRPr="00433B2C" w:rsidRDefault="00792FDA" w:rsidP="007340AD">
            <w:pPr>
              <w:pBdr>
                <w:bottom w:val="single" w:sz="12" w:space="1" w:color="auto"/>
              </w:pBdr>
              <w:rPr>
                <w:rFonts w:asciiTheme="majorBidi" w:hAnsiTheme="majorBidi" w:cstheme="majorBidi"/>
                <w:sz w:val="22"/>
                <w:szCs w:val="22"/>
                <w:lang w:val="es-ES_tradnl"/>
              </w:rPr>
            </w:pPr>
          </w:p>
          <w:p w14:paraId="0BA57DEC" w14:textId="77777777" w:rsidR="00792FDA" w:rsidRPr="00433B2C"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sz w:val="22"/>
                <w:szCs w:val="22"/>
                <w:lang w:val="es-ES_tradnl"/>
              </w:rPr>
              <w:t xml:space="preserve">Apreciamos que se hayan incluido muchos ejemplos prácticos en la guía. Definitivamente </w:t>
            </w:r>
            <w:r>
              <w:rPr>
                <w:rFonts w:asciiTheme="majorBidi" w:hAnsiTheme="majorBidi" w:cstheme="majorBidi"/>
                <w:sz w:val="22"/>
                <w:szCs w:val="22"/>
                <w:lang w:val="es-ES_tradnl"/>
              </w:rPr>
              <w:t>proporcionan</w:t>
            </w:r>
            <w:r w:rsidRPr="00433B2C">
              <w:rPr>
                <w:rFonts w:asciiTheme="majorBidi" w:hAnsiTheme="majorBidi" w:cstheme="majorBidi"/>
                <w:sz w:val="22"/>
                <w:szCs w:val="22"/>
                <w:lang w:val="es-ES_tradnl"/>
              </w:rPr>
              <w:t xml:space="preserve"> un valor añadido a la hora de responder al cuestionario.</w:t>
            </w:r>
          </w:p>
          <w:p w14:paraId="66DC8DB0" w14:textId="77777777" w:rsidR="00792FDA" w:rsidRPr="00433B2C" w:rsidRDefault="00792FDA" w:rsidP="007340AD">
            <w:pPr>
              <w:pBdr>
                <w:bottom w:val="single" w:sz="12" w:space="1" w:color="auto"/>
              </w:pBdr>
              <w:rPr>
                <w:rFonts w:asciiTheme="majorBidi" w:hAnsiTheme="majorBidi" w:cstheme="majorBidi"/>
                <w:sz w:val="22"/>
                <w:szCs w:val="22"/>
                <w:u w:val="single"/>
                <w:lang w:val="es-ES_tradnl"/>
              </w:rPr>
            </w:pPr>
          </w:p>
          <w:p w14:paraId="363499AA" w14:textId="77777777" w:rsidR="00792FDA" w:rsidRPr="00433B2C"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b/>
                <w:bCs/>
                <w:sz w:val="22"/>
                <w:szCs w:val="22"/>
                <w:lang w:val="es-ES_tradnl"/>
              </w:rPr>
              <w:t xml:space="preserve">México: </w:t>
            </w:r>
            <w:r w:rsidRPr="00433B2C">
              <w:rPr>
                <w:rFonts w:asciiTheme="majorBidi" w:hAnsiTheme="majorBidi" w:cstheme="majorBidi"/>
                <w:sz w:val="22"/>
                <w:szCs w:val="22"/>
                <w:lang w:val="es-ES_tradnl"/>
              </w:rPr>
              <w:t xml:space="preserve">Se sugiere que las instrucciones/explicaciones vayan antes que las preguntas, para así poder leerlas antes de responder </w:t>
            </w:r>
            <w:r>
              <w:rPr>
                <w:rFonts w:asciiTheme="majorBidi" w:hAnsiTheme="majorBidi" w:cstheme="majorBidi"/>
                <w:sz w:val="22"/>
                <w:szCs w:val="22"/>
                <w:lang w:val="es-ES_tradnl"/>
              </w:rPr>
              <w:t>y no tener que volver al archivo</w:t>
            </w:r>
            <w:r w:rsidRPr="00433B2C">
              <w:rPr>
                <w:rFonts w:asciiTheme="majorBidi" w:hAnsiTheme="majorBidi" w:cstheme="majorBidi"/>
                <w:sz w:val="22"/>
                <w:szCs w:val="22"/>
                <w:lang w:val="es-ES_tradnl"/>
              </w:rPr>
              <w:t xml:space="preserve"> varias veces.</w:t>
            </w:r>
          </w:p>
          <w:p w14:paraId="1AF7EAD9" w14:textId="77777777" w:rsidR="00792FDA" w:rsidRPr="00433B2C" w:rsidRDefault="00792FDA" w:rsidP="007340AD">
            <w:pPr>
              <w:pBdr>
                <w:bottom w:val="single" w:sz="12" w:space="1" w:color="auto"/>
              </w:pBdr>
              <w:rPr>
                <w:rFonts w:asciiTheme="majorBidi" w:hAnsiTheme="majorBidi" w:cstheme="majorBidi"/>
                <w:sz w:val="22"/>
                <w:szCs w:val="22"/>
                <w:lang w:val="es-ES_tradnl"/>
              </w:rPr>
            </w:pPr>
          </w:p>
          <w:p w14:paraId="33F94360" w14:textId="77777777" w:rsidR="00792FDA"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b/>
                <w:bCs/>
                <w:sz w:val="22"/>
                <w:szCs w:val="22"/>
                <w:lang w:val="es-ES_tradnl"/>
              </w:rPr>
              <w:t>Perú</w:t>
            </w:r>
            <w:r w:rsidRPr="00433B2C">
              <w:rPr>
                <w:rFonts w:asciiTheme="majorBidi" w:hAnsiTheme="majorBidi" w:cstheme="majorBidi"/>
                <w:sz w:val="22"/>
                <w:szCs w:val="22"/>
                <w:lang w:val="es-ES_tradnl"/>
              </w:rPr>
              <w:t xml:space="preserve">: </w:t>
            </w:r>
            <w:r w:rsidRPr="009E27C0">
              <w:rPr>
                <w:rFonts w:asciiTheme="majorBidi" w:hAnsiTheme="majorBidi" w:cstheme="majorBidi"/>
                <w:sz w:val="22"/>
                <w:szCs w:val="22"/>
                <w:lang w:val="es-ES_tradnl"/>
              </w:rPr>
              <w:t>En el contexto de la cooperación entre países la Guía nos permite plasmar acciones binacionales o multinacionales que el Perú ya viene emprendiendo con Ecuador, Chile, Bolivia, Brasil y Colombia en materia de la gestión integrada de recursos hídricos en cuencas transfronterizas</w:t>
            </w:r>
            <w:r w:rsidRPr="00433B2C">
              <w:rPr>
                <w:rFonts w:asciiTheme="majorBidi" w:hAnsiTheme="majorBidi" w:cstheme="majorBidi"/>
                <w:sz w:val="22"/>
                <w:szCs w:val="22"/>
                <w:lang w:val="es-ES_tradnl"/>
              </w:rPr>
              <w:t>.</w:t>
            </w:r>
          </w:p>
          <w:p w14:paraId="7C9A8AB8" w14:textId="77777777" w:rsidR="00792FDA" w:rsidRDefault="00792FDA" w:rsidP="007340AD">
            <w:pPr>
              <w:pBdr>
                <w:bottom w:val="single" w:sz="12" w:space="1" w:color="auto"/>
              </w:pBdr>
              <w:rPr>
                <w:rFonts w:asciiTheme="majorBidi" w:hAnsiTheme="majorBidi" w:cstheme="majorBidi"/>
                <w:b/>
                <w:bCs/>
                <w:sz w:val="22"/>
                <w:szCs w:val="22"/>
                <w:lang w:val="es-ES_tradnl"/>
              </w:rPr>
            </w:pPr>
          </w:p>
          <w:p w14:paraId="4FC8B4AC" w14:textId="77777777" w:rsidR="00792FDA" w:rsidRPr="00433B2C"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b/>
                <w:bCs/>
                <w:sz w:val="22"/>
                <w:szCs w:val="22"/>
                <w:lang w:val="es-ES_tradnl"/>
              </w:rPr>
              <w:t xml:space="preserve">Portugal: </w:t>
            </w:r>
            <w:r w:rsidRPr="00433B2C">
              <w:rPr>
                <w:rFonts w:asciiTheme="majorBidi" w:hAnsiTheme="majorBidi" w:cstheme="majorBidi"/>
                <w:sz w:val="22"/>
                <w:szCs w:val="22"/>
                <w:lang w:val="es-ES_tradnl"/>
              </w:rPr>
              <w:t xml:space="preserve">Esta Guía, como documento práctico, es de hecho una herramienta muy importante para respaldar la finalización y presentación del formulario para la presentación del informe, aclara la terminología clave, brinda diferentes posibilidades de respuestas y da ejemplos concretos. La importancia de esta guía también </w:t>
            </w:r>
            <w:r>
              <w:rPr>
                <w:rFonts w:asciiTheme="majorBidi" w:hAnsiTheme="majorBidi" w:cstheme="majorBidi"/>
                <w:sz w:val="22"/>
                <w:szCs w:val="22"/>
                <w:lang w:val="es-ES_tradnl"/>
              </w:rPr>
              <w:lastRenderedPageBreak/>
              <w:t>se atestigua</w:t>
            </w:r>
            <w:r w:rsidRPr="00433B2C">
              <w:rPr>
                <w:rFonts w:asciiTheme="majorBidi" w:hAnsiTheme="majorBidi" w:cstheme="majorBidi"/>
                <w:sz w:val="22"/>
                <w:szCs w:val="22"/>
                <w:lang w:val="es-ES_tradnl"/>
              </w:rPr>
              <w:t xml:space="preserve"> por la forma en que ofrece orientación relevante sobre cómo organizar el proceso de presentación de informes y cómo utilizar la presentación de informes para maximizar su impacto.</w:t>
            </w:r>
          </w:p>
          <w:p w14:paraId="61C7FFD3" w14:textId="77777777" w:rsidR="00792FDA" w:rsidRPr="00433B2C" w:rsidRDefault="00792FDA" w:rsidP="007340AD">
            <w:pPr>
              <w:pBdr>
                <w:bottom w:val="single" w:sz="12" w:space="1" w:color="auto"/>
              </w:pBdr>
              <w:rPr>
                <w:rFonts w:asciiTheme="majorBidi" w:hAnsiTheme="majorBidi" w:cstheme="majorBidi"/>
                <w:sz w:val="22"/>
                <w:szCs w:val="22"/>
                <w:lang w:val="es-ES_tradnl"/>
              </w:rPr>
            </w:pPr>
          </w:p>
          <w:p w14:paraId="50AE3D95" w14:textId="77777777" w:rsidR="00792FDA" w:rsidRPr="00433B2C"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sz w:val="22"/>
                <w:szCs w:val="22"/>
                <w:lang w:val="es-ES_tradnl"/>
              </w:rPr>
              <w:t>La definición de lo que se entiende por "evaluaciones conjuntas" (a pesar de las explicaciones dadas en la página 38); consideramos que esta definición debería aparecer junto con la definición de "seguimiento conjunto" (en la página 25).</w:t>
            </w:r>
          </w:p>
          <w:p w14:paraId="477D679A" w14:textId="77777777" w:rsidR="00792FDA" w:rsidRPr="00433B2C" w:rsidRDefault="00792FDA" w:rsidP="007340AD">
            <w:pPr>
              <w:pBdr>
                <w:bottom w:val="single" w:sz="12" w:space="1" w:color="auto"/>
              </w:pBdr>
              <w:rPr>
                <w:rFonts w:asciiTheme="majorBidi" w:hAnsiTheme="majorBidi" w:cstheme="majorBidi"/>
                <w:sz w:val="22"/>
                <w:szCs w:val="22"/>
                <w:lang w:val="es-ES_tradnl"/>
              </w:rPr>
            </w:pPr>
          </w:p>
          <w:p w14:paraId="30FC5D0E" w14:textId="77777777" w:rsidR="00792FDA" w:rsidRDefault="00792FDA" w:rsidP="007340AD">
            <w:pPr>
              <w:pBdr>
                <w:bottom w:val="single" w:sz="12" w:space="1" w:color="auto"/>
              </w:pBdr>
              <w:rPr>
                <w:rFonts w:asciiTheme="majorBidi" w:hAnsiTheme="majorBidi" w:cstheme="majorBidi"/>
                <w:sz w:val="22"/>
                <w:szCs w:val="22"/>
                <w:lang w:val="es-ES_tradnl"/>
              </w:rPr>
            </w:pPr>
            <w:r w:rsidRPr="008C6699">
              <w:rPr>
                <w:rFonts w:asciiTheme="majorBidi" w:hAnsiTheme="majorBidi" w:cstheme="majorBidi"/>
                <w:b/>
                <w:bCs/>
                <w:sz w:val="22"/>
                <w:szCs w:val="22"/>
                <w:lang w:val="es-ES_tradnl"/>
              </w:rPr>
              <w:t xml:space="preserve">Polonia: </w:t>
            </w:r>
            <w:r w:rsidRPr="008C6699">
              <w:rPr>
                <w:rFonts w:asciiTheme="majorBidi" w:hAnsiTheme="majorBidi" w:cstheme="majorBidi"/>
                <w:sz w:val="22"/>
                <w:szCs w:val="22"/>
                <w:lang w:val="es-ES_tradnl"/>
              </w:rPr>
              <w:t>La Oficina de Estadísticas de Polonia</w:t>
            </w:r>
            <w:r>
              <w:rPr>
                <w:rFonts w:asciiTheme="majorBidi" w:hAnsiTheme="majorBidi" w:cstheme="majorBidi"/>
                <w:sz w:val="22"/>
                <w:szCs w:val="22"/>
                <w:lang w:val="es-ES_tradnl"/>
              </w:rPr>
              <w:t xml:space="preserve"> </w:t>
            </w:r>
            <w:r w:rsidRPr="008C6699">
              <w:rPr>
                <w:rFonts w:asciiTheme="majorBidi" w:hAnsiTheme="majorBidi" w:cstheme="majorBidi"/>
                <w:sz w:val="22"/>
                <w:szCs w:val="22"/>
                <w:lang w:val="es-ES_tradnl"/>
              </w:rPr>
              <w:t>no tiene comentarios sobre el primer borrador de la Guía para la presentación de informes en el marco de la Convención sobre el Agua y como contribución al indicador 6.5.2 del SDG.</w:t>
            </w:r>
          </w:p>
          <w:p w14:paraId="5C8AC152" w14:textId="77777777" w:rsidR="00792FDA" w:rsidRDefault="00792FDA" w:rsidP="007340AD">
            <w:pPr>
              <w:pBdr>
                <w:bottom w:val="single" w:sz="12" w:space="1" w:color="auto"/>
              </w:pBdr>
              <w:rPr>
                <w:rFonts w:asciiTheme="majorBidi" w:hAnsiTheme="majorBidi" w:cstheme="majorBidi"/>
                <w:b/>
                <w:bCs/>
                <w:sz w:val="22"/>
                <w:szCs w:val="22"/>
                <w:lang w:val="es-ES_tradnl"/>
              </w:rPr>
            </w:pPr>
          </w:p>
          <w:p w14:paraId="52273B75" w14:textId="77777777" w:rsidR="00792FDA" w:rsidRPr="00433B2C"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b/>
                <w:bCs/>
                <w:sz w:val="22"/>
                <w:szCs w:val="22"/>
                <w:lang w:val="es-ES_tradnl"/>
              </w:rPr>
              <w:t>República Centroafricana</w:t>
            </w:r>
            <w:r w:rsidRPr="00433B2C">
              <w:rPr>
                <w:rFonts w:asciiTheme="majorBidi" w:hAnsiTheme="majorBidi" w:cstheme="majorBidi"/>
                <w:sz w:val="22"/>
                <w:szCs w:val="22"/>
                <w:lang w:val="es-ES_tradnl"/>
              </w:rPr>
              <w:t>: la guía parece lo suficientemente detallada y completa como para permitirnos recopilar toda la información posible sobre la existencia, el estado y la gestión de las aguas transfronterizas.</w:t>
            </w:r>
          </w:p>
          <w:p w14:paraId="4620DB15" w14:textId="77777777" w:rsidR="00792FDA" w:rsidRPr="00433B2C" w:rsidRDefault="00792FDA" w:rsidP="007340AD">
            <w:pPr>
              <w:pBdr>
                <w:bottom w:val="single" w:sz="12" w:space="1" w:color="auto"/>
              </w:pBdr>
              <w:rPr>
                <w:rFonts w:asciiTheme="majorBidi" w:hAnsiTheme="majorBidi" w:cstheme="majorBidi"/>
                <w:sz w:val="22"/>
                <w:szCs w:val="22"/>
                <w:lang w:val="es-ES_tradnl"/>
              </w:rPr>
            </w:pPr>
          </w:p>
          <w:p w14:paraId="75819DD3" w14:textId="77777777" w:rsidR="00792FDA" w:rsidRPr="00433B2C" w:rsidRDefault="00792FDA" w:rsidP="007340AD">
            <w:pPr>
              <w:pBdr>
                <w:bottom w:val="single" w:sz="12" w:space="1" w:color="auto"/>
              </w:pBdr>
              <w:rPr>
                <w:rFonts w:asciiTheme="majorBidi" w:hAnsiTheme="majorBidi" w:cstheme="majorBidi"/>
                <w:b/>
                <w:bCs/>
                <w:sz w:val="22"/>
                <w:szCs w:val="22"/>
                <w:u w:val="single"/>
                <w:lang w:val="es-ES_tradnl"/>
              </w:rPr>
            </w:pPr>
            <w:r w:rsidRPr="00433B2C">
              <w:rPr>
                <w:rFonts w:asciiTheme="majorBidi" w:hAnsiTheme="majorBidi" w:cstheme="majorBidi"/>
                <w:b/>
                <w:bCs/>
                <w:sz w:val="22"/>
                <w:szCs w:val="22"/>
                <w:u w:val="single"/>
                <w:lang w:val="es-ES_tradnl"/>
              </w:rPr>
              <w:t>Terminología/lenguaje</w:t>
            </w:r>
          </w:p>
          <w:p w14:paraId="0890A8C2" w14:textId="77777777" w:rsidR="00792FDA" w:rsidRPr="00433B2C" w:rsidRDefault="00792FDA" w:rsidP="007340AD">
            <w:pPr>
              <w:pBdr>
                <w:bottom w:val="single" w:sz="12" w:space="1" w:color="auto"/>
              </w:pBdr>
              <w:rPr>
                <w:rFonts w:asciiTheme="majorBidi" w:hAnsiTheme="majorBidi" w:cstheme="majorBidi"/>
                <w:sz w:val="22"/>
                <w:szCs w:val="22"/>
                <w:lang w:val="es-ES_tradnl"/>
              </w:rPr>
            </w:pPr>
          </w:p>
          <w:p w14:paraId="30A6CCC1" w14:textId="77777777" w:rsidR="00792FDA" w:rsidRPr="00433B2C" w:rsidRDefault="00792FDA" w:rsidP="007340AD">
            <w:pPr>
              <w:pBdr>
                <w:bottom w:val="single" w:sz="12" w:space="1" w:color="auto"/>
              </w:pBdr>
              <w:rPr>
                <w:rFonts w:asciiTheme="majorBidi" w:hAnsiTheme="majorBidi" w:cstheme="majorBidi"/>
                <w:sz w:val="22"/>
                <w:szCs w:val="22"/>
                <w:lang w:val="es-ES_tradnl"/>
              </w:rPr>
            </w:pPr>
            <w:proofErr w:type="spellStart"/>
            <w:r w:rsidRPr="00433B2C">
              <w:rPr>
                <w:rFonts w:asciiTheme="majorBidi" w:hAnsiTheme="majorBidi" w:cstheme="majorBidi"/>
                <w:b/>
                <w:bCs/>
                <w:sz w:val="22"/>
                <w:szCs w:val="22"/>
                <w:lang w:val="es-ES_tradnl"/>
              </w:rPr>
              <w:t>Belarús</w:t>
            </w:r>
            <w:proofErr w:type="spellEnd"/>
            <w:r w:rsidRPr="00433B2C">
              <w:rPr>
                <w:rFonts w:asciiTheme="majorBidi" w:hAnsiTheme="majorBidi" w:cstheme="majorBidi"/>
                <w:b/>
                <w:bCs/>
                <w:sz w:val="22"/>
                <w:szCs w:val="22"/>
                <w:lang w:val="es-ES_tradnl"/>
              </w:rPr>
              <w:t>:</w:t>
            </w:r>
            <w:r w:rsidRPr="00433B2C">
              <w:rPr>
                <w:rFonts w:asciiTheme="majorBidi" w:hAnsiTheme="majorBidi" w:cstheme="majorBidi"/>
                <w:sz w:val="22"/>
                <w:szCs w:val="22"/>
                <w:lang w:val="es-ES_tradnl"/>
              </w:rPr>
              <w:t xml:space="preserve"> La redacción de la página 7 (versión en inglés sin comentarios) requiere una pequeña aclaración.</w:t>
            </w:r>
          </w:p>
          <w:p w14:paraId="0A09DD63" w14:textId="77777777" w:rsidR="00792FDA" w:rsidRPr="00433B2C" w:rsidRDefault="00792FDA" w:rsidP="007340AD">
            <w:pPr>
              <w:pBdr>
                <w:bottom w:val="single" w:sz="12" w:space="1" w:color="auto"/>
              </w:pBdr>
              <w:rPr>
                <w:rFonts w:asciiTheme="majorBidi" w:hAnsiTheme="majorBidi" w:cstheme="majorBidi"/>
                <w:sz w:val="22"/>
                <w:szCs w:val="22"/>
                <w:u w:val="single"/>
                <w:lang w:val="es-ES_tradnl"/>
              </w:rPr>
            </w:pPr>
          </w:p>
          <w:p w14:paraId="377EC734" w14:textId="77777777" w:rsidR="00792FDA" w:rsidRPr="00433B2C"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b/>
                <w:bCs/>
                <w:sz w:val="22"/>
                <w:szCs w:val="22"/>
                <w:lang w:val="es-ES_tradnl"/>
              </w:rPr>
              <w:t>Hungría:</w:t>
            </w:r>
            <w:r w:rsidRPr="00433B2C">
              <w:rPr>
                <w:rFonts w:asciiTheme="majorBidi" w:hAnsiTheme="majorBidi" w:cstheme="majorBidi"/>
                <w:sz w:val="22"/>
                <w:szCs w:val="22"/>
                <w:lang w:val="es-ES_tradnl"/>
              </w:rPr>
              <w:t xml:space="preserve"> Muchas gracias por la bien elaborada guía. Como comentario general, deberíamos mejorar el lenguaje del texto.</w:t>
            </w:r>
          </w:p>
          <w:p w14:paraId="15ACDE20" w14:textId="77777777" w:rsidR="00792FDA"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sz w:val="22"/>
                <w:szCs w:val="22"/>
                <w:lang w:val="es-ES_tradnl"/>
              </w:rPr>
              <w:t>Para personas que como yo no habla</w:t>
            </w:r>
            <w:r>
              <w:rPr>
                <w:rFonts w:asciiTheme="majorBidi" w:hAnsiTheme="majorBidi" w:cstheme="majorBidi"/>
                <w:sz w:val="22"/>
                <w:szCs w:val="22"/>
                <w:lang w:val="es-ES_tradnl"/>
              </w:rPr>
              <w:t>mos</w:t>
            </w:r>
            <w:r w:rsidRPr="00433B2C">
              <w:rPr>
                <w:rFonts w:asciiTheme="majorBidi" w:hAnsiTheme="majorBidi" w:cstheme="majorBidi"/>
                <w:sz w:val="22"/>
                <w:szCs w:val="22"/>
                <w:lang w:val="es-ES_tradnl"/>
              </w:rPr>
              <w:t xml:space="preserve"> inglés, algunas palabras son difíciles de entender. Creo que las explicaciones están bien equilibradas, los estudios de caso bien seleccionados</w:t>
            </w:r>
          </w:p>
          <w:p w14:paraId="23D22900" w14:textId="77777777" w:rsidR="00792FDA" w:rsidRDefault="00792FDA" w:rsidP="007340AD">
            <w:pPr>
              <w:pBdr>
                <w:bottom w:val="single" w:sz="12" w:space="1" w:color="auto"/>
              </w:pBdr>
              <w:rPr>
                <w:rFonts w:asciiTheme="majorBidi" w:hAnsiTheme="majorBidi" w:cstheme="majorBidi"/>
                <w:sz w:val="22"/>
                <w:szCs w:val="22"/>
                <w:lang w:val="es-ES_tradnl"/>
              </w:rPr>
            </w:pPr>
          </w:p>
          <w:p w14:paraId="507BA164" w14:textId="77777777" w:rsidR="00792FDA" w:rsidRPr="00433B2C"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b/>
                <w:bCs/>
                <w:sz w:val="22"/>
                <w:szCs w:val="22"/>
                <w:lang w:val="es-ES_tradnl"/>
              </w:rPr>
              <w:t>Luxemburgo:</w:t>
            </w:r>
            <w:r w:rsidRPr="00433B2C">
              <w:rPr>
                <w:rFonts w:asciiTheme="majorBidi" w:hAnsiTheme="majorBidi" w:cstheme="majorBidi"/>
                <w:sz w:val="22"/>
                <w:szCs w:val="22"/>
                <w:lang w:val="es-ES_tradnl"/>
              </w:rPr>
              <w:t xml:space="preserve"> Sugeriríamos utilizar siempre</w:t>
            </w:r>
            <w:r>
              <w:rPr>
                <w:rFonts w:asciiTheme="majorBidi" w:hAnsiTheme="majorBidi" w:cstheme="majorBidi"/>
                <w:sz w:val="22"/>
                <w:szCs w:val="22"/>
                <w:lang w:val="es-ES_tradnl"/>
              </w:rPr>
              <w:t>,</w:t>
            </w:r>
            <w:r w:rsidRPr="00433B2C">
              <w:rPr>
                <w:rFonts w:asciiTheme="majorBidi" w:hAnsiTheme="majorBidi" w:cstheme="majorBidi"/>
                <w:sz w:val="22"/>
                <w:szCs w:val="22"/>
                <w:lang w:val="es-ES_tradnl"/>
              </w:rPr>
              <w:t xml:space="preserve"> </w:t>
            </w:r>
            <w:r w:rsidRPr="00362441">
              <w:rPr>
                <w:rFonts w:asciiTheme="majorBidi" w:hAnsiTheme="majorBidi" w:cstheme="majorBidi"/>
                <w:sz w:val="22"/>
                <w:szCs w:val="22"/>
                <w:lang w:val="es-ES_tradnl"/>
              </w:rPr>
              <w:t>a lo largo de todo el texto</w:t>
            </w:r>
            <w:r>
              <w:rPr>
                <w:rFonts w:asciiTheme="majorBidi" w:hAnsiTheme="majorBidi" w:cstheme="majorBidi"/>
                <w:sz w:val="22"/>
                <w:szCs w:val="22"/>
                <w:lang w:val="es-ES_tradnl"/>
              </w:rPr>
              <w:t>,</w:t>
            </w:r>
            <w:r w:rsidRPr="00362441">
              <w:rPr>
                <w:rFonts w:asciiTheme="majorBidi" w:hAnsiTheme="majorBidi" w:cstheme="majorBidi"/>
                <w:sz w:val="22"/>
                <w:szCs w:val="22"/>
                <w:lang w:val="es-ES_tradnl"/>
              </w:rPr>
              <w:t xml:space="preserve"> </w:t>
            </w:r>
            <w:r w:rsidRPr="00433B2C">
              <w:rPr>
                <w:rFonts w:asciiTheme="majorBidi" w:hAnsiTheme="majorBidi" w:cstheme="majorBidi"/>
                <w:sz w:val="22"/>
                <w:szCs w:val="22"/>
                <w:lang w:val="es-ES_tradnl"/>
              </w:rPr>
              <w:t>bien "Estados ribereños", bien "países ribereños"</w:t>
            </w:r>
            <w:r>
              <w:rPr>
                <w:rFonts w:asciiTheme="majorBidi" w:hAnsiTheme="majorBidi" w:cstheme="majorBidi"/>
                <w:sz w:val="22"/>
                <w:szCs w:val="22"/>
                <w:lang w:val="es-ES_tradnl"/>
              </w:rPr>
              <w:t>,</w:t>
            </w:r>
            <w:r w:rsidRPr="00433B2C">
              <w:rPr>
                <w:rFonts w:asciiTheme="majorBidi" w:hAnsiTheme="majorBidi" w:cstheme="majorBidi"/>
                <w:sz w:val="22"/>
                <w:szCs w:val="22"/>
                <w:lang w:val="es-ES_tradnl"/>
              </w:rPr>
              <w:t xml:space="preserve"> para que el texto sea coherente.</w:t>
            </w:r>
          </w:p>
          <w:p w14:paraId="31EB629B" w14:textId="77777777" w:rsidR="00792FDA" w:rsidRPr="00433B2C" w:rsidRDefault="00792FDA" w:rsidP="007340AD">
            <w:pPr>
              <w:pBdr>
                <w:bottom w:val="single" w:sz="12" w:space="1" w:color="auto"/>
              </w:pBdr>
              <w:rPr>
                <w:rFonts w:asciiTheme="majorBidi" w:hAnsiTheme="majorBidi" w:cstheme="majorBidi"/>
                <w:sz w:val="22"/>
                <w:szCs w:val="22"/>
                <w:lang w:val="es-ES_tradnl"/>
              </w:rPr>
            </w:pPr>
          </w:p>
          <w:p w14:paraId="2E328FA7" w14:textId="77777777" w:rsidR="00792FDA" w:rsidRPr="00433B2C" w:rsidRDefault="00792FDA" w:rsidP="007340AD">
            <w:pPr>
              <w:pBdr>
                <w:bottom w:val="single" w:sz="12" w:space="1" w:color="auto"/>
              </w:pBdr>
              <w:rPr>
                <w:rFonts w:asciiTheme="majorBidi" w:hAnsiTheme="majorBidi" w:cstheme="majorBidi"/>
                <w:sz w:val="22"/>
                <w:szCs w:val="22"/>
                <w:lang w:val="es-ES_tradnl"/>
              </w:rPr>
            </w:pPr>
            <w:r>
              <w:rPr>
                <w:rFonts w:asciiTheme="majorBidi" w:hAnsiTheme="majorBidi" w:cstheme="majorBidi"/>
                <w:b/>
                <w:bCs/>
                <w:sz w:val="22"/>
                <w:szCs w:val="22"/>
                <w:lang w:val="es-ES_tradnl"/>
              </w:rPr>
              <w:t>Países Bajos</w:t>
            </w:r>
            <w:r w:rsidRPr="00433B2C">
              <w:rPr>
                <w:rFonts w:asciiTheme="majorBidi" w:hAnsiTheme="majorBidi" w:cstheme="majorBidi"/>
                <w:b/>
                <w:bCs/>
                <w:sz w:val="22"/>
                <w:szCs w:val="22"/>
                <w:lang w:val="es-ES_tradnl"/>
              </w:rPr>
              <w:t>:</w:t>
            </w:r>
            <w:r w:rsidRPr="00433B2C">
              <w:rPr>
                <w:rFonts w:asciiTheme="majorBidi" w:hAnsiTheme="majorBidi" w:cstheme="majorBidi"/>
                <w:sz w:val="22"/>
                <w:szCs w:val="22"/>
                <w:lang w:val="es-ES_tradnl"/>
              </w:rPr>
              <w:t xml:space="preserve"> Puede ser útil revisar específicamente la legibilidad ya que algunas frases son muy largas, aunque no siempre se puede evitar.</w:t>
            </w:r>
          </w:p>
          <w:p w14:paraId="64BDCE1C" w14:textId="77777777" w:rsidR="00792FDA" w:rsidRPr="00433B2C" w:rsidRDefault="00792FDA" w:rsidP="007340AD">
            <w:pPr>
              <w:pBdr>
                <w:bottom w:val="single" w:sz="12" w:space="1" w:color="auto"/>
              </w:pBdr>
              <w:rPr>
                <w:rFonts w:asciiTheme="majorBidi" w:hAnsiTheme="majorBidi" w:cstheme="majorBidi"/>
                <w:sz w:val="22"/>
                <w:szCs w:val="22"/>
                <w:lang w:val="es-ES_tradnl"/>
              </w:rPr>
            </w:pPr>
          </w:p>
          <w:p w14:paraId="6098FD35" w14:textId="77777777" w:rsidR="00792FDA" w:rsidRPr="00433B2C" w:rsidRDefault="00792FDA" w:rsidP="007340AD">
            <w:pPr>
              <w:pBdr>
                <w:bottom w:val="single" w:sz="12" w:space="1" w:color="auto"/>
              </w:pBdr>
              <w:rPr>
                <w:rFonts w:asciiTheme="majorBidi" w:hAnsiTheme="majorBidi" w:cstheme="majorBidi"/>
                <w:b/>
                <w:bCs/>
                <w:sz w:val="22"/>
                <w:szCs w:val="22"/>
                <w:u w:val="single"/>
                <w:lang w:val="es-ES_tradnl"/>
              </w:rPr>
            </w:pPr>
            <w:r w:rsidRPr="00433B2C">
              <w:rPr>
                <w:rFonts w:asciiTheme="majorBidi" w:hAnsiTheme="majorBidi" w:cstheme="majorBidi"/>
                <w:b/>
                <w:bCs/>
                <w:sz w:val="22"/>
                <w:szCs w:val="22"/>
                <w:u w:val="single"/>
                <w:lang w:val="es-ES_tradnl"/>
              </w:rPr>
              <w:t>Utilización/Un paso más allá</w:t>
            </w:r>
          </w:p>
          <w:p w14:paraId="6836CFD0" w14:textId="77777777" w:rsidR="00792FDA" w:rsidRPr="008C6699" w:rsidRDefault="00792FDA" w:rsidP="007340AD">
            <w:pPr>
              <w:pBdr>
                <w:bottom w:val="single" w:sz="12" w:space="1" w:color="auto"/>
              </w:pBdr>
              <w:rPr>
                <w:rFonts w:asciiTheme="majorBidi" w:hAnsiTheme="majorBidi" w:cstheme="majorBidi"/>
                <w:sz w:val="22"/>
                <w:szCs w:val="22"/>
                <w:lang w:val="es-ES_tradnl"/>
              </w:rPr>
            </w:pPr>
          </w:p>
          <w:p w14:paraId="19CF5E8B" w14:textId="77777777" w:rsidR="00792FDA" w:rsidRDefault="00792FDA" w:rsidP="007340AD">
            <w:pPr>
              <w:pBdr>
                <w:bottom w:val="single" w:sz="12" w:space="1" w:color="auto"/>
              </w:pBdr>
              <w:rPr>
                <w:rFonts w:asciiTheme="majorBidi" w:hAnsiTheme="majorBidi" w:cstheme="majorBidi"/>
                <w:sz w:val="22"/>
                <w:szCs w:val="22"/>
                <w:lang w:val="es-ES_tradnl"/>
              </w:rPr>
            </w:pPr>
            <w:r w:rsidRPr="00433B2C">
              <w:rPr>
                <w:rFonts w:asciiTheme="majorBidi" w:hAnsiTheme="majorBidi" w:cstheme="majorBidi"/>
                <w:b/>
                <w:bCs/>
                <w:sz w:val="22"/>
                <w:szCs w:val="22"/>
                <w:lang w:val="es-ES_tradnl"/>
              </w:rPr>
              <w:t xml:space="preserve">Países Bajos: </w:t>
            </w:r>
            <w:r w:rsidRPr="00433B2C">
              <w:rPr>
                <w:rFonts w:asciiTheme="majorBidi" w:hAnsiTheme="majorBidi" w:cstheme="majorBidi"/>
                <w:sz w:val="22"/>
                <w:szCs w:val="22"/>
                <w:lang w:val="es-ES_tradnl"/>
              </w:rPr>
              <w:t xml:space="preserve">Creo que sería útil preparar un cuestionario en línea. Después, pueden vincularse las explicaciones directamente con las preguntas. Y ello reduciría el trabajo </w:t>
            </w:r>
            <w:r>
              <w:rPr>
                <w:rFonts w:asciiTheme="majorBidi" w:hAnsiTheme="majorBidi" w:cstheme="majorBidi"/>
                <w:sz w:val="22"/>
                <w:szCs w:val="22"/>
                <w:lang w:val="es-ES_tradnl"/>
              </w:rPr>
              <w:t xml:space="preserve">que toma </w:t>
            </w:r>
            <w:r w:rsidRPr="00433B2C">
              <w:rPr>
                <w:rFonts w:asciiTheme="majorBidi" w:hAnsiTheme="majorBidi" w:cstheme="majorBidi"/>
                <w:sz w:val="22"/>
                <w:szCs w:val="22"/>
                <w:lang w:val="es-ES_tradnl"/>
              </w:rPr>
              <w:t>analizar las respuestas. No estoy seguro de si un programa como el "</w:t>
            </w:r>
            <w:proofErr w:type="spellStart"/>
            <w:r w:rsidRPr="00433B2C">
              <w:rPr>
                <w:rFonts w:asciiTheme="majorBidi" w:hAnsiTheme="majorBidi" w:cstheme="majorBidi"/>
                <w:sz w:val="22"/>
                <w:szCs w:val="22"/>
                <w:lang w:val="es-ES_tradnl"/>
              </w:rPr>
              <w:t>survey-monkey</w:t>
            </w:r>
            <w:proofErr w:type="spellEnd"/>
            <w:r w:rsidRPr="00433B2C">
              <w:rPr>
                <w:rFonts w:asciiTheme="majorBidi" w:hAnsiTheme="majorBidi" w:cstheme="majorBidi"/>
                <w:sz w:val="22"/>
                <w:szCs w:val="22"/>
                <w:lang w:val="es-ES_tradnl"/>
              </w:rPr>
              <w:t>" podría servir, pero me parece que no debería ser demasiado difícil.</w:t>
            </w:r>
          </w:p>
          <w:p w14:paraId="436AB743" w14:textId="77777777" w:rsidR="00792FDA" w:rsidRPr="009E1270" w:rsidRDefault="00792FDA" w:rsidP="007340AD">
            <w:pPr>
              <w:pBdr>
                <w:bottom w:val="single" w:sz="12" w:space="1" w:color="auto"/>
              </w:pBdr>
              <w:rPr>
                <w:rFonts w:asciiTheme="majorBidi" w:hAnsiTheme="majorBidi" w:cstheme="majorBidi"/>
                <w:b/>
                <w:bCs/>
                <w:sz w:val="22"/>
                <w:szCs w:val="22"/>
                <w:u w:val="single"/>
                <w:lang w:val="es-ES_tradnl"/>
              </w:rPr>
            </w:pPr>
          </w:p>
        </w:tc>
      </w:tr>
    </w:tbl>
    <w:p w14:paraId="550D6A26" w14:textId="77777777" w:rsidR="00F6033C" w:rsidRPr="007042A6" w:rsidRDefault="00F6033C" w:rsidP="00CA0D90">
      <w:pPr>
        <w:jc w:val="center"/>
        <w:rPr>
          <w:rFonts w:asciiTheme="majorBidi" w:hAnsiTheme="majorBidi" w:cstheme="majorBidi"/>
          <w:b/>
          <w:bCs/>
          <w:lang w:val="es-ES_tradnl"/>
        </w:rPr>
      </w:pPr>
    </w:p>
    <w:p w14:paraId="0007A1DB" w14:textId="025028C2" w:rsidR="00792FDA" w:rsidRDefault="00792FDA">
      <w:pPr>
        <w:rPr>
          <w:b/>
          <w:bCs/>
          <w:lang w:val="es-ES_tradnl"/>
        </w:rPr>
      </w:pPr>
      <w:r>
        <w:rPr>
          <w:b/>
          <w:bCs/>
          <w:lang w:val="es-ES_tradnl"/>
        </w:rPr>
        <w:br w:type="page"/>
      </w:r>
    </w:p>
    <w:p w14:paraId="045DB75E" w14:textId="3077C7C4" w:rsidR="003568C9" w:rsidRPr="007042A6" w:rsidRDefault="003568C9" w:rsidP="00870A43">
      <w:pPr>
        <w:pStyle w:val="Heading1"/>
        <w:rPr>
          <w:sz w:val="28"/>
          <w:szCs w:val="32"/>
          <w:lang w:val="es-ES_tradnl"/>
        </w:rPr>
      </w:pPr>
      <w:bookmarkStart w:id="1" w:name="_Toc17886602"/>
      <w:r w:rsidRPr="007042A6">
        <w:rPr>
          <w:sz w:val="28"/>
          <w:szCs w:val="32"/>
          <w:lang w:val="es-ES_tradnl"/>
        </w:rPr>
        <w:lastRenderedPageBreak/>
        <w:t>Introduc</w:t>
      </w:r>
      <w:r w:rsidR="00482450" w:rsidRPr="007042A6">
        <w:rPr>
          <w:sz w:val="28"/>
          <w:szCs w:val="32"/>
          <w:lang w:val="es-ES_tradnl"/>
        </w:rPr>
        <w:t>ción</w:t>
      </w:r>
      <w:bookmarkEnd w:id="1"/>
    </w:p>
    <w:p w14:paraId="312BA495" w14:textId="7255B680" w:rsidR="003568C9" w:rsidRPr="007042A6" w:rsidRDefault="003568C9" w:rsidP="003568C9">
      <w:pPr>
        <w:rPr>
          <w:b/>
          <w:bCs/>
          <w:sz w:val="22"/>
          <w:szCs w:val="22"/>
          <w:lang w:val="es-ES_tradnl"/>
        </w:rPr>
      </w:pPr>
    </w:p>
    <w:p w14:paraId="086C6FA1" w14:textId="0EE3A329" w:rsidR="003568C9" w:rsidRPr="007042A6" w:rsidRDefault="00482450" w:rsidP="00482450">
      <w:pPr>
        <w:pStyle w:val="Heading2"/>
        <w:rPr>
          <w:sz w:val="22"/>
          <w:szCs w:val="22"/>
          <w:lang w:val="es-ES_tradnl"/>
        </w:rPr>
      </w:pPr>
      <w:bookmarkStart w:id="2" w:name="_Toc17886603"/>
      <w:r w:rsidRPr="007042A6">
        <w:rPr>
          <w:sz w:val="22"/>
          <w:szCs w:val="22"/>
          <w:lang w:val="es-ES_tradnl"/>
        </w:rPr>
        <w:t xml:space="preserve">¿Por qué </w:t>
      </w:r>
      <w:r w:rsidR="004F52A6">
        <w:rPr>
          <w:sz w:val="22"/>
          <w:szCs w:val="22"/>
          <w:lang w:val="es-ES_tradnl"/>
        </w:rPr>
        <w:t>presentar informes</w:t>
      </w:r>
      <w:r w:rsidRPr="007042A6">
        <w:rPr>
          <w:sz w:val="22"/>
          <w:szCs w:val="22"/>
          <w:lang w:val="es-ES_tradnl"/>
        </w:rPr>
        <w:t xml:space="preserve"> sobre la cooperación en materia de aguas transfronterizas</w:t>
      </w:r>
      <w:r w:rsidR="00470168" w:rsidRPr="007042A6">
        <w:rPr>
          <w:sz w:val="22"/>
          <w:szCs w:val="22"/>
          <w:lang w:val="es-ES_tradnl"/>
        </w:rPr>
        <w:t>?</w:t>
      </w:r>
      <w:bookmarkEnd w:id="2"/>
      <w:r w:rsidR="00470168" w:rsidRPr="007042A6">
        <w:rPr>
          <w:sz w:val="22"/>
          <w:szCs w:val="22"/>
          <w:lang w:val="es-ES_tradnl"/>
        </w:rPr>
        <w:t xml:space="preserve"> </w:t>
      </w:r>
    </w:p>
    <w:p w14:paraId="46347DB4" w14:textId="58B4C5A3" w:rsidR="000053AE" w:rsidRPr="007042A6" w:rsidRDefault="000053AE" w:rsidP="000053AE">
      <w:pPr>
        <w:rPr>
          <w:sz w:val="22"/>
          <w:szCs w:val="22"/>
          <w:lang w:val="es-ES_tradnl"/>
        </w:rPr>
      </w:pPr>
    </w:p>
    <w:p w14:paraId="2A0EE3E5" w14:textId="430F4E28" w:rsidR="000053AE" w:rsidRPr="007042A6" w:rsidRDefault="00482450" w:rsidP="008867BC">
      <w:pPr>
        <w:jc w:val="both"/>
        <w:rPr>
          <w:sz w:val="22"/>
          <w:szCs w:val="22"/>
          <w:lang w:val="es-ES_tradnl"/>
        </w:rPr>
      </w:pPr>
      <w:r w:rsidRPr="007042A6">
        <w:rPr>
          <w:sz w:val="22"/>
          <w:szCs w:val="22"/>
          <w:lang w:val="es-ES_tradnl"/>
        </w:rPr>
        <w:t xml:space="preserve">La presentación de informes sobre el indicador 6.5.2 de </w:t>
      </w:r>
      <w:r w:rsidR="0056121A">
        <w:rPr>
          <w:sz w:val="22"/>
          <w:szCs w:val="22"/>
          <w:lang w:val="es-ES_tradnl"/>
        </w:rPr>
        <w:t xml:space="preserve">los Objetivos de </w:t>
      </w:r>
      <w:r w:rsidRPr="007042A6">
        <w:rPr>
          <w:sz w:val="22"/>
          <w:szCs w:val="22"/>
          <w:lang w:val="es-ES_tradnl"/>
        </w:rPr>
        <w:t>Desarrollo Sostenible (ODS) y sobre el</w:t>
      </w:r>
      <w:r w:rsidR="004F52A6">
        <w:rPr>
          <w:sz w:val="22"/>
          <w:szCs w:val="22"/>
          <w:lang w:val="es-ES_tradnl"/>
        </w:rPr>
        <w:t xml:space="preserve"> </w:t>
      </w:r>
      <w:r w:rsidRPr="007042A6">
        <w:rPr>
          <w:sz w:val="22"/>
          <w:szCs w:val="22"/>
          <w:lang w:val="es-ES_tradnl"/>
        </w:rPr>
        <w:t>Convenio sobre la Protección y Utilización de los Cursos de Agua Transfronterizos y de los Lagos Internacionales (Convenio del Agua) se realizó por</w:t>
      </w:r>
      <w:r w:rsidR="0056121A">
        <w:rPr>
          <w:sz w:val="22"/>
          <w:szCs w:val="22"/>
          <w:lang w:val="es-ES_tradnl"/>
        </w:rPr>
        <w:t xml:space="preserve"> primera vez en el 2017. Tras l</w:t>
      </w:r>
      <w:r w:rsidRPr="007042A6">
        <w:rPr>
          <w:sz w:val="22"/>
          <w:szCs w:val="22"/>
          <w:lang w:val="es-ES_tradnl"/>
        </w:rPr>
        <w:t xml:space="preserve">a revisión del ejercicio inicial de presentación de informes, </w:t>
      </w:r>
      <w:r w:rsidR="0056121A" w:rsidRPr="0056121A">
        <w:rPr>
          <w:sz w:val="22"/>
          <w:szCs w:val="22"/>
          <w:lang w:val="es-ES_tradnl"/>
        </w:rPr>
        <w:t>en la 8ª Sesión de la Reunión de las Partes del Convenio del Agua (Decisión VIII/1, CEPE 2018),</w:t>
      </w:r>
      <w:r w:rsidR="0056121A">
        <w:rPr>
          <w:sz w:val="22"/>
          <w:szCs w:val="22"/>
          <w:lang w:val="es-ES_tradnl"/>
        </w:rPr>
        <w:t xml:space="preserve"> </w:t>
      </w:r>
      <w:r w:rsidRPr="007042A6">
        <w:rPr>
          <w:sz w:val="22"/>
          <w:szCs w:val="22"/>
          <w:lang w:val="es-ES_tradnl"/>
        </w:rPr>
        <w:t xml:space="preserve">se decidió </w:t>
      </w:r>
      <w:r w:rsidR="0056121A" w:rsidRPr="0056121A">
        <w:rPr>
          <w:sz w:val="22"/>
          <w:szCs w:val="22"/>
          <w:lang w:val="es-ES_tradnl"/>
        </w:rPr>
        <w:t>que los ejercicios posteriores de presentación de informes se llevarían a cabo cada tres años</w:t>
      </w:r>
      <w:r w:rsidRPr="007042A6">
        <w:rPr>
          <w:sz w:val="22"/>
          <w:szCs w:val="22"/>
          <w:lang w:val="es-ES_tradnl"/>
        </w:rPr>
        <w:t xml:space="preserve">. Además, basándose en los comentarios recibidos de los países que comparten aguas transfronterizas, </w:t>
      </w:r>
      <w:r w:rsidR="0056121A">
        <w:rPr>
          <w:sz w:val="22"/>
          <w:szCs w:val="22"/>
          <w:lang w:val="es-ES_tradnl"/>
        </w:rPr>
        <w:t xml:space="preserve">se consideró que </w:t>
      </w:r>
      <w:r w:rsidRPr="007042A6">
        <w:rPr>
          <w:sz w:val="22"/>
          <w:szCs w:val="22"/>
          <w:lang w:val="es-ES_tradnl"/>
        </w:rPr>
        <w:t>una guía</w:t>
      </w:r>
      <w:r w:rsidR="0056121A">
        <w:rPr>
          <w:sz w:val="22"/>
          <w:szCs w:val="22"/>
          <w:lang w:val="es-ES_tradnl"/>
        </w:rPr>
        <w:t xml:space="preserve"> sobre </w:t>
      </w:r>
      <w:r w:rsidRPr="007042A6">
        <w:rPr>
          <w:sz w:val="22"/>
          <w:szCs w:val="22"/>
          <w:lang w:val="es-ES_tradnl"/>
        </w:rPr>
        <w:t xml:space="preserve">la presentación de informes podría ayudar a los países a </w:t>
      </w:r>
      <w:r w:rsidR="0056121A">
        <w:rPr>
          <w:sz w:val="22"/>
          <w:szCs w:val="22"/>
          <w:lang w:val="es-ES_tradnl"/>
        </w:rPr>
        <w:t>responder a</w:t>
      </w:r>
      <w:r w:rsidRPr="007042A6">
        <w:rPr>
          <w:sz w:val="22"/>
          <w:szCs w:val="22"/>
          <w:lang w:val="es-ES_tradnl"/>
        </w:rPr>
        <w:t>l formulario del informe, al tiempo que mejoraría la calidad general y la comparabilidad de los informes nacionales</w:t>
      </w:r>
      <w:r w:rsidR="008501BB" w:rsidRPr="007042A6">
        <w:rPr>
          <w:sz w:val="22"/>
          <w:szCs w:val="22"/>
          <w:lang w:val="es-ES_tradnl"/>
        </w:rPr>
        <w:t>.</w:t>
      </w:r>
      <w:r w:rsidR="004F55C0" w:rsidRPr="007042A6">
        <w:rPr>
          <w:sz w:val="22"/>
          <w:szCs w:val="22"/>
          <w:lang w:val="es-ES_tradnl"/>
        </w:rPr>
        <w:t xml:space="preserve"> </w:t>
      </w:r>
    </w:p>
    <w:p w14:paraId="7938879D" w14:textId="08B7910B" w:rsidR="008501BB" w:rsidRPr="007042A6" w:rsidRDefault="008501BB" w:rsidP="008867BC">
      <w:pPr>
        <w:jc w:val="both"/>
        <w:rPr>
          <w:sz w:val="22"/>
          <w:szCs w:val="22"/>
          <w:lang w:val="es-ES_tradnl"/>
        </w:rPr>
      </w:pPr>
    </w:p>
    <w:p w14:paraId="09147597" w14:textId="059E06BC" w:rsidR="00F654C0" w:rsidRPr="007042A6" w:rsidRDefault="000F51F3" w:rsidP="008867BC">
      <w:pPr>
        <w:jc w:val="both"/>
        <w:rPr>
          <w:sz w:val="22"/>
          <w:szCs w:val="22"/>
          <w:lang w:val="es-ES_tradnl"/>
        </w:rPr>
      </w:pPr>
      <w:r w:rsidRPr="007042A6">
        <w:rPr>
          <w:sz w:val="22"/>
          <w:szCs w:val="22"/>
          <w:lang w:val="es-ES_tradnl"/>
        </w:rPr>
        <w:t xml:space="preserve">La decisión de </w:t>
      </w:r>
      <w:r w:rsidR="00A358B5">
        <w:rPr>
          <w:sz w:val="22"/>
          <w:szCs w:val="22"/>
          <w:lang w:val="es-ES_tradnl"/>
        </w:rPr>
        <w:t xml:space="preserve">elaborar </w:t>
      </w:r>
      <w:r w:rsidRPr="007042A6">
        <w:rPr>
          <w:sz w:val="22"/>
          <w:szCs w:val="22"/>
          <w:lang w:val="es-ES_tradnl"/>
        </w:rPr>
        <w:t xml:space="preserve">una guía </w:t>
      </w:r>
      <w:r w:rsidR="00A358B5">
        <w:rPr>
          <w:sz w:val="22"/>
          <w:szCs w:val="22"/>
          <w:lang w:val="es-ES_tradnl"/>
        </w:rPr>
        <w:t xml:space="preserve">sobre </w:t>
      </w:r>
      <w:r w:rsidRPr="007042A6">
        <w:rPr>
          <w:sz w:val="22"/>
          <w:szCs w:val="22"/>
          <w:lang w:val="es-ES_tradnl"/>
        </w:rPr>
        <w:t xml:space="preserve">la presentación de informes refleja </w:t>
      </w:r>
      <w:r w:rsidR="00A358B5">
        <w:rPr>
          <w:sz w:val="22"/>
          <w:szCs w:val="22"/>
          <w:lang w:val="es-ES_tradnl"/>
        </w:rPr>
        <w:t xml:space="preserve">el </w:t>
      </w:r>
      <w:r w:rsidRPr="007042A6">
        <w:rPr>
          <w:sz w:val="22"/>
          <w:szCs w:val="22"/>
          <w:lang w:val="es-ES_tradnl"/>
        </w:rPr>
        <w:t xml:space="preserve">firme compromiso de utilizar la </w:t>
      </w:r>
      <w:r w:rsidR="00A358B5">
        <w:rPr>
          <w:sz w:val="22"/>
          <w:szCs w:val="22"/>
          <w:lang w:val="es-ES_tradnl"/>
        </w:rPr>
        <w:t xml:space="preserve">presentación </w:t>
      </w:r>
      <w:r w:rsidRPr="007042A6">
        <w:rPr>
          <w:sz w:val="22"/>
          <w:szCs w:val="22"/>
          <w:lang w:val="es-ES_tradnl"/>
        </w:rPr>
        <w:t>de informes como un medio para revisar sistemáticamente</w:t>
      </w:r>
      <w:r w:rsidR="00A358B5">
        <w:rPr>
          <w:sz w:val="22"/>
          <w:szCs w:val="22"/>
          <w:lang w:val="es-ES_tradnl"/>
        </w:rPr>
        <w:t xml:space="preserve"> la aplicación del Convenio</w:t>
      </w:r>
      <w:r w:rsidRPr="007042A6">
        <w:rPr>
          <w:sz w:val="22"/>
          <w:szCs w:val="22"/>
          <w:lang w:val="es-ES_tradnl"/>
        </w:rPr>
        <w:t xml:space="preserve">, y </w:t>
      </w:r>
      <w:r w:rsidR="00A358B5">
        <w:rPr>
          <w:sz w:val="22"/>
          <w:szCs w:val="22"/>
          <w:lang w:val="es-ES_tradnl"/>
        </w:rPr>
        <w:t xml:space="preserve">para </w:t>
      </w:r>
      <w:r w:rsidRPr="007042A6">
        <w:rPr>
          <w:sz w:val="22"/>
          <w:szCs w:val="22"/>
          <w:lang w:val="es-ES_tradnl"/>
        </w:rPr>
        <w:t>mejorar</w:t>
      </w:r>
      <w:r w:rsidR="00A358B5">
        <w:rPr>
          <w:sz w:val="22"/>
          <w:szCs w:val="22"/>
          <w:lang w:val="es-ES_tradnl"/>
        </w:rPr>
        <w:t xml:space="preserve">la más eficazmente </w:t>
      </w:r>
      <w:r w:rsidRPr="007042A6">
        <w:rPr>
          <w:sz w:val="22"/>
          <w:szCs w:val="22"/>
          <w:lang w:val="es-ES_tradnl"/>
        </w:rPr>
        <w:t>a múltiples niveles</w:t>
      </w:r>
      <w:r w:rsidR="00765039" w:rsidRPr="007042A6">
        <w:rPr>
          <w:sz w:val="22"/>
          <w:szCs w:val="22"/>
          <w:lang w:val="es-ES_tradnl"/>
        </w:rPr>
        <w:t xml:space="preserve">: </w:t>
      </w:r>
    </w:p>
    <w:p w14:paraId="6C00EBA8" w14:textId="77777777" w:rsidR="000B6E0D" w:rsidRPr="007042A6" w:rsidRDefault="000B6E0D" w:rsidP="00765039">
      <w:pPr>
        <w:jc w:val="both"/>
        <w:rPr>
          <w:sz w:val="22"/>
          <w:szCs w:val="22"/>
          <w:highlight w:val="yellow"/>
          <w:lang w:val="es-ES_tradnl"/>
        </w:rPr>
      </w:pPr>
    </w:p>
    <w:p w14:paraId="0F1284B2" w14:textId="4679C5F5" w:rsidR="007A3E4F" w:rsidRPr="007042A6" w:rsidRDefault="00641B97" w:rsidP="007A3E4F">
      <w:pPr>
        <w:pStyle w:val="ListParagraph"/>
        <w:numPr>
          <w:ilvl w:val="0"/>
          <w:numId w:val="6"/>
        </w:numPr>
        <w:ind w:left="284" w:hanging="284"/>
        <w:jc w:val="both"/>
        <w:rPr>
          <w:rFonts w:ascii="Times New Roman" w:hAnsi="Times New Roman" w:cs="Times New Roman"/>
          <w:sz w:val="22"/>
          <w:szCs w:val="22"/>
          <w:lang w:val="es-ES_tradnl"/>
        </w:rPr>
      </w:pPr>
      <w:r w:rsidRPr="007042A6">
        <w:rPr>
          <w:rFonts w:ascii="Times New Roman" w:hAnsi="Times New Roman" w:cs="Times New Roman"/>
          <w:sz w:val="22"/>
          <w:szCs w:val="22"/>
          <w:lang w:val="es-ES_tradnl"/>
        </w:rPr>
        <w:t xml:space="preserve">A nivel nacional y transfronterizo, la </w:t>
      </w:r>
      <w:r w:rsidR="00A358B5">
        <w:rPr>
          <w:rFonts w:ascii="Times New Roman" w:hAnsi="Times New Roman" w:cs="Times New Roman"/>
          <w:sz w:val="22"/>
          <w:szCs w:val="22"/>
          <w:lang w:val="es-ES_tradnl"/>
        </w:rPr>
        <w:t>presentación de</w:t>
      </w:r>
      <w:r w:rsidRPr="007042A6">
        <w:rPr>
          <w:rFonts w:ascii="Times New Roman" w:hAnsi="Times New Roman" w:cs="Times New Roman"/>
          <w:sz w:val="22"/>
          <w:szCs w:val="22"/>
          <w:lang w:val="es-ES_tradnl"/>
        </w:rPr>
        <w:t xml:space="preserve"> informe</w:t>
      </w:r>
      <w:r w:rsidR="00A358B5">
        <w:rPr>
          <w:rFonts w:ascii="Times New Roman" w:hAnsi="Times New Roman" w:cs="Times New Roman"/>
          <w:sz w:val="22"/>
          <w:szCs w:val="22"/>
          <w:lang w:val="es-ES_tradnl"/>
        </w:rPr>
        <w:t>s</w:t>
      </w:r>
      <w:r w:rsidR="002E66AE" w:rsidRPr="007042A6">
        <w:rPr>
          <w:rFonts w:ascii="Times New Roman" w:hAnsi="Times New Roman" w:cs="Times New Roman"/>
          <w:sz w:val="22"/>
          <w:szCs w:val="22"/>
          <w:lang w:val="es-ES_tradnl"/>
        </w:rPr>
        <w:t xml:space="preserve">: </w:t>
      </w:r>
    </w:p>
    <w:p w14:paraId="54794E5F" w14:textId="77777777" w:rsidR="007A3E4F" w:rsidRPr="007042A6" w:rsidRDefault="007A3E4F" w:rsidP="007A3E4F">
      <w:pPr>
        <w:pStyle w:val="ListParagraph"/>
        <w:numPr>
          <w:ilvl w:val="1"/>
          <w:numId w:val="6"/>
        </w:numPr>
        <w:ind w:left="709"/>
        <w:jc w:val="both"/>
        <w:rPr>
          <w:rFonts w:ascii="Times New Roman" w:hAnsi="Times New Roman" w:cs="Times New Roman"/>
          <w:sz w:val="22"/>
          <w:szCs w:val="22"/>
          <w:lang w:val="es-ES_tradnl"/>
        </w:rPr>
      </w:pPr>
      <w:r w:rsidRPr="007042A6">
        <w:rPr>
          <w:rFonts w:ascii="Times New Roman" w:hAnsi="Times New Roman" w:cs="Times New Roman"/>
          <w:sz w:val="22"/>
          <w:szCs w:val="22"/>
          <w:lang w:val="es-ES_tradnl"/>
        </w:rPr>
        <w:t>permite a los países identificar las necesidades específicas de la cuenca y, a su vez, ayuda a determinar la mejor manera de movilizar recursos para apoyar las actividades relativas a su implementación, como por ejemplo mediante actividades de desarrollo de capacidades y de asistencia técnica;</w:t>
      </w:r>
    </w:p>
    <w:p w14:paraId="4CC064B5" w14:textId="6ED0E97F" w:rsidR="007A3E4F" w:rsidRPr="007042A6" w:rsidRDefault="008A39E4" w:rsidP="007A3E4F">
      <w:pPr>
        <w:pStyle w:val="ListParagraph"/>
        <w:numPr>
          <w:ilvl w:val="1"/>
          <w:numId w:val="6"/>
        </w:numPr>
        <w:ind w:left="709"/>
        <w:jc w:val="both"/>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facilita </w:t>
      </w:r>
      <w:r w:rsidR="00A358B5">
        <w:rPr>
          <w:rFonts w:ascii="Times New Roman" w:hAnsi="Times New Roman" w:cs="Times New Roman"/>
          <w:sz w:val="22"/>
          <w:szCs w:val="22"/>
          <w:lang w:val="es-ES_tradnl"/>
        </w:rPr>
        <w:t>un medio para evaluar a nivel nacional</w:t>
      </w:r>
      <w:r w:rsidR="007A3E4F" w:rsidRPr="007042A6">
        <w:rPr>
          <w:rFonts w:ascii="Times New Roman" w:hAnsi="Times New Roman" w:cs="Times New Roman"/>
          <w:sz w:val="22"/>
          <w:szCs w:val="22"/>
          <w:lang w:val="es-ES_tradnl"/>
        </w:rPr>
        <w:t xml:space="preserve"> </w:t>
      </w:r>
      <w:r w:rsidR="00A358B5">
        <w:rPr>
          <w:rFonts w:ascii="Times New Roman" w:hAnsi="Times New Roman" w:cs="Times New Roman"/>
          <w:sz w:val="22"/>
          <w:szCs w:val="22"/>
          <w:lang w:val="es-ES_tradnl"/>
        </w:rPr>
        <w:t xml:space="preserve">las </w:t>
      </w:r>
      <w:r w:rsidR="007A3E4F" w:rsidRPr="007042A6">
        <w:rPr>
          <w:rFonts w:ascii="Times New Roman" w:hAnsi="Times New Roman" w:cs="Times New Roman"/>
          <w:sz w:val="22"/>
          <w:szCs w:val="22"/>
          <w:lang w:val="es-ES_tradnl"/>
        </w:rPr>
        <w:t>estrategia</w:t>
      </w:r>
      <w:r w:rsidR="00A358B5">
        <w:rPr>
          <w:rFonts w:ascii="Times New Roman" w:hAnsi="Times New Roman" w:cs="Times New Roman"/>
          <w:sz w:val="22"/>
          <w:szCs w:val="22"/>
          <w:lang w:val="es-ES_tradnl"/>
        </w:rPr>
        <w:t>s</w:t>
      </w:r>
      <w:r w:rsidR="007A3E4F" w:rsidRPr="007042A6">
        <w:rPr>
          <w:rFonts w:ascii="Times New Roman" w:hAnsi="Times New Roman" w:cs="Times New Roman"/>
          <w:sz w:val="22"/>
          <w:szCs w:val="22"/>
          <w:lang w:val="es-ES_tradnl"/>
        </w:rPr>
        <w:t xml:space="preserve"> y enfoque relativos a la cooperación en materia de aguas transfronterizas; </w:t>
      </w:r>
    </w:p>
    <w:p w14:paraId="0BE45790" w14:textId="0DE17208" w:rsidR="007A3E4F" w:rsidRPr="007042A6" w:rsidRDefault="007A3E4F" w:rsidP="007A3E4F">
      <w:pPr>
        <w:pStyle w:val="ListParagraph"/>
        <w:numPr>
          <w:ilvl w:val="1"/>
          <w:numId w:val="6"/>
        </w:numPr>
        <w:ind w:left="709"/>
        <w:jc w:val="both"/>
        <w:rPr>
          <w:rFonts w:ascii="Times New Roman" w:hAnsi="Times New Roman" w:cs="Times New Roman"/>
          <w:sz w:val="22"/>
          <w:szCs w:val="22"/>
          <w:lang w:val="es-ES_tradnl"/>
        </w:rPr>
      </w:pPr>
      <w:r w:rsidRPr="007042A6">
        <w:rPr>
          <w:rFonts w:ascii="Times New Roman" w:hAnsi="Times New Roman" w:cs="Times New Roman"/>
          <w:sz w:val="22"/>
          <w:szCs w:val="22"/>
          <w:lang w:val="es-ES_tradnl"/>
        </w:rPr>
        <w:t xml:space="preserve">cuando un amplio espectro de expertos nacionales participa en el ejercicio de </w:t>
      </w:r>
      <w:r w:rsidR="00A358B5">
        <w:rPr>
          <w:rFonts w:ascii="Times New Roman" w:hAnsi="Times New Roman" w:cs="Times New Roman"/>
          <w:sz w:val="22"/>
          <w:szCs w:val="22"/>
          <w:lang w:val="es-ES_tradnl"/>
        </w:rPr>
        <w:t xml:space="preserve">presentación </w:t>
      </w:r>
      <w:r w:rsidRPr="007042A6">
        <w:rPr>
          <w:rFonts w:ascii="Times New Roman" w:hAnsi="Times New Roman" w:cs="Times New Roman"/>
          <w:sz w:val="22"/>
          <w:szCs w:val="22"/>
          <w:lang w:val="es-ES_tradnl"/>
        </w:rPr>
        <w:t xml:space="preserve">del informe, </w:t>
      </w:r>
      <w:r w:rsidR="004F52A6">
        <w:rPr>
          <w:rFonts w:ascii="Times New Roman" w:hAnsi="Times New Roman" w:cs="Times New Roman"/>
          <w:sz w:val="22"/>
          <w:szCs w:val="22"/>
          <w:lang w:val="es-ES_tradnl"/>
        </w:rPr>
        <w:t>presentar informes</w:t>
      </w:r>
      <w:r w:rsidR="001C002A">
        <w:rPr>
          <w:rFonts w:ascii="Times New Roman" w:hAnsi="Times New Roman" w:cs="Times New Roman"/>
          <w:sz w:val="22"/>
          <w:szCs w:val="22"/>
          <w:lang w:val="es-ES_tradnl"/>
        </w:rPr>
        <w:t xml:space="preserve"> </w:t>
      </w:r>
      <w:r w:rsidRPr="007042A6">
        <w:rPr>
          <w:rFonts w:ascii="Times New Roman" w:hAnsi="Times New Roman" w:cs="Times New Roman"/>
          <w:sz w:val="22"/>
          <w:szCs w:val="22"/>
          <w:lang w:val="es-ES_tradnl"/>
        </w:rPr>
        <w:t xml:space="preserve">puede ayudar a desarrollar una comprensión colectiva de todos los desafíos y oportunidades relativos a las aguas transfronterizas que enfrenta un país y, al revisar sistemáticamente el estado actual de la cuestión, </w:t>
      </w:r>
      <w:r w:rsidR="001C002A">
        <w:rPr>
          <w:rFonts w:ascii="Times New Roman" w:hAnsi="Times New Roman" w:cs="Times New Roman"/>
          <w:sz w:val="22"/>
          <w:szCs w:val="22"/>
          <w:lang w:val="es-ES_tradnl"/>
        </w:rPr>
        <w:t xml:space="preserve">se puede </w:t>
      </w:r>
      <w:r w:rsidRPr="007042A6">
        <w:rPr>
          <w:rFonts w:ascii="Times New Roman" w:hAnsi="Times New Roman" w:cs="Times New Roman"/>
          <w:sz w:val="22"/>
          <w:szCs w:val="22"/>
          <w:lang w:val="es-ES_tradnl"/>
        </w:rPr>
        <w:t>ayudar a movilizar a los actores necesarios</w:t>
      </w:r>
      <w:r w:rsidR="001C002A">
        <w:rPr>
          <w:rFonts w:ascii="Times New Roman" w:hAnsi="Times New Roman" w:cs="Times New Roman"/>
          <w:sz w:val="22"/>
          <w:szCs w:val="22"/>
          <w:lang w:val="es-ES_tradnl"/>
        </w:rPr>
        <w:t xml:space="preserve"> para que actúen</w:t>
      </w:r>
      <w:r w:rsidRPr="007042A6">
        <w:rPr>
          <w:rFonts w:ascii="Times New Roman" w:hAnsi="Times New Roman" w:cs="Times New Roman"/>
          <w:sz w:val="22"/>
          <w:szCs w:val="22"/>
          <w:lang w:val="es-ES_tradnl"/>
        </w:rPr>
        <w:t>;</w:t>
      </w:r>
    </w:p>
    <w:p w14:paraId="51FFE0B1" w14:textId="67DB68D4" w:rsidR="007A3E4F" w:rsidRPr="007042A6" w:rsidRDefault="007A3E4F" w:rsidP="007A3E4F">
      <w:pPr>
        <w:pStyle w:val="ListParagraph"/>
        <w:numPr>
          <w:ilvl w:val="1"/>
          <w:numId w:val="6"/>
        </w:numPr>
        <w:ind w:left="709"/>
        <w:jc w:val="both"/>
        <w:rPr>
          <w:rFonts w:ascii="Times New Roman" w:hAnsi="Times New Roman" w:cs="Times New Roman"/>
          <w:sz w:val="22"/>
          <w:szCs w:val="22"/>
          <w:lang w:val="es-ES_tradnl"/>
        </w:rPr>
      </w:pPr>
      <w:r w:rsidRPr="007042A6">
        <w:rPr>
          <w:rFonts w:ascii="Times New Roman" w:hAnsi="Times New Roman" w:cs="Times New Roman"/>
          <w:sz w:val="22"/>
          <w:szCs w:val="22"/>
          <w:lang w:val="es-ES_tradnl"/>
        </w:rPr>
        <w:t>dado que el Convenio del Agua está abierto ahora a todos los Estados Miembros de las Naciones Unidas, la presentación de informes también puede ofrecer un medio por el cual los países pueden evaluar hasta qué punto su progreso actual en la cooperación en materia de aguas transfronterizas es coherente con las disposiciones del Convenio del Agua; y, por lo tant</w:t>
      </w:r>
      <w:r w:rsidR="001C002A">
        <w:rPr>
          <w:rFonts w:ascii="Times New Roman" w:hAnsi="Times New Roman" w:cs="Times New Roman"/>
          <w:sz w:val="22"/>
          <w:szCs w:val="22"/>
          <w:lang w:val="es-ES_tradnl"/>
        </w:rPr>
        <w:t xml:space="preserve">o, evaluar su "disposición" a devenir </w:t>
      </w:r>
      <w:r w:rsidRPr="007042A6">
        <w:rPr>
          <w:rFonts w:ascii="Times New Roman" w:hAnsi="Times New Roman" w:cs="Times New Roman"/>
          <w:sz w:val="22"/>
          <w:szCs w:val="22"/>
          <w:lang w:val="es-ES_tradnl"/>
        </w:rPr>
        <w:t>Partes del Convenio. A su vez, los países pueden utilizar los resultados de los informes para comparar sus prácticas con las experiencias de las Partes del Convenio y, por lo tanto, identificar y adaptar las mejores prácticas a sus necesidades particulares.</w:t>
      </w:r>
    </w:p>
    <w:p w14:paraId="3EE1ED16" w14:textId="2AC2D282" w:rsidR="00765039" w:rsidRPr="007042A6" w:rsidRDefault="00765039" w:rsidP="007A3E4F">
      <w:pPr>
        <w:pStyle w:val="ListParagraph"/>
        <w:jc w:val="both"/>
        <w:rPr>
          <w:rFonts w:asciiTheme="majorBidi" w:hAnsiTheme="majorBidi" w:cstheme="majorBidi"/>
          <w:sz w:val="22"/>
          <w:szCs w:val="22"/>
          <w:lang w:val="es-ES_tradnl"/>
        </w:rPr>
      </w:pPr>
    </w:p>
    <w:p w14:paraId="515F81B2" w14:textId="24EFB165" w:rsidR="007A3E4F" w:rsidRPr="007042A6" w:rsidRDefault="00552DD8" w:rsidP="007A3E4F">
      <w:pPr>
        <w:pStyle w:val="ListParagraph"/>
        <w:numPr>
          <w:ilvl w:val="0"/>
          <w:numId w:val="6"/>
        </w:numPr>
        <w:ind w:left="284"/>
        <w:jc w:val="both"/>
        <w:rPr>
          <w:sz w:val="22"/>
          <w:szCs w:val="22"/>
          <w:lang w:val="es-ES_tradnl"/>
        </w:rPr>
      </w:pPr>
      <w:r>
        <w:rPr>
          <w:rFonts w:asciiTheme="majorBidi" w:hAnsiTheme="majorBidi" w:cstheme="majorBidi"/>
          <w:sz w:val="22"/>
          <w:szCs w:val="22"/>
          <w:lang w:val="es-ES_tradnl"/>
        </w:rPr>
        <w:t>A</w:t>
      </w:r>
      <w:r w:rsidR="007A3E4F" w:rsidRPr="007042A6">
        <w:rPr>
          <w:rFonts w:asciiTheme="majorBidi" w:hAnsiTheme="majorBidi" w:cstheme="majorBidi"/>
          <w:sz w:val="22"/>
          <w:szCs w:val="22"/>
          <w:lang w:val="es-ES_tradnl"/>
        </w:rPr>
        <w:t xml:space="preserve"> nivel del Convenio, la </w:t>
      </w:r>
      <w:r>
        <w:rPr>
          <w:rFonts w:asciiTheme="majorBidi" w:hAnsiTheme="majorBidi" w:cstheme="majorBidi"/>
          <w:sz w:val="22"/>
          <w:szCs w:val="22"/>
          <w:lang w:val="es-ES_tradnl"/>
        </w:rPr>
        <w:t xml:space="preserve">presentación </w:t>
      </w:r>
      <w:r w:rsidR="007A3E4F" w:rsidRPr="007042A6">
        <w:rPr>
          <w:rFonts w:asciiTheme="majorBidi" w:hAnsiTheme="majorBidi" w:cstheme="majorBidi"/>
          <w:sz w:val="22"/>
          <w:szCs w:val="22"/>
          <w:lang w:val="es-ES_tradnl"/>
        </w:rPr>
        <w:t>del informe puede</w:t>
      </w:r>
      <w:r w:rsidR="00765039" w:rsidRPr="007042A6">
        <w:rPr>
          <w:rFonts w:asciiTheme="majorBidi" w:hAnsiTheme="majorBidi" w:cstheme="majorBidi"/>
          <w:sz w:val="22"/>
          <w:szCs w:val="22"/>
          <w:lang w:val="es-ES_tradnl"/>
        </w:rPr>
        <w:t>:</w:t>
      </w:r>
      <w:r w:rsidR="007A3E4F" w:rsidRPr="007042A6">
        <w:rPr>
          <w:sz w:val="22"/>
          <w:szCs w:val="22"/>
          <w:lang w:val="es-ES_tradnl"/>
        </w:rPr>
        <w:t xml:space="preserve"> </w:t>
      </w:r>
    </w:p>
    <w:p w14:paraId="57FF64DA" w14:textId="18B74DD7" w:rsidR="007A3E4F" w:rsidRPr="007042A6" w:rsidRDefault="007A3E4F" w:rsidP="007A3E4F">
      <w:pPr>
        <w:pStyle w:val="ListParagraph"/>
        <w:numPr>
          <w:ilvl w:val="1"/>
          <w:numId w:val="6"/>
        </w:numPr>
        <w:ind w:left="709"/>
        <w:jc w:val="both"/>
        <w:rPr>
          <w:rFonts w:ascii="Times New Roman" w:hAnsi="Times New Roman" w:cs="Times New Roman"/>
          <w:sz w:val="22"/>
          <w:szCs w:val="22"/>
          <w:lang w:val="es-ES_tradnl"/>
        </w:rPr>
      </w:pPr>
      <w:r w:rsidRPr="007042A6">
        <w:rPr>
          <w:rFonts w:ascii="Times New Roman" w:hAnsi="Times New Roman" w:cs="Times New Roman"/>
          <w:sz w:val="22"/>
          <w:szCs w:val="22"/>
          <w:lang w:val="es-ES_tradnl"/>
        </w:rPr>
        <w:t xml:space="preserve">identificar las cuestiones y dificultades emergentes </w:t>
      </w:r>
      <w:r w:rsidR="00552DD8">
        <w:rPr>
          <w:rFonts w:ascii="Times New Roman" w:hAnsi="Times New Roman" w:cs="Times New Roman"/>
          <w:sz w:val="22"/>
          <w:szCs w:val="22"/>
          <w:lang w:val="es-ES_tradnl"/>
        </w:rPr>
        <w:t xml:space="preserve">sobre la aplicación en gran cantidad de </w:t>
      </w:r>
      <w:r w:rsidRPr="007042A6">
        <w:rPr>
          <w:rFonts w:ascii="Times New Roman" w:hAnsi="Times New Roman" w:cs="Times New Roman"/>
          <w:sz w:val="22"/>
          <w:szCs w:val="22"/>
          <w:lang w:val="es-ES_tradnl"/>
        </w:rPr>
        <w:t>aguas transfronterizas, y permitir a los países responder de manera efectiva y colectiva a cualquiera de los desafíos;</w:t>
      </w:r>
    </w:p>
    <w:p w14:paraId="7BCCDB34" w14:textId="3876199F" w:rsidR="007A3E4F" w:rsidRPr="00552DD8" w:rsidRDefault="007A3E4F" w:rsidP="007A3E4F">
      <w:pPr>
        <w:pStyle w:val="ListParagraph"/>
        <w:numPr>
          <w:ilvl w:val="1"/>
          <w:numId w:val="6"/>
        </w:numPr>
        <w:ind w:left="709"/>
        <w:jc w:val="both"/>
        <w:rPr>
          <w:rFonts w:ascii="Times New Roman" w:hAnsi="Times New Roman" w:cs="Times New Roman"/>
          <w:sz w:val="22"/>
          <w:szCs w:val="22"/>
          <w:lang w:val="es-ES_tradnl"/>
        </w:rPr>
      </w:pPr>
      <w:r w:rsidRPr="007042A6">
        <w:rPr>
          <w:rFonts w:ascii="Times New Roman" w:hAnsi="Times New Roman" w:cs="Times New Roman"/>
          <w:sz w:val="22"/>
          <w:szCs w:val="22"/>
          <w:lang w:val="es-ES_tradnl"/>
        </w:rPr>
        <w:t xml:space="preserve">ofrecer un </w:t>
      </w:r>
      <w:r w:rsidRPr="00552DD8">
        <w:rPr>
          <w:rFonts w:ascii="Times New Roman" w:hAnsi="Times New Roman" w:cs="Times New Roman"/>
          <w:sz w:val="22"/>
          <w:szCs w:val="22"/>
          <w:lang w:val="es-ES_tradnl"/>
        </w:rPr>
        <w:t>dep</w:t>
      </w:r>
      <w:r w:rsidR="00892D7E">
        <w:rPr>
          <w:rFonts w:ascii="Times New Roman" w:hAnsi="Times New Roman" w:cs="Times New Roman"/>
          <w:sz w:val="22"/>
          <w:szCs w:val="22"/>
          <w:lang w:val="es-ES_tradnl"/>
        </w:rPr>
        <w:t>ositario</w:t>
      </w:r>
      <w:r w:rsidRPr="00552DD8">
        <w:rPr>
          <w:rFonts w:ascii="Times New Roman" w:hAnsi="Times New Roman" w:cs="Times New Roman"/>
          <w:sz w:val="22"/>
          <w:szCs w:val="22"/>
          <w:lang w:val="es-ES_tradnl"/>
        </w:rPr>
        <w:t xml:space="preserve"> colectivo de enseñanzas adquiridas y buenas prácticas; y </w:t>
      </w:r>
    </w:p>
    <w:p w14:paraId="7D025C30" w14:textId="62C042A1" w:rsidR="007A3E4F" w:rsidRPr="007042A6" w:rsidRDefault="007A3E4F" w:rsidP="007A3E4F">
      <w:pPr>
        <w:pStyle w:val="ListParagraph"/>
        <w:numPr>
          <w:ilvl w:val="1"/>
          <w:numId w:val="6"/>
        </w:numPr>
        <w:ind w:left="709"/>
        <w:jc w:val="both"/>
        <w:rPr>
          <w:rFonts w:ascii="Times New Roman" w:hAnsi="Times New Roman" w:cs="Times New Roman"/>
          <w:sz w:val="22"/>
          <w:szCs w:val="22"/>
          <w:lang w:val="es-ES_tradnl"/>
        </w:rPr>
      </w:pPr>
      <w:r w:rsidRPr="00552DD8">
        <w:rPr>
          <w:rFonts w:ascii="Times New Roman" w:hAnsi="Times New Roman" w:cs="Times New Roman"/>
          <w:sz w:val="22"/>
          <w:szCs w:val="22"/>
          <w:lang w:val="es-ES_tradnl"/>
        </w:rPr>
        <w:t>ayudar a mantener al</w:t>
      </w:r>
      <w:r w:rsidRPr="007042A6">
        <w:rPr>
          <w:rFonts w:ascii="Times New Roman" w:hAnsi="Times New Roman" w:cs="Times New Roman"/>
          <w:sz w:val="22"/>
          <w:szCs w:val="22"/>
          <w:lang w:val="es-ES_tradnl"/>
        </w:rPr>
        <w:t xml:space="preserve"> público informado sobre las medidas adoptadas para </w:t>
      </w:r>
      <w:r w:rsidR="00892D7E">
        <w:rPr>
          <w:rFonts w:ascii="Times New Roman" w:hAnsi="Times New Roman" w:cs="Times New Roman"/>
          <w:sz w:val="22"/>
          <w:szCs w:val="22"/>
          <w:lang w:val="es-ES_tradnl"/>
        </w:rPr>
        <w:t xml:space="preserve">aplicar </w:t>
      </w:r>
      <w:r w:rsidRPr="007042A6">
        <w:rPr>
          <w:rFonts w:ascii="Times New Roman" w:hAnsi="Times New Roman" w:cs="Times New Roman"/>
          <w:sz w:val="22"/>
          <w:szCs w:val="22"/>
          <w:lang w:val="es-ES_tradnl"/>
        </w:rPr>
        <w:t>el Convenio y, a través de la síntesis y difusión de los resultados, aumentar la atención política sobre</w:t>
      </w:r>
      <w:r w:rsidR="004F52A6">
        <w:rPr>
          <w:rFonts w:ascii="Times New Roman" w:hAnsi="Times New Roman" w:cs="Times New Roman"/>
          <w:sz w:val="22"/>
          <w:szCs w:val="22"/>
          <w:lang w:val="es-ES_tradnl"/>
        </w:rPr>
        <w:t xml:space="preserve"> </w:t>
      </w:r>
      <w:r w:rsidRPr="007042A6">
        <w:rPr>
          <w:rFonts w:ascii="Times New Roman" w:hAnsi="Times New Roman" w:cs="Times New Roman"/>
          <w:sz w:val="22"/>
          <w:szCs w:val="22"/>
          <w:lang w:val="es-ES_tradnl"/>
        </w:rPr>
        <w:t xml:space="preserve">la cooperación en materia de aguas transfronterizas tanto a nivel nacional como internacional. </w:t>
      </w:r>
    </w:p>
    <w:p w14:paraId="21D29273" w14:textId="4E3B3B51" w:rsidR="00E914C8" w:rsidRPr="007042A6" w:rsidRDefault="00E914C8" w:rsidP="007A3E4F">
      <w:pPr>
        <w:jc w:val="both"/>
        <w:rPr>
          <w:sz w:val="22"/>
          <w:szCs w:val="22"/>
          <w:lang w:val="es-ES_tradnl"/>
        </w:rPr>
      </w:pPr>
    </w:p>
    <w:p w14:paraId="5D0FB06D" w14:textId="15653F69" w:rsidR="00E914C8" w:rsidRPr="007042A6" w:rsidRDefault="007A3E4F" w:rsidP="008867BC">
      <w:pPr>
        <w:jc w:val="both"/>
        <w:rPr>
          <w:sz w:val="22"/>
          <w:szCs w:val="22"/>
          <w:lang w:val="es-ES_tradnl"/>
        </w:rPr>
      </w:pPr>
      <w:r w:rsidRPr="007042A6">
        <w:rPr>
          <w:sz w:val="22"/>
          <w:szCs w:val="22"/>
          <w:lang w:val="es-ES_tradnl"/>
        </w:rPr>
        <w:t xml:space="preserve">Si bien la presentación de informes tiene como objetivo hacer el seguimiento de la cooperación en materia de aguas transfronterizas, es importante reconocer desde el principio que la </w:t>
      </w:r>
      <w:r w:rsidR="00892D7E">
        <w:rPr>
          <w:sz w:val="22"/>
          <w:szCs w:val="22"/>
          <w:lang w:val="es-ES_tradnl"/>
        </w:rPr>
        <w:t xml:space="preserve">presentación </w:t>
      </w:r>
      <w:r w:rsidRPr="007042A6">
        <w:rPr>
          <w:sz w:val="22"/>
          <w:szCs w:val="22"/>
          <w:lang w:val="es-ES_tradnl"/>
        </w:rPr>
        <w:t xml:space="preserve">de informes se realiza a nivel nacional. Por lo tanto, se pide a los países que proporcionen su perspectiva, lo que es particularmente importante al considerar </w:t>
      </w:r>
      <w:r w:rsidR="00892D7E">
        <w:rPr>
          <w:sz w:val="22"/>
          <w:szCs w:val="22"/>
          <w:lang w:val="es-ES_tradnl"/>
        </w:rPr>
        <w:t>las preguntas</w:t>
      </w:r>
      <w:r w:rsidRPr="007042A6">
        <w:rPr>
          <w:sz w:val="22"/>
          <w:szCs w:val="22"/>
          <w:lang w:val="es-ES_tradnl"/>
        </w:rPr>
        <w:t xml:space="preserve"> rela</w:t>
      </w:r>
      <w:r w:rsidR="00892D7E">
        <w:rPr>
          <w:sz w:val="22"/>
          <w:szCs w:val="22"/>
          <w:lang w:val="es-ES_tradnl"/>
        </w:rPr>
        <w:t xml:space="preserve">tivas </w:t>
      </w:r>
      <w:r w:rsidRPr="007042A6">
        <w:rPr>
          <w:sz w:val="22"/>
          <w:szCs w:val="22"/>
          <w:lang w:val="es-ES_tradnl"/>
        </w:rPr>
        <w:t xml:space="preserve">tanto </w:t>
      </w:r>
      <w:r w:rsidR="00892D7E">
        <w:rPr>
          <w:sz w:val="22"/>
          <w:szCs w:val="22"/>
          <w:lang w:val="es-ES_tradnl"/>
        </w:rPr>
        <w:t>a</w:t>
      </w:r>
      <w:r w:rsidRPr="007042A6">
        <w:rPr>
          <w:sz w:val="22"/>
          <w:szCs w:val="22"/>
          <w:lang w:val="es-ES_tradnl"/>
        </w:rPr>
        <w:t xml:space="preserve">l nivel de implementación de los acuerdos como </w:t>
      </w:r>
      <w:r w:rsidR="00892D7E">
        <w:rPr>
          <w:sz w:val="22"/>
          <w:szCs w:val="22"/>
          <w:lang w:val="es-ES_tradnl"/>
        </w:rPr>
        <w:t>a</w:t>
      </w:r>
      <w:r w:rsidRPr="007042A6">
        <w:rPr>
          <w:sz w:val="22"/>
          <w:szCs w:val="22"/>
          <w:lang w:val="es-ES_tradnl"/>
        </w:rPr>
        <w:t xml:space="preserve">l desempeño de los órganos conjuntos (Sección II del formulario del informe); así como para las preguntas </w:t>
      </w:r>
      <w:r w:rsidRPr="007042A6">
        <w:rPr>
          <w:sz w:val="22"/>
          <w:szCs w:val="22"/>
          <w:lang w:val="es-ES_tradnl"/>
        </w:rPr>
        <w:lastRenderedPageBreak/>
        <w:t>rela</w:t>
      </w:r>
      <w:r w:rsidR="00892D7E">
        <w:rPr>
          <w:sz w:val="22"/>
          <w:szCs w:val="22"/>
          <w:lang w:val="es-ES_tradnl"/>
        </w:rPr>
        <w:t xml:space="preserve">tivas a </w:t>
      </w:r>
      <w:r w:rsidRPr="007042A6">
        <w:rPr>
          <w:sz w:val="22"/>
          <w:szCs w:val="22"/>
          <w:lang w:val="es-ES_tradnl"/>
        </w:rPr>
        <w:t>las medidas nacionales que se ha</w:t>
      </w:r>
      <w:r w:rsidR="00892D7E">
        <w:rPr>
          <w:sz w:val="22"/>
          <w:szCs w:val="22"/>
          <w:lang w:val="es-ES_tradnl"/>
        </w:rPr>
        <w:t>ya</w:t>
      </w:r>
      <w:r w:rsidRPr="007042A6">
        <w:rPr>
          <w:sz w:val="22"/>
          <w:szCs w:val="22"/>
          <w:lang w:val="es-ES_tradnl"/>
        </w:rPr>
        <w:t>n puesto en práctica para apoyar la implementación de cualquier acuerdo transfronterizo (Sección III del form</w:t>
      </w:r>
      <w:r w:rsidR="00892D7E">
        <w:rPr>
          <w:sz w:val="22"/>
          <w:szCs w:val="22"/>
          <w:lang w:val="es-ES_tradnl"/>
        </w:rPr>
        <w:t>ulario). Los países que comparta</w:t>
      </w:r>
      <w:r w:rsidRPr="007042A6">
        <w:rPr>
          <w:sz w:val="22"/>
          <w:szCs w:val="22"/>
          <w:lang w:val="es-ES_tradnl"/>
        </w:rPr>
        <w:t>n un río, lago o acuífero en particular, pueden elegir coordinar sus respuestas (ver los comentarios debajo), pero en última instancia, también pueden tener diferentes puntos de vista sobre el progreso</w:t>
      </w:r>
      <w:r w:rsidR="00892D7E">
        <w:rPr>
          <w:sz w:val="22"/>
          <w:szCs w:val="22"/>
          <w:lang w:val="es-ES_tradnl"/>
        </w:rPr>
        <w:t xml:space="preserve"> en pos de </w:t>
      </w:r>
      <w:r w:rsidRPr="007042A6">
        <w:rPr>
          <w:sz w:val="22"/>
          <w:szCs w:val="22"/>
          <w:lang w:val="es-ES_tradnl"/>
        </w:rPr>
        <w:t>la cooperación en materia de aguas</w:t>
      </w:r>
      <w:r w:rsidR="00892D7E">
        <w:rPr>
          <w:sz w:val="22"/>
          <w:szCs w:val="22"/>
          <w:lang w:val="es-ES_tradnl"/>
        </w:rPr>
        <w:t xml:space="preserve"> transfronterizas</w:t>
      </w:r>
      <w:r w:rsidRPr="007042A6">
        <w:rPr>
          <w:sz w:val="22"/>
          <w:szCs w:val="22"/>
          <w:lang w:val="es-ES_tradnl"/>
        </w:rPr>
        <w:t>.</w:t>
      </w:r>
      <w:r w:rsidR="004F55C0" w:rsidRPr="007042A6">
        <w:rPr>
          <w:sz w:val="22"/>
          <w:szCs w:val="22"/>
          <w:lang w:val="es-ES_tradnl"/>
        </w:rPr>
        <w:t xml:space="preserve"> </w:t>
      </w:r>
    </w:p>
    <w:p w14:paraId="3310998F" w14:textId="77777777" w:rsidR="00291260" w:rsidRPr="007042A6" w:rsidRDefault="00291260" w:rsidP="00E914C8">
      <w:pPr>
        <w:rPr>
          <w:sz w:val="22"/>
          <w:szCs w:val="22"/>
          <w:lang w:val="es-ES_tradnl"/>
        </w:rPr>
      </w:pPr>
    </w:p>
    <w:p w14:paraId="5D474C8D" w14:textId="15C48E5B" w:rsidR="003568C9" w:rsidRPr="007042A6" w:rsidRDefault="007A3E4F" w:rsidP="002418D8">
      <w:pPr>
        <w:pStyle w:val="Heading2"/>
        <w:rPr>
          <w:sz w:val="22"/>
          <w:szCs w:val="22"/>
          <w:lang w:val="es-ES_tradnl"/>
        </w:rPr>
      </w:pPr>
      <w:bookmarkStart w:id="3" w:name="_Toc17886604"/>
      <w:r w:rsidRPr="007042A6">
        <w:rPr>
          <w:sz w:val="22"/>
          <w:szCs w:val="22"/>
          <w:lang w:val="es-ES_tradnl"/>
        </w:rPr>
        <w:t>¿Por qué hace falta una guía?</w:t>
      </w:r>
      <w:bookmarkEnd w:id="3"/>
    </w:p>
    <w:p w14:paraId="3F8FF62F" w14:textId="77777777" w:rsidR="00E914C8" w:rsidRPr="007042A6" w:rsidRDefault="00E914C8" w:rsidP="006C01E7">
      <w:pPr>
        <w:jc w:val="both"/>
        <w:rPr>
          <w:sz w:val="22"/>
          <w:szCs w:val="22"/>
          <w:lang w:val="es-ES_tradnl"/>
        </w:rPr>
      </w:pPr>
    </w:p>
    <w:p w14:paraId="0642896B" w14:textId="04EC54FA" w:rsidR="00291260" w:rsidRPr="007042A6" w:rsidRDefault="007A3E4F" w:rsidP="006C01E7">
      <w:pPr>
        <w:jc w:val="both"/>
        <w:rPr>
          <w:sz w:val="22"/>
          <w:szCs w:val="22"/>
          <w:lang w:val="es-ES_tradnl"/>
        </w:rPr>
      </w:pPr>
      <w:r w:rsidRPr="007042A6">
        <w:rPr>
          <w:sz w:val="22"/>
          <w:szCs w:val="22"/>
          <w:lang w:val="es-ES_tradnl"/>
        </w:rPr>
        <w:t xml:space="preserve">El objetivo primordial de esta guía es mejorar la calidad de los informes nacionales, lo que a su vez debería fortalecer su utilidad para informar los procesos de toma </w:t>
      </w:r>
      <w:r w:rsidR="007319AA">
        <w:rPr>
          <w:sz w:val="22"/>
          <w:szCs w:val="22"/>
          <w:lang w:val="es-ES_tradnl"/>
        </w:rPr>
        <w:t>de decisiones</w:t>
      </w:r>
      <w:r w:rsidRPr="007042A6">
        <w:rPr>
          <w:sz w:val="22"/>
          <w:szCs w:val="22"/>
          <w:lang w:val="es-ES_tradnl"/>
        </w:rPr>
        <w:t xml:space="preserve">/procesos de </w:t>
      </w:r>
      <w:r w:rsidR="007319AA">
        <w:rPr>
          <w:sz w:val="22"/>
          <w:szCs w:val="22"/>
          <w:lang w:val="es-ES_tradnl"/>
        </w:rPr>
        <w:t xml:space="preserve">formulación </w:t>
      </w:r>
      <w:r w:rsidRPr="007042A6">
        <w:rPr>
          <w:sz w:val="22"/>
          <w:szCs w:val="22"/>
          <w:lang w:val="es-ES_tradnl"/>
        </w:rPr>
        <w:t xml:space="preserve">de políticas relativos a la cooperación en materia de aguas transfronterizas a nivel nacional, de </w:t>
      </w:r>
      <w:r w:rsidR="007319AA">
        <w:rPr>
          <w:sz w:val="22"/>
          <w:szCs w:val="22"/>
          <w:lang w:val="es-ES_tradnl"/>
        </w:rPr>
        <w:t xml:space="preserve">la </w:t>
      </w:r>
      <w:r w:rsidRPr="007042A6">
        <w:rPr>
          <w:sz w:val="22"/>
          <w:szCs w:val="22"/>
          <w:lang w:val="es-ES_tradnl"/>
        </w:rPr>
        <w:t>cuenca o acuífero, regional y mundial. Más específicamente, la guía explica cómo se puede</w:t>
      </w:r>
      <w:r w:rsidR="007319AA">
        <w:rPr>
          <w:sz w:val="22"/>
          <w:szCs w:val="22"/>
          <w:lang w:val="es-ES_tradnl"/>
        </w:rPr>
        <w:t xml:space="preserve"> responder a</w:t>
      </w:r>
      <w:r w:rsidRPr="007042A6">
        <w:rPr>
          <w:sz w:val="22"/>
          <w:szCs w:val="22"/>
          <w:lang w:val="es-ES_tradnl"/>
        </w:rPr>
        <w:t xml:space="preserve">l formulario </w:t>
      </w:r>
      <w:r w:rsidR="007319AA">
        <w:rPr>
          <w:sz w:val="22"/>
          <w:szCs w:val="22"/>
          <w:lang w:val="es-ES_tradnl"/>
        </w:rPr>
        <w:t xml:space="preserve">del </w:t>
      </w:r>
      <w:r w:rsidRPr="007042A6">
        <w:rPr>
          <w:sz w:val="22"/>
          <w:szCs w:val="22"/>
          <w:lang w:val="es-ES_tradnl"/>
        </w:rPr>
        <w:t xml:space="preserve">informe, aclara la terminología clave y </w:t>
      </w:r>
      <w:r w:rsidR="008A39E4">
        <w:rPr>
          <w:sz w:val="22"/>
          <w:szCs w:val="22"/>
          <w:lang w:val="es-ES_tradnl"/>
        </w:rPr>
        <w:t>facilita</w:t>
      </w:r>
      <w:r w:rsidRPr="007042A6">
        <w:rPr>
          <w:sz w:val="22"/>
          <w:szCs w:val="22"/>
          <w:lang w:val="es-ES_tradnl"/>
        </w:rPr>
        <w:t xml:space="preserve"> ejemplos prácticos sobre cómo pueden responderse ciertas preguntas. Además, la guía ofrece orientación sobre cómo organizar el proceso de </w:t>
      </w:r>
      <w:r w:rsidR="007319AA">
        <w:rPr>
          <w:sz w:val="22"/>
          <w:szCs w:val="22"/>
          <w:lang w:val="es-ES_tradnl"/>
        </w:rPr>
        <w:t xml:space="preserve">presentación </w:t>
      </w:r>
      <w:r w:rsidRPr="007042A6">
        <w:rPr>
          <w:sz w:val="22"/>
          <w:szCs w:val="22"/>
          <w:lang w:val="es-ES_tradnl"/>
        </w:rPr>
        <w:t>del informe y cómo utilizar</w:t>
      </w:r>
      <w:r w:rsidR="007319AA">
        <w:rPr>
          <w:sz w:val="22"/>
          <w:szCs w:val="22"/>
          <w:lang w:val="es-ES_tradnl"/>
        </w:rPr>
        <w:t xml:space="preserve">lo </w:t>
      </w:r>
      <w:r w:rsidRPr="007042A6">
        <w:rPr>
          <w:sz w:val="22"/>
          <w:szCs w:val="22"/>
          <w:lang w:val="es-ES_tradnl"/>
        </w:rPr>
        <w:t xml:space="preserve">para maximizar su impacto. Por tanto, la guía está diseñada para ser un documento práctico para los expertos gubernamentales responsables de dirigir el proceso de </w:t>
      </w:r>
      <w:r w:rsidR="007319AA">
        <w:rPr>
          <w:sz w:val="22"/>
          <w:szCs w:val="22"/>
          <w:lang w:val="es-ES_tradnl"/>
        </w:rPr>
        <w:t xml:space="preserve">presentación </w:t>
      </w:r>
      <w:r w:rsidRPr="007042A6">
        <w:rPr>
          <w:sz w:val="22"/>
          <w:szCs w:val="22"/>
          <w:lang w:val="es-ES_tradnl"/>
        </w:rPr>
        <w:t>del informe y de</w:t>
      </w:r>
      <w:r w:rsidR="007319AA">
        <w:rPr>
          <w:sz w:val="22"/>
          <w:szCs w:val="22"/>
          <w:lang w:val="es-ES_tradnl"/>
        </w:rPr>
        <w:t xml:space="preserve"> responder a</w:t>
      </w:r>
      <w:r w:rsidRPr="007042A6">
        <w:rPr>
          <w:sz w:val="22"/>
          <w:szCs w:val="22"/>
          <w:lang w:val="es-ES_tradnl"/>
        </w:rPr>
        <w:t>l formulario</w:t>
      </w:r>
      <w:r w:rsidR="006C01E7" w:rsidRPr="007042A6">
        <w:rPr>
          <w:sz w:val="22"/>
          <w:szCs w:val="22"/>
          <w:lang w:val="es-ES_tradnl"/>
        </w:rPr>
        <w:t>.</w:t>
      </w:r>
      <w:r w:rsidR="004F55C0" w:rsidRPr="007042A6">
        <w:rPr>
          <w:sz w:val="22"/>
          <w:szCs w:val="22"/>
          <w:lang w:val="es-ES_tradnl"/>
        </w:rPr>
        <w:t xml:space="preserve"> </w:t>
      </w:r>
    </w:p>
    <w:p w14:paraId="75509603" w14:textId="77777777" w:rsidR="00291260" w:rsidRPr="007042A6" w:rsidRDefault="00291260" w:rsidP="00291260">
      <w:pPr>
        <w:rPr>
          <w:sz w:val="22"/>
          <w:szCs w:val="22"/>
          <w:lang w:val="es-ES_tradnl"/>
        </w:rPr>
      </w:pPr>
    </w:p>
    <w:p w14:paraId="661C2981" w14:textId="387B7F13" w:rsidR="00A13A4C" w:rsidRPr="007042A6" w:rsidRDefault="00487CEC" w:rsidP="002418D8">
      <w:pPr>
        <w:pStyle w:val="Heading2"/>
        <w:rPr>
          <w:sz w:val="22"/>
          <w:szCs w:val="22"/>
          <w:lang w:val="es-ES_tradnl"/>
        </w:rPr>
      </w:pPr>
      <w:bookmarkStart w:id="4" w:name="_Toc17886605"/>
      <w:r w:rsidRPr="007042A6">
        <w:rPr>
          <w:sz w:val="22"/>
          <w:szCs w:val="22"/>
          <w:lang w:val="es-ES_tradnl"/>
        </w:rPr>
        <w:t>Proceso de preparación de la guía</w:t>
      </w:r>
      <w:bookmarkEnd w:id="4"/>
    </w:p>
    <w:p w14:paraId="113E97C6" w14:textId="61F78D65" w:rsidR="006C01E7" w:rsidRPr="007042A6" w:rsidRDefault="006C01E7" w:rsidP="006C01E7">
      <w:pPr>
        <w:rPr>
          <w:sz w:val="22"/>
          <w:szCs w:val="22"/>
          <w:lang w:val="es-ES_tradnl"/>
        </w:rPr>
      </w:pPr>
    </w:p>
    <w:p w14:paraId="55F0E6F2" w14:textId="30571DE4" w:rsidR="00C14B36" w:rsidRDefault="00487CEC" w:rsidP="00615CB7">
      <w:pPr>
        <w:jc w:val="both"/>
        <w:rPr>
          <w:sz w:val="22"/>
          <w:szCs w:val="22"/>
          <w:lang w:val="es-ES_tradnl"/>
        </w:rPr>
      </w:pPr>
      <w:r w:rsidRPr="007042A6">
        <w:rPr>
          <w:sz w:val="22"/>
          <w:szCs w:val="22"/>
          <w:lang w:val="es-ES_tradnl"/>
        </w:rPr>
        <w:t xml:space="preserve">Buscando maximizar su utilidad, la guía se preparó mediante un grupo de redacción intergubernamental que reunió a unos 30 expertos de África, Asia Central, Europa, Oriente Medio, América del Norte y del Sur y Sudeste de Asia. </w:t>
      </w:r>
      <w:r w:rsidR="00CD2652">
        <w:rPr>
          <w:sz w:val="22"/>
          <w:szCs w:val="22"/>
          <w:lang w:val="es-ES_tradnl"/>
        </w:rPr>
        <w:t>En mayo y septiembre de 2019 s</w:t>
      </w:r>
      <w:r w:rsidR="005002E4">
        <w:rPr>
          <w:sz w:val="22"/>
          <w:szCs w:val="22"/>
          <w:lang w:val="es-ES_tradnl"/>
        </w:rPr>
        <w:t>e llevaron a cabo d</w:t>
      </w:r>
      <w:r w:rsidRPr="007042A6">
        <w:rPr>
          <w:sz w:val="22"/>
          <w:szCs w:val="22"/>
          <w:lang w:val="es-ES_tradnl"/>
        </w:rPr>
        <w:t>os reuniones del grupo de redacción en Ginebra. Durante su primera reunión, el grupo de redacción revisó un boceto de la guía</w:t>
      </w:r>
      <w:r w:rsidR="00C1204A" w:rsidRPr="007042A6">
        <w:rPr>
          <w:sz w:val="22"/>
          <w:szCs w:val="22"/>
          <w:lang w:val="es-ES_tradnl"/>
        </w:rPr>
        <w:t>,</w:t>
      </w:r>
      <w:r w:rsidRPr="007042A6">
        <w:rPr>
          <w:sz w:val="22"/>
          <w:szCs w:val="22"/>
          <w:lang w:val="es-ES_tradnl"/>
        </w:rPr>
        <w:t xml:space="preserve"> preparado por la Secretaría del Convenio del Agua. Después</w:t>
      </w:r>
      <w:r w:rsidR="00656E2A">
        <w:rPr>
          <w:sz w:val="22"/>
          <w:szCs w:val="22"/>
          <w:lang w:val="es-ES_tradnl"/>
        </w:rPr>
        <w:t>,</w:t>
      </w:r>
      <w:r w:rsidRPr="007042A6">
        <w:rPr>
          <w:sz w:val="22"/>
          <w:szCs w:val="22"/>
          <w:lang w:val="es-ES_tradnl"/>
        </w:rPr>
        <w:t xml:space="preserve"> la Secretaría preparó un borrador completo de la Guía, que incluía las aportaciones individuales de los miembros del grupo de redacción. Este borrador se distribuyó a los países que comparten aguas transfronterizas y a otros expertos para que realizasen sus comentarios. En la segunda reunión del grupo de redacci</w:t>
      </w:r>
      <w:r w:rsidR="00656E2A">
        <w:rPr>
          <w:sz w:val="22"/>
          <w:szCs w:val="22"/>
          <w:lang w:val="es-ES_tradnl"/>
        </w:rPr>
        <w:t xml:space="preserve">ón, celebrada en septiembre de </w:t>
      </w:r>
      <w:r w:rsidRPr="007042A6">
        <w:rPr>
          <w:sz w:val="22"/>
          <w:szCs w:val="22"/>
          <w:lang w:val="es-ES_tradnl"/>
        </w:rPr>
        <w:t>2019, el grupo de redacción revisó los comentarios recibidos sobre el borrador inicial. El texto de la guía se actualizó posteriormente a finales de septiembre</w:t>
      </w:r>
      <w:r w:rsidR="00656E2A">
        <w:rPr>
          <w:sz w:val="22"/>
          <w:szCs w:val="22"/>
          <w:lang w:val="es-ES_tradnl"/>
        </w:rPr>
        <w:t xml:space="preserve">, </w:t>
      </w:r>
      <w:r w:rsidRPr="007042A6">
        <w:rPr>
          <w:sz w:val="22"/>
          <w:szCs w:val="22"/>
          <w:lang w:val="es-ES_tradnl"/>
        </w:rPr>
        <w:t xml:space="preserve">y </w:t>
      </w:r>
      <w:r w:rsidR="00656E2A">
        <w:rPr>
          <w:sz w:val="22"/>
          <w:szCs w:val="22"/>
          <w:lang w:val="es-ES_tradnl"/>
        </w:rPr>
        <w:t xml:space="preserve">en octubre de 2019 </w:t>
      </w:r>
      <w:r w:rsidRPr="007042A6">
        <w:rPr>
          <w:sz w:val="22"/>
          <w:szCs w:val="22"/>
          <w:lang w:val="es-ES_tradnl"/>
        </w:rPr>
        <w:t>fue revisado por el Grupo de Trabajo del Convenio del Agua sobre Gestión Integrada de los Recursos Híd</w:t>
      </w:r>
      <w:r w:rsidR="00656E2A">
        <w:rPr>
          <w:sz w:val="22"/>
          <w:szCs w:val="22"/>
          <w:lang w:val="es-ES_tradnl"/>
        </w:rPr>
        <w:t>ricos (GIRH)</w:t>
      </w:r>
      <w:r w:rsidRPr="007042A6">
        <w:rPr>
          <w:sz w:val="22"/>
          <w:szCs w:val="22"/>
          <w:lang w:val="es-ES_tradnl"/>
        </w:rPr>
        <w:t xml:space="preserve">, </w:t>
      </w:r>
      <w:r w:rsidRPr="00160249">
        <w:rPr>
          <w:sz w:val="22"/>
          <w:szCs w:val="22"/>
          <w:highlight w:val="yellow"/>
          <w:lang w:val="es-ES_tradnl"/>
        </w:rPr>
        <w:t>antes de que se publicara la versión final en diciembre del 2019</w:t>
      </w:r>
      <w:r w:rsidRPr="007042A6">
        <w:rPr>
          <w:sz w:val="22"/>
          <w:szCs w:val="22"/>
          <w:lang w:val="es-ES_tradnl"/>
        </w:rPr>
        <w:t>. Por lo tanto, el proceso de elaboración de la guía refleja un proceso intergubernamental abierto en el que una amplia variedad de puntos de vista, tanto de los países que son Partes del Convenio como de los que no lo son,</w:t>
      </w:r>
      <w:r w:rsidR="004F52A6">
        <w:rPr>
          <w:sz w:val="22"/>
          <w:szCs w:val="22"/>
          <w:lang w:val="es-ES_tradnl"/>
        </w:rPr>
        <w:t xml:space="preserve"> </w:t>
      </w:r>
      <w:r w:rsidRPr="007042A6">
        <w:rPr>
          <w:sz w:val="22"/>
          <w:szCs w:val="22"/>
          <w:lang w:val="es-ES_tradnl"/>
        </w:rPr>
        <w:t>contribuyeron al resultado final</w:t>
      </w:r>
      <w:r w:rsidR="00626779" w:rsidRPr="007042A6">
        <w:rPr>
          <w:sz w:val="22"/>
          <w:szCs w:val="22"/>
          <w:lang w:val="es-ES_tradnl"/>
        </w:rPr>
        <w:t xml:space="preserve">. </w:t>
      </w:r>
    </w:p>
    <w:p w14:paraId="03435C86" w14:textId="77777777" w:rsidR="00160249" w:rsidRDefault="00160249" w:rsidP="00615CB7">
      <w:pPr>
        <w:jc w:val="both"/>
        <w:rPr>
          <w:sz w:val="22"/>
          <w:szCs w:val="22"/>
          <w:lang w:val="es-ES_tradnl"/>
        </w:rPr>
      </w:pPr>
    </w:p>
    <w:tbl>
      <w:tblPr>
        <w:tblStyle w:val="TableGrid"/>
        <w:tblW w:w="0" w:type="auto"/>
        <w:tblLook w:val="04A0" w:firstRow="1" w:lastRow="0" w:firstColumn="1" w:lastColumn="0" w:noHBand="0" w:noVBand="1"/>
      </w:tblPr>
      <w:tblGrid>
        <w:gridCol w:w="9629"/>
      </w:tblGrid>
      <w:tr w:rsidR="00160249" w:rsidRPr="00792FDA" w14:paraId="13D91F9D" w14:textId="77777777" w:rsidTr="006A5516">
        <w:tc>
          <w:tcPr>
            <w:tcW w:w="9629" w:type="dxa"/>
            <w:tcBorders>
              <w:top w:val="nil"/>
              <w:left w:val="nil"/>
              <w:bottom w:val="nil"/>
              <w:right w:val="nil"/>
            </w:tcBorders>
            <w:shd w:val="clear" w:color="auto" w:fill="FFFF00"/>
          </w:tcPr>
          <w:p w14:paraId="44A29B60" w14:textId="264B8717" w:rsidR="00160249" w:rsidRPr="00160249" w:rsidRDefault="00160249" w:rsidP="006A5516">
            <w:pPr>
              <w:rPr>
                <w:rFonts w:asciiTheme="majorBidi" w:hAnsiTheme="majorBidi" w:cstheme="majorBidi"/>
                <w:b/>
                <w:bCs/>
                <w:sz w:val="22"/>
                <w:szCs w:val="22"/>
                <w:lang w:val="es-ES_tradnl"/>
              </w:rPr>
            </w:pPr>
            <w:r w:rsidRPr="00160249">
              <w:rPr>
                <w:rFonts w:asciiTheme="majorBidi" w:hAnsiTheme="majorBidi" w:cstheme="majorBidi"/>
                <w:b/>
                <w:bCs/>
                <w:sz w:val="22"/>
                <w:szCs w:val="22"/>
                <w:lang w:val="es-ES_tradnl"/>
              </w:rPr>
              <w:t>Comentarios</w:t>
            </w:r>
          </w:p>
          <w:p w14:paraId="2D2F8A4B" w14:textId="71D109EC" w:rsidR="00160249" w:rsidRPr="00160249" w:rsidRDefault="00160249" w:rsidP="00362441">
            <w:pPr>
              <w:rPr>
                <w:rFonts w:asciiTheme="majorBidi" w:hAnsiTheme="majorBidi" w:cstheme="majorBidi"/>
                <w:sz w:val="22"/>
                <w:szCs w:val="22"/>
                <w:lang w:val="es-ES_tradnl"/>
              </w:rPr>
            </w:pPr>
            <w:r w:rsidRPr="008C6699">
              <w:rPr>
                <w:rFonts w:asciiTheme="majorBidi" w:hAnsiTheme="majorBidi" w:cstheme="majorBidi"/>
                <w:b/>
                <w:bCs/>
                <w:sz w:val="22"/>
                <w:szCs w:val="22"/>
                <w:lang w:val="es-ES_tradnl"/>
              </w:rPr>
              <w:t>Alemania</w:t>
            </w:r>
            <w:r w:rsidRPr="00160249">
              <w:rPr>
                <w:rFonts w:asciiTheme="majorBidi" w:hAnsiTheme="majorBidi" w:cstheme="majorBidi"/>
                <w:sz w:val="22"/>
                <w:szCs w:val="22"/>
                <w:lang w:val="es-ES_tradnl"/>
              </w:rPr>
              <w:t>: ¿Cómo se aprobará la guía y quién l</w:t>
            </w:r>
            <w:r w:rsidR="00362441">
              <w:rPr>
                <w:rFonts w:asciiTheme="majorBidi" w:hAnsiTheme="majorBidi" w:cstheme="majorBidi"/>
                <w:sz w:val="22"/>
                <w:szCs w:val="22"/>
                <w:lang w:val="es-ES_tradnl"/>
              </w:rPr>
              <w:t>a aprobará</w:t>
            </w:r>
            <w:r w:rsidRPr="00160249">
              <w:rPr>
                <w:rFonts w:asciiTheme="majorBidi" w:hAnsiTheme="majorBidi" w:cstheme="majorBidi"/>
                <w:sz w:val="22"/>
                <w:szCs w:val="22"/>
                <w:lang w:val="es-ES_tradnl"/>
              </w:rPr>
              <w:t>? ¿No debería explicarse esto también?</w:t>
            </w:r>
          </w:p>
        </w:tc>
      </w:tr>
    </w:tbl>
    <w:p w14:paraId="4A41428B" w14:textId="77777777" w:rsidR="00160249" w:rsidRPr="00160249" w:rsidRDefault="00160249" w:rsidP="00615CB7">
      <w:pPr>
        <w:jc w:val="both"/>
        <w:rPr>
          <w:sz w:val="22"/>
          <w:szCs w:val="22"/>
          <w:lang w:val="es-ES_tradnl"/>
        </w:rPr>
      </w:pPr>
    </w:p>
    <w:p w14:paraId="54AFB086" w14:textId="77777777" w:rsidR="006C01E7" w:rsidRPr="00160249" w:rsidRDefault="006C01E7" w:rsidP="006C01E7">
      <w:pPr>
        <w:rPr>
          <w:sz w:val="22"/>
          <w:szCs w:val="22"/>
          <w:lang w:val="es-ES_tradnl"/>
        </w:rPr>
      </w:pPr>
    </w:p>
    <w:p w14:paraId="48C57B72" w14:textId="2FD79D90" w:rsidR="0098361F" w:rsidRPr="007042A6" w:rsidRDefault="0088093A" w:rsidP="002418D8">
      <w:pPr>
        <w:pStyle w:val="Heading2"/>
        <w:rPr>
          <w:sz w:val="22"/>
          <w:szCs w:val="22"/>
          <w:lang w:val="es-ES_tradnl"/>
        </w:rPr>
      </w:pPr>
      <w:bookmarkStart w:id="5" w:name="_Toc17886606"/>
      <w:r w:rsidRPr="007042A6">
        <w:rPr>
          <w:sz w:val="22"/>
          <w:szCs w:val="22"/>
          <w:lang w:val="es-ES_tradnl"/>
        </w:rPr>
        <w:t>Fundamento del diseño de la guía</w:t>
      </w:r>
      <w:bookmarkEnd w:id="5"/>
    </w:p>
    <w:p w14:paraId="54D3A9C9" w14:textId="27E1B2BF" w:rsidR="00C14B36" w:rsidRPr="007042A6" w:rsidRDefault="00C14B36" w:rsidP="00C14B36">
      <w:pPr>
        <w:rPr>
          <w:sz w:val="22"/>
          <w:szCs w:val="22"/>
          <w:lang w:val="es-ES_tradnl"/>
        </w:rPr>
      </w:pPr>
    </w:p>
    <w:p w14:paraId="1A88C3C4" w14:textId="23572897" w:rsidR="0088093A" w:rsidRPr="007042A6" w:rsidRDefault="0088093A" w:rsidP="0088093A">
      <w:pPr>
        <w:jc w:val="both"/>
        <w:rPr>
          <w:sz w:val="22"/>
          <w:szCs w:val="22"/>
          <w:lang w:val="es-ES_tradnl"/>
        </w:rPr>
      </w:pPr>
      <w:r w:rsidRPr="007042A6">
        <w:rPr>
          <w:sz w:val="22"/>
          <w:szCs w:val="22"/>
          <w:lang w:val="es-ES_tradnl"/>
        </w:rPr>
        <w:t xml:space="preserve">La guía sigue de cerca la estructura del </w:t>
      </w:r>
      <w:r w:rsidRPr="00C65F84">
        <w:rPr>
          <w:sz w:val="22"/>
          <w:szCs w:val="22"/>
          <w:highlight w:val="yellow"/>
          <w:lang w:val="es-ES_tradnl"/>
        </w:rPr>
        <w:t>formulario del informe</w:t>
      </w:r>
      <w:r w:rsidRPr="007042A6">
        <w:rPr>
          <w:sz w:val="22"/>
          <w:szCs w:val="22"/>
          <w:lang w:val="es-ES_tradnl"/>
        </w:rPr>
        <w:t xml:space="preserve">. Sin embargo, antes de cubrir el contenido del formulario, los capítulos dos y tres, que siguen a continuación, </w:t>
      </w:r>
      <w:r w:rsidR="00471B5F">
        <w:rPr>
          <w:sz w:val="22"/>
          <w:szCs w:val="22"/>
          <w:lang w:val="es-ES_tradnl"/>
        </w:rPr>
        <w:t xml:space="preserve">tratan sobre </w:t>
      </w:r>
      <w:r w:rsidRPr="007042A6">
        <w:rPr>
          <w:sz w:val="22"/>
          <w:szCs w:val="22"/>
          <w:lang w:val="es-ES_tradnl"/>
        </w:rPr>
        <w:t xml:space="preserve">el proceso de </w:t>
      </w:r>
      <w:r w:rsidR="00471B5F">
        <w:rPr>
          <w:sz w:val="22"/>
          <w:szCs w:val="22"/>
          <w:lang w:val="es-ES_tradnl"/>
        </w:rPr>
        <w:t xml:space="preserve">presentación </w:t>
      </w:r>
      <w:r w:rsidRPr="007042A6">
        <w:rPr>
          <w:sz w:val="22"/>
          <w:szCs w:val="22"/>
          <w:lang w:val="es-ES_tradnl"/>
        </w:rPr>
        <w:t xml:space="preserve">del informe y </w:t>
      </w:r>
      <w:r w:rsidR="00471B5F">
        <w:rPr>
          <w:sz w:val="22"/>
          <w:szCs w:val="22"/>
          <w:lang w:val="es-ES_tradnl"/>
        </w:rPr>
        <w:t xml:space="preserve">sobre </w:t>
      </w:r>
      <w:r w:rsidRPr="007042A6">
        <w:rPr>
          <w:sz w:val="22"/>
          <w:szCs w:val="22"/>
          <w:lang w:val="es-ES_tradnl"/>
        </w:rPr>
        <w:t xml:space="preserve">cómo aprovechar al máximo dicho proceso para avanzar en la cooperación en materia de aguas transfronterizas. </w:t>
      </w:r>
    </w:p>
    <w:p w14:paraId="0BCB058E" w14:textId="77777777" w:rsidR="0088093A" w:rsidRPr="007042A6" w:rsidRDefault="0088093A" w:rsidP="0088093A">
      <w:pPr>
        <w:jc w:val="both"/>
        <w:rPr>
          <w:sz w:val="22"/>
          <w:szCs w:val="22"/>
          <w:lang w:val="es-ES_tradnl"/>
        </w:rPr>
      </w:pPr>
    </w:p>
    <w:p w14:paraId="06A0D9C7" w14:textId="24A73893" w:rsidR="0088093A" w:rsidRPr="007042A6" w:rsidRDefault="0088093A" w:rsidP="0088093A">
      <w:pPr>
        <w:jc w:val="both"/>
        <w:rPr>
          <w:sz w:val="22"/>
          <w:szCs w:val="22"/>
          <w:lang w:val="es-ES_tradnl"/>
        </w:rPr>
      </w:pPr>
      <w:r w:rsidRPr="007042A6">
        <w:rPr>
          <w:sz w:val="22"/>
          <w:szCs w:val="22"/>
          <w:lang w:val="es-ES_tradnl"/>
        </w:rPr>
        <w:t xml:space="preserve">Después, el capítulo cuatro </w:t>
      </w:r>
      <w:r w:rsidR="00471B5F">
        <w:rPr>
          <w:sz w:val="22"/>
          <w:szCs w:val="22"/>
          <w:lang w:val="es-ES_tradnl"/>
        </w:rPr>
        <w:t xml:space="preserve">trata </w:t>
      </w:r>
      <w:r w:rsidRPr="007042A6">
        <w:rPr>
          <w:sz w:val="22"/>
          <w:szCs w:val="22"/>
          <w:lang w:val="es-ES_tradnl"/>
        </w:rPr>
        <w:t xml:space="preserve">las secciones II y IV del formulario y </w:t>
      </w:r>
      <w:r w:rsidR="008A39E4">
        <w:rPr>
          <w:sz w:val="22"/>
          <w:szCs w:val="22"/>
          <w:lang w:val="es-ES_tradnl"/>
        </w:rPr>
        <w:t>facilita</w:t>
      </w:r>
      <w:r w:rsidRPr="007042A6">
        <w:rPr>
          <w:sz w:val="22"/>
          <w:szCs w:val="22"/>
          <w:lang w:val="es-ES_tradnl"/>
        </w:rPr>
        <w:t xml:space="preserve"> orientación específica para </w:t>
      </w:r>
      <w:r w:rsidR="00471B5F">
        <w:rPr>
          <w:sz w:val="22"/>
          <w:szCs w:val="22"/>
          <w:lang w:val="es-ES_tradnl"/>
        </w:rPr>
        <w:t xml:space="preserve">responder a las preguntas que en él se </w:t>
      </w:r>
      <w:r w:rsidRPr="007042A6">
        <w:rPr>
          <w:sz w:val="22"/>
          <w:szCs w:val="22"/>
          <w:lang w:val="es-ES_tradnl"/>
        </w:rPr>
        <w:t xml:space="preserve">contienen. </w:t>
      </w:r>
      <w:r w:rsidR="00AF1936" w:rsidRPr="00AF1936">
        <w:rPr>
          <w:sz w:val="22"/>
          <w:szCs w:val="22"/>
          <w:lang w:val="es-ES_tradnl"/>
        </w:rPr>
        <w:t>Ello se logra mediante la inclusión de una versión anotada del formulario, que utiliza un sistema de numeración para vincular las preguntas del formulario con el párrafo pertinente que provee la orientación.</w:t>
      </w:r>
    </w:p>
    <w:p w14:paraId="63CF5BD1" w14:textId="77777777" w:rsidR="0088093A" w:rsidRPr="007042A6" w:rsidRDefault="0088093A" w:rsidP="0088093A">
      <w:pPr>
        <w:jc w:val="both"/>
        <w:rPr>
          <w:sz w:val="22"/>
          <w:szCs w:val="22"/>
          <w:lang w:val="es-ES_tradnl"/>
        </w:rPr>
      </w:pPr>
    </w:p>
    <w:p w14:paraId="2502476E" w14:textId="5F363BA3" w:rsidR="0088093A" w:rsidRDefault="0088093A" w:rsidP="0088093A">
      <w:pPr>
        <w:jc w:val="both"/>
        <w:rPr>
          <w:b/>
          <w:sz w:val="22"/>
          <w:szCs w:val="22"/>
          <w:lang w:val="es-ES_tradnl"/>
        </w:rPr>
      </w:pPr>
      <w:r w:rsidRPr="007042A6">
        <w:rPr>
          <w:sz w:val="22"/>
          <w:szCs w:val="22"/>
          <w:lang w:val="es-ES_tradnl"/>
        </w:rPr>
        <w:t xml:space="preserve">Cuando se considera apropiado, se ofrece orientación sobre tres aspectos clave de la guía: en primer lugar, se </w:t>
      </w:r>
      <w:r w:rsidR="00126061">
        <w:rPr>
          <w:sz w:val="22"/>
          <w:szCs w:val="22"/>
          <w:lang w:val="es-ES_tradnl"/>
        </w:rPr>
        <w:t xml:space="preserve">facilitan las </w:t>
      </w:r>
      <w:r w:rsidRPr="007042A6">
        <w:rPr>
          <w:sz w:val="22"/>
          <w:szCs w:val="22"/>
          <w:lang w:val="es-ES_tradnl"/>
        </w:rPr>
        <w:t xml:space="preserve">definiciones para ciertos términos clave; en segundo lugar, se </w:t>
      </w:r>
      <w:r w:rsidR="00126061">
        <w:rPr>
          <w:sz w:val="22"/>
          <w:szCs w:val="22"/>
          <w:lang w:val="es-ES_tradnl"/>
        </w:rPr>
        <w:t xml:space="preserve">facilitan </w:t>
      </w:r>
      <w:r w:rsidRPr="007042A6">
        <w:rPr>
          <w:sz w:val="22"/>
          <w:szCs w:val="22"/>
          <w:lang w:val="es-ES_tradnl"/>
        </w:rPr>
        <w:t xml:space="preserve">sugerencias sobre cómo los países podrían abordar la respuesta a ciertas preguntas; y en tercer lugar, se dan ejemplos, que se extraen de las experiencias obtenidas por los países durante el primer ejercicio de </w:t>
      </w:r>
      <w:r w:rsidR="00126061">
        <w:rPr>
          <w:sz w:val="22"/>
          <w:szCs w:val="22"/>
          <w:lang w:val="es-ES_tradnl"/>
        </w:rPr>
        <w:t xml:space="preserve">presentación </w:t>
      </w:r>
      <w:r w:rsidRPr="007042A6">
        <w:rPr>
          <w:sz w:val="22"/>
          <w:szCs w:val="22"/>
          <w:lang w:val="es-ES_tradnl"/>
        </w:rPr>
        <w:t xml:space="preserve">de informes. </w:t>
      </w:r>
      <w:r w:rsidRPr="007042A6">
        <w:rPr>
          <w:b/>
          <w:sz w:val="22"/>
          <w:szCs w:val="22"/>
          <w:lang w:val="es-ES_tradnl"/>
        </w:rPr>
        <w:t xml:space="preserve">Se debe hacer hincapié desde el principio en que la guía ofrece simplemente orientación a los países; en última instancia, son los países quienes deben decidir cómo mejor </w:t>
      </w:r>
      <w:r w:rsidR="009F4FF4">
        <w:rPr>
          <w:b/>
          <w:sz w:val="22"/>
          <w:szCs w:val="22"/>
          <w:lang w:val="es-ES_tradnl"/>
        </w:rPr>
        <w:t xml:space="preserve">mostrar </w:t>
      </w:r>
      <w:r w:rsidRPr="007042A6">
        <w:rPr>
          <w:b/>
          <w:sz w:val="22"/>
          <w:szCs w:val="22"/>
          <w:lang w:val="es-ES_tradnl"/>
        </w:rPr>
        <w:t xml:space="preserve">su situación. </w:t>
      </w:r>
    </w:p>
    <w:p w14:paraId="1EB43C60" w14:textId="77777777" w:rsidR="00BF7455" w:rsidRDefault="00BF7455" w:rsidP="0088093A">
      <w:pPr>
        <w:jc w:val="both"/>
        <w:rPr>
          <w:b/>
          <w:sz w:val="22"/>
          <w:szCs w:val="22"/>
          <w:lang w:val="es-ES_tradnl"/>
        </w:rPr>
      </w:pPr>
    </w:p>
    <w:tbl>
      <w:tblPr>
        <w:tblStyle w:val="TableGrid"/>
        <w:tblW w:w="0" w:type="auto"/>
        <w:tblLook w:val="04A0" w:firstRow="1" w:lastRow="0" w:firstColumn="1" w:lastColumn="0" w:noHBand="0" w:noVBand="1"/>
      </w:tblPr>
      <w:tblGrid>
        <w:gridCol w:w="9629"/>
      </w:tblGrid>
      <w:tr w:rsidR="00BF7455" w:rsidRPr="00792FDA" w14:paraId="3639D62C" w14:textId="77777777" w:rsidTr="006A5516">
        <w:tc>
          <w:tcPr>
            <w:tcW w:w="9629" w:type="dxa"/>
            <w:tcBorders>
              <w:top w:val="nil"/>
              <w:left w:val="nil"/>
              <w:bottom w:val="nil"/>
              <w:right w:val="nil"/>
            </w:tcBorders>
            <w:shd w:val="clear" w:color="auto" w:fill="FFFF00"/>
          </w:tcPr>
          <w:p w14:paraId="578CF043" w14:textId="1B8329BA" w:rsidR="00BF7455" w:rsidRPr="00190001" w:rsidRDefault="00BF7455" w:rsidP="006A5516">
            <w:pPr>
              <w:jc w:val="both"/>
              <w:rPr>
                <w:rFonts w:asciiTheme="majorBidi" w:hAnsiTheme="majorBidi" w:cstheme="majorBidi"/>
                <w:b/>
                <w:sz w:val="22"/>
                <w:szCs w:val="22"/>
                <w:lang w:val="es-ES_tradnl"/>
              </w:rPr>
            </w:pPr>
            <w:r w:rsidRPr="00190001">
              <w:rPr>
                <w:rFonts w:asciiTheme="majorBidi" w:hAnsiTheme="majorBidi" w:cstheme="majorBidi"/>
                <w:b/>
                <w:sz w:val="22"/>
                <w:szCs w:val="22"/>
                <w:lang w:val="es-ES_tradnl"/>
              </w:rPr>
              <w:t>Comentarios</w:t>
            </w:r>
          </w:p>
          <w:p w14:paraId="54EA2928" w14:textId="5E05C478" w:rsidR="00BF7455" w:rsidRPr="00BF7455" w:rsidRDefault="00BF7455" w:rsidP="006A5516">
            <w:pPr>
              <w:jc w:val="both"/>
              <w:rPr>
                <w:rFonts w:asciiTheme="majorBidi" w:hAnsiTheme="majorBidi" w:cstheme="majorBidi"/>
                <w:b/>
                <w:sz w:val="22"/>
                <w:szCs w:val="22"/>
                <w:lang w:val="es-ES_tradnl"/>
              </w:rPr>
            </w:pPr>
            <w:r w:rsidRPr="00190001">
              <w:rPr>
                <w:rFonts w:asciiTheme="majorBidi" w:hAnsiTheme="majorBidi" w:cstheme="majorBidi"/>
                <w:b/>
                <w:sz w:val="22"/>
                <w:szCs w:val="22"/>
                <w:lang w:val="es-ES_tradnl"/>
              </w:rPr>
              <w:t xml:space="preserve">Alemania: </w:t>
            </w:r>
            <w:r w:rsidRPr="00190001">
              <w:rPr>
                <w:rFonts w:asciiTheme="majorBidi" w:hAnsiTheme="majorBidi" w:cstheme="majorBidi"/>
                <w:sz w:val="22"/>
                <w:szCs w:val="22"/>
                <w:lang w:val="es-ES_tradnl"/>
              </w:rPr>
              <w:t>¿No deberíamos mencionar cuándo se aprobó la versión actual?</w:t>
            </w:r>
          </w:p>
        </w:tc>
      </w:tr>
    </w:tbl>
    <w:p w14:paraId="07D9C036" w14:textId="77777777" w:rsidR="00291260" w:rsidRPr="00BF7455" w:rsidRDefault="00291260" w:rsidP="00291260">
      <w:pPr>
        <w:pStyle w:val="ListParagraph"/>
        <w:rPr>
          <w:rFonts w:ascii="Times New Roman" w:hAnsi="Times New Roman" w:cs="Times New Roman"/>
          <w:sz w:val="22"/>
          <w:szCs w:val="22"/>
          <w:lang w:val="es-ES_tradnl"/>
        </w:rPr>
      </w:pPr>
    </w:p>
    <w:p w14:paraId="29C19222" w14:textId="4ACC6513" w:rsidR="008A4B98" w:rsidRPr="007042A6" w:rsidRDefault="0088093A" w:rsidP="002418D8">
      <w:pPr>
        <w:pStyle w:val="Heading2"/>
        <w:rPr>
          <w:sz w:val="22"/>
          <w:szCs w:val="22"/>
          <w:lang w:val="es-ES_tradnl"/>
        </w:rPr>
      </w:pPr>
      <w:bookmarkStart w:id="6" w:name="_Toc17886607"/>
      <w:r w:rsidRPr="007042A6">
        <w:rPr>
          <w:sz w:val="22"/>
          <w:szCs w:val="22"/>
          <w:lang w:val="es-ES_tradnl"/>
        </w:rPr>
        <w:t>¿Cómo se relaciona la elaboración de informes sobre el Convenio del Agua con los informes de los ODS y, en particular, con los indicadores 6.5.1 y 6.5.2 de los ODS?</w:t>
      </w:r>
      <w:bookmarkEnd w:id="6"/>
    </w:p>
    <w:p w14:paraId="483E601E" w14:textId="3FAF5FCA" w:rsidR="0099091A" w:rsidRPr="007042A6" w:rsidRDefault="0099091A" w:rsidP="00342E1C">
      <w:pPr>
        <w:rPr>
          <w:sz w:val="22"/>
          <w:szCs w:val="22"/>
          <w:lang w:val="es-ES_tradnl"/>
        </w:rPr>
      </w:pPr>
    </w:p>
    <w:p w14:paraId="051267A5" w14:textId="52D575E6" w:rsidR="00DE682A" w:rsidRPr="007042A6" w:rsidRDefault="00DE682A" w:rsidP="00DE682A">
      <w:pPr>
        <w:jc w:val="both"/>
        <w:rPr>
          <w:sz w:val="22"/>
          <w:szCs w:val="22"/>
          <w:lang w:val="es-ES_tradnl"/>
        </w:rPr>
      </w:pPr>
      <w:r w:rsidRPr="007042A6">
        <w:rPr>
          <w:sz w:val="22"/>
          <w:szCs w:val="22"/>
          <w:lang w:val="es-ES_tradnl"/>
        </w:rPr>
        <w:t xml:space="preserve">Como parte del marco de los ODS, la Asamblea General adoptó el ODS 6 que busca garantizar la disponibilidad de agua y su gestión sostenible, y el saneamiento para todos para el 2030 (ONU, 2017). Con el fin de seguir el progreso de la consecución del ODS 6, se preparó un conjunto de ocho objetivos y 11 indicadores (ONU, 2017). La consecución de estos objetivos e indicadores se sigue a través de la Iniciativa de ONU-Agua para el Monitoreo Integrado, que reúne a las organizaciones de las Naciones Unidas que han recibido el mandato formal de compilar los datos de los países sobre los indicadores globales del ODS 6 (ONU-Agua, 2019). Los objetivos clave de la Iniciativa para el Monitoreo Integrado son desarrollar metodologías y herramientas para realizar el seguimiento de los indicadores globales del ODS 6; concienciar a nivel nacional y mundial sobre el seguimiento de la consecución del ODS 6; mejorar la capacidad técnica e institucional para dicho seguimiento; y compilar los datos nacionales e informar sobre el progreso global </w:t>
      </w:r>
      <w:r w:rsidR="00B97449">
        <w:rPr>
          <w:sz w:val="22"/>
          <w:szCs w:val="22"/>
          <w:lang w:val="es-ES_tradnl"/>
        </w:rPr>
        <w:t xml:space="preserve">realizado en </w:t>
      </w:r>
      <w:r w:rsidRPr="007042A6">
        <w:rPr>
          <w:sz w:val="22"/>
          <w:szCs w:val="22"/>
          <w:lang w:val="es-ES_tradnl"/>
        </w:rPr>
        <w:t xml:space="preserve">la consecución del ODS 6 (ONU-Agua, 2019). </w:t>
      </w:r>
    </w:p>
    <w:p w14:paraId="2E1ED546" w14:textId="77777777" w:rsidR="00DE682A" w:rsidRPr="007042A6" w:rsidRDefault="00DE682A" w:rsidP="00DE682A">
      <w:pPr>
        <w:jc w:val="both"/>
        <w:rPr>
          <w:sz w:val="22"/>
          <w:szCs w:val="22"/>
          <w:lang w:val="es-ES_tradnl"/>
        </w:rPr>
      </w:pPr>
    </w:p>
    <w:p w14:paraId="6FE897F9" w14:textId="3854B9CC" w:rsidR="00DE682A" w:rsidRPr="007042A6" w:rsidRDefault="00DE682A" w:rsidP="00DE682A">
      <w:pPr>
        <w:jc w:val="both"/>
        <w:rPr>
          <w:sz w:val="22"/>
          <w:szCs w:val="22"/>
          <w:lang w:val="es-ES_tradnl"/>
        </w:rPr>
      </w:pPr>
      <w:r w:rsidRPr="007042A6">
        <w:rPr>
          <w:sz w:val="22"/>
          <w:szCs w:val="22"/>
          <w:lang w:val="es-ES_tradnl"/>
        </w:rPr>
        <w:t>En términos de cooperación en materia de aguas transfronterizas, la meta más destacada del ODS 6 es la 6.5, que tiene por fin implementar la GIRH a todos los niveles para el 2030, incluyendo mediante la cooperación transfronteriza. El seguimiento de la consecución de la meta 6.5 de los ODS se realiza a través de dos indicadores: el indicador 6.5.1 de los ODS, que mide el grado de implementación de la GIRH (0-100); y el indicador 6.5.2 de los ODS, que mide la proporción de</w:t>
      </w:r>
      <w:r w:rsidR="003612D7">
        <w:rPr>
          <w:sz w:val="22"/>
          <w:szCs w:val="22"/>
          <w:lang w:val="es-ES_tradnl"/>
        </w:rPr>
        <w:t xml:space="preserve"> la superficie d</w:t>
      </w:r>
      <w:r w:rsidRPr="007042A6">
        <w:rPr>
          <w:sz w:val="22"/>
          <w:szCs w:val="22"/>
          <w:lang w:val="es-ES_tradnl"/>
        </w:rPr>
        <w:t>e la cuenca transfronteriza sujeta a un a</w:t>
      </w:r>
      <w:r w:rsidR="003612D7">
        <w:rPr>
          <w:sz w:val="22"/>
          <w:szCs w:val="22"/>
          <w:lang w:val="es-ES_tradnl"/>
        </w:rPr>
        <w:t xml:space="preserve">rreglo </w:t>
      </w:r>
      <w:r w:rsidRPr="007042A6">
        <w:rPr>
          <w:sz w:val="22"/>
          <w:szCs w:val="22"/>
          <w:lang w:val="es-ES_tradnl"/>
        </w:rPr>
        <w:t xml:space="preserve">operativo </w:t>
      </w:r>
      <w:r w:rsidR="003612D7">
        <w:rPr>
          <w:sz w:val="22"/>
          <w:szCs w:val="22"/>
          <w:lang w:val="es-ES_tradnl"/>
        </w:rPr>
        <w:t xml:space="preserve">para la </w:t>
      </w:r>
      <w:r w:rsidRPr="007042A6">
        <w:rPr>
          <w:sz w:val="22"/>
          <w:szCs w:val="22"/>
          <w:lang w:val="es-ES_tradnl"/>
        </w:rPr>
        <w:t xml:space="preserve">cooperación en materia de aguas. Naciones Unidas - Medio Ambiente fue designada como organismo custodio del indicador 6.5.1 de los ODS, y la CEPE y la UNESCO fueron designadas como organismos </w:t>
      </w:r>
      <w:r w:rsidRPr="003612D7">
        <w:rPr>
          <w:sz w:val="22"/>
          <w:szCs w:val="22"/>
          <w:lang w:val="es-ES_tradnl"/>
        </w:rPr>
        <w:t>cocustodios del</w:t>
      </w:r>
      <w:r w:rsidRPr="007042A6">
        <w:rPr>
          <w:sz w:val="22"/>
          <w:szCs w:val="22"/>
          <w:lang w:val="es-ES_tradnl"/>
        </w:rPr>
        <w:t xml:space="preserve"> indicador 6.5.2.</w:t>
      </w:r>
    </w:p>
    <w:p w14:paraId="491B187A" w14:textId="77777777" w:rsidR="00DE682A" w:rsidRPr="007042A6" w:rsidRDefault="00DE682A" w:rsidP="00DE682A">
      <w:pPr>
        <w:jc w:val="both"/>
        <w:rPr>
          <w:sz w:val="22"/>
          <w:szCs w:val="22"/>
          <w:lang w:val="es-ES_tradnl"/>
        </w:rPr>
      </w:pPr>
    </w:p>
    <w:p w14:paraId="2F86E540" w14:textId="36953777" w:rsidR="00DE682A" w:rsidRPr="007042A6" w:rsidRDefault="00DE682A" w:rsidP="00DE682A">
      <w:pPr>
        <w:jc w:val="both"/>
        <w:rPr>
          <w:sz w:val="22"/>
          <w:szCs w:val="22"/>
          <w:lang w:val="es-ES_tradnl"/>
        </w:rPr>
      </w:pPr>
      <w:r w:rsidRPr="007042A6">
        <w:rPr>
          <w:sz w:val="22"/>
          <w:szCs w:val="22"/>
          <w:lang w:val="es-ES_tradnl"/>
        </w:rPr>
        <w:t xml:space="preserve">La introducción de la </w:t>
      </w:r>
      <w:r w:rsidR="000822C7">
        <w:rPr>
          <w:sz w:val="22"/>
          <w:szCs w:val="22"/>
          <w:lang w:val="es-ES_tradnl"/>
        </w:rPr>
        <w:t>presentación d</w:t>
      </w:r>
      <w:r w:rsidRPr="007042A6">
        <w:rPr>
          <w:sz w:val="22"/>
          <w:szCs w:val="22"/>
          <w:lang w:val="es-ES_tradnl"/>
        </w:rPr>
        <w:t xml:space="preserve">e informes en el marco del Convenio del Agua coincidió con la adopción de los ODS, sus metas e indicadores. Con el fin de maximizar las sinergias entre la elaboración de informes sobre el indicador 6.5.2 de los ODS y sobre el Convenio del Agua, la CEPE y la UNESCO, buscaron por tanto coordinar ambos procesos de preparación de informes. Desde un punto de vista práctico, esto significó que </w:t>
      </w:r>
      <w:r w:rsidR="00324012">
        <w:rPr>
          <w:sz w:val="22"/>
          <w:szCs w:val="22"/>
          <w:lang w:val="es-ES_tradnl"/>
        </w:rPr>
        <w:t xml:space="preserve">se coordinó </w:t>
      </w:r>
      <w:r w:rsidRPr="007042A6">
        <w:rPr>
          <w:sz w:val="22"/>
          <w:szCs w:val="22"/>
          <w:lang w:val="es-ES_tradnl"/>
        </w:rPr>
        <w:t>el formulario para la presentación del informe sobre e</w:t>
      </w:r>
      <w:r w:rsidR="00324012">
        <w:rPr>
          <w:sz w:val="22"/>
          <w:szCs w:val="22"/>
          <w:lang w:val="es-ES_tradnl"/>
        </w:rPr>
        <w:t xml:space="preserve">l indicador 6.5.2 de los ODS con el del Convenio del Agua </w:t>
      </w:r>
      <w:r w:rsidRPr="007042A6">
        <w:rPr>
          <w:sz w:val="22"/>
          <w:szCs w:val="22"/>
          <w:lang w:val="es-ES_tradnl"/>
        </w:rPr>
        <w:t xml:space="preserve">mediante </w:t>
      </w:r>
      <w:r w:rsidR="00324012">
        <w:rPr>
          <w:sz w:val="22"/>
          <w:szCs w:val="22"/>
          <w:lang w:val="es-ES_tradnl"/>
        </w:rPr>
        <w:t xml:space="preserve">la utilización </w:t>
      </w:r>
      <w:r w:rsidRPr="007042A6">
        <w:rPr>
          <w:sz w:val="22"/>
          <w:szCs w:val="22"/>
          <w:lang w:val="es-ES_tradnl"/>
        </w:rPr>
        <w:t xml:space="preserve">de un mismo formulario. La siguiente figura ilustra cómo se realizó esa </w:t>
      </w:r>
      <w:r w:rsidR="00E409E2">
        <w:rPr>
          <w:sz w:val="22"/>
          <w:szCs w:val="22"/>
          <w:lang w:val="es-ES_tradnl"/>
        </w:rPr>
        <w:t>coordinación,</w:t>
      </w:r>
      <w:r w:rsidRPr="007042A6">
        <w:rPr>
          <w:sz w:val="22"/>
          <w:szCs w:val="22"/>
          <w:lang w:val="es-ES_tradnl"/>
        </w:rPr>
        <w:t xml:space="preserve"> centrando la sección I en la recopilación de datos para calcular el valor del indicador 6.5.2 de los ODS; </w:t>
      </w:r>
      <w:r w:rsidR="00324012">
        <w:rPr>
          <w:sz w:val="22"/>
          <w:szCs w:val="22"/>
          <w:lang w:val="es-ES_tradnl"/>
        </w:rPr>
        <w:t xml:space="preserve">enfocando </w:t>
      </w:r>
      <w:r w:rsidRPr="007042A6">
        <w:rPr>
          <w:sz w:val="22"/>
          <w:szCs w:val="22"/>
          <w:lang w:val="es-ES_tradnl"/>
        </w:rPr>
        <w:t xml:space="preserve">las secciones II a III </w:t>
      </w:r>
      <w:r w:rsidR="00324012">
        <w:rPr>
          <w:sz w:val="22"/>
          <w:szCs w:val="22"/>
          <w:lang w:val="es-ES_tradnl"/>
        </w:rPr>
        <w:t>en</w:t>
      </w:r>
      <w:r w:rsidRPr="007042A6">
        <w:rPr>
          <w:sz w:val="22"/>
          <w:szCs w:val="22"/>
          <w:lang w:val="es-ES_tradnl"/>
        </w:rPr>
        <w:t xml:space="preserve"> los aspectos de la preparación del informe más relevantes para la implementación del Convenio del Agua; y </w:t>
      </w:r>
      <w:r w:rsidR="00324012">
        <w:rPr>
          <w:sz w:val="22"/>
          <w:szCs w:val="22"/>
          <w:lang w:val="es-ES_tradnl"/>
        </w:rPr>
        <w:t xml:space="preserve">utilizando </w:t>
      </w:r>
      <w:r w:rsidRPr="007042A6">
        <w:rPr>
          <w:sz w:val="22"/>
          <w:szCs w:val="22"/>
          <w:lang w:val="es-ES_tradnl"/>
        </w:rPr>
        <w:t xml:space="preserve">la sección IV </w:t>
      </w:r>
      <w:r w:rsidR="00324012">
        <w:rPr>
          <w:sz w:val="22"/>
          <w:szCs w:val="22"/>
          <w:lang w:val="es-ES_tradnl"/>
        </w:rPr>
        <w:t xml:space="preserve">para resumir </w:t>
      </w:r>
      <w:r w:rsidRPr="007042A6">
        <w:rPr>
          <w:sz w:val="22"/>
          <w:szCs w:val="22"/>
          <w:lang w:val="es-ES_tradnl"/>
        </w:rPr>
        <w:t xml:space="preserve">la situación nacional y </w:t>
      </w:r>
      <w:r w:rsidR="00324012">
        <w:rPr>
          <w:sz w:val="22"/>
          <w:szCs w:val="22"/>
          <w:lang w:val="es-ES_tradnl"/>
        </w:rPr>
        <w:t xml:space="preserve">facilitar </w:t>
      </w:r>
      <w:r w:rsidRPr="007042A6">
        <w:rPr>
          <w:sz w:val="22"/>
          <w:szCs w:val="22"/>
          <w:lang w:val="es-ES_tradnl"/>
        </w:rPr>
        <w:t>información general sobre el proceso de</w:t>
      </w:r>
      <w:r w:rsidR="00324012">
        <w:rPr>
          <w:sz w:val="22"/>
          <w:szCs w:val="22"/>
          <w:lang w:val="es-ES_tradnl"/>
        </w:rPr>
        <w:t xml:space="preserve"> presentación </w:t>
      </w:r>
      <w:r w:rsidRPr="007042A6">
        <w:rPr>
          <w:sz w:val="22"/>
          <w:szCs w:val="22"/>
          <w:lang w:val="es-ES_tradnl"/>
        </w:rPr>
        <w:t>del informe, p.ej. qu</w:t>
      </w:r>
      <w:r w:rsidR="00324012">
        <w:rPr>
          <w:sz w:val="22"/>
          <w:szCs w:val="22"/>
          <w:lang w:val="es-ES_tradnl"/>
        </w:rPr>
        <w:t>ién fue responsable de responder al</w:t>
      </w:r>
      <w:r w:rsidRPr="007042A6">
        <w:rPr>
          <w:sz w:val="22"/>
          <w:szCs w:val="22"/>
          <w:lang w:val="es-ES_tradnl"/>
        </w:rPr>
        <w:t xml:space="preserve"> formulario.</w:t>
      </w:r>
    </w:p>
    <w:p w14:paraId="11D9802C" w14:textId="3D5AD2F2" w:rsidR="002E66AE" w:rsidRPr="007042A6" w:rsidRDefault="00D41396" w:rsidP="008867BC">
      <w:pPr>
        <w:jc w:val="both"/>
        <w:rPr>
          <w:sz w:val="22"/>
          <w:szCs w:val="22"/>
          <w:lang w:val="es-ES_tradnl"/>
        </w:rPr>
      </w:pPr>
      <w:r w:rsidRPr="007042A6">
        <w:rPr>
          <w:sz w:val="22"/>
          <w:szCs w:val="22"/>
          <w:lang w:val="es-ES_tradnl"/>
        </w:rPr>
        <w:t xml:space="preserve"> </w:t>
      </w:r>
    </w:p>
    <w:p w14:paraId="35315576" w14:textId="77777777" w:rsidR="00FE3D9E" w:rsidRPr="007042A6" w:rsidRDefault="00FE3D9E" w:rsidP="00FE3D9E">
      <w:pPr>
        <w:jc w:val="both"/>
        <w:rPr>
          <w:sz w:val="22"/>
          <w:szCs w:val="22"/>
          <w:lang w:val="es-ES_tradnl"/>
        </w:rPr>
      </w:pPr>
      <w:r w:rsidRPr="007042A6">
        <w:rPr>
          <w:noProof/>
          <w:sz w:val="22"/>
          <w:szCs w:val="22"/>
          <w:lang w:val="es-ES_tradnl" w:eastAsia="es-ES_tradnl"/>
        </w:rPr>
        <mc:AlternateContent>
          <mc:Choice Requires="wps">
            <w:drawing>
              <wp:anchor distT="0" distB="0" distL="114300" distR="114300" simplePos="0" relativeHeight="251771904" behindDoc="0" locked="0" layoutInCell="1" allowOverlap="1" wp14:anchorId="5EDC9D3C" wp14:editId="5088EEFC">
                <wp:simplePos x="0" y="0"/>
                <wp:positionH relativeFrom="column">
                  <wp:posOffset>203200</wp:posOffset>
                </wp:positionH>
                <wp:positionV relativeFrom="paragraph">
                  <wp:posOffset>0</wp:posOffset>
                </wp:positionV>
                <wp:extent cx="1376218" cy="591127"/>
                <wp:effectExtent l="0" t="0" r="8255" b="19050"/>
                <wp:wrapNone/>
                <wp:docPr id="1" name="Rounded Rectangle 256"/>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DE1267"/>
                        </a:solidFill>
                        <a:ln w="25400" cap="flat" cmpd="sng" algn="ctr">
                          <a:solidFill>
                            <a:srgbClr val="0A97D9"/>
                          </a:solidFill>
                          <a:prstDash val="solid"/>
                        </a:ln>
                        <a:effectLst/>
                      </wps:spPr>
                      <wps:txbx>
                        <w:txbxContent>
                          <w:p w14:paraId="7F26BF44" w14:textId="77777777" w:rsidR="008C6699" w:rsidRPr="00922695" w:rsidRDefault="008C6699" w:rsidP="00FE3D9E">
                            <w:pPr>
                              <w:jc w:val="center"/>
                              <w:rPr>
                                <w:sz w:val="18"/>
                                <w:lang w:val="es-ES"/>
                              </w:rPr>
                            </w:pPr>
                            <w:r w:rsidRPr="00922695">
                              <w:rPr>
                                <w:sz w:val="18"/>
                                <w:lang w:val="es-ES"/>
                              </w:rPr>
                              <w:t>Sección I Cálculo del indicador 6.5.2 del 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DC9D3C" id="Rounded Rectangle 256" o:spid="_x0000_s1026" style="position:absolute;left:0;text-align:left;margin-left:16pt;margin-top:0;width:108.35pt;height:46.5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" fillcolor="#de1267" strokecolor="#0a97d9" strokeweight="2pt">
                <v:textbox>
                  <w:txbxContent>
                    <w:p w14:paraId="7F26BF44" w14:textId="77777777" w:rsidR="008C6699" w:rsidRPr="00922695" w:rsidRDefault="008C6699" w:rsidP="00FE3D9E">
                      <w:pPr>
                        <w:jc w:val="center"/>
                        <w:rPr>
                          <w:sz w:val="18"/>
                          <w:lang w:val="es-ES"/>
                        </w:rPr>
                      </w:pPr>
                      <w:r w:rsidRPr="00922695">
                        <w:rPr>
                          <w:sz w:val="18"/>
                          <w:lang w:val="es-ES"/>
                        </w:rPr>
                        <w:t>Sección I Cálculo del indicador 6.5.2 del ODS</w:t>
                      </w:r>
                    </w:p>
                  </w:txbxContent>
                </v:textbox>
              </v:roundrect>
            </w:pict>
          </mc:Fallback>
        </mc:AlternateContent>
      </w:r>
      <w:r w:rsidRPr="007042A6">
        <w:rPr>
          <w:noProof/>
          <w:sz w:val="22"/>
          <w:szCs w:val="22"/>
          <w:lang w:val="es-ES_tradnl" w:eastAsia="es-ES_tradnl"/>
        </w:rPr>
        <mc:AlternateContent>
          <mc:Choice Requires="wps">
            <w:drawing>
              <wp:anchor distT="0" distB="0" distL="114300" distR="114300" simplePos="0" relativeHeight="251768832" behindDoc="0" locked="0" layoutInCell="1" allowOverlap="1" wp14:anchorId="30452D16" wp14:editId="68DF8247">
                <wp:simplePos x="0" y="0"/>
                <wp:positionH relativeFrom="column">
                  <wp:posOffset>0</wp:posOffset>
                </wp:positionH>
                <wp:positionV relativeFrom="paragraph">
                  <wp:posOffset>515620</wp:posOffset>
                </wp:positionV>
                <wp:extent cx="1837690" cy="2438400"/>
                <wp:effectExtent l="0" t="0" r="16510" b="12700"/>
                <wp:wrapNone/>
                <wp:docPr id="2" name="Rounded Rectangle 257"/>
                <wp:cNvGraphicFramePr/>
                <a:graphic xmlns:a="http://schemas.openxmlformats.org/drawingml/2006/main">
                  <a:graphicData uri="http://schemas.microsoft.com/office/word/2010/wordprocessingShape">
                    <wps:wsp>
                      <wps:cNvSpPr/>
                      <wps:spPr>
                        <a:xfrm>
                          <a:off x="0" y="0"/>
                          <a:ext cx="1837690" cy="2438400"/>
                        </a:xfrm>
                        <a:prstGeom prst="roundRect">
                          <a:avLst/>
                        </a:prstGeom>
                        <a:noFill/>
                        <a:ln w="25400" cap="flat" cmpd="sng" algn="ctr">
                          <a:solidFill>
                            <a:srgbClr val="DE1267"/>
                          </a:solidFill>
                          <a:prstDash val="solid"/>
                        </a:ln>
                        <a:effectLst/>
                      </wps:spPr>
                      <wps:txbx>
                        <w:txbxContent>
                          <w:p w14:paraId="56B1EB70" w14:textId="77777777" w:rsidR="008C6699" w:rsidRPr="004C3137" w:rsidRDefault="008C6699" w:rsidP="00FE3D9E">
                            <w:pPr>
                              <w:rPr>
                                <w:i/>
                                <w:color w:val="365F91" w:themeColor="accent1" w:themeShade="BF"/>
                                <w:sz w:val="20"/>
                                <w:szCs w:val="20"/>
                                <w:lang w:val="es-ES_tradnl"/>
                              </w:rPr>
                            </w:pPr>
                            <w:r w:rsidRPr="004C3137">
                              <w:rPr>
                                <w:i/>
                                <w:color w:val="365F91" w:themeColor="accent1" w:themeShade="BF"/>
                                <w:sz w:val="20"/>
                                <w:szCs w:val="20"/>
                                <w:lang w:val="es-ES_tradnl"/>
                              </w:rPr>
                              <w:t xml:space="preserve">Cálculo del valor del indicador 6.5.2 de los ODS para a) </w:t>
                            </w:r>
                            <w:r w:rsidRPr="004C3137">
                              <w:rPr>
                                <w:b/>
                                <w:i/>
                                <w:color w:val="365F91" w:themeColor="accent1" w:themeShade="BF"/>
                                <w:sz w:val="20"/>
                                <w:szCs w:val="20"/>
                                <w:lang w:val="es-ES_tradnl"/>
                              </w:rPr>
                              <w:t>ríos y lagos transfronterizos</w:t>
                            </w:r>
                            <w:r w:rsidRPr="004C3137">
                              <w:rPr>
                                <w:i/>
                                <w:color w:val="365F91" w:themeColor="accent1" w:themeShade="BF"/>
                                <w:sz w:val="20"/>
                                <w:szCs w:val="20"/>
                                <w:lang w:val="es-ES_tradnl"/>
                              </w:rPr>
                              <w:t xml:space="preserve"> (tabl</w:t>
                            </w:r>
                            <w:r>
                              <w:rPr>
                                <w:i/>
                                <w:color w:val="365F91" w:themeColor="accent1" w:themeShade="BF"/>
                                <w:sz w:val="20"/>
                                <w:szCs w:val="20"/>
                                <w:lang w:val="es-ES_tradnl"/>
                              </w:rPr>
                              <w:t>a</w:t>
                            </w:r>
                            <w:r w:rsidRPr="004C3137">
                              <w:rPr>
                                <w:i/>
                                <w:color w:val="365F91" w:themeColor="accent1" w:themeShade="BF"/>
                                <w:sz w:val="20"/>
                                <w:szCs w:val="20"/>
                                <w:lang w:val="es-ES_tradnl"/>
                              </w:rPr>
                              <w:t xml:space="preserve"> 1); </w:t>
                            </w:r>
                            <w:proofErr w:type="gramStart"/>
                            <w:r>
                              <w:rPr>
                                <w:i/>
                                <w:color w:val="365F91" w:themeColor="accent1" w:themeShade="BF"/>
                                <w:sz w:val="20"/>
                                <w:szCs w:val="20"/>
                                <w:lang w:val="es-ES_tradnl"/>
                              </w:rPr>
                              <w:t>y  b</w:t>
                            </w:r>
                            <w:proofErr w:type="gramEnd"/>
                            <w:r>
                              <w:rPr>
                                <w:i/>
                                <w:color w:val="365F91" w:themeColor="accent1" w:themeShade="BF"/>
                                <w:sz w:val="20"/>
                                <w:szCs w:val="20"/>
                                <w:lang w:val="es-ES_tradnl"/>
                              </w:rPr>
                              <w:t xml:space="preserve">) </w:t>
                            </w:r>
                            <w:r>
                              <w:rPr>
                                <w:b/>
                                <w:i/>
                                <w:color w:val="365F91" w:themeColor="accent1" w:themeShade="BF"/>
                                <w:sz w:val="20"/>
                                <w:szCs w:val="20"/>
                                <w:lang w:val="es-ES_tradnl"/>
                              </w:rPr>
                              <w:t>acuíferos transfronterizos</w:t>
                            </w:r>
                            <w:r>
                              <w:rPr>
                                <w:i/>
                                <w:color w:val="365F91" w:themeColor="accent1" w:themeShade="BF"/>
                                <w:sz w:val="20"/>
                                <w:szCs w:val="20"/>
                                <w:lang w:val="es-ES_tradnl"/>
                              </w:rPr>
                              <w:t xml:space="preserve"> (tabla 2)</w:t>
                            </w:r>
                            <w:r w:rsidRPr="004C3137">
                              <w:rPr>
                                <w:i/>
                                <w:color w:val="365F91" w:themeColor="accent1" w:themeShade="BF"/>
                                <w:sz w:val="20"/>
                                <w:szCs w:val="20"/>
                                <w:lang w:val="es-ES_tradnl"/>
                              </w:rPr>
                              <w:t xml:space="preserve"> </w:t>
                            </w:r>
                          </w:p>
                          <w:p w14:paraId="02A21709" w14:textId="77777777" w:rsidR="008C6699" w:rsidRPr="004C3137" w:rsidRDefault="008C6699" w:rsidP="00FE3D9E">
                            <w:pPr>
                              <w:rPr>
                                <w:color w:val="365F91" w:themeColor="accent1" w:themeShade="BF"/>
                                <w:sz w:val="20"/>
                                <w:szCs w:val="20"/>
                                <w:lang w:val="es-ES_tradnl"/>
                              </w:rPr>
                            </w:pPr>
                          </w:p>
                          <w:p w14:paraId="1F5A649A" w14:textId="530FE1D9" w:rsidR="008C6699" w:rsidRPr="00E00F2C" w:rsidRDefault="008C6699" w:rsidP="00FE3D9E">
                            <w:pPr>
                              <w:rPr>
                                <w:i/>
                                <w:color w:val="365F91" w:themeColor="accent1" w:themeShade="BF"/>
                                <w:sz w:val="20"/>
                                <w:szCs w:val="20"/>
                                <w:lang w:val="es-ES_tradnl"/>
                              </w:rPr>
                            </w:pPr>
                            <w:r>
                              <w:rPr>
                                <w:i/>
                                <w:color w:val="365F91" w:themeColor="accent1" w:themeShade="BF"/>
                                <w:sz w:val="20"/>
                                <w:szCs w:val="20"/>
                                <w:lang w:val="es-ES_tradnl"/>
                              </w:rPr>
                              <w:t>En la sección II l</w:t>
                            </w:r>
                            <w:r w:rsidRPr="00E00F2C">
                              <w:rPr>
                                <w:i/>
                                <w:color w:val="365F91" w:themeColor="accent1" w:themeShade="BF"/>
                                <w:sz w:val="20"/>
                                <w:szCs w:val="20"/>
                                <w:lang w:val="es-ES_tradnl"/>
                              </w:rPr>
                              <w:t xml:space="preserve">os países pueden </w:t>
                            </w:r>
                            <w:r>
                              <w:rPr>
                                <w:i/>
                                <w:color w:val="365F91" w:themeColor="accent1" w:themeShade="BF"/>
                                <w:sz w:val="20"/>
                                <w:szCs w:val="20"/>
                                <w:lang w:val="es-ES_tradnl"/>
                              </w:rPr>
                              <w:t xml:space="preserve">extenderse </w:t>
                            </w:r>
                            <w:r w:rsidRPr="00E00F2C">
                              <w:rPr>
                                <w:i/>
                                <w:color w:val="365F91" w:themeColor="accent1" w:themeShade="BF"/>
                                <w:sz w:val="20"/>
                                <w:szCs w:val="20"/>
                                <w:lang w:val="es-ES_tradnl"/>
                              </w:rPr>
                              <w:t>sobre los ríos, lagos y acuíferos transfronterizos  y sus</w:t>
                            </w:r>
                            <w:r>
                              <w:rPr>
                                <w:i/>
                                <w:color w:val="365F91" w:themeColor="accent1" w:themeShade="BF"/>
                                <w:sz w:val="20"/>
                                <w:szCs w:val="20"/>
                                <w:lang w:val="es-ES_tradnl"/>
                              </w:rPr>
                              <w:t xml:space="preserve"> arreglos operativos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52D16" id="Rounded Rectangle 257" o:spid="_x0000_s1027" style="position:absolute;left:0;text-align:left;margin-left:0;margin-top:40.6pt;width:144.7pt;height:1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" filled="f" strokecolor="#de1267" strokeweight="2pt">
                <v:textbox>
                  <w:txbxContent>
                    <w:p w14:paraId="56B1EB70" w14:textId="77777777" w:rsidR="008C6699" w:rsidRPr="004C3137" w:rsidRDefault="008C6699" w:rsidP="00FE3D9E">
                      <w:pPr>
                        <w:rPr>
                          <w:i/>
                          <w:color w:val="365F91" w:themeColor="accent1" w:themeShade="BF"/>
                          <w:sz w:val="20"/>
                          <w:szCs w:val="20"/>
                          <w:lang w:val="es-ES_tradnl"/>
                        </w:rPr>
                      </w:pPr>
                      <w:r w:rsidRPr="004C3137">
                        <w:rPr>
                          <w:i/>
                          <w:color w:val="365F91" w:themeColor="accent1" w:themeShade="BF"/>
                          <w:sz w:val="20"/>
                          <w:szCs w:val="20"/>
                          <w:lang w:val="es-ES_tradnl"/>
                        </w:rPr>
                        <w:t xml:space="preserve">Cálculo del valor del indicador 6.5.2 de los ODS para a) </w:t>
                      </w:r>
                      <w:r w:rsidRPr="004C3137">
                        <w:rPr>
                          <w:b/>
                          <w:i/>
                          <w:color w:val="365F91" w:themeColor="accent1" w:themeShade="BF"/>
                          <w:sz w:val="20"/>
                          <w:szCs w:val="20"/>
                          <w:lang w:val="es-ES_tradnl"/>
                        </w:rPr>
                        <w:t>ríos y lagos transfronterizos</w:t>
                      </w:r>
                      <w:r w:rsidRPr="004C3137">
                        <w:rPr>
                          <w:i/>
                          <w:color w:val="365F91" w:themeColor="accent1" w:themeShade="BF"/>
                          <w:sz w:val="20"/>
                          <w:szCs w:val="20"/>
                          <w:lang w:val="es-ES_tradnl"/>
                        </w:rPr>
                        <w:t xml:space="preserve"> (tabl</w:t>
                      </w:r>
                      <w:r>
                        <w:rPr>
                          <w:i/>
                          <w:color w:val="365F91" w:themeColor="accent1" w:themeShade="BF"/>
                          <w:sz w:val="20"/>
                          <w:szCs w:val="20"/>
                          <w:lang w:val="es-ES_tradnl"/>
                        </w:rPr>
                        <w:t>a</w:t>
                      </w:r>
                      <w:r w:rsidRPr="004C3137">
                        <w:rPr>
                          <w:i/>
                          <w:color w:val="365F91" w:themeColor="accent1" w:themeShade="BF"/>
                          <w:sz w:val="20"/>
                          <w:szCs w:val="20"/>
                          <w:lang w:val="es-ES_tradnl"/>
                        </w:rPr>
                        <w:t xml:space="preserve"> 1); </w:t>
                      </w:r>
                      <w:proofErr w:type="gramStart"/>
                      <w:r>
                        <w:rPr>
                          <w:i/>
                          <w:color w:val="365F91" w:themeColor="accent1" w:themeShade="BF"/>
                          <w:sz w:val="20"/>
                          <w:szCs w:val="20"/>
                          <w:lang w:val="es-ES_tradnl"/>
                        </w:rPr>
                        <w:t>y  b</w:t>
                      </w:r>
                      <w:proofErr w:type="gramEnd"/>
                      <w:r>
                        <w:rPr>
                          <w:i/>
                          <w:color w:val="365F91" w:themeColor="accent1" w:themeShade="BF"/>
                          <w:sz w:val="20"/>
                          <w:szCs w:val="20"/>
                          <w:lang w:val="es-ES_tradnl"/>
                        </w:rPr>
                        <w:t xml:space="preserve">) </w:t>
                      </w:r>
                      <w:r>
                        <w:rPr>
                          <w:b/>
                          <w:i/>
                          <w:color w:val="365F91" w:themeColor="accent1" w:themeShade="BF"/>
                          <w:sz w:val="20"/>
                          <w:szCs w:val="20"/>
                          <w:lang w:val="es-ES_tradnl"/>
                        </w:rPr>
                        <w:t>acuíferos transfronterizos</w:t>
                      </w:r>
                      <w:r>
                        <w:rPr>
                          <w:i/>
                          <w:color w:val="365F91" w:themeColor="accent1" w:themeShade="BF"/>
                          <w:sz w:val="20"/>
                          <w:szCs w:val="20"/>
                          <w:lang w:val="es-ES_tradnl"/>
                        </w:rPr>
                        <w:t xml:space="preserve"> (tabla 2)</w:t>
                      </w:r>
                      <w:r w:rsidRPr="004C3137">
                        <w:rPr>
                          <w:i/>
                          <w:color w:val="365F91" w:themeColor="accent1" w:themeShade="BF"/>
                          <w:sz w:val="20"/>
                          <w:szCs w:val="20"/>
                          <w:lang w:val="es-ES_tradnl"/>
                        </w:rPr>
                        <w:t xml:space="preserve"> </w:t>
                      </w:r>
                    </w:p>
                    <w:p w14:paraId="02A21709" w14:textId="77777777" w:rsidR="008C6699" w:rsidRPr="004C3137" w:rsidRDefault="008C6699" w:rsidP="00FE3D9E">
                      <w:pPr>
                        <w:rPr>
                          <w:color w:val="365F91" w:themeColor="accent1" w:themeShade="BF"/>
                          <w:sz w:val="20"/>
                          <w:szCs w:val="20"/>
                          <w:lang w:val="es-ES_tradnl"/>
                        </w:rPr>
                      </w:pPr>
                    </w:p>
                    <w:p w14:paraId="1F5A649A" w14:textId="530FE1D9" w:rsidR="008C6699" w:rsidRPr="00E00F2C" w:rsidRDefault="008C6699" w:rsidP="00FE3D9E">
                      <w:pPr>
                        <w:rPr>
                          <w:i/>
                          <w:color w:val="365F91" w:themeColor="accent1" w:themeShade="BF"/>
                          <w:sz w:val="20"/>
                          <w:szCs w:val="20"/>
                          <w:lang w:val="es-ES_tradnl"/>
                        </w:rPr>
                      </w:pPr>
                      <w:r>
                        <w:rPr>
                          <w:i/>
                          <w:color w:val="365F91" w:themeColor="accent1" w:themeShade="BF"/>
                          <w:sz w:val="20"/>
                          <w:szCs w:val="20"/>
                          <w:lang w:val="es-ES_tradnl"/>
                        </w:rPr>
                        <w:t>En la sección II l</w:t>
                      </w:r>
                      <w:r w:rsidRPr="00E00F2C">
                        <w:rPr>
                          <w:i/>
                          <w:color w:val="365F91" w:themeColor="accent1" w:themeShade="BF"/>
                          <w:sz w:val="20"/>
                          <w:szCs w:val="20"/>
                          <w:lang w:val="es-ES_tradnl"/>
                        </w:rPr>
                        <w:t xml:space="preserve">os países pueden </w:t>
                      </w:r>
                      <w:r>
                        <w:rPr>
                          <w:i/>
                          <w:color w:val="365F91" w:themeColor="accent1" w:themeShade="BF"/>
                          <w:sz w:val="20"/>
                          <w:szCs w:val="20"/>
                          <w:lang w:val="es-ES_tradnl"/>
                        </w:rPr>
                        <w:t xml:space="preserve">extenderse </w:t>
                      </w:r>
                      <w:r w:rsidRPr="00E00F2C">
                        <w:rPr>
                          <w:i/>
                          <w:color w:val="365F91" w:themeColor="accent1" w:themeShade="BF"/>
                          <w:sz w:val="20"/>
                          <w:szCs w:val="20"/>
                          <w:lang w:val="es-ES_tradnl"/>
                        </w:rPr>
                        <w:t>sobre los ríos, lagos y acuíferos transfronterizos  y sus</w:t>
                      </w:r>
                      <w:r>
                        <w:rPr>
                          <w:i/>
                          <w:color w:val="365F91" w:themeColor="accent1" w:themeShade="BF"/>
                          <w:sz w:val="20"/>
                          <w:szCs w:val="20"/>
                          <w:lang w:val="es-ES_tradnl"/>
                        </w:rPr>
                        <w:t xml:space="preserve"> arreglos operativos</w:t>
                      </w:r>
                    </w:p>
                  </w:txbxContent>
                </v:textbox>
              </v:roundrect>
            </w:pict>
          </mc:Fallback>
        </mc:AlternateContent>
      </w:r>
      <w:r w:rsidRPr="007042A6">
        <w:rPr>
          <w:noProof/>
          <w:sz w:val="22"/>
          <w:szCs w:val="22"/>
          <w:lang w:val="es-ES_tradnl" w:eastAsia="es-ES_tradnl"/>
        </w:rPr>
        <mc:AlternateContent>
          <mc:Choice Requires="wps">
            <w:drawing>
              <wp:anchor distT="0" distB="0" distL="114300" distR="114300" simplePos="0" relativeHeight="251772928" behindDoc="0" locked="0" layoutInCell="1" allowOverlap="1" wp14:anchorId="6195BD1A" wp14:editId="48846A15">
                <wp:simplePos x="0" y="0"/>
                <wp:positionH relativeFrom="column">
                  <wp:posOffset>1550670</wp:posOffset>
                </wp:positionH>
                <wp:positionV relativeFrom="paragraph">
                  <wp:posOffset>182880</wp:posOffset>
                </wp:positionV>
                <wp:extent cx="323273" cy="230909"/>
                <wp:effectExtent l="0" t="17145" r="27940" b="27940"/>
                <wp:wrapNone/>
                <wp:docPr id="5" name="Triangle 258"/>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DE1267"/>
                        </a:solidFill>
                        <a:ln w="25400" cap="flat" cmpd="sng" algn="ctr">
                          <a:solidFill>
                            <a:srgbClr val="0A97D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4071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58" o:spid="_x0000_s1026" type="#_x0000_t5" style="position:absolute;margin-left:122.1pt;margin-top:14.4pt;width:25.45pt;height:18.2pt;rotation:90;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" fillcolor="#de1267" strokecolor="#0a97d9" strokeweight="2pt"/>
            </w:pict>
          </mc:Fallback>
        </mc:AlternateContent>
      </w:r>
      <w:r w:rsidRPr="007042A6">
        <w:rPr>
          <w:noProof/>
          <w:sz w:val="22"/>
          <w:szCs w:val="22"/>
          <w:lang w:val="es-ES_tradnl" w:eastAsia="es-ES_tradnl"/>
        </w:rPr>
        <mc:AlternateContent>
          <mc:Choice Requires="wps">
            <w:drawing>
              <wp:anchor distT="0" distB="0" distL="114300" distR="114300" simplePos="0" relativeHeight="251773952" behindDoc="0" locked="0" layoutInCell="1" allowOverlap="1" wp14:anchorId="1AE68717" wp14:editId="18D94092">
                <wp:simplePos x="0" y="0"/>
                <wp:positionH relativeFrom="column">
                  <wp:posOffset>2004060</wp:posOffset>
                </wp:positionH>
                <wp:positionV relativeFrom="paragraph">
                  <wp:posOffset>26035</wp:posOffset>
                </wp:positionV>
                <wp:extent cx="1671782" cy="590550"/>
                <wp:effectExtent l="0" t="0" r="17780" b="19050"/>
                <wp:wrapNone/>
                <wp:docPr id="12" name="Rounded Rectangle 259"/>
                <wp:cNvGraphicFramePr/>
                <a:graphic xmlns:a="http://schemas.openxmlformats.org/drawingml/2006/main">
                  <a:graphicData uri="http://schemas.microsoft.com/office/word/2010/wordprocessingShape">
                    <wps:wsp>
                      <wps:cNvSpPr/>
                      <wps:spPr>
                        <a:xfrm>
                          <a:off x="0" y="0"/>
                          <a:ext cx="1671782" cy="590550"/>
                        </a:xfrm>
                        <a:prstGeom prst="roundRect">
                          <a:avLst/>
                        </a:prstGeom>
                        <a:solidFill>
                          <a:srgbClr val="0A97D9"/>
                        </a:solidFill>
                        <a:ln w="25400" cap="flat" cmpd="sng" algn="ctr">
                          <a:solidFill>
                            <a:srgbClr val="DE1267"/>
                          </a:solidFill>
                          <a:prstDash val="solid"/>
                        </a:ln>
                        <a:effectLst/>
                      </wps:spPr>
                      <wps:txbx>
                        <w:txbxContent>
                          <w:p w14:paraId="3D5BBC6F" w14:textId="6710624A" w:rsidR="008C6699" w:rsidRPr="00922695" w:rsidRDefault="008C6699" w:rsidP="00FE3D9E">
                            <w:pPr>
                              <w:jc w:val="center"/>
                              <w:rPr>
                                <w:sz w:val="18"/>
                                <w:lang w:val="es-ES_tradnl"/>
                              </w:rPr>
                            </w:pPr>
                            <w:r w:rsidRPr="00922695">
                              <w:rPr>
                                <w:sz w:val="18"/>
                                <w:lang w:val="es-ES_tradnl"/>
                              </w:rPr>
                              <w:t>Sección II A</w:t>
                            </w:r>
                            <w:r>
                              <w:rPr>
                                <w:sz w:val="18"/>
                                <w:lang w:val="es-ES_tradnl"/>
                              </w:rPr>
                              <w:t>rreglos</w:t>
                            </w:r>
                            <w:r w:rsidRPr="00922695">
                              <w:rPr>
                                <w:sz w:val="18"/>
                                <w:lang w:val="es-ES_tradnl"/>
                              </w:rPr>
                              <w:t xml:space="preserve"> sobre cuencas y acu</w:t>
                            </w:r>
                            <w:r>
                              <w:rPr>
                                <w:sz w:val="18"/>
                                <w:lang w:val="es-ES_tradnl"/>
                              </w:rPr>
                              <w:t>íferos transfronterizo</w:t>
                            </w:r>
                            <w:r w:rsidRPr="00922695">
                              <w:rPr>
                                <w:sz w:val="18"/>
                                <w:lang w:val="es-ES_tradnl"/>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E68717" id="Rounded Rectangle 259" o:spid="_x0000_s1028" style="position:absolute;left:0;text-align:left;margin-left:157.8pt;margin-top:2.05pt;width:131.65pt;height:46.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" fillcolor="#0a97d9" strokecolor="#de1267" strokeweight="2pt">
                <v:textbox>
                  <w:txbxContent>
                    <w:p w14:paraId="3D5BBC6F" w14:textId="6710624A" w:rsidR="008C6699" w:rsidRPr="00922695" w:rsidRDefault="008C6699" w:rsidP="00FE3D9E">
                      <w:pPr>
                        <w:jc w:val="center"/>
                        <w:rPr>
                          <w:sz w:val="18"/>
                          <w:lang w:val="es-ES_tradnl"/>
                        </w:rPr>
                      </w:pPr>
                      <w:r w:rsidRPr="00922695">
                        <w:rPr>
                          <w:sz w:val="18"/>
                          <w:lang w:val="es-ES_tradnl"/>
                        </w:rPr>
                        <w:t>Sección II A</w:t>
                      </w:r>
                      <w:r>
                        <w:rPr>
                          <w:sz w:val="18"/>
                          <w:lang w:val="es-ES_tradnl"/>
                        </w:rPr>
                        <w:t>rreglos</w:t>
                      </w:r>
                      <w:r w:rsidRPr="00922695">
                        <w:rPr>
                          <w:sz w:val="18"/>
                          <w:lang w:val="es-ES_tradnl"/>
                        </w:rPr>
                        <w:t xml:space="preserve"> sobre cuencas y acu</w:t>
                      </w:r>
                      <w:r>
                        <w:rPr>
                          <w:sz w:val="18"/>
                          <w:lang w:val="es-ES_tradnl"/>
                        </w:rPr>
                        <w:t>íferos transfronterizo</w:t>
                      </w:r>
                      <w:r w:rsidRPr="00922695">
                        <w:rPr>
                          <w:sz w:val="18"/>
                          <w:lang w:val="es-ES_tradnl"/>
                        </w:rPr>
                        <w:t>s</w:t>
                      </w:r>
                    </w:p>
                  </w:txbxContent>
                </v:textbox>
              </v:roundrect>
            </w:pict>
          </mc:Fallback>
        </mc:AlternateContent>
      </w:r>
      <w:r w:rsidRPr="007042A6">
        <w:rPr>
          <w:noProof/>
          <w:sz w:val="22"/>
          <w:szCs w:val="22"/>
          <w:lang w:val="es-ES_tradnl" w:eastAsia="es-ES_tradnl"/>
        </w:rPr>
        <mc:AlternateContent>
          <mc:Choice Requires="wps">
            <w:drawing>
              <wp:anchor distT="0" distB="0" distL="114300" distR="114300" simplePos="0" relativeHeight="251769856" behindDoc="0" locked="0" layoutInCell="1" allowOverlap="1" wp14:anchorId="618ED1E4" wp14:editId="3F170227">
                <wp:simplePos x="0" y="0"/>
                <wp:positionH relativeFrom="column">
                  <wp:posOffset>1902460</wp:posOffset>
                </wp:positionH>
                <wp:positionV relativeFrom="paragraph">
                  <wp:posOffset>553085</wp:posOffset>
                </wp:positionV>
                <wp:extent cx="2678430" cy="2447636"/>
                <wp:effectExtent l="0" t="0" r="13970" b="16510"/>
                <wp:wrapNone/>
                <wp:docPr id="13" name="Rounded Rectangle 260"/>
                <wp:cNvGraphicFramePr/>
                <a:graphic xmlns:a="http://schemas.openxmlformats.org/drawingml/2006/main">
                  <a:graphicData uri="http://schemas.microsoft.com/office/word/2010/wordprocessingShape">
                    <wps:wsp>
                      <wps:cNvSpPr/>
                      <wps:spPr>
                        <a:xfrm>
                          <a:off x="0" y="0"/>
                          <a:ext cx="2678430" cy="2447636"/>
                        </a:xfrm>
                        <a:prstGeom prst="roundRect">
                          <a:avLst/>
                        </a:prstGeom>
                        <a:noFill/>
                        <a:ln w="25400" cap="flat" cmpd="sng" algn="ctr">
                          <a:solidFill>
                            <a:srgbClr val="0A97D9"/>
                          </a:solidFill>
                          <a:prstDash val="solid"/>
                        </a:ln>
                        <a:effectLst/>
                      </wps:spPr>
                      <wps:txbx>
                        <w:txbxContent>
                          <w:p w14:paraId="004E8192" w14:textId="240342E2" w:rsidR="008C6699" w:rsidRPr="002C34CF" w:rsidRDefault="008C6699" w:rsidP="00FE3D9E">
                            <w:pPr>
                              <w:rPr>
                                <w:i/>
                                <w:color w:val="365F91" w:themeColor="accent1" w:themeShade="BF"/>
                                <w:sz w:val="20"/>
                                <w:szCs w:val="20"/>
                                <w:lang w:val="es-ES_tradnl"/>
                              </w:rPr>
                            </w:pPr>
                            <w:r w:rsidRPr="002C34CF">
                              <w:rPr>
                                <w:i/>
                                <w:color w:val="365F91" w:themeColor="accent1" w:themeShade="BF"/>
                                <w:sz w:val="20"/>
                                <w:szCs w:val="20"/>
                                <w:lang w:val="es-ES_tradnl"/>
                              </w:rPr>
                              <w:t xml:space="preserve">Preguntas que deben </w:t>
                            </w:r>
                            <w:r>
                              <w:rPr>
                                <w:i/>
                                <w:color w:val="365F91" w:themeColor="accent1" w:themeShade="BF"/>
                                <w:sz w:val="20"/>
                                <w:szCs w:val="20"/>
                                <w:lang w:val="es-ES_tradnl"/>
                              </w:rPr>
                              <w:t>responderse</w:t>
                            </w:r>
                            <w:r w:rsidRPr="002C34CF">
                              <w:rPr>
                                <w:i/>
                                <w:color w:val="365F91" w:themeColor="accent1" w:themeShade="BF"/>
                                <w:sz w:val="20"/>
                                <w:szCs w:val="20"/>
                                <w:lang w:val="es-ES_tradnl"/>
                              </w:rPr>
                              <w:t xml:space="preserve"> para cada acuerdo o arreglo que </w:t>
                            </w:r>
                            <w:r>
                              <w:rPr>
                                <w:i/>
                                <w:color w:val="365F91" w:themeColor="accent1" w:themeShade="BF"/>
                                <w:sz w:val="20"/>
                                <w:szCs w:val="20"/>
                                <w:lang w:val="es-ES_tradnl"/>
                              </w:rPr>
                              <w:t xml:space="preserve">abarque </w:t>
                            </w:r>
                            <w:r w:rsidRPr="002C34CF">
                              <w:rPr>
                                <w:i/>
                                <w:color w:val="365F91" w:themeColor="accent1" w:themeShade="BF"/>
                                <w:sz w:val="20"/>
                                <w:szCs w:val="20"/>
                                <w:lang w:val="es-ES_tradnl"/>
                              </w:rPr>
                              <w:t>en particular un río o cuenca lacustre o sistema acuífero, así como las subcuencas, partes de una cuenca o grupos de cuencas, según proceda</w:t>
                            </w:r>
                          </w:p>
                          <w:p w14:paraId="5ECD7902" w14:textId="77777777" w:rsidR="008C6699" w:rsidRPr="002C34CF" w:rsidRDefault="008C6699" w:rsidP="00FE3D9E">
                            <w:pPr>
                              <w:rPr>
                                <w:color w:val="365F91" w:themeColor="accent1" w:themeShade="BF"/>
                                <w:sz w:val="20"/>
                                <w:szCs w:val="20"/>
                                <w:lang w:val="es-ES_tradnl"/>
                              </w:rPr>
                            </w:pPr>
                          </w:p>
                          <w:p w14:paraId="0BA819B3" w14:textId="4AF89117" w:rsidR="008C6699" w:rsidRPr="002C34CF" w:rsidRDefault="008C6699" w:rsidP="00FE3D9E">
                            <w:pPr>
                              <w:rPr>
                                <w:i/>
                                <w:color w:val="365F91" w:themeColor="accent1" w:themeShade="BF"/>
                                <w:sz w:val="20"/>
                                <w:szCs w:val="20"/>
                                <w:lang w:val="es-ES_tradnl"/>
                              </w:rPr>
                            </w:pPr>
                            <w:r w:rsidRPr="002C34CF">
                              <w:rPr>
                                <w:i/>
                                <w:color w:val="365F91" w:themeColor="accent1" w:themeShade="BF"/>
                                <w:sz w:val="20"/>
                                <w:szCs w:val="20"/>
                                <w:lang w:val="es-ES_tradnl"/>
                              </w:rPr>
                              <w:t>Considere las respuestas a las preguntas 1, 2, 3, 4 y 6 para verificar qué ríos, lagos y acuíferos son objeto de a</w:t>
                            </w:r>
                            <w:r>
                              <w:rPr>
                                <w:i/>
                                <w:color w:val="365F91" w:themeColor="accent1" w:themeShade="BF"/>
                                <w:sz w:val="20"/>
                                <w:szCs w:val="20"/>
                                <w:lang w:val="es-ES_tradnl"/>
                              </w:rPr>
                              <w:t>rreglos</w:t>
                            </w:r>
                            <w:r w:rsidRPr="002C34CF">
                              <w:rPr>
                                <w:i/>
                                <w:color w:val="365F91" w:themeColor="accent1" w:themeShade="BF"/>
                                <w:sz w:val="20"/>
                                <w:szCs w:val="20"/>
                                <w:lang w:val="es-ES_tradnl"/>
                              </w:rPr>
                              <w:t xml:space="preserve"> operativos basados en "criterios operativos" </w:t>
                            </w:r>
                            <w:r>
                              <w:rPr>
                                <w:i/>
                                <w:color w:val="365F91" w:themeColor="accent1" w:themeShade="BF"/>
                                <w:sz w:val="20"/>
                                <w:szCs w:val="20"/>
                                <w:lang w:val="es-ES_tradnl"/>
                              </w:rPr>
                              <w:t xml:space="preserve">según </w:t>
                            </w:r>
                            <w:r w:rsidRPr="002C34CF">
                              <w:rPr>
                                <w:i/>
                                <w:color w:val="365F91" w:themeColor="accent1" w:themeShade="BF"/>
                                <w:sz w:val="20"/>
                                <w:szCs w:val="20"/>
                                <w:lang w:val="es-ES_tradnl"/>
                              </w:rPr>
                              <w:t>la metodología del indicador 6.5.2 de los OSD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ED1E4" id="Rounded Rectangle 260" o:spid="_x0000_s1029" style="position:absolute;left:0;text-align:left;margin-left:149.8pt;margin-top:43.55pt;width:210.9pt;height:19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" filled="f" strokecolor="#0a97d9" strokeweight="2pt">
                <v:textbox>
                  <w:txbxContent>
                    <w:p w14:paraId="004E8192" w14:textId="240342E2" w:rsidR="008C6699" w:rsidRPr="002C34CF" w:rsidRDefault="008C6699" w:rsidP="00FE3D9E">
                      <w:pPr>
                        <w:rPr>
                          <w:i/>
                          <w:color w:val="365F91" w:themeColor="accent1" w:themeShade="BF"/>
                          <w:sz w:val="20"/>
                          <w:szCs w:val="20"/>
                          <w:lang w:val="es-ES_tradnl"/>
                        </w:rPr>
                      </w:pPr>
                      <w:r w:rsidRPr="002C34CF">
                        <w:rPr>
                          <w:i/>
                          <w:color w:val="365F91" w:themeColor="accent1" w:themeShade="BF"/>
                          <w:sz w:val="20"/>
                          <w:szCs w:val="20"/>
                          <w:lang w:val="es-ES_tradnl"/>
                        </w:rPr>
                        <w:t xml:space="preserve">Preguntas que deben </w:t>
                      </w:r>
                      <w:r>
                        <w:rPr>
                          <w:i/>
                          <w:color w:val="365F91" w:themeColor="accent1" w:themeShade="BF"/>
                          <w:sz w:val="20"/>
                          <w:szCs w:val="20"/>
                          <w:lang w:val="es-ES_tradnl"/>
                        </w:rPr>
                        <w:t>responderse</w:t>
                      </w:r>
                      <w:r w:rsidRPr="002C34CF">
                        <w:rPr>
                          <w:i/>
                          <w:color w:val="365F91" w:themeColor="accent1" w:themeShade="BF"/>
                          <w:sz w:val="20"/>
                          <w:szCs w:val="20"/>
                          <w:lang w:val="es-ES_tradnl"/>
                        </w:rPr>
                        <w:t xml:space="preserve"> para cada acuerdo o arreglo que </w:t>
                      </w:r>
                      <w:r>
                        <w:rPr>
                          <w:i/>
                          <w:color w:val="365F91" w:themeColor="accent1" w:themeShade="BF"/>
                          <w:sz w:val="20"/>
                          <w:szCs w:val="20"/>
                          <w:lang w:val="es-ES_tradnl"/>
                        </w:rPr>
                        <w:t xml:space="preserve">abarque </w:t>
                      </w:r>
                      <w:r w:rsidRPr="002C34CF">
                        <w:rPr>
                          <w:i/>
                          <w:color w:val="365F91" w:themeColor="accent1" w:themeShade="BF"/>
                          <w:sz w:val="20"/>
                          <w:szCs w:val="20"/>
                          <w:lang w:val="es-ES_tradnl"/>
                        </w:rPr>
                        <w:t>en particular un río o cuenca lacustre o sistema acuífero, así como las subcuencas, partes de una cuenca o grupos de cuencas, según proceda</w:t>
                      </w:r>
                    </w:p>
                    <w:p w14:paraId="5ECD7902" w14:textId="77777777" w:rsidR="008C6699" w:rsidRPr="002C34CF" w:rsidRDefault="008C6699" w:rsidP="00FE3D9E">
                      <w:pPr>
                        <w:rPr>
                          <w:color w:val="365F91" w:themeColor="accent1" w:themeShade="BF"/>
                          <w:sz w:val="20"/>
                          <w:szCs w:val="20"/>
                          <w:lang w:val="es-ES_tradnl"/>
                        </w:rPr>
                      </w:pPr>
                    </w:p>
                    <w:p w14:paraId="0BA819B3" w14:textId="4AF89117" w:rsidR="008C6699" w:rsidRPr="002C34CF" w:rsidRDefault="008C6699" w:rsidP="00FE3D9E">
                      <w:pPr>
                        <w:rPr>
                          <w:i/>
                          <w:color w:val="365F91" w:themeColor="accent1" w:themeShade="BF"/>
                          <w:sz w:val="20"/>
                          <w:szCs w:val="20"/>
                          <w:lang w:val="es-ES_tradnl"/>
                        </w:rPr>
                      </w:pPr>
                      <w:r w:rsidRPr="002C34CF">
                        <w:rPr>
                          <w:i/>
                          <w:color w:val="365F91" w:themeColor="accent1" w:themeShade="BF"/>
                          <w:sz w:val="20"/>
                          <w:szCs w:val="20"/>
                          <w:lang w:val="es-ES_tradnl"/>
                        </w:rPr>
                        <w:t>Considere las respuestas a las preguntas 1, 2, 3, 4 y 6 para verificar qué ríos, lagos y acuíferos son objeto de a</w:t>
                      </w:r>
                      <w:r>
                        <w:rPr>
                          <w:i/>
                          <w:color w:val="365F91" w:themeColor="accent1" w:themeShade="BF"/>
                          <w:sz w:val="20"/>
                          <w:szCs w:val="20"/>
                          <w:lang w:val="es-ES_tradnl"/>
                        </w:rPr>
                        <w:t>rreglos</w:t>
                      </w:r>
                      <w:r w:rsidRPr="002C34CF">
                        <w:rPr>
                          <w:i/>
                          <w:color w:val="365F91" w:themeColor="accent1" w:themeShade="BF"/>
                          <w:sz w:val="20"/>
                          <w:szCs w:val="20"/>
                          <w:lang w:val="es-ES_tradnl"/>
                        </w:rPr>
                        <w:t xml:space="preserve"> operativos basados en "criterios operativos" </w:t>
                      </w:r>
                      <w:r>
                        <w:rPr>
                          <w:i/>
                          <w:color w:val="365F91" w:themeColor="accent1" w:themeShade="BF"/>
                          <w:sz w:val="20"/>
                          <w:szCs w:val="20"/>
                          <w:lang w:val="es-ES_tradnl"/>
                        </w:rPr>
                        <w:t xml:space="preserve">según </w:t>
                      </w:r>
                      <w:r w:rsidRPr="002C34CF">
                        <w:rPr>
                          <w:i/>
                          <w:color w:val="365F91" w:themeColor="accent1" w:themeShade="BF"/>
                          <w:sz w:val="20"/>
                          <w:szCs w:val="20"/>
                          <w:lang w:val="es-ES_tradnl"/>
                        </w:rPr>
                        <w:t>la metodología del indicador 6.5.2 de los OSD</w:t>
                      </w:r>
                    </w:p>
                  </w:txbxContent>
                </v:textbox>
              </v:roundrect>
            </w:pict>
          </mc:Fallback>
        </mc:AlternateContent>
      </w:r>
      <w:r w:rsidRPr="007042A6">
        <w:rPr>
          <w:noProof/>
          <w:sz w:val="22"/>
          <w:szCs w:val="22"/>
          <w:lang w:val="es-ES_tradnl" w:eastAsia="es-ES_tradnl"/>
        </w:rPr>
        <mc:AlternateContent>
          <mc:Choice Requires="wps">
            <w:drawing>
              <wp:anchor distT="0" distB="0" distL="114300" distR="114300" simplePos="0" relativeHeight="251774976" behindDoc="0" locked="0" layoutInCell="1" allowOverlap="1" wp14:anchorId="70BA6257" wp14:editId="395B8B15">
                <wp:simplePos x="0" y="0"/>
                <wp:positionH relativeFrom="column">
                  <wp:posOffset>3655695</wp:posOffset>
                </wp:positionH>
                <wp:positionV relativeFrom="paragraph">
                  <wp:posOffset>194945</wp:posOffset>
                </wp:positionV>
                <wp:extent cx="323273" cy="230909"/>
                <wp:effectExtent l="0" t="17145" r="27940" b="27940"/>
                <wp:wrapNone/>
                <wp:docPr id="14" name="Triangle 261"/>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0A97D9"/>
                        </a:solidFill>
                        <a:ln w="25400" cap="flat" cmpd="sng" algn="ctr">
                          <a:solidFill>
                            <a:srgbClr val="DE126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AA24C0" id="Triangle 261" o:spid="_x0000_s1026" type="#_x0000_t5" style="position:absolute;margin-left:287.85pt;margin-top:15.35pt;width:25.45pt;height:18.2pt;rotation:90;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" fillcolor="#0a97d9" strokecolor="#de1267" strokeweight="2pt"/>
            </w:pict>
          </mc:Fallback>
        </mc:AlternateContent>
      </w:r>
      <w:r w:rsidRPr="007042A6">
        <w:rPr>
          <w:noProof/>
          <w:sz w:val="22"/>
          <w:szCs w:val="22"/>
          <w:lang w:val="es-ES_tradnl" w:eastAsia="es-ES_tradnl"/>
        </w:rPr>
        <mc:AlternateContent>
          <mc:Choice Requires="wps">
            <w:drawing>
              <wp:anchor distT="0" distB="0" distL="114300" distR="114300" simplePos="0" relativeHeight="251776000" behindDoc="0" locked="0" layoutInCell="1" allowOverlap="1" wp14:anchorId="07F378A1" wp14:editId="22675D5B">
                <wp:simplePos x="0" y="0"/>
                <wp:positionH relativeFrom="column">
                  <wp:posOffset>4677410</wp:posOffset>
                </wp:positionH>
                <wp:positionV relativeFrom="paragraph">
                  <wp:posOffset>57785</wp:posOffset>
                </wp:positionV>
                <wp:extent cx="1376218" cy="591127"/>
                <wp:effectExtent l="0" t="0" r="8255" b="19050"/>
                <wp:wrapNone/>
                <wp:docPr id="16" name="Rounded Rectangle 262"/>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0A97D9"/>
                        </a:solidFill>
                        <a:ln w="25400" cap="flat" cmpd="sng" algn="ctr">
                          <a:solidFill>
                            <a:srgbClr val="DE1267"/>
                          </a:solidFill>
                          <a:prstDash val="solid"/>
                        </a:ln>
                        <a:effectLst/>
                      </wps:spPr>
                      <wps:txbx>
                        <w:txbxContent>
                          <w:p w14:paraId="3CA2CEA0" w14:textId="77777777" w:rsidR="008C6699" w:rsidRPr="00922695" w:rsidRDefault="008C6699" w:rsidP="00FE3D9E">
                            <w:pPr>
                              <w:jc w:val="center"/>
                              <w:rPr>
                                <w:sz w:val="18"/>
                                <w:lang w:val="es-ES_tradnl"/>
                              </w:rPr>
                            </w:pPr>
                            <w:r w:rsidRPr="00922695">
                              <w:rPr>
                                <w:sz w:val="18"/>
                                <w:lang w:val="es-ES_tradnl"/>
                              </w:rPr>
                              <w:t>Sección III Gestión Nacional del Agua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F378A1" id="Rounded Rectangle 262" o:spid="_x0000_s1030" style="position:absolute;left:0;text-align:left;margin-left:368.3pt;margin-top:4.55pt;width:108.35pt;height:46.55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" fillcolor="#0a97d9" strokecolor="#de1267" strokeweight="2pt">
                <v:textbox>
                  <w:txbxContent>
                    <w:p w14:paraId="3CA2CEA0" w14:textId="77777777" w:rsidR="008C6699" w:rsidRPr="00922695" w:rsidRDefault="008C6699" w:rsidP="00FE3D9E">
                      <w:pPr>
                        <w:jc w:val="center"/>
                        <w:rPr>
                          <w:sz w:val="18"/>
                          <w:lang w:val="es-ES_tradnl"/>
                        </w:rPr>
                      </w:pPr>
                      <w:r w:rsidRPr="00922695">
                        <w:rPr>
                          <w:sz w:val="18"/>
                          <w:lang w:val="es-ES_tradnl"/>
                        </w:rPr>
                        <w:t>Sección III Gestión Nacional del Agua</w:t>
                      </w:r>
                    </w:p>
                  </w:txbxContent>
                </v:textbox>
              </v:roundrect>
            </w:pict>
          </mc:Fallback>
        </mc:AlternateContent>
      </w:r>
      <w:r w:rsidRPr="007042A6">
        <w:rPr>
          <w:noProof/>
          <w:sz w:val="22"/>
          <w:szCs w:val="22"/>
          <w:lang w:val="es-ES_tradnl" w:eastAsia="es-ES_tradnl"/>
        </w:rPr>
        <mc:AlternateContent>
          <mc:Choice Requires="wps">
            <w:drawing>
              <wp:anchor distT="0" distB="0" distL="114300" distR="114300" simplePos="0" relativeHeight="251777024" behindDoc="0" locked="0" layoutInCell="1" allowOverlap="1" wp14:anchorId="72752D9E" wp14:editId="14640422">
                <wp:simplePos x="0" y="0"/>
                <wp:positionH relativeFrom="column">
                  <wp:posOffset>5655945</wp:posOffset>
                </wp:positionH>
                <wp:positionV relativeFrom="paragraph">
                  <wp:posOffset>676910</wp:posOffset>
                </wp:positionV>
                <wp:extent cx="323273" cy="230909"/>
                <wp:effectExtent l="12700" t="0" r="19685" b="23495"/>
                <wp:wrapNone/>
                <wp:docPr id="17" name="Triangle 264"/>
                <wp:cNvGraphicFramePr/>
                <a:graphic xmlns:a="http://schemas.openxmlformats.org/drawingml/2006/main">
                  <a:graphicData uri="http://schemas.microsoft.com/office/word/2010/wordprocessingShape">
                    <wps:wsp>
                      <wps:cNvSpPr/>
                      <wps:spPr>
                        <a:xfrm rot="10800000">
                          <a:off x="0" y="0"/>
                          <a:ext cx="323273" cy="230909"/>
                        </a:xfrm>
                        <a:prstGeom prst="triangle">
                          <a:avLst/>
                        </a:prstGeom>
                        <a:solidFill>
                          <a:srgbClr val="0A97D9"/>
                        </a:solidFill>
                        <a:ln w="25400" cap="flat" cmpd="sng" algn="ctr">
                          <a:solidFill>
                            <a:srgbClr val="DE126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DFE3BC" id="Triangle 264" o:spid="_x0000_s1026" type="#_x0000_t5" style="position:absolute;margin-left:445.35pt;margin-top:53.3pt;width:25.45pt;height:18.2pt;rotation:180;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" fillcolor="#0a97d9" strokecolor="#de1267" strokeweight="2pt"/>
            </w:pict>
          </mc:Fallback>
        </mc:AlternateContent>
      </w:r>
      <w:r w:rsidRPr="007042A6">
        <w:rPr>
          <w:noProof/>
          <w:sz w:val="22"/>
          <w:szCs w:val="22"/>
          <w:lang w:val="es-ES_tradnl" w:eastAsia="es-ES_tradnl"/>
        </w:rPr>
        <mc:AlternateContent>
          <mc:Choice Requires="wps">
            <w:drawing>
              <wp:anchor distT="0" distB="0" distL="114300" distR="114300" simplePos="0" relativeHeight="251770880" behindDoc="0" locked="0" layoutInCell="1" allowOverlap="1" wp14:anchorId="5BFF3809" wp14:editId="0CC93CD4">
                <wp:simplePos x="0" y="0"/>
                <wp:positionH relativeFrom="column">
                  <wp:posOffset>4682490</wp:posOffset>
                </wp:positionH>
                <wp:positionV relativeFrom="paragraph">
                  <wp:posOffset>2122805</wp:posOffset>
                </wp:positionV>
                <wp:extent cx="1745673" cy="858982"/>
                <wp:effectExtent l="0" t="0" r="6985" b="17780"/>
                <wp:wrapNone/>
                <wp:docPr id="18" name="Rounded Rectangle 266"/>
                <wp:cNvGraphicFramePr/>
                <a:graphic xmlns:a="http://schemas.openxmlformats.org/drawingml/2006/main">
                  <a:graphicData uri="http://schemas.microsoft.com/office/word/2010/wordprocessingShape">
                    <wps:wsp>
                      <wps:cNvSpPr/>
                      <wps:spPr>
                        <a:xfrm>
                          <a:off x="0" y="0"/>
                          <a:ext cx="1745673" cy="858982"/>
                        </a:xfrm>
                        <a:prstGeom prst="roundRect">
                          <a:avLst/>
                        </a:prstGeom>
                        <a:noFill/>
                        <a:ln w="25400" cap="flat" cmpd="sng" algn="ctr">
                          <a:solidFill>
                            <a:srgbClr val="FDC40B"/>
                          </a:solidFill>
                          <a:prstDash val="solid"/>
                        </a:ln>
                        <a:effectLst/>
                      </wps:spPr>
                      <wps:txbx>
                        <w:txbxContent>
                          <w:p w14:paraId="6DD145C8" w14:textId="670E3698" w:rsidR="008C6699" w:rsidRPr="00EC6FE4" w:rsidRDefault="008C6699" w:rsidP="00FE3D9E">
                            <w:pPr>
                              <w:rPr>
                                <w:i/>
                                <w:color w:val="365F91" w:themeColor="accent1" w:themeShade="BF"/>
                                <w:sz w:val="20"/>
                                <w:szCs w:val="20"/>
                                <w:lang w:val="es-ES_tradnl"/>
                                <w14:textOutline w14:w="9525" w14:cap="rnd" w14:cmpd="sng" w14:algn="ctr">
                                  <w14:noFill/>
                                  <w14:prstDash w14:val="solid"/>
                                  <w14:bevel/>
                                </w14:textOutline>
                              </w:rPr>
                            </w:pPr>
                            <w:r w:rsidRPr="00EC6FE4">
                              <w:rPr>
                                <w:i/>
                                <w:color w:val="365F91" w:themeColor="accent1" w:themeShade="BF"/>
                                <w:sz w:val="20"/>
                                <w:szCs w:val="20"/>
                                <w:lang w:val="es-ES_tradnl"/>
                                <w14:textOutline w14:w="9525" w14:cap="rnd" w14:cmpd="sng" w14:algn="ctr">
                                  <w14:noFill/>
                                  <w14:prstDash w14:val="solid"/>
                                  <w14:bevel/>
                                </w14:textOutline>
                              </w:rPr>
                              <w:t xml:space="preserve">Resumen centrado en la política y preguntas sobre cómo </w:t>
                            </w:r>
                            <w:r>
                              <w:rPr>
                                <w:i/>
                                <w:color w:val="365F91" w:themeColor="accent1" w:themeShade="BF"/>
                                <w:sz w:val="20"/>
                                <w:szCs w:val="20"/>
                                <w:lang w:val="es-ES_tradnl"/>
                                <w14:textOutline w14:w="9525" w14:cap="rnd" w14:cmpd="sng" w14:algn="ctr">
                                  <w14:noFill/>
                                  <w14:prstDash w14:val="solid"/>
                                  <w14:bevel/>
                                </w14:textOutline>
                              </w:rPr>
                              <w:t>se respondió al formulario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F3809" id="Rounded Rectangle 266" o:spid="_x0000_s1031" style="position:absolute;left:0;text-align:left;margin-left:368.7pt;margin-top:167.15pt;width:137.45pt;height:6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" filled="f" strokecolor="#fdc40b" strokeweight="2pt">
                <v:textbox>
                  <w:txbxContent>
                    <w:p w14:paraId="6DD145C8" w14:textId="670E3698" w:rsidR="008C6699" w:rsidRPr="00EC6FE4" w:rsidRDefault="008C6699" w:rsidP="00FE3D9E">
                      <w:pPr>
                        <w:rPr>
                          <w:i/>
                          <w:color w:val="365F91" w:themeColor="accent1" w:themeShade="BF"/>
                          <w:sz w:val="20"/>
                          <w:szCs w:val="20"/>
                          <w:lang w:val="es-ES_tradnl"/>
                          <w14:textOutline w14:w="9525" w14:cap="rnd" w14:cmpd="sng" w14:algn="ctr">
                            <w14:noFill/>
                            <w14:prstDash w14:val="solid"/>
                            <w14:bevel/>
                          </w14:textOutline>
                        </w:rPr>
                      </w:pPr>
                      <w:r w:rsidRPr="00EC6FE4">
                        <w:rPr>
                          <w:i/>
                          <w:color w:val="365F91" w:themeColor="accent1" w:themeShade="BF"/>
                          <w:sz w:val="20"/>
                          <w:szCs w:val="20"/>
                          <w:lang w:val="es-ES_tradnl"/>
                          <w14:textOutline w14:w="9525" w14:cap="rnd" w14:cmpd="sng" w14:algn="ctr">
                            <w14:noFill/>
                            <w14:prstDash w14:val="solid"/>
                            <w14:bevel/>
                          </w14:textOutline>
                        </w:rPr>
                        <w:t xml:space="preserve">Resumen centrado en la política y preguntas sobre cómo </w:t>
                      </w:r>
                      <w:r>
                        <w:rPr>
                          <w:i/>
                          <w:color w:val="365F91" w:themeColor="accent1" w:themeShade="BF"/>
                          <w:sz w:val="20"/>
                          <w:szCs w:val="20"/>
                          <w:lang w:val="es-ES_tradnl"/>
                          <w14:textOutline w14:w="9525" w14:cap="rnd" w14:cmpd="sng" w14:algn="ctr">
                            <w14:noFill/>
                            <w14:prstDash w14:val="solid"/>
                            <w14:bevel/>
                          </w14:textOutline>
                        </w:rPr>
                        <w:t>se respondió al formulario</w:t>
                      </w:r>
                    </w:p>
                  </w:txbxContent>
                </v:textbox>
              </v:roundrect>
            </w:pict>
          </mc:Fallback>
        </mc:AlternateContent>
      </w:r>
    </w:p>
    <w:p w14:paraId="40A8709A" w14:textId="77777777" w:rsidR="00FE3D9E" w:rsidRPr="007042A6" w:rsidRDefault="00FE3D9E" w:rsidP="00FE3D9E">
      <w:pPr>
        <w:rPr>
          <w:lang w:val="es-ES_tradnl"/>
        </w:rPr>
      </w:pPr>
    </w:p>
    <w:p w14:paraId="18F48A88" w14:textId="77777777" w:rsidR="00FE3D9E" w:rsidRPr="007042A6" w:rsidRDefault="00FE3D9E" w:rsidP="00FE3D9E">
      <w:pPr>
        <w:jc w:val="both"/>
        <w:rPr>
          <w:sz w:val="22"/>
          <w:szCs w:val="22"/>
          <w:lang w:val="es-ES_tradnl"/>
        </w:rPr>
      </w:pPr>
    </w:p>
    <w:p w14:paraId="78733AED" w14:textId="77777777" w:rsidR="00FE3D9E" w:rsidRPr="007042A6" w:rsidRDefault="00FE3D9E" w:rsidP="00FE3D9E">
      <w:pPr>
        <w:jc w:val="both"/>
        <w:rPr>
          <w:sz w:val="22"/>
          <w:szCs w:val="22"/>
          <w:lang w:val="es-ES_tradnl"/>
        </w:rPr>
      </w:pPr>
      <w:r w:rsidRPr="007042A6">
        <w:rPr>
          <w:noProof/>
          <w:sz w:val="22"/>
          <w:szCs w:val="22"/>
          <w:lang w:val="es-ES_tradnl" w:eastAsia="es-ES_tradnl"/>
        </w:rPr>
        <w:lastRenderedPageBreak/>
        <mc:AlternateContent>
          <mc:Choice Requires="wps">
            <w:drawing>
              <wp:anchor distT="0" distB="0" distL="114300" distR="114300" simplePos="0" relativeHeight="251767808" behindDoc="0" locked="0" layoutInCell="1" allowOverlap="1" wp14:anchorId="79EE29B2" wp14:editId="40C285A7">
                <wp:simplePos x="0" y="0"/>
                <wp:positionH relativeFrom="column">
                  <wp:posOffset>4663440</wp:posOffset>
                </wp:positionH>
                <wp:positionV relativeFrom="paragraph">
                  <wp:posOffset>120245</wp:posOffset>
                </wp:positionV>
                <wp:extent cx="1745673" cy="1117080"/>
                <wp:effectExtent l="0" t="0" r="6985" b="13335"/>
                <wp:wrapNone/>
                <wp:docPr id="19" name="Rounded Rectangle 263"/>
                <wp:cNvGraphicFramePr/>
                <a:graphic xmlns:a="http://schemas.openxmlformats.org/drawingml/2006/main">
                  <a:graphicData uri="http://schemas.microsoft.com/office/word/2010/wordprocessingShape">
                    <wps:wsp>
                      <wps:cNvSpPr/>
                      <wps:spPr>
                        <a:xfrm>
                          <a:off x="0" y="0"/>
                          <a:ext cx="1745673" cy="1117080"/>
                        </a:xfrm>
                        <a:prstGeom prst="roundRect">
                          <a:avLst/>
                        </a:prstGeom>
                        <a:noFill/>
                        <a:ln w="25400" cap="flat" cmpd="sng" algn="ctr">
                          <a:solidFill>
                            <a:srgbClr val="0A97D9"/>
                          </a:solidFill>
                          <a:prstDash val="solid"/>
                        </a:ln>
                        <a:effectLst/>
                      </wps:spPr>
                      <wps:txbx>
                        <w:txbxContent>
                          <w:p w14:paraId="361C053B" w14:textId="77777777" w:rsidR="008C6699" w:rsidRDefault="008C6699" w:rsidP="00FE3D9E">
                            <w:pPr>
                              <w:rPr>
                                <w:i/>
                                <w:color w:val="365F91" w:themeColor="accent1" w:themeShade="BF"/>
                                <w:sz w:val="20"/>
                                <w:szCs w:val="20"/>
                                <w:lang w:val="es-ES_tradnl"/>
                              </w:rPr>
                            </w:pPr>
                          </w:p>
                          <w:p w14:paraId="0BA3F3A9" w14:textId="3EA38CAC" w:rsidR="008C6699" w:rsidRPr="002C34CF" w:rsidRDefault="008C6699" w:rsidP="00FE3D9E">
                            <w:pPr>
                              <w:rPr>
                                <w:i/>
                                <w:color w:val="365F91" w:themeColor="accent1" w:themeShade="BF"/>
                                <w:sz w:val="20"/>
                                <w:szCs w:val="20"/>
                                <w:lang w:val="es-ES_tradnl"/>
                              </w:rPr>
                            </w:pPr>
                            <w:r w:rsidRPr="002C34CF">
                              <w:rPr>
                                <w:i/>
                                <w:color w:val="365F91" w:themeColor="accent1" w:themeShade="BF"/>
                                <w:sz w:val="20"/>
                                <w:szCs w:val="20"/>
                                <w:lang w:val="es-ES_tradnl"/>
                              </w:rPr>
                              <w:t>Las preguntas se refieren a los a</w:t>
                            </w:r>
                            <w:r>
                              <w:rPr>
                                <w:i/>
                                <w:color w:val="365F91" w:themeColor="accent1" w:themeShade="BF"/>
                                <w:sz w:val="20"/>
                                <w:szCs w:val="20"/>
                                <w:lang w:val="es-ES_tradnl"/>
                              </w:rPr>
                              <w:t>rreglos</w:t>
                            </w:r>
                            <w:r w:rsidRPr="002C34CF">
                              <w:rPr>
                                <w:i/>
                                <w:color w:val="365F91" w:themeColor="accent1" w:themeShade="BF"/>
                                <w:sz w:val="20"/>
                                <w:szCs w:val="20"/>
                                <w:lang w:val="es-ES_tradnl"/>
                              </w:rPr>
                              <w:t xml:space="preserve"> de gobernanza vigentes a nivel nacional </w:t>
                            </w:r>
                            <w:r>
                              <w:rPr>
                                <w:i/>
                                <w:color w:val="365F91" w:themeColor="accent1" w:themeShade="BF"/>
                                <w:sz w:val="20"/>
                                <w:szCs w:val="20"/>
                                <w:lang w:val="es-ES_tradnl"/>
                              </w:rPr>
                              <w:t>relativos</w:t>
                            </w:r>
                            <w:r w:rsidRPr="002C34CF">
                              <w:rPr>
                                <w:i/>
                                <w:color w:val="365F91" w:themeColor="accent1" w:themeShade="BF"/>
                                <w:sz w:val="20"/>
                                <w:szCs w:val="20"/>
                                <w:lang w:val="es-ES_tradnl"/>
                              </w:rPr>
                              <w:t xml:space="preserve"> a las aguas transfronterizas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E29B2" id="Rounded Rectangle 263" o:spid="_x0000_s1032" style="position:absolute;left:0;text-align:left;margin-left:367.2pt;margin-top:9.45pt;width:137.45pt;height:8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" filled="f" strokecolor="#0a97d9" strokeweight="2pt">
                <v:textbox>
                  <w:txbxContent>
                    <w:p w14:paraId="361C053B" w14:textId="77777777" w:rsidR="008C6699" w:rsidRDefault="008C6699" w:rsidP="00FE3D9E">
                      <w:pPr>
                        <w:rPr>
                          <w:i/>
                          <w:color w:val="365F91" w:themeColor="accent1" w:themeShade="BF"/>
                          <w:sz w:val="20"/>
                          <w:szCs w:val="20"/>
                          <w:lang w:val="es-ES_tradnl"/>
                        </w:rPr>
                      </w:pPr>
                    </w:p>
                    <w:p w14:paraId="0BA3F3A9" w14:textId="3EA38CAC" w:rsidR="008C6699" w:rsidRPr="002C34CF" w:rsidRDefault="008C6699" w:rsidP="00FE3D9E">
                      <w:pPr>
                        <w:rPr>
                          <w:i/>
                          <w:color w:val="365F91" w:themeColor="accent1" w:themeShade="BF"/>
                          <w:sz w:val="20"/>
                          <w:szCs w:val="20"/>
                          <w:lang w:val="es-ES_tradnl"/>
                        </w:rPr>
                      </w:pPr>
                      <w:r w:rsidRPr="002C34CF">
                        <w:rPr>
                          <w:i/>
                          <w:color w:val="365F91" w:themeColor="accent1" w:themeShade="BF"/>
                          <w:sz w:val="20"/>
                          <w:szCs w:val="20"/>
                          <w:lang w:val="es-ES_tradnl"/>
                        </w:rPr>
                        <w:t>Las preguntas se refieren a los a</w:t>
                      </w:r>
                      <w:r>
                        <w:rPr>
                          <w:i/>
                          <w:color w:val="365F91" w:themeColor="accent1" w:themeShade="BF"/>
                          <w:sz w:val="20"/>
                          <w:szCs w:val="20"/>
                          <w:lang w:val="es-ES_tradnl"/>
                        </w:rPr>
                        <w:t>rreglos</w:t>
                      </w:r>
                      <w:r w:rsidRPr="002C34CF">
                        <w:rPr>
                          <w:i/>
                          <w:color w:val="365F91" w:themeColor="accent1" w:themeShade="BF"/>
                          <w:sz w:val="20"/>
                          <w:szCs w:val="20"/>
                          <w:lang w:val="es-ES_tradnl"/>
                        </w:rPr>
                        <w:t xml:space="preserve"> de gobernanza vigentes a nivel nacional </w:t>
                      </w:r>
                      <w:r>
                        <w:rPr>
                          <w:i/>
                          <w:color w:val="365F91" w:themeColor="accent1" w:themeShade="BF"/>
                          <w:sz w:val="20"/>
                          <w:szCs w:val="20"/>
                          <w:lang w:val="es-ES_tradnl"/>
                        </w:rPr>
                        <w:t>relativos</w:t>
                      </w:r>
                      <w:r w:rsidRPr="002C34CF">
                        <w:rPr>
                          <w:i/>
                          <w:color w:val="365F91" w:themeColor="accent1" w:themeShade="BF"/>
                          <w:sz w:val="20"/>
                          <w:szCs w:val="20"/>
                          <w:lang w:val="es-ES_tradnl"/>
                        </w:rPr>
                        <w:t xml:space="preserve"> a las aguas transfronterizas</w:t>
                      </w:r>
                    </w:p>
                  </w:txbxContent>
                </v:textbox>
              </v:roundrect>
            </w:pict>
          </mc:Fallback>
        </mc:AlternateContent>
      </w:r>
    </w:p>
    <w:p w14:paraId="77A886C9" w14:textId="77777777" w:rsidR="00FE3D9E" w:rsidRPr="007042A6" w:rsidRDefault="00FE3D9E" w:rsidP="00FE3D9E">
      <w:pPr>
        <w:jc w:val="both"/>
        <w:rPr>
          <w:sz w:val="22"/>
          <w:szCs w:val="22"/>
          <w:lang w:val="es-ES_tradnl"/>
        </w:rPr>
      </w:pPr>
    </w:p>
    <w:p w14:paraId="1747D46B" w14:textId="77777777" w:rsidR="00FE3D9E" w:rsidRPr="007042A6" w:rsidRDefault="00FE3D9E" w:rsidP="00FE3D9E">
      <w:pPr>
        <w:jc w:val="both"/>
        <w:rPr>
          <w:sz w:val="22"/>
          <w:szCs w:val="22"/>
          <w:lang w:val="es-ES_tradnl"/>
        </w:rPr>
      </w:pPr>
    </w:p>
    <w:p w14:paraId="39ACC90A" w14:textId="77777777" w:rsidR="00FE3D9E" w:rsidRPr="007042A6" w:rsidRDefault="00FE3D9E" w:rsidP="00FE3D9E">
      <w:pPr>
        <w:jc w:val="both"/>
        <w:rPr>
          <w:sz w:val="22"/>
          <w:szCs w:val="22"/>
          <w:lang w:val="es-ES_tradnl"/>
        </w:rPr>
      </w:pPr>
    </w:p>
    <w:p w14:paraId="34A95901" w14:textId="77777777" w:rsidR="00FE3D9E" w:rsidRPr="007042A6" w:rsidRDefault="00FE3D9E" w:rsidP="00FE3D9E">
      <w:pPr>
        <w:jc w:val="both"/>
        <w:rPr>
          <w:sz w:val="22"/>
          <w:szCs w:val="22"/>
          <w:lang w:val="es-ES_tradnl"/>
        </w:rPr>
      </w:pPr>
    </w:p>
    <w:p w14:paraId="5FC84311" w14:textId="77777777" w:rsidR="00FE3D9E" w:rsidRPr="007042A6" w:rsidRDefault="00FE3D9E" w:rsidP="00FE3D9E">
      <w:pPr>
        <w:jc w:val="both"/>
        <w:rPr>
          <w:sz w:val="22"/>
          <w:szCs w:val="22"/>
          <w:lang w:val="es-ES_tradnl"/>
        </w:rPr>
      </w:pPr>
    </w:p>
    <w:p w14:paraId="20C1DCDD" w14:textId="77777777" w:rsidR="00FE3D9E" w:rsidRPr="007042A6" w:rsidRDefault="00FE3D9E" w:rsidP="00FE3D9E">
      <w:pPr>
        <w:jc w:val="both"/>
        <w:rPr>
          <w:sz w:val="22"/>
          <w:szCs w:val="22"/>
          <w:lang w:val="es-ES_tradnl"/>
        </w:rPr>
      </w:pPr>
    </w:p>
    <w:p w14:paraId="4842BD29" w14:textId="77777777" w:rsidR="00FE3D9E" w:rsidRPr="007042A6" w:rsidRDefault="00FE3D9E" w:rsidP="00FE3D9E">
      <w:pPr>
        <w:jc w:val="both"/>
        <w:rPr>
          <w:sz w:val="22"/>
          <w:szCs w:val="22"/>
          <w:lang w:val="es-ES_tradnl"/>
        </w:rPr>
      </w:pPr>
    </w:p>
    <w:p w14:paraId="435FB48C" w14:textId="77777777" w:rsidR="00FE3D9E" w:rsidRPr="007042A6" w:rsidRDefault="00FE3D9E" w:rsidP="00FE3D9E">
      <w:pPr>
        <w:jc w:val="both"/>
        <w:rPr>
          <w:sz w:val="22"/>
          <w:szCs w:val="22"/>
          <w:lang w:val="es-ES_tradnl"/>
        </w:rPr>
      </w:pPr>
      <w:r w:rsidRPr="007042A6">
        <w:rPr>
          <w:noProof/>
          <w:sz w:val="22"/>
          <w:szCs w:val="22"/>
          <w:lang w:val="es-ES_tradnl" w:eastAsia="es-ES_tradnl"/>
        </w:rPr>
        <mc:AlternateContent>
          <mc:Choice Requires="wps">
            <w:drawing>
              <wp:anchor distT="0" distB="0" distL="114300" distR="114300" simplePos="0" relativeHeight="251778048" behindDoc="0" locked="0" layoutInCell="1" allowOverlap="1" wp14:anchorId="018E3868" wp14:editId="48168E00">
                <wp:simplePos x="0" y="0"/>
                <wp:positionH relativeFrom="column">
                  <wp:posOffset>4691380</wp:posOffset>
                </wp:positionH>
                <wp:positionV relativeFrom="paragraph">
                  <wp:posOffset>36484</wp:posOffset>
                </wp:positionV>
                <wp:extent cx="1376218" cy="434109"/>
                <wp:effectExtent l="0" t="0" r="14605" b="23495"/>
                <wp:wrapNone/>
                <wp:docPr id="20" name="Rounded Rectangle 265"/>
                <wp:cNvGraphicFramePr/>
                <a:graphic xmlns:a="http://schemas.openxmlformats.org/drawingml/2006/main">
                  <a:graphicData uri="http://schemas.microsoft.com/office/word/2010/wordprocessingShape">
                    <wps:wsp>
                      <wps:cNvSpPr/>
                      <wps:spPr>
                        <a:xfrm>
                          <a:off x="0" y="0"/>
                          <a:ext cx="1376218" cy="434109"/>
                        </a:xfrm>
                        <a:prstGeom prst="roundRect">
                          <a:avLst/>
                        </a:prstGeom>
                        <a:solidFill>
                          <a:srgbClr val="FDC40B"/>
                        </a:solidFill>
                        <a:ln w="25400" cap="flat" cmpd="sng" algn="ctr">
                          <a:solidFill>
                            <a:srgbClr val="0A97D9"/>
                          </a:solidFill>
                          <a:prstDash val="solid"/>
                        </a:ln>
                        <a:effectLst/>
                      </wps:spPr>
                      <wps:txbx>
                        <w:txbxContent>
                          <w:p w14:paraId="17651CCD" w14:textId="77777777" w:rsidR="008C6699" w:rsidRPr="002C34CF" w:rsidRDefault="008C6699" w:rsidP="00FE3D9E">
                            <w:pPr>
                              <w:jc w:val="center"/>
                              <w:rPr>
                                <w:sz w:val="18"/>
                                <w:lang w:val="es-ES_tradnl"/>
                              </w:rPr>
                            </w:pPr>
                            <w:r w:rsidRPr="002C34CF">
                              <w:rPr>
                                <w:sz w:val="18"/>
                                <w:lang w:val="es-ES_tradnl"/>
                              </w:rPr>
                              <w:t>Sección IV Preguntas Finales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8E3868" id="Rounded Rectangle 265" o:spid="_x0000_s1033" style="position:absolute;left:0;text-align:left;margin-left:369.4pt;margin-top:2.85pt;width:108.35pt;height:34.2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" fillcolor="#fdc40b" strokecolor="#0a97d9" strokeweight="2pt">
                <v:textbox>
                  <w:txbxContent>
                    <w:p w14:paraId="17651CCD" w14:textId="77777777" w:rsidR="008C6699" w:rsidRPr="002C34CF" w:rsidRDefault="008C6699" w:rsidP="00FE3D9E">
                      <w:pPr>
                        <w:jc w:val="center"/>
                        <w:rPr>
                          <w:sz w:val="18"/>
                          <w:lang w:val="es-ES_tradnl"/>
                        </w:rPr>
                      </w:pPr>
                      <w:r w:rsidRPr="002C34CF">
                        <w:rPr>
                          <w:sz w:val="18"/>
                          <w:lang w:val="es-ES_tradnl"/>
                        </w:rPr>
                        <w:t>Sección IV Preguntas Finales</w:t>
                      </w:r>
                    </w:p>
                  </w:txbxContent>
                </v:textbox>
              </v:roundrect>
            </w:pict>
          </mc:Fallback>
        </mc:AlternateContent>
      </w:r>
    </w:p>
    <w:p w14:paraId="499E32DB" w14:textId="77777777" w:rsidR="00FE3D9E" w:rsidRPr="007042A6" w:rsidRDefault="00FE3D9E" w:rsidP="00FE3D9E">
      <w:pPr>
        <w:jc w:val="both"/>
        <w:rPr>
          <w:sz w:val="22"/>
          <w:szCs w:val="22"/>
          <w:lang w:val="es-ES_tradnl"/>
        </w:rPr>
      </w:pPr>
    </w:p>
    <w:p w14:paraId="5511C6C9" w14:textId="77777777" w:rsidR="00FE3D9E" w:rsidRPr="007042A6" w:rsidRDefault="00FE3D9E" w:rsidP="00FE3D9E">
      <w:pPr>
        <w:jc w:val="both"/>
        <w:rPr>
          <w:sz w:val="22"/>
          <w:szCs w:val="22"/>
          <w:lang w:val="es-ES_tradnl"/>
        </w:rPr>
      </w:pPr>
    </w:p>
    <w:p w14:paraId="2603F4F2" w14:textId="77777777" w:rsidR="00FE3D9E" w:rsidRPr="007042A6" w:rsidRDefault="00FE3D9E" w:rsidP="00FE3D9E">
      <w:pPr>
        <w:jc w:val="both"/>
        <w:rPr>
          <w:sz w:val="22"/>
          <w:szCs w:val="22"/>
          <w:lang w:val="es-ES_tradnl"/>
        </w:rPr>
      </w:pPr>
    </w:p>
    <w:p w14:paraId="00D8BF49" w14:textId="77777777" w:rsidR="00FE3D9E" w:rsidRPr="007042A6" w:rsidRDefault="00FE3D9E" w:rsidP="00FE3D9E">
      <w:pPr>
        <w:jc w:val="both"/>
        <w:rPr>
          <w:sz w:val="22"/>
          <w:szCs w:val="22"/>
          <w:lang w:val="es-ES_tradnl"/>
        </w:rPr>
      </w:pPr>
    </w:p>
    <w:p w14:paraId="162EFF0E" w14:textId="77777777" w:rsidR="00FE3D9E" w:rsidRPr="007042A6" w:rsidRDefault="00FE3D9E" w:rsidP="00FE3D9E">
      <w:pPr>
        <w:jc w:val="both"/>
        <w:rPr>
          <w:sz w:val="22"/>
          <w:szCs w:val="22"/>
          <w:lang w:val="es-ES_tradnl"/>
        </w:rPr>
      </w:pPr>
    </w:p>
    <w:p w14:paraId="23FB8405" w14:textId="77777777" w:rsidR="00FE3D9E" w:rsidRPr="007042A6" w:rsidRDefault="00FE3D9E" w:rsidP="00FE3D9E">
      <w:pPr>
        <w:jc w:val="both"/>
        <w:rPr>
          <w:sz w:val="22"/>
          <w:szCs w:val="22"/>
          <w:lang w:val="es-ES_tradnl"/>
        </w:rPr>
      </w:pPr>
    </w:p>
    <w:p w14:paraId="0304812F" w14:textId="77777777" w:rsidR="00FE3D9E" w:rsidRPr="007042A6" w:rsidRDefault="00FE3D9E" w:rsidP="00FE3D9E">
      <w:pPr>
        <w:jc w:val="both"/>
        <w:rPr>
          <w:sz w:val="22"/>
          <w:szCs w:val="22"/>
          <w:lang w:val="es-ES_tradnl"/>
        </w:rPr>
      </w:pPr>
    </w:p>
    <w:p w14:paraId="767B0FDF" w14:textId="77777777" w:rsidR="002E66AE" w:rsidRPr="007042A6" w:rsidRDefault="002E66AE" w:rsidP="008867BC">
      <w:pPr>
        <w:jc w:val="both"/>
        <w:rPr>
          <w:sz w:val="22"/>
          <w:szCs w:val="22"/>
          <w:lang w:val="es-ES_tradnl"/>
        </w:rPr>
      </w:pPr>
    </w:p>
    <w:tbl>
      <w:tblPr>
        <w:tblStyle w:val="TableGrid"/>
        <w:tblpPr w:leftFromText="180" w:rightFromText="180" w:vertAnchor="text" w:horzAnchor="margin" w:tblpY="17"/>
        <w:tblW w:w="0" w:type="auto"/>
        <w:tblLook w:val="04A0" w:firstRow="1" w:lastRow="0" w:firstColumn="1" w:lastColumn="0" w:noHBand="0" w:noVBand="1"/>
      </w:tblPr>
      <w:tblGrid>
        <w:gridCol w:w="9629"/>
      </w:tblGrid>
      <w:tr w:rsidR="00190001" w:rsidRPr="00190001" w14:paraId="3B991BF0" w14:textId="77777777" w:rsidTr="006A5516">
        <w:tc>
          <w:tcPr>
            <w:tcW w:w="9629" w:type="dxa"/>
            <w:tcBorders>
              <w:top w:val="nil"/>
              <w:left w:val="nil"/>
              <w:bottom w:val="nil"/>
              <w:right w:val="nil"/>
            </w:tcBorders>
            <w:shd w:val="clear" w:color="auto" w:fill="FFFF00"/>
          </w:tcPr>
          <w:p w14:paraId="7F3FD713" w14:textId="4523F4DB" w:rsidR="00190001" w:rsidRPr="00F21ADB" w:rsidRDefault="00190001" w:rsidP="00190001">
            <w:pPr>
              <w:suppressAutoHyphens w:val="0"/>
              <w:spacing w:line="240" w:lineRule="auto"/>
              <w:jc w:val="both"/>
              <w:rPr>
                <w:b/>
                <w:bCs/>
                <w:sz w:val="22"/>
                <w:szCs w:val="22"/>
                <w:lang w:val="es-ES_tradnl"/>
              </w:rPr>
            </w:pPr>
            <w:r w:rsidRPr="00F21ADB">
              <w:rPr>
                <w:b/>
                <w:bCs/>
                <w:sz w:val="22"/>
                <w:szCs w:val="22"/>
                <w:lang w:val="es-ES_tradnl"/>
              </w:rPr>
              <w:t>Com</w:t>
            </w:r>
            <w:r w:rsidR="00E93158" w:rsidRPr="00F21ADB">
              <w:rPr>
                <w:b/>
                <w:bCs/>
                <w:sz w:val="22"/>
                <w:szCs w:val="22"/>
                <w:lang w:val="es-ES_tradnl"/>
              </w:rPr>
              <w:t>entarios</w:t>
            </w:r>
          </w:p>
          <w:p w14:paraId="4F2AE4D2" w14:textId="0E96EE2F" w:rsidR="00190001" w:rsidRPr="00190001" w:rsidRDefault="00E93158" w:rsidP="00E93158">
            <w:pPr>
              <w:suppressAutoHyphens w:val="0"/>
              <w:spacing w:line="240" w:lineRule="auto"/>
              <w:jc w:val="both"/>
              <w:rPr>
                <w:sz w:val="22"/>
                <w:szCs w:val="22"/>
              </w:rPr>
            </w:pPr>
            <w:r w:rsidRPr="00F21ADB">
              <w:rPr>
                <w:b/>
                <w:bCs/>
                <w:sz w:val="22"/>
                <w:szCs w:val="22"/>
                <w:lang w:val="es-ES_tradnl"/>
              </w:rPr>
              <w:t>Alemania</w:t>
            </w:r>
            <w:r w:rsidR="00190001" w:rsidRPr="00F21ADB">
              <w:rPr>
                <w:b/>
                <w:bCs/>
                <w:sz w:val="22"/>
                <w:szCs w:val="22"/>
                <w:lang w:val="es-ES_tradnl"/>
              </w:rPr>
              <w:t xml:space="preserve">, </w:t>
            </w:r>
            <w:r w:rsidRPr="00F21ADB">
              <w:rPr>
                <w:b/>
                <w:bCs/>
                <w:sz w:val="22"/>
                <w:szCs w:val="22"/>
                <w:lang w:val="es-ES_tradnl"/>
              </w:rPr>
              <w:t>sobre la ilustración anterior</w:t>
            </w:r>
            <w:r w:rsidR="00F21ADB" w:rsidRPr="00F21ADB">
              <w:rPr>
                <w:b/>
                <w:bCs/>
                <w:sz w:val="22"/>
                <w:szCs w:val="22"/>
                <w:lang w:val="es-ES_tradnl"/>
              </w:rPr>
              <w:t>:</w:t>
            </w:r>
            <w:r w:rsidR="00F21ADB" w:rsidRPr="00F21ADB">
              <w:rPr>
                <w:sz w:val="22"/>
                <w:szCs w:val="22"/>
                <w:lang w:val="es-ES_tradnl"/>
              </w:rPr>
              <w:t xml:space="preserve"> </w:t>
            </w:r>
            <w:r w:rsidR="00F21ADB" w:rsidRPr="00F21ADB">
              <w:rPr>
                <w:lang w:val="es-ES_tradnl"/>
              </w:rPr>
              <w:t>Para</w:t>
            </w:r>
            <w:r w:rsidR="00F21ADB" w:rsidRPr="00F21ADB">
              <w:rPr>
                <w:sz w:val="22"/>
                <w:szCs w:val="22"/>
                <w:lang w:val="es-ES_tradnl"/>
              </w:rPr>
              <w:t xml:space="preserve"> las Partes del Convenio del Agua, el orden de las secciones fue diferente en el primer informe. ¿Este texto hace referencia al formulario anterior o al actualizado para la presentación del próximo informe? La referencia debe ser clara.</w:t>
            </w:r>
          </w:p>
        </w:tc>
      </w:tr>
    </w:tbl>
    <w:p w14:paraId="25F30BB2" w14:textId="77777777" w:rsidR="00190001" w:rsidRDefault="00190001" w:rsidP="009974E0">
      <w:pPr>
        <w:jc w:val="both"/>
        <w:rPr>
          <w:sz w:val="22"/>
          <w:szCs w:val="22"/>
          <w:lang w:val="es-ES_tradnl"/>
        </w:rPr>
      </w:pPr>
    </w:p>
    <w:p w14:paraId="6D5301DD" w14:textId="6CE1CF8C" w:rsidR="009974E0" w:rsidRPr="00190001" w:rsidRDefault="009974E0" w:rsidP="009974E0">
      <w:pPr>
        <w:jc w:val="both"/>
        <w:rPr>
          <w:sz w:val="22"/>
          <w:szCs w:val="22"/>
          <w:lang w:val="es-ES_tradnl"/>
        </w:rPr>
      </w:pPr>
      <w:r w:rsidRPr="007042A6">
        <w:rPr>
          <w:sz w:val="22"/>
          <w:szCs w:val="22"/>
          <w:lang w:val="es-ES_tradnl"/>
        </w:rPr>
        <w:t xml:space="preserve">Al </w:t>
      </w:r>
      <w:r w:rsidR="00421125" w:rsidRPr="00190001">
        <w:rPr>
          <w:sz w:val="22"/>
          <w:szCs w:val="22"/>
          <w:highlight w:val="yellow"/>
          <w:lang w:val="es-ES_tradnl"/>
        </w:rPr>
        <w:t xml:space="preserve">responder a </w:t>
      </w:r>
      <w:r w:rsidRPr="00190001">
        <w:rPr>
          <w:sz w:val="22"/>
          <w:szCs w:val="22"/>
          <w:highlight w:val="yellow"/>
          <w:lang w:val="es-ES_tradnl"/>
        </w:rPr>
        <w:t>todo el formulario</w:t>
      </w:r>
      <w:r w:rsidRPr="007042A6">
        <w:rPr>
          <w:sz w:val="22"/>
          <w:szCs w:val="22"/>
          <w:lang w:val="es-ES_tradnl"/>
        </w:rPr>
        <w:t xml:space="preserve">, p.ej., </w:t>
      </w:r>
      <w:r w:rsidR="00421125">
        <w:rPr>
          <w:sz w:val="22"/>
          <w:szCs w:val="22"/>
          <w:lang w:val="es-ES_tradnl"/>
        </w:rPr>
        <w:t xml:space="preserve">a </w:t>
      </w:r>
      <w:r w:rsidRPr="007042A6">
        <w:rPr>
          <w:sz w:val="22"/>
          <w:szCs w:val="22"/>
          <w:lang w:val="es-ES_tradnl"/>
        </w:rPr>
        <w:t>la sección I sobre</w:t>
      </w:r>
      <w:r w:rsidR="00E375C6">
        <w:rPr>
          <w:sz w:val="22"/>
          <w:szCs w:val="22"/>
          <w:lang w:val="es-ES_tradnl"/>
        </w:rPr>
        <w:t xml:space="preserve"> el cálculo del indicador 6.5.2</w:t>
      </w:r>
      <w:r w:rsidRPr="007042A6">
        <w:rPr>
          <w:sz w:val="22"/>
          <w:szCs w:val="22"/>
          <w:lang w:val="es-ES_tradnl"/>
        </w:rPr>
        <w:t xml:space="preserve"> de los ODS y </w:t>
      </w:r>
      <w:r w:rsidR="00421125">
        <w:rPr>
          <w:sz w:val="22"/>
          <w:szCs w:val="22"/>
          <w:lang w:val="es-ES_tradnl"/>
        </w:rPr>
        <w:t xml:space="preserve">a las secciones II a </w:t>
      </w:r>
      <w:r w:rsidRPr="007042A6">
        <w:rPr>
          <w:sz w:val="22"/>
          <w:szCs w:val="22"/>
          <w:lang w:val="es-ES_tradnl"/>
        </w:rPr>
        <w:t xml:space="preserve">IV, las Partes del Convenio del Agua se benefician de poder utilizar un solo formulario para elaborar sus informes tanto sobre el indicador 6.5.2 de los ODS, como sobre el progreso alcanzado en la </w:t>
      </w:r>
      <w:r w:rsidR="00421125">
        <w:rPr>
          <w:sz w:val="22"/>
          <w:szCs w:val="22"/>
          <w:lang w:val="es-ES_tradnl"/>
        </w:rPr>
        <w:t xml:space="preserve">aplicación </w:t>
      </w:r>
      <w:r w:rsidRPr="007042A6">
        <w:rPr>
          <w:sz w:val="22"/>
          <w:szCs w:val="22"/>
          <w:lang w:val="es-ES_tradnl"/>
        </w:rPr>
        <w:t>del Convenio del Agua. Otros países que compa</w:t>
      </w:r>
      <w:r w:rsidR="00421125">
        <w:rPr>
          <w:sz w:val="22"/>
          <w:szCs w:val="22"/>
          <w:lang w:val="es-ES_tradnl"/>
        </w:rPr>
        <w:t>rta</w:t>
      </w:r>
      <w:r w:rsidRPr="007042A6">
        <w:rPr>
          <w:sz w:val="22"/>
          <w:szCs w:val="22"/>
          <w:lang w:val="es-ES_tradnl"/>
        </w:rPr>
        <w:t xml:space="preserve">n aguas transfronterizas pueden también beneficiarse de </w:t>
      </w:r>
      <w:r w:rsidR="00421125">
        <w:rPr>
          <w:sz w:val="22"/>
          <w:szCs w:val="22"/>
          <w:lang w:val="es-ES_tradnl"/>
        </w:rPr>
        <w:t>responder a</w:t>
      </w:r>
      <w:r w:rsidRPr="007042A6">
        <w:rPr>
          <w:sz w:val="22"/>
          <w:szCs w:val="22"/>
          <w:lang w:val="es-ES_tradnl"/>
        </w:rPr>
        <w:t xml:space="preserve">l formulario completo, ya que muchas de las preguntas contenidas en las secciones II a IV, y la terminología utilizada, ayudan a fundamentar el cálculo del indicador 6.5.2 de los ODS. </w:t>
      </w:r>
      <w:r w:rsidRPr="00C34CE6">
        <w:rPr>
          <w:sz w:val="22"/>
          <w:szCs w:val="22"/>
          <w:highlight w:val="yellow"/>
          <w:lang w:val="es-ES_tradnl"/>
        </w:rPr>
        <w:t>Las preguntas adicionales</w:t>
      </w:r>
      <w:r w:rsidRPr="007042A6">
        <w:rPr>
          <w:sz w:val="22"/>
          <w:szCs w:val="22"/>
          <w:lang w:val="es-ES_tradnl"/>
        </w:rPr>
        <w:t xml:space="preserve"> ayudan también a </w:t>
      </w:r>
      <w:r w:rsidR="00421125">
        <w:rPr>
          <w:sz w:val="22"/>
          <w:szCs w:val="22"/>
          <w:lang w:val="es-ES_tradnl"/>
        </w:rPr>
        <w:t xml:space="preserve">ofrecer </w:t>
      </w:r>
      <w:r w:rsidRPr="007042A6">
        <w:rPr>
          <w:sz w:val="22"/>
          <w:szCs w:val="22"/>
          <w:lang w:val="es-ES_tradnl"/>
        </w:rPr>
        <w:t xml:space="preserve">una imagen más completa del progreso realizado en la cooperación en materia de aguas transfronterizas dentro de un país </w:t>
      </w:r>
      <w:r w:rsidR="00421125">
        <w:rPr>
          <w:sz w:val="22"/>
          <w:szCs w:val="22"/>
          <w:lang w:val="es-ES_tradnl"/>
        </w:rPr>
        <w:t xml:space="preserve">de la </w:t>
      </w:r>
      <w:r w:rsidRPr="007042A6">
        <w:rPr>
          <w:sz w:val="22"/>
          <w:szCs w:val="22"/>
          <w:lang w:val="es-ES_tradnl"/>
        </w:rPr>
        <w:t xml:space="preserve">que se puede </w:t>
      </w:r>
      <w:r w:rsidR="00421125">
        <w:rPr>
          <w:sz w:val="22"/>
          <w:szCs w:val="22"/>
          <w:lang w:val="es-ES_tradnl"/>
        </w:rPr>
        <w:t xml:space="preserve">obtener </w:t>
      </w:r>
      <w:r w:rsidRPr="007042A6">
        <w:rPr>
          <w:sz w:val="22"/>
          <w:szCs w:val="22"/>
          <w:lang w:val="es-ES_tradnl"/>
        </w:rPr>
        <w:t xml:space="preserve">solo a partir del cálculo del indicador 6.5.2 de los ODS, es decir, de la Sección I. </w:t>
      </w:r>
      <w:r w:rsidR="00421125">
        <w:rPr>
          <w:b/>
          <w:sz w:val="22"/>
          <w:szCs w:val="22"/>
          <w:lang w:val="es-ES_tradnl"/>
        </w:rPr>
        <w:t>Por lo tanto, responder a todo el formulario p</w:t>
      </w:r>
      <w:r w:rsidRPr="007042A6">
        <w:rPr>
          <w:b/>
          <w:sz w:val="22"/>
          <w:szCs w:val="22"/>
          <w:lang w:val="es-ES_tradnl"/>
        </w:rPr>
        <w:t>ermite a los países captar</w:t>
      </w:r>
      <w:r w:rsidR="00421125">
        <w:rPr>
          <w:b/>
          <w:sz w:val="22"/>
          <w:szCs w:val="22"/>
          <w:lang w:val="es-ES_tradnl"/>
        </w:rPr>
        <w:t xml:space="preserve"> una variedad más amplia de </w:t>
      </w:r>
      <w:r w:rsidRPr="007042A6">
        <w:rPr>
          <w:b/>
          <w:sz w:val="22"/>
          <w:szCs w:val="22"/>
          <w:lang w:val="es-ES_tradnl"/>
        </w:rPr>
        <w:t xml:space="preserve">esfuerzos </w:t>
      </w:r>
      <w:r w:rsidR="00421125">
        <w:rPr>
          <w:b/>
          <w:sz w:val="22"/>
          <w:szCs w:val="22"/>
          <w:lang w:val="es-ES_tradnl"/>
        </w:rPr>
        <w:t xml:space="preserve">realizado en la </w:t>
      </w:r>
      <w:r w:rsidRPr="007042A6">
        <w:rPr>
          <w:b/>
          <w:sz w:val="22"/>
          <w:szCs w:val="22"/>
          <w:lang w:val="es-ES_tradnl"/>
        </w:rPr>
        <w:t>cooperación de l</w:t>
      </w:r>
      <w:r w:rsidR="00421125">
        <w:rPr>
          <w:b/>
          <w:sz w:val="22"/>
          <w:szCs w:val="22"/>
          <w:lang w:val="es-ES_tradnl"/>
        </w:rPr>
        <w:t xml:space="preserve">a que podría captarse mediante el uso de </w:t>
      </w:r>
      <w:r w:rsidRPr="007042A6">
        <w:rPr>
          <w:b/>
          <w:sz w:val="22"/>
          <w:szCs w:val="22"/>
          <w:lang w:val="es-ES_tradnl"/>
        </w:rPr>
        <w:t xml:space="preserve">la metodología del indicador 6.5.2 de los ODS. </w:t>
      </w:r>
    </w:p>
    <w:p w14:paraId="06C5E324" w14:textId="77777777" w:rsidR="005070BD" w:rsidRPr="007042A6" w:rsidRDefault="005070BD" w:rsidP="005070BD">
      <w:pPr>
        <w:jc w:val="both"/>
        <w:rPr>
          <w:sz w:val="22"/>
          <w:szCs w:val="22"/>
          <w:lang w:val="es-ES_tradnl"/>
        </w:rPr>
      </w:pPr>
    </w:p>
    <w:tbl>
      <w:tblPr>
        <w:tblStyle w:val="TableGrid"/>
        <w:tblW w:w="0" w:type="auto"/>
        <w:tblLook w:val="04A0" w:firstRow="1" w:lastRow="0" w:firstColumn="1" w:lastColumn="0" w:noHBand="0" w:noVBand="1"/>
      </w:tblPr>
      <w:tblGrid>
        <w:gridCol w:w="9629"/>
      </w:tblGrid>
      <w:tr w:rsidR="00C34CE6" w:rsidRPr="00792FDA" w14:paraId="32B8CD65" w14:textId="77777777" w:rsidTr="006A5516">
        <w:tc>
          <w:tcPr>
            <w:tcW w:w="9629" w:type="dxa"/>
            <w:tcBorders>
              <w:top w:val="nil"/>
              <w:left w:val="nil"/>
              <w:bottom w:val="nil"/>
              <w:right w:val="nil"/>
            </w:tcBorders>
            <w:shd w:val="clear" w:color="auto" w:fill="FFFF00"/>
          </w:tcPr>
          <w:p w14:paraId="77A79700" w14:textId="4FB5C4A2" w:rsidR="00C34CE6" w:rsidRPr="00C34CE6" w:rsidRDefault="00C34CE6" w:rsidP="006A5516">
            <w:pPr>
              <w:jc w:val="both"/>
              <w:rPr>
                <w:rFonts w:asciiTheme="majorBidi" w:hAnsiTheme="majorBidi" w:cstheme="majorBidi"/>
                <w:b/>
                <w:bCs/>
                <w:sz w:val="22"/>
                <w:szCs w:val="22"/>
                <w:lang w:val="es-ES_tradnl"/>
              </w:rPr>
            </w:pPr>
            <w:r w:rsidRPr="00C34CE6">
              <w:rPr>
                <w:rFonts w:asciiTheme="majorBidi" w:hAnsiTheme="majorBidi" w:cstheme="majorBidi"/>
                <w:b/>
                <w:bCs/>
                <w:sz w:val="22"/>
                <w:szCs w:val="22"/>
                <w:lang w:val="es-ES_tradnl"/>
              </w:rPr>
              <w:t>Comentarios</w:t>
            </w:r>
          </w:p>
          <w:p w14:paraId="7358DA3A" w14:textId="4C4F1E7B" w:rsidR="00C34CE6" w:rsidRPr="00C34CE6" w:rsidRDefault="00C34CE6" w:rsidP="006A5516">
            <w:pPr>
              <w:jc w:val="both"/>
              <w:rPr>
                <w:rFonts w:asciiTheme="majorBidi" w:hAnsiTheme="majorBidi" w:cstheme="majorBidi"/>
                <w:sz w:val="22"/>
                <w:szCs w:val="22"/>
                <w:lang w:val="es-ES_tradnl"/>
              </w:rPr>
            </w:pPr>
            <w:r w:rsidRPr="00C34CE6">
              <w:rPr>
                <w:rFonts w:asciiTheme="majorBidi" w:hAnsiTheme="majorBidi" w:cstheme="majorBidi"/>
                <w:b/>
                <w:bCs/>
                <w:sz w:val="22"/>
                <w:szCs w:val="22"/>
                <w:lang w:val="es-ES_tradnl"/>
              </w:rPr>
              <w:t>CESPAO:</w:t>
            </w:r>
            <w:r w:rsidRPr="00C34CE6">
              <w:rPr>
                <w:rFonts w:asciiTheme="majorBidi" w:hAnsiTheme="majorBidi" w:cstheme="majorBidi"/>
                <w:sz w:val="22"/>
                <w:szCs w:val="22"/>
                <w:lang w:val="es-ES_tradnl"/>
              </w:rPr>
              <w:t xml:space="preserve"> El uso de términos como "Preguntas adicionales" y "responder a todo el formulario" puede transmitir el mensaje de que responder a todas las secciones es opcional. Considere la posibilidad de volver a redactarlo para resaltar los beneficios de contar con informes completos sin hacer ninguna referencia a secciones adicionales.</w:t>
            </w:r>
          </w:p>
        </w:tc>
      </w:tr>
    </w:tbl>
    <w:p w14:paraId="22366070" w14:textId="77777777" w:rsidR="00C34CE6" w:rsidRPr="00C34CE6" w:rsidRDefault="00C34CE6">
      <w:pPr>
        <w:jc w:val="both"/>
        <w:rPr>
          <w:sz w:val="22"/>
          <w:szCs w:val="22"/>
          <w:lang w:val="es-ES_tradnl"/>
        </w:rPr>
      </w:pPr>
    </w:p>
    <w:p w14:paraId="1B1E6D53" w14:textId="77777777" w:rsidR="00C34CE6" w:rsidRPr="00C34CE6" w:rsidRDefault="00C34CE6">
      <w:pPr>
        <w:jc w:val="both"/>
        <w:rPr>
          <w:sz w:val="22"/>
          <w:szCs w:val="22"/>
          <w:lang w:val="es-ES_tradnl"/>
        </w:rPr>
      </w:pPr>
    </w:p>
    <w:p w14:paraId="68F8CAE3" w14:textId="395E7A1B" w:rsidR="006E13EA" w:rsidRPr="007042A6" w:rsidRDefault="002418D8">
      <w:pPr>
        <w:jc w:val="both"/>
        <w:rPr>
          <w:sz w:val="22"/>
          <w:szCs w:val="22"/>
          <w:lang w:val="es-ES_tradnl"/>
        </w:rPr>
      </w:pPr>
      <w:r w:rsidRPr="007042A6">
        <w:rPr>
          <w:sz w:val="22"/>
          <w:szCs w:val="22"/>
          <w:lang w:val="es-ES_tradnl"/>
        </w:rPr>
        <w:t xml:space="preserve">Dada la complementariedad entre estos dos ejercicios de presentación de informes, esta guía se ha desarrollado en coordinación con los materiales que apoyan la finalización del indicador 6.5.2 de los ODS y, en particular, de </w:t>
      </w:r>
      <w:r w:rsidRPr="007042A6">
        <w:rPr>
          <w:i/>
          <w:sz w:val="22"/>
          <w:szCs w:val="22"/>
          <w:lang w:val="es-ES_tradnl"/>
        </w:rPr>
        <w:t>la presentación de informes sobre el indicador del ODS: metodología paso a paso (versión revisada de "</w:t>
      </w:r>
      <w:r w:rsidR="00C1204A" w:rsidRPr="007042A6">
        <w:rPr>
          <w:i/>
          <w:sz w:val="22"/>
          <w:szCs w:val="22"/>
          <w:lang w:val="es-ES_tradnl"/>
        </w:rPr>
        <w:t>2020”</w:t>
      </w:r>
      <w:r w:rsidRPr="007042A6">
        <w:rPr>
          <w:i/>
          <w:sz w:val="22"/>
          <w:szCs w:val="22"/>
          <w:lang w:val="es-ES_tradnl"/>
        </w:rPr>
        <w:t>)</w:t>
      </w:r>
      <w:r w:rsidRPr="007042A6">
        <w:rPr>
          <w:sz w:val="22"/>
          <w:szCs w:val="22"/>
          <w:lang w:val="es-ES_tradnl"/>
        </w:rPr>
        <w:t xml:space="preserve"> (</w:t>
      </w:r>
      <w:r w:rsidRPr="007042A6">
        <w:rPr>
          <w:sz w:val="22"/>
          <w:szCs w:val="22"/>
          <w:highlight w:val="yellow"/>
          <w:lang w:val="es-ES_tradnl"/>
        </w:rPr>
        <w:t>REF</w:t>
      </w:r>
      <w:r w:rsidRPr="007042A6">
        <w:rPr>
          <w:sz w:val="22"/>
          <w:szCs w:val="22"/>
          <w:lang w:val="es-ES_tradnl"/>
        </w:rPr>
        <w:t xml:space="preserve">). Las definiciones comunes y las explicaciones de la terminología clave contenida en esta guía y la metodología paso a paso se </w:t>
      </w:r>
      <w:r w:rsidR="002020FE">
        <w:rPr>
          <w:sz w:val="22"/>
          <w:szCs w:val="22"/>
          <w:lang w:val="es-ES_tradnl"/>
        </w:rPr>
        <w:t xml:space="preserve">coordinan </w:t>
      </w:r>
      <w:r w:rsidRPr="007042A6">
        <w:rPr>
          <w:sz w:val="22"/>
          <w:szCs w:val="22"/>
          <w:lang w:val="es-ES_tradnl"/>
        </w:rPr>
        <w:t xml:space="preserve">para ayudar a los países a </w:t>
      </w:r>
      <w:r w:rsidR="002020FE">
        <w:rPr>
          <w:sz w:val="22"/>
          <w:szCs w:val="22"/>
          <w:lang w:val="es-ES_tradnl"/>
        </w:rPr>
        <w:t xml:space="preserve">responder </w:t>
      </w:r>
      <w:r w:rsidRPr="00276D7D">
        <w:rPr>
          <w:sz w:val="22"/>
          <w:szCs w:val="22"/>
          <w:lang w:val="es-ES_tradnl"/>
        </w:rPr>
        <w:t xml:space="preserve">tanto </w:t>
      </w:r>
      <w:r w:rsidR="002020FE" w:rsidRPr="00276D7D">
        <w:rPr>
          <w:sz w:val="22"/>
          <w:szCs w:val="22"/>
          <w:lang w:val="es-ES_tradnl"/>
        </w:rPr>
        <w:t>a las cuestiones relativas al</w:t>
      </w:r>
      <w:r w:rsidRPr="00276D7D">
        <w:rPr>
          <w:sz w:val="22"/>
          <w:szCs w:val="22"/>
          <w:lang w:val="es-ES_tradnl"/>
        </w:rPr>
        <w:t xml:space="preserve"> indicador 6.5.2 de los ODS (sección I) como </w:t>
      </w:r>
      <w:r w:rsidR="00276D7D" w:rsidRPr="00276D7D">
        <w:rPr>
          <w:sz w:val="22"/>
          <w:szCs w:val="22"/>
          <w:lang w:val="es-ES_tradnl"/>
        </w:rPr>
        <w:t xml:space="preserve">a </w:t>
      </w:r>
      <w:r w:rsidRPr="00276D7D">
        <w:rPr>
          <w:sz w:val="22"/>
          <w:szCs w:val="22"/>
          <w:lang w:val="es-ES_tradnl"/>
        </w:rPr>
        <w:t>las</w:t>
      </w:r>
      <w:r w:rsidR="002020FE" w:rsidRPr="00276D7D">
        <w:rPr>
          <w:sz w:val="22"/>
          <w:szCs w:val="22"/>
          <w:lang w:val="es-ES_tradnl"/>
        </w:rPr>
        <w:t xml:space="preserve"> preguntas de las</w:t>
      </w:r>
      <w:r w:rsidRPr="00276D7D">
        <w:rPr>
          <w:sz w:val="22"/>
          <w:szCs w:val="22"/>
          <w:lang w:val="es-ES_tradnl"/>
        </w:rPr>
        <w:t xml:space="preserve"> secciones II</w:t>
      </w:r>
      <w:r w:rsidR="002020FE" w:rsidRPr="00276D7D">
        <w:rPr>
          <w:sz w:val="22"/>
          <w:szCs w:val="22"/>
          <w:lang w:val="es-ES_tradnl"/>
        </w:rPr>
        <w:t xml:space="preserve"> a </w:t>
      </w:r>
      <w:r w:rsidRPr="00276D7D">
        <w:rPr>
          <w:sz w:val="22"/>
          <w:szCs w:val="22"/>
          <w:lang w:val="es-ES_tradnl"/>
        </w:rPr>
        <w:t>IV que siguen.</w:t>
      </w:r>
      <w:r w:rsidR="004F55C0" w:rsidRPr="007042A6">
        <w:rPr>
          <w:sz w:val="22"/>
          <w:szCs w:val="22"/>
          <w:lang w:val="es-ES_tradnl"/>
        </w:rPr>
        <w:t xml:space="preserve"> </w:t>
      </w:r>
    </w:p>
    <w:p w14:paraId="0FEE1DA5" w14:textId="3CF40ED8" w:rsidR="00C17B19" w:rsidRPr="007042A6" w:rsidRDefault="00C17B19" w:rsidP="00C17B19">
      <w:pPr>
        <w:jc w:val="both"/>
        <w:rPr>
          <w:sz w:val="22"/>
          <w:szCs w:val="22"/>
          <w:lang w:val="es-ES_tradnl"/>
        </w:rPr>
      </w:pPr>
    </w:p>
    <w:p w14:paraId="79EA4E61" w14:textId="720C0987" w:rsidR="00E914C8" w:rsidRPr="007042A6" w:rsidRDefault="0081141B" w:rsidP="00E914C8">
      <w:pPr>
        <w:jc w:val="both"/>
        <w:rPr>
          <w:sz w:val="22"/>
          <w:szCs w:val="22"/>
          <w:lang w:val="es-ES_tradnl"/>
        </w:rPr>
      </w:pPr>
      <w:r w:rsidRPr="007042A6">
        <w:rPr>
          <w:sz w:val="22"/>
          <w:szCs w:val="22"/>
          <w:lang w:val="es-ES_tradnl"/>
        </w:rPr>
        <w:t xml:space="preserve">En el marco de la Iniciativa de ONU-Agua para el Monitoreo Integrado, informar sobre el 6.5.2 también se ha coordinado con otros indicadores de los ODS, y, en particular con el 6.5.1. El indicador 6.5.1 de los ODS mide </w:t>
      </w:r>
      <w:r w:rsidRPr="007042A6">
        <w:rPr>
          <w:sz w:val="22"/>
          <w:szCs w:val="22"/>
          <w:lang w:val="es-ES_tradnl"/>
        </w:rPr>
        <w:lastRenderedPageBreak/>
        <w:t xml:space="preserve">la implementación de la GIRH en todos los niveles, incluido el transfronterizo. En relación con la gestión </w:t>
      </w:r>
      <w:r w:rsidRPr="00F41644">
        <w:rPr>
          <w:sz w:val="22"/>
          <w:szCs w:val="22"/>
          <w:highlight w:val="yellow"/>
          <w:lang w:val="es-ES_tradnl"/>
        </w:rPr>
        <w:t>transfronteriza</w:t>
      </w:r>
      <w:r w:rsidRPr="007042A6">
        <w:rPr>
          <w:sz w:val="22"/>
          <w:szCs w:val="22"/>
          <w:lang w:val="es-ES_tradnl"/>
        </w:rPr>
        <w:t xml:space="preserve">, se solicita a los países que informen sobre el grado de </w:t>
      </w:r>
      <w:r w:rsidR="00276D7D">
        <w:rPr>
          <w:sz w:val="22"/>
          <w:szCs w:val="22"/>
          <w:lang w:val="es-ES_tradnl"/>
        </w:rPr>
        <w:t xml:space="preserve">implementación </w:t>
      </w:r>
      <w:r w:rsidRPr="007042A6">
        <w:rPr>
          <w:sz w:val="22"/>
          <w:szCs w:val="22"/>
          <w:lang w:val="es-ES_tradnl"/>
        </w:rPr>
        <w:t xml:space="preserve">de la GIRH en sus ríos, lagos y acuíferos más importantes, lo que incluye </w:t>
      </w:r>
      <w:r w:rsidR="00276D7D">
        <w:rPr>
          <w:sz w:val="22"/>
          <w:szCs w:val="22"/>
          <w:lang w:val="es-ES_tradnl"/>
        </w:rPr>
        <w:t xml:space="preserve">informar </w:t>
      </w:r>
      <w:r w:rsidRPr="007042A6">
        <w:rPr>
          <w:sz w:val="22"/>
          <w:szCs w:val="22"/>
          <w:lang w:val="es-ES_tradnl"/>
        </w:rPr>
        <w:t>sobre sus a</w:t>
      </w:r>
      <w:r w:rsidR="00276D7D">
        <w:rPr>
          <w:sz w:val="22"/>
          <w:szCs w:val="22"/>
          <w:lang w:val="es-ES_tradnl"/>
        </w:rPr>
        <w:t xml:space="preserve">rreglos sobre la </w:t>
      </w:r>
      <w:r w:rsidRPr="007042A6">
        <w:rPr>
          <w:sz w:val="22"/>
          <w:szCs w:val="22"/>
          <w:lang w:val="es-ES_tradnl"/>
        </w:rPr>
        <w:t>gestión en materia de aguas transfronterizas, cualquier marco organizativo existente, el grado de intercambio de datos e información, el nivel de financiación de la cooperación transfronteriza, y el género. Los informes sobre los 6.5.1 y 6.5.2, aunque complementarios, ofrecen una imagen más completa de la implementación de la GIRH a nivel nacional y transfronterizo.</w:t>
      </w:r>
      <w:r w:rsidR="004F55C0" w:rsidRPr="007042A6">
        <w:rPr>
          <w:sz w:val="22"/>
          <w:szCs w:val="22"/>
          <w:lang w:val="es-ES_tradnl"/>
        </w:rPr>
        <w:t xml:space="preserve"> </w:t>
      </w:r>
    </w:p>
    <w:p w14:paraId="73A055D5" w14:textId="132FE4AB" w:rsidR="00C72C17" w:rsidRPr="007042A6" w:rsidRDefault="00C72C17" w:rsidP="00DC060A">
      <w:pPr>
        <w:jc w:val="both"/>
        <w:rPr>
          <w:sz w:val="22"/>
          <w:szCs w:val="22"/>
          <w:lang w:val="es-ES_tradnl"/>
        </w:rPr>
      </w:pPr>
    </w:p>
    <w:tbl>
      <w:tblPr>
        <w:tblStyle w:val="TableGrid"/>
        <w:tblW w:w="0" w:type="auto"/>
        <w:tblLook w:val="04A0" w:firstRow="1" w:lastRow="0" w:firstColumn="1" w:lastColumn="0" w:noHBand="0" w:noVBand="1"/>
      </w:tblPr>
      <w:tblGrid>
        <w:gridCol w:w="9629"/>
      </w:tblGrid>
      <w:tr w:rsidR="00F41644" w:rsidRPr="00D61CE6" w14:paraId="65ED7BBE" w14:textId="77777777" w:rsidTr="006A5516">
        <w:tc>
          <w:tcPr>
            <w:tcW w:w="9629" w:type="dxa"/>
            <w:tcBorders>
              <w:top w:val="nil"/>
              <w:left w:val="nil"/>
              <w:bottom w:val="nil"/>
              <w:right w:val="nil"/>
            </w:tcBorders>
            <w:shd w:val="clear" w:color="auto" w:fill="FFFF00"/>
          </w:tcPr>
          <w:p w14:paraId="6B4ED882" w14:textId="76F544FB" w:rsidR="00F41644" w:rsidRPr="00F41644" w:rsidRDefault="00F41644" w:rsidP="006A5516">
            <w:pPr>
              <w:jc w:val="both"/>
              <w:rPr>
                <w:rFonts w:asciiTheme="majorBidi" w:hAnsiTheme="majorBidi" w:cstheme="majorBidi"/>
                <w:sz w:val="22"/>
                <w:szCs w:val="22"/>
                <w:lang w:val="es-ES_tradnl"/>
              </w:rPr>
            </w:pPr>
            <w:bookmarkStart w:id="7" w:name="_Ref11937509"/>
            <w:r w:rsidRPr="00F41644">
              <w:rPr>
                <w:rFonts w:asciiTheme="majorBidi" w:hAnsiTheme="majorBidi" w:cstheme="majorBidi"/>
                <w:b/>
                <w:bCs/>
                <w:sz w:val="22"/>
                <w:szCs w:val="22"/>
                <w:lang w:val="es-ES_tradnl"/>
              </w:rPr>
              <w:t>Comentarios</w:t>
            </w:r>
          </w:p>
          <w:p w14:paraId="4AD4EF4F" w14:textId="329572CB" w:rsidR="00F41644" w:rsidRPr="00D61CE6" w:rsidRDefault="00F41644" w:rsidP="00F41644">
            <w:pPr>
              <w:jc w:val="both"/>
              <w:rPr>
                <w:rFonts w:asciiTheme="majorBidi" w:hAnsiTheme="majorBidi" w:cstheme="majorBidi"/>
                <w:sz w:val="22"/>
                <w:szCs w:val="22"/>
              </w:rPr>
            </w:pPr>
            <w:r w:rsidRPr="00F41644">
              <w:rPr>
                <w:rFonts w:asciiTheme="majorBidi" w:hAnsiTheme="majorBidi" w:cstheme="majorBidi"/>
                <w:b/>
                <w:bCs/>
                <w:sz w:val="22"/>
                <w:szCs w:val="22"/>
                <w:lang w:val="es-ES_tradnl"/>
              </w:rPr>
              <w:t>Luxemburgo:</w:t>
            </w:r>
            <w:r w:rsidRPr="00F41644">
              <w:rPr>
                <w:rFonts w:asciiTheme="majorBidi" w:hAnsiTheme="majorBidi" w:cstheme="majorBidi"/>
                <w:sz w:val="22"/>
                <w:szCs w:val="22"/>
                <w:lang w:val="es-ES_tradnl"/>
              </w:rPr>
              <w:t xml:space="preserve"> ¿Cooperación transfronteriza?</w:t>
            </w:r>
          </w:p>
        </w:tc>
      </w:tr>
    </w:tbl>
    <w:p w14:paraId="355D4962" w14:textId="77777777" w:rsidR="00626779" w:rsidRPr="007042A6" w:rsidRDefault="00626779">
      <w:pPr>
        <w:rPr>
          <w:rFonts w:asciiTheme="majorBidi" w:eastAsiaTheme="minorHAnsi" w:hAnsiTheme="majorBidi" w:cstheme="majorBidi"/>
          <w:b/>
          <w:bCs/>
          <w:lang w:val="es-ES_tradnl"/>
        </w:rPr>
      </w:pPr>
      <w:r w:rsidRPr="007042A6">
        <w:rPr>
          <w:rFonts w:asciiTheme="majorBidi" w:hAnsiTheme="majorBidi" w:cstheme="majorBidi"/>
          <w:b/>
          <w:bCs/>
          <w:lang w:val="es-ES_tradnl"/>
        </w:rPr>
        <w:br w:type="page"/>
      </w:r>
    </w:p>
    <w:p w14:paraId="79B0E2EC" w14:textId="19E5D245" w:rsidR="003568C9" w:rsidRPr="007042A6" w:rsidRDefault="00A85883" w:rsidP="00A85883">
      <w:pPr>
        <w:pStyle w:val="Heading1"/>
        <w:rPr>
          <w:sz w:val="28"/>
          <w:szCs w:val="32"/>
          <w:lang w:val="es-ES_tradnl"/>
        </w:rPr>
      </w:pPr>
      <w:bookmarkStart w:id="8" w:name="_Toc17886608"/>
      <w:r w:rsidRPr="007042A6">
        <w:rPr>
          <w:sz w:val="28"/>
          <w:szCs w:val="32"/>
          <w:lang w:val="es-ES_tradnl"/>
        </w:rPr>
        <w:lastRenderedPageBreak/>
        <w:t xml:space="preserve">Organización del proceso de </w:t>
      </w:r>
      <w:r w:rsidR="00484C1D">
        <w:rPr>
          <w:sz w:val="28"/>
          <w:szCs w:val="32"/>
          <w:lang w:val="es-ES_tradnl"/>
        </w:rPr>
        <w:t>presentación d</w:t>
      </w:r>
      <w:r w:rsidRPr="007042A6">
        <w:rPr>
          <w:sz w:val="28"/>
          <w:szCs w:val="32"/>
          <w:lang w:val="es-ES_tradnl"/>
        </w:rPr>
        <w:t>e informes</w:t>
      </w:r>
      <w:bookmarkEnd w:id="7"/>
      <w:bookmarkEnd w:id="8"/>
    </w:p>
    <w:p w14:paraId="77C73A07" w14:textId="398F1FF1" w:rsidR="003568C9" w:rsidRPr="007042A6" w:rsidRDefault="003568C9" w:rsidP="003568C9">
      <w:pPr>
        <w:rPr>
          <w:b/>
          <w:bCs/>
          <w:sz w:val="22"/>
          <w:szCs w:val="22"/>
          <w:lang w:val="es-ES_tradnl"/>
        </w:rPr>
      </w:pPr>
    </w:p>
    <w:p w14:paraId="1A2E3F19" w14:textId="54990534" w:rsidR="00E65A24" w:rsidRDefault="00A85883" w:rsidP="00C86FBE">
      <w:pPr>
        <w:pStyle w:val="HChG"/>
        <w:spacing w:before="0" w:after="0" w:line="240" w:lineRule="auto"/>
        <w:ind w:left="0" w:right="0" w:firstLine="0"/>
        <w:jc w:val="both"/>
        <w:rPr>
          <w:b w:val="0"/>
          <w:bCs/>
          <w:iCs/>
          <w:sz w:val="22"/>
          <w:szCs w:val="22"/>
          <w:lang w:val="es-ES_tradnl"/>
        </w:rPr>
      </w:pPr>
      <w:r w:rsidRPr="007042A6">
        <w:rPr>
          <w:b w:val="0"/>
          <w:bCs/>
          <w:iCs/>
          <w:sz w:val="22"/>
          <w:szCs w:val="22"/>
          <w:lang w:val="es-ES_tradnl"/>
        </w:rPr>
        <w:t xml:space="preserve">La experiencia durante el primer ejercicio de presentación de informes nos ofrece orientación </w:t>
      </w:r>
      <w:r w:rsidR="00054EF9">
        <w:rPr>
          <w:b w:val="0"/>
          <w:bCs/>
          <w:iCs/>
          <w:sz w:val="22"/>
          <w:szCs w:val="22"/>
          <w:lang w:val="es-ES_tradnl"/>
        </w:rPr>
        <w:t xml:space="preserve">sobre cómo </w:t>
      </w:r>
      <w:r w:rsidRPr="007042A6">
        <w:rPr>
          <w:b w:val="0"/>
          <w:bCs/>
          <w:iCs/>
          <w:sz w:val="22"/>
          <w:szCs w:val="22"/>
          <w:lang w:val="es-ES_tradnl"/>
        </w:rPr>
        <w:t>podría organizar</w:t>
      </w:r>
      <w:r w:rsidR="00054EF9">
        <w:rPr>
          <w:b w:val="0"/>
          <w:bCs/>
          <w:iCs/>
          <w:sz w:val="22"/>
          <w:szCs w:val="22"/>
          <w:lang w:val="es-ES_tradnl"/>
        </w:rPr>
        <w:t>se</w:t>
      </w:r>
      <w:r w:rsidRPr="007042A6">
        <w:rPr>
          <w:b w:val="0"/>
          <w:bCs/>
          <w:iCs/>
          <w:sz w:val="22"/>
          <w:szCs w:val="22"/>
          <w:lang w:val="es-ES_tradnl"/>
        </w:rPr>
        <w:t xml:space="preserve"> la </w:t>
      </w:r>
      <w:r w:rsidR="00054EF9">
        <w:rPr>
          <w:b w:val="0"/>
          <w:bCs/>
          <w:iCs/>
          <w:sz w:val="22"/>
          <w:szCs w:val="22"/>
          <w:lang w:val="es-ES_tradnl"/>
        </w:rPr>
        <w:t xml:space="preserve">preparación </w:t>
      </w:r>
      <w:r w:rsidRPr="007042A6">
        <w:rPr>
          <w:b w:val="0"/>
          <w:bCs/>
          <w:iCs/>
          <w:sz w:val="22"/>
          <w:szCs w:val="22"/>
          <w:lang w:val="es-ES_tradnl"/>
        </w:rPr>
        <w:t xml:space="preserve">de los informes, aunque mucho dependerá del contexto del país en particular. </w:t>
      </w:r>
      <w:r w:rsidRPr="00A00262">
        <w:rPr>
          <w:b w:val="0"/>
          <w:bCs/>
          <w:iCs/>
          <w:sz w:val="22"/>
          <w:szCs w:val="22"/>
          <w:highlight w:val="yellow"/>
          <w:lang w:val="es-ES_tradnl"/>
        </w:rPr>
        <w:t>En algunos casos, se puede justificar un proceso de elaboración de informes más básico debido, por ejemplo, al nivel de conocimiento centralizado y a la cantidad de aguas transfronterizas compartidas, mientras que un proceso más detallado puede justificarse cuando resulta necesario recopilar los datos y la información de diferentes departamentos ministeriales y/o entidades subnacionales.</w:t>
      </w:r>
      <w:r w:rsidR="004F55C0" w:rsidRPr="007042A6">
        <w:rPr>
          <w:b w:val="0"/>
          <w:bCs/>
          <w:iCs/>
          <w:sz w:val="22"/>
          <w:szCs w:val="22"/>
          <w:lang w:val="es-ES_tradnl"/>
        </w:rPr>
        <w:t xml:space="preserve"> </w:t>
      </w:r>
    </w:p>
    <w:p w14:paraId="488A0451" w14:textId="77777777" w:rsidR="00A00262" w:rsidRPr="00A00262" w:rsidRDefault="00A00262" w:rsidP="00A00262">
      <w:pPr>
        <w:rPr>
          <w:lang w:val="es-ES_tradnl"/>
        </w:rPr>
      </w:pPr>
    </w:p>
    <w:tbl>
      <w:tblPr>
        <w:tblStyle w:val="TableGrid"/>
        <w:tblW w:w="0" w:type="auto"/>
        <w:tblLook w:val="04A0" w:firstRow="1" w:lastRow="0" w:firstColumn="1" w:lastColumn="0" w:noHBand="0" w:noVBand="1"/>
      </w:tblPr>
      <w:tblGrid>
        <w:gridCol w:w="9629"/>
      </w:tblGrid>
      <w:tr w:rsidR="00A00262" w:rsidRPr="00D61CE6" w14:paraId="093B71D1" w14:textId="77777777" w:rsidTr="006A5516">
        <w:tc>
          <w:tcPr>
            <w:tcW w:w="9629" w:type="dxa"/>
            <w:tcBorders>
              <w:top w:val="nil"/>
              <w:left w:val="nil"/>
              <w:bottom w:val="nil"/>
              <w:right w:val="nil"/>
            </w:tcBorders>
            <w:shd w:val="clear" w:color="auto" w:fill="FFFF00"/>
          </w:tcPr>
          <w:p w14:paraId="48E6B2EA" w14:textId="77777777" w:rsidR="00773400" w:rsidRPr="00773400" w:rsidRDefault="00773400" w:rsidP="006A5516">
            <w:pPr>
              <w:rPr>
                <w:rFonts w:asciiTheme="majorBidi" w:hAnsiTheme="majorBidi" w:cstheme="majorBidi"/>
                <w:b/>
                <w:bCs/>
                <w:sz w:val="22"/>
                <w:szCs w:val="22"/>
                <w:lang w:val="es-ES_tradnl"/>
              </w:rPr>
            </w:pPr>
            <w:r w:rsidRPr="00773400">
              <w:rPr>
                <w:rFonts w:asciiTheme="majorBidi" w:hAnsiTheme="majorBidi" w:cstheme="majorBidi"/>
                <w:b/>
                <w:bCs/>
                <w:sz w:val="22"/>
                <w:szCs w:val="22"/>
                <w:lang w:val="es-ES_tradnl"/>
              </w:rPr>
              <w:t>Comentarios</w:t>
            </w:r>
          </w:p>
          <w:p w14:paraId="7B871B9E" w14:textId="4D3F3B28" w:rsidR="00A00262" w:rsidRPr="00D61CE6" w:rsidRDefault="00773400" w:rsidP="009847E1">
            <w:pPr>
              <w:rPr>
                <w:rFonts w:asciiTheme="majorBidi" w:hAnsiTheme="majorBidi" w:cstheme="majorBidi"/>
              </w:rPr>
            </w:pPr>
            <w:r w:rsidRPr="00773400">
              <w:rPr>
                <w:rFonts w:asciiTheme="majorBidi" w:hAnsiTheme="majorBidi" w:cstheme="majorBidi"/>
                <w:b/>
                <w:bCs/>
                <w:sz w:val="22"/>
                <w:szCs w:val="22"/>
                <w:lang w:val="es-ES_tradnl"/>
              </w:rPr>
              <w:t>Alemania</w:t>
            </w:r>
            <w:r w:rsidR="00A00262" w:rsidRPr="00773400">
              <w:rPr>
                <w:rFonts w:asciiTheme="majorBidi" w:hAnsiTheme="majorBidi" w:cstheme="majorBidi"/>
                <w:sz w:val="22"/>
                <w:szCs w:val="22"/>
                <w:lang w:val="es-ES_tradnl"/>
              </w:rPr>
              <w:t xml:space="preserve">: </w:t>
            </w:r>
            <w:r w:rsidRPr="00773400">
              <w:rPr>
                <w:rFonts w:asciiTheme="majorBidi" w:hAnsiTheme="majorBidi" w:cstheme="majorBidi"/>
                <w:sz w:val="22"/>
                <w:szCs w:val="22"/>
                <w:lang w:val="es-ES_tradnl"/>
              </w:rPr>
              <w:t xml:space="preserve">Realmente no entiendo esas frases. Me gustaría </w:t>
            </w:r>
            <w:r w:rsidR="009847E1">
              <w:rPr>
                <w:rFonts w:asciiTheme="majorBidi" w:hAnsiTheme="majorBidi" w:cstheme="majorBidi"/>
                <w:sz w:val="22"/>
                <w:szCs w:val="22"/>
                <w:lang w:val="es-ES_tradnl"/>
              </w:rPr>
              <w:t xml:space="preserve">contar con </w:t>
            </w:r>
            <w:r w:rsidRPr="00773400">
              <w:rPr>
                <w:rFonts w:asciiTheme="majorBidi" w:hAnsiTheme="majorBidi" w:cstheme="majorBidi"/>
                <w:sz w:val="22"/>
                <w:szCs w:val="22"/>
                <w:lang w:val="es-ES_tradnl"/>
              </w:rPr>
              <w:t>formularios que fueran comparables. Este texto da margen para "</w:t>
            </w:r>
            <w:r>
              <w:rPr>
                <w:rFonts w:asciiTheme="majorBidi" w:hAnsiTheme="majorBidi" w:cstheme="majorBidi"/>
                <w:sz w:val="22"/>
                <w:szCs w:val="22"/>
                <w:lang w:val="es-ES_tradnl"/>
              </w:rPr>
              <w:t>presentar informes simples</w:t>
            </w:r>
            <w:r w:rsidRPr="00773400">
              <w:rPr>
                <w:rFonts w:asciiTheme="majorBidi" w:hAnsiTheme="majorBidi" w:cstheme="majorBidi"/>
                <w:sz w:val="22"/>
                <w:szCs w:val="22"/>
                <w:lang w:val="es-ES_tradnl"/>
              </w:rPr>
              <w:t>", cosa que yo no apoyaría. Propongo su eliminación.</w:t>
            </w:r>
          </w:p>
        </w:tc>
      </w:tr>
    </w:tbl>
    <w:p w14:paraId="160DB2C9" w14:textId="77777777" w:rsidR="00E65A24" w:rsidRPr="007042A6" w:rsidRDefault="00E65A24" w:rsidP="00C86FBE">
      <w:pPr>
        <w:pStyle w:val="HChG"/>
        <w:spacing w:before="0" w:after="0" w:line="240" w:lineRule="auto"/>
        <w:ind w:left="0" w:right="0" w:firstLine="0"/>
        <w:jc w:val="both"/>
        <w:rPr>
          <w:b w:val="0"/>
          <w:bCs/>
          <w:iCs/>
          <w:sz w:val="22"/>
          <w:szCs w:val="22"/>
          <w:lang w:val="es-ES_tradnl"/>
        </w:rPr>
      </w:pPr>
    </w:p>
    <w:p w14:paraId="5D19D5BE" w14:textId="1C98790E" w:rsidR="00C86FBE" w:rsidRPr="007042A6" w:rsidRDefault="00423D85" w:rsidP="00C86FBE">
      <w:pPr>
        <w:pStyle w:val="HChG"/>
        <w:spacing w:before="0" w:after="0" w:line="240" w:lineRule="auto"/>
        <w:ind w:left="0" w:right="0" w:firstLine="0"/>
        <w:jc w:val="both"/>
        <w:rPr>
          <w:b w:val="0"/>
          <w:bCs/>
          <w:iCs/>
          <w:sz w:val="22"/>
          <w:szCs w:val="22"/>
          <w:lang w:val="es-ES_tradnl"/>
        </w:rPr>
      </w:pPr>
      <w:r w:rsidRPr="007042A6">
        <w:rPr>
          <w:b w:val="0"/>
          <w:bCs/>
          <w:iCs/>
          <w:sz w:val="22"/>
          <w:szCs w:val="22"/>
          <w:lang w:val="es-ES_tradnl"/>
        </w:rPr>
        <w:t xml:space="preserve">A continuación se </w:t>
      </w:r>
      <w:r w:rsidR="00473A69">
        <w:rPr>
          <w:b w:val="0"/>
          <w:bCs/>
          <w:iCs/>
          <w:sz w:val="22"/>
          <w:szCs w:val="22"/>
          <w:lang w:val="es-ES_tradnl"/>
        </w:rPr>
        <w:t>mencionan</w:t>
      </w:r>
      <w:r w:rsidRPr="007042A6">
        <w:rPr>
          <w:b w:val="0"/>
          <w:bCs/>
          <w:iCs/>
          <w:sz w:val="22"/>
          <w:szCs w:val="22"/>
          <w:lang w:val="es-ES_tradnl"/>
        </w:rPr>
        <w:t xml:space="preserve"> algunos puntos generales a tomar en consideración a la hora de organizar el proceso de presentación de informes:</w:t>
      </w:r>
      <w:r w:rsidR="00E65A24" w:rsidRPr="007042A6">
        <w:rPr>
          <w:b w:val="0"/>
          <w:bCs/>
          <w:iCs/>
          <w:sz w:val="22"/>
          <w:szCs w:val="22"/>
          <w:lang w:val="es-ES_tradnl"/>
        </w:rPr>
        <w:t xml:space="preserve"> </w:t>
      </w:r>
    </w:p>
    <w:p w14:paraId="338CD87E" w14:textId="0F5D72BB" w:rsidR="00D700E8" w:rsidRPr="007042A6" w:rsidRDefault="00D700E8" w:rsidP="00D700E8">
      <w:pPr>
        <w:rPr>
          <w:sz w:val="22"/>
          <w:szCs w:val="22"/>
          <w:lang w:val="es-ES_tradnl"/>
        </w:rPr>
      </w:pPr>
    </w:p>
    <w:p w14:paraId="479D89AA" w14:textId="233CD044" w:rsidR="00D700E8" w:rsidRDefault="00D700E8" w:rsidP="00DB7CBA">
      <w:pPr>
        <w:pStyle w:val="ListParagraph"/>
        <w:numPr>
          <w:ilvl w:val="0"/>
          <w:numId w:val="17"/>
        </w:numPr>
        <w:jc w:val="both"/>
        <w:rPr>
          <w:rFonts w:ascii="Times New Roman" w:hAnsi="Times New Roman" w:cs="Times New Roman"/>
          <w:sz w:val="22"/>
          <w:szCs w:val="22"/>
          <w:lang w:val="es-ES_tradnl"/>
        </w:rPr>
      </w:pPr>
      <w:r w:rsidRPr="007042A6">
        <w:rPr>
          <w:rFonts w:ascii="Times New Roman" w:hAnsi="Times New Roman" w:cs="Times New Roman"/>
          <w:b/>
          <w:sz w:val="22"/>
          <w:szCs w:val="22"/>
          <w:lang w:val="es-ES_tradnl"/>
        </w:rPr>
        <w:t>Designa</w:t>
      </w:r>
      <w:r w:rsidR="00423D85" w:rsidRPr="007042A6">
        <w:rPr>
          <w:rFonts w:ascii="Times New Roman" w:hAnsi="Times New Roman" w:cs="Times New Roman"/>
          <w:b/>
          <w:sz w:val="22"/>
          <w:szCs w:val="22"/>
          <w:lang w:val="es-ES_tradnl"/>
        </w:rPr>
        <w:t xml:space="preserve">ción de </w:t>
      </w:r>
      <w:r w:rsidR="00423D85" w:rsidRPr="009847E1">
        <w:rPr>
          <w:rFonts w:ascii="Times New Roman" w:hAnsi="Times New Roman" w:cs="Times New Roman"/>
          <w:b/>
          <w:sz w:val="22"/>
          <w:szCs w:val="22"/>
          <w:highlight w:val="yellow"/>
          <w:lang w:val="es-ES_tradnl"/>
        </w:rPr>
        <w:t>un punto focal nacional</w:t>
      </w:r>
      <w:r w:rsidRPr="007042A6">
        <w:rPr>
          <w:rFonts w:ascii="Times New Roman" w:hAnsi="Times New Roman" w:cs="Times New Roman"/>
          <w:sz w:val="22"/>
          <w:szCs w:val="22"/>
          <w:lang w:val="es-ES_tradnl"/>
        </w:rPr>
        <w:t xml:space="preserve"> (person</w:t>
      </w:r>
      <w:r w:rsidR="00423D85" w:rsidRPr="007042A6">
        <w:rPr>
          <w:rFonts w:ascii="Times New Roman" w:hAnsi="Times New Roman" w:cs="Times New Roman"/>
          <w:sz w:val="22"/>
          <w:szCs w:val="22"/>
          <w:lang w:val="es-ES_tradnl"/>
        </w:rPr>
        <w:t>a</w:t>
      </w:r>
      <w:r w:rsidRPr="007042A6">
        <w:rPr>
          <w:rFonts w:ascii="Times New Roman" w:hAnsi="Times New Roman" w:cs="Times New Roman"/>
          <w:sz w:val="22"/>
          <w:szCs w:val="22"/>
          <w:lang w:val="es-ES_tradnl"/>
        </w:rPr>
        <w:t xml:space="preserve"> </w:t>
      </w:r>
      <w:r w:rsidR="00423D85" w:rsidRPr="007042A6">
        <w:rPr>
          <w:rFonts w:ascii="Times New Roman" w:hAnsi="Times New Roman" w:cs="Times New Roman"/>
          <w:sz w:val="22"/>
          <w:szCs w:val="22"/>
          <w:lang w:val="es-ES_tradnl"/>
        </w:rPr>
        <w:t>u organización</w:t>
      </w:r>
      <w:r w:rsidRPr="007042A6">
        <w:rPr>
          <w:rFonts w:ascii="Times New Roman" w:hAnsi="Times New Roman" w:cs="Times New Roman"/>
          <w:sz w:val="22"/>
          <w:szCs w:val="22"/>
          <w:lang w:val="es-ES_tradnl"/>
        </w:rPr>
        <w:t xml:space="preserve">) </w:t>
      </w:r>
      <w:r w:rsidR="00423D85" w:rsidRPr="007042A6">
        <w:rPr>
          <w:rFonts w:ascii="Times New Roman" w:hAnsi="Times New Roman" w:cs="Times New Roman"/>
          <w:sz w:val="22"/>
          <w:szCs w:val="22"/>
          <w:lang w:val="es-ES_tradnl"/>
        </w:rPr>
        <w:t>que t</w:t>
      </w:r>
      <w:r w:rsidR="00F223F9">
        <w:rPr>
          <w:rFonts w:ascii="Times New Roman" w:hAnsi="Times New Roman" w:cs="Times New Roman"/>
          <w:sz w:val="22"/>
          <w:szCs w:val="22"/>
          <w:lang w:val="es-ES_tradnl"/>
        </w:rPr>
        <w:t xml:space="preserve">endrá </w:t>
      </w:r>
      <w:r w:rsidR="00423D85" w:rsidRPr="007042A6">
        <w:rPr>
          <w:rFonts w:ascii="Times New Roman" w:hAnsi="Times New Roman" w:cs="Times New Roman"/>
          <w:sz w:val="22"/>
          <w:szCs w:val="22"/>
          <w:lang w:val="es-ES_tradnl"/>
        </w:rPr>
        <w:t>la responsabilidad general de coordinar el ejercicio de presentación del informe. El punto focal nacional</w:t>
      </w:r>
      <w:r w:rsidR="00473A69" w:rsidRPr="00473A69">
        <w:rPr>
          <w:lang w:val="es-ES_tradnl"/>
        </w:rPr>
        <w:t xml:space="preserve"> </w:t>
      </w:r>
      <w:r w:rsidR="00473A69" w:rsidRPr="00473A69">
        <w:rPr>
          <w:rFonts w:ascii="Times New Roman" w:hAnsi="Times New Roman" w:cs="Times New Roman"/>
          <w:sz w:val="22"/>
          <w:szCs w:val="22"/>
          <w:lang w:val="es-ES_tradnl"/>
        </w:rPr>
        <w:t>puede variar según el contexto del país</w:t>
      </w:r>
      <w:r w:rsidR="00423D85" w:rsidRPr="007042A6">
        <w:rPr>
          <w:rFonts w:ascii="Times New Roman" w:hAnsi="Times New Roman" w:cs="Times New Roman"/>
          <w:sz w:val="22"/>
          <w:szCs w:val="22"/>
          <w:lang w:val="es-ES_tradnl"/>
        </w:rPr>
        <w:t xml:space="preserve">, </w:t>
      </w:r>
      <w:r w:rsidR="00473A69">
        <w:rPr>
          <w:rFonts w:ascii="Times New Roman" w:hAnsi="Times New Roman" w:cs="Times New Roman"/>
          <w:sz w:val="22"/>
          <w:szCs w:val="22"/>
          <w:lang w:val="es-ES_tradnl"/>
        </w:rPr>
        <w:t>puede tratarse</w:t>
      </w:r>
      <w:r w:rsidR="00F223F9">
        <w:rPr>
          <w:rFonts w:ascii="Times New Roman" w:hAnsi="Times New Roman" w:cs="Times New Roman"/>
          <w:sz w:val="22"/>
          <w:szCs w:val="22"/>
          <w:lang w:val="es-ES_tradnl"/>
        </w:rPr>
        <w:t>,</w:t>
      </w:r>
      <w:r w:rsidR="00473A69">
        <w:rPr>
          <w:rFonts w:ascii="Times New Roman" w:hAnsi="Times New Roman" w:cs="Times New Roman"/>
          <w:sz w:val="22"/>
          <w:szCs w:val="22"/>
          <w:lang w:val="es-ES_tradnl"/>
        </w:rPr>
        <w:t xml:space="preserve"> </w:t>
      </w:r>
      <w:r w:rsidR="00423D85" w:rsidRPr="007042A6">
        <w:rPr>
          <w:rFonts w:ascii="Times New Roman" w:hAnsi="Times New Roman" w:cs="Times New Roman"/>
          <w:sz w:val="22"/>
          <w:szCs w:val="22"/>
          <w:lang w:val="es-ES_tradnl"/>
        </w:rPr>
        <w:t>por ejemplo</w:t>
      </w:r>
      <w:r w:rsidR="00F223F9">
        <w:rPr>
          <w:rFonts w:ascii="Times New Roman" w:hAnsi="Times New Roman" w:cs="Times New Roman"/>
          <w:sz w:val="22"/>
          <w:szCs w:val="22"/>
          <w:lang w:val="es-ES_tradnl"/>
        </w:rPr>
        <w:t>,</w:t>
      </w:r>
      <w:r w:rsidR="00423D85" w:rsidRPr="007042A6">
        <w:rPr>
          <w:rFonts w:ascii="Times New Roman" w:hAnsi="Times New Roman" w:cs="Times New Roman"/>
          <w:sz w:val="22"/>
          <w:szCs w:val="22"/>
          <w:lang w:val="es-ES_tradnl"/>
        </w:rPr>
        <w:t xml:space="preserve"> </w:t>
      </w:r>
      <w:r w:rsidR="00473A69">
        <w:rPr>
          <w:rFonts w:ascii="Times New Roman" w:hAnsi="Times New Roman" w:cs="Times New Roman"/>
          <w:sz w:val="22"/>
          <w:szCs w:val="22"/>
          <w:lang w:val="es-ES_tradnl"/>
        </w:rPr>
        <w:t>d</w:t>
      </w:r>
      <w:r w:rsidR="00423D85" w:rsidRPr="007042A6">
        <w:rPr>
          <w:rFonts w:ascii="Times New Roman" w:hAnsi="Times New Roman" w:cs="Times New Roman"/>
          <w:sz w:val="22"/>
          <w:szCs w:val="22"/>
          <w:lang w:val="es-ES_tradnl"/>
        </w:rPr>
        <w:t xml:space="preserve">el Ministerio del Agua, </w:t>
      </w:r>
      <w:r w:rsidR="00473A69">
        <w:rPr>
          <w:rFonts w:ascii="Times New Roman" w:hAnsi="Times New Roman" w:cs="Times New Roman"/>
          <w:sz w:val="22"/>
          <w:szCs w:val="22"/>
          <w:lang w:val="es-ES_tradnl"/>
        </w:rPr>
        <w:t xml:space="preserve">de </w:t>
      </w:r>
      <w:r w:rsidR="00423D85" w:rsidRPr="007042A6">
        <w:rPr>
          <w:rFonts w:ascii="Times New Roman" w:hAnsi="Times New Roman" w:cs="Times New Roman"/>
          <w:sz w:val="22"/>
          <w:szCs w:val="22"/>
          <w:lang w:val="es-ES_tradnl"/>
        </w:rPr>
        <w:t xml:space="preserve">la Agencia Nacional de Estadísticas y/o </w:t>
      </w:r>
      <w:r w:rsidR="00473A69">
        <w:rPr>
          <w:rFonts w:ascii="Times New Roman" w:hAnsi="Times New Roman" w:cs="Times New Roman"/>
          <w:sz w:val="22"/>
          <w:szCs w:val="22"/>
          <w:lang w:val="es-ES_tradnl"/>
        </w:rPr>
        <w:t xml:space="preserve">de </w:t>
      </w:r>
      <w:r w:rsidR="00423D85" w:rsidRPr="007042A6">
        <w:rPr>
          <w:rFonts w:ascii="Times New Roman" w:hAnsi="Times New Roman" w:cs="Times New Roman"/>
          <w:sz w:val="22"/>
          <w:szCs w:val="22"/>
          <w:lang w:val="es-ES_tradnl"/>
        </w:rPr>
        <w:t>la agencia responsable de supervisar todo el proceso de los ODS.</w:t>
      </w:r>
      <w:r w:rsidR="004F55C0" w:rsidRPr="007042A6">
        <w:rPr>
          <w:rFonts w:ascii="Times New Roman" w:hAnsi="Times New Roman" w:cs="Times New Roman"/>
          <w:sz w:val="22"/>
          <w:szCs w:val="22"/>
          <w:lang w:val="es-ES_tradnl"/>
        </w:rPr>
        <w:t xml:space="preserve"> </w:t>
      </w:r>
    </w:p>
    <w:p w14:paraId="066AB059" w14:textId="77777777" w:rsidR="009847E1" w:rsidRPr="009847E1" w:rsidRDefault="009847E1" w:rsidP="009847E1">
      <w:pPr>
        <w:jc w:val="both"/>
        <w:rPr>
          <w:sz w:val="22"/>
          <w:szCs w:val="22"/>
          <w:lang w:val="es-ES_tradnl"/>
        </w:rPr>
      </w:pPr>
    </w:p>
    <w:tbl>
      <w:tblPr>
        <w:tblStyle w:val="TableGrid"/>
        <w:tblW w:w="0" w:type="auto"/>
        <w:tblLook w:val="04A0" w:firstRow="1" w:lastRow="0" w:firstColumn="1" w:lastColumn="0" w:noHBand="0" w:noVBand="1"/>
      </w:tblPr>
      <w:tblGrid>
        <w:gridCol w:w="9639"/>
      </w:tblGrid>
      <w:tr w:rsidR="009847E1" w:rsidRPr="00792FDA" w14:paraId="7BBC6B3B" w14:textId="77777777" w:rsidTr="006A5516">
        <w:tc>
          <w:tcPr>
            <w:tcW w:w="9639" w:type="dxa"/>
            <w:tcBorders>
              <w:top w:val="nil"/>
              <w:left w:val="nil"/>
              <w:bottom w:val="nil"/>
              <w:right w:val="nil"/>
            </w:tcBorders>
            <w:shd w:val="clear" w:color="auto" w:fill="FFFF00"/>
          </w:tcPr>
          <w:p w14:paraId="42562575" w14:textId="77777777" w:rsidR="006F66B7" w:rsidRPr="009D17B0" w:rsidRDefault="006F66B7" w:rsidP="006A5516">
            <w:pPr>
              <w:pStyle w:val="ListParagraph"/>
              <w:ind w:left="0"/>
              <w:jc w:val="both"/>
              <w:rPr>
                <w:rFonts w:asciiTheme="majorBidi" w:hAnsiTheme="majorBidi" w:cstheme="majorBidi"/>
                <w:b/>
                <w:bCs/>
                <w:sz w:val="22"/>
                <w:szCs w:val="22"/>
                <w:lang w:val="es-ES_tradnl"/>
              </w:rPr>
            </w:pPr>
            <w:r w:rsidRPr="009D17B0">
              <w:rPr>
                <w:rFonts w:asciiTheme="majorBidi" w:hAnsiTheme="majorBidi" w:cstheme="majorBidi"/>
                <w:b/>
                <w:bCs/>
                <w:sz w:val="22"/>
                <w:szCs w:val="22"/>
                <w:lang w:val="es-ES_tradnl"/>
              </w:rPr>
              <w:t>Comentarios</w:t>
            </w:r>
          </w:p>
          <w:p w14:paraId="1067DE00" w14:textId="35DEE6B5" w:rsidR="009847E1" w:rsidRPr="006A5516" w:rsidRDefault="006F66B7" w:rsidP="006F66B7">
            <w:pPr>
              <w:pStyle w:val="ListParagraph"/>
              <w:ind w:left="0"/>
              <w:jc w:val="both"/>
              <w:rPr>
                <w:rFonts w:asciiTheme="majorBidi" w:hAnsiTheme="majorBidi" w:cstheme="majorBidi"/>
                <w:sz w:val="22"/>
                <w:szCs w:val="22"/>
                <w:lang w:val="es-ES_tradnl"/>
              </w:rPr>
            </w:pPr>
            <w:r w:rsidRPr="009D17B0">
              <w:rPr>
                <w:rFonts w:asciiTheme="majorBidi" w:hAnsiTheme="majorBidi" w:cstheme="majorBidi"/>
                <w:b/>
                <w:bCs/>
                <w:sz w:val="22"/>
                <w:szCs w:val="22"/>
                <w:lang w:val="es-ES_tradnl"/>
              </w:rPr>
              <w:t>Alemania</w:t>
            </w:r>
            <w:r w:rsidR="009847E1" w:rsidRPr="009D17B0">
              <w:rPr>
                <w:rFonts w:asciiTheme="majorBidi" w:hAnsiTheme="majorBidi" w:cstheme="majorBidi"/>
                <w:sz w:val="22"/>
                <w:szCs w:val="22"/>
                <w:lang w:val="es-ES_tradnl"/>
              </w:rPr>
              <w:t xml:space="preserve">: </w:t>
            </w:r>
            <w:r w:rsidR="009D17B0" w:rsidRPr="009D17B0">
              <w:rPr>
                <w:rFonts w:asciiTheme="majorBidi" w:hAnsiTheme="majorBidi" w:cstheme="majorBidi"/>
                <w:sz w:val="22"/>
                <w:szCs w:val="22"/>
                <w:lang w:val="es-ES_tradnl"/>
              </w:rPr>
              <w:t>Este podría resultar un término confuso, porque también hay puntos focales nacionales del Convenio del Agua. Por supuesto, ellos no son automáticamente los responsables de presentar los informes.</w:t>
            </w:r>
          </w:p>
        </w:tc>
      </w:tr>
    </w:tbl>
    <w:p w14:paraId="2BC8DEF2" w14:textId="77777777" w:rsidR="009847E1" w:rsidRPr="006A5516" w:rsidRDefault="009847E1" w:rsidP="009847E1">
      <w:pPr>
        <w:jc w:val="both"/>
        <w:rPr>
          <w:sz w:val="22"/>
          <w:szCs w:val="22"/>
          <w:lang w:val="es-ES_tradnl"/>
        </w:rPr>
      </w:pPr>
    </w:p>
    <w:p w14:paraId="3358E22A" w14:textId="3227713A" w:rsidR="000D09C9" w:rsidRPr="006A5516" w:rsidRDefault="000D09C9" w:rsidP="00D21170">
      <w:pPr>
        <w:pStyle w:val="ListParagraph"/>
        <w:ind w:left="426"/>
        <w:rPr>
          <w:rFonts w:ascii="Times New Roman" w:hAnsi="Times New Roman" w:cs="Times New Roman"/>
          <w:sz w:val="22"/>
          <w:szCs w:val="22"/>
          <w:lang w:val="es-ES_tradnl"/>
        </w:rPr>
      </w:pPr>
    </w:p>
    <w:p w14:paraId="21816807" w14:textId="3BD60B4B" w:rsidR="001A11E2" w:rsidRPr="001A11E2" w:rsidRDefault="00D700E8" w:rsidP="00DB7CBA">
      <w:pPr>
        <w:pStyle w:val="ListParagraph"/>
        <w:numPr>
          <w:ilvl w:val="0"/>
          <w:numId w:val="17"/>
        </w:numPr>
        <w:jc w:val="both"/>
        <w:rPr>
          <w:rFonts w:ascii="Times New Roman" w:hAnsi="Times New Roman" w:cs="Times New Roman"/>
          <w:sz w:val="22"/>
          <w:szCs w:val="22"/>
          <w:lang w:val="es-ES_tradnl"/>
        </w:rPr>
      </w:pPr>
      <w:r w:rsidRPr="001A11E2">
        <w:rPr>
          <w:rFonts w:ascii="Times New Roman" w:hAnsi="Times New Roman" w:cs="Times New Roman"/>
          <w:b/>
          <w:sz w:val="22"/>
          <w:szCs w:val="22"/>
          <w:lang w:val="es-ES_tradnl"/>
        </w:rPr>
        <w:t>Identif</w:t>
      </w:r>
      <w:r w:rsidR="00423D85" w:rsidRPr="001A11E2">
        <w:rPr>
          <w:rFonts w:ascii="Times New Roman" w:hAnsi="Times New Roman" w:cs="Times New Roman"/>
          <w:b/>
          <w:sz w:val="22"/>
          <w:szCs w:val="22"/>
          <w:lang w:val="es-ES_tradnl"/>
        </w:rPr>
        <w:t>ica</w:t>
      </w:r>
      <w:r w:rsidR="00F223F9" w:rsidRPr="001A11E2">
        <w:rPr>
          <w:rFonts w:ascii="Times New Roman" w:hAnsi="Times New Roman" w:cs="Times New Roman"/>
          <w:b/>
          <w:sz w:val="22"/>
          <w:szCs w:val="22"/>
          <w:lang w:val="es-ES_tradnl"/>
        </w:rPr>
        <w:t xml:space="preserve">ción de </w:t>
      </w:r>
      <w:r w:rsidR="00423D85" w:rsidRPr="001A11E2">
        <w:rPr>
          <w:rFonts w:ascii="Times New Roman" w:hAnsi="Times New Roman" w:cs="Times New Roman"/>
          <w:b/>
          <w:sz w:val="22"/>
          <w:szCs w:val="22"/>
          <w:lang w:val="es-ES_tradnl"/>
        </w:rPr>
        <w:t>las partes interesadas que deberían participar en el ejercicio de la elaboración del informe</w:t>
      </w:r>
      <w:r w:rsidR="003E2D46" w:rsidRPr="001A11E2">
        <w:rPr>
          <w:rFonts w:ascii="Times New Roman" w:hAnsi="Times New Roman" w:cs="Times New Roman"/>
          <w:sz w:val="22"/>
          <w:szCs w:val="22"/>
          <w:lang w:val="es-ES_tradnl"/>
        </w:rPr>
        <w:t xml:space="preserve">, </w:t>
      </w:r>
      <w:r w:rsidR="00423D85" w:rsidRPr="001A11E2">
        <w:rPr>
          <w:rFonts w:ascii="Times New Roman" w:hAnsi="Times New Roman" w:cs="Times New Roman"/>
          <w:sz w:val="22"/>
          <w:szCs w:val="22"/>
          <w:lang w:val="es-ES_tradnl"/>
        </w:rPr>
        <w:t>y considera</w:t>
      </w:r>
      <w:r w:rsidR="00F223F9" w:rsidRPr="001A11E2">
        <w:rPr>
          <w:rFonts w:ascii="Times New Roman" w:hAnsi="Times New Roman" w:cs="Times New Roman"/>
          <w:sz w:val="22"/>
          <w:szCs w:val="22"/>
          <w:lang w:val="es-ES_tradnl"/>
        </w:rPr>
        <w:t xml:space="preserve">ción de </w:t>
      </w:r>
      <w:r w:rsidR="00423D85" w:rsidRPr="001A11E2">
        <w:rPr>
          <w:rFonts w:ascii="Times New Roman" w:hAnsi="Times New Roman" w:cs="Times New Roman"/>
          <w:sz w:val="22"/>
          <w:szCs w:val="22"/>
          <w:lang w:val="es-ES_tradnl"/>
        </w:rPr>
        <w:t>cuáles sean las posibles fuentes de información</w:t>
      </w:r>
      <w:r w:rsidR="003E2D46" w:rsidRPr="001A11E2">
        <w:rPr>
          <w:rFonts w:ascii="Times New Roman" w:hAnsi="Times New Roman" w:cs="Times New Roman"/>
          <w:sz w:val="22"/>
          <w:szCs w:val="22"/>
          <w:lang w:val="es-ES_tradnl"/>
        </w:rPr>
        <w:t>.</w:t>
      </w:r>
      <w:r w:rsidR="004F55C0" w:rsidRPr="001A11E2">
        <w:rPr>
          <w:rFonts w:ascii="Times New Roman" w:hAnsi="Times New Roman" w:cs="Times New Roman"/>
          <w:sz w:val="22"/>
          <w:szCs w:val="22"/>
          <w:lang w:val="es-ES_tradnl"/>
        </w:rPr>
        <w:t xml:space="preserve"> </w:t>
      </w:r>
      <w:r w:rsidR="00BE4F00" w:rsidRPr="001A11E2">
        <w:rPr>
          <w:rFonts w:ascii="Times New Roman" w:hAnsi="Times New Roman" w:cs="Times New Roman"/>
          <w:sz w:val="22"/>
          <w:szCs w:val="22"/>
          <w:lang w:val="es-ES_tradnl"/>
        </w:rPr>
        <w:t xml:space="preserve">La Sección IV del formulario </w:t>
      </w:r>
      <w:r w:rsidR="00473A69" w:rsidRPr="001A11E2">
        <w:rPr>
          <w:rFonts w:ascii="Times New Roman" w:hAnsi="Times New Roman" w:cs="Times New Roman"/>
          <w:sz w:val="22"/>
          <w:szCs w:val="22"/>
          <w:lang w:val="es-ES_tradnl"/>
        </w:rPr>
        <w:t xml:space="preserve">del </w:t>
      </w:r>
      <w:r w:rsidR="00BE4F00" w:rsidRPr="001A11E2">
        <w:rPr>
          <w:rFonts w:ascii="Times New Roman" w:hAnsi="Times New Roman" w:cs="Times New Roman"/>
          <w:sz w:val="22"/>
          <w:szCs w:val="22"/>
          <w:lang w:val="es-ES_tradnl"/>
        </w:rPr>
        <w:t xml:space="preserve">informe </w:t>
      </w:r>
      <w:r w:rsidR="008A39E4" w:rsidRPr="001A11E2">
        <w:rPr>
          <w:rFonts w:ascii="Times New Roman" w:hAnsi="Times New Roman" w:cs="Times New Roman"/>
          <w:sz w:val="22"/>
          <w:szCs w:val="22"/>
          <w:lang w:val="es-ES_tradnl"/>
        </w:rPr>
        <w:t>facilita</w:t>
      </w:r>
      <w:r w:rsidR="00BE4F00" w:rsidRPr="001A11E2">
        <w:rPr>
          <w:rFonts w:ascii="Times New Roman" w:hAnsi="Times New Roman" w:cs="Times New Roman"/>
          <w:sz w:val="22"/>
          <w:szCs w:val="22"/>
          <w:lang w:val="es-ES_tradnl"/>
        </w:rPr>
        <w:t xml:space="preserve"> una lista indicativa de los tipos de instituciones a quién puede consultarse durante el ejercicio de elaborac</w:t>
      </w:r>
      <w:r w:rsidR="00473A69" w:rsidRPr="001A11E2">
        <w:rPr>
          <w:rFonts w:ascii="Times New Roman" w:hAnsi="Times New Roman" w:cs="Times New Roman"/>
          <w:sz w:val="22"/>
          <w:szCs w:val="22"/>
          <w:lang w:val="es-ES_tradnl"/>
        </w:rPr>
        <w:t xml:space="preserve">ión del informe, entre ellas </w:t>
      </w:r>
      <w:r w:rsidR="00BE4F00" w:rsidRPr="001A11E2">
        <w:rPr>
          <w:rFonts w:ascii="Times New Roman" w:hAnsi="Times New Roman" w:cs="Times New Roman"/>
          <w:sz w:val="22"/>
          <w:szCs w:val="22"/>
          <w:lang w:val="es-ES_tradnl"/>
        </w:rPr>
        <w:t>puede incluir</w:t>
      </w:r>
      <w:r w:rsidR="00473A69" w:rsidRPr="001A11E2">
        <w:rPr>
          <w:rFonts w:ascii="Times New Roman" w:hAnsi="Times New Roman" w:cs="Times New Roman"/>
          <w:sz w:val="22"/>
          <w:szCs w:val="22"/>
          <w:lang w:val="es-ES_tradnl"/>
        </w:rPr>
        <w:t>se:</w:t>
      </w:r>
      <w:r w:rsidR="00BE4F00" w:rsidRPr="001A11E2">
        <w:rPr>
          <w:rFonts w:ascii="Times New Roman" w:hAnsi="Times New Roman" w:cs="Times New Roman"/>
          <w:sz w:val="22"/>
          <w:szCs w:val="22"/>
          <w:lang w:val="es-ES_tradnl"/>
        </w:rPr>
        <w:t xml:space="preserve"> </w:t>
      </w:r>
      <w:r w:rsidR="00473A69" w:rsidRPr="001A11E2">
        <w:rPr>
          <w:rFonts w:ascii="Times New Roman" w:hAnsi="Times New Roman" w:cs="Times New Roman"/>
          <w:sz w:val="22"/>
          <w:szCs w:val="22"/>
          <w:lang w:val="es-ES_tradnl"/>
        </w:rPr>
        <w:t>e</w:t>
      </w:r>
      <w:r w:rsidR="00BE4F00" w:rsidRPr="001A11E2">
        <w:rPr>
          <w:rFonts w:ascii="Times New Roman" w:hAnsi="Times New Roman" w:cs="Times New Roman"/>
          <w:sz w:val="22"/>
          <w:szCs w:val="22"/>
          <w:lang w:val="es-ES_tradnl"/>
        </w:rPr>
        <w:t>l ministerio o la autoridad responsable del agua, la agencia ambiental, la autoridad o autoridades responsables de la cuenca, el gobierno local o provincial, el</w:t>
      </w:r>
      <w:r w:rsidR="00BE4F00" w:rsidRPr="001A11E2">
        <w:rPr>
          <w:rFonts w:ascii="Times New Roman" w:hAnsi="Times New Roman" w:cs="Times New Roman"/>
          <w:sz w:val="22"/>
          <w:szCs w:val="22"/>
          <w:highlight w:val="yellow"/>
          <w:lang w:val="es-ES_tradnl"/>
        </w:rPr>
        <w:t xml:space="preserve"> servicio geológico nacional</w:t>
      </w:r>
      <w:r w:rsidR="00BE4F00" w:rsidRPr="001A11E2">
        <w:rPr>
          <w:rFonts w:ascii="Times New Roman" w:hAnsi="Times New Roman" w:cs="Times New Roman"/>
          <w:sz w:val="22"/>
          <w:szCs w:val="22"/>
          <w:lang w:val="es-ES_tradnl"/>
        </w:rPr>
        <w:t>, otros ministerios no relacionados con el agua (asuntos exteriores, hacienda, silvicultura, agricultura y/o energía), el organismo nacional de estadística, las organizaciones de la sociedad civil, las asociaciones de usuarios del agua y el sector privado.</w:t>
      </w:r>
      <w:r w:rsidR="000D09C9" w:rsidRPr="001A11E2">
        <w:rPr>
          <w:rFonts w:ascii="Times New Roman" w:hAnsi="Times New Roman" w:cs="Times New Roman"/>
          <w:sz w:val="22"/>
          <w:szCs w:val="22"/>
          <w:lang w:val="es-ES_tradnl"/>
        </w:rPr>
        <w:t xml:space="preserve"> </w:t>
      </w:r>
    </w:p>
    <w:tbl>
      <w:tblPr>
        <w:tblStyle w:val="TableGrid"/>
        <w:tblW w:w="0" w:type="auto"/>
        <w:tblInd w:w="-142" w:type="dxa"/>
        <w:tblLook w:val="04A0" w:firstRow="1" w:lastRow="0" w:firstColumn="1" w:lastColumn="0" w:noHBand="0" w:noVBand="1"/>
      </w:tblPr>
      <w:tblGrid>
        <w:gridCol w:w="9781"/>
      </w:tblGrid>
      <w:tr w:rsidR="001A11E2" w:rsidRPr="00792FDA" w14:paraId="4D85CFCA" w14:textId="77777777" w:rsidTr="006A5516">
        <w:tc>
          <w:tcPr>
            <w:tcW w:w="9781" w:type="dxa"/>
            <w:tcBorders>
              <w:top w:val="nil"/>
              <w:left w:val="nil"/>
              <w:bottom w:val="nil"/>
              <w:right w:val="nil"/>
            </w:tcBorders>
            <w:shd w:val="clear" w:color="auto" w:fill="FFFF00"/>
          </w:tcPr>
          <w:p w14:paraId="2DE26E2D" w14:textId="77777777" w:rsidR="001A11E2" w:rsidRPr="001A11E2" w:rsidRDefault="001A11E2" w:rsidP="006A5516">
            <w:pPr>
              <w:pStyle w:val="ListParagraph"/>
              <w:ind w:left="0"/>
              <w:jc w:val="both"/>
              <w:rPr>
                <w:rFonts w:asciiTheme="majorBidi" w:hAnsiTheme="majorBidi" w:cstheme="majorBidi"/>
                <w:b/>
                <w:bCs/>
                <w:sz w:val="22"/>
                <w:szCs w:val="22"/>
                <w:lang w:val="es-ES_tradnl"/>
              </w:rPr>
            </w:pPr>
            <w:r w:rsidRPr="001A11E2">
              <w:rPr>
                <w:rFonts w:asciiTheme="majorBidi" w:hAnsiTheme="majorBidi" w:cstheme="majorBidi"/>
                <w:b/>
                <w:bCs/>
                <w:sz w:val="22"/>
                <w:szCs w:val="22"/>
                <w:lang w:val="es-ES_tradnl"/>
              </w:rPr>
              <w:t>Comentarios</w:t>
            </w:r>
          </w:p>
          <w:p w14:paraId="1F319DF7" w14:textId="66E9C9FA" w:rsidR="001A11E2" w:rsidRPr="008C6699" w:rsidRDefault="001A11E2" w:rsidP="001A11E2">
            <w:pPr>
              <w:pStyle w:val="ListParagraph"/>
              <w:ind w:left="0"/>
              <w:jc w:val="both"/>
              <w:rPr>
                <w:rFonts w:asciiTheme="majorBidi" w:hAnsiTheme="majorBidi" w:cstheme="majorBidi"/>
                <w:sz w:val="22"/>
                <w:szCs w:val="22"/>
                <w:lang w:val="es-ES_tradnl"/>
              </w:rPr>
            </w:pPr>
            <w:r w:rsidRPr="001A11E2">
              <w:rPr>
                <w:rFonts w:asciiTheme="majorBidi" w:hAnsiTheme="majorBidi" w:cstheme="majorBidi"/>
                <w:b/>
                <w:bCs/>
                <w:sz w:val="22"/>
                <w:szCs w:val="22"/>
                <w:lang w:val="es-ES_tradnl"/>
              </w:rPr>
              <w:t>Alemania</w:t>
            </w:r>
            <w:r w:rsidRPr="001A11E2">
              <w:rPr>
                <w:rFonts w:asciiTheme="majorBidi" w:hAnsiTheme="majorBidi" w:cstheme="majorBidi"/>
                <w:sz w:val="22"/>
                <w:szCs w:val="22"/>
                <w:lang w:val="es-ES_tradnl"/>
              </w:rPr>
              <w:t>: ¿Una parte interesada o un instrumento?</w:t>
            </w:r>
          </w:p>
        </w:tc>
      </w:tr>
    </w:tbl>
    <w:p w14:paraId="30ED9016" w14:textId="77777777" w:rsidR="001A11E2" w:rsidRPr="008C6699" w:rsidRDefault="001A11E2" w:rsidP="001A11E2">
      <w:pPr>
        <w:jc w:val="both"/>
        <w:rPr>
          <w:sz w:val="22"/>
          <w:szCs w:val="22"/>
          <w:lang w:val="es-ES_tradnl"/>
        </w:rPr>
      </w:pPr>
    </w:p>
    <w:p w14:paraId="5B96B27D" w14:textId="6A686118" w:rsidR="00C86FBE" w:rsidRPr="008C6699" w:rsidRDefault="002E4FD4" w:rsidP="000D09C9">
      <w:pPr>
        <w:rPr>
          <w:sz w:val="22"/>
          <w:szCs w:val="22"/>
          <w:lang w:val="es-ES_tradnl"/>
        </w:rPr>
      </w:pPr>
      <w:r w:rsidRPr="007042A6">
        <w:rPr>
          <w:b/>
          <w:noProof/>
          <w:sz w:val="22"/>
          <w:szCs w:val="22"/>
          <w:lang w:val="es-ES_tradnl" w:eastAsia="es-ES_tradnl"/>
        </w:rPr>
        <w:lastRenderedPageBreak/>
        <mc:AlternateContent>
          <mc:Choice Requires="wps">
            <w:drawing>
              <wp:anchor distT="0" distB="0" distL="114300" distR="114300" simplePos="0" relativeHeight="251679744" behindDoc="0" locked="0" layoutInCell="1" allowOverlap="1" wp14:anchorId="006A214C" wp14:editId="618C4E14">
                <wp:simplePos x="0" y="0"/>
                <wp:positionH relativeFrom="column">
                  <wp:posOffset>19685</wp:posOffset>
                </wp:positionH>
                <wp:positionV relativeFrom="paragraph">
                  <wp:posOffset>164894</wp:posOffset>
                </wp:positionV>
                <wp:extent cx="6146800" cy="2425700"/>
                <wp:effectExtent l="0" t="0" r="25400" b="12700"/>
                <wp:wrapSquare wrapText="bothSides"/>
                <wp:docPr id="9" name="Text Box 9"/>
                <wp:cNvGraphicFramePr/>
                <a:graphic xmlns:a="http://schemas.openxmlformats.org/drawingml/2006/main">
                  <a:graphicData uri="http://schemas.microsoft.com/office/word/2010/wordprocessingShape">
                    <wps:wsp>
                      <wps:cNvSpPr txBox="1"/>
                      <wps:spPr>
                        <a:xfrm>
                          <a:off x="0" y="0"/>
                          <a:ext cx="6146800" cy="2425700"/>
                        </a:xfrm>
                        <a:prstGeom prst="rect">
                          <a:avLst/>
                        </a:prstGeom>
                        <a:solidFill>
                          <a:schemeClr val="lt1"/>
                        </a:solidFill>
                        <a:ln w="6350">
                          <a:solidFill>
                            <a:schemeClr val="bg1">
                              <a:lumMod val="85000"/>
                            </a:schemeClr>
                          </a:solidFill>
                        </a:ln>
                      </wps:spPr>
                      <wps:txbx>
                        <w:txbxContent>
                          <w:p w14:paraId="323576B6" w14:textId="028AC592" w:rsidR="008C6699" w:rsidRPr="00BE4F00" w:rsidRDefault="008C6699" w:rsidP="00CF3EFC">
                            <w:pPr>
                              <w:jc w:val="both"/>
                              <w:rPr>
                                <w:sz w:val="20"/>
                                <w:szCs w:val="20"/>
                                <w:lang w:val="es-ES_tradnl"/>
                              </w:rPr>
                            </w:pPr>
                            <w:r w:rsidRPr="00BE4F00">
                              <w:rPr>
                                <w:b/>
                                <w:sz w:val="20"/>
                                <w:szCs w:val="20"/>
                                <w:lang w:val="es-ES_tradnl"/>
                              </w:rPr>
                              <w:t xml:space="preserve">Organización del ejercicio de </w:t>
                            </w:r>
                            <w:r>
                              <w:rPr>
                                <w:b/>
                                <w:sz w:val="20"/>
                                <w:szCs w:val="20"/>
                                <w:lang w:val="es-ES_tradnl"/>
                              </w:rPr>
                              <w:t xml:space="preserve">presentación del informe nacional en el </w:t>
                            </w:r>
                            <w:r w:rsidRPr="00BE4F00">
                              <w:rPr>
                                <w:b/>
                                <w:sz w:val="20"/>
                                <w:szCs w:val="20"/>
                                <w:lang w:val="es-ES_tradnl"/>
                              </w:rPr>
                              <w:t>Chad</w:t>
                            </w:r>
                          </w:p>
                          <w:p w14:paraId="5848F646" w14:textId="6D570941" w:rsidR="008C6699" w:rsidRPr="002E4FD4" w:rsidRDefault="008C6699" w:rsidP="00CF3EFC">
                            <w:pPr>
                              <w:jc w:val="both"/>
                              <w:rPr>
                                <w:sz w:val="20"/>
                                <w:szCs w:val="20"/>
                                <w:lang w:val="es-ES_tradnl"/>
                              </w:rPr>
                            </w:pPr>
                            <w:r w:rsidRPr="002E4FD4">
                              <w:rPr>
                                <w:sz w:val="20"/>
                                <w:szCs w:val="20"/>
                                <w:lang w:val="es-ES_tradnl"/>
                              </w:rPr>
                              <w:t xml:space="preserve">El Chad estableció un comité para elaborar el informe. En primer lugar, el comité identificó a los ministerios relevantes y a otras organizaciones que podrían ayudar </w:t>
                            </w:r>
                            <w:r>
                              <w:rPr>
                                <w:sz w:val="20"/>
                                <w:szCs w:val="20"/>
                                <w:lang w:val="es-ES_tradnl"/>
                              </w:rPr>
                              <w:t xml:space="preserve">en la </w:t>
                            </w:r>
                            <w:r w:rsidRPr="002E4FD4">
                              <w:rPr>
                                <w:sz w:val="20"/>
                                <w:szCs w:val="20"/>
                                <w:lang w:val="es-ES_tradnl"/>
                              </w:rPr>
                              <w:t>preparación del informe. Entre estos ministerios y las otras organizaciones identificadas se  incluy</w:t>
                            </w:r>
                            <w:r>
                              <w:rPr>
                                <w:sz w:val="20"/>
                                <w:szCs w:val="20"/>
                                <w:lang w:val="es-ES_tradnl"/>
                              </w:rPr>
                              <w:t>ó al Ministerio del Agua (</w:t>
                            </w:r>
                            <w:r w:rsidRPr="002E4FD4">
                              <w:rPr>
                                <w:sz w:val="20"/>
                                <w:szCs w:val="20"/>
                                <w:lang w:val="es-ES_tradnl"/>
                              </w:rPr>
                              <w:t xml:space="preserve">Dirección de Recursos Hídricos y Dirección del Abastecimiento del Agua); </w:t>
                            </w:r>
                            <w:r>
                              <w:rPr>
                                <w:sz w:val="20"/>
                                <w:szCs w:val="20"/>
                                <w:lang w:val="es-ES_tradnl"/>
                              </w:rPr>
                              <w:t xml:space="preserve">a </w:t>
                            </w:r>
                            <w:r w:rsidRPr="002E4FD4">
                              <w:rPr>
                                <w:sz w:val="20"/>
                                <w:szCs w:val="20"/>
                                <w:lang w:val="es-ES_tradnl"/>
                              </w:rPr>
                              <w:t>las Co</w:t>
                            </w:r>
                            <w:r>
                              <w:rPr>
                                <w:sz w:val="20"/>
                                <w:szCs w:val="20"/>
                                <w:lang w:val="es-ES_tradnl"/>
                              </w:rPr>
                              <w:t>nfederaciones Hidrográficas (</w:t>
                            </w:r>
                            <w:r w:rsidRPr="002E4FD4">
                              <w:rPr>
                                <w:sz w:val="20"/>
                                <w:szCs w:val="20"/>
                                <w:lang w:val="es-ES_tradnl"/>
                              </w:rPr>
                              <w:t>Comisión</w:t>
                            </w:r>
                            <w:r>
                              <w:rPr>
                                <w:sz w:val="20"/>
                                <w:szCs w:val="20"/>
                                <w:lang w:val="es-ES_tradnl"/>
                              </w:rPr>
                              <w:t xml:space="preserve"> de la Cuenca del Lago Chad, </w:t>
                            </w:r>
                            <w:r w:rsidRPr="002E4FD4">
                              <w:rPr>
                                <w:sz w:val="20"/>
                                <w:szCs w:val="20"/>
                                <w:lang w:val="es-ES_tradnl"/>
                              </w:rPr>
                              <w:t>Autor</w:t>
                            </w:r>
                            <w:r>
                              <w:rPr>
                                <w:sz w:val="20"/>
                                <w:szCs w:val="20"/>
                                <w:lang w:val="es-ES_tradnl"/>
                              </w:rPr>
                              <w:t xml:space="preserve">idad de la Cuenca del Níger, </w:t>
                            </w:r>
                            <w:r w:rsidRPr="002E4FD4">
                              <w:rPr>
                                <w:sz w:val="20"/>
                                <w:szCs w:val="20"/>
                                <w:lang w:val="es-ES_tradnl"/>
                              </w:rPr>
                              <w:t>Autoridad de los Acuí</w:t>
                            </w:r>
                            <w:r>
                              <w:rPr>
                                <w:sz w:val="20"/>
                                <w:szCs w:val="20"/>
                                <w:lang w:val="es-ES_tradnl"/>
                              </w:rPr>
                              <w:t>feros de Arenisca de Nubia); y a</w:t>
                            </w:r>
                            <w:r w:rsidRPr="002E4FD4">
                              <w:rPr>
                                <w:sz w:val="20"/>
                                <w:szCs w:val="20"/>
                                <w:lang w:val="es-ES_tradnl"/>
                              </w:rPr>
                              <w:t>l Ministerio de Medio Ambiente (Direcc</w:t>
                            </w:r>
                            <w:r>
                              <w:rPr>
                                <w:sz w:val="20"/>
                                <w:szCs w:val="20"/>
                                <w:lang w:val="es-ES_tradnl"/>
                              </w:rPr>
                              <w:t xml:space="preserve">ión de Evaluación Ambiental, </w:t>
                            </w:r>
                            <w:r w:rsidRPr="002E4FD4">
                              <w:rPr>
                                <w:sz w:val="20"/>
                                <w:szCs w:val="20"/>
                                <w:lang w:val="es-ES_tradnl"/>
                              </w:rPr>
                              <w:t>Dirección de Residuos, Contamina</w:t>
                            </w:r>
                            <w:r>
                              <w:rPr>
                                <w:sz w:val="20"/>
                                <w:szCs w:val="20"/>
                                <w:lang w:val="es-ES_tradnl"/>
                              </w:rPr>
                              <w:t xml:space="preserve">ción y Actividades Molestas, </w:t>
                            </w:r>
                            <w:r w:rsidRPr="002E4FD4">
                              <w:rPr>
                                <w:sz w:val="20"/>
                                <w:szCs w:val="20"/>
                                <w:lang w:val="es-ES_tradnl"/>
                              </w:rPr>
                              <w:t>Dirección de Conservación y Protección de la Biodive</w:t>
                            </w:r>
                            <w:r>
                              <w:rPr>
                                <w:sz w:val="20"/>
                                <w:szCs w:val="20"/>
                                <w:lang w:val="es-ES_tradnl"/>
                              </w:rPr>
                              <w:t xml:space="preserve">rsidad y de los Ecosistemas, </w:t>
                            </w:r>
                            <w:r w:rsidRPr="002E4FD4">
                              <w:rPr>
                                <w:sz w:val="20"/>
                                <w:szCs w:val="20"/>
                                <w:lang w:val="es-ES_tradnl"/>
                              </w:rPr>
                              <w:t xml:space="preserve">Dirección de Adaptación al Cambio Climático). En segundo lugar, el Comité envió el formulario del informe a los ministerios mencionados y a las organizaciones identificadas. Después, los miembros del Comité asumieron la responsabilidad de realizar el seguimiento con cada </w:t>
                            </w:r>
                            <w:r>
                              <w:rPr>
                                <w:sz w:val="20"/>
                                <w:szCs w:val="20"/>
                                <w:lang w:val="es-ES_tradnl"/>
                              </w:rPr>
                              <w:t xml:space="preserve">uno de los ministerios y </w:t>
                            </w:r>
                            <w:r w:rsidRPr="002E4FD4">
                              <w:rPr>
                                <w:sz w:val="20"/>
                                <w:szCs w:val="20"/>
                                <w:lang w:val="es-ES_tradnl"/>
                              </w:rPr>
                              <w:t>organizaciones</w:t>
                            </w:r>
                            <w:r>
                              <w:rPr>
                                <w:sz w:val="20"/>
                                <w:szCs w:val="20"/>
                                <w:lang w:val="es-ES_tradnl"/>
                              </w:rPr>
                              <w:t xml:space="preserve"> identificados</w:t>
                            </w:r>
                            <w:r w:rsidRPr="002E4FD4">
                              <w:rPr>
                                <w:sz w:val="20"/>
                                <w:szCs w:val="20"/>
                                <w:lang w:val="es-ES_tradnl"/>
                              </w:rPr>
                              <w:t xml:space="preserve">. Las partes pertinentes del formulario fueron </w:t>
                            </w:r>
                            <w:r>
                              <w:rPr>
                                <w:sz w:val="20"/>
                                <w:szCs w:val="20"/>
                                <w:lang w:val="es-ES_tradnl"/>
                              </w:rPr>
                              <w:t xml:space="preserve">respondidas </w:t>
                            </w:r>
                            <w:r w:rsidRPr="002E4FD4">
                              <w:rPr>
                                <w:sz w:val="20"/>
                                <w:szCs w:val="20"/>
                                <w:lang w:val="es-ES_tradnl"/>
                              </w:rPr>
                              <w:t>bien por los ministerios</w:t>
                            </w:r>
                            <w:r>
                              <w:rPr>
                                <w:sz w:val="20"/>
                                <w:szCs w:val="20"/>
                                <w:lang w:val="es-ES_tradnl"/>
                              </w:rPr>
                              <w:t>,</w:t>
                            </w:r>
                            <w:r w:rsidRPr="002E4FD4">
                              <w:rPr>
                                <w:sz w:val="20"/>
                                <w:szCs w:val="20"/>
                                <w:lang w:val="es-ES_tradnl"/>
                              </w:rPr>
                              <w:t xml:space="preserve"> bien por las organizaciones, o los miembros del Comité asumieron la responsabilidad de </w:t>
                            </w:r>
                            <w:r>
                              <w:rPr>
                                <w:sz w:val="20"/>
                                <w:szCs w:val="20"/>
                                <w:lang w:val="es-ES_tradnl"/>
                              </w:rPr>
                              <w:t xml:space="preserve">responder a </w:t>
                            </w:r>
                            <w:r w:rsidRPr="002E4FD4">
                              <w:rPr>
                                <w:sz w:val="20"/>
                                <w:szCs w:val="20"/>
                                <w:lang w:val="es-ES_tradnl"/>
                              </w:rPr>
                              <w:t>las</w:t>
                            </w:r>
                            <w:r>
                              <w:rPr>
                                <w:sz w:val="20"/>
                                <w:szCs w:val="20"/>
                                <w:lang w:val="es-ES_tradnl"/>
                              </w:rPr>
                              <w:t xml:space="preserve"> preguntas </w:t>
                            </w:r>
                            <w:r w:rsidRPr="002E4FD4">
                              <w:rPr>
                                <w:sz w:val="20"/>
                                <w:szCs w:val="20"/>
                                <w:lang w:val="es-ES_tradnl"/>
                              </w:rPr>
                              <w:t xml:space="preserve">en consulta con los ministerios y las organizaciones. En tercer lugar, el Comité finalizó y revisó </w:t>
                            </w:r>
                            <w:r>
                              <w:rPr>
                                <w:sz w:val="20"/>
                                <w:szCs w:val="20"/>
                                <w:lang w:val="es-ES_tradnl"/>
                              </w:rPr>
                              <w:t>las respuestas a</w:t>
                            </w:r>
                            <w:r w:rsidRPr="002E4FD4">
                              <w:rPr>
                                <w:sz w:val="20"/>
                                <w:szCs w:val="20"/>
                                <w:lang w:val="es-ES_tradnl"/>
                              </w:rPr>
                              <w:t xml:space="preserve">l formulario. Si faltaban algunas  respuestas o si se necesitaban aclaraciones, el Comité hizo seguimiento de las </w:t>
                            </w:r>
                            <w:r>
                              <w:rPr>
                                <w:sz w:val="20"/>
                                <w:szCs w:val="20"/>
                                <w:lang w:val="es-ES_tradnl"/>
                              </w:rPr>
                              <w:t xml:space="preserve">mismas con el ministerio u </w:t>
                            </w:r>
                            <w:r w:rsidRPr="002E4FD4">
                              <w:rPr>
                                <w:sz w:val="20"/>
                                <w:szCs w:val="20"/>
                                <w:lang w:val="es-ES_tradnl"/>
                              </w:rPr>
                              <w:t>organización pertinente. Finalmente, el Comité revisó el informe antes de presentarlo.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A214C" id="_x0000_t202" coordsize="21600,21600" o:spt="202" path="m,l,21600r21600,l21600,xe">
                <v:stroke joinstyle="miter"/>
                <v:path gradientshapeok="t" o:connecttype="rect"/>
              </v:shapetype>
              <v:shape id="Text Box 9" o:spid="_x0000_s1034" type="#_x0000_t202" style="position:absolute;margin-left:1.55pt;margin-top:13pt;width:484pt;height:1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" fillcolor="white [3201]" strokecolor="#d8d8d8 [2732]" strokeweight=".5pt">
                <v:textbox>
                  <w:txbxContent>
                    <w:p w14:paraId="323576B6" w14:textId="028AC592" w:rsidR="008C6699" w:rsidRPr="00BE4F00" w:rsidRDefault="008C6699" w:rsidP="00CF3EFC">
                      <w:pPr>
                        <w:jc w:val="both"/>
                        <w:rPr>
                          <w:sz w:val="20"/>
                          <w:szCs w:val="20"/>
                          <w:lang w:val="es-ES_tradnl"/>
                        </w:rPr>
                      </w:pPr>
                      <w:r w:rsidRPr="00BE4F00">
                        <w:rPr>
                          <w:b/>
                          <w:sz w:val="20"/>
                          <w:szCs w:val="20"/>
                          <w:lang w:val="es-ES_tradnl"/>
                        </w:rPr>
                        <w:t xml:space="preserve">Organización del ejercicio de </w:t>
                      </w:r>
                      <w:r>
                        <w:rPr>
                          <w:b/>
                          <w:sz w:val="20"/>
                          <w:szCs w:val="20"/>
                          <w:lang w:val="es-ES_tradnl"/>
                        </w:rPr>
                        <w:t xml:space="preserve">presentación del informe nacional en el </w:t>
                      </w:r>
                      <w:r w:rsidRPr="00BE4F00">
                        <w:rPr>
                          <w:b/>
                          <w:sz w:val="20"/>
                          <w:szCs w:val="20"/>
                          <w:lang w:val="es-ES_tradnl"/>
                        </w:rPr>
                        <w:t>Chad</w:t>
                      </w:r>
                    </w:p>
                    <w:p w14:paraId="5848F646" w14:textId="6D570941" w:rsidR="008C6699" w:rsidRPr="002E4FD4" w:rsidRDefault="008C6699" w:rsidP="00CF3EFC">
                      <w:pPr>
                        <w:jc w:val="both"/>
                        <w:rPr>
                          <w:sz w:val="20"/>
                          <w:szCs w:val="20"/>
                          <w:lang w:val="es-ES_tradnl"/>
                        </w:rPr>
                      </w:pPr>
                      <w:r w:rsidRPr="002E4FD4">
                        <w:rPr>
                          <w:sz w:val="20"/>
                          <w:szCs w:val="20"/>
                          <w:lang w:val="es-ES_tradnl"/>
                        </w:rPr>
                        <w:t xml:space="preserve">El Chad estableció un comité para elaborar el informe. En primer lugar, el comité identificó a los ministerios relevantes y a otras organizaciones que podrían ayudar </w:t>
                      </w:r>
                      <w:r>
                        <w:rPr>
                          <w:sz w:val="20"/>
                          <w:szCs w:val="20"/>
                          <w:lang w:val="es-ES_tradnl"/>
                        </w:rPr>
                        <w:t xml:space="preserve">en la </w:t>
                      </w:r>
                      <w:r w:rsidRPr="002E4FD4">
                        <w:rPr>
                          <w:sz w:val="20"/>
                          <w:szCs w:val="20"/>
                          <w:lang w:val="es-ES_tradnl"/>
                        </w:rPr>
                        <w:t>preparación del informe. Entre estos ministerios y las otras organizaciones identificadas se  incluy</w:t>
                      </w:r>
                      <w:r>
                        <w:rPr>
                          <w:sz w:val="20"/>
                          <w:szCs w:val="20"/>
                          <w:lang w:val="es-ES_tradnl"/>
                        </w:rPr>
                        <w:t>ó al Ministerio del Agua (</w:t>
                      </w:r>
                      <w:r w:rsidRPr="002E4FD4">
                        <w:rPr>
                          <w:sz w:val="20"/>
                          <w:szCs w:val="20"/>
                          <w:lang w:val="es-ES_tradnl"/>
                        </w:rPr>
                        <w:t xml:space="preserve">Dirección de Recursos Hídricos y Dirección del Abastecimiento del Agua); </w:t>
                      </w:r>
                      <w:r>
                        <w:rPr>
                          <w:sz w:val="20"/>
                          <w:szCs w:val="20"/>
                          <w:lang w:val="es-ES_tradnl"/>
                        </w:rPr>
                        <w:t xml:space="preserve">a </w:t>
                      </w:r>
                      <w:r w:rsidRPr="002E4FD4">
                        <w:rPr>
                          <w:sz w:val="20"/>
                          <w:szCs w:val="20"/>
                          <w:lang w:val="es-ES_tradnl"/>
                        </w:rPr>
                        <w:t>las Co</w:t>
                      </w:r>
                      <w:r>
                        <w:rPr>
                          <w:sz w:val="20"/>
                          <w:szCs w:val="20"/>
                          <w:lang w:val="es-ES_tradnl"/>
                        </w:rPr>
                        <w:t>nfederaciones Hidrográficas (</w:t>
                      </w:r>
                      <w:r w:rsidRPr="002E4FD4">
                        <w:rPr>
                          <w:sz w:val="20"/>
                          <w:szCs w:val="20"/>
                          <w:lang w:val="es-ES_tradnl"/>
                        </w:rPr>
                        <w:t>Comisión</w:t>
                      </w:r>
                      <w:r>
                        <w:rPr>
                          <w:sz w:val="20"/>
                          <w:szCs w:val="20"/>
                          <w:lang w:val="es-ES_tradnl"/>
                        </w:rPr>
                        <w:t xml:space="preserve"> de la Cuenca del Lago Chad, </w:t>
                      </w:r>
                      <w:r w:rsidRPr="002E4FD4">
                        <w:rPr>
                          <w:sz w:val="20"/>
                          <w:szCs w:val="20"/>
                          <w:lang w:val="es-ES_tradnl"/>
                        </w:rPr>
                        <w:t>Autor</w:t>
                      </w:r>
                      <w:r>
                        <w:rPr>
                          <w:sz w:val="20"/>
                          <w:szCs w:val="20"/>
                          <w:lang w:val="es-ES_tradnl"/>
                        </w:rPr>
                        <w:t xml:space="preserve">idad de la Cuenca del Níger, </w:t>
                      </w:r>
                      <w:r w:rsidRPr="002E4FD4">
                        <w:rPr>
                          <w:sz w:val="20"/>
                          <w:szCs w:val="20"/>
                          <w:lang w:val="es-ES_tradnl"/>
                        </w:rPr>
                        <w:t>Autoridad de los Acuí</w:t>
                      </w:r>
                      <w:r>
                        <w:rPr>
                          <w:sz w:val="20"/>
                          <w:szCs w:val="20"/>
                          <w:lang w:val="es-ES_tradnl"/>
                        </w:rPr>
                        <w:t>feros de Arenisca de Nubia); y a</w:t>
                      </w:r>
                      <w:r w:rsidRPr="002E4FD4">
                        <w:rPr>
                          <w:sz w:val="20"/>
                          <w:szCs w:val="20"/>
                          <w:lang w:val="es-ES_tradnl"/>
                        </w:rPr>
                        <w:t>l Ministerio de Medio Ambiente (Direcc</w:t>
                      </w:r>
                      <w:r>
                        <w:rPr>
                          <w:sz w:val="20"/>
                          <w:szCs w:val="20"/>
                          <w:lang w:val="es-ES_tradnl"/>
                        </w:rPr>
                        <w:t xml:space="preserve">ión de Evaluación Ambiental, </w:t>
                      </w:r>
                      <w:r w:rsidRPr="002E4FD4">
                        <w:rPr>
                          <w:sz w:val="20"/>
                          <w:szCs w:val="20"/>
                          <w:lang w:val="es-ES_tradnl"/>
                        </w:rPr>
                        <w:t>Dirección de Residuos, Contamina</w:t>
                      </w:r>
                      <w:r>
                        <w:rPr>
                          <w:sz w:val="20"/>
                          <w:szCs w:val="20"/>
                          <w:lang w:val="es-ES_tradnl"/>
                        </w:rPr>
                        <w:t xml:space="preserve">ción y Actividades Molestas, </w:t>
                      </w:r>
                      <w:r w:rsidRPr="002E4FD4">
                        <w:rPr>
                          <w:sz w:val="20"/>
                          <w:szCs w:val="20"/>
                          <w:lang w:val="es-ES_tradnl"/>
                        </w:rPr>
                        <w:t>Dirección de Conservación y Protección de la Biodive</w:t>
                      </w:r>
                      <w:r>
                        <w:rPr>
                          <w:sz w:val="20"/>
                          <w:szCs w:val="20"/>
                          <w:lang w:val="es-ES_tradnl"/>
                        </w:rPr>
                        <w:t xml:space="preserve">rsidad y de los Ecosistemas, </w:t>
                      </w:r>
                      <w:r w:rsidRPr="002E4FD4">
                        <w:rPr>
                          <w:sz w:val="20"/>
                          <w:szCs w:val="20"/>
                          <w:lang w:val="es-ES_tradnl"/>
                        </w:rPr>
                        <w:t xml:space="preserve">Dirección de Adaptación al Cambio Climático). En segundo lugar, el Comité envió el formulario del informe a los ministerios mencionados y a las organizaciones identificadas. Después, los miembros del Comité asumieron la responsabilidad de realizar el seguimiento con cada </w:t>
                      </w:r>
                      <w:r>
                        <w:rPr>
                          <w:sz w:val="20"/>
                          <w:szCs w:val="20"/>
                          <w:lang w:val="es-ES_tradnl"/>
                        </w:rPr>
                        <w:t xml:space="preserve">uno de los ministerios y </w:t>
                      </w:r>
                      <w:r w:rsidRPr="002E4FD4">
                        <w:rPr>
                          <w:sz w:val="20"/>
                          <w:szCs w:val="20"/>
                          <w:lang w:val="es-ES_tradnl"/>
                        </w:rPr>
                        <w:t>organizaciones</w:t>
                      </w:r>
                      <w:r>
                        <w:rPr>
                          <w:sz w:val="20"/>
                          <w:szCs w:val="20"/>
                          <w:lang w:val="es-ES_tradnl"/>
                        </w:rPr>
                        <w:t xml:space="preserve"> identificados</w:t>
                      </w:r>
                      <w:r w:rsidRPr="002E4FD4">
                        <w:rPr>
                          <w:sz w:val="20"/>
                          <w:szCs w:val="20"/>
                          <w:lang w:val="es-ES_tradnl"/>
                        </w:rPr>
                        <w:t xml:space="preserve">. Las partes pertinentes del formulario fueron </w:t>
                      </w:r>
                      <w:r>
                        <w:rPr>
                          <w:sz w:val="20"/>
                          <w:szCs w:val="20"/>
                          <w:lang w:val="es-ES_tradnl"/>
                        </w:rPr>
                        <w:t xml:space="preserve">respondidas </w:t>
                      </w:r>
                      <w:r w:rsidRPr="002E4FD4">
                        <w:rPr>
                          <w:sz w:val="20"/>
                          <w:szCs w:val="20"/>
                          <w:lang w:val="es-ES_tradnl"/>
                        </w:rPr>
                        <w:t>bien por los ministerios</w:t>
                      </w:r>
                      <w:r>
                        <w:rPr>
                          <w:sz w:val="20"/>
                          <w:szCs w:val="20"/>
                          <w:lang w:val="es-ES_tradnl"/>
                        </w:rPr>
                        <w:t>,</w:t>
                      </w:r>
                      <w:r w:rsidRPr="002E4FD4">
                        <w:rPr>
                          <w:sz w:val="20"/>
                          <w:szCs w:val="20"/>
                          <w:lang w:val="es-ES_tradnl"/>
                        </w:rPr>
                        <w:t xml:space="preserve"> bien por las organizaciones, o los miembros del Comité asumieron la responsabilidad de </w:t>
                      </w:r>
                      <w:r>
                        <w:rPr>
                          <w:sz w:val="20"/>
                          <w:szCs w:val="20"/>
                          <w:lang w:val="es-ES_tradnl"/>
                        </w:rPr>
                        <w:t xml:space="preserve">responder a </w:t>
                      </w:r>
                      <w:r w:rsidRPr="002E4FD4">
                        <w:rPr>
                          <w:sz w:val="20"/>
                          <w:szCs w:val="20"/>
                          <w:lang w:val="es-ES_tradnl"/>
                        </w:rPr>
                        <w:t>las</w:t>
                      </w:r>
                      <w:r>
                        <w:rPr>
                          <w:sz w:val="20"/>
                          <w:szCs w:val="20"/>
                          <w:lang w:val="es-ES_tradnl"/>
                        </w:rPr>
                        <w:t xml:space="preserve"> preguntas </w:t>
                      </w:r>
                      <w:r w:rsidRPr="002E4FD4">
                        <w:rPr>
                          <w:sz w:val="20"/>
                          <w:szCs w:val="20"/>
                          <w:lang w:val="es-ES_tradnl"/>
                        </w:rPr>
                        <w:t xml:space="preserve">en consulta con los ministerios y las organizaciones. En tercer lugar, el Comité finalizó y revisó </w:t>
                      </w:r>
                      <w:r>
                        <w:rPr>
                          <w:sz w:val="20"/>
                          <w:szCs w:val="20"/>
                          <w:lang w:val="es-ES_tradnl"/>
                        </w:rPr>
                        <w:t>las respuestas a</w:t>
                      </w:r>
                      <w:r w:rsidRPr="002E4FD4">
                        <w:rPr>
                          <w:sz w:val="20"/>
                          <w:szCs w:val="20"/>
                          <w:lang w:val="es-ES_tradnl"/>
                        </w:rPr>
                        <w:t xml:space="preserve">l formulario. Si faltaban algunas  respuestas o si se necesitaban aclaraciones, el Comité hizo seguimiento de las </w:t>
                      </w:r>
                      <w:r>
                        <w:rPr>
                          <w:sz w:val="20"/>
                          <w:szCs w:val="20"/>
                          <w:lang w:val="es-ES_tradnl"/>
                        </w:rPr>
                        <w:t xml:space="preserve">mismas con el ministerio u </w:t>
                      </w:r>
                      <w:r w:rsidRPr="002E4FD4">
                        <w:rPr>
                          <w:sz w:val="20"/>
                          <w:szCs w:val="20"/>
                          <w:lang w:val="es-ES_tradnl"/>
                        </w:rPr>
                        <w:t>organización pertinente. Finalmente, el Comité revisó el informe antes de presentarlo.</w:t>
                      </w:r>
                    </w:p>
                  </w:txbxContent>
                </v:textbox>
                <w10:wrap type="square"/>
              </v:shape>
            </w:pict>
          </mc:Fallback>
        </mc:AlternateContent>
      </w:r>
      <w:r w:rsidR="0064380C" w:rsidRPr="007042A6">
        <w:rPr>
          <w:b/>
          <w:noProof/>
          <w:sz w:val="22"/>
          <w:szCs w:val="22"/>
          <w:lang w:val="es-ES_tradnl" w:eastAsia="es-ES_tradnl"/>
        </w:rPr>
        <mc:AlternateContent>
          <mc:Choice Requires="wps">
            <w:drawing>
              <wp:anchor distT="0" distB="0" distL="114300" distR="114300" simplePos="0" relativeHeight="251695104" behindDoc="0" locked="0" layoutInCell="1" allowOverlap="1" wp14:anchorId="11649890" wp14:editId="0FA7C049">
                <wp:simplePos x="0" y="0"/>
                <wp:positionH relativeFrom="column">
                  <wp:posOffset>18415</wp:posOffset>
                </wp:positionH>
                <wp:positionV relativeFrom="paragraph">
                  <wp:posOffset>2705735</wp:posOffset>
                </wp:positionV>
                <wp:extent cx="6176010" cy="1172845"/>
                <wp:effectExtent l="0" t="0" r="8890" b="8255"/>
                <wp:wrapSquare wrapText="bothSides"/>
                <wp:docPr id="4" name="Text Box 4"/>
                <wp:cNvGraphicFramePr/>
                <a:graphic xmlns:a="http://schemas.openxmlformats.org/drawingml/2006/main">
                  <a:graphicData uri="http://schemas.microsoft.com/office/word/2010/wordprocessingShape">
                    <wps:wsp>
                      <wps:cNvSpPr txBox="1"/>
                      <wps:spPr>
                        <a:xfrm>
                          <a:off x="0" y="0"/>
                          <a:ext cx="6176010" cy="1172845"/>
                        </a:xfrm>
                        <a:prstGeom prst="rect">
                          <a:avLst/>
                        </a:prstGeom>
                        <a:solidFill>
                          <a:schemeClr val="lt1"/>
                        </a:solidFill>
                        <a:ln w="6350">
                          <a:solidFill>
                            <a:schemeClr val="bg1">
                              <a:lumMod val="85000"/>
                            </a:schemeClr>
                          </a:solidFill>
                        </a:ln>
                      </wps:spPr>
                      <wps:txbx>
                        <w:txbxContent>
                          <w:p w14:paraId="4AA6F498" w14:textId="2F4FDFDE" w:rsidR="008C6699" w:rsidRPr="00980A3A" w:rsidRDefault="008C6699" w:rsidP="00C86FBE">
                            <w:pPr>
                              <w:jc w:val="both"/>
                              <w:rPr>
                                <w:sz w:val="20"/>
                                <w:szCs w:val="20"/>
                                <w:lang w:val="es-ES_tradnl"/>
                              </w:rPr>
                            </w:pPr>
                            <w:r w:rsidRPr="00980A3A">
                              <w:rPr>
                                <w:b/>
                                <w:sz w:val="20"/>
                                <w:szCs w:val="20"/>
                                <w:lang w:val="es-ES_tradnl"/>
                              </w:rPr>
                              <w:t xml:space="preserve">Organización del </w:t>
                            </w:r>
                            <w:r>
                              <w:rPr>
                                <w:b/>
                                <w:sz w:val="20"/>
                                <w:szCs w:val="20"/>
                                <w:lang w:val="es-ES_tradnl"/>
                              </w:rPr>
                              <w:t xml:space="preserve">ejercicio de presentación del informe </w:t>
                            </w:r>
                            <w:r w:rsidRPr="00980A3A">
                              <w:rPr>
                                <w:b/>
                                <w:sz w:val="20"/>
                                <w:szCs w:val="20"/>
                                <w:lang w:val="es-ES_tradnl"/>
                              </w:rPr>
                              <w:t>nacional en la Rep</w:t>
                            </w:r>
                            <w:r>
                              <w:rPr>
                                <w:b/>
                                <w:sz w:val="20"/>
                                <w:szCs w:val="20"/>
                                <w:lang w:val="es-ES_tradnl"/>
                              </w:rPr>
                              <w:t xml:space="preserve">ública de </w:t>
                            </w:r>
                            <w:r w:rsidRPr="00980A3A">
                              <w:rPr>
                                <w:b/>
                                <w:sz w:val="20"/>
                                <w:szCs w:val="20"/>
                                <w:lang w:val="es-ES_tradnl"/>
                              </w:rPr>
                              <w:t>Belar</w:t>
                            </w:r>
                            <w:r>
                              <w:rPr>
                                <w:b/>
                                <w:sz w:val="20"/>
                                <w:szCs w:val="20"/>
                                <w:lang w:val="es-ES_tradnl"/>
                              </w:rPr>
                              <w:t>ús</w:t>
                            </w:r>
                            <w:r w:rsidRPr="00980A3A">
                              <w:rPr>
                                <w:sz w:val="20"/>
                                <w:szCs w:val="20"/>
                                <w:lang w:val="es-ES_tradnl"/>
                              </w:rPr>
                              <w:t xml:space="preserve"> </w:t>
                            </w:r>
                          </w:p>
                          <w:p w14:paraId="2C623F26" w14:textId="3A0CCD4B" w:rsidR="008C6699" w:rsidRPr="00EE4F70" w:rsidRDefault="008C6699" w:rsidP="00C86FBE">
                            <w:pPr>
                              <w:jc w:val="both"/>
                              <w:rPr>
                                <w:sz w:val="20"/>
                                <w:szCs w:val="20"/>
                                <w:lang w:val="es-ES_tradnl"/>
                              </w:rPr>
                            </w:pPr>
                            <w:r w:rsidRPr="00EE4F70">
                              <w:rPr>
                                <w:sz w:val="20"/>
                                <w:szCs w:val="20"/>
                                <w:lang w:val="es-ES_tradnl"/>
                              </w:rPr>
                              <w:t xml:space="preserve">En la República de Belarús, el Ministerio de Recursos Naturales y Protección del Medio Ambiente actuó como coordinador del ejercicio de </w:t>
                            </w:r>
                            <w:r>
                              <w:rPr>
                                <w:sz w:val="20"/>
                                <w:szCs w:val="20"/>
                                <w:lang w:val="es-ES_tradnl"/>
                              </w:rPr>
                              <w:t xml:space="preserve">presentación </w:t>
                            </w:r>
                            <w:r w:rsidRPr="00EE4F70">
                              <w:rPr>
                                <w:sz w:val="20"/>
                                <w:szCs w:val="20"/>
                                <w:lang w:val="es-ES_tradnl"/>
                              </w:rPr>
                              <w:t xml:space="preserve">del informe. El proceso de </w:t>
                            </w:r>
                            <w:r>
                              <w:rPr>
                                <w:sz w:val="20"/>
                                <w:szCs w:val="20"/>
                                <w:lang w:val="es-ES_tradnl"/>
                              </w:rPr>
                              <w:t>responder a</w:t>
                            </w:r>
                            <w:r w:rsidRPr="00EE4F70">
                              <w:rPr>
                                <w:sz w:val="20"/>
                                <w:szCs w:val="20"/>
                                <w:lang w:val="es-ES_tradnl"/>
                              </w:rPr>
                              <w:t xml:space="preserve">l formulario se realizó enviando el formulario (o partes del mismo) a las organizaciones o agencias nacionales responsables de las actividades relevantes contempladas en el </w:t>
                            </w:r>
                            <w:r>
                              <w:rPr>
                                <w:sz w:val="20"/>
                                <w:szCs w:val="20"/>
                                <w:lang w:val="es-ES_tradnl"/>
                              </w:rPr>
                              <w:t>mismo</w:t>
                            </w:r>
                            <w:r w:rsidRPr="00EE4F70">
                              <w:rPr>
                                <w:sz w:val="20"/>
                                <w:szCs w:val="20"/>
                                <w:lang w:val="es-ES_tradnl"/>
                              </w:rPr>
                              <w:t xml:space="preserve">. Cuando fue necesario, el Ministerio de Recursos Naturales y Protección del Medio Ambiente realizó consultas informales con dichas organizaciones o agencias para completar el ejercicio de </w:t>
                            </w:r>
                            <w:r>
                              <w:rPr>
                                <w:sz w:val="20"/>
                                <w:szCs w:val="20"/>
                                <w:lang w:val="es-ES_tradnl"/>
                              </w:rPr>
                              <w:t xml:space="preserve">presentación </w:t>
                            </w:r>
                            <w:r w:rsidRPr="00EE4F70">
                              <w:rPr>
                                <w:sz w:val="20"/>
                                <w:szCs w:val="20"/>
                                <w:lang w:val="es-ES_tradnl"/>
                              </w:rPr>
                              <w:t>del informe.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9890" id="Text Box 4" o:spid="_x0000_s1035" type="#_x0000_t202" style="position:absolute;margin-left:1.45pt;margin-top:213.05pt;width:486.3pt;height:9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" fillcolor="white [3201]" strokecolor="#d8d8d8 [2732]" strokeweight=".5pt">
                <v:textbox>
                  <w:txbxContent>
                    <w:p w14:paraId="4AA6F498" w14:textId="2F4FDFDE" w:rsidR="008C6699" w:rsidRPr="00980A3A" w:rsidRDefault="008C6699" w:rsidP="00C86FBE">
                      <w:pPr>
                        <w:jc w:val="both"/>
                        <w:rPr>
                          <w:sz w:val="20"/>
                          <w:szCs w:val="20"/>
                          <w:lang w:val="es-ES_tradnl"/>
                        </w:rPr>
                      </w:pPr>
                      <w:r w:rsidRPr="00980A3A">
                        <w:rPr>
                          <w:b/>
                          <w:sz w:val="20"/>
                          <w:szCs w:val="20"/>
                          <w:lang w:val="es-ES_tradnl"/>
                        </w:rPr>
                        <w:t xml:space="preserve">Organización del </w:t>
                      </w:r>
                      <w:r>
                        <w:rPr>
                          <w:b/>
                          <w:sz w:val="20"/>
                          <w:szCs w:val="20"/>
                          <w:lang w:val="es-ES_tradnl"/>
                        </w:rPr>
                        <w:t xml:space="preserve">ejercicio de presentación del informe </w:t>
                      </w:r>
                      <w:r w:rsidRPr="00980A3A">
                        <w:rPr>
                          <w:b/>
                          <w:sz w:val="20"/>
                          <w:szCs w:val="20"/>
                          <w:lang w:val="es-ES_tradnl"/>
                        </w:rPr>
                        <w:t>nacional en la Rep</w:t>
                      </w:r>
                      <w:r>
                        <w:rPr>
                          <w:b/>
                          <w:sz w:val="20"/>
                          <w:szCs w:val="20"/>
                          <w:lang w:val="es-ES_tradnl"/>
                        </w:rPr>
                        <w:t xml:space="preserve">ública de </w:t>
                      </w:r>
                      <w:r w:rsidRPr="00980A3A">
                        <w:rPr>
                          <w:b/>
                          <w:sz w:val="20"/>
                          <w:szCs w:val="20"/>
                          <w:lang w:val="es-ES_tradnl"/>
                        </w:rPr>
                        <w:t>Belar</w:t>
                      </w:r>
                      <w:r>
                        <w:rPr>
                          <w:b/>
                          <w:sz w:val="20"/>
                          <w:szCs w:val="20"/>
                          <w:lang w:val="es-ES_tradnl"/>
                        </w:rPr>
                        <w:t>ús</w:t>
                      </w:r>
                      <w:r w:rsidRPr="00980A3A">
                        <w:rPr>
                          <w:sz w:val="20"/>
                          <w:szCs w:val="20"/>
                          <w:lang w:val="es-ES_tradnl"/>
                        </w:rPr>
                        <w:t xml:space="preserve"> </w:t>
                      </w:r>
                    </w:p>
                    <w:p w14:paraId="2C623F26" w14:textId="3A0CCD4B" w:rsidR="008C6699" w:rsidRPr="00EE4F70" w:rsidRDefault="008C6699" w:rsidP="00C86FBE">
                      <w:pPr>
                        <w:jc w:val="both"/>
                        <w:rPr>
                          <w:sz w:val="20"/>
                          <w:szCs w:val="20"/>
                          <w:lang w:val="es-ES_tradnl"/>
                        </w:rPr>
                      </w:pPr>
                      <w:r w:rsidRPr="00EE4F70">
                        <w:rPr>
                          <w:sz w:val="20"/>
                          <w:szCs w:val="20"/>
                          <w:lang w:val="es-ES_tradnl"/>
                        </w:rPr>
                        <w:t xml:space="preserve">En la República de Belarús, el Ministerio de Recursos Naturales y Protección del Medio Ambiente actuó como coordinador del ejercicio de </w:t>
                      </w:r>
                      <w:r>
                        <w:rPr>
                          <w:sz w:val="20"/>
                          <w:szCs w:val="20"/>
                          <w:lang w:val="es-ES_tradnl"/>
                        </w:rPr>
                        <w:t xml:space="preserve">presentación </w:t>
                      </w:r>
                      <w:r w:rsidRPr="00EE4F70">
                        <w:rPr>
                          <w:sz w:val="20"/>
                          <w:szCs w:val="20"/>
                          <w:lang w:val="es-ES_tradnl"/>
                        </w:rPr>
                        <w:t xml:space="preserve">del informe. El proceso de </w:t>
                      </w:r>
                      <w:r>
                        <w:rPr>
                          <w:sz w:val="20"/>
                          <w:szCs w:val="20"/>
                          <w:lang w:val="es-ES_tradnl"/>
                        </w:rPr>
                        <w:t>responder a</w:t>
                      </w:r>
                      <w:r w:rsidRPr="00EE4F70">
                        <w:rPr>
                          <w:sz w:val="20"/>
                          <w:szCs w:val="20"/>
                          <w:lang w:val="es-ES_tradnl"/>
                        </w:rPr>
                        <w:t xml:space="preserve">l formulario se realizó enviando el formulario (o partes del mismo) a las organizaciones o agencias nacionales responsables de las actividades relevantes contempladas en el </w:t>
                      </w:r>
                      <w:r>
                        <w:rPr>
                          <w:sz w:val="20"/>
                          <w:szCs w:val="20"/>
                          <w:lang w:val="es-ES_tradnl"/>
                        </w:rPr>
                        <w:t>mismo</w:t>
                      </w:r>
                      <w:r w:rsidRPr="00EE4F70">
                        <w:rPr>
                          <w:sz w:val="20"/>
                          <w:szCs w:val="20"/>
                          <w:lang w:val="es-ES_tradnl"/>
                        </w:rPr>
                        <w:t xml:space="preserve">. Cuando fue necesario, el Ministerio de Recursos Naturales y Protección del Medio Ambiente realizó consultas informales con dichas organizaciones o agencias para completar el ejercicio de </w:t>
                      </w:r>
                      <w:r>
                        <w:rPr>
                          <w:sz w:val="20"/>
                          <w:szCs w:val="20"/>
                          <w:lang w:val="es-ES_tradnl"/>
                        </w:rPr>
                        <w:t xml:space="preserve">presentación </w:t>
                      </w:r>
                      <w:r w:rsidRPr="00EE4F70">
                        <w:rPr>
                          <w:sz w:val="20"/>
                          <w:szCs w:val="20"/>
                          <w:lang w:val="es-ES_tradnl"/>
                        </w:rPr>
                        <w:t>del informe.</w:t>
                      </w:r>
                    </w:p>
                  </w:txbxContent>
                </v:textbox>
                <w10:wrap type="square"/>
              </v:shape>
            </w:pict>
          </mc:Fallback>
        </mc:AlternateContent>
      </w:r>
    </w:p>
    <w:p w14:paraId="4B993D05" w14:textId="266420B1" w:rsidR="00C86FBE" w:rsidRDefault="00C86FBE" w:rsidP="00C86FBE">
      <w:pPr>
        <w:pStyle w:val="ListParagraph"/>
        <w:ind w:left="426"/>
        <w:jc w:val="both"/>
        <w:rPr>
          <w:rFonts w:ascii="Times New Roman" w:hAnsi="Times New Roman" w:cs="Times New Roman"/>
          <w:sz w:val="22"/>
          <w:szCs w:val="22"/>
          <w:lang w:val="es-ES_tradnl"/>
        </w:rPr>
      </w:pPr>
    </w:p>
    <w:p w14:paraId="6A46F2BA" w14:textId="77777777" w:rsidR="008C6699" w:rsidRPr="008C6699" w:rsidRDefault="008C6699" w:rsidP="00C86FBE">
      <w:pPr>
        <w:pStyle w:val="ListParagraph"/>
        <w:ind w:left="426"/>
        <w:jc w:val="both"/>
        <w:rPr>
          <w:rFonts w:ascii="Times New Roman" w:hAnsi="Times New Roman" w:cs="Times New Roman"/>
          <w:sz w:val="22"/>
          <w:szCs w:val="22"/>
          <w:lang w:val="es-ES_tradnl"/>
        </w:rPr>
      </w:pPr>
    </w:p>
    <w:p w14:paraId="4D5AC5CA" w14:textId="191495D0" w:rsidR="00D700E8" w:rsidRPr="007042A6" w:rsidRDefault="008C6699" w:rsidP="00DB7CBA">
      <w:pPr>
        <w:pStyle w:val="ListParagraph"/>
        <w:numPr>
          <w:ilvl w:val="0"/>
          <w:numId w:val="16"/>
        </w:numPr>
        <w:jc w:val="both"/>
        <w:rPr>
          <w:rFonts w:ascii="Times New Roman" w:hAnsi="Times New Roman" w:cs="Times New Roman"/>
          <w:sz w:val="22"/>
          <w:szCs w:val="22"/>
          <w:lang w:val="es-ES_tradnl"/>
        </w:rPr>
      </w:pPr>
      <w:r w:rsidRPr="007042A6">
        <w:rPr>
          <w:rFonts w:ascii="Times New Roman" w:hAnsi="Times New Roman" w:cs="Times New Roman"/>
          <w:b/>
          <w:noProof/>
          <w:sz w:val="22"/>
          <w:szCs w:val="22"/>
          <w:lang w:val="es-ES_tradnl" w:eastAsia="es-ES_tradnl"/>
        </w:rPr>
        <w:drawing>
          <wp:anchor distT="0" distB="0" distL="114300" distR="114300" simplePos="0" relativeHeight="251676672" behindDoc="0" locked="0" layoutInCell="1" allowOverlap="1" wp14:anchorId="1159DAB8" wp14:editId="63929449">
            <wp:simplePos x="0" y="0"/>
            <wp:positionH relativeFrom="margin">
              <wp:posOffset>184844</wp:posOffset>
            </wp:positionH>
            <wp:positionV relativeFrom="margin">
              <wp:posOffset>5409004</wp:posOffset>
            </wp:positionV>
            <wp:extent cx="6363335" cy="1791335"/>
            <wp:effectExtent l="19050" t="0" r="18415"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06764C">
        <w:rPr>
          <w:rFonts w:ascii="Times New Roman" w:hAnsi="Times New Roman" w:cs="Times New Roman"/>
          <w:b/>
          <w:sz w:val="22"/>
          <w:szCs w:val="22"/>
          <w:lang w:val="es-ES_tradnl"/>
        </w:rPr>
        <w:t>Elabor</w:t>
      </w:r>
      <w:r w:rsidR="00F223F9">
        <w:rPr>
          <w:rFonts w:ascii="Times New Roman" w:hAnsi="Times New Roman" w:cs="Times New Roman"/>
          <w:b/>
          <w:sz w:val="22"/>
          <w:szCs w:val="22"/>
          <w:lang w:val="es-ES_tradnl"/>
        </w:rPr>
        <w:t xml:space="preserve">ación de </w:t>
      </w:r>
      <w:r w:rsidR="0006764C">
        <w:rPr>
          <w:rFonts w:ascii="Times New Roman" w:hAnsi="Times New Roman" w:cs="Times New Roman"/>
          <w:b/>
          <w:sz w:val="22"/>
          <w:szCs w:val="22"/>
          <w:lang w:val="es-ES_tradnl"/>
        </w:rPr>
        <w:t>u</w:t>
      </w:r>
      <w:r w:rsidR="0006310E" w:rsidRPr="007042A6">
        <w:rPr>
          <w:rFonts w:ascii="Times New Roman" w:hAnsi="Times New Roman" w:cs="Times New Roman"/>
          <w:b/>
          <w:sz w:val="22"/>
          <w:szCs w:val="22"/>
          <w:lang w:val="es-ES_tradnl"/>
        </w:rPr>
        <w:t xml:space="preserve">n cronograma indicativo para </w:t>
      </w:r>
      <w:r w:rsidR="00F223F9">
        <w:rPr>
          <w:rFonts w:ascii="Times New Roman" w:hAnsi="Times New Roman" w:cs="Times New Roman"/>
          <w:b/>
          <w:sz w:val="22"/>
          <w:szCs w:val="22"/>
          <w:lang w:val="es-ES_tradnl"/>
        </w:rPr>
        <w:t>la realización d</w:t>
      </w:r>
      <w:r w:rsidR="0006764C">
        <w:rPr>
          <w:rFonts w:ascii="Times New Roman" w:hAnsi="Times New Roman" w:cs="Times New Roman"/>
          <w:b/>
          <w:sz w:val="22"/>
          <w:szCs w:val="22"/>
          <w:lang w:val="es-ES_tradnl"/>
        </w:rPr>
        <w:t>e</w:t>
      </w:r>
      <w:r w:rsidR="0006310E" w:rsidRPr="007042A6">
        <w:rPr>
          <w:rFonts w:ascii="Times New Roman" w:hAnsi="Times New Roman" w:cs="Times New Roman"/>
          <w:b/>
          <w:sz w:val="22"/>
          <w:szCs w:val="22"/>
          <w:lang w:val="es-ES_tradnl"/>
        </w:rPr>
        <w:t xml:space="preserve">l ejercicio de </w:t>
      </w:r>
      <w:r w:rsidR="0006764C">
        <w:rPr>
          <w:rFonts w:ascii="Times New Roman" w:hAnsi="Times New Roman" w:cs="Times New Roman"/>
          <w:b/>
          <w:sz w:val="22"/>
          <w:szCs w:val="22"/>
          <w:lang w:val="es-ES_tradnl"/>
        </w:rPr>
        <w:t xml:space="preserve">presentación </w:t>
      </w:r>
      <w:r w:rsidR="0006310E" w:rsidRPr="007042A6">
        <w:rPr>
          <w:rFonts w:ascii="Times New Roman" w:hAnsi="Times New Roman" w:cs="Times New Roman"/>
          <w:b/>
          <w:sz w:val="22"/>
          <w:szCs w:val="22"/>
          <w:lang w:val="es-ES_tradnl"/>
        </w:rPr>
        <w:t>del informe.</w:t>
      </w:r>
      <w:r w:rsidR="004F55C0" w:rsidRPr="007042A6">
        <w:rPr>
          <w:rFonts w:ascii="Times New Roman" w:hAnsi="Times New Roman" w:cs="Times New Roman"/>
          <w:sz w:val="22"/>
          <w:szCs w:val="22"/>
          <w:lang w:val="es-ES_tradnl"/>
        </w:rPr>
        <w:t xml:space="preserve"> </w:t>
      </w:r>
      <w:r w:rsidR="00195957" w:rsidRPr="007042A6">
        <w:rPr>
          <w:rFonts w:ascii="Times New Roman" w:hAnsi="Times New Roman" w:cs="Times New Roman"/>
          <w:sz w:val="22"/>
          <w:szCs w:val="22"/>
          <w:lang w:val="es-ES_tradnl"/>
        </w:rPr>
        <w:t xml:space="preserve">Los informes se realizan cada tres años, el plazo fijado para la presentación de los informes nacionales es el 30 de junio. Es importante respetar este plazo porque cualquier presentación tardía compromete la capacidad de la Secretaría de analizar </w:t>
      </w:r>
      <w:r w:rsidR="00F513D4">
        <w:rPr>
          <w:rFonts w:ascii="Times New Roman" w:hAnsi="Times New Roman" w:cs="Times New Roman"/>
          <w:sz w:val="22"/>
          <w:szCs w:val="22"/>
          <w:lang w:val="es-ES_tradnl"/>
        </w:rPr>
        <w:t>plenamente</w:t>
      </w:r>
      <w:r w:rsidR="00195957" w:rsidRPr="007042A6">
        <w:rPr>
          <w:rFonts w:ascii="Times New Roman" w:hAnsi="Times New Roman" w:cs="Times New Roman"/>
          <w:sz w:val="22"/>
          <w:szCs w:val="22"/>
          <w:lang w:val="es-ES_tradnl"/>
        </w:rPr>
        <w:t xml:space="preserve"> los informes nacionales antes de la sesión pertinente</w:t>
      </w:r>
      <w:r w:rsidR="000B40B7">
        <w:rPr>
          <w:rFonts w:ascii="Times New Roman" w:hAnsi="Times New Roman" w:cs="Times New Roman"/>
          <w:sz w:val="22"/>
          <w:szCs w:val="22"/>
          <w:lang w:val="es-ES_tradnl"/>
        </w:rPr>
        <w:t xml:space="preserve"> de la Reunión de las Partes. Este</w:t>
      </w:r>
      <w:r w:rsidR="00195957" w:rsidRPr="007042A6">
        <w:rPr>
          <w:rFonts w:ascii="Times New Roman" w:hAnsi="Times New Roman" w:cs="Times New Roman"/>
          <w:sz w:val="22"/>
          <w:szCs w:val="22"/>
          <w:lang w:val="es-ES_tradnl"/>
        </w:rPr>
        <w:t xml:space="preserve"> cronograma destaca los hitos clave que los países podrían seguir para asegurarse </w:t>
      </w:r>
      <w:r w:rsidR="00F513D4">
        <w:rPr>
          <w:rFonts w:ascii="Times New Roman" w:hAnsi="Times New Roman" w:cs="Times New Roman"/>
          <w:sz w:val="22"/>
          <w:szCs w:val="22"/>
          <w:lang w:val="es-ES_tradnl"/>
        </w:rPr>
        <w:t>la</w:t>
      </w:r>
      <w:r w:rsidR="00195957" w:rsidRPr="007042A6">
        <w:rPr>
          <w:rFonts w:ascii="Times New Roman" w:hAnsi="Times New Roman" w:cs="Times New Roman"/>
          <w:sz w:val="22"/>
          <w:szCs w:val="22"/>
          <w:lang w:val="es-ES_tradnl"/>
        </w:rPr>
        <w:t xml:space="preserve"> presentación a tiempo de sus informes.</w:t>
      </w:r>
      <w:r w:rsidR="004B132E" w:rsidRPr="007042A6">
        <w:rPr>
          <w:rFonts w:ascii="Times New Roman" w:hAnsi="Times New Roman" w:cs="Times New Roman"/>
          <w:sz w:val="22"/>
          <w:szCs w:val="22"/>
          <w:lang w:val="es-ES_tradnl"/>
        </w:rPr>
        <w:t xml:space="preserve"> </w:t>
      </w:r>
    </w:p>
    <w:p w14:paraId="20FD5492" w14:textId="3D55A12A" w:rsidR="00162623" w:rsidRPr="007042A6" w:rsidRDefault="00162623" w:rsidP="00162623">
      <w:pPr>
        <w:jc w:val="both"/>
        <w:rPr>
          <w:sz w:val="22"/>
          <w:szCs w:val="22"/>
          <w:lang w:val="es-ES_tradnl"/>
        </w:rPr>
      </w:pPr>
    </w:p>
    <w:p w14:paraId="4CEBA5C5" w14:textId="31E898BC" w:rsidR="00D21170" w:rsidRPr="008707E2" w:rsidRDefault="00D21170" w:rsidP="00DB7CBA">
      <w:pPr>
        <w:pStyle w:val="ListParagraph"/>
        <w:numPr>
          <w:ilvl w:val="0"/>
          <w:numId w:val="16"/>
        </w:numPr>
        <w:jc w:val="both"/>
        <w:rPr>
          <w:rFonts w:ascii="Times New Roman" w:hAnsi="Times New Roman" w:cs="Times New Roman"/>
          <w:b/>
          <w:sz w:val="22"/>
          <w:szCs w:val="22"/>
          <w:lang w:val="es-ES_tradnl"/>
        </w:rPr>
      </w:pPr>
      <w:r w:rsidRPr="007042A6">
        <w:rPr>
          <w:rFonts w:ascii="Times New Roman" w:hAnsi="Times New Roman" w:cs="Times New Roman"/>
          <w:b/>
          <w:noProof/>
          <w:sz w:val="22"/>
          <w:szCs w:val="22"/>
          <w:lang w:val="es-ES_tradnl" w:eastAsia="es-ES_tradnl"/>
        </w:rPr>
        <w:lastRenderedPageBreak/>
        <mc:AlternateContent>
          <mc:Choice Requires="wps">
            <w:drawing>
              <wp:anchor distT="0" distB="0" distL="114300" distR="114300" simplePos="0" relativeHeight="251742208" behindDoc="0" locked="0" layoutInCell="1" allowOverlap="1" wp14:anchorId="07435A73" wp14:editId="5AAF3A0F">
                <wp:simplePos x="0" y="0"/>
                <wp:positionH relativeFrom="column">
                  <wp:posOffset>146050</wp:posOffset>
                </wp:positionH>
                <wp:positionV relativeFrom="paragraph">
                  <wp:posOffset>437515</wp:posOffset>
                </wp:positionV>
                <wp:extent cx="6118225" cy="2201545"/>
                <wp:effectExtent l="0" t="0" r="15875" b="27305"/>
                <wp:wrapSquare wrapText="bothSides"/>
                <wp:docPr id="8" name="Text Box 8"/>
                <wp:cNvGraphicFramePr/>
                <a:graphic xmlns:a="http://schemas.openxmlformats.org/drawingml/2006/main">
                  <a:graphicData uri="http://schemas.microsoft.com/office/word/2010/wordprocessingShape">
                    <wps:wsp>
                      <wps:cNvSpPr txBox="1"/>
                      <wps:spPr>
                        <a:xfrm>
                          <a:off x="0" y="0"/>
                          <a:ext cx="6118225" cy="2201545"/>
                        </a:xfrm>
                        <a:prstGeom prst="rect">
                          <a:avLst/>
                        </a:prstGeom>
                        <a:solidFill>
                          <a:schemeClr val="lt1"/>
                        </a:solidFill>
                        <a:ln w="6350">
                          <a:solidFill>
                            <a:schemeClr val="bg1">
                              <a:lumMod val="85000"/>
                            </a:schemeClr>
                          </a:solidFill>
                        </a:ln>
                      </wps:spPr>
                      <wps:txbx>
                        <w:txbxContent>
                          <w:p w14:paraId="2E344D34" w14:textId="5DA40859" w:rsidR="008C6699" w:rsidRPr="00573C2C" w:rsidRDefault="008C6699" w:rsidP="00D21170">
                            <w:pPr>
                              <w:rPr>
                                <w:b/>
                                <w:sz w:val="20"/>
                                <w:szCs w:val="20"/>
                                <w:lang w:val="es-ES_tradnl"/>
                              </w:rPr>
                            </w:pPr>
                            <w:r w:rsidRPr="00573C2C">
                              <w:rPr>
                                <w:b/>
                                <w:sz w:val="20"/>
                                <w:szCs w:val="20"/>
                                <w:lang w:val="es-ES_tradnl"/>
                              </w:rPr>
                              <w:t xml:space="preserve">Cómo Hungría coordinó su ejercicio de </w:t>
                            </w:r>
                            <w:r>
                              <w:rPr>
                                <w:b/>
                                <w:sz w:val="20"/>
                                <w:szCs w:val="20"/>
                                <w:lang w:val="es-ES_tradnl"/>
                              </w:rPr>
                              <w:t xml:space="preserve">presentación </w:t>
                            </w:r>
                            <w:r w:rsidRPr="00573C2C">
                              <w:rPr>
                                <w:b/>
                                <w:sz w:val="20"/>
                                <w:szCs w:val="20"/>
                                <w:lang w:val="es-ES_tradnl"/>
                              </w:rPr>
                              <w:t xml:space="preserve">del informe nacional con otros países ribereños del Danubio </w:t>
                            </w:r>
                          </w:p>
                          <w:p w14:paraId="278292B8" w14:textId="77777777" w:rsidR="008C6699" w:rsidRPr="00573C2C" w:rsidRDefault="008C6699" w:rsidP="00D21170">
                            <w:pPr>
                              <w:rPr>
                                <w:b/>
                                <w:sz w:val="20"/>
                                <w:szCs w:val="20"/>
                                <w:lang w:val="es-ES_tradnl"/>
                              </w:rPr>
                            </w:pPr>
                          </w:p>
                          <w:p w14:paraId="5743539E" w14:textId="7F030F14" w:rsidR="008C6699" w:rsidRPr="00F8793A" w:rsidRDefault="008C6699" w:rsidP="00D21170">
                            <w:pPr>
                              <w:jc w:val="both"/>
                              <w:rPr>
                                <w:sz w:val="20"/>
                                <w:szCs w:val="20"/>
                                <w:lang w:val="es-ES_tradnl"/>
                              </w:rPr>
                            </w:pPr>
                            <w:r w:rsidRPr="00187918">
                              <w:rPr>
                                <w:sz w:val="20"/>
                                <w:szCs w:val="20"/>
                                <w:lang w:val="es-ES_tradnl"/>
                              </w:rPr>
                              <w:t>Para la sección II del formulario, el informe de Hungría se estructuró en una parte relacionada con la cuenca del Danubio, que abarcaba el Convenio de 1994 para la Protección y el Uso Sostenible del Danubio y la Comisión Internacional para la Protección del Danubio; y siete partes adicionales que cubrían cada comisión transfronteriza que Hungría tiene con sus vecinos ribereños.</w:t>
                            </w:r>
                            <w:r>
                              <w:rPr>
                                <w:sz w:val="20"/>
                                <w:szCs w:val="20"/>
                                <w:lang w:val="es-ES_tradnl"/>
                              </w:rPr>
                              <w:t xml:space="preserve"> </w:t>
                            </w:r>
                            <w:r w:rsidRPr="00187918">
                              <w:rPr>
                                <w:sz w:val="20"/>
                                <w:szCs w:val="20"/>
                                <w:lang w:val="es-ES_tradnl"/>
                              </w:rPr>
                              <w:t xml:space="preserve">Estas comisiones transfronterizas bilaterales se usaron para consultar con los países vecinos a fin de armonizar las respuestas a la sección II del formulario del informe. </w:t>
                            </w:r>
                            <w:r>
                              <w:rPr>
                                <w:sz w:val="20"/>
                                <w:szCs w:val="20"/>
                                <w:lang w:val="es-ES_tradnl"/>
                              </w:rPr>
                              <w:t>A</w:t>
                            </w:r>
                            <w:r w:rsidRPr="00F72F46">
                              <w:rPr>
                                <w:sz w:val="20"/>
                                <w:szCs w:val="20"/>
                                <w:lang w:val="es-ES_tradnl"/>
                              </w:rPr>
                              <w:t xml:space="preserve"> través de las secretarías de las comisiones bilaterales </w:t>
                            </w:r>
                            <w:r>
                              <w:rPr>
                                <w:sz w:val="20"/>
                                <w:szCs w:val="20"/>
                                <w:lang w:val="es-ES_tradnl"/>
                              </w:rPr>
                              <w:t>s</w:t>
                            </w:r>
                            <w:r w:rsidRPr="00187918">
                              <w:rPr>
                                <w:sz w:val="20"/>
                                <w:szCs w:val="20"/>
                                <w:lang w:val="es-ES_tradnl"/>
                              </w:rPr>
                              <w:t xml:space="preserve">e contactó a los colegas responsables de informar en los países vecinos y </w:t>
                            </w:r>
                            <w:r w:rsidRPr="00F72F46">
                              <w:rPr>
                                <w:sz w:val="20"/>
                                <w:szCs w:val="20"/>
                                <w:lang w:val="es-ES_tradnl"/>
                              </w:rPr>
                              <w:t>durante las reuniones regulares de la comisión</w:t>
                            </w:r>
                            <w:r>
                              <w:rPr>
                                <w:sz w:val="20"/>
                                <w:szCs w:val="20"/>
                                <w:lang w:val="es-ES_tradnl"/>
                              </w:rPr>
                              <w:t>,</w:t>
                            </w:r>
                            <w:r w:rsidRPr="00F72F46">
                              <w:rPr>
                                <w:sz w:val="20"/>
                                <w:szCs w:val="20"/>
                                <w:lang w:val="es-ES_tradnl"/>
                              </w:rPr>
                              <w:t xml:space="preserve"> o por correo electrónico</w:t>
                            </w:r>
                            <w:r>
                              <w:rPr>
                                <w:sz w:val="20"/>
                                <w:szCs w:val="20"/>
                                <w:lang w:val="es-ES_tradnl"/>
                              </w:rPr>
                              <w:t>,</w:t>
                            </w:r>
                            <w:r w:rsidRPr="00F72F46">
                              <w:rPr>
                                <w:sz w:val="20"/>
                                <w:szCs w:val="20"/>
                                <w:lang w:val="es-ES_tradnl"/>
                              </w:rPr>
                              <w:t xml:space="preserve"> </w:t>
                            </w:r>
                            <w:r>
                              <w:rPr>
                                <w:sz w:val="20"/>
                                <w:szCs w:val="20"/>
                                <w:lang w:val="es-ES_tradnl"/>
                              </w:rPr>
                              <w:t xml:space="preserve">se produjeron </w:t>
                            </w:r>
                            <w:r w:rsidRPr="00187918">
                              <w:rPr>
                                <w:sz w:val="20"/>
                                <w:szCs w:val="20"/>
                                <w:lang w:val="es-ES_tradnl"/>
                              </w:rPr>
                              <w:t>las</w:t>
                            </w:r>
                            <w:r>
                              <w:rPr>
                                <w:sz w:val="20"/>
                                <w:szCs w:val="20"/>
                                <w:lang w:val="es-ES_tradnl"/>
                              </w:rPr>
                              <w:t xml:space="preserve"> discusiones acerca del informe</w:t>
                            </w:r>
                            <w:r w:rsidRPr="00187918">
                              <w:rPr>
                                <w:sz w:val="20"/>
                                <w:szCs w:val="20"/>
                                <w:lang w:val="es-ES_tradnl"/>
                              </w:rPr>
                              <w:t>.</w:t>
                            </w:r>
                            <w:r>
                              <w:rPr>
                                <w:sz w:val="20"/>
                                <w:szCs w:val="20"/>
                                <w:lang w:val="es-ES_tradnl"/>
                              </w:rPr>
                              <w:t xml:space="preserve"> Como surgieron</w:t>
                            </w:r>
                            <w:r w:rsidRPr="00F8793A">
                              <w:rPr>
                                <w:sz w:val="20"/>
                                <w:szCs w:val="20"/>
                                <w:lang w:val="es-ES_tradnl"/>
                              </w:rPr>
                              <w:t xml:space="preserve"> algunas diferencias en cuanto al significado de las preguntas, las respuestas nacionales a cada pregunta no fueron idénticas. Sin embargo, en algunos casos, </w:t>
                            </w:r>
                            <w:r>
                              <w:rPr>
                                <w:sz w:val="20"/>
                                <w:szCs w:val="20"/>
                                <w:lang w:val="es-ES_tradnl"/>
                              </w:rPr>
                              <w:t xml:space="preserve">Hungría revisó su </w:t>
                            </w:r>
                            <w:r w:rsidRPr="00F8793A">
                              <w:rPr>
                                <w:sz w:val="20"/>
                                <w:szCs w:val="20"/>
                                <w:lang w:val="es-ES_tradnl"/>
                              </w:rPr>
                              <w:t xml:space="preserve">respuesta inicial como consecuencia de las discusiones que </w:t>
                            </w:r>
                            <w:r>
                              <w:rPr>
                                <w:sz w:val="20"/>
                                <w:szCs w:val="20"/>
                                <w:lang w:val="es-ES_tradnl"/>
                              </w:rPr>
                              <w:t xml:space="preserve">tuvo </w:t>
                            </w:r>
                            <w:r w:rsidRPr="00F8793A">
                              <w:rPr>
                                <w:sz w:val="20"/>
                                <w:szCs w:val="20"/>
                                <w:lang w:val="es-ES_tradnl"/>
                              </w:rPr>
                              <w:t xml:space="preserve">con sus vecinos. Por lo tanto, el ejercicio fue útil para comprender dónde había similitudes y diferencias entre los países </w:t>
                            </w:r>
                            <w:r>
                              <w:rPr>
                                <w:sz w:val="20"/>
                                <w:szCs w:val="20"/>
                                <w:lang w:val="es-ES_tradnl"/>
                              </w:rPr>
                              <w:t xml:space="preserve">respecto de </w:t>
                            </w:r>
                            <w:r w:rsidRPr="00F8793A">
                              <w:rPr>
                                <w:sz w:val="20"/>
                                <w:szCs w:val="20"/>
                                <w:lang w:val="es-ES_tradnl"/>
                              </w:rPr>
                              <w:t>un asunto particular</w:t>
                            </w:r>
                            <w:r>
                              <w:rPr>
                                <w:sz w:val="20"/>
                                <w:szCs w:val="20"/>
                                <w:lang w:val="es-ES_tradnl"/>
                              </w:rPr>
                              <w:t>.</w:t>
                            </w:r>
                            <w:r w:rsidRPr="00F8793A">
                              <w:rPr>
                                <w:sz w:val="20"/>
                                <w:szCs w:val="20"/>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5A73" id="Text Box 8" o:spid="_x0000_s1036" type="#_x0000_t202" style="position:absolute;left:0;text-align:left;margin-left:11.5pt;margin-top:34.45pt;width:481.75pt;height:173.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" fillcolor="white [3201]" strokecolor="#d8d8d8 [2732]" strokeweight=".5pt">
                <v:textbox>
                  <w:txbxContent>
                    <w:p w14:paraId="2E344D34" w14:textId="5DA40859" w:rsidR="008C6699" w:rsidRPr="00573C2C" w:rsidRDefault="008C6699" w:rsidP="00D21170">
                      <w:pPr>
                        <w:rPr>
                          <w:b/>
                          <w:sz w:val="20"/>
                          <w:szCs w:val="20"/>
                          <w:lang w:val="es-ES_tradnl"/>
                        </w:rPr>
                      </w:pPr>
                      <w:r w:rsidRPr="00573C2C">
                        <w:rPr>
                          <w:b/>
                          <w:sz w:val="20"/>
                          <w:szCs w:val="20"/>
                          <w:lang w:val="es-ES_tradnl"/>
                        </w:rPr>
                        <w:t xml:space="preserve">Cómo Hungría coordinó su ejercicio de </w:t>
                      </w:r>
                      <w:r>
                        <w:rPr>
                          <w:b/>
                          <w:sz w:val="20"/>
                          <w:szCs w:val="20"/>
                          <w:lang w:val="es-ES_tradnl"/>
                        </w:rPr>
                        <w:t xml:space="preserve">presentación </w:t>
                      </w:r>
                      <w:r w:rsidRPr="00573C2C">
                        <w:rPr>
                          <w:b/>
                          <w:sz w:val="20"/>
                          <w:szCs w:val="20"/>
                          <w:lang w:val="es-ES_tradnl"/>
                        </w:rPr>
                        <w:t xml:space="preserve">del informe nacional con otros países ribereños del Danubio </w:t>
                      </w:r>
                    </w:p>
                    <w:p w14:paraId="278292B8" w14:textId="77777777" w:rsidR="008C6699" w:rsidRPr="00573C2C" w:rsidRDefault="008C6699" w:rsidP="00D21170">
                      <w:pPr>
                        <w:rPr>
                          <w:b/>
                          <w:sz w:val="20"/>
                          <w:szCs w:val="20"/>
                          <w:lang w:val="es-ES_tradnl"/>
                        </w:rPr>
                      </w:pPr>
                    </w:p>
                    <w:p w14:paraId="5743539E" w14:textId="7F030F14" w:rsidR="008C6699" w:rsidRPr="00F8793A" w:rsidRDefault="008C6699" w:rsidP="00D21170">
                      <w:pPr>
                        <w:jc w:val="both"/>
                        <w:rPr>
                          <w:sz w:val="20"/>
                          <w:szCs w:val="20"/>
                          <w:lang w:val="es-ES_tradnl"/>
                        </w:rPr>
                      </w:pPr>
                      <w:r w:rsidRPr="00187918">
                        <w:rPr>
                          <w:sz w:val="20"/>
                          <w:szCs w:val="20"/>
                          <w:lang w:val="es-ES_tradnl"/>
                        </w:rPr>
                        <w:t>Para la sección II del formulario, el informe de Hungría se estructuró en una parte relacionada con la cuenca del Danubio, que abarcaba el Convenio de 1994 para la Protección y el Uso Sostenible del Danubio y la Comisión Internacional para la Protección del Danubio; y siete partes adicionales que cubrían cada comisión transfronteriza que Hungría tiene con sus vecinos ribereños.</w:t>
                      </w:r>
                      <w:r>
                        <w:rPr>
                          <w:sz w:val="20"/>
                          <w:szCs w:val="20"/>
                          <w:lang w:val="es-ES_tradnl"/>
                        </w:rPr>
                        <w:t xml:space="preserve"> </w:t>
                      </w:r>
                      <w:r w:rsidRPr="00187918">
                        <w:rPr>
                          <w:sz w:val="20"/>
                          <w:szCs w:val="20"/>
                          <w:lang w:val="es-ES_tradnl"/>
                        </w:rPr>
                        <w:t xml:space="preserve">Estas comisiones transfronterizas bilaterales se usaron para consultar con los países vecinos a fin de armonizar las respuestas a la sección II del formulario del informe. </w:t>
                      </w:r>
                      <w:r>
                        <w:rPr>
                          <w:sz w:val="20"/>
                          <w:szCs w:val="20"/>
                          <w:lang w:val="es-ES_tradnl"/>
                        </w:rPr>
                        <w:t>A</w:t>
                      </w:r>
                      <w:r w:rsidRPr="00F72F46">
                        <w:rPr>
                          <w:sz w:val="20"/>
                          <w:szCs w:val="20"/>
                          <w:lang w:val="es-ES_tradnl"/>
                        </w:rPr>
                        <w:t xml:space="preserve"> través de las secretarías de las comisiones bilaterales </w:t>
                      </w:r>
                      <w:r>
                        <w:rPr>
                          <w:sz w:val="20"/>
                          <w:szCs w:val="20"/>
                          <w:lang w:val="es-ES_tradnl"/>
                        </w:rPr>
                        <w:t>s</w:t>
                      </w:r>
                      <w:r w:rsidRPr="00187918">
                        <w:rPr>
                          <w:sz w:val="20"/>
                          <w:szCs w:val="20"/>
                          <w:lang w:val="es-ES_tradnl"/>
                        </w:rPr>
                        <w:t xml:space="preserve">e contactó a los colegas responsables de informar en los países vecinos y </w:t>
                      </w:r>
                      <w:r w:rsidRPr="00F72F46">
                        <w:rPr>
                          <w:sz w:val="20"/>
                          <w:szCs w:val="20"/>
                          <w:lang w:val="es-ES_tradnl"/>
                        </w:rPr>
                        <w:t>durante las reuniones regulares de la comisión</w:t>
                      </w:r>
                      <w:r>
                        <w:rPr>
                          <w:sz w:val="20"/>
                          <w:szCs w:val="20"/>
                          <w:lang w:val="es-ES_tradnl"/>
                        </w:rPr>
                        <w:t>,</w:t>
                      </w:r>
                      <w:r w:rsidRPr="00F72F46">
                        <w:rPr>
                          <w:sz w:val="20"/>
                          <w:szCs w:val="20"/>
                          <w:lang w:val="es-ES_tradnl"/>
                        </w:rPr>
                        <w:t xml:space="preserve"> o por correo electrónico</w:t>
                      </w:r>
                      <w:r>
                        <w:rPr>
                          <w:sz w:val="20"/>
                          <w:szCs w:val="20"/>
                          <w:lang w:val="es-ES_tradnl"/>
                        </w:rPr>
                        <w:t>,</w:t>
                      </w:r>
                      <w:r w:rsidRPr="00F72F46">
                        <w:rPr>
                          <w:sz w:val="20"/>
                          <w:szCs w:val="20"/>
                          <w:lang w:val="es-ES_tradnl"/>
                        </w:rPr>
                        <w:t xml:space="preserve"> </w:t>
                      </w:r>
                      <w:r>
                        <w:rPr>
                          <w:sz w:val="20"/>
                          <w:szCs w:val="20"/>
                          <w:lang w:val="es-ES_tradnl"/>
                        </w:rPr>
                        <w:t xml:space="preserve">se produjeron </w:t>
                      </w:r>
                      <w:r w:rsidRPr="00187918">
                        <w:rPr>
                          <w:sz w:val="20"/>
                          <w:szCs w:val="20"/>
                          <w:lang w:val="es-ES_tradnl"/>
                        </w:rPr>
                        <w:t>las</w:t>
                      </w:r>
                      <w:r>
                        <w:rPr>
                          <w:sz w:val="20"/>
                          <w:szCs w:val="20"/>
                          <w:lang w:val="es-ES_tradnl"/>
                        </w:rPr>
                        <w:t xml:space="preserve"> discusiones acerca del informe</w:t>
                      </w:r>
                      <w:r w:rsidRPr="00187918">
                        <w:rPr>
                          <w:sz w:val="20"/>
                          <w:szCs w:val="20"/>
                          <w:lang w:val="es-ES_tradnl"/>
                        </w:rPr>
                        <w:t>.</w:t>
                      </w:r>
                      <w:r>
                        <w:rPr>
                          <w:sz w:val="20"/>
                          <w:szCs w:val="20"/>
                          <w:lang w:val="es-ES_tradnl"/>
                        </w:rPr>
                        <w:t xml:space="preserve"> Como surgieron</w:t>
                      </w:r>
                      <w:r w:rsidRPr="00F8793A">
                        <w:rPr>
                          <w:sz w:val="20"/>
                          <w:szCs w:val="20"/>
                          <w:lang w:val="es-ES_tradnl"/>
                        </w:rPr>
                        <w:t xml:space="preserve"> algunas diferencias en cuanto al significado de las preguntas, las respuestas nacionales a cada pregunta no fueron idénticas. Sin embargo, en algunos casos, </w:t>
                      </w:r>
                      <w:r>
                        <w:rPr>
                          <w:sz w:val="20"/>
                          <w:szCs w:val="20"/>
                          <w:lang w:val="es-ES_tradnl"/>
                        </w:rPr>
                        <w:t xml:space="preserve">Hungría revisó su </w:t>
                      </w:r>
                      <w:r w:rsidRPr="00F8793A">
                        <w:rPr>
                          <w:sz w:val="20"/>
                          <w:szCs w:val="20"/>
                          <w:lang w:val="es-ES_tradnl"/>
                        </w:rPr>
                        <w:t xml:space="preserve">respuesta inicial como consecuencia de las discusiones que </w:t>
                      </w:r>
                      <w:r>
                        <w:rPr>
                          <w:sz w:val="20"/>
                          <w:szCs w:val="20"/>
                          <w:lang w:val="es-ES_tradnl"/>
                        </w:rPr>
                        <w:t xml:space="preserve">tuvo </w:t>
                      </w:r>
                      <w:r w:rsidRPr="00F8793A">
                        <w:rPr>
                          <w:sz w:val="20"/>
                          <w:szCs w:val="20"/>
                          <w:lang w:val="es-ES_tradnl"/>
                        </w:rPr>
                        <w:t xml:space="preserve">con sus vecinos. Por lo tanto, el ejercicio fue útil para comprender dónde había similitudes y diferencias entre los países </w:t>
                      </w:r>
                      <w:r>
                        <w:rPr>
                          <w:sz w:val="20"/>
                          <w:szCs w:val="20"/>
                          <w:lang w:val="es-ES_tradnl"/>
                        </w:rPr>
                        <w:t xml:space="preserve">respecto de </w:t>
                      </w:r>
                      <w:r w:rsidRPr="00F8793A">
                        <w:rPr>
                          <w:sz w:val="20"/>
                          <w:szCs w:val="20"/>
                          <w:lang w:val="es-ES_tradnl"/>
                        </w:rPr>
                        <w:t>un asunto particular</w:t>
                      </w:r>
                      <w:r>
                        <w:rPr>
                          <w:sz w:val="20"/>
                          <w:szCs w:val="20"/>
                          <w:lang w:val="es-ES_tradnl"/>
                        </w:rPr>
                        <w:t>.</w:t>
                      </w:r>
                      <w:r w:rsidRPr="00F8793A">
                        <w:rPr>
                          <w:sz w:val="20"/>
                          <w:szCs w:val="20"/>
                          <w:lang w:val="es-ES_tradnl"/>
                        </w:rPr>
                        <w:t xml:space="preserve"> </w:t>
                      </w:r>
                    </w:p>
                  </w:txbxContent>
                </v:textbox>
                <w10:wrap type="square"/>
              </v:shape>
            </w:pict>
          </mc:Fallback>
        </mc:AlternateContent>
      </w:r>
      <w:r w:rsidR="004C606F" w:rsidRPr="007042A6">
        <w:rPr>
          <w:lang w:val="es-ES_tradnl"/>
        </w:rPr>
        <w:t xml:space="preserve"> </w:t>
      </w:r>
      <w:r w:rsidR="004C606F" w:rsidRPr="007042A6">
        <w:rPr>
          <w:rFonts w:ascii="Times New Roman" w:hAnsi="Times New Roman" w:cs="Times New Roman"/>
          <w:b/>
          <w:noProof/>
          <w:sz w:val="22"/>
          <w:szCs w:val="22"/>
          <w:lang w:val="es-ES_tradnl" w:eastAsia="es-ES_tradnl"/>
        </w:rPr>
        <w:t>Siempre que sea posible, colabore con los países vecinos con quien</w:t>
      </w:r>
      <w:r w:rsidR="00A34540">
        <w:rPr>
          <w:rFonts w:ascii="Times New Roman" w:hAnsi="Times New Roman" w:cs="Times New Roman"/>
          <w:b/>
          <w:noProof/>
          <w:sz w:val="22"/>
          <w:szCs w:val="22"/>
          <w:lang w:val="es-ES_tradnl" w:eastAsia="es-ES_tradnl"/>
        </w:rPr>
        <w:t>es</w:t>
      </w:r>
      <w:r w:rsidR="004C606F" w:rsidRPr="007042A6">
        <w:rPr>
          <w:rFonts w:ascii="Times New Roman" w:hAnsi="Times New Roman" w:cs="Times New Roman"/>
          <w:b/>
          <w:noProof/>
          <w:sz w:val="22"/>
          <w:szCs w:val="22"/>
          <w:lang w:val="es-ES_tradnl" w:eastAsia="es-ES_tradnl"/>
        </w:rPr>
        <w:t xml:space="preserve"> co</w:t>
      </w:r>
      <w:r w:rsidR="00F513D4">
        <w:rPr>
          <w:rFonts w:ascii="Times New Roman" w:hAnsi="Times New Roman" w:cs="Times New Roman"/>
          <w:b/>
          <w:noProof/>
          <w:sz w:val="22"/>
          <w:szCs w:val="22"/>
          <w:lang w:val="es-ES_tradnl" w:eastAsia="es-ES_tradnl"/>
        </w:rPr>
        <w:t>mparte aguas transfronterizas, órganos</w:t>
      </w:r>
      <w:r w:rsidR="004C606F" w:rsidRPr="007042A6">
        <w:rPr>
          <w:rFonts w:ascii="Times New Roman" w:hAnsi="Times New Roman" w:cs="Times New Roman"/>
          <w:b/>
          <w:noProof/>
          <w:sz w:val="22"/>
          <w:szCs w:val="22"/>
          <w:lang w:val="es-ES_tradnl" w:eastAsia="es-ES_tradnl"/>
        </w:rPr>
        <w:t xml:space="preserve"> conjuntos y organizaciones regionales</w:t>
      </w:r>
      <w:r w:rsidR="001A11E2">
        <w:rPr>
          <w:rFonts w:ascii="Times New Roman" w:hAnsi="Times New Roman" w:cs="Times New Roman"/>
          <w:b/>
          <w:noProof/>
          <w:sz w:val="22"/>
          <w:szCs w:val="22"/>
          <w:lang w:val="es-ES_tradnl" w:eastAsia="es-ES_tradnl"/>
        </w:rPr>
        <w:t xml:space="preserve">, </w:t>
      </w:r>
      <w:r w:rsidR="008707E2" w:rsidRPr="005A3532">
        <w:rPr>
          <w:rFonts w:ascii="Times New Roman" w:hAnsi="Times New Roman" w:cs="Times New Roman"/>
          <w:b/>
          <w:noProof/>
          <w:sz w:val="22"/>
          <w:szCs w:val="22"/>
          <w:highlight w:val="yellow"/>
          <w:lang w:val="es-ES_tradnl" w:eastAsia="es-ES_tradnl"/>
        </w:rPr>
        <w:t>a fin</w:t>
      </w:r>
      <w:r w:rsidR="001A11E2" w:rsidRPr="005A3532">
        <w:rPr>
          <w:rFonts w:ascii="Times New Roman" w:hAnsi="Times New Roman" w:cs="Times New Roman"/>
          <w:b/>
          <w:noProof/>
          <w:sz w:val="22"/>
          <w:szCs w:val="22"/>
          <w:highlight w:val="yellow"/>
          <w:lang w:val="es-ES_tradnl" w:eastAsia="es-ES_tradnl"/>
        </w:rPr>
        <w:t xml:space="preserve"> de intercambiar opiniones sobre cómo rellenar el formulario o para coordinar respuestas relativas a </w:t>
      </w:r>
      <w:r w:rsidR="005A3532">
        <w:rPr>
          <w:rFonts w:ascii="Times New Roman" w:hAnsi="Times New Roman" w:cs="Times New Roman"/>
          <w:b/>
          <w:noProof/>
          <w:sz w:val="22"/>
          <w:szCs w:val="22"/>
          <w:highlight w:val="yellow"/>
          <w:lang w:val="es-ES_tradnl" w:eastAsia="es-ES_tradnl"/>
        </w:rPr>
        <w:t>los asuntos transfronterizo</w:t>
      </w:r>
      <w:r w:rsidR="001A11E2" w:rsidRPr="005A3532">
        <w:rPr>
          <w:rFonts w:ascii="Times New Roman" w:hAnsi="Times New Roman" w:cs="Times New Roman"/>
          <w:b/>
          <w:noProof/>
          <w:sz w:val="22"/>
          <w:szCs w:val="22"/>
          <w:highlight w:val="yellow"/>
          <w:lang w:val="es-ES_tradnl" w:eastAsia="es-ES_tradnl"/>
        </w:rPr>
        <w:t>s</w:t>
      </w:r>
      <w:r w:rsidR="004C606F" w:rsidRPr="007042A6">
        <w:rPr>
          <w:rFonts w:ascii="Times New Roman" w:hAnsi="Times New Roman" w:cs="Times New Roman"/>
          <w:b/>
          <w:noProof/>
          <w:sz w:val="22"/>
          <w:szCs w:val="22"/>
          <w:lang w:val="es-ES_tradnl" w:eastAsia="es-ES_tradnl"/>
        </w:rPr>
        <w:t>.</w:t>
      </w:r>
      <w:r w:rsidR="004F55C0" w:rsidRPr="007042A6">
        <w:rPr>
          <w:rFonts w:ascii="Times New Roman" w:hAnsi="Times New Roman" w:cs="Times New Roman"/>
          <w:b/>
          <w:sz w:val="22"/>
          <w:szCs w:val="22"/>
          <w:lang w:val="es-ES_tradnl"/>
        </w:rPr>
        <w:t xml:space="preserve"> </w:t>
      </w:r>
      <w:r w:rsidR="003F0781" w:rsidRPr="007042A6">
        <w:rPr>
          <w:rFonts w:ascii="Times New Roman" w:hAnsi="Times New Roman" w:cs="Times New Roman"/>
          <w:sz w:val="22"/>
          <w:szCs w:val="22"/>
          <w:lang w:val="es-ES_tradnl"/>
        </w:rPr>
        <w:t xml:space="preserve">Como se señaló anteriormente, en ciertas circunstancias los Estados pueden tener opiniones diferentes sobre el nivel de implementación en una cuenca o acuífero particular. Sin embargo, la calidad de los informes puede mejorarse </w:t>
      </w:r>
      <w:r w:rsidR="00A34540">
        <w:rPr>
          <w:rFonts w:ascii="Times New Roman" w:hAnsi="Times New Roman" w:cs="Times New Roman"/>
          <w:sz w:val="22"/>
          <w:szCs w:val="22"/>
          <w:lang w:val="es-ES_tradnl"/>
        </w:rPr>
        <w:t>ya que brinda</w:t>
      </w:r>
      <w:r w:rsidR="003F0781" w:rsidRPr="007042A6">
        <w:rPr>
          <w:rFonts w:ascii="Times New Roman" w:hAnsi="Times New Roman" w:cs="Times New Roman"/>
          <w:sz w:val="22"/>
          <w:szCs w:val="22"/>
          <w:lang w:val="es-ES_tradnl"/>
        </w:rPr>
        <w:t xml:space="preserve"> a los países la oportunidad de comparar sus respuestas y, si procede, de formular una respuesta común. </w:t>
      </w:r>
      <w:r w:rsidR="003F0781" w:rsidRPr="00A34540">
        <w:rPr>
          <w:rFonts w:ascii="Times New Roman" w:hAnsi="Times New Roman" w:cs="Times New Roman"/>
          <w:sz w:val="22"/>
          <w:szCs w:val="22"/>
          <w:lang w:val="es-ES_tradnl"/>
        </w:rPr>
        <w:t xml:space="preserve">Como se ilustra </w:t>
      </w:r>
      <w:r w:rsidR="00A34540" w:rsidRPr="00A34540">
        <w:rPr>
          <w:rFonts w:ascii="Times New Roman" w:hAnsi="Times New Roman" w:cs="Times New Roman"/>
          <w:sz w:val="22"/>
          <w:szCs w:val="22"/>
          <w:lang w:val="es-ES_tradnl"/>
        </w:rPr>
        <w:t xml:space="preserve">a continuación </w:t>
      </w:r>
      <w:r w:rsidR="003F0781" w:rsidRPr="00A34540">
        <w:rPr>
          <w:rFonts w:ascii="Times New Roman" w:hAnsi="Times New Roman" w:cs="Times New Roman"/>
          <w:sz w:val="22"/>
          <w:szCs w:val="22"/>
          <w:lang w:val="es-ES_tradnl"/>
        </w:rPr>
        <w:t>en el caso de Hungría</w:t>
      </w:r>
      <w:r w:rsidR="00A34540" w:rsidRPr="00A34540">
        <w:rPr>
          <w:rFonts w:ascii="Times New Roman" w:hAnsi="Times New Roman" w:cs="Times New Roman"/>
          <w:sz w:val="22"/>
          <w:szCs w:val="22"/>
          <w:lang w:val="es-ES_tradnl"/>
        </w:rPr>
        <w:t xml:space="preserve">, </w:t>
      </w:r>
      <w:r w:rsidR="003F0781" w:rsidRPr="00A34540">
        <w:rPr>
          <w:rFonts w:ascii="Times New Roman" w:hAnsi="Times New Roman" w:cs="Times New Roman"/>
          <w:sz w:val="22"/>
          <w:szCs w:val="22"/>
          <w:lang w:val="es-ES_tradnl"/>
        </w:rPr>
        <w:t xml:space="preserve">las instituciones bilaterales u organismos de cuenca pueden </w:t>
      </w:r>
      <w:r w:rsidR="00A34540" w:rsidRPr="00A34540">
        <w:rPr>
          <w:rFonts w:ascii="Times New Roman" w:hAnsi="Times New Roman" w:cs="Times New Roman"/>
          <w:sz w:val="22"/>
          <w:szCs w:val="22"/>
          <w:lang w:val="es-ES_tradnl"/>
        </w:rPr>
        <w:t>constituir</w:t>
      </w:r>
      <w:r w:rsidR="003F0781" w:rsidRPr="00A34540">
        <w:rPr>
          <w:rFonts w:ascii="Times New Roman" w:hAnsi="Times New Roman" w:cs="Times New Roman"/>
          <w:sz w:val="22"/>
          <w:szCs w:val="22"/>
          <w:lang w:val="es-ES_tradnl"/>
        </w:rPr>
        <w:t xml:space="preserve"> un valioso foro para debatir sobre el ejercicio de</w:t>
      </w:r>
      <w:r w:rsidR="00A34540" w:rsidRPr="00A34540">
        <w:rPr>
          <w:rFonts w:ascii="Times New Roman" w:hAnsi="Times New Roman" w:cs="Times New Roman"/>
          <w:sz w:val="22"/>
          <w:szCs w:val="22"/>
          <w:lang w:val="es-ES_tradnl"/>
        </w:rPr>
        <w:t xml:space="preserve"> presentación </w:t>
      </w:r>
      <w:r w:rsidR="003F0781" w:rsidRPr="00A34540">
        <w:rPr>
          <w:rFonts w:ascii="Times New Roman" w:hAnsi="Times New Roman" w:cs="Times New Roman"/>
          <w:sz w:val="22"/>
          <w:szCs w:val="22"/>
          <w:lang w:val="es-ES_tradnl"/>
        </w:rPr>
        <w:t>de informes</w:t>
      </w:r>
      <w:r w:rsidR="00A34540" w:rsidRPr="00A34540">
        <w:rPr>
          <w:rFonts w:ascii="Times New Roman" w:hAnsi="Times New Roman" w:cs="Times New Roman"/>
          <w:sz w:val="22"/>
          <w:szCs w:val="22"/>
          <w:lang w:val="es-ES_tradnl"/>
        </w:rPr>
        <w:t>, desde</w:t>
      </w:r>
      <w:r w:rsidR="003F0781" w:rsidRPr="00A34540">
        <w:rPr>
          <w:rFonts w:ascii="Times New Roman" w:hAnsi="Times New Roman" w:cs="Times New Roman"/>
          <w:sz w:val="22"/>
          <w:szCs w:val="22"/>
          <w:lang w:val="es-ES_tradnl"/>
        </w:rPr>
        <w:t xml:space="preserve"> </w:t>
      </w:r>
      <w:r w:rsidR="00A34540">
        <w:rPr>
          <w:rFonts w:ascii="Times New Roman" w:hAnsi="Times New Roman" w:cs="Times New Roman"/>
          <w:sz w:val="22"/>
          <w:szCs w:val="22"/>
          <w:lang w:val="es-ES_tradnl"/>
        </w:rPr>
        <w:t xml:space="preserve">el que </w:t>
      </w:r>
      <w:r w:rsidR="003F0781" w:rsidRPr="00A34540">
        <w:rPr>
          <w:rFonts w:ascii="Times New Roman" w:hAnsi="Times New Roman" w:cs="Times New Roman"/>
          <w:sz w:val="22"/>
          <w:szCs w:val="22"/>
          <w:lang w:val="es-ES_tradnl"/>
        </w:rPr>
        <w:t>identificar y, potencialmente</w:t>
      </w:r>
      <w:r w:rsidR="00A34540" w:rsidRPr="00A34540">
        <w:rPr>
          <w:rFonts w:ascii="Times New Roman" w:hAnsi="Times New Roman" w:cs="Times New Roman"/>
          <w:sz w:val="22"/>
          <w:szCs w:val="22"/>
          <w:lang w:val="es-ES_tradnl"/>
        </w:rPr>
        <w:t xml:space="preserve">, </w:t>
      </w:r>
      <w:r w:rsidR="003F0781" w:rsidRPr="00A34540">
        <w:rPr>
          <w:rFonts w:ascii="Times New Roman" w:hAnsi="Times New Roman" w:cs="Times New Roman"/>
          <w:sz w:val="22"/>
          <w:szCs w:val="22"/>
          <w:lang w:val="es-ES_tradnl"/>
        </w:rPr>
        <w:t>coordinar las respuestas nacionales.</w:t>
      </w:r>
      <w:r w:rsidRPr="007042A6">
        <w:rPr>
          <w:rFonts w:ascii="Times New Roman" w:hAnsi="Times New Roman" w:cs="Times New Roman"/>
          <w:sz w:val="22"/>
          <w:szCs w:val="22"/>
          <w:lang w:val="es-ES_tradnl"/>
        </w:rPr>
        <w:t xml:space="preserve"> </w:t>
      </w:r>
      <w:r w:rsidR="00AC5807" w:rsidRPr="007042A6">
        <w:rPr>
          <w:rFonts w:ascii="Times New Roman" w:hAnsi="Times New Roman" w:cs="Times New Roman"/>
          <w:sz w:val="22"/>
          <w:szCs w:val="22"/>
          <w:lang w:val="es-ES_tradnl"/>
        </w:rPr>
        <w:t>Además, las organizaciones regionales que ostentan un mandato rela</w:t>
      </w:r>
      <w:r w:rsidR="00A34540">
        <w:rPr>
          <w:rFonts w:ascii="Times New Roman" w:hAnsi="Times New Roman" w:cs="Times New Roman"/>
          <w:sz w:val="22"/>
          <w:szCs w:val="22"/>
          <w:lang w:val="es-ES_tradnl"/>
        </w:rPr>
        <w:t xml:space="preserve">tivo a </w:t>
      </w:r>
      <w:r w:rsidR="00AC5807" w:rsidRPr="007042A6">
        <w:rPr>
          <w:rFonts w:ascii="Times New Roman" w:hAnsi="Times New Roman" w:cs="Times New Roman"/>
          <w:sz w:val="22"/>
          <w:szCs w:val="22"/>
          <w:lang w:val="es-ES_tradnl"/>
        </w:rPr>
        <w:t xml:space="preserve">la cooperación en materia de aguas transfronterizas pueden apoyar el proceso de </w:t>
      </w:r>
      <w:r w:rsidR="00A34540">
        <w:rPr>
          <w:rFonts w:ascii="Times New Roman" w:hAnsi="Times New Roman" w:cs="Times New Roman"/>
          <w:sz w:val="22"/>
          <w:szCs w:val="22"/>
          <w:lang w:val="es-ES_tradnl"/>
        </w:rPr>
        <w:t xml:space="preserve">presentación </w:t>
      </w:r>
      <w:r w:rsidR="00AC5807" w:rsidRPr="007042A6">
        <w:rPr>
          <w:rFonts w:ascii="Times New Roman" w:hAnsi="Times New Roman" w:cs="Times New Roman"/>
          <w:sz w:val="22"/>
          <w:szCs w:val="22"/>
          <w:lang w:val="es-ES_tradnl"/>
        </w:rPr>
        <w:t xml:space="preserve">de informes (véase por ejemplo la experiencia del Consejo de Ministros Africanos del Agua (AMCOW, en sus siglas en inglés) y la Comisión Económica y Social para Asia Occidental de las Naciones Unidas (CESPAO), </w:t>
      </w:r>
      <w:r w:rsidR="00D96DE0">
        <w:rPr>
          <w:rFonts w:ascii="Times New Roman" w:hAnsi="Times New Roman" w:cs="Times New Roman"/>
          <w:sz w:val="22"/>
          <w:szCs w:val="22"/>
          <w:lang w:val="es-ES_tradnl"/>
        </w:rPr>
        <w:t xml:space="preserve">a continuación en la </w:t>
      </w:r>
      <w:r w:rsidR="00C31696" w:rsidRPr="007042A6">
        <w:rPr>
          <w:rFonts w:ascii="Times New Roman" w:hAnsi="Times New Roman" w:cs="Times New Roman"/>
          <w:sz w:val="22"/>
          <w:szCs w:val="22"/>
          <w:highlight w:val="yellow"/>
          <w:lang w:val="es-ES_tradnl"/>
        </w:rPr>
        <w:t>p</w:t>
      </w:r>
      <w:r w:rsidR="00AC5807" w:rsidRPr="007042A6">
        <w:rPr>
          <w:rFonts w:ascii="Times New Roman" w:hAnsi="Times New Roman" w:cs="Times New Roman"/>
          <w:sz w:val="22"/>
          <w:szCs w:val="22"/>
          <w:highlight w:val="yellow"/>
          <w:lang w:val="es-ES_tradnl"/>
        </w:rPr>
        <w:t>ág</w:t>
      </w:r>
      <w:r w:rsidR="00C31696" w:rsidRPr="007042A6">
        <w:rPr>
          <w:rFonts w:ascii="Times New Roman" w:hAnsi="Times New Roman" w:cs="Times New Roman"/>
          <w:sz w:val="22"/>
          <w:szCs w:val="22"/>
          <w:highlight w:val="yellow"/>
          <w:lang w:val="es-ES_tradnl"/>
        </w:rPr>
        <w:t xml:space="preserve">. </w:t>
      </w:r>
      <w:r w:rsidR="00D96DE0">
        <w:rPr>
          <w:rFonts w:ascii="Times New Roman" w:hAnsi="Times New Roman" w:cs="Times New Roman"/>
          <w:sz w:val="22"/>
          <w:szCs w:val="22"/>
          <w:highlight w:val="yellow"/>
          <w:lang w:val="es-ES_tradnl"/>
        </w:rPr>
        <w:t>10</w:t>
      </w:r>
      <w:r w:rsidR="00C31696" w:rsidRPr="007042A6">
        <w:rPr>
          <w:rFonts w:ascii="Times New Roman" w:hAnsi="Times New Roman" w:cs="Times New Roman"/>
          <w:sz w:val="22"/>
          <w:szCs w:val="22"/>
          <w:lang w:val="es-ES_tradnl"/>
        </w:rPr>
        <w:t xml:space="preserve">). </w:t>
      </w:r>
    </w:p>
    <w:tbl>
      <w:tblPr>
        <w:tblStyle w:val="TableGrid"/>
        <w:tblW w:w="0" w:type="auto"/>
        <w:tblLook w:val="04A0" w:firstRow="1" w:lastRow="0" w:firstColumn="1" w:lastColumn="0" w:noHBand="0" w:noVBand="1"/>
      </w:tblPr>
      <w:tblGrid>
        <w:gridCol w:w="9629"/>
      </w:tblGrid>
      <w:tr w:rsidR="008707E2" w:rsidRPr="00792FDA" w14:paraId="1816ABFF" w14:textId="77777777" w:rsidTr="006A5516">
        <w:tc>
          <w:tcPr>
            <w:tcW w:w="9629" w:type="dxa"/>
            <w:tcBorders>
              <w:top w:val="nil"/>
              <w:left w:val="nil"/>
              <w:bottom w:val="nil"/>
              <w:right w:val="nil"/>
            </w:tcBorders>
            <w:shd w:val="clear" w:color="auto" w:fill="FFFF00"/>
          </w:tcPr>
          <w:p w14:paraId="7A6CE140" w14:textId="77777777" w:rsidR="005A3532" w:rsidRPr="00E777F2" w:rsidRDefault="005A3532" w:rsidP="006A5516">
            <w:pPr>
              <w:jc w:val="both"/>
              <w:rPr>
                <w:rFonts w:asciiTheme="majorBidi" w:hAnsiTheme="majorBidi" w:cstheme="majorBidi"/>
                <w:b/>
                <w:sz w:val="22"/>
                <w:szCs w:val="22"/>
                <w:lang w:val="es-ES_tradnl"/>
              </w:rPr>
            </w:pPr>
            <w:r w:rsidRPr="00E777F2">
              <w:rPr>
                <w:rFonts w:asciiTheme="majorBidi" w:hAnsiTheme="majorBidi" w:cstheme="majorBidi"/>
                <w:b/>
                <w:sz w:val="22"/>
                <w:szCs w:val="22"/>
                <w:lang w:val="es-ES_tradnl"/>
              </w:rPr>
              <w:t>Comentarios</w:t>
            </w:r>
          </w:p>
          <w:p w14:paraId="68F19CBB" w14:textId="0E9562B3" w:rsidR="008707E2" w:rsidRPr="005A3532" w:rsidRDefault="005A3532" w:rsidP="00362441">
            <w:pPr>
              <w:jc w:val="both"/>
              <w:rPr>
                <w:rFonts w:asciiTheme="majorBidi" w:hAnsiTheme="majorBidi" w:cstheme="majorBidi"/>
                <w:b/>
                <w:sz w:val="22"/>
                <w:szCs w:val="22"/>
                <w:lang w:val="es-ES_tradnl"/>
              </w:rPr>
            </w:pPr>
            <w:r w:rsidRPr="00E777F2">
              <w:rPr>
                <w:rFonts w:asciiTheme="majorBidi" w:hAnsiTheme="majorBidi" w:cstheme="majorBidi"/>
                <w:b/>
                <w:sz w:val="22"/>
                <w:szCs w:val="22"/>
                <w:lang w:val="es-ES_tradnl"/>
              </w:rPr>
              <w:t>Alemania sugirió introduc</w:t>
            </w:r>
            <w:r w:rsidR="00362441">
              <w:rPr>
                <w:rFonts w:asciiTheme="majorBidi" w:hAnsiTheme="majorBidi" w:cstheme="majorBidi"/>
                <w:b/>
                <w:sz w:val="22"/>
                <w:szCs w:val="22"/>
                <w:lang w:val="es-ES_tradnl"/>
              </w:rPr>
              <w:t>i</w:t>
            </w:r>
            <w:r w:rsidRPr="00E777F2">
              <w:rPr>
                <w:rFonts w:asciiTheme="majorBidi" w:hAnsiTheme="majorBidi" w:cstheme="majorBidi"/>
                <w:b/>
                <w:sz w:val="22"/>
                <w:szCs w:val="22"/>
                <w:lang w:val="es-ES_tradnl"/>
              </w:rPr>
              <w:t>r la siguiente frase arriba</w:t>
            </w:r>
            <w:r w:rsidR="008707E2" w:rsidRPr="00E777F2">
              <w:rPr>
                <w:rFonts w:asciiTheme="majorBidi" w:hAnsiTheme="majorBidi" w:cstheme="majorBidi"/>
                <w:b/>
                <w:sz w:val="22"/>
                <w:szCs w:val="22"/>
                <w:lang w:val="es-ES_tradnl"/>
              </w:rPr>
              <w:t xml:space="preserve">: </w:t>
            </w:r>
            <w:r w:rsidR="008707E2" w:rsidRPr="00E777F2">
              <w:rPr>
                <w:rFonts w:asciiTheme="majorBidi" w:hAnsiTheme="majorBidi" w:cstheme="majorBidi"/>
                <w:bCs/>
                <w:sz w:val="22"/>
                <w:szCs w:val="22"/>
                <w:lang w:val="es-ES_tradnl"/>
              </w:rPr>
              <w:t>“</w:t>
            </w:r>
            <w:r w:rsidRPr="00E777F2">
              <w:rPr>
                <w:rFonts w:asciiTheme="majorBidi" w:hAnsiTheme="majorBidi" w:cstheme="majorBidi"/>
                <w:bCs/>
                <w:sz w:val="22"/>
                <w:szCs w:val="22"/>
                <w:lang w:val="es-ES_tradnl"/>
              </w:rPr>
              <w:t>a fin de intercambiar opiniones sobre cómo rellenar el formulario o para coordinar respuestas relativas a los asuntos transfronterizos</w:t>
            </w:r>
            <w:r w:rsidR="008707E2" w:rsidRPr="00E777F2">
              <w:rPr>
                <w:rFonts w:asciiTheme="majorBidi" w:hAnsiTheme="majorBidi" w:cstheme="majorBidi"/>
                <w:bCs/>
                <w:sz w:val="22"/>
                <w:szCs w:val="22"/>
                <w:lang w:val="es-ES_tradnl"/>
              </w:rPr>
              <w:t>”.</w:t>
            </w:r>
          </w:p>
        </w:tc>
      </w:tr>
    </w:tbl>
    <w:p w14:paraId="1429C619" w14:textId="77777777" w:rsidR="008707E2" w:rsidRPr="005A3532" w:rsidRDefault="008707E2" w:rsidP="008707E2">
      <w:pPr>
        <w:jc w:val="both"/>
        <w:rPr>
          <w:b/>
          <w:sz w:val="22"/>
          <w:szCs w:val="22"/>
          <w:lang w:val="es-ES_tradnl"/>
        </w:rPr>
      </w:pPr>
    </w:p>
    <w:p w14:paraId="70F908CD" w14:textId="77777777" w:rsidR="00D21170" w:rsidRPr="005A3532" w:rsidRDefault="00D21170" w:rsidP="00D21170">
      <w:pPr>
        <w:pStyle w:val="ListParagraph"/>
        <w:ind w:left="426"/>
        <w:jc w:val="both"/>
        <w:rPr>
          <w:rFonts w:ascii="Times New Roman" w:hAnsi="Times New Roman" w:cs="Times New Roman"/>
          <w:b/>
          <w:sz w:val="22"/>
          <w:szCs w:val="22"/>
          <w:lang w:val="es-ES_tradnl"/>
        </w:rPr>
      </w:pPr>
    </w:p>
    <w:p w14:paraId="6DC18460" w14:textId="07EDDD3D" w:rsidR="00C86FBE" w:rsidRPr="007042A6" w:rsidRDefault="00CB6D3F" w:rsidP="006D19A3">
      <w:pPr>
        <w:jc w:val="both"/>
        <w:rPr>
          <w:b/>
          <w:sz w:val="22"/>
          <w:szCs w:val="22"/>
          <w:lang w:val="es-ES_tradnl"/>
        </w:rPr>
      </w:pPr>
      <w:r>
        <w:rPr>
          <w:b/>
          <w:sz w:val="22"/>
          <w:szCs w:val="22"/>
          <w:lang w:val="es-ES_tradnl"/>
        </w:rPr>
        <w:t>Distin</w:t>
      </w:r>
      <w:r w:rsidR="00F223F9">
        <w:rPr>
          <w:b/>
          <w:sz w:val="22"/>
          <w:szCs w:val="22"/>
          <w:lang w:val="es-ES_tradnl"/>
        </w:rPr>
        <w:t xml:space="preserve">ción </w:t>
      </w:r>
      <w:r w:rsidR="00E329A3" w:rsidRPr="007042A6">
        <w:rPr>
          <w:b/>
          <w:sz w:val="22"/>
          <w:szCs w:val="22"/>
          <w:lang w:val="es-ES_tradnl"/>
        </w:rPr>
        <w:t xml:space="preserve">entre </w:t>
      </w:r>
      <w:r w:rsidR="0024069A">
        <w:rPr>
          <w:b/>
          <w:sz w:val="22"/>
          <w:szCs w:val="22"/>
          <w:lang w:val="es-ES_tradnl"/>
        </w:rPr>
        <w:t>presentar un informe</w:t>
      </w:r>
      <w:r w:rsidR="00E329A3" w:rsidRPr="007042A6">
        <w:rPr>
          <w:b/>
          <w:sz w:val="22"/>
          <w:szCs w:val="22"/>
          <w:lang w:val="es-ES_tradnl"/>
        </w:rPr>
        <w:t xml:space="preserve"> por primera vez y actualizar un informe ya enviado anteriormente</w:t>
      </w:r>
      <w:r w:rsidR="00D21170" w:rsidRPr="007042A6">
        <w:rPr>
          <w:sz w:val="22"/>
          <w:szCs w:val="22"/>
          <w:lang w:val="es-ES_tradnl"/>
        </w:rPr>
        <w:t>.</w:t>
      </w:r>
      <w:r w:rsidR="004F55C0" w:rsidRPr="007042A6">
        <w:rPr>
          <w:sz w:val="22"/>
          <w:szCs w:val="22"/>
          <w:lang w:val="es-ES_tradnl"/>
        </w:rPr>
        <w:t xml:space="preserve"> </w:t>
      </w:r>
      <w:r w:rsidR="00B90225" w:rsidRPr="007042A6">
        <w:rPr>
          <w:sz w:val="22"/>
          <w:szCs w:val="22"/>
          <w:lang w:val="es-ES_tradnl"/>
        </w:rPr>
        <w:t xml:space="preserve">Cuando se haya presentado un informe anteriormente, el ejercicio de </w:t>
      </w:r>
      <w:r w:rsidR="00F52123">
        <w:rPr>
          <w:sz w:val="22"/>
          <w:szCs w:val="22"/>
          <w:lang w:val="es-ES_tradnl"/>
        </w:rPr>
        <w:t xml:space="preserve">presentación </w:t>
      </w:r>
      <w:r w:rsidR="00B90225" w:rsidRPr="007042A6">
        <w:rPr>
          <w:sz w:val="22"/>
          <w:szCs w:val="22"/>
          <w:lang w:val="es-ES_tradnl"/>
        </w:rPr>
        <w:t xml:space="preserve">del informe podría utilizarse como un medio para mejorar la presentación del informe ya existente. Los países podrían centrarse en abordar cualquier laguna que haya en los informes presentados previamente, o en </w:t>
      </w:r>
      <w:r w:rsidR="00AC4FBC">
        <w:rPr>
          <w:sz w:val="22"/>
          <w:szCs w:val="22"/>
          <w:lang w:val="es-ES_tradnl"/>
        </w:rPr>
        <w:t xml:space="preserve">facilitar </w:t>
      </w:r>
      <w:r w:rsidR="00B90225" w:rsidRPr="007042A6">
        <w:rPr>
          <w:sz w:val="22"/>
          <w:szCs w:val="22"/>
          <w:lang w:val="es-ES_tradnl"/>
        </w:rPr>
        <w:t>respuestas más detalladas a las preguntas abiertas</w:t>
      </w:r>
      <w:r w:rsidR="00D21170" w:rsidRPr="007042A6">
        <w:rPr>
          <w:sz w:val="22"/>
          <w:szCs w:val="22"/>
          <w:lang w:val="es-ES_tradnl"/>
        </w:rPr>
        <w:t>.</w:t>
      </w:r>
      <w:r w:rsidR="004F55C0" w:rsidRPr="007042A6">
        <w:rPr>
          <w:sz w:val="22"/>
          <w:szCs w:val="22"/>
          <w:lang w:val="es-ES_tradnl"/>
        </w:rPr>
        <w:t xml:space="preserve"> </w:t>
      </w:r>
      <w:r w:rsidR="00B90225" w:rsidRPr="007042A6">
        <w:rPr>
          <w:sz w:val="22"/>
          <w:szCs w:val="22"/>
          <w:lang w:val="es-ES_tradnl"/>
        </w:rPr>
        <w:t>Además</w:t>
      </w:r>
      <w:r w:rsidR="00D21170" w:rsidRPr="007042A6">
        <w:rPr>
          <w:sz w:val="22"/>
          <w:szCs w:val="22"/>
          <w:lang w:val="es-ES_tradnl"/>
        </w:rPr>
        <w:t xml:space="preserve">, </w:t>
      </w:r>
      <w:r w:rsidR="00B90225" w:rsidRPr="007042A6">
        <w:rPr>
          <w:b/>
          <w:sz w:val="22"/>
          <w:szCs w:val="22"/>
          <w:lang w:val="es-ES_tradnl"/>
        </w:rPr>
        <w:t xml:space="preserve">cuando dos o más países que comparten las mismas aguas transfronterizas han presentado previamente sus informes, podrían utilizar cualquier subsiguiente ejercicio de </w:t>
      </w:r>
      <w:r w:rsidR="00F52123">
        <w:rPr>
          <w:b/>
          <w:sz w:val="22"/>
          <w:szCs w:val="22"/>
          <w:lang w:val="es-ES_tradnl"/>
        </w:rPr>
        <w:t xml:space="preserve">presentación </w:t>
      </w:r>
      <w:r w:rsidR="00B90225" w:rsidRPr="007042A6">
        <w:rPr>
          <w:b/>
          <w:sz w:val="22"/>
          <w:szCs w:val="22"/>
          <w:lang w:val="es-ES_tradnl"/>
        </w:rPr>
        <w:t>de informes como una oportunidad para, si procede, armonizar sus respuestas.</w:t>
      </w:r>
      <w:r w:rsidR="004F55C0" w:rsidRPr="007042A6">
        <w:rPr>
          <w:b/>
          <w:sz w:val="22"/>
          <w:szCs w:val="22"/>
          <w:lang w:val="es-ES_tradnl"/>
        </w:rPr>
        <w:t xml:space="preserve"> </w:t>
      </w:r>
    </w:p>
    <w:p w14:paraId="2BCF04CD" w14:textId="77777777" w:rsidR="00D21170" w:rsidRPr="007042A6" w:rsidRDefault="00D21170" w:rsidP="00D21170">
      <w:pPr>
        <w:rPr>
          <w:sz w:val="22"/>
          <w:szCs w:val="22"/>
          <w:lang w:val="es-ES_tradnl"/>
        </w:rPr>
      </w:pPr>
    </w:p>
    <w:p w14:paraId="1361B8F7" w14:textId="3B0C605B" w:rsidR="00D21170" w:rsidRPr="007042A6" w:rsidRDefault="00212582" w:rsidP="00D21170">
      <w:pPr>
        <w:rPr>
          <w:sz w:val="22"/>
          <w:szCs w:val="22"/>
          <w:lang w:val="es-ES_tradnl"/>
        </w:rPr>
      </w:pPr>
      <w:r w:rsidRPr="007042A6">
        <w:rPr>
          <w:noProof/>
          <w:sz w:val="22"/>
          <w:szCs w:val="22"/>
          <w:lang w:val="es-ES_tradnl" w:eastAsia="es-ES_tradnl"/>
        </w:rPr>
        <w:lastRenderedPageBreak/>
        <mc:AlternateContent>
          <mc:Choice Requires="wps">
            <w:drawing>
              <wp:anchor distT="0" distB="0" distL="114300" distR="114300" simplePos="0" relativeHeight="251743232" behindDoc="0" locked="0" layoutInCell="1" allowOverlap="1" wp14:anchorId="5E5A76D2" wp14:editId="6C6BEAC3">
                <wp:simplePos x="0" y="0"/>
                <wp:positionH relativeFrom="column">
                  <wp:posOffset>-20320</wp:posOffset>
                </wp:positionH>
                <wp:positionV relativeFrom="paragraph">
                  <wp:posOffset>106045</wp:posOffset>
                </wp:positionV>
                <wp:extent cx="6118225" cy="3822700"/>
                <wp:effectExtent l="0" t="0" r="15875" b="12700"/>
                <wp:wrapSquare wrapText="bothSides"/>
                <wp:docPr id="3" name="Text Box 3"/>
                <wp:cNvGraphicFramePr/>
                <a:graphic xmlns:a="http://schemas.openxmlformats.org/drawingml/2006/main">
                  <a:graphicData uri="http://schemas.microsoft.com/office/word/2010/wordprocessingShape">
                    <wps:wsp>
                      <wps:cNvSpPr txBox="1"/>
                      <wps:spPr>
                        <a:xfrm>
                          <a:off x="0" y="0"/>
                          <a:ext cx="6118225" cy="3822700"/>
                        </a:xfrm>
                        <a:prstGeom prst="rect">
                          <a:avLst/>
                        </a:prstGeom>
                        <a:solidFill>
                          <a:schemeClr val="bg1">
                            <a:lumMod val="95000"/>
                          </a:schemeClr>
                        </a:solidFill>
                        <a:ln w="6350">
                          <a:solidFill>
                            <a:schemeClr val="bg1">
                              <a:lumMod val="85000"/>
                            </a:schemeClr>
                          </a:solidFill>
                        </a:ln>
                      </wps:spPr>
                      <wps:txbx>
                        <w:txbxContent>
                          <w:p w14:paraId="28C16346" w14:textId="40C9C045" w:rsidR="008C6699" w:rsidRPr="00CB4A67" w:rsidRDefault="008C6699" w:rsidP="00BD09AC">
                            <w:pPr>
                              <w:jc w:val="center"/>
                              <w:rPr>
                                <w:b/>
                                <w:sz w:val="22"/>
                                <w:szCs w:val="22"/>
                                <w:lang w:val="es-ES_tradnl"/>
                              </w:rPr>
                            </w:pPr>
                            <w:r w:rsidRPr="00CB4A67">
                              <w:rPr>
                                <w:b/>
                                <w:sz w:val="22"/>
                                <w:szCs w:val="22"/>
                                <w:lang w:val="es-ES_tradnl"/>
                              </w:rPr>
                              <w:t>Cómo i</w:t>
                            </w:r>
                            <w:r>
                              <w:rPr>
                                <w:b/>
                                <w:sz w:val="22"/>
                                <w:szCs w:val="22"/>
                                <w:lang w:val="es-ES_tradnl"/>
                              </w:rPr>
                              <w:t>ncorporar a</w:t>
                            </w:r>
                            <w:r w:rsidRPr="00CB4A67">
                              <w:rPr>
                                <w:b/>
                                <w:sz w:val="22"/>
                                <w:szCs w:val="22"/>
                                <w:lang w:val="es-ES_tradnl"/>
                              </w:rPr>
                              <w:t xml:space="preserve"> la CEPE y </w:t>
                            </w:r>
                            <w:r>
                              <w:rPr>
                                <w:b/>
                                <w:sz w:val="22"/>
                                <w:szCs w:val="22"/>
                                <w:lang w:val="es-ES_tradnl"/>
                              </w:rPr>
                              <w:t xml:space="preserve">a </w:t>
                            </w:r>
                            <w:r w:rsidRPr="00CB4A67">
                              <w:rPr>
                                <w:b/>
                                <w:sz w:val="22"/>
                                <w:szCs w:val="22"/>
                                <w:lang w:val="es-ES_tradnl"/>
                              </w:rPr>
                              <w:t xml:space="preserve">la UNESCO durante el proceso </w:t>
                            </w:r>
                            <w:r>
                              <w:rPr>
                                <w:b/>
                                <w:sz w:val="22"/>
                                <w:szCs w:val="22"/>
                                <w:lang w:val="es-ES_tradnl"/>
                              </w:rPr>
                              <w:t>de</w:t>
                            </w:r>
                            <w:r w:rsidRPr="00CB4A67">
                              <w:rPr>
                                <w:b/>
                                <w:sz w:val="22"/>
                                <w:szCs w:val="22"/>
                                <w:lang w:val="es-ES_tradnl"/>
                              </w:rPr>
                              <w:t xml:space="preserve"> pre</w:t>
                            </w:r>
                            <w:r>
                              <w:rPr>
                                <w:b/>
                                <w:sz w:val="22"/>
                                <w:szCs w:val="22"/>
                                <w:lang w:val="es-ES_tradnl"/>
                              </w:rPr>
                              <w:t xml:space="preserve">sentación </w:t>
                            </w:r>
                            <w:r w:rsidRPr="00CB4A67">
                              <w:rPr>
                                <w:b/>
                                <w:sz w:val="22"/>
                                <w:szCs w:val="22"/>
                                <w:lang w:val="es-ES_tradnl"/>
                              </w:rPr>
                              <w:t>de informes</w:t>
                            </w:r>
                          </w:p>
                          <w:p w14:paraId="07B7F4CD" w14:textId="77777777" w:rsidR="008C6699" w:rsidRPr="00CB4A67" w:rsidRDefault="008C6699" w:rsidP="00212582">
                            <w:pPr>
                              <w:jc w:val="both"/>
                              <w:rPr>
                                <w:sz w:val="22"/>
                                <w:szCs w:val="22"/>
                                <w:lang w:val="es-ES_tradnl"/>
                              </w:rPr>
                            </w:pPr>
                          </w:p>
                          <w:p w14:paraId="6A7180E1" w14:textId="134CFFD1" w:rsidR="008C6699" w:rsidRPr="00F637F7" w:rsidRDefault="008C6699" w:rsidP="00212582">
                            <w:pPr>
                              <w:jc w:val="both"/>
                              <w:rPr>
                                <w:sz w:val="22"/>
                                <w:szCs w:val="22"/>
                                <w:lang w:val="es-ES_tradnl"/>
                              </w:rPr>
                            </w:pPr>
                            <w:r w:rsidRPr="00F637F7">
                              <w:rPr>
                                <w:sz w:val="22"/>
                                <w:szCs w:val="22"/>
                                <w:lang w:val="es-ES_tradnl"/>
                              </w:rPr>
                              <w:t>Como se señaló anteriormente, la CEPE y la UNESCO, a través de la Iniciativa de ONU-Agua para el Monitoreo Integrado, tienen el mandato de respaldar la presentación de informes sobre el indicador 6.5.2 de los ODS y sobre el Convenio del Agua. Al apoyar la preparación de los informes, la CEPE y la UNESCO, junto con otros socios, brindan asistencia técnica a los países, como por ejemplo</w:t>
                            </w:r>
                            <w:r>
                              <w:rPr>
                                <w:sz w:val="22"/>
                                <w:szCs w:val="22"/>
                                <w:lang w:val="es-ES_tradnl"/>
                              </w:rPr>
                              <w:t>,</w:t>
                            </w:r>
                            <w:r w:rsidRPr="00F637F7">
                              <w:rPr>
                                <w:sz w:val="22"/>
                                <w:szCs w:val="22"/>
                                <w:lang w:val="es-ES_tradnl"/>
                              </w:rPr>
                              <w:t xml:space="preserve"> mediante la organización de talleres regionales y mundiales, que están diseñados para ayudarles a lo largo del ejercicio de preparación de sus informes. La CEPE y la UNESCO también pueden apoyar a los países a resolver dudas específicas que puedan surgirles durante el ejercicio de </w:t>
                            </w:r>
                            <w:r>
                              <w:rPr>
                                <w:sz w:val="22"/>
                                <w:szCs w:val="22"/>
                                <w:lang w:val="es-ES_tradnl"/>
                              </w:rPr>
                              <w:t>presentación</w:t>
                            </w:r>
                            <w:r w:rsidRPr="00F637F7">
                              <w:rPr>
                                <w:sz w:val="22"/>
                                <w:szCs w:val="22"/>
                                <w:lang w:val="es-ES_tradnl"/>
                              </w:rPr>
                              <w:t xml:space="preserve"> de sus informes </w:t>
                            </w:r>
                          </w:p>
                          <w:p w14:paraId="1F6A273C" w14:textId="77777777" w:rsidR="008C6699" w:rsidRPr="00F637F7" w:rsidRDefault="008C6699" w:rsidP="00212582">
                            <w:pPr>
                              <w:pStyle w:val="ListParagraph"/>
                              <w:ind w:left="426"/>
                              <w:jc w:val="both"/>
                              <w:rPr>
                                <w:rFonts w:ascii="Times New Roman" w:hAnsi="Times New Roman" w:cs="Times New Roman"/>
                                <w:sz w:val="22"/>
                                <w:szCs w:val="22"/>
                                <w:lang w:val="es-ES_tradnl"/>
                              </w:rPr>
                            </w:pPr>
                          </w:p>
                          <w:p w14:paraId="466FE710" w14:textId="1965A670" w:rsidR="008C6699" w:rsidRPr="00F637F7" w:rsidRDefault="008C6699" w:rsidP="00212582">
                            <w:pPr>
                              <w:pStyle w:val="ListParagraph"/>
                              <w:ind w:left="426" w:hanging="426"/>
                              <w:jc w:val="both"/>
                              <w:rPr>
                                <w:rFonts w:ascii="Times New Roman" w:hAnsi="Times New Roman" w:cs="Times New Roman"/>
                                <w:sz w:val="22"/>
                                <w:szCs w:val="22"/>
                                <w:lang w:val="es-ES_tradnl"/>
                              </w:rPr>
                            </w:pPr>
                            <w:r w:rsidRPr="00F637F7">
                              <w:rPr>
                                <w:rFonts w:ascii="Times New Roman" w:hAnsi="Times New Roman" w:cs="Times New Roman"/>
                                <w:sz w:val="22"/>
                                <w:szCs w:val="22"/>
                                <w:lang w:val="es-ES_tradnl"/>
                              </w:rPr>
                              <w:t>Cualquier consulta relacionada con el proceso de pre</w:t>
                            </w:r>
                            <w:r>
                              <w:rPr>
                                <w:rFonts w:ascii="Times New Roman" w:hAnsi="Times New Roman" w:cs="Times New Roman"/>
                                <w:sz w:val="22"/>
                                <w:szCs w:val="22"/>
                                <w:lang w:val="es-ES_tradnl"/>
                              </w:rPr>
                              <w:t xml:space="preserve">sentación </w:t>
                            </w:r>
                            <w:r w:rsidRPr="00F637F7">
                              <w:rPr>
                                <w:rFonts w:ascii="Times New Roman" w:hAnsi="Times New Roman" w:cs="Times New Roman"/>
                                <w:sz w:val="22"/>
                                <w:szCs w:val="22"/>
                                <w:lang w:val="es-ES_tradnl"/>
                              </w:rPr>
                              <w:t>de informe</w:t>
                            </w:r>
                            <w:r>
                              <w:rPr>
                                <w:rFonts w:ascii="Times New Roman" w:hAnsi="Times New Roman" w:cs="Times New Roman"/>
                                <w:sz w:val="22"/>
                                <w:szCs w:val="22"/>
                                <w:lang w:val="es-ES_tradnl"/>
                              </w:rPr>
                              <w:t>s</w:t>
                            </w:r>
                            <w:r w:rsidRPr="00F637F7">
                              <w:rPr>
                                <w:rFonts w:ascii="Times New Roman" w:hAnsi="Times New Roman" w:cs="Times New Roman"/>
                                <w:sz w:val="22"/>
                                <w:szCs w:val="22"/>
                                <w:lang w:val="es-ES_tradnl"/>
                              </w:rPr>
                              <w:t xml:space="preserve"> puede enviarse a: </w:t>
                            </w:r>
                          </w:p>
                          <w:p w14:paraId="4E00287A" w14:textId="77777777" w:rsidR="008C6699" w:rsidRPr="00F637F7" w:rsidRDefault="008C6699" w:rsidP="00212582">
                            <w:pPr>
                              <w:pStyle w:val="ListParagraph"/>
                              <w:ind w:left="426" w:hanging="426"/>
                              <w:jc w:val="both"/>
                              <w:rPr>
                                <w:rFonts w:ascii="Times New Roman" w:hAnsi="Times New Roman" w:cs="Times New Roman"/>
                                <w:sz w:val="22"/>
                                <w:szCs w:val="22"/>
                                <w:lang w:val="es-ES_tradnl"/>
                              </w:rPr>
                            </w:pPr>
                          </w:p>
                          <w:p w14:paraId="771DBE16" w14:textId="5CABC4C8" w:rsidR="008C6699" w:rsidRPr="00F637F7" w:rsidRDefault="008C6699" w:rsidP="00DB7CBA">
                            <w:pPr>
                              <w:pStyle w:val="ListParagraph"/>
                              <w:numPr>
                                <w:ilvl w:val="0"/>
                                <w:numId w:val="18"/>
                              </w:numPr>
                              <w:ind w:left="426" w:hanging="426"/>
                              <w:jc w:val="both"/>
                              <w:rPr>
                                <w:rFonts w:ascii="Times New Roman" w:hAnsi="Times New Roman" w:cs="Times New Roman"/>
                                <w:b/>
                                <w:sz w:val="22"/>
                                <w:szCs w:val="22"/>
                                <w:lang w:val="fr-FR"/>
                              </w:rPr>
                            </w:pPr>
                            <w:r w:rsidRPr="00F637F7">
                              <w:rPr>
                                <w:rFonts w:ascii="Times New Roman" w:hAnsi="Times New Roman" w:cs="Times New Roman"/>
                                <w:sz w:val="22"/>
                                <w:szCs w:val="22"/>
                                <w:lang w:val="fr-FR"/>
                              </w:rPr>
                              <w:t xml:space="preserve">CEPE - </w:t>
                            </w:r>
                            <w:r w:rsidR="00792FDA">
                              <w:fldChar w:fldCharType="begin"/>
                            </w:r>
                            <w:r w:rsidR="00792FDA" w:rsidRPr="00792FDA">
                              <w:rPr>
                                <w:lang w:val="fr-CH"/>
                              </w:rPr>
                              <w:instrText xml:space="preserve"> HYPERLINK "mailto:transboundary_water_cooperation_reporting@un.org" </w:instrText>
                            </w:r>
                            <w:r w:rsidR="00792FDA">
                              <w:fldChar w:fldCharType="separate"/>
                            </w:r>
                            <w:r w:rsidRPr="00F637F7">
                              <w:rPr>
                                <w:rStyle w:val="Hyperlink"/>
                                <w:rFonts w:ascii="Times New Roman" w:hAnsi="Times New Roman" w:cs="Times New Roman"/>
                                <w:b/>
                                <w:sz w:val="22"/>
                                <w:szCs w:val="22"/>
                                <w:lang w:val="fr-FR"/>
                              </w:rPr>
                              <w:t>transboundary_water_cooperation_reporting@un.org</w:t>
                            </w:r>
                            <w:r w:rsidR="00792FDA">
                              <w:rPr>
                                <w:rStyle w:val="Hyperlink"/>
                                <w:rFonts w:ascii="Times New Roman" w:hAnsi="Times New Roman" w:cs="Times New Roman"/>
                                <w:b/>
                                <w:sz w:val="22"/>
                                <w:szCs w:val="22"/>
                                <w:lang w:val="fr-FR"/>
                              </w:rPr>
                              <w:fldChar w:fldCharType="end"/>
                            </w:r>
                            <w:r w:rsidRPr="00F637F7">
                              <w:rPr>
                                <w:rFonts w:ascii="Times New Roman" w:hAnsi="Times New Roman" w:cs="Times New Roman"/>
                                <w:b/>
                                <w:sz w:val="22"/>
                                <w:szCs w:val="22"/>
                                <w:lang w:val="fr-FR"/>
                              </w:rPr>
                              <w:t xml:space="preserve"> </w:t>
                            </w:r>
                          </w:p>
                          <w:p w14:paraId="4B12562A" w14:textId="0631957A" w:rsidR="008C6699" w:rsidRPr="00491EF4" w:rsidRDefault="008C6699" w:rsidP="00DB7CBA">
                            <w:pPr>
                              <w:pStyle w:val="ListParagraph"/>
                              <w:numPr>
                                <w:ilvl w:val="0"/>
                                <w:numId w:val="18"/>
                              </w:numPr>
                              <w:ind w:left="426" w:hanging="426"/>
                              <w:jc w:val="both"/>
                              <w:rPr>
                                <w:rFonts w:ascii="Times New Roman" w:hAnsi="Times New Roman" w:cs="Times New Roman"/>
                                <w:sz w:val="22"/>
                                <w:szCs w:val="22"/>
                                <w:lang w:val="es-ES_tradnl"/>
                              </w:rPr>
                            </w:pPr>
                            <w:r w:rsidRPr="00491EF4">
                              <w:rPr>
                                <w:rFonts w:ascii="Times New Roman" w:hAnsi="Times New Roman" w:cs="Times New Roman"/>
                                <w:sz w:val="22"/>
                                <w:szCs w:val="22"/>
                                <w:lang w:val="es-ES_tradnl"/>
                              </w:rPr>
                              <w:t xml:space="preserve">UNESCO - </w:t>
                            </w:r>
                            <w:r w:rsidR="00792FDA">
                              <w:fldChar w:fldCharType="begin"/>
                            </w:r>
                            <w:r w:rsidR="00792FDA" w:rsidRPr="00792FDA">
                              <w:rPr>
                                <w:lang w:val="es-ES_tradnl"/>
                              </w:rPr>
                              <w:instrText xml:space="preserve"> HYPERLINK "mailto:transboundary_water_cooperation_reporting@unesco.org" </w:instrText>
                            </w:r>
                            <w:r w:rsidR="00792FDA">
                              <w:fldChar w:fldCharType="separate"/>
                            </w:r>
                            <w:r w:rsidRPr="00491EF4">
                              <w:rPr>
                                <w:rStyle w:val="Hyperlink"/>
                                <w:rFonts w:ascii="Times New Roman" w:hAnsi="Times New Roman" w:cs="Times New Roman"/>
                                <w:b/>
                                <w:sz w:val="22"/>
                                <w:szCs w:val="22"/>
                                <w:lang w:val="es-ES_tradnl"/>
                              </w:rPr>
                              <w:t>transboundary_water_cooperation_reporting@unesco.org</w:t>
                            </w:r>
                            <w:r w:rsidR="00792FDA">
                              <w:rPr>
                                <w:rStyle w:val="Hyperlink"/>
                                <w:rFonts w:ascii="Times New Roman" w:hAnsi="Times New Roman" w:cs="Times New Roman"/>
                                <w:b/>
                                <w:sz w:val="22"/>
                                <w:szCs w:val="22"/>
                                <w:lang w:val="es-ES_tradnl"/>
                              </w:rPr>
                              <w:fldChar w:fldCharType="end"/>
                            </w:r>
                            <w:r>
                              <w:rPr>
                                <w:rFonts w:ascii="Times New Roman" w:hAnsi="Times New Roman" w:cs="Times New Roman"/>
                                <w:sz w:val="22"/>
                                <w:szCs w:val="22"/>
                                <w:lang w:val="es-ES_tradnl"/>
                              </w:rPr>
                              <w:t xml:space="preserve"> </w:t>
                            </w:r>
                          </w:p>
                          <w:p w14:paraId="198072FC" w14:textId="77777777" w:rsidR="008C6699" w:rsidRPr="00491EF4" w:rsidRDefault="008C6699" w:rsidP="00212582">
                            <w:pPr>
                              <w:ind w:left="426" w:hanging="426"/>
                              <w:jc w:val="both"/>
                              <w:rPr>
                                <w:sz w:val="22"/>
                                <w:szCs w:val="22"/>
                                <w:lang w:val="es-ES_tradnl"/>
                              </w:rPr>
                            </w:pPr>
                          </w:p>
                          <w:p w14:paraId="6FC7EC56" w14:textId="1585E7C4" w:rsidR="008C6699" w:rsidRPr="0012633A" w:rsidRDefault="008C6699" w:rsidP="00212582">
                            <w:pPr>
                              <w:ind w:left="426" w:hanging="426"/>
                              <w:jc w:val="both"/>
                              <w:rPr>
                                <w:sz w:val="22"/>
                                <w:szCs w:val="22"/>
                                <w:lang w:val="es-ES_tradnl"/>
                              </w:rPr>
                            </w:pPr>
                            <w:r w:rsidRPr="0012633A">
                              <w:rPr>
                                <w:sz w:val="22"/>
                                <w:szCs w:val="22"/>
                                <w:lang w:val="es-ES_tradnl"/>
                              </w:rPr>
                              <w:t xml:space="preserve">En las siguientes páginas web hay materiales adicionales relacionados con el indicador 6.5.2 de los ODS: </w:t>
                            </w:r>
                          </w:p>
                          <w:p w14:paraId="63C28152" w14:textId="77777777" w:rsidR="008C6699" w:rsidRPr="0012633A" w:rsidRDefault="008C6699" w:rsidP="00212582">
                            <w:pPr>
                              <w:ind w:left="426" w:hanging="426"/>
                              <w:jc w:val="both"/>
                              <w:rPr>
                                <w:sz w:val="22"/>
                                <w:szCs w:val="22"/>
                                <w:lang w:val="es-ES_tradnl"/>
                              </w:rPr>
                            </w:pPr>
                          </w:p>
                          <w:p w14:paraId="37E81E27" w14:textId="75FF9659" w:rsidR="008C6699" w:rsidRPr="00AE5B28" w:rsidRDefault="00792FDA" w:rsidP="00DB7CBA">
                            <w:pPr>
                              <w:pStyle w:val="HChG"/>
                              <w:numPr>
                                <w:ilvl w:val="0"/>
                                <w:numId w:val="19"/>
                              </w:numPr>
                              <w:spacing w:before="0" w:after="0" w:line="240" w:lineRule="auto"/>
                              <w:ind w:left="426" w:right="1138" w:hanging="426"/>
                              <w:rPr>
                                <w:bCs/>
                                <w:iCs/>
                                <w:sz w:val="22"/>
                                <w:szCs w:val="22"/>
                                <w:lang w:val="es-ES_tradnl"/>
                              </w:rPr>
                            </w:pPr>
                            <w:r>
                              <w:fldChar w:fldCharType="begin"/>
                            </w:r>
                            <w:r w:rsidRPr="00792FDA">
                              <w:rPr>
                                <w:lang w:val="es-ES_tradnl"/>
                              </w:rPr>
                              <w:instrText xml:space="preserve"> HYPERLINK "http:/</w:instrText>
                            </w:r>
                            <w:r w:rsidRPr="00792FDA">
                              <w:rPr>
                                <w:lang w:val="es-ES_tradnl"/>
                              </w:rPr>
                              <w:instrText xml:space="preserve">/www.sdg6monitoring.org/indicators/target-65/indicators652/" </w:instrText>
                            </w:r>
                            <w:r>
                              <w:fldChar w:fldCharType="separate"/>
                            </w:r>
                            <w:r w:rsidR="008C6699" w:rsidRPr="00AE5B28">
                              <w:rPr>
                                <w:rStyle w:val="Hyperlink"/>
                                <w:bCs/>
                                <w:iCs/>
                                <w:sz w:val="22"/>
                                <w:szCs w:val="22"/>
                                <w:lang w:val="es-ES_tradnl"/>
                              </w:rPr>
                              <w:t>www.sdg6monitoring.org/indicators/target-65/indicators652/</w:t>
                            </w:r>
                            <w:r>
                              <w:rPr>
                                <w:rStyle w:val="Hyperlink"/>
                                <w:bCs/>
                                <w:iCs/>
                                <w:sz w:val="22"/>
                                <w:szCs w:val="22"/>
                                <w:lang w:val="es-ES_tradnl"/>
                              </w:rPr>
                              <w:fldChar w:fldCharType="end"/>
                            </w:r>
                          </w:p>
                          <w:p w14:paraId="5ED97F34" w14:textId="77777777" w:rsidR="008C6699" w:rsidRPr="00AE5B28" w:rsidRDefault="008C6699" w:rsidP="00212582">
                            <w:pPr>
                              <w:ind w:left="426" w:hanging="426"/>
                              <w:rPr>
                                <w:b/>
                                <w:sz w:val="22"/>
                                <w:szCs w:val="22"/>
                                <w:lang w:val="es-ES_tradnl"/>
                              </w:rPr>
                            </w:pPr>
                          </w:p>
                          <w:p w14:paraId="525976A2" w14:textId="4BB49B0B" w:rsidR="008C6699" w:rsidRPr="00AE5B28" w:rsidRDefault="008C6699" w:rsidP="00DB7CBA">
                            <w:pPr>
                              <w:pStyle w:val="ListParagraph"/>
                              <w:numPr>
                                <w:ilvl w:val="0"/>
                                <w:numId w:val="21"/>
                              </w:numPr>
                              <w:rPr>
                                <w:rFonts w:ascii="Times New Roman" w:hAnsi="Times New Roman" w:cs="Times New Roman"/>
                                <w:b/>
                                <w:sz w:val="22"/>
                                <w:szCs w:val="22"/>
                                <w:lang w:val="es-ES_tradnl"/>
                              </w:rPr>
                            </w:pPr>
                            <w:r w:rsidRPr="00AE5B28">
                              <w:rPr>
                                <w:rStyle w:val="Hyperlink"/>
                                <w:rFonts w:ascii="Times New Roman" w:hAnsi="Times New Roman" w:cs="Times New Roman"/>
                                <w:b/>
                                <w:sz w:val="22"/>
                                <w:szCs w:val="22"/>
                                <w:lang w:val="es-ES_tradnl"/>
                              </w:rPr>
                              <w:t>www.unece.org/water/transboundary_water_cooperation_reporting.html</w:t>
                            </w:r>
                            <w:r w:rsidRPr="00AE5B28">
                              <w:rPr>
                                <w:rFonts w:ascii="Times New Roman" w:hAnsi="Times New Roman" w:cs="Times New Roman"/>
                                <w:b/>
                                <w:sz w:val="22"/>
                                <w:szCs w:val="22"/>
                                <w:lang w:val="es-ES_tradnl"/>
                              </w:rPr>
                              <w:t xml:space="preserve"> </w:t>
                            </w:r>
                          </w:p>
                          <w:p w14:paraId="53E745EC" w14:textId="77777777" w:rsidR="008C6699" w:rsidRPr="00AE5B28" w:rsidRDefault="008C6699" w:rsidP="004C5C4A">
                            <w:pPr>
                              <w:pStyle w:val="ListParagraph"/>
                              <w:rPr>
                                <w:rFonts w:ascii="Times New Roman" w:hAnsi="Times New Roman" w:cs="Times New Roman"/>
                                <w:b/>
                                <w:sz w:val="22"/>
                                <w:szCs w:val="22"/>
                                <w:lang w:val="es-ES_tradnl"/>
                              </w:rPr>
                            </w:pPr>
                          </w:p>
                          <w:p w14:paraId="71C7F607" w14:textId="4EF874A0" w:rsidR="008C6699" w:rsidRPr="00AE5B28" w:rsidRDefault="00792FDA" w:rsidP="00DB7CBA">
                            <w:pPr>
                              <w:pStyle w:val="ListParagraph"/>
                              <w:numPr>
                                <w:ilvl w:val="0"/>
                                <w:numId w:val="19"/>
                              </w:numPr>
                              <w:ind w:left="426" w:hanging="426"/>
                              <w:rPr>
                                <w:rFonts w:ascii="Times New Roman" w:hAnsi="Times New Roman" w:cs="Times New Roman"/>
                                <w:b/>
                                <w:sz w:val="22"/>
                                <w:szCs w:val="22"/>
                                <w:lang w:val="es-ES_tradnl"/>
                              </w:rPr>
                            </w:pPr>
                            <w:r>
                              <w:fldChar w:fldCharType="begin"/>
                            </w:r>
                            <w:r w:rsidRPr="00792FDA">
                              <w:rPr>
                                <w:lang w:val="es-ES_tradnl"/>
                              </w:rPr>
                              <w:instrText xml:space="preserve"> HYPERLINK "http://ihp-wins.unesco.org/documents/332" </w:instrText>
                            </w:r>
                            <w:r>
                              <w:fldChar w:fldCharType="separate"/>
                            </w:r>
                            <w:r w:rsidR="008C6699" w:rsidRPr="00AE5B28">
                              <w:rPr>
                                <w:rStyle w:val="Hyperlink"/>
                                <w:rFonts w:ascii="Times New Roman" w:hAnsi="Times New Roman" w:cs="Times New Roman"/>
                                <w:b/>
                                <w:sz w:val="22"/>
                                <w:szCs w:val="22"/>
                                <w:lang w:val="es-ES_tradnl"/>
                              </w:rPr>
                              <w:t>http://ihp-wins.unesco.org/documents/332</w:t>
                            </w:r>
                            <w:r>
                              <w:rPr>
                                <w:rStyle w:val="Hyperlink"/>
                                <w:rFonts w:ascii="Times New Roman" w:hAnsi="Times New Roman" w:cs="Times New Roman"/>
                                <w:b/>
                                <w:sz w:val="22"/>
                                <w:szCs w:val="22"/>
                                <w:lang w:val="es-ES_tradnl"/>
                              </w:rPr>
                              <w:fldChar w:fldCharType="end"/>
                            </w:r>
                            <w:r w:rsidR="008C6699" w:rsidRPr="00AE5B28">
                              <w:rPr>
                                <w:rFonts w:ascii="Times New Roman" w:hAnsi="Times New Roman" w:cs="Times New Roman"/>
                                <w:b/>
                                <w:sz w:val="2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76D2" id="_x0000_t202" coordsize="21600,21600" o:spt="202" path="m,l,21600r21600,l21600,xe">
                <v:stroke joinstyle="miter"/>
                <v:path gradientshapeok="t" o:connecttype="rect"/>
              </v:shapetype>
              <v:shape id="Text Box 3" o:spid="_x0000_s1037" type="#_x0000_t202" style="position:absolute;margin-left:-1.6pt;margin-top:8.35pt;width:481.75pt;height:3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" fillcolor="#f2f2f2 [3052]" strokecolor="#d8d8d8 [2732]" strokeweight=".5pt">
                <v:textbox>
                  <w:txbxContent>
                    <w:p w14:paraId="28C16346" w14:textId="40C9C045" w:rsidR="008C6699" w:rsidRPr="00CB4A67" w:rsidRDefault="008C6699" w:rsidP="00BD09AC">
                      <w:pPr>
                        <w:jc w:val="center"/>
                        <w:rPr>
                          <w:b/>
                          <w:sz w:val="22"/>
                          <w:szCs w:val="22"/>
                          <w:lang w:val="es-ES_tradnl"/>
                        </w:rPr>
                      </w:pPr>
                      <w:r w:rsidRPr="00CB4A67">
                        <w:rPr>
                          <w:b/>
                          <w:sz w:val="22"/>
                          <w:szCs w:val="22"/>
                          <w:lang w:val="es-ES_tradnl"/>
                        </w:rPr>
                        <w:t>Cómo i</w:t>
                      </w:r>
                      <w:r>
                        <w:rPr>
                          <w:b/>
                          <w:sz w:val="22"/>
                          <w:szCs w:val="22"/>
                          <w:lang w:val="es-ES_tradnl"/>
                        </w:rPr>
                        <w:t>ncorporar a</w:t>
                      </w:r>
                      <w:r w:rsidRPr="00CB4A67">
                        <w:rPr>
                          <w:b/>
                          <w:sz w:val="22"/>
                          <w:szCs w:val="22"/>
                          <w:lang w:val="es-ES_tradnl"/>
                        </w:rPr>
                        <w:t xml:space="preserve"> la CEPE y </w:t>
                      </w:r>
                      <w:r>
                        <w:rPr>
                          <w:b/>
                          <w:sz w:val="22"/>
                          <w:szCs w:val="22"/>
                          <w:lang w:val="es-ES_tradnl"/>
                        </w:rPr>
                        <w:t xml:space="preserve">a </w:t>
                      </w:r>
                      <w:r w:rsidRPr="00CB4A67">
                        <w:rPr>
                          <w:b/>
                          <w:sz w:val="22"/>
                          <w:szCs w:val="22"/>
                          <w:lang w:val="es-ES_tradnl"/>
                        </w:rPr>
                        <w:t xml:space="preserve">la UNESCO durante el proceso </w:t>
                      </w:r>
                      <w:r>
                        <w:rPr>
                          <w:b/>
                          <w:sz w:val="22"/>
                          <w:szCs w:val="22"/>
                          <w:lang w:val="es-ES_tradnl"/>
                        </w:rPr>
                        <w:t>de</w:t>
                      </w:r>
                      <w:r w:rsidRPr="00CB4A67">
                        <w:rPr>
                          <w:b/>
                          <w:sz w:val="22"/>
                          <w:szCs w:val="22"/>
                          <w:lang w:val="es-ES_tradnl"/>
                        </w:rPr>
                        <w:t xml:space="preserve"> pre</w:t>
                      </w:r>
                      <w:r>
                        <w:rPr>
                          <w:b/>
                          <w:sz w:val="22"/>
                          <w:szCs w:val="22"/>
                          <w:lang w:val="es-ES_tradnl"/>
                        </w:rPr>
                        <w:t xml:space="preserve">sentación </w:t>
                      </w:r>
                      <w:r w:rsidRPr="00CB4A67">
                        <w:rPr>
                          <w:b/>
                          <w:sz w:val="22"/>
                          <w:szCs w:val="22"/>
                          <w:lang w:val="es-ES_tradnl"/>
                        </w:rPr>
                        <w:t>de informes</w:t>
                      </w:r>
                    </w:p>
                    <w:p w14:paraId="07B7F4CD" w14:textId="77777777" w:rsidR="008C6699" w:rsidRPr="00CB4A67" w:rsidRDefault="008C6699" w:rsidP="00212582">
                      <w:pPr>
                        <w:jc w:val="both"/>
                        <w:rPr>
                          <w:sz w:val="22"/>
                          <w:szCs w:val="22"/>
                          <w:lang w:val="es-ES_tradnl"/>
                        </w:rPr>
                      </w:pPr>
                    </w:p>
                    <w:p w14:paraId="6A7180E1" w14:textId="134CFFD1" w:rsidR="008C6699" w:rsidRPr="00F637F7" w:rsidRDefault="008C6699" w:rsidP="00212582">
                      <w:pPr>
                        <w:jc w:val="both"/>
                        <w:rPr>
                          <w:sz w:val="22"/>
                          <w:szCs w:val="22"/>
                          <w:lang w:val="es-ES_tradnl"/>
                        </w:rPr>
                      </w:pPr>
                      <w:r w:rsidRPr="00F637F7">
                        <w:rPr>
                          <w:sz w:val="22"/>
                          <w:szCs w:val="22"/>
                          <w:lang w:val="es-ES_tradnl"/>
                        </w:rPr>
                        <w:t>Como se señaló anteriormente, la CEPE y la UNESCO, a través de la Iniciativa de ONU-Agua para el Monitoreo Integrado, tienen el mandato de respaldar la presentación de informes sobre el indicador 6.5.2 de los ODS y sobre el Convenio del Agua. Al apoyar la preparación de los informes, la CEPE y la UNESCO, junto con otros socios, brindan asistencia técnica a los países, como por ejemplo</w:t>
                      </w:r>
                      <w:r>
                        <w:rPr>
                          <w:sz w:val="22"/>
                          <w:szCs w:val="22"/>
                          <w:lang w:val="es-ES_tradnl"/>
                        </w:rPr>
                        <w:t>,</w:t>
                      </w:r>
                      <w:r w:rsidRPr="00F637F7">
                        <w:rPr>
                          <w:sz w:val="22"/>
                          <w:szCs w:val="22"/>
                          <w:lang w:val="es-ES_tradnl"/>
                        </w:rPr>
                        <w:t xml:space="preserve"> mediante la organización de talleres regionales y mundiales, que están diseñados para ayudarles a lo largo del ejercicio de preparación de sus informes. La CEPE y la UNESCO también pueden apoyar a los países a resolver dudas específicas que puedan surgirles durante el ejercicio de </w:t>
                      </w:r>
                      <w:r>
                        <w:rPr>
                          <w:sz w:val="22"/>
                          <w:szCs w:val="22"/>
                          <w:lang w:val="es-ES_tradnl"/>
                        </w:rPr>
                        <w:t>presentación</w:t>
                      </w:r>
                      <w:r w:rsidRPr="00F637F7">
                        <w:rPr>
                          <w:sz w:val="22"/>
                          <w:szCs w:val="22"/>
                          <w:lang w:val="es-ES_tradnl"/>
                        </w:rPr>
                        <w:t xml:space="preserve"> de sus informes </w:t>
                      </w:r>
                    </w:p>
                    <w:p w14:paraId="1F6A273C" w14:textId="77777777" w:rsidR="008C6699" w:rsidRPr="00F637F7" w:rsidRDefault="008C6699" w:rsidP="00212582">
                      <w:pPr>
                        <w:pStyle w:val="ListParagraph"/>
                        <w:ind w:left="426"/>
                        <w:jc w:val="both"/>
                        <w:rPr>
                          <w:rFonts w:ascii="Times New Roman" w:hAnsi="Times New Roman" w:cs="Times New Roman"/>
                          <w:sz w:val="22"/>
                          <w:szCs w:val="22"/>
                          <w:lang w:val="es-ES_tradnl"/>
                        </w:rPr>
                      </w:pPr>
                    </w:p>
                    <w:p w14:paraId="466FE710" w14:textId="1965A670" w:rsidR="008C6699" w:rsidRPr="00F637F7" w:rsidRDefault="008C6699" w:rsidP="00212582">
                      <w:pPr>
                        <w:pStyle w:val="ListParagraph"/>
                        <w:ind w:left="426" w:hanging="426"/>
                        <w:jc w:val="both"/>
                        <w:rPr>
                          <w:rFonts w:ascii="Times New Roman" w:hAnsi="Times New Roman" w:cs="Times New Roman"/>
                          <w:sz w:val="22"/>
                          <w:szCs w:val="22"/>
                          <w:lang w:val="es-ES_tradnl"/>
                        </w:rPr>
                      </w:pPr>
                      <w:r w:rsidRPr="00F637F7">
                        <w:rPr>
                          <w:rFonts w:ascii="Times New Roman" w:hAnsi="Times New Roman" w:cs="Times New Roman"/>
                          <w:sz w:val="22"/>
                          <w:szCs w:val="22"/>
                          <w:lang w:val="es-ES_tradnl"/>
                        </w:rPr>
                        <w:t>Cualquier consulta relacionada con el proceso de pre</w:t>
                      </w:r>
                      <w:r>
                        <w:rPr>
                          <w:rFonts w:ascii="Times New Roman" w:hAnsi="Times New Roman" w:cs="Times New Roman"/>
                          <w:sz w:val="22"/>
                          <w:szCs w:val="22"/>
                          <w:lang w:val="es-ES_tradnl"/>
                        </w:rPr>
                        <w:t xml:space="preserve">sentación </w:t>
                      </w:r>
                      <w:r w:rsidRPr="00F637F7">
                        <w:rPr>
                          <w:rFonts w:ascii="Times New Roman" w:hAnsi="Times New Roman" w:cs="Times New Roman"/>
                          <w:sz w:val="22"/>
                          <w:szCs w:val="22"/>
                          <w:lang w:val="es-ES_tradnl"/>
                        </w:rPr>
                        <w:t>de informe</w:t>
                      </w:r>
                      <w:r>
                        <w:rPr>
                          <w:rFonts w:ascii="Times New Roman" w:hAnsi="Times New Roman" w:cs="Times New Roman"/>
                          <w:sz w:val="22"/>
                          <w:szCs w:val="22"/>
                          <w:lang w:val="es-ES_tradnl"/>
                        </w:rPr>
                        <w:t>s</w:t>
                      </w:r>
                      <w:r w:rsidRPr="00F637F7">
                        <w:rPr>
                          <w:rFonts w:ascii="Times New Roman" w:hAnsi="Times New Roman" w:cs="Times New Roman"/>
                          <w:sz w:val="22"/>
                          <w:szCs w:val="22"/>
                          <w:lang w:val="es-ES_tradnl"/>
                        </w:rPr>
                        <w:t xml:space="preserve"> puede enviarse a: </w:t>
                      </w:r>
                    </w:p>
                    <w:p w14:paraId="4E00287A" w14:textId="77777777" w:rsidR="008C6699" w:rsidRPr="00F637F7" w:rsidRDefault="008C6699" w:rsidP="00212582">
                      <w:pPr>
                        <w:pStyle w:val="ListParagraph"/>
                        <w:ind w:left="426" w:hanging="426"/>
                        <w:jc w:val="both"/>
                        <w:rPr>
                          <w:rFonts w:ascii="Times New Roman" w:hAnsi="Times New Roman" w:cs="Times New Roman"/>
                          <w:sz w:val="22"/>
                          <w:szCs w:val="22"/>
                          <w:lang w:val="es-ES_tradnl"/>
                        </w:rPr>
                      </w:pPr>
                    </w:p>
                    <w:p w14:paraId="771DBE16" w14:textId="5CABC4C8" w:rsidR="008C6699" w:rsidRPr="00F637F7" w:rsidRDefault="008C6699" w:rsidP="00DB7CBA">
                      <w:pPr>
                        <w:pStyle w:val="ListParagraph"/>
                        <w:numPr>
                          <w:ilvl w:val="0"/>
                          <w:numId w:val="18"/>
                        </w:numPr>
                        <w:ind w:left="426" w:hanging="426"/>
                        <w:jc w:val="both"/>
                        <w:rPr>
                          <w:rFonts w:ascii="Times New Roman" w:hAnsi="Times New Roman" w:cs="Times New Roman"/>
                          <w:b/>
                          <w:sz w:val="22"/>
                          <w:szCs w:val="22"/>
                          <w:lang w:val="fr-FR"/>
                        </w:rPr>
                      </w:pPr>
                      <w:r w:rsidRPr="00F637F7">
                        <w:rPr>
                          <w:rFonts w:ascii="Times New Roman" w:hAnsi="Times New Roman" w:cs="Times New Roman"/>
                          <w:sz w:val="22"/>
                          <w:szCs w:val="22"/>
                          <w:lang w:val="fr-FR"/>
                        </w:rPr>
                        <w:t xml:space="preserve">CEPE - </w:t>
                      </w:r>
                      <w:r w:rsidR="00792FDA">
                        <w:fldChar w:fldCharType="begin"/>
                      </w:r>
                      <w:r w:rsidR="00792FDA" w:rsidRPr="00792FDA">
                        <w:rPr>
                          <w:lang w:val="fr-CH"/>
                        </w:rPr>
                        <w:instrText xml:space="preserve"> HYPERLINK "mailto:transboundary_water_cooperation_reporting@un.org" </w:instrText>
                      </w:r>
                      <w:r w:rsidR="00792FDA">
                        <w:fldChar w:fldCharType="separate"/>
                      </w:r>
                      <w:r w:rsidRPr="00F637F7">
                        <w:rPr>
                          <w:rStyle w:val="Hyperlink"/>
                          <w:rFonts w:ascii="Times New Roman" w:hAnsi="Times New Roman" w:cs="Times New Roman"/>
                          <w:b/>
                          <w:sz w:val="22"/>
                          <w:szCs w:val="22"/>
                          <w:lang w:val="fr-FR"/>
                        </w:rPr>
                        <w:t>transboundary_water_cooperation_reporting@un.org</w:t>
                      </w:r>
                      <w:r w:rsidR="00792FDA">
                        <w:rPr>
                          <w:rStyle w:val="Hyperlink"/>
                          <w:rFonts w:ascii="Times New Roman" w:hAnsi="Times New Roman" w:cs="Times New Roman"/>
                          <w:b/>
                          <w:sz w:val="22"/>
                          <w:szCs w:val="22"/>
                          <w:lang w:val="fr-FR"/>
                        </w:rPr>
                        <w:fldChar w:fldCharType="end"/>
                      </w:r>
                      <w:r w:rsidRPr="00F637F7">
                        <w:rPr>
                          <w:rFonts w:ascii="Times New Roman" w:hAnsi="Times New Roman" w:cs="Times New Roman"/>
                          <w:b/>
                          <w:sz w:val="22"/>
                          <w:szCs w:val="22"/>
                          <w:lang w:val="fr-FR"/>
                        </w:rPr>
                        <w:t xml:space="preserve"> </w:t>
                      </w:r>
                    </w:p>
                    <w:p w14:paraId="4B12562A" w14:textId="0631957A" w:rsidR="008C6699" w:rsidRPr="00491EF4" w:rsidRDefault="008C6699" w:rsidP="00DB7CBA">
                      <w:pPr>
                        <w:pStyle w:val="ListParagraph"/>
                        <w:numPr>
                          <w:ilvl w:val="0"/>
                          <w:numId w:val="18"/>
                        </w:numPr>
                        <w:ind w:left="426" w:hanging="426"/>
                        <w:jc w:val="both"/>
                        <w:rPr>
                          <w:rFonts w:ascii="Times New Roman" w:hAnsi="Times New Roman" w:cs="Times New Roman"/>
                          <w:sz w:val="22"/>
                          <w:szCs w:val="22"/>
                          <w:lang w:val="es-ES_tradnl"/>
                        </w:rPr>
                      </w:pPr>
                      <w:r w:rsidRPr="00491EF4">
                        <w:rPr>
                          <w:rFonts w:ascii="Times New Roman" w:hAnsi="Times New Roman" w:cs="Times New Roman"/>
                          <w:sz w:val="22"/>
                          <w:szCs w:val="22"/>
                          <w:lang w:val="es-ES_tradnl"/>
                        </w:rPr>
                        <w:t xml:space="preserve">UNESCO - </w:t>
                      </w:r>
                      <w:r w:rsidR="00792FDA">
                        <w:fldChar w:fldCharType="begin"/>
                      </w:r>
                      <w:r w:rsidR="00792FDA" w:rsidRPr="00792FDA">
                        <w:rPr>
                          <w:lang w:val="es-ES_tradnl"/>
                        </w:rPr>
                        <w:instrText xml:space="preserve"> HYPERLINK "mailto:transboundary_water_cooperation_reporting@unesco.org" </w:instrText>
                      </w:r>
                      <w:r w:rsidR="00792FDA">
                        <w:fldChar w:fldCharType="separate"/>
                      </w:r>
                      <w:r w:rsidRPr="00491EF4">
                        <w:rPr>
                          <w:rStyle w:val="Hyperlink"/>
                          <w:rFonts w:ascii="Times New Roman" w:hAnsi="Times New Roman" w:cs="Times New Roman"/>
                          <w:b/>
                          <w:sz w:val="22"/>
                          <w:szCs w:val="22"/>
                          <w:lang w:val="es-ES_tradnl"/>
                        </w:rPr>
                        <w:t>transboundary_water_cooperation_reporting@unesco.org</w:t>
                      </w:r>
                      <w:r w:rsidR="00792FDA">
                        <w:rPr>
                          <w:rStyle w:val="Hyperlink"/>
                          <w:rFonts w:ascii="Times New Roman" w:hAnsi="Times New Roman" w:cs="Times New Roman"/>
                          <w:b/>
                          <w:sz w:val="22"/>
                          <w:szCs w:val="22"/>
                          <w:lang w:val="es-ES_tradnl"/>
                        </w:rPr>
                        <w:fldChar w:fldCharType="end"/>
                      </w:r>
                      <w:r>
                        <w:rPr>
                          <w:rFonts w:ascii="Times New Roman" w:hAnsi="Times New Roman" w:cs="Times New Roman"/>
                          <w:sz w:val="22"/>
                          <w:szCs w:val="22"/>
                          <w:lang w:val="es-ES_tradnl"/>
                        </w:rPr>
                        <w:t xml:space="preserve"> </w:t>
                      </w:r>
                    </w:p>
                    <w:p w14:paraId="198072FC" w14:textId="77777777" w:rsidR="008C6699" w:rsidRPr="00491EF4" w:rsidRDefault="008C6699" w:rsidP="00212582">
                      <w:pPr>
                        <w:ind w:left="426" w:hanging="426"/>
                        <w:jc w:val="both"/>
                        <w:rPr>
                          <w:sz w:val="22"/>
                          <w:szCs w:val="22"/>
                          <w:lang w:val="es-ES_tradnl"/>
                        </w:rPr>
                      </w:pPr>
                    </w:p>
                    <w:p w14:paraId="6FC7EC56" w14:textId="1585E7C4" w:rsidR="008C6699" w:rsidRPr="0012633A" w:rsidRDefault="008C6699" w:rsidP="00212582">
                      <w:pPr>
                        <w:ind w:left="426" w:hanging="426"/>
                        <w:jc w:val="both"/>
                        <w:rPr>
                          <w:sz w:val="22"/>
                          <w:szCs w:val="22"/>
                          <w:lang w:val="es-ES_tradnl"/>
                        </w:rPr>
                      </w:pPr>
                      <w:r w:rsidRPr="0012633A">
                        <w:rPr>
                          <w:sz w:val="22"/>
                          <w:szCs w:val="22"/>
                          <w:lang w:val="es-ES_tradnl"/>
                        </w:rPr>
                        <w:t xml:space="preserve">En las siguientes páginas web hay materiales adicionales relacionados con el indicador 6.5.2 de los ODS: </w:t>
                      </w:r>
                    </w:p>
                    <w:p w14:paraId="63C28152" w14:textId="77777777" w:rsidR="008C6699" w:rsidRPr="0012633A" w:rsidRDefault="008C6699" w:rsidP="00212582">
                      <w:pPr>
                        <w:ind w:left="426" w:hanging="426"/>
                        <w:jc w:val="both"/>
                        <w:rPr>
                          <w:sz w:val="22"/>
                          <w:szCs w:val="22"/>
                          <w:lang w:val="es-ES_tradnl"/>
                        </w:rPr>
                      </w:pPr>
                    </w:p>
                    <w:p w14:paraId="37E81E27" w14:textId="75FF9659" w:rsidR="008C6699" w:rsidRPr="00AE5B28" w:rsidRDefault="00792FDA" w:rsidP="00DB7CBA">
                      <w:pPr>
                        <w:pStyle w:val="HChG"/>
                        <w:numPr>
                          <w:ilvl w:val="0"/>
                          <w:numId w:val="19"/>
                        </w:numPr>
                        <w:spacing w:before="0" w:after="0" w:line="240" w:lineRule="auto"/>
                        <w:ind w:left="426" w:right="1138" w:hanging="426"/>
                        <w:rPr>
                          <w:bCs/>
                          <w:iCs/>
                          <w:sz w:val="22"/>
                          <w:szCs w:val="22"/>
                          <w:lang w:val="es-ES_tradnl"/>
                        </w:rPr>
                      </w:pPr>
                      <w:r>
                        <w:fldChar w:fldCharType="begin"/>
                      </w:r>
                      <w:r w:rsidRPr="00792FDA">
                        <w:rPr>
                          <w:lang w:val="es-ES_tradnl"/>
                        </w:rPr>
                        <w:instrText xml:space="preserve"> HYPERLINK "http:/</w:instrText>
                      </w:r>
                      <w:r w:rsidRPr="00792FDA">
                        <w:rPr>
                          <w:lang w:val="es-ES_tradnl"/>
                        </w:rPr>
                        <w:instrText xml:space="preserve">/www.sdg6monitoring.org/indicators/target-65/indicators652/" </w:instrText>
                      </w:r>
                      <w:r>
                        <w:fldChar w:fldCharType="separate"/>
                      </w:r>
                      <w:r w:rsidR="008C6699" w:rsidRPr="00AE5B28">
                        <w:rPr>
                          <w:rStyle w:val="Hyperlink"/>
                          <w:bCs/>
                          <w:iCs/>
                          <w:sz w:val="22"/>
                          <w:szCs w:val="22"/>
                          <w:lang w:val="es-ES_tradnl"/>
                        </w:rPr>
                        <w:t>www.sdg6monitoring.org/indicators/target-65/indicators652/</w:t>
                      </w:r>
                      <w:r>
                        <w:rPr>
                          <w:rStyle w:val="Hyperlink"/>
                          <w:bCs/>
                          <w:iCs/>
                          <w:sz w:val="22"/>
                          <w:szCs w:val="22"/>
                          <w:lang w:val="es-ES_tradnl"/>
                        </w:rPr>
                        <w:fldChar w:fldCharType="end"/>
                      </w:r>
                    </w:p>
                    <w:p w14:paraId="5ED97F34" w14:textId="77777777" w:rsidR="008C6699" w:rsidRPr="00AE5B28" w:rsidRDefault="008C6699" w:rsidP="00212582">
                      <w:pPr>
                        <w:ind w:left="426" w:hanging="426"/>
                        <w:rPr>
                          <w:b/>
                          <w:sz w:val="22"/>
                          <w:szCs w:val="22"/>
                          <w:lang w:val="es-ES_tradnl"/>
                        </w:rPr>
                      </w:pPr>
                    </w:p>
                    <w:p w14:paraId="525976A2" w14:textId="4BB49B0B" w:rsidR="008C6699" w:rsidRPr="00AE5B28" w:rsidRDefault="008C6699" w:rsidP="00DB7CBA">
                      <w:pPr>
                        <w:pStyle w:val="ListParagraph"/>
                        <w:numPr>
                          <w:ilvl w:val="0"/>
                          <w:numId w:val="21"/>
                        </w:numPr>
                        <w:rPr>
                          <w:rFonts w:ascii="Times New Roman" w:hAnsi="Times New Roman" w:cs="Times New Roman"/>
                          <w:b/>
                          <w:sz w:val="22"/>
                          <w:szCs w:val="22"/>
                          <w:lang w:val="es-ES_tradnl"/>
                        </w:rPr>
                      </w:pPr>
                      <w:r w:rsidRPr="00AE5B28">
                        <w:rPr>
                          <w:rStyle w:val="Hyperlink"/>
                          <w:rFonts w:ascii="Times New Roman" w:hAnsi="Times New Roman" w:cs="Times New Roman"/>
                          <w:b/>
                          <w:sz w:val="22"/>
                          <w:szCs w:val="22"/>
                          <w:lang w:val="es-ES_tradnl"/>
                        </w:rPr>
                        <w:t>www.unece.org/water/transboundary_water_cooperation_reporting.html</w:t>
                      </w:r>
                      <w:r w:rsidRPr="00AE5B28">
                        <w:rPr>
                          <w:rFonts w:ascii="Times New Roman" w:hAnsi="Times New Roman" w:cs="Times New Roman"/>
                          <w:b/>
                          <w:sz w:val="22"/>
                          <w:szCs w:val="22"/>
                          <w:lang w:val="es-ES_tradnl"/>
                        </w:rPr>
                        <w:t xml:space="preserve"> </w:t>
                      </w:r>
                    </w:p>
                    <w:p w14:paraId="53E745EC" w14:textId="77777777" w:rsidR="008C6699" w:rsidRPr="00AE5B28" w:rsidRDefault="008C6699" w:rsidP="004C5C4A">
                      <w:pPr>
                        <w:pStyle w:val="ListParagraph"/>
                        <w:rPr>
                          <w:rFonts w:ascii="Times New Roman" w:hAnsi="Times New Roman" w:cs="Times New Roman"/>
                          <w:b/>
                          <w:sz w:val="22"/>
                          <w:szCs w:val="22"/>
                          <w:lang w:val="es-ES_tradnl"/>
                        </w:rPr>
                      </w:pPr>
                    </w:p>
                    <w:p w14:paraId="71C7F607" w14:textId="4EF874A0" w:rsidR="008C6699" w:rsidRPr="00AE5B28" w:rsidRDefault="00792FDA" w:rsidP="00DB7CBA">
                      <w:pPr>
                        <w:pStyle w:val="ListParagraph"/>
                        <w:numPr>
                          <w:ilvl w:val="0"/>
                          <w:numId w:val="19"/>
                        </w:numPr>
                        <w:ind w:left="426" w:hanging="426"/>
                        <w:rPr>
                          <w:rFonts w:ascii="Times New Roman" w:hAnsi="Times New Roman" w:cs="Times New Roman"/>
                          <w:b/>
                          <w:sz w:val="22"/>
                          <w:szCs w:val="22"/>
                          <w:lang w:val="es-ES_tradnl"/>
                        </w:rPr>
                      </w:pPr>
                      <w:r>
                        <w:fldChar w:fldCharType="begin"/>
                      </w:r>
                      <w:r w:rsidRPr="00792FDA">
                        <w:rPr>
                          <w:lang w:val="es-ES_tradnl"/>
                        </w:rPr>
                        <w:instrText xml:space="preserve"> HYPERLINK "http://ihp-wins.unesco.org/documents/332" </w:instrText>
                      </w:r>
                      <w:r>
                        <w:fldChar w:fldCharType="separate"/>
                      </w:r>
                      <w:r w:rsidR="008C6699" w:rsidRPr="00AE5B28">
                        <w:rPr>
                          <w:rStyle w:val="Hyperlink"/>
                          <w:rFonts w:ascii="Times New Roman" w:hAnsi="Times New Roman" w:cs="Times New Roman"/>
                          <w:b/>
                          <w:sz w:val="22"/>
                          <w:szCs w:val="22"/>
                          <w:lang w:val="es-ES_tradnl"/>
                        </w:rPr>
                        <w:t>http://ihp-wins.unesco.org/documents/332</w:t>
                      </w:r>
                      <w:r>
                        <w:rPr>
                          <w:rStyle w:val="Hyperlink"/>
                          <w:rFonts w:ascii="Times New Roman" w:hAnsi="Times New Roman" w:cs="Times New Roman"/>
                          <w:b/>
                          <w:sz w:val="22"/>
                          <w:szCs w:val="22"/>
                          <w:lang w:val="es-ES_tradnl"/>
                        </w:rPr>
                        <w:fldChar w:fldCharType="end"/>
                      </w:r>
                      <w:r w:rsidR="008C6699" w:rsidRPr="00AE5B28">
                        <w:rPr>
                          <w:rFonts w:ascii="Times New Roman" w:hAnsi="Times New Roman" w:cs="Times New Roman"/>
                          <w:b/>
                          <w:sz w:val="22"/>
                          <w:szCs w:val="22"/>
                          <w:lang w:val="es-ES_tradnl"/>
                        </w:rPr>
                        <w:t xml:space="preserve">. </w:t>
                      </w:r>
                    </w:p>
                  </w:txbxContent>
                </v:textbox>
                <w10:wrap type="square"/>
              </v:shape>
            </w:pict>
          </mc:Fallback>
        </mc:AlternateContent>
      </w:r>
    </w:p>
    <w:p w14:paraId="7B39F021" w14:textId="26AAEF00" w:rsidR="006A6429" w:rsidRPr="007042A6" w:rsidRDefault="006A6429" w:rsidP="006A6429">
      <w:pPr>
        <w:rPr>
          <w:sz w:val="22"/>
          <w:szCs w:val="22"/>
          <w:lang w:val="es-ES_tradnl"/>
        </w:rPr>
      </w:pPr>
    </w:p>
    <w:p w14:paraId="1A7ED9C3" w14:textId="421F37BE" w:rsidR="00411218" w:rsidRPr="007042A6" w:rsidRDefault="00411218">
      <w:pPr>
        <w:rPr>
          <w:b/>
          <w:sz w:val="22"/>
          <w:szCs w:val="22"/>
          <w:lang w:val="es-ES_tradnl"/>
        </w:rPr>
      </w:pPr>
      <w:r w:rsidRPr="007042A6">
        <w:rPr>
          <w:sz w:val="22"/>
          <w:szCs w:val="22"/>
          <w:lang w:val="es-ES_tradnl"/>
        </w:rPr>
        <w:br w:type="page"/>
      </w:r>
    </w:p>
    <w:p w14:paraId="069F91DF" w14:textId="430A5A7C" w:rsidR="006A6429" w:rsidRPr="00A86EDC" w:rsidRDefault="00112F2F" w:rsidP="00112F2F">
      <w:pPr>
        <w:pStyle w:val="Heading1"/>
        <w:rPr>
          <w:sz w:val="28"/>
          <w:szCs w:val="32"/>
          <w:highlight w:val="yellow"/>
          <w:lang w:val="es-ES_tradnl"/>
        </w:rPr>
      </w:pPr>
      <w:bookmarkStart w:id="9" w:name="_Toc17886609"/>
      <w:r w:rsidRPr="00A86EDC">
        <w:rPr>
          <w:sz w:val="28"/>
          <w:szCs w:val="32"/>
          <w:highlight w:val="yellow"/>
          <w:lang w:val="es-ES_tradnl"/>
        </w:rPr>
        <w:lastRenderedPageBreak/>
        <w:t>Cómo aprovechar al máximo la pre</w:t>
      </w:r>
      <w:r w:rsidR="00386FFB" w:rsidRPr="00A86EDC">
        <w:rPr>
          <w:sz w:val="28"/>
          <w:szCs w:val="32"/>
          <w:highlight w:val="yellow"/>
          <w:lang w:val="es-ES_tradnl"/>
        </w:rPr>
        <w:t>sentación de</w:t>
      </w:r>
      <w:r w:rsidRPr="00A86EDC">
        <w:rPr>
          <w:sz w:val="28"/>
          <w:szCs w:val="32"/>
          <w:highlight w:val="yellow"/>
          <w:lang w:val="es-ES_tradnl"/>
        </w:rPr>
        <w:t xml:space="preserve"> informes para avanzar en la cooperación transfronteriza</w:t>
      </w:r>
      <w:bookmarkEnd w:id="9"/>
    </w:p>
    <w:p w14:paraId="1AF81AAD" w14:textId="03F18ECB" w:rsidR="00162623" w:rsidRPr="007042A6" w:rsidRDefault="00162623" w:rsidP="00162623">
      <w:pPr>
        <w:rPr>
          <w:rFonts w:asciiTheme="majorBidi" w:hAnsiTheme="majorBidi" w:cstheme="majorBidi"/>
          <w:b/>
          <w:lang w:val="es-ES_tradnl"/>
        </w:rPr>
      </w:pPr>
    </w:p>
    <w:tbl>
      <w:tblPr>
        <w:tblStyle w:val="TableGrid"/>
        <w:tblW w:w="0" w:type="auto"/>
        <w:tblLook w:val="04A0" w:firstRow="1" w:lastRow="0" w:firstColumn="1" w:lastColumn="0" w:noHBand="0" w:noVBand="1"/>
      </w:tblPr>
      <w:tblGrid>
        <w:gridCol w:w="9629"/>
      </w:tblGrid>
      <w:tr w:rsidR="00A86EDC" w:rsidRPr="00792FDA" w14:paraId="127B15EA" w14:textId="77777777" w:rsidTr="006A5516">
        <w:tc>
          <w:tcPr>
            <w:tcW w:w="9629" w:type="dxa"/>
            <w:tcBorders>
              <w:top w:val="nil"/>
              <w:left w:val="nil"/>
              <w:bottom w:val="nil"/>
              <w:right w:val="nil"/>
            </w:tcBorders>
            <w:shd w:val="clear" w:color="auto" w:fill="FFFF00"/>
          </w:tcPr>
          <w:p w14:paraId="222D88D7" w14:textId="4714065A" w:rsidR="00A86EDC" w:rsidRPr="006A5516" w:rsidRDefault="00A86EDC" w:rsidP="006A5516">
            <w:pPr>
              <w:rPr>
                <w:rFonts w:asciiTheme="majorBidi" w:hAnsiTheme="majorBidi" w:cstheme="majorBidi"/>
                <w:b/>
                <w:sz w:val="22"/>
                <w:szCs w:val="22"/>
                <w:lang w:val="es-ES_tradnl"/>
              </w:rPr>
            </w:pPr>
            <w:r w:rsidRPr="006A5516">
              <w:rPr>
                <w:rFonts w:asciiTheme="majorBidi" w:hAnsiTheme="majorBidi" w:cstheme="majorBidi"/>
                <w:b/>
                <w:sz w:val="22"/>
                <w:szCs w:val="22"/>
                <w:lang w:val="es-ES_tradnl"/>
              </w:rPr>
              <w:t>Comentarios</w:t>
            </w:r>
          </w:p>
          <w:p w14:paraId="47E760D8" w14:textId="3D596652" w:rsidR="00A86EDC" w:rsidRPr="00A86EDC" w:rsidRDefault="008C6699" w:rsidP="002A7272">
            <w:pPr>
              <w:rPr>
                <w:rFonts w:asciiTheme="majorBidi" w:hAnsiTheme="majorBidi" w:cstheme="majorBidi"/>
                <w:b/>
                <w:lang w:val="es-ES_tradnl"/>
              </w:rPr>
            </w:pPr>
            <w:r>
              <w:rPr>
                <w:rFonts w:asciiTheme="majorBidi" w:hAnsiTheme="majorBidi" w:cstheme="majorBidi"/>
                <w:b/>
                <w:sz w:val="22"/>
                <w:szCs w:val="22"/>
                <w:lang w:val="es-ES_tradnl"/>
              </w:rPr>
              <w:t>Países Bajos</w:t>
            </w:r>
            <w:r w:rsidR="00A86EDC" w:rsidRPr="00A86EDC">
              <w:rPr>
                <w:rFonts w:asciiTheme="majorBidi" w:hAnsiTheme="majorBidi" w:cstheme="majorBidi"/>
                <w:b/>
                <w:sz w:val="22"/>
                <w:szCs w:val="22"/>
                <w:lang w:val="es-ES_tradnl"/>
              </w:rPr>
              <w:t xml:space="preserve">: </w:t>
            </w:r>
            <w:r w:rsidR="00A86EDC" w:rsidRPr="00A86EDC">
              <w:rPr>
                <w:rFonts w:asciiTheme="majorBidi" w:hAnsiTheme="majorBidi" w:cstheme="majorBidi"/>
                <w:sz w:val="22"/>
                <w:szCs w:val="22"/>
                <w:lang w:val="es-ES_tradnl"/>
              </w:rPr>
              <w:t xml:space="preserve">Sugiere hacer esta parte </w:t>
            </w:r>
            <w:r w:rsidR="002A7272">
              <w:rPr>
                <w:rFonts w:asciiTheme="majorBidi" w:hAnsiTheme="majorBidi" w:cstheme="majorBidi"/>
                <w:sz w:val="22"/>
                <w:szCs w:val="22"/>
                <w:lang w:val="es-ES_tradnl"/>
              </w:rPr>
              <w:t xml:space="preserve">de </w:t>
            </w:r>
            <w:r w:rsidR="00A86EDC" w:rsidRPr="00A86EDC">
              <w:rPr>
                <w:rFonts w:asciiTheme="majorBidi" w:hAnsiTheme="majorBidi" w:cstheme="majorBidi"/>
                <w:sz w:val="22"/>
                <w:szCs w:val="22"/>
                <w:lang w:val="es-ES_tradnl"/>
              </w:rPr>
              <w:t>la Introducción</w:t>
            </w:r>
            <w:r w:rsidR="0018181B">
              <w:rPr>
                <w:rFonts w:asciiTheme="majorBidi" w:hAnsiTheme="majorBidi" w:cstheme="majorBidi"/>
                <w:sz w:val="22"/>
                <w:szCs w:val="22"/>
                <w:lang w:val="es-ES_tradnl"/>
              </w:rPr>
              <w:t>.</w:t>
            </w:r>
          </w:p>
        </w:tc>
      </w:tr>
    </w:tbl>
    <w:p w14:paraId="4D53C807" w14:textId="77777777" w:rsidR="00A86EDC" w:rsidRPr="00A86EDC" w:rsidRDefault="00A86EDC" w:rsidP="00162623">
      <w:pPr>
        <w:jc w:val="both"/>
        <w:rPr>
          <w:rFonts w:asciiTheme="majorBidi" w:hAnsiTheme="majorBidi" w:cstheme="majorBidi"/>
          <w:sz w:val="22"/>
          <w:szCs w:val="22"/>
          <w:lang w:val="es-ES_tradnl"/>
        </w:rPr>
      </w:pPr>
    </w:p>
    <w:p w14:paraId="5A684FF6" w14:textId="5FA6A46C" w:rsidR="00162623" w:rsidRPr="007042A6" w:rsidRDefault="00202428" w:rsidP="00162623">
      <w:pPr>
        <w:jc w:val="both"/>
        <w:rPr>
          <w:rFonts w:asciiTheme="majorBidi" w:hAnsiTheme="majorBidi" w:cstheme="majorBidi"/>
          <w:sz w:val="22"/>
          <w:szCs w:val="22"/>
          <w:lang w:val="es-ES_tradnl"/>
        </w:rPr>
      </w:pPr>
      <w:r w:rsidRPr="007042A6">
        <w:rPr>
          <w:rFonts w:asciiTheme="majorBidi" w:hAnsiTheme="majorBidi" w:cstheme="majorBidi"/>
          <w:sz w:val="22"/>
          <w:szCs w:val="22"/>
          <w:lang w:val="es-ES_tradnl"/>
        </w:rPr>
        <w:t>La pre</w:t>
      </w:r>
      <w:r w:rsidR="00386FFB">
        <w:rPr>
          <w:rFonts w:asciiTheme="majorBidi" w:hAnsiTheme="majorBidi" w:cstheme="majorBidi"/>
          <w:sz w:val="22"/>
          <w:szCs w:val="22"/>
          <w:lang w:val="es-ES_tradnl"/>
        </w:rPr>
        <w:t xml:space="preserve">sentación </w:t>
      </w:r>
      <w:r w:rsidRPr="007042A6">
        <w:rPr>
          <w:rFonts w:asciiTheme="majorBidi" w:hAnsiTheme="majorBidi" w:cstheme="majorBidi"/>
          <w:sz w:val="22"/>
          <w:szCs w:val="22"/>
          <w:lang w:val="es-ES_tradnl"/>
        </w:rPr>
        <w:t>de los informes sobre la cooperación transfronteriza en materia de aguas, puede exigir un gran esfuerzo, especialmente para los países que comparten múltiples aguas transfronterizas con varios países vecinos. Por lo tanto, es importante que los países aprovechen al máximo e</w:t>
      </w:r>
      <w:r w:rsidR="00386FFB">
        <w:rPr>
          <w:rFonts w:asciiTheme="majorBidi" w:hAnsiTheme="majorBidi" w:cstheme="majorBidi"/>
          <w:sz w:val="22"/>
          <w:szCs w:val="22"/>
          <w:lang w:val="es-ES_tradnl"/>
        </w:rPr>
        <w:t>ste</w:t>
      </w:r>
      <w:r w:rsidRPr="007042A6">
        <w:rPr>
          <w:rFonts w:asciiTheme="majorBidi" w:hAnsiTheme="majorBidi" w:cstheme="majorBidi"/>
          <w:sz w:val="22"/>
          <w:szCs w:val="22"/>
          <w:lang w:val="es-ES_tradnl"/>
        </w:rPr>
        <w:t xml:space="preserve"> proceso</w:t>
      </w:r>
      <w:r w:rsidR="00386FFB">
        <w:rPr>
          <w:rFonts w:asciiTheme="majorBidi" w:hAnsiTheme="majorBidi" w:cstheme="majorBidi"/>
          <w:sz w:val="22"/>
          <w:szCs w:val="22"/>
          <w:lang w:val="es-ES_tradnl"/>
        </w:rPr>
        <w:t xml:space="preserve"> y </w:t>
      </w:r>
      <w:r w:rsidRPr="007042A6">
        <w:rPr>
          <w:rFonts w:asciiTheme="majorBidi" w:hAnsiTheme="majorBidi" w:cstheme="majorBidi"/>
          <w:sz w:val="22"/>
          <w:szCs w:val="22"/>
          <w:lang w:val="es-ES_tradnl"/>
        </w:rPr>
        <w:t>maximicen los beneficios de</w:t>
      </w:r>
      <w:r w:rsidR="00386FFB">
        <w:rPr>
          <w:rFonts w:asciiTheme="majorBidi" w:hAnsiTheme="majorBidi" w:cstheme="majorBidi"/>
          <w:sz w:val="22"/>
          <w:szCs w:val="22"/>
          <w:lang w:val="es-ES_tradnl"/>
        </w:rPr>
        <w:t>l mismo</w:t>
      </w:r>
      <w:r w:rsidRPr="007042A6">
        <w:rPr>
          <w:rFonts w:asciiTheme="majorBidi" w:hAnsiTheme="majorBidi" w:cstheme="majorBidi"/>
          <w:sz w:val="22"/>
          <w:szCs w:val="22"/>
          <w:lang w:val="es-ES_tradnl"/>
        </w:rPr>
        <w:t xml:space="preserve"> (véase la sección 1.1 más arriba).</w:t>
      </w:r>
      <w:r w:rsidR="004F55C0" w:rsidRPr="007042A6">
        <w:rPr>
          <w:rFonts w:asciiTheme="majorBidi" w:hAnsiTheme="majorBidi" w:cstheme="majorBidi"/>
          <w:sz w:val="22"/>
          <w:szCs w:val="22"/>
          <w:lang w:val="es-ES_tradnl"/>
        </w:rPr>
        <w:t xml:space="preserve"> </w:t>
      </w:r>
    </w:p>
    <w:p w14:paraId="4D535BBE" w14:textId="77777777" w:rsidR="00162623" w:rsidRPr="007042A6" w:rsidRDefault="00162623" w:rsidP="00162623">
      <w:pPr>
        <w:jc w:val="both"/>
        <w:rPr>
          <w:rFonts w:asciiTheme="majorBidi" w:hAnsiTheme="majorBidi" w:cstheme="majorBidi"/>
          <w:sz w:val="22"/>
          <w:szCs w:val="22"/>
          <w:lang w:val="es-ES_tradnl"/>
        </w:rPr>
      </w:pPr>
    </w:p>
    <w:p w14:paraId="64FFBF09" w14:textId="2DA1A861" w:rsidR="00162623" w:rsidRPr="007042A6" w:rsidRDefault="008326AC" w:rsidP="00162623">
      <w:pPr>
        <w:jc w:val="both"/>
        <w:rPr>
          <w:rFonts w:asciiTheme="majorBidi" w:hAnsiTheme="majorBidi" w:cstheme="majorBidi"/>
          <w:sz w:val="22"/>
          <w:szCs w:val="22"/>
          <w:lang w:val="es-ES_tradnl"/>
        </w:rPr>
      </w:pPr>
      <w:r w:rsidRPr="007042A6">
        <w:rPr>
          <w:rFonts w:asciiTheme="majorBidi" w:hAnsiTheme="majorBidi" w:cstheme="majorBidi"/>
          <w:sz w:val="22"/>
          <w:szCs w:val="22"/>
          <w:lang w:val="es-ES_tradnl"/>
        </w:rPr>
        <w:t>Las oportunidades para aprovechar al máximo la pre</w:t>
      </w:r>
      <w:r w:rsidR="00386FFB">
        <w:rPr>
          <w:rFonts w:asciiTheme="majorBidi" w:hAnsiTheme="majorBidi" w:cstheme="majorBidi"/>
          <w:sz w:val="22"/>
          <w:szCs w:val="22"/>
          <w:lang w:val="es-ES_tradnl"/>
        </w:rPr>
        <w:t xml:space="preserve">sentación </w:t>
      </w:r>
      <w:r w:rsidRPr="007042A6">
        <w:rPr>
          <w:rFonts w:asciiTheme="majorBidi" w:hAnsiTheme="majorBidi" w:cstheme="majorBidi"/>
          <w:sz w:val="22"/>
          <w:szCs w:val="22"/>
          <w:lang w:val="es-ES_tradnl"/>
        </w:rPr>
        <w:t xml:space="preserve">de informes </w:t>
      </w:r>
      <w:r w:rsidR="00386FFB">
        <w:rPr>
          <w:rFonts w:asciiTheme="majorBidi" w:hAnsiTheme="majorBidi" w:cstheme="majorBidi"/>
          <w:sz w:val="22"/>
          <w:szCs w:val="22"/>
          <w:lang w:val="es-ES_tradnl"/>
        </w:rPr>
        <w:t>en el avance e</w:t>
      </w:r>
      <w:r w:rsidRPr="007042A6">
        <w:rPr>
          <w:rFonts w:asciiTheme="majorBidi" w:hAnsiTheme="majorBidi" w:cstheme="majorBidi"/>
          <w:sz w:val="22"/>
          <w:szCs w:val="22"/>
          <w:lang w:val="es-ES_tradnl"/>
        </w:rPr>
        <w:t>n la cooperación en materia de aguas transfronterizas pueden manifestarse a varios niveles:</w:t>
      </w:r>
      <w:r w:rsidR="00BD09AC" w:rsidRPr="007042A6">
        <w:rPr>
          <w:rFonts w:asciiTheme="majorBidi" w:hAnsiTheme="majorBidi" w:cstheme="majorBidi"/>
          <w:sz w:val="22"/>
          <w:szCs w:val="22"/>
          <w:lang w:val="es-ES_tradnl"/>
        </w:rPr>
        <w:t xml:space="preserve"> </w:t>
      </w:r>
    </w:p>
    <w:p w14:paraId="11146B8E" w14:textId="576EED8B" w:rsidR="00162623" w:rsidRPr="007042A6" w:rsidRDefault="00162623" w:rsidP="00162623">
      <w:pPr>
        <w:jc w:val="both"/>
        <w:rPr>
          <w:rFonts w:asciiTheme="majorBidi" w:hAnsiTheme="majorBidi" w:cstheme="majorBidi"/>
          <w:sz w:val="22"/>
          <w:szCs w:val="22"/>
          <w:lang w:val="es-ES_tradnl"/>
        </w:rPr>
      </w:pPr>
    </w:p>
    <w:p w14:paraId="64AEF8E5" w14:textId="209E8A71" w:rsidR="00BD09AC" w:rsidRPr="007042A6" w:rsidRDefault="00BD09AC" w:rsidP="00BD09AC">
      <w:pPr>
        <w:pStyle w:val="ListParagraph"/>
        <w:numPr>
          <w:ilvl w:val="0"/>
          <w:numId w:val="7"/>
        </w:numPr>
        <w:ind w:left="426"/>
        <w:jc w:val="both"/>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A</w:t>
      </w:r>
      <w:r w:rsidR="00DD25DD" w:rsidRPr="007042A6">
        <w:rPr>
          <w:rFonts w:asciiTheme="majorBidi" w:hAnsiTheme="majorBidi" w:cstheme="majorBidi"/>
          <w:b/>
          <w:sz w:val="22"/>
          <w:szCs w:val="22"/>
          <w:lang w:val="es-ES_tradnl"/>
        </w:rPr>
        <w:t xml:space="preserve"> nivel nac</w:t>
      </w:r>
      <w:r w:rsidRPr="007042A6">
        <w:rPr>
          <w:rFonts w:asciiTheme="majorBidi" w:hAnsiTheme="majorBidi" w:cstheme="majorBidi"/>
          <w:b/>
          <w:sz w:val="22"/>
          <w:szCs w:val="22"/>
          <w:lang w:val="es-ES_tradnl"/>
        </w:rPr>
        <w:t>ional</w:t>
      </w:r>
    </w:p>
    <w:p w14:paraId="2A9C28CD" w14:textId="77777777" w:rsidR="009671F6" w:rsidRPr="007042A6" w:rsidRDefault="009671F6" w:rsidP="009671F6">
      <w:pPr>
        <w:pStyle w:val="ListParagraph"/>
        <w:ind w:left="426"/>
        <w:jc w:val="both"/>
        <w:rPr>
          <w:rFonts w:asciiTheme="majorBidi" w:hAnsiTheme="majorBidi" w:cstheme="majorBidi"/>
          <w:b/>
          <w:sz w:val="22"/>
          <w:szCs w:val="22"/>
          <w:lang w:val="es-ES_tradnl"/>
        </w:rPr>
      </w:pPr>
    </w:p>
    <w:p w14:paraId="612FA2A8" w14:textId="3C1EC161" w:rsidR="00F540F2" w:rsidRPr="007042A6" w:rsidRDefault="00F540F2" w:rsidP="00F540F2">
      <w:pPr>
        <w:pStyle w:val="ListParagraph"/>
        <w:numPr>
          <w:ilvl w:val="1"/>
          <w:numId w:val="7"/>
        </w:numPr>
        <w:ind w:left="851"/>
        <w:jc w:val="both"/>
        <w:rPr>
          <w:rFonts w:asciiTheme="majorBidi" w:hAnsiTheme="majorBidi" w:cstheme="majorBidi"/>
          <w:b/>
          <w:sz w:val="22"/>
          <w:szCs w:val="22"/>
          <w:lang w:val="es-ES_tradnl"/>
        </w:rPr>
      </w:pPr>
      <w:r w:rsidRPr="007042A6">
        <w:rPr>
          <w:rFonts w:asciiTheme="majorBidi" w:hAnsiTheme="majorBidi" w:cstheme="majorBidi"/>
          <w:sz w:val="22"/>
          <w:szCs w:val="22"/>
          <w:lang w:val="es-ES_tradnl"/>
        </w:rPr>
        <w:t xml:space="preserve">El proceso de presentación de informes ofrece a los países la oportunidad de revisar sistemáticamente sus acuerdos nacionales y transfronterizos de gobernanza. La metodología del formulario implica que una revisión no solo identifica cualquier </w:t>
      </w:r>
      <w:r w:rsidR="00386FFB">
        <w:rPr>
          <w:rFonts w:asciiTheme="majorBidi" w:hAnsiTheme="majorBidi" w:cstheme="majorBidi"/>
          <w:sz w:val="22"/>
          <w:szCs w:val="22"/>
          <w:lang w:val="es-ES_tradnl"/>
        </w:rPr>
        <w:t>laguna</w:t>
      </w:r>
      <w:r w:rsidRPr="007042A6">
        <w:rPr>
          <w:rFonts w:asciiTheme="majorBidi" w:hAnsiTheme="majorBidi" w:cstheme="majorBidi"/>
          <w:sz w:val="22"/>
          <w:szCs w:val="22"/>
          <w:lang w:val="es-ES_tradnl"/>
        </w:rPr>
        <w:t xml:space="preserve"> en las leyes, políticas e instituciones existentes </w:t>
      </w:r>
      <w:r w:rsidR="008375F8">
        <w:rPr>
          <w:rFonts w:asciiTheme="majorBidi" w:hAnsiTheme="majorBidi" w:cstheme="majorBidi"/>
          <w:sz w:val="22"/>
          <w:szCs w:val="22"/>
          <w:lang w:val="es-ES_tradnl"/>
        </w:rPr>
        <w:t>relativas a</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la cooperación en materia de aguas transfronterizas; sino también los desafíos y los logros obtenidos durante la implementación de dichos acuerdos de gobernanza.</w:t>
      </w:r>
    </w:p>
    <w:p w14:paraId="7E08855F" w14:textId="77777777" w:rsidR="00A5464C" w:rsidRPr="007042A6" w:rsidRDefault="00F540F2" w:rsidP="00A5464C">
      <w:pPr>
        <w:pStyle w:val="ListParagraph"/>
        <w:numPr>
          <w:ilvl w:val="1"/>
          <w:numId w:val="7"/>
        </w:numPr>
        <w:ind w:left="851"/>
        <w:jc w:val="both"/>
        <w:rPr>
          <w:rFonts w:asciiTheme="majorBidi" w:hAnsiTheme="majorBidi" w:cstheme="majorBidi"/>
          <w:b/>
          <w:sz w:val="22"/>
          <w:szCs w:val="22"/>
          <w:lang w:val="es-ES_tradnl"/>
        </w:rPr>
      </w:pPr>
      <w:r w:rsidRPr="007042A6">
        <w:rPr>
          <w:rFonts w:asciiTheme="majorBidi" w:hAnsiTheme="majorBidi" w:cstheme="majorBidi"/>
          <w:sz w:val="22"/>
          <w:szCs w:val="22"/>
          <w:lang w:val="es-ES_tradnl"/>
        </w:rPr>
        <w:t>Si la preparación del informe se realiza de manera consultiva involucrando a una amplia representación de partes interesadas, puede obtenerse el beneficio de ayudar a esas partes interesadas a desarrollar un entendimiento común de los desafíos existentes y de las oportunidades relacionadas con la cooperación en materia de aguas transfronterizas.</w:t>
      </w:r>
    </w:p>
    <w:p w14:paraId="17303D02" w14:textId="0DC8C2A0" w:rsidR="001A52B9" w:rsidRPr="0018181B" w:rsidRDefault="00A5464C" w:rsidP="00A5464C">
      <w:pPr>
        <w:pStyle w:val="ListParagraph"/>
        <w:numPr>
          <w:ilvl w:val="1"/>
          <w:numId w:val="7"/>
        </w:numPr>
        <w:ind w:left="851"/>
        <w:jc w:val="both"/>
        <w:rPr>
          <w:rFonts w:asciiTheme="majorBidi" w:hAnsiTheme="majorBidi" w:cstheme="majorBidi"/>
          <w:b/>
          <w:sz w:val="22"/>
          <w:szCs w:val="22"/>
          <w:lang w:val="es-ES_tradnl"/>
        </w:rPr>
      </w:pPr>
      <w:r w:rsidRPr="007042A6">
        <w:rPr>
          <w:rFonts w:asciiTheme="majorBidi" w:hAnsiTheme="majorBidi" w:cstheme="majorBidi"/>
          <w:sz w:val="22"/>
          <w:szCs w:val="22"/>
          <w:lang w:val="es-ES_tradnl"/>
        </w:rPr>
        <w:t>Los resultados del proceso de pre</w:t>
      </w:r>
      <w:r w:rsidR="008375F8">
        <w:rPr>
          <w:rFonts w:asciiTheme="majorBidi" w:hAnsiTheme="majorBidi" w:cstheme="majorBidi"/>
          <w:sz w:val="22"/>
          <w:szCs w:val="22"/>
          <w:lang w:val="es-ES_tradnl"/>
        </w:rPr>
        <w:t xml:space="preserve">sentación de </w:t>
      </w:r>
      <w:r w:rsidRPr="007042A6">
        <w:rPr>
          <w:rFonts w:asciiTheme="majorBidi" w:hAnsiTheme="majorBidi" w:cstheme="majorBidi"/>
          <w:sz w:val="22"/>
          <w:szCs w:val="22"/>
          <w:lang w:val="es-ES_tradnl"/>
        </w:rPr>
        <w:t>informes ofrecen importante información sobre cómo un país podría promover estrategias nacionales para la cooperación en materia de aguas transfronterizas. Por lo tanto, los países podrían considerar el sintetizar los resultados del ejercicio de pre</w:t>
      </w:r>
      <w:r w:rsidR="008375F8">
        <w:rPr>
          <w:rFonts w:asciiTheme="majorBidi" w:hAnsiTheme="majorBidi" w:cstheme="majorBidi"/>
          <w:sz w:val="22"/>
          <w:szCs w:val="22"/>
          <w:lang w:val="es-ES_tradnl"/>
        </w:rPr>
        <w:t xml:space="preserve">sentación </w:t>
      </w:r>
      <w:r w:rsidRPr="007042A6">
        <w:rPr>
          <w:rFonts w:asciiTheme="majorBidi" w:hAnsiTheme="majorBidi" w:cstheme="majorBidi"/>
          <w:sz w:val="22"/>
          <w:szCs w:val="22"/>
          <w:lang w:val="es-ES_tradnl"/>
        </w:rPr>
        <w:t>del informe mediante fichas técnicas para cada país</w:t>
      </w:r>
      <w:r w:rsidR="008375F8">
        <w:rPr>
          <w:rFonts w:asciiTheme="majorBidi" w:hAnsiTheme="majorBidi" w:cstheme="majorBidi"/>
          <w:sz w:val="22"/>
          <w:szCs w:val="22"/>
          <w:lang w:val="es-ES_tradnl"/>
        </w:rPr>
        <w:t>,</w:t>
      </w:r>
      <w:r w:rsidRPr="007042A6">
        <w:rPr>
          <w:rFonts w:asciiTheme="majorBidi" w:hAnsiTheme="majorBidi" w:cstheme="majorBidi"/>
          <w:sz w:val="22"/>
          <w:szCs w:val="22"/>
          <w:lang w:val="es-ES_tradnl"/>
        </w:rPr>
        <w:t xml:space="preserve"> que pueden usarse para ayudar a informar los d</w:t>
      </w:r>
      <w:r w:rsidR="00CD57C1" w:rsidRPr="007042A6">
        <w:rPr>
          <w:rFonts w:asciiTheme="majorBidi" w:hAnsiTheme="majorBidi" w:cstheme="majorBidi"/>
          <w:sz w:val="22"/>
          <w:szCs w:val="22"/>
          <w:lang w:val="es-ES_tradnl"/>
        </w:rPr>
        <w:t>iálogos</w:t>
      </w:r>
      <w:r w:rsidRPr="007042A6">
        <w:rPr>
          <w:rFonts w:asciiTheme="majorBidi" w:hAnsiTheme="majorBidi" w:cstheme="majorBidi"/>
          <w:sz w:val="22"/>
          <w:szCs w:val="22"/>
          <w:lang w:val="es-ES_tradnl"/>
        </w:rPr>
        <w:t xml:space="preserve"> nacionales y los procesos de toma de decisiones relacionados con la cooperación en materia de aguas transfronterizas </w:t>
      </w:r>
      <w:r w:rsidR="00C336DA" w:rsidRPr="007042A6">
        <w:rPr>
          <w:rFonts w:asciiTheme="majorBidi" w:hAnsiTheme="majorBidi" w:cstheme="majorBidi"/>
          <w:sz w:val="22"/>
          <w:szCs w:val="22"/>
          <w:lang w:val="es-ES_tradnl"/>
        </w:rPr>
        <w:t>(</w:t>
      </w:r>
      <w:r w:rsidRPr="007042A6">
        <w:rPr>
          <w:rFonts w:asciiTheme="majorBidi" w:hAnsiTheme="majorBidi" w:cstheme="majorBidi"/>
          <w:sz w:val="22"/>
          <w:szCs w:val="22"/>
          <w:lang w:val="es-ES_tradnl"/>
        </w:rPr>
        <w:t>véa</w:t>
      </w:r>
      <w:r w:rsidR="00DE67BE" w:rsidRPr="007042A6">
        <w:rPr>
          <w:rFonts w:asciiTheme="majorBidi" w:hAnsiTheme="majorBidi" w:cstheme="majorBidi"/>
          <w:sz w:val="22"/>
          <w:szCs w:val="22"/>
          <w:lang w:val="es-ES_tradnl"/>
        </w:rPr>
        <w:t>n</w:t>
      </w:r>
      <w:r w:rsidRPr="007042A6">
        <w:rPr>
          <w:rFonts w:asciiTheme="majorBidi" w:hAnsiTheme="majorBidi" w:cstheme="majorBidi"/>
          <w:sz w:val="22"/>
          <w:szCs w:val="22"/>
          <w:lang w:val="es-ES_tradnl"/>
        </w:rPr>
        <w:t>se</w:t>
      </w:r>
      <w:r w:rsidR="00DE67BE" w:rsidRPr="007042A6">
        <w:rPr>
          <w:rFonts w:asciiTheme="majorBidi" w:hAnsiTheme="majorBidi" w:cstheme="majorBidi"/>
          <w:sz w:val="22"/>
          <w:szCs w:val="22"/>
          <w:lang w:val="es-ES_tradnl"/>
        </w:rPr>
        <w:t>,</w:t>
      </w:r>
      <w:r w:rsidRPr="007042A6">
        <w:rPr>
          <w:rFonts w:asciiTheme="majorBidi" w:hAnsiTheme="majorBidi" w:cstheme="majorBidi"/>
          <w:sz w:val="22"/>
          <w:szCs w:val="22"/>
          <w:lang w:val="es-ES_tradnl"/>
        </w:rPr>
        <w:t xml:space="preserve"> por ejemplo</w:t>
      </w:r>
      <w:r w:rsidR="00DE67BE" w:rsidRPr="007042A6">
        <w:rPr>
          <w:rFonts w:asciiTheme="majorBidi" w:hAnsiTheme="majorBidi" w:cstheme="majorBidi"/>
          <w:sz w:val="22"/>
          <w:szCs w:val="22"/>
          <w:lang w:val="es-ES_tradnl"/>
        </w:rPr>
        <w:t>,</w:t>
      </w:r>
      <w:r w:rsidRPr="007042A6">
        <w:rPr>
          <w:rFonts w:asciiTheme="majorBidi" w:hAnsiTheme="majorBidi" w:cstheme="majorBidi"/>
          <w:sz w:val="22"/>
          <w:szCs w:val="22"/>
          <w:lang w:val="es-ES_tradnl"/>
        </w:rPr>
        <w:t xml:space="preserve"> las fichas técnicas de países </w:t>
      </w:r>
      <w:r w:rsidR="00DE67BE" w:rsidRPr="007042A6">
        <w:rPr>
          <w:rFonts w:asciiTheme="majorBidi" w:hAnsiTheme="majorBidi" w:cstheme="majorBidi"/>
          <w:sz w:val="22"/>
          <w:szCs w:val="22"/>
          <w:lang w:val="es-ES_tradnl"/>
        </w:rPr>
        <w:t xml:space="preserve">para </w:t>
      </w:r>
      <w:r w:rsidRPr="007042A6">
        <w:rPr>
          <w:rFonts w:asciiTheme="majorBidi" w:hAnsiTheme="majorBidi" w:cstheme="majorBidi"/>
          <w:sz w:val="22"/>
          <w:szCs w:val="22"/>
          <w:lang w:val="es-ES_tradnl"/>
        </w:rPr>
        <w:t xml:space="preserve">el indicador 6.5.1 de los ODS en: </w:t>
      </w:r>
      <w:r w:rsidR="00C336DA" w:rsidRPr="007042A6">
        <w:rPr>
          <w:rFonts w:asciiTheme="majorBidi" w:hAnsiTheme="majorBidi" w:cstheme="majorBidi"/>
          <w:sz w:val="22"/>
          <w:szCs w:val="22"/>
          <w:lang w:val="es-ES_tradnl"/>
        </w:rPr>
        <w:t>http://iwrmdataportal.unepdhi.org/iwrmmonitoring.html).</w:t>
      </w:r>
      <w:r w:rsidR="004F55C0" w:rsidRPr="00704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Además, se puede elaborar un plan de acción para acordar cuáles sean las áreas prioritarias en las que podría</w:t>
      </w:r>
      <w:r w:rsidR="008375F8">
        <w:rPr>
          <w:rFonts w:asciiTheme="majorBidi" w:hAnsiTheme="majorBidi" w:cstheme="majorBidi"/>
          <w:sz w:val="22"/>
          <w:szCs w:val="22"/>
          <w:lang w:val="es-ES_tradnl"/>
        </w:rPr>
        <w:t>n realizarse progresos</w:t>
      </w:r>
      <w:r w:rsidR="00DE67BE" w:rsidRPr="007042A6">
        <w:rPr>
          <w:rFonts w:asciiTheme="majorBidi" w:hAnsiTheme="majorBidi" w:cstheme="majorBidi"/>
          <w:sz w:val="22"/>
          <w:szCs w:val="22"/>
          <w:lang w:val="es-ES_tradnl"/>
        </w:rPr>
        <w:t xml:space="preserve"> antes </w:t>
      </w:r>
      <w:r w:rsidRPr="007042A6">
        <w:rPr>
          <w:rFonts w:asciiTheme="majorBidi" w:hAnsiTheme="majorBidi" w:cstheme="majorBidi"/>
          <w:sz w:val="22"/>
          <w:szCs w:val="22"/>
          <w:lang w:val="es-ES_tradnl"/>
        </w:rPr>
        <w:t>del siguiente ejercicio de presentación del informe.</w:t>
      </w:r>
    </w:p>
    <w:p w14:paraId="48064ECD" w14:textId="77777777" w:rsidR="0018181B" w:rsidRPr="0018181B" w:rsidRDefault="0018181B" w:rsidP="0018181B">
      <w:pPr>
        <w:jc w:val="both"/>
        <w:rPr>
          <w:rFonts w:asciiTheme="majorBidi" w:hAnsiTheme="majorBidi" w:cstheme="majorBidi"/>
          <w:b/>
          <w:sz w:val="22"/>
          <w:szCs w:val="22"/>
          <w:lang w:val="es-ES_tradnl"/>
        </w:rPr>
      </w:pPr>
    </w:p>
    <w:tbl>
      <w:tblPr>
        <w:tblStyle w:val="TableGrid"/>
        <w:tblW w:w="0" w:type="auto"/>
        <w:tblLook w:val="04A0" w:firstRow="1" w:lastRow="0" w:firstColumn="1" w:lastColumn="0" w:noHBand="0" w:noVBand="1"/>
      </w:tblPr>
      <w:tblGrid>
        <w:gridCol w:w="9629"/>
      </w:tblGrid>
      <w:tr w:rsidR="0018181B" w:rsidRPr="00792FDA" w14:paraId="1CDC3C69" w14:textId="77777777" w:rsidTr="006A5516">
        <w:tc>
          <w:tcPr>
            <w:tcW w:w="9629" w:type="dxa"/>
            <w:tcBorders>
              <w:top w:val="nil"/>
              <w:left w:val="nil"/>
              <w:bottom w:val="nil"/>
              <w:right w:val="nil"/>
            </w:tcBorders>
            <w:shd w:val="clear" w:color="auto" w:fill="FFFF00"/>
          </w:tcPr>
          <w:p w14:paraId="7337D37C" w14:textId="6C519C3C" w:rsidR="0018181B" w:rsidRPr="00CC78C2" w:rsidRDefault="0018181B" w:rsidP="006A5516">
            <w:pPr>
              <w:jc w:val="both"/>
              <w:rPr>
                <w:rFonts w:asciiTheme="majorBidi" w:hAnsiTheme="majorBidi" w:cstheme="majorBidi"/>
                <w:b/>
                <w:sz w:val="22"/>
                <w:szCs w:val="22"/>
                <w:lang w:val="es-ES_tradnl"/>
              </w:rPr>
            </w:pPr>
            <w:r w:rsidRPr="00CC78C2">
              <w:rPr>
                <w:rFonts w:asciiTheme="majorBidi" w:hAnsiTheme="majorBidi" w:cstheme="majorBidi"/>
                <w:b/>
                <w:sz w:val="22"/>
                <w:szCs w:val="22"/>
                <w:lang w:val="es-ES_tradnl"/>
              </w:rPr>
              <w:t>Comentarios</w:t>
            </w:r>
          </w:p>
          <w:p w14:paraId="3FB92014" w14:textId="77777777" w:rsidR="0018181B" w:rsidRPr="00CC78C2" w:rsidRDefault="0018181B" w:rsidP="006A5516">
            <w:pPr>
              <w:jc w:val="both"/>
              <w:rPr>
                <w:rFonts w:asciiTheme="majorBidi" w:hAnsiTheme="majorBidi" w:cstheme="majorBidi"/>
                <w:b/>
                <w:sz w:val="22"/>
                <w:szCs w:val="22"/>
                <w:lang w:val="es-ES_tradnl"/>
              </w:rPr>
            </w:pPr>
            <w:r w:rsidRPr="00CC78C2">
              <w:rPr>
                <w:rFonts w:asciiTheme="majorBidi" w:hAnsiTheme="majorBidi" w:cstheme="majorBidi"/>
                <w:b/>
                <w:sz w:val="22"/>
                <w:szCs w:val="22"/>
                <w:lang w:val="es-ES_tradnl"/>
              </w:rPr>
              <w:t xml:space="preserve">Guatemala: </w:t>
            </w:r>
          </w:p>
          <w:p w14:paraId="3C1065A0" w14:textId="30ACD4DD" w:rsidR="0018181B" w:rsidRPr="00CC78C2" w:rsidRDefault="0018181B" w:rsidP="006A5516">
            <w:pPr>
              <w:jc w:val="both"/>
              <w:rPr>
                <w:rFonts w:asciiTheme="majorBidi" w:hAnsiTheme="majorBidi" w:cstheme="majorBidi"/>
                <w:sz w:val="22"/>
                <w:szCs w:val="22"/>
                <w:lang w:val="es-ES_tradnl"/>
              </w:rPr>
            </w:pPr>
            <w:r w:rsidRPr="00CC78C2">
              <w:rPr>
                <w:rFonts w:asciiTheme="majorBidi" w:hAnsiTheme="majorBidi" w:cstheme="majorBidi"/>
                <w:b/>
                <w:sz w:val="22"/>
                <w:szCs w:val="22"/>
                <w:lang w:val="es-ES_tradnl"/>
              </w:rPr>
              <w:t xml:space="preserve">- </w:t>
            </w:r>
            <w:r w:rsidR="00CC78C2" w:rsidRPr="00CC78C2">
              <w:rPr>
                <w:rFonts w:asciiTheme="majorBidi" w:hAnsiTheme="majorBidi" w:cstheme="majorBidi"/>
                <w:sz w:val="22"/>
                <w:szCs w:val="22"/>
                <w:lang w:val="es-ES_tradnl"/>
              </w:rPr>
              <w:t>el proceso de presentación de informes ofrece a los países la oportunidad de identificar y evaluar claramente los beneficios obtenidos de cooperar (derechos/resultados) y las responsabilidades y riesgos asumidos para alcanzarlos (obligaciones y retos)</w:t>
            </w:r>
          </w:p>
          <w:p w14:paraId="5C17741B" w14:textId="2AC4DD5A" w:rsidR="0018181B" w:rsidRPr="00CC78C2" w:rsidRDefault="0018181B" w:rsidP="006A5516">
            <w:pPr>
              <w:jc w:val="both"/>
              <w:rPr>
                <w:rFonts w:asciiTheme="majorBidi" w:hAnsiTheme="majorBidi" w:cstheme="majorBidi"/>
                <w:b/>
                <w:sz w:val="22"/>
                <w:szCs w:val="22"/>
                <w:lang w:val="es-ES_tradnl"/>
              </w:rPr>
            </w:pPr>
            <w:r w:rsidRPr="00CC78C2">
              <w:rPr>
                <w:rFonts w:asciiTheme="majorBidi" w:hAnsiTheme="majorBidi" w:cstheme="majorBidi"/>
                <w:sz w:val="22"/>
                <w:szCs w:val="22"/>
                <w:lang w:val="es-ES_tradnl"/>
              </w:rPr>
              <w:t xml:space="preserve">- </w:t>
            </w:r>
            <w:r w:rsidR="00CC78C2" w:rsidRPr="00CC78C2">
              <w:rPr>
                <w:rFonts w:asciiTheme="majorBidi" w:hAnsiTheme="majorBidi" w:cstheme="majorBidi"/>
                <w:sz w:val="22"/>
                <w:szCs w:val="22"/>
                <w:lang w:val="es-ES_tradnl"/>
              </w:rPr>
              <w:t>el proceso de presentación de informes ofrece a los países la oportunidad de identificar nuevas oportunidades para el desarrollo conjunto de las aguas transfronterizas</w:t>
            </w:r>
            <w:r w:rsidRPr="00CC78C2">
              <w:rPr>
                <w:rFonts w:asciiTheme="majorBidi" w:hAnsiTheme="majorBidi" w:cstheme="majorBidi"/>
                <w:sz w:val="22"/>
                <w:szCs w:val="22"/>
                <w:lang w:val="es-ES_tradnl"/>
              </w:rPr>
              <w:t>.</w:t>
            </w:r>
          </w:p>
          <w:p w14:paraId="0ACE0681" w14:textId="77777777" w:rsidR="0018181B" w:rsidRPr="00CC78C2" w:rsidRDefault="0018181B" w:rsidP="006A5516">
            <w:pPr>
              <w:jc w:val="both"/>
              <w:rPr>
                <w:rFonts w:asciiTheme="majorBidi" w:hAnsiTheme="majorBidi" w:cstheme="majorBidi"/>
                <w:b/>
                <w:sz w:val="22"/>
                <w:szCs w:val="22"/>
                <w:lang w:val="es-ES_tradnl"/>
              </w:rPr>
            </w:pPr>
          </w:p>
        </w:tc>
      </w:tr>
    </w:tbl>
    <w:p w14:paraId="7D8B81F8" w14:textId="77777777" w:rsidR="0018181B" w:rsidRPr="00CC78C2" w:rsidRDefault="0018181B" w:rsidP="0018181B">
      <w:pPr>
        <w:jc w:val="both"/>
        <w:rPr>
          <w:rFonts w:asciiTheme="majorBidi" w:hAnsiTheme="majorBidi" w:cstheme="majorBidi"/>
          <w:b/>
          <w:sz w:val="22"/>
          <w:szCs w:val="22"/>
          <w:lang w:val="es-ES_tradnl"/>
        </w:rPr>
      </w:pPr>
    </w:p>
    <w:p w14:paraId="5B51D17B" w14:textId="77777777" w:rsidR="00C336DA" w:rsidRPr="00CC78C2" w:rsidRDefault="00C336DA" w:rsidP="001A52B9">
      <w:pPr>
        <w:pStyle w:val="ListParagraph"/>
        <w:ind w:left="426"/>
        <w:jc w:val="both"/>
        <w:rPr>
          <w:rFonts w:asciiTheme="majorBidi" w:hAnsiTheme="majorBidi" w:cstheme="majorBidi"/>
          <w:b/>
          <w:sz w:val="22"/>
          <w:szCs w:val="22"/>
          <w:lang w:val="es-ES_tradnl"/>
        </w:rPr>
      </w:pPr>
    </w:p>
    <w:p w14:paraId="690F2901" w14:textId="08ADC877" w:rsidR="00BD09AC" w:rsidRPr="006C3DCA" w:rsidRDefault="00BD09AC" w:rsidP="00162623">
      <w:pPr>
        <w:pStyle w:val="ListParagraph"/>
        <w:numPr>
          <w:ilvl w:val="0"/>
          <w:numId w:val="7"/>
        </w:numPr>
        <w:ind w:left="426"/>
        <w:jc w:val="both"/>
        <w:rPr>
          <w:rFonts w:asciiTheme="majorBidi" w:hAnsiTheme="majorBidi" w:cstheme="majorBidi"/>
          <w:b/>
          <w:sz w:val="22"/>
          <w:szCs w:val="22"/>
          <w:lang w:val="es-ES_tradnl"/>
        </w:rPr>
      </w:pPr>
      <w:r w:rsidRPr="006C3DCA">
        <w:rPr>
          <w:rFonts w:asciiTheme="majorBidi" w:hAnsiTheme="majorBidi" w:cstheme="majorBidi"/>
          <w:b/>
          <w:sz w:val="22"/>
          <w:szCs w:val="22"/>
          <w:lang w:val="es-ES_tradnl"/>
        </w:rPr>
        <w:t>A</w:t>
      </w:r>
      <w:r w:rsidR="0085011D" w:rsidRPr="006C3DCA">
        <w:rPr>
          <w:rFonts w:asciiTheme="majorBidi" w:hAnsiTheme="majorBidi" w:cstheme="majorBidi"/>
          <w:b/>
          <w:sz w:val="22"/>
          <w:szCs w:val="22"/>
          <w:lang w:val="es-ES_tradnl"/>
        </w:rPr>
        <w:t xml:space="preserve"> nivel transfronterizo</w:t>
      </w:r>
    </w:p>
    <w:p w14:paraId="02D13962" w14:textId="77777777" w:rsidR="009671F6" w:rsidRPr="007042A6" w:rsidRDefault="009671F6" w:rsidP="009671F6">
      <w:pPr>
        <w:pStyle w:val="ListParagraph"/>
        <w:ind w:left="426"/>
        <w:jc w:val="both"/>
        <w:rPr>
          <w:rFonts w:asciiTheme="majorBidi" w:hAnsiTheme="majorBidi" w:cstheme="majorBidi"/>
          <w:b/>
          <w:sz w:val="22"/>
          <w:szCs w:val="22"/>
          <w:lang w:val="es-ES_tradnl"/>
        </w:rPr>
      </w:pPr>
    </w:p>
    <w:p w14:paraId="6B072935" w14:textId="087B96A4" w:rsidR="00C336DA" w:rsidRPr="007042A6" w:rsidRDefault="00533601" w:rsidP="009C6214">
      <w:pPr>
        <w:pStyle w:val="ListParagraph"/>
        <w:numPr>
          <w:ilvl w:val="1"/>
          <w:numId w:val="7"/>
        </w:numPr>
        <w:ind w:left="851"/>
        <w:jc w:val="both"/>
        <w:rPr>
          <w:rFonts w:asciiTheme="majorBidi" w:hAnsiTheme="majorBidi" w:cstheme="majorBidi"/>
          <w:b/>
          <w:sz w:val="22"/>
          <w:szCs w:val="22"/>
          <w:lang w:val="es-ES_tradnl"/>
        </w:rPr>
      </w:pPr>
      <w:r w:rsidRPr="007042A6">
        <w:rPr>
          <w:rFonts w:asciiTheme="majorBidi" w:hAnsiTheme="majorBidi" w:cstheme="majorBidi"/>
          <w:sz w:val="22"/>
          <w:szCs w:val="22"/>
          <w:lang w:val="es-ES_tradnl"/>
        </w:rPr>
        <w:t xml:space="preserve">Cuando el proceso de presentación de informes se coordina con los países vecinos, los beneficios a nivel nacional de la consulta entre las partes interesadas pueden extenderse también al nivel transfronterizo. Los países pueden, por ejemplo, utilizar el proceso de preparación de sus informes </w:t>
      </w:r>
      <w:r w:rsidRPr="007042A6">
        <w:rPr>
          <w:rFonts w:asciiTheme="majorBidi" w:hAnsiTheme="majorBidi" w:cstheme="majorBidi"/>
          <w:sz w:val="22"/>
          <w:szCs w:val="22"/>
          <w:lang w:val="es-ES_tradnl"/>
        </w:rPr>
        <w:lastRenderedPageBreak/>
        <w:t>para alcanzar una comprensión común del progreso realizado en el avance de la cooperación en materia de aguas transfronterizas dentro de un río, lago o sistema acuífero particular; o entre dos países que comparten aguas transfronterizas.</w:t>
      </w:r>
      <w:r w:rsidR="009C6214" w:rsidRPr="007042A6">
        <w:rPr>
          <w:rFonts w:asciiTheme="majorBidi" w:hAnsiTheme="majorBidi" w:cstheme="majorBidi"/>
          <w:sz w:val="22"/>
          <w:szCs w:val="22"/>
          <w:lang w:val="es-ES_tradnl"/>
        </w:rPr>
        <w:t xml:space="preserve"> Como se ilustra en el caso de Hungría, la preparación del informe podría tratar</w:t>
      </w:r>
      <w:r w:rsidR="00D133F5" w:rsidRPr="007042A6">
        <w:rPr>
          <w:rFonts w:asciiTheme="majorBidi" w:hAnsiTheme="majorBidi" w:cstheme="majorBidi"/>
          <w:sz w:val="22"/>
          <w:szCs w:val="22"/>
          <w:lang w:val="es-ES_tradnl"/>
        </w:rPr>
        <w:t>se en una reunión de cualquier órgano</w:t>
      </w:r>
      <w:r w:rsidR="009C6214" w:rsidRPr="007042A6">
        <w:rPr>
          <w:rFonts w:asciiTheme="majorBidi" w:hAnsiTheme="majorBidi" w:cstheme="majorBidi"/>
          <w:sz w:val="22"/>
          <w:szCs w:val="22"/>
          <w:lang w:val="es-ES_tradnl"/>
        </w:rPr>
        <w:t xml:space="preserve"> conjunto para la cooperación en materia de aguas transfronterizas. Además, las reuniones de los órganos conjuntos podrían brindar la oportunidad de, en primer lugar, discutir los resultados del ejercicio de preparación del informe; en segundo lugar, llegar a un acuerdo sobre los principales desafíos y oportunidades para avanzar en la cooperación en materia de aguas transfronterizas; y en tercer lugar, preparar y hacer el seguimiento de la</w:t>
      </w:r>
      <w:r w:rsidR="006C3DCA">
        <w:rPr>
          <w:rFonts w:asciiTheme="majorBidi" w:hAnsiTheme="majorBidi" w:cstheme="majorBidi"/>
          <w:sz w:val="22"/>
          <w:szCs w:val="22"/>
          <w:lang w:val="es-ES_tradnl"/>
        </w:rPr>
        <w:t xml:space="preserve"> ejecución</w:t>
      </w:r>
      <w:r w:rsidR="009C6214" w:rsidRPr="007042A6">
        <w:rPr>
          <w:rFonts w:asciiTheme="majorBidi" w:hAnsiTheme="majorBidi" w:cstheme="majorBidi"/>
          <w:sz w:val="22"/>
          <w:szCs w:val="22"/>
          <w:lang w:val="es-ES_tradnl"/>
        </w:rPr>
        <w:t xml:space="preserve"> de un plan de acción dedicado a avanzar en la cooperación en materia de aguas transfronterizas.</w:t>
      </w:r>
      <w:r w:rsidR="00BD09AC" w:rsidRPr="007042A6">
        <w:rPr>
          <w:rFonts w:asciiTheme="majorBidi" w:hAnsiTheme="majorBidi" w:cstheme="majorBidi"/>
          <w:sz w:val="22"/>
          <w:szCs w:val="22"/>
          <w:lang w:val="es-ES_tradnl"/>
        </w:rPr>
        <w:t xml:space="preserve"> </w:t>
      </w:r>
    </w:p>
    <w:p w14:paraId="768F3662" w14:textId="77777777" w:rsidR="00C336DA" w:rsidRPr="007042A6" w:rsidRDefault="00C336DA" w:rsidP="00EE5D8E">
      <w:pPr>
        <w:pStyle w:val="ListParagraph"/>
        <w:ind w:left="426"/>
        <w:jc w:val="both"/>
        <w:rPr>
          <w:rFonts w:asciiTheme="majorBidi" w:hAnsiTheme="majorBidi" w:cstheme="majorBidi"/>
          <w:b/>
          <w:sz w:val="22"/>
          <w:szCs w:val="22"/>
          <w:lang w:val="es-ES_tradnl"/>
        </w:rPr>
      </w:pPr>
    </w:p>
    <w:p w14:paraId="3F61684D" w14:textId="760BFB57" w:rsidR="00BD09AC" w:rsidRPr="007042A6" w:rsidRDefault="00BD09AC" w:rsidP="00E755C2">
      <w:pPr>
        <w:pStyle w:val="ListParagraph"/>
        <w:numPr>
          <w:ilvl w:val="0"/>
          <w:numId w:val="7"/>
        </w:numPr>
        <w:ind w:left="426"/>
        <w:jc w:val="both"/>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A</w:t>
      </w:r>
      <w:r w:rsidR="00CD57C1" w:rsidRPr="007042A6">
        <w:rPr>
          <w:rFonts w:asciiTheme="majorBidi" w:hAnsiTheme="majorBidi" w:cstheme="majorBidi"/>
          <w:b/>
          <w:sz w:val="22"/>
          <w:szCs w:val="22"/>
          <w:lang w:val="es-ES_tradnl"/>
        </w:rPr>
        <w:t xml:space="preserve"> nivel r</w:t>
      </w:r>
      <w:r w:rsidR="00EE5D8E" w:rsidRPr="007042A6">
        <w:rPr>
          <w:rFonts w:asciiTheme="majorBidi" w:hAnsiTheme="majorBidi" w:cstheme="majorBidi"/>
          <w:b/>
          <w:sz w:val="22"/>
          <w:szCs w:val="22"/>
          <w:lang w:val="es-ES_tradnl"/>
        </w:rPr>
        <w:t xml:space="preserve">egional </w:t>
      </w:r>
      <w:r w:rsidR="00CD57C1" w:rsidRPr="007042A6">
        <w:rPr>
          <w:rFonts w:asciiTheme="majorBidi" w:hAnsiTheme="majorBidi" w:cstheme="majorBidi"/>
          <w:b/>
          <w:sz w:val="22"/>
          <w:szCs w:val="22"/>
          <w:lang w:val="es-ES_tradnl"/>
        </w:rPr>
        <w:t>y mundial</w:t>
      </w:r>
      <w:r w:rsidR="00EE5D8E" w:rsidRPr="007042A6">
        <w:rPr>
          <w:rFonts w:asciiTheme="majorBidi" w:hAnsiTheme="majorBidi" w:cstheme="majorBidi"/>
          <w:b/>
          <w:sz w:val="22"/>
          <w:szCs w:val="22"/>
          <w:lang w:val="es-ES_tradnl"/>
        </w:rPr>
        <w:t xml:space="preserve">: </w:t>
      </w:r>
    </w:p>
    <w:p w14:paraId="3949065B" w14:textId="77777777" w:rsidR="009671F6" w:rsidRPr="007042A6" w:rsidRDefault="009671F6" w:rsidP="009671F6">
      <w:pPr>
        <w:pStyle w:val="ListParagraph"/>
        <w:ind w:left="426"/>
        <w:jc w:val="both"/>
        <w:rPr>
          <w:rFonts w:asciiTheme="majorBidi" w:hAnsiTheme="majorBidi" w:cstheme="majorBidi"/>
          <w:b/>
          <w:sz w:val="22"/>
          <w:szCs w:val="22"/>
          <w:lang w:val="es-ES_tradnl"/>
        </w:rPr>
      </w:pPr>
    </w:p>
    <w:p w14:paraId="3E57F38D" w14:textId="40A70C4A" w:rsidR="002B323C" w:rsidRPr="007042A6" w:rsidRDefault="005945F7" w:rsidP="002B323C">
      <w:pPr>
        <w:pStyle w:val="ListParagraph"/>
        <w:numPr>
          <w:ilvl w:val="1"/>
          <w:numId w:val="7"/>
        </w:numPr>
        <w:ind w:left="851"/>
        <w:jc w:val="both"/>
        <w:rPr>
          <w:rFonts w:asciiTheme="majorBidi" w:hAnsiTheme="majorBidi" w:cstheme="majorBidi"/>
          <w:b/>
          <w:sz w:val="22"/>
          <w:szCs w:val="22"/>
          <w:lang w:val="es-ES_tradnl"/>
        </w:rPr>
      </w:pPr>
      <w:r w:rsidRPr="007042A6">
        <w:rPr>
          <w:rFonts w:asciiTheme="majorBidi" w:hAnsiTheme="majorBidi" w:cstheme="majorBidi"/>
          <w:sz w:val="22"/>
          <w:szCs w:val="22"/>
          <w:lang w:val="es-ES_tradnl"/>
        </w:rPr>
        <w:t xml:space="preserve">Los resultados de los informes nacionales pueden informar los diálogos sobre políticas a nivel regional y global. Por ejemplo, los datos y la información recopilados a través de la preparación de los informes pueden informar las actividades realizadas en el marco del Convenio del Agua, lo que incluye las realizadas en los programas de trabajo trianuales del Convenio (véase </w:t>
      </w:r>
      <w:r w:rsidR="007B5F65">
        <w:rPr>
          <w:rFonts w:asciiTheme="majorBidi" w:hAnsiTheme="majorBidi" w:cstheme="majorBidi"/>
          <w:sz w:val="22"/>
          <w:szCs w:val="22"/>
          <w:lang w:val="es-ES_tradnl"/>
        </w:rPr>
        <w:t>CEPE</w:t>
      </w:r>
      <w:r w:rsidRPr="007042A6">
        <w:rPr>
          <w:rFonts w:asciiTheme="majorBidi" w:hAnsiTheme="majorBidi" w:cstheme="majorBidi"/>
          <w:sz w:val="22"/>
          <w:szCs w:val="22"/>
          <w:lang w:val="es-ES_tradnl"/>
        </w:rPr>
        <w:t xml:space="preserve">, 2019), y las actividades de sus grupos de trabajo y de otros órganos, tales como el </w:t>
      </w:r>
      <w:r w:rsidRPr="007B5F65">
        <w:rPr>
          <w:rFonts w:asciiTheme="majorBidi" w:hAnsiTheme="majorBidi" w:cstheme="majorBidi"/>
          <w:sz w:val="22"/>
          <w:szCs w:val="22"/>
          <w:lang w:val="es-ES_tradnl"/>
        </w:rPr>
        <w:t>Comité de Cumplimiento. Para</w:t>
      </w:r>
      <w:r w:rsidRPr="007042A6">
        <w:rPr>
          <w:rFonts w:asciiTheme="majorBidi" w:hAnsiTheme="majorBidi" w:cstheme="majorBidi"/>
          <w:sz w:val="22"/>
          <w:szCs w:val="22"/>
          <w:lang w:val="es-ES_tradnl"/>
        </w:rPr>
        <w:t xml:space="preserve"> apoyar la aceptación de los resultados del ejercicio de presentación de los informes, la Secretaría del Convenio del Agua prepara un informe de síntesis basado en los informes nacionales. </w:t>
      </w:r>
      <w:r w:rsidR="00E755C2" w:rsidRPr="007B5F65">
        <w:rPr>
          <w:rFonts w:asciiTheme="majorBidi" w:hAnsiTheme="majorBidi" w:cstheme="majorBidi"/>
          <w:sz w:val="22"/>
          <w:szCs w:val="22"/>
          <w:lang w:val="es-ES_tradnl"/>
        </w:rPr>
        <w:t>(</w:t>
      </w:r>
      <w:r w:rsidR="00A954DA" w:rsidRPr="007B5F65">
        <w:rPr>
          <w:rFonts w:asciiTheme="majorBidi" w:hAnsiTheme="majorBidi" w:cstheme="majorBidi"/>
          <w:sz w:val="22"/>
          <w:szCs w:val="22"/>
          <w:lang w:val="es-ES_tradnl"/>
        </w:rPr>
        <w:t>ECE, 2018</w:t>
      </w:r>
      <w:r w:rsidR="0071796B" w:rsidRPr="007B5F65">
        <w:rPr>
          <w:rFonts w:asciiTheme="majorBidi" w:hAnsiTheme="majorBidi" w:cstheme="majorBidi"/>
          <w:sz w:val="22"/>
          <w:szCs w:val="22"/>
          <w:lang w:val="es-ES_tradnl"/>
        </w:rPr>
        <w:t>a</w:t>
      </w:r>
      <w:r w:rsidR="002B323C" w:rsidRPr="007042A6">
        <w:rPr>
          <w:rFonts w:asciiTheme="majorBidi" w:hAnsiTheme="majorBidi" w:cstheme="majorBidi"/>
          <w:sz w:val="22"/>
          <w:szCs w:val="22"/>
          <w:lang w:val="es-ES_tradnl"/>
        </w:rPr>
        <w:t>).</w:t>
      </w:r>
    </w:p>
    <w:p w14:paraId="674FB5BC" w14:textId="654326EF" w:rsidR="002B323C" w:rsidRPr="007042A6" w:rsidRDefault="002B323C" w:rsidP="002B323C">
      <w:pPr>
        <w:pStyle w:val="ListParagraph"/>
        <w:numPr>
          <w:ilvl w:val="1"/>
          <w:numId w:val="7"/>
        </w:numPr>
        <w:ind w:left="851"/>
        <w:jc w:val="both"/>
        <w:rPr>
          <w:rFonts w:asciiTheme="majorBidi" w:hAnsiTheme="majorBidi" w:cstheme="majorBidi"/>
          <w:b/>
          <w:sz w:val="22"/>
          <w:szCs w:val="22"/>
          <w:lang w:val="es-ES_tradnl"/>
        </w:rPr>
      </w:pPr>
      <w:r w:rsidRPr="007042A6">
        <w:rPr>
          <w:rFonts w:asciiTheme="majorBidi" w:hAnsiTheme="majorBidi" w:cstheme="majorBidi"/>
          <w:sz w:val="22"/>
          <w:szCs w:val="22"/>
          <w:lang w:val="es-ES_tradnl"/>
        </w:rPr>
        <w:t xml:space="preserve">También a nivel mundial, y dentro del marco de los ODS, los datos e información recopilados de los informes nacionales pueden informar al Foro Político de Alto Nivel sobre el Desarrollo Sostenible, al informe anual de la ONU sobre el progreso alcanzado en la consecución de los ODS (ONU, 2018) y al Informe de Síntesis del Objetivo de Desarrollo Sostenible 6: Agua y Saneamiento (ONU-Agua, 2018). Además, los organismos custodios presentan los resultados del ejercicio de presentación de los </w:t>
      </w:r>
      <w:r w:rsidRPr="00A02AB3">
        <w:rPr>
          <w:rFonts w:asciiTheme="majorBidi" w:hAnsiTheme="majorBidi" w:cstheme="majorBidi"/>
          <w:sz w:val="22"/>
          <w:szCs w:val="22"/>
          <w:lang w:val="es-ES_tradnl"/>
        </w:rPr>
        <w:t xml:space="preserve">informes en un informe dedicado al indicador 6.5.2 de los ODS. </w:t>
      </w:r>
      <w:r w:rsidR="00A954DA" w:rsidRPr="00A02AB3">
        <w:rPr>
          <w:rFonts w:ascii="Times New Roman" w:hAnsi="Times New Roman" w:cs="Times New Roman"/>
          <w:sz w:val="22"/>
          <w:szCs w:val="22"/>
          <w:lang w:val="es-ES_tradnl"/>
        </w:rPr>
        <w:t>(</w:t>
      </w:r>
      <w:r w:rsidR="00A5521A" w:rsidRPr="00A02AB3">
        <w:rPr>
          <w:rFonts w:ascii="Times New Roman" w:hAnsi="Times New Roman" w:cs="Times New Roman"/>
          <w:sz w:val="22"/>
          <w:szCs w:val="22"/>
          <w:lang w:val="es-ES_tradnl"/>
        </w:rPr>
        <w:t xml:space="preserve">ECE, UNESCO </w:t>
      </w:r>
      <w:r w:rsidR="00A02AB3" w:rsidRPr="00A02AB3">
        <w:rPr>
          <w:rFonts w:ascii="Times New Roman" w:hAnsi="Times New Roman" w:cs="Times New Roman"/>
          <w:sz w:val="22"/>
          <w:szCs w:val="22"/>
          <w:lang w:val="es-ES_tradnl"/>
        </w:rPr>
        <w:t>y ONU-Agua</w:t>
      </w:r>
      <w:r w:rsidR="00A5521A" w:rsidRPr="00A02AB3">
        <w:rPr>
          <w:rFonts w:ascii="Times New Roman" w:hAnsi="Times New Roman" w:cs="Times New Roman"/>
          <w:sz w:val="22"/>
          <w:szCs w:val="22"/>
          <w:lang w:val="es-ES_tradnl"/>
        </w:rPr>
        <w:t>, 2018</w:t>
      </w:r>
      <w:r w:rsidR="00A954DA" w:rsidRPr="00A02AB3">
        <w:rPr>
          <w:rFonts w:ascii="Times New Roman" w:hAnsi="Times New Roman" w:cs="Times New Roman"/>
          <w:sz w:val="22"/>
          <w:szCs w:val="22"/>
          <w:lang w:val="es-ES_tradnl"/>
        </w:rPr>
        <w:t>)</w:t>
      </w:r>
      <w:r w:rsidR="00E755C2" w:rsidRPr="00A02AB3">
        <w:rPr>
          <w:rFonts w:ascii="Times New Roman" w:hAnsi="Times New Roman" w:cs="Times New Roman"/>
          <w:sz w:val="22"/>
          <w:szCs w:val="22"/>
          <w:lang w:val="es-ES_tradnl"/>
        </w:rPr>
        <w:t>.</w:t>
      </w:r>
      <w:r w:rsidR="00E755C2" w:rsidRPr="007042A6">
        <w:rPr>
          <w:rFonts w:ascii="Times New Roman" w:hAnsi="Times New Roman" w:cs="Times New Roman"/>
          <w:sz w:val="22"/>
          <w:szCs w:val="22"/>
          <w:lang w:val="es-ES_tradnl"/>
        </w:rPr>
        <w:t xml:space="preserve"> </w:t>
      </w:r>
    </w:p>
    <w:p w14:paraId="0CC1E7D7" w14:textId="7EAF36C8" w:rsidR="00E914C8" w:rsidRPr="007042A6" w:rsidRDefault="002B323C" w:rsidP="002B323C">
      <w:pPr>
        <w:pStyle w:val="ListParagraph"/>
        <w:numPr>
          <w:ilvl w:val="1"/>
          <w:numId w:val="7"/>
        </w:numPr>
        <w:ind w:left="851"/>
        <w:jc w:val="both"/>
        <w:rPr>
          <w:rFonts w:asciiTheme="majorBidi" w:hAnsiTheme="majorBidi" w:cstheme="majorBidi"/>
          <w:b/>
          <w:sz w:val="22"/>
          <w:szCs w:val="22"/>
          <w:lang w:val="es-ES_tradnl"/>
        </w:rPr>
      </w:pPr>
      <w:r w:rsidRPr="007042A6">
        <w:rPr>
          <w:rFonts w:ascii="Times New Roman" w:hAnsi="Times New Roman" w:cs="Times New Roman"/>
          <w:sz w:val="22"/>
          <w:szCs w:val="22"/>
          <w:lang w:val="es-ES_tradnl"/>
        </w:rPr>
        <w:t>Los resultados del ejercicio de presentación de los informes pueden ser utilizados por las organizaciones regionales para informar a sus propios ejercicios de presentación de informes o para facilitar el diálogo sobre la cooperación en materia de aguas transfronterizas a nivel regional. Por ejemplo, el AMCOW ha introducido un proceso armonizado para realizar el seguimiento de varios acuerdos internacionales y compromisos regionales e informarles sobre las metas en materia de agua y saneamiento (AMCOW, 2019). Otro ejemplo es cómo la CESPAO ha utilizado el ejercicio de presentación de informes sobre el indicador 6.5.2 de los ODS para evaluar cómo promover la cooperación en materia de aguas transfronterizas dentro de la región árabe (</w:t>
      </w:r>
      <w:r w:rsidR="007F3779">
        <w:rPr>
          <w:rFonts w:ascii="Times New Roman" w:hAnsi="Times New Roman" w:cs="Times New Roman"/>
          <w:sz w:val="22"/>
          <w:szCs w:val="22"/>
          <w:lang w:val="es-ES_tradnl"/>
        </w:rPr>
        <w:t>ESCWA</w:t>
      </w:r>
      <w:r w:rsidRPr="007042A6">
        <w:rPr>
          <w:rFonts w:ascii="Times New Roman" w:hAnsi="Times New Roman" w:cs="Times New Roman"/>
          <w:sz w:val="22"/>
          <w:szCs w:val="22"/>
          <w:lang w:val="es-ES_tradnl"/>
        </w:rPr>
        <w:t>, 2018).</w:t>
      </w:r>
      <w:r w:rsidR="004F55C0" w:rsidRPr="007042A6">
        <w:rPr>
          <w:rFonts w:ascii="Times New Roman" w:hAnsi="Times New Roman" w:cs="Times New Roman"/>
          <w:sz w:val="22"/>
          <w:szCs w:val="22"/>
          <w:lang w:val="es-ES_tradnl"/>
        </w:rPr>
        <w:t xml:space="preserve"> </w:t>
      </w:r>
    </w:p>
    <w:p w14:paraId="228F945D" w14:textId="665405F8" w:rsidR="006A6429" w:rsidRPr="007042A6" w:rsidRDefault="006A6429" w:rsidP="009E5282">
      <w:pPr>
        <w:rPr>
          <w:lang w:val="es-ES_tradnl"/>
        </w:rPr>
      </w:pPr>
    </w:p>
    <w:p w14:paraId="1C4DB549" w14:textId="1C6F3BC1" w:rsidR="005479F5" w:rsidRPr="007042A6" w:rsidRDefault="005479F5" w:rsidP="00C70DFE">
      <w:pPr>
        <w:rPr>
          <w:b/>
          <w:lang w:val="es-ES_tradnl"/>
        </w:rPr>
      </w:pPr>
    </w:p>
    <w:p w14:paraId="453CF106" w14:textId="77777777" w:rsidR="00AA6297" w:rsidRPr="007042A6" w:rsidRDefault="00AA6297" w:rsidP="00C70DFE">
      <w:pPr>
        <w:rPr>
          <w:b/>
          <w:lang w:val="es-ES_tradnl"/>
        </w:rPr>
      </w:pPr>
    </w:p>
    <w:p w14:paraId="126F3A2F" w14:textId="1E570A87" w:rsidR="006A6429" w:rsidRPr="007042A6" w:rsidRDefault="002C329B" w:rsidP="00C70DFE">
      <w:pPr>
        <w:rPr>
          <w:rFonts w:asciiTheme="majorBidi" w:hAnsiTheme="majorBidi" w:cstheme="majorBidi"/>
          <w:lang w:val="es-ES_tradnl"/>
        </w:rPr>
      </w:pPr>
      <w:r w:rsidRPr="007042A6">
        <w:rPr>
          <w:rFonts w:asciiTheme="majorBidi" w:hAnsiTheme="majorBidi" w:cstheme="majorBidi"/>
          <w:b/>
          <w:noProof/>
          <w:lang w:val="es-ES_tradnl" w:eastAsia="es-ES_tradnl"/>
        </w:rPr>
        <w:lastRenderedPageBreak/>
        <mc:AlternateContent>
          <mc:Choice Requires="wps">
            <w:drawing>
              <wp:anchor distT="0" distB="0" distL="114300" distR="114300" simplePos="0" relativeHeight="251683840" behindDoc="0" locked="0" layoutInCell="1" allowOverlap="1" wp14:anchorId="36A8F2B0" wp14:editId="0D9C4E8C">
                <wp:simplePos x="0" y="0"/>
                <wp:positionH relativeFrom="column">
                  <wp:posOffset>106680</wp:posOffset>
                </wp:positionH>
                <wp:positionV relativeFrom="paragraph">
                  <wp:posOffset>174625</wp:posOffset>
                </wp:positionV>
                <wp:extent cx="5828030" cy="6390640"/>
                <wp:effectExtent l="0" t="0" r="1397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828030" cy="6390640"/>
                        </a:xfrm>
                        <a:prstGeom prst="rect">
                          <a:avLst/>
                        </a:prstGeom>
                        <a:solidFill>
                          <a:schemeClr val="bg1">
                            <a:lumMod val="95000"/>
                          </a:schemeClr>
                        </a:solidFill>
                        <a:ln w="6350">
                          <a:solidFill>
                            <a:schemeClr val="bg1">
                              <a:lumMod val="85000"/>
                            </a:schemeClr>
                          </a:solidFill>
                        </a:ln>
                      </wps:spPr>
                      <wps:txbx>
                        <w:txbxContent>
                          <w:p w14:paraId="58913F5A" w14:textId="77777777" w:rsidR="008C6699" w:rsidRPr="00AF0AB2" w:rsidRDefault="008C6699" w:rsidP="002B6541">
                            <w:pPr>
                              <w:jc w:val="center"/>
                              <w:rPr>
                                <w:b/>
                                <w:sz w:val="22"/>
                                <w:szCs w:val="22"/>
                                <w:lang w:val="es-ES_tradnl"/>
                              </w:rPr>
                            </w:pPr>
                          </w:p>
                          <w:p w14:paraId="100D8D81" w14:textId="59E970C9" w:rsidR="008C6699" w:rsidRPr="00AF0AB2" w:rsidRDefault="008C6699" w:rsidP="002B6541">
                            <w:pPr>
                              <w:jc w:val="center"/>
                              <w:rPr>
                                <w:b/>
                                <w:sz w:val="22"/>
                                <w:szCs w:val="22"/>
                                <w:lang w:val="es-ES_tradnl"/>
                              </w:rPr>
                            </w:pPr>
                            <w:r w:rsidRPr="00AF0AB2">
                              <w:rPr>
                                <w:b/>
                                <w:sz w:val="22"/>
                                <w:szCs w:val="22"/>
                                <w:lang w:val="es-ES_tradnl"/>
                              </w:rPr>
                              <w:t xml:space="preserve">Consejos para </w:t>
                            </w:r>
                            <w:r>
                              <w:rPr>
                                <w:b/>
                                <w:sz w:val="22"/>
                                <w:szCs w:val="22"/>
                                <w:lang w:val="es-ES_tradnl"/>
                              </w:rPr>
                              <w:t xml:space="preserve">responder al </w:t>
                            </w:r>
                            <w:r w:rsidRPr="00AF0AB2">
                              <w:rPr>
                                <w:b/>
                                <w:sz w:val="22"/>
                                <w:szCs w:val="22"/>
                                <w:lang w:val="es-ES_tradnl"/>
                              </w:rPr>
                              <w:t>formulario del informe</w:t>
                            </w:r>
                          </w:p>
                          <w:p w14:paraId="72FA37D2" w14:textId="77777777" w:rsidR="008C6699" w:rsidRPr="00AF0AB2" w:rsidRDefault="008C6699" w:rsidP="002B6541">
                            <w:pPr>
                              <w:jc w:val="center"/>
                              <w:rPr>
                                <w:b/>
                                <w:sz w:val="22"/>
                                <w:szCs w:val="22"/>
                                <w:lang w:val="es-ES_tradnl"/>
                              </w:rPr>
                            </w:pPr>
                          </w:p>
                          <w:p w14:paraId="043C68B5" w14:textId="3484D734" w:rsidR="008C6699" w:rsidRPr="00AF0AB2" w:rsidRDefault="008C6699" w:rsidP="002B6541">
                            <w:pPr>
                              <w:jc w:val="both"/>
                              <w:rPr>
                                <w:sz w:val="22"/>
                                <w:szCs w:val="22"/>
                                <w:lang w:val="es-ES_tradnl"/>
                              </w:rPr>
                            </w:pPr>
                            <w:r w:rsidRPr="00AF0AB2">
                              <w:rPr>
                                <w:sz w:val="22"/>
                                <w:szCs w:val="22"/>
                                <w:lang w:val="es-ES_tradnl"/>
                              </w:rPr>
                              <w:t xml:space="preserve">Las siguientes secciones ofrecen orientación para contestar las preguntas específicas y completar las secciones del formulario del informe. A continuación se incluyen una serie de consejos más genéricos para completar el formulario: </w:t>
                            </w:r>
                          </w:p>
                          <w:p w14:paraId="1C898D25" w14:textId="77777777" w:rsidR="008C6699" w:rsidRPr="00AF0AB2" w:rsidRDefault="008C6699" w:rsidP="002B6541">
                            <w:pPr>
                              <w:ind w:left="426" w:hanging="426"/>
                              <w:jc w:val="both"/>
                              <w:rPr>
                                <w:sz w:val="22"/>
                                <w:szCs w:val="22"/>
                                <w:lang w:val="es-ES_tradnl"/>
                              </w:rPr>
                            </w:pPr>
                          </w:p>
                          <w:p w14:paraId="09140966" w14:textId="1CFCCC8F" w:rsidR="008C6699" w:rsidRPr="00AF0AB2" w:rsidRDefault="008C6699" w:rsidP="00DB7CBA">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5E04BC">
                              <w:rPr>
                                <w:rFonts w:ascii="Times New Roman" w:hAnsi="Times New Roman" w:cs="Times New Roman"/>
                                <w:b/>
                                <w:sz w:val="22"/>
                                <w:szCs w:val="22"/>
                                <w:lang w:val="es-ES_tradnl"/>
                              </w:rPr>
                              <w:t>Al responder a</w:t>
                            </w:r>
                            <w:r w:rsidRPr="00AF0AB2">
                              <w:rPr>
                                <w:rFonts w:ascii="Times New Roman" w:hAnsi="Times New Roman" w:cs="Times New Roman"/>
                                <w:b/>
                                <w:sz w:val="22"/>
                                <w:szCs w:val="22"/>
                                <w:lang w:val="es-ES_tradnl"/>
                              </w:rPr>
                              <w:t xml:space="preserve"> las preguntas abiertas, asegúrese de que las respuestas sean sucintas y al mismo tiempo de que ofrezcan un "</w:t>
                            </w:r>
                            <w:r w:rsidRPr="005E04BC">
                              <w:rPr>
                                <w:rFonts w:ascii="Times New Roman" w:hAnsi="Times New Roman" w:cs="Times New Roman"/>
                                <w:b/>
                                <w:sz w:val="22"/>
                                <w:szCs w:val="22"/>
                                <w:lang w:val="es-ES_tradnl"/>
                              </w:rPr>
                              <w:t>relato significativo".</w:t>
                            </w:r>
                          </w:p>
                          <w:p w14:paraId="35DAC855" w14:textId="34791795" w:rsidR="008C6699" w:rsidRPr="00AF0AB2" w:rsidRDefault="008C6699" w:rsidP="00DB7CBA">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Cuando sea oportuno proporciónenos los enlaces a más info</w:t>
                            </w:r>
                            <w:r>
                              <w:rPr>
                                <w:rFonts w:ascii="Times New Roman" w:hAnsi="Times New Roman" w:cs="Times New Roman"/>
                                <w:b/>
                                <w:sz w:val="22"/>
                                <w:szCs w:val="22"/>
                                <w:lang w:val="es-ES_tradnl"/>
                              </w:rPr>
                              <w:t xml:space="preserve">rmación relevante, tales como </w:t>
                            </w:r>
                            <w:r w:rsidRPr="00AF0AB2">
                              <w:rPr>
                                <w:rFonts w:ascii="Times New Roman" w:hAnsi="Times New Roman" w:cs="Times New Roman"/>
                                <w:b/>
                                <w:sz w:val="22"/>
                                <w:szCs w:val="22"/>
                                <w:lang w:val="es-ES_tradnl"/>
                              </w:rPr>
                              <w:t xml:space="preserve">los de las páginas web de proyectos y programas, </w:t>
                            </w:r>
                            <w:r>
                              <w:rPr>
                                <w:rFonts w:ascii="Times New Roman" w:hAnsi="Times New Roman" w:cs="Times New Roman"/>
                                <w:b/>
                                <w:sz w:val="22"/>
                                <w:szCs w:val="22"/>
                                <w:lang w:val="es-ES_tradnl"/>
                              </w:rPr>
                              <w:t xml:space="preserve">los </w:t>
                            </w:r>
                            <w:r w:rsidRPr="00AF0AB2">
                              <w:rPr>
                                <w:rFonts w:ascii="Times New Roman" w:hAnsi="Times New Roman" w:cs="Times New Roman"/>
                                <w:b/>
                                <w:sz w:val="22"/>
                                <w:szCs w:val="22"/>
                                <w:lang w:val="es-ES_tradnl"/>
                              </w:rPr>
                              <w:t xml:space="preserve">de las confederaciones hidrográficas, </w:t>
                            </w:r>
                            <w:r>
                              <w:rPr>
                                <w:rFonts w:ascii="Times New Roman" w:hAnsi="Times New Roman" w:cs="Times New Roman"/>
                                <w:b/>
                                <w:sz w:val="22"/>
                                <w:szCs w:val="22"/>
                                <w:lang w:val="es-ES_tradnl"/>
                              </w:rPr>
                              <w:t xml:space="preserve">los </w:t>
                            </w:r>
                            <w:r w:rsidRPr="00AF0AB2">
                              <w:rPr>
                                <w:rFonts w:ascii="Times New Roman" w:hAnsi="Times New Roman" w:cs="Times New Roman"/>
                                <w:b/>
                                <w:sz w:val="22"/>
                                <w:szCs w:val="22"/>
                                <w:lang w:val="es-ES_tradnl"/>
                              </w:rPr>
                              <w:t xml:space="preserve">de los mapas de las aguas transfronterizas y </w:t>
                            </w:r>
                            <w:r>
                              <w:rPr>
                                <w:rFonts w:ascii="Times New Roman" w:hAnsi="Times New Roman" w:cs="Times New Roman"/>
                                <w:b/>
                                <w:sz w:val="22"/>
                                <w:szCs w:val="22"/>
                                <w:lang w:val="es-ES_tradnl"/>
                              </w:rPr>
                              <w:t xml:space="preserve">los </w:t>
                            </w:r>
                            <w:r w:rsidRPr="00AF0AB2">
                              <w:rPr>
                                <w:rFonts w:ascii="Times New Roman" w:hAnsi="Times New Roman" w:cs="Times New Roman"/>
                                <w:b/>
                                <w:sz w:val="22"/>
                                <w:szCs w:val="22"/>
                                <w:lang w:val="es-ES_tradnl"/>
                              </w:rPr>
                              <w:t>de los t</w:t>
                            </w:r>
                            <w:r>
                              <w:rPr>
                                <w:rFonts w:ascii="Times New Roman" w:hAnsi="Times New Roman" w:cs="Times New Roman"/>
                                <w:b/>
                                <w:sz w:val="22"/>
                                <w:szCs w:val="22"/>
                                <w:lang w:val="es-ES_tradnl"/>
                              </w:rPr>
                              <w:t xml:space="preserve">extos de los </w:t>
                            </w:r>
                            <w:r w:rsidRPr="005E04BC">
                              <w:rPr>
                                <w:rFonts w:ascii="Times New Roman" w:hAnsi="Times New Roman" w:cs="Times New Roman"/>
                                <w:b/>
                                <w:sz w:val="22"/>
                                <w:szCs w:val="22"/>
                                <w:lang w:val="es-ES_tradnl"/>
                              </w:rPr>
                              <w:t>acuerdos y arreglos.</w:t>
                            </w:r>
                            <w:r w:rsidRPr="00AF0AB2">
                              <w:rPr>
                                <w:rFonts w:ascii="Times New Roman" w:hAnsi="Times New Roman" w:cs="Times New Roman"/>
                                <w:b/>
                                <w:sz w:val="22"/>
                                <w:szCs w:val="22"/>
                                <w:lang w:val="es-ES_tradnl"/>
                              </w:rPr>
                              <w:t xml:space="preserve"> </w:t>
                            </w:r>
                          </w:p>
                          <w:p w14:paraId="4B0EEDA9" w14:textId="77777777" w:rsidR="008C6699" w:rsidRDefault="008C6699" w:rsidP="00DB7CBA">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Considere mostrar los borradores del formulario a la CEPE y a la UNESCO para obtener sus comentarios antes del envío formal del mismo.</w:t>
                            </w:r>
                          </w:p>
                          <w:p w14:paraId="4BA6A01F" w14:textId="7B35026A" w:rsidR="008C6699" w:rsidRPr="005E04BC" w:rsidRDefault="008C6699" w:rsidP="00DB7CBA">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5E04BC">
                              <w:rPr>
                                <w:rFonts w:ascii="Times New Roman" w:hAnsi="Times New Roman" w:cs="Times New Roman"/>
                                <w:b/>
                                <w:sz w:val="22"/>
                                <w:szCs w:val="22"/>
                                <w:lang w:val="es-ES_tradnl"/>
                              </w:rPr>
                              <w:t xml:space="preserve">Con el fin de asegurarse de que el informe se envía en el plazo de junio, </w:t>
                            </w:r>
                            <w:r>
                              <w:rPr>
                                <w:rFonts w:ascii="Times New Roman" w:hAnsi="Times New Roman" w:cs="Times New Roman"/>
                                <w:b/>
                                <w:sz w:val="22"/>
                                <w:szCs w:val="22"/>
                                <w:lang w:val="es-ES_tradnl"/>
                              </w:rPr>
                              <w:t>p</w:t>
                            </w:r>
                            <w:r w:rsidRPr="005E04BC">
                              <w:rPr>
                                <w:rFonts w:ascii="Times New Roman" w:hAnsi="Times New Roman" w:cs="Times New Roman"/>
                                <w:b/>
                                <w:sz w:val="22"/>
                                <w:szCs w:val="22"/>
                                <w:lang w:val="es-ES_tradnl"/>
                              </w:rPr>
                              <w:t>lanifique cuidadosamente y por adelantado.</w:t>
                            </w:r>
                            <w:r w:rsidRPr="005E04BC">
                              <w:rPr>
                                <w:lang w:val="es-ES_tradnl"/>
                              </w:rPr>
                              <w:t xml:space="preserve"> </w:t>
                            </w:r>
                          </w:p>
                          <w:p w14:paraId="10663E53" w14:textId="5259AD7C" w:rsidR="008C6699" w:rsidRPr="00AF0AB2" w:rsidRDefault="008C6699" w:rsidP="00DB7CBA">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Revise las posible inconsistencias en las respuestas, particularmente en relación con el criterio del indicador 6.5.2 de los ODS sobre operatividad, y en relación a las respuestas detalladas requeridas en la sección II, en particular a las preguntas 1 y 2 (cuencas y acuerdos), 3 (órganos conjuntos), 4 (objetivos, estrategias y planes), y 6 (intercambio de datos).</w:t>
                            </w:r>
                          </w:p>
                          <w:p w14:paraId="59FBA0C3" w14:textId="3837FA10" w:rsidR="008C6699" w:rsidRPr="00AF0AB2" w:rsidRDefault="008C6699" w:rsidP="00DB7CBA">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 xml:space="preserve">Asegúrese de informar sobre </w:t>
                            </w:r>
                            <w:r w:rsidRPr="00AF0AB2">
                              <w:rPr>
                                <w:rFonts w:ascii="Times New Roman" w:hAnsi="Times New Roman" w:cs="Times New Roman"/>
                                <w:b/>
                                <w:i/>
                                <w:sz w:val="22"/>
                                <w:szCs w:val="22"/>
                                <w:lang w:val="es-ES_tradnl"/>
                              </w:rPr>
                              <w:t>todos</w:t>
                            </w:r>
                            <w:r w:rsidRPr="00AF0AB2">
                              <w:rPr>
                                <w:rFonts w:ascii="Times New Roman" w:hAnsi="Times New Roman" w:cs="Times New Roman"/>
                                <w:b/>
                                <w:sz w:val="22"/>
                                <w:szCs w:val="22"/>
                                <w:lang w:val="es-ES_tradnl"/>
                              </w:rPr>
                              <w:t xml:space="preserve"> los ríos, lagos y acuíferos transfronterizos, incluso cuando aún no se haya establecido un</w:t>
                            </w:r>
                            <w:r>
                              <w:rPr>
                                <w:rFonts w:ascii="Times New Roman" w:hAnsi="Times New Roman" w:cs="Times New Roman"/>
                                <w:b/>
                                <w:sz w:val="22"/>
                                <w:szCs w:val="22"/>
                                <w:lang w:val="es-ES_tradnl"/>
                              </w:rPr>
                              <w:t xml:space="preserve"> acuerdo u otro arreglo y/o un órgano</w:t>
                            </w:r>
                            <w:r w:rsidRPr="00AF0AB2">
                              <w:rPr>
                                <w:rFonts w:ascii="Times New Roman" w:hAnsi="Times New Roman" w:cs="Times New Roman"/>
                                <w:b/>
                                <w:sz w:val="22"/>
                                <w:szCs w:val="22"/>
                                <w:lang w:val="es-ES_tradnl"/>
                              </w:rPr>
                              <w:t xml:space="preserve"> conjunto.</w:t>
                            </w:r>
                          </w:p>
                          <w:p w14:paraId="17A2F9B5" w14:textId="438D555D" w:rsidR="008C6699" w:rsidRPr="00AF0AB2" w:rsidRDefault="008C6699" w:rsidP="00DB7CBA">
                            <w:pPr>
                              <w:pStyle w:val="ListParagraph"/>
                              <w:numPr>
                                <w:ilvl w:val="1"/>
                                <w:numId w:val="8"/>
                              </w:numPr>
                              <w:tabs>
                                <w:tab w:val="num" w:pos="426"/>
                              </w:tabs>
                              <w:spacing w:after="160" w:line="259" w:lineRule="auto"/>
                              <w:ind w:left="426" w:hanging="426"/>
                              <w:contextualSpacing w:val="0"/>
                              <w:jc w:val="both"/>
                              <w:rPr>
                                <w:b/>
                                <w:sz w:val="22"/>
                                <w:szCs w:val="22"/>
                                <w:lang w:val="es-ES_tradnl"/>
                              </w:rPr>
                            </w:pPr>
                            <w:r w:rsidRPr="00AF0AB2">
                              <w:rPr>
                                <w:rFonts w:ascii="Times New Roman" w:hAnsi="Times New Roman" w:cs="Times New Roman"/>
                                <w:b/>
                                <w:sz w:val="22"/>
                                <w:szCs w:val="22"/>
                                <w:lang w:val="es-ES_tradnl"/>
                              </w:rPr>
                              <w:t xml:space="preserve">¡No existe un premio por llegar el primero! La presentación del informe es un ejercicio colectivo diseñado para </w:t>
                            </w:r>
                            <w:r>
                              <w:rPr>
                                <w:rFonts w:ascii="Times New Roman" w:hAnsi="Times New Roman" w:cs="Times New Roman"/>
                                <w:b/>
                                <w:sz w:val="22"/>
                                <w:szCs w:val="22"/>
                                <w:lang w:val="es-ES_tradnl"/>
                              </w:rPr>
                              <w:t>alcanzar</w:t>
                            </w:r>
                            <w:r w:rsidRPr="00AF0AB2">
                              <w:rPr>
                                <w:rFonts w:ascii="Times New Roman" w:hAnsi="Times New Roman" w:cs="Times New Roman"/>
                                <w:b/>
                                <w:sz w:val="22"/>
                                <w:szCs w:val="22"/>
                                <w:lang w:val="es-ES_tradnl"/>
                              </w:rPr>
                              <w:t xml:space="preserve"> un </w:t>
                            </w:r>
                            <w:r w:rsidRPr="005E04BC">
                              <w:rPr>
                                <w:rFonts w:ascii="Times New Roman" w:hAnsi="Times New Roman" w:cs="Times New Roman"/>
                                <w:b/>
                                <w:sz w:val="22"/>
                                <w:szCs w:val="22"/>
                                <w:lang w:val="es-ES_tradnl"/>
                              </w:rPr>
                              <w:t xml:space="preserve">entendimiento </w:t>
                            </w:r>
                            <w:r w:rsidRPr="005E04BC">
                              <w:rPr>
                                <w:rFonts w:ascii="Times New Roman" w:hAnsi="Times New Roman" w:cs="Times New Roman"/>
                                <w:b/>
                                <w:i/>
                                <w:sz w:val="22"/>
                                <w:szCs w:val="22"/>
                                <w:lang w:val="es-ES_tradnl"/>
                              </w:rPr>
                              <w:t>común</w:t>
                            </w:r>
                            <w:r w:rsidRPr="005E04BC">
                              <w:rPr>
                                <w:rFonts w:ascii="Times New Roman" w:hAnsi="Times New Roman" w:cs="Times New Roman"/>
                                <w:b/>
                                <w:sz w:val="22"/>
                                <w:szCs w:val="22"/>
                                <w:lang w:val="es-ES_tradnl"/>
                              </w:rPr>
                              <w:t xml:space="preserve"> del</w:t>
                            </w:r>
                            <w:r w:rsidRPr="00AF0AB2">
                              <w:rPr>
                                <w:rFonts w:ascii="Times New Roman" w:hAnsi="Times New Roman" w:cs="Times New Roman"/>
                                <w:b/>
                                <w:sz w:val="22"/>
                                <w:szCs w:val="22"/>
                                <w:lang w:val="es-ES_tradnl"/>
                              </w:rPr>
                              <w:t xml:space="preserve"> progreso realizado en la cooperación en materia de aguas transfronterizas y para identificar las áreas que podrían necesitar apoyo. Por lo tanto, los países no se benefician de </w:t>
                            </w:r>
                            <w:r>
                              <w:rPr>
                                <w:rFonts w:ascii="Times New Roman" w:hAnsi="Times New Roman" w:cs="Times New Roman"/>
                                <w:b/>
                                <w:sz w:val="22"/>
                                <w:szCs w:val="22"/>
                                <w:lang w:val="es-ES_tradnl"/>
                              </w:rPr>
                              <w:t xml:space="preserve">subestimar o sobrestimar </w:t>
                            </w:r>
                            <w:r w:rsidRPr="00AF0AB2">
                              <w:rPr>
                                <w:rFonts w:ascii="Times New Roman" w:hAnsi="Times New Roman" w:cs="Times New Roman"/>
                                <w:b/>
                                <w:sz w:val="22"/>
                                <w:szCs w:val="22"/>
                                <w:lang w:val="es-ES_tradnl"/>
                              </w:rPr>
                              <w:t xml:space="preserve">el progreso </w:t>
                            </w:r>
                            <w:r>
                              <w:rPr>
                                <w:rFonts w:ascii="Times New Roman" w:hAnsi="Times New Roman" w:cs="Times New Roman"/>
                                <w:b/>
                                <w:sz w:val="22"/>
                                <w:szCs w:val="22"/>
                                <w:lang w:val="es-ES_tradnl"/>
                              </w:rPr>
                              <w:t>realizado</w:t>
                            </w:r>
                            <w:r w:rsidRPr="00AF0AB2">
                              <w:rPr>
                                <w:rFonts w:ascii="Times New Roman" w:hAnsi="Times New Roman" w:cs="Times New Roman"/>
                                <w:b/>
                                <w:sz w:val="22"/>
                                <w:szCs w:val="22"/>
                                <w:lang w:val="es-ES_tradnl"/>
                              </w:rPr>
                              <w:t xml:space="preserve"> en la implementación de los arreglos cooperativos.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F2B0" id="Text Box 10" o:spid="_x0000_s1038" type="#_x0000_t202" style="position:absolute;margin-left:8.4pt;margin-top:13.75pt;width:458.9pt;height:50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" fillcolor="#f2f2f2 [3052]" strokecolor="#d8d8d8 [2732]" strokeweight=".5pt">
                <v:textbox>
                  <w:txbxContent>
                    <w:p w14:paraId="58913F5A" w14:textId="77777777" w:rsidR="008C6699" w:rsidRPr="00AF0AB2" w:rsidRDefault="008C6699" w:rsidP="002B6541">
                      <w:pPr>
                        <w:jc w:val="center"/>
                        <w:rPr>
                          <w:b/>
                          <w:sz w:val="22"/>
                          <w:szCs w:val="22"/>
                          <w:lang w:val="es-ES_tradnl"/>
                        </w:rPr>
                      </w:pPr>
                    </w:p>
                    <w:p w14:paraId="100D8D81" w14:textId="59E970C9" w:rsidR="008C6699" w:rsidRPr="00AF0AB2" w:rsidRDefault="008C6699" w:rsidP="002B6541">
                      <w:pPr>
                        <w:jc w:val="center"/>
                        <w:rPr>
                          <w:b/>
                          <w:sz w:val="22"/>
                          <w:szCs w:val="22"/>
                          <w:lang w:val="es-ES_tradnl"/>
                        </w:rPr>
                      </w:pPr>
                      <w:r w:rsidRPr="00AF0AB2">
                        <w:rPr>
                          <w:b/>
                          <w:sz w:val="22"/>
                          <w:szCs w:val="22"/>
                          <w:lang w:val="es-ES_tradnl"/>
                        </w:rPr>
                        <w:t xml:space="preserve">Consejos para </w:t>
                      </w:r>
                      <w:r>
                        <w:rPr>
                          <w:b/>
                          <w:sz w:val="22"/>
                          <w:szCs w:val="22"/>
                          <w:lang w:val="es-ES_tradnl"/>
                        </w:rPr>
                        <w:t xml:space="preserve">responder al </w:t>
                      </w:r>
                      <w:r w:rsidRPr="00AF0AB2">
                        <w:rPr>
                          <w:b/>
                          <w:sz w:val="22"/>
                          <w:szCs w:val="22"/>
                          <w:lang w:val="es-ES_tradnl"/>
                        </w:rPr>
                        <w:t>formulario del informe</w:t>
                      </w:r>
                    </w:p>
                    <w:p w14:paraId="72FA37D2" w14:textId="77777777" w:rsidR="008C6699" w:rsidRPr="00AF0AB2" w:rsidRDefault="008C6699" w:rsidP="002B6541">
                      <w:pPr>
                        <w:jc w:val="center"/>
                        <w:rPr>
                          <w:b/>
                          <w:sz w:val="22"/>
                          <w:szCs w:val="22"/>
                          <w:lang w:val="es-ES_tradnl"/>
                        </w:rPr>
                      </w:pPr>
                    </w:p>
                    <w:p w14:paraId="043C68B5" w14:textId="3484D734" w:rsidR="008C6699" w:rsidRPr="00AF0AB2" w:rsidRDefault="008C6699" w:rsidP="002B6541">
                      <w:pPr>
                        <w:jc w:val="both"/>
                        <w:rPr>
                          <w:sz w:val="22"/>
                          <w:szCs w:val="22"/>
                          <w:lang w:val="es-ES_tradnl"/>
                        </w:rPr>
                      </w:pPr>
                      <w:r w:rsidRPr="00AF0AB2">
                        <w:rPr>
                          <w:sz w:val="22"/>
                          <w:szCs w:val="22"/>
                          <w:lang w:val="es-ES_tradnl"/>
                        </w:rPr>
                        <w:t xml:space="preserve">Las siguientes secciones ofrecen orientación para contestar las preguntas específicas y completar las secciones del formulario del informe. A continuación se incluyen una serie de consejos más genéricos para completar el formulario: </w:t>
                      </w:r>
                    </w:p>
                    <w:p w14:paraId="1C898D25" w14:textId="77777777" w:rsidR="008C6699" w:rsidRPr="00AF0AB2" w:rsidRDefault="008C6699" w:rsidP="002B6541">
                      <w:pPr>
                        <w:ind w:left="426" w:hanging="426"/>
                        <w:jc w:val="both"/>
                        <w:rPr>
                          <w:sz w:val="22"/>
                          <w:szCs w:val="22"/>
                          <w:lang w:val="es-ES_tradnl"/>
                        </w:rPr>
                      </w:pPr>
                    </w:p>
                    <w:p w14:paraId="09140966" w14:textId="1CFCCC8F" w:rsidR="008C6699" w:rsidRPr="00AF0AB2" w:rsidRDefault="008C6699" w:rsidP="00DB7CBA">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5E04BC">
                        <w:rPr>
                          <w:rFonts w:ascii="Times New Roman" w:hAnsi="Times New Roman" w:cs="Times New Roman"/>
                          <w:b/>
                          <w:sz w:val="22"/>
                          <w:szCs w:val="22"/>
                          <w:lang w:val="es-ES_tradnl"/>
                        </w:rPr>
                        <w:t>Al responder a</w:t>
                      </w:r>
                      <w:r w:rsidRPr="00AF0AB2">
                        <w:rPr>
                          <w:rFonts w:ascii="Times New Roman" w:hAnsi="Times New Roman" w:cs="Times New Roman"/>
                          <w:b/>
                          <w:sz w:val="22"/>
                          <w:szCs w:val="22"/>
                          <w:lang w:val="es-ES_tradnl"/>
                        </w:rPr>
                        <w:t xml:space="preserve"> las preguntas abiertas, asegúrese de que las respuestas sean sucintas y al mismo tiempo de que ofrezcan un "</w:t>
                      </w:r>
                      <w:r w:rsidRPr="005E04BC">
                        <w:rPr>
                          <w:rFonts w:ascii="Times New Roman" w:hAnsi="Times New Roman" w:cs="Times New Roman"/>
                          <w:b/>
                          <w:sz w:val="22"/>
                          <w:szCs w:val="22"/>
                          <w:lang w:val="es-ES_tradnl"/>
                        </w:rPr>
                        <w:t>relato significativo".</w:t>
                      </w:r>
                    </w:p>
                    <w:p w14:paraId="35DAC855" w14:textId="34791795" w:rsidR="008C6699" w:rsidRPr="00AF0AB2" w:rsidRDefault="008C6699" w:rsidP="00DB7CBA">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Cuando sea oportuno proporciónenos los enlaces a más info</w:t>
                      </w:r>
                      <w:r>
                        <w:rPr>
                          <w:rFonts w:ascii="Times New Roman" w:hAnsi="Times New Roman" w:cs="Times New Roman"/>
                          <w:b/>
                          <w:sz w:val="22"/>
                          <w:szCs w:val="22"/>
                          <w:lang w:val="es-ES_tradnl"/>
                        </w:rPr>
                        <w:t xml:space="preserve">rmación relevante, tales como </w:t>
                      </w:r>
                      <w:r w:rsidRPr="00AF0AB2">
                        <w:rPr>
                          <w:rFonts w:ascii="Times New Roman" w:hAnsi="Times New Roman" w:cs="Times New Roman"/>
                          <w:b/>
                          <w:sz w:val="22"/>
                          <w:szCs w:val="22"/>
                          <w:lang w:val="es-ES_tradnl"/>
                        </w:rPr>
                        <w:t xml:space="preserve">los de las páginas web de proyectos y programas, </w:t>
                      </w:r>
                      <w:r>
                        <w:rPr>
                          <w:rFonts w:ascii="Times New Roman" w:hAnsi="Times New Roman" w:cs="Times New Roman"/>
                          <w:b/>
                          <w:sz w:val="22"/>
                          <w:szCs w:val="22"/>
                          <w:lang w:val="es-ES_tradnl"/>
                        </w:rPr>
                        <w:t xml:space="preserve">los </w:t>
                      </w:r>
                      <w:r w:rsidRPr="00AF0AB2">
                        <w:rPr>
                          <w:rFonts w:ascii="Times New Roman" w:hAnsi="Times New Roman" w:cs="Times New Roman"/>
                          <w:b/>
                          <w:sz w:val="22"/>
                          <w:szCs w:val="22"/>
                          <w:lang w:val="es-ES_tradnl"/>
                        </w:rPr>
                        <w:t xml:space="preserve">de las confederaciones hidrográficas, </w:t>
                      </w:r>
                      <w:r>
                        <w:rPr>
                          <w:rFonts w:ascii="Times New Roman" w:hAnsi="Times New Roman" w:cs="Times New Roman"/>
                          <w:b/>
                          <w:sz w:val="22"/>
                          <w:szCs w:val="22"/>
                          <w:lang w:val="es-ES_tradnl"/>
                        </w:rPr>
                        <w:t xml:space="preserve">los </w:t>
                      </w:r>
                      <w:r w:rsidRPr="00AF0AB2">
                        <w:rPr>
                          <w:rFonts w:ascii="Times New Roman" w:hAnsi="Times New Roman" w:cs="Times New Roman"/>
                          <w:b/>
                          <w:sz w:val="22"/>
                          <w:szCs w:val="22"/>
                          <w:lang w:val="es-ES_tradnl"/>
                        </w:rPr>
                        <w:t xml:space="preserve">de los mapas de las aguas transfronterizas y </w:t>
                      </w:r>
                      <w:r>
                        <w:rPr>
                          <w:rFonts w:ascii="Times New Roman" w:hAnsi="Times New Roman" w:cs="Times New Roman"/>
                          <w:b/>
                          <w:sz w:val="22"/>
                          <w:szCs w:val="22"/>
                          <w:lang w:val="es-ES_tradnl"/>
                        </w:rPr>
                        <w:t xml:space="preserve">los </w:t>
                      </w:r>
                      <w:r w:rsidRPr="00AF0AB2">
                        <w:rPr>
                          <w:rFonts w:ascii="Times New Roman" w:hAnsi="Times New Roman" w:cs="Times New Roman"/>
                          <w:b/>
                          <w:sz w:val="22"/>
                          <w:szCs w:val="22"/>
                          <w:lang w:val="es-ES_tradnl"/>
                        </w:rPr>
                        <w:t>de los t</w:t>
                      </w:r>
                      <w:r>
                        <w:rPr>
                          <w:rFonts w:ascii="Times New Roman" w:hAnsi="Times New Roman" w:cs="Times New Roman"/>
                          <w:b/>
                          <w:sz w:val="22"/>
                          <w:szCs w:val="22"/>
                          <w:lang w:val="es-ES_tradnl"/>
                        </w:rPr>
                        <w:t xml:space="preserve">extos de los </w:t>
                      </w:r>
                      <w:r w:rsidRPr="005E04BC">
                        <w:rPr>
                          <w:rFonts w:ascii="Times New Roman" w:hAnsi="Times New Roman" w:cs="Times New Roman"/>
                          <w:b/>
                          <w:sz w:val="22"/>
                          <w:szCs w:val="22"/>
                          <w:lang w:val="es-ES_tradnl"/>
                        </w:rPr>
                        <w:t>acuerdos y arreglos.</w:t>
                      </w:r>
                      <w:r w:rsidRPr="00AF0AB2">
                        <w:rPr>
                          <w:rFonts w:ascii="Times New Roman" w:hAnsi="Times New Roman" w:cs="Times New Roman"/>
                          <w:b/>
                          <w:sz w:val="22"/>
                          <w:szCs w:val="22"/>
                          <w:lang w:val="es-ES_tradnl"/>
                        </w:rPr>
                        <w:t xml:space="preserve"> </w:t>
                      </w:r>
                    </w:p>
                    <w:p w14:paraId="4B0EEDA9" w14:textId="77777777" w:rsidR="008C6699" w:rsidRDefault="008C6699" w:rsidP="00DB7CBA">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Considere mostrar los borradores del formulario a la CEPE y a la UNESCO para obtener sus comentarios antes del envío formal del mismo.</w:t>
                      </w:r>
                    </w:p>
                    <w:p w14:paraId="4BA6A01F" w14:textId="7B35026A" w:rsidR="008C6699" w:rsidRPr="005E04BC" w:rsidRDefault="008C6699" w:rsidP="00DB7CBA">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5E04BC">
                        <w:rPr>
                          <w:rFonts w:ascii="Times New Roman" w:hAnsi="Times New Roman" w:cs="Times New Roman"/>
                          <w:b/>
                          <w:sz w:val="22"/>
                          <w:szCs w:val="22"/>
                          <w:lang w:val="es-ES_tradnl"/>
                        </w:rPr>
                        <w:t xml:space="preserve">Con el fin de asegurarse de que el informe se envía en el plazo de junio, </w:t>
                      </w:r>
                      <w:r>
                        <w:rPr>
                          <w:rFonts w:ascii="Times New Roman" w:hAnsi="Times New Roman" w:cs="Times New Roman"/>
                          <w:b/>
                          <w:sz w:val="22"/>
                          <w:szCs w:val="22"/>
                          <w:lang w:val="es-ES_tradnl"/>
                        </w:rPr>
                        <w:t>p</w:t>
                      </w:r>
                      <w:r w:rsidRPr="005E04BC">
                        <w:rPr>
                          <w:rFonts w:ascii="Times New Roman" w:hAnsi="Times New Roman" w:cs="Times New Roman"/>
                          <w:b/>
                          <w:sz w:val="22"/>
                          <w:szCs w:val="22"/>
                          <w:lang w:val="es-ES_tradnl"/>
                        </w:rPr>
                        <w:t>lanifique cuidadosamente y por adelantado.</w:t>
                      </w:r>
                      <w:r w:rsidRPr="005E04BC">
                        <w:rPr>
                          <w:lang w:val="es-ES_tradnl"/>
                        </w:rPr>
                        <w:t xml:space="preserve"> </w:t>
                      </w:r>
                    </w:p>
                    <w:p w14:paraId="10663E53" w14:textId="5259AD7C" w:rsidR="008C6699" w:rsidRPr="00AF0AB2" w:rsidRDefault="008C6699" w:rsidP="00DB7CBA">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Revise las posible inconsistencias en las respuestas, particularmente en relación con el criterio del indicador 6.5.2 de los ODS sobre operatividad, y en relación a las respuestas detalladas requeridas en la sección II, en particular a las preguntas 1 y 2 (cuencas y acuerdos), 3 (órganos conjuntos), 4 (objetivos, estrategias y planes), y 6 (intercambio de datos).</w:t>
                      </w:r>
                    </w:p>
                    <w:p w14:paraId="59FBA0C3" w14:textId="3837FA10" w:rsidR="008C6699" w:rsidRPr="00AF0AB2" w:rsidRDefault="008C6699" w:rsidP="00DB7CBA">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 xml:space="preserve">Asegúrese de informar sobre </w:t>
                      </w:r>
                      <w:r w:rsidRPr="00AF0AB2">
                        <w:rPr>
                          <w:rFonts w:ascii="Times New Roman" w:hAnsi="Times New Roman" w:cs="Times New Roman"/>
                          <w:b/>
                          <w:i/>
                          <w:sz w:val="22"/>
                          <w:szCs w:val="22"/>
                          <w:lang w:val="es-ES_tradnl"/>
                        </w:rPr>
                        <w:t>todos</w:t>
                      </w:r>
                      <w:r w:rsidRPr="00AF0AB2">
                        <w:rPr>
                          <w:rFonts w:ascii="Times New Roman" w:hAnsi="Times New Roman" w:cs="Times New Roman"/>
                          <w:b/>
                          <w:sz w:val="22"/>
                          <w:szCs w:val="22"/>
                          <w:lang w:val="es-ES_tradnl"/>
                        </w:rPr>
                        <w:t xml:space="preserve"> los ríos, lagos y acuíferos transfronterizos, incluso cuando aún no se haya establecido un</w:t>
                      </w:r>
                      <w:r>
                        <w:rPr>
                          <w:rFonts w:ascii="Times New Roman" w:hAnsi="Times New Roman" w:cs="Times New Roman"/>
                          <w:b/>
                          <w:sz w:val="22"/>
                          <w:szCs w:val="22"/>
                          <w:lang w:val="es-ES_tradnl"/>
                        </w:rPr>
                        <w:t xml:space="preserve"> acuerdo u otro arreglo y/o un órgano</w:t>
                      </w:r>
                      <w:r w:rsidRPr="00AF0AB2">
                        <w:rPr>
                          <w:rFonts w:ascii="Times New Roman" w:hAnsi="Times New Roman" w:cs="Times New Roman"/>
                          <w:b/>
                          <w:sz w:val="22"/>
                          <w:szCs w:val="22"/>
                          <w:lang w:val="es-ES_tradnl"/>
                        </w:rPr>
                        <w:t xml:space="preserve"> conjunto.</w:t>
                      </w:r>
                    </w:p>
                    <w:p w14:paraId="17A2F9B5" w14:textId="438D555D" w:rsidR="008C6699" w:rsidRPr="00AF0AB2" w:rsidRDefault="008C6699" w:rsidP="00DB7CBA">
                      <w:pPr>
                        <w:pStyle w:val="ListParagraph"/>
                        <w:numPr>
                          <w:ilvl w:val="1"/>
                          <w:numId w:val="8"/>
                        </w:numPr>
                        <w:tabs>
                          <w:tab w:val="num" w:pos="426"/>
                        </w:tabs>
                        <w:spacing w:after="160" w:line="259" w:lineRule="auto"/>
                        <w:ind w:left="426" w:hanging="426"/>
                        <w:contextualSpacing w:val="0"/>
                        <w:jc w:val="both"/>
                        <w:rPr>
                          <w:b/>
                          <w:sz w:val="22"/>
                          <w:szCs w:val="22"/>
                          <w:lang w:val="es-ES_tradnl"/>
                        </w:rPr>
                      </w:pPr>
                      <w:r w:rsidRPr="00AF0AB2">
                        <w:rPr>
                          <w:rFonts w:ascii="Times New Roman" w:hAnsi="Times New Roman" w:cs="Times New Roman"/>
                          <w:b/>
                          <w:sz w:val="22"/>
                          <w:szCs w:val="22"/>
                          <w:lang w:val="es-ES_tradnl"/>
                        </w:rPr>
                        <w:t xml:space="preserve">¡No existe un premio por llegar el primero! La presentación del informe es un ejercicio colectivo diseñado para </w:t>
                      </w:r>
                      <w:r>
                        <w:rPr>
                          <w:rFonts w:ascii="Times New Roman" w:hAnsi="Times New Roman" w:cs="Times New Roman"/>
                          <w:b/>
                          <w:sz w:val="22"/>
                          <w:szCs w:val="22"/>
                          <w:lang w:val="es-ES_tradnl"/>
                        </w:rPr>
                        <w:t>alcanzar</w:t>
                      </w:r>
                      <w:r w:rsidRPr="00AF0AB2">
                        <w:rPr>
                          <w:rFonts w:ascii="Times New Roman" w:hAnsi="Times New Roman" w:cs="Times New Roman"/>
                          <w:b/>
                          <w:sz w:val="22"/>
                          <w:szCs w:val="22"/>
                          <w:lang w:val="es-ES_tradnl"/>
                        </w:rPr>
                        <w:t xml:space="preserve"> un </w:t>
                      </w:r>
                      <w:r w:rsidRPr="005E04BC">
                        <w:rPr>
                          <w:rFonts w:ascii="Times New Roman" w:hAnsi="Times New Roman" w:cs="Times New Roman"/>
                          <w:b/>
                          <w:sz w:val="22"/>
                          <w:szCs w:val="22"/>
                          <w:lang w:val="es-ES_tradnl"/>
                        </w:rPr>
                        <w:t xml:space="preserve">entendimiento </w:t>
                      </w:r>
                      <w:r w:rsidRPr="005E04BC">
                        <w:rPr>
                          <w:rFonts w:ascii="Times New Roman" w:hAnsi="Times New Roman" w:cs="Times New Roman"/>
                          <w:b/>
                          <w:i/>
                          <w:sz w:val="22"/>
                          <w:szCs w:val="22"/>
                          <w:lang w:val="es-ES_tradnl"/>
                        </w:rPr>
                        <w:t>común</w:t>
                      </w:r>
                      <w:r w:rsidRPr="005E04BC">
                        <w:rPr>
                          <w:rFonts w:ascii="Times New Roman" w:hAnsi="Times New Roman" w:cs="Times New Roman"/>
                          <w:b/>
                          <w:sz w:val="22"/>
                          <w:szCs w:val="22"/>
                          <w:lang w:val="es-ES_tradnl"/>
                        </w:rPr>
                        <w:t xml:space="preserve"> del</w:t>
                      </w:r>
                      <w:r w:rsidRPr="00AF0AB2">
                        <w:rPr>
                          <w:rFonts w:ascii="Times New Roman" w:hAnsi="Times New Roman" w:cs="Times New Roman"/>
                          <w:b/>
                          <w:sz w:val="22"/>
                          <w:szCs w:val="22"/>
                          <w:lang w:val="es-ES_tradnl"/>
                        </w:rPr>
                        <w:t xml:space="preserve"> progreso realizado en la cooperación en materia de aguas transfronterizas y para identificar las áreas que podrían necesitar apoyo. Por lo tanto, los países no se benefician de </w:t>
                      </w:r>
                      <w:r>
                        <w:rPr>
                          <w:rFonts w:ascii="Times New Roman" w:hAnsi="Times New Roman" w:cs="Times New Roman"/>
                          <w:b/>
                          <w:sz w:val="22"/>
                          <w:szCs w:val="22"/>
                          <w:lang w:val="es-ES_tradnl"/>
                        </w:rPr>
                        <w:t xml:space="preserve">subestimar o sobrestimar </w:t>
                      </w:r>
                      <w:r w:rsidRPr="00AF0AB2">
                        <w:rPr>
                          <w:rFonts w:ascii="Times New Roman" w:hAnsi="Times New Roman" w:cs="Times New Roman"/>
                          <w:b/>
                          <w:sz w:val="22"/>
                          <w:szCs w:val="22"/>
                          <w:lang w:val="es-ES_tradnl"/>
                        </w:rPr>
                        <w:t xml:space="preserve">el progreso </w:t>
                      </w:r>
                      <w:r>
                        <w:rPr>
                          <w:rFonts w:ascii="Times New Roman" w:hAnsi="Times New Roman" w:cs="Times New Roman"/>
                          <w:b/>
                          <w:sz w:val="22"/>
                          <w:szCs w:val="22"/>
                          <w:lang w:val="es-ES_tradnl"/>
                        </w:rPr>
                        <w:t>realizado</w:t>
                      </w:r>
                      <w:r w:rsidRPr="00AF0AB2">
                        <w:rPr>
                          <w:rFonts w:ascii="Times New Roman" w:hAnsi="Times New Roman" w:cs="Times New Roman"/>
                          <w:b/>
                          <w:sz w:val="22"/>
                          <w:szCs w:val="22"/>
                          <w:lang w:val="es-ES_tradnl"/>
                        </w:rPr>
                        <w:t xml:space="preserve"> en la implementación de los arreglos cooperativos. </w:t>
                      </w:r>
                    </w:p>
                  </w:txbxContent>
                </v:textbox>
                <w10:wrap type="square"/>
              </v:shape>
            </w:pict>
          </mc:Fallback>
        </mc:AlternateContent>
      </w:r>
    </w:p>
    <w:tbl>
      <w:tblPr>
        <w:tblStyle w:val="TableGrid"/>
        <w:tblW w:w="0" w:type="auto"/>
        <w:tblLook w:val="04A0" w:firstRow="1" w:lastRow="0" w:firstColumn="1" w:lastColumn="0" w:noHBand="0" w:noVBand="1"/>
      </w:tblPr>
      <w:tblGrid>
        <w:gridCol w:w="9629"/>
      </w:tblGrid>
      <w:tr w:rsidR="00BE53FB" w:rsidRPr="00792FDA" w14:paraId="081D4E0E" w14:textId="77777777" w:rsidTr="006A5516">
        <w:tc>
          <w:tcPr>
            <w:tcW w:w="9629" w:type="dxa"/>
            <w:tcBorders>
              <w:top w:val="nil"/>
              <w:left w:val="nil"/>
              <w:bottom w:val="nil"/>
              <w:right w:val="nil"/>
            </w:tcBorders>
            <w:shd w:val="clear" w:color="auto" w:fill="FFFF00"/>
          </w:tcPr>
          <w:p w14:paraId="3081DADD" w14:textId="3CB3283F" w:rsidR="00BE53FB" w:rsidRPr="00461291" w:rsidRDefault="00BE53FB" w:rsidP="006A5516">
            <w:pPr>
              <w:rPr>
                <w:rFonts w:asciiTheme="majorBidi" w:hAnsiTheme="majorBidi" w:cstheme="majorBidi"/>
                <w:b/>
                <w:bCs/>
                <w:sz w:val="22"/>
                <w:szCs w:val="22"/>
                <w:lang w:val="es-ES_tradnl"/>
              </w:rPr>
            </w:pPr>
            <w:r w:rsidRPr="00461291">
              <w:rPr>
                <w:rFonts w:asciiTheme="majorBidi" w:hAnsiTheme="majorBidi" w:cstheme="majorBidi"/>
                <w:b/>
                <w:bCs/>
                <w:sz w:val="22"/>
                <w:szCs w:val="22"/>
                <w:lang w:val="es-ES_tradnl"/>
              </w:rPr>
              <w:t>Comentario</w:t>
            </w:r>
          </w:p>
          <w:p w14:paraId="63928C4D" w14:textId="753C908B" w:rsidR="00BE53FB" w:rsidRPr="00461291" w:rsidRDefault="008C6699" w:rsidP="002A7272">
            <w:pPr>
              <w:rPr>
                <w:rFonts w:asciiTheme="majorBidi" w:hAnsiTheme="majorBidi" w:cstheme="majorBidi"/>
                <w:b/>
                <w:bCs/>
                <w:lang w:val="es-ES_tradnl"/>
              </w:rPr>
            </w:pPr>
            <w:r>
              <w:rPr>
                <w:rFonts w:asciiTheme="majorBidi" w:hAnsiTheme="majorBidi" w:cstheme="majorBidi"/>
                <w:b/>
                <w:bCs/>
                <w:sz w:val="22"/>
                <w:szCs w:val="22"/>
                <w:lang w:val="es-ES_tradnl"/>
              </w:rPr>
              <w:t>Países Bajos</w:t>
            </w:r>
            <w:r w:rsidR="00BE53FB" w:rsidRPr="00461291">
              <w:rPr>
                <w:rFonts w:asciiTheme="majorBidi" w:hAnsiTheme="majorBidi" w:cstheme="majorBidi"/>
                <w:b/>
                <w:bCs/>
                <w:sz w:val="22"/>
                <w:szCs w:val="22"/>
                <w:lang w:val="es-ES_tradnl"/>
              </w:rPr>
              <w:t xml:space="preserve">: </w:t>
            </w:r>
            <w:r w:rsidR="00BE53FB" w:rsidRPr="00461291">
              <w:rPr>
                <w:rFonts w:asciiTheme="majorBidi" w:hAnsiTheme="majorBidi" w:cstheme="majorBidi"/>
                <w:sz w:val="22"/>
                <w:szCs w:val="22"/>
                <w:lang w:val="es-ES_tradnl"/>
              </w:rPr>
              <w:t xml:space="preserve">Inclúyase </w:t>
            </w:r>
            <w:r w:rsidR="002A7272">
              <w:rPr>
                <w:rFonts w:asciiTheme="majorBidi" w:hAnsiTheme="majorBidi" w:cstheme="majorBidi"/>
                <w:sz w:val="22"/>
                <w:szCs w:val="22"/>
                <w:lang w:val="es-ES_tradnl"/>
              </w:rPr>
              <w:t xml:space="preserve">en el Capítulo 4 </w:t>
            </w:r>
            <w:r w:rsidR="00BE53FB" w:rsidRPr="00461291">
              <w:rPr>
                <w:rFonts w:asciiTheme="majorBidi" w:hAnsiTheme="majorBidi" w:cstheme="majorBidi"/>
                <w:sz w:val="22"/>
                <w:szCs w:val="22"/>
                <w:lang w:val="es-ES_tradnl"/>
              </w:rPr>
              <w:t>el cuadro “Consejos para responder al formulario del informe”</w:t>
            </w:r>
          </w:p>
        </w:tc>
      </w:tr>
    </w:tbl>
    <w:p w14:paraId="67CB65A5" w14:textId="6E9C70A1" w:rsidR="00580591" w:rsidRPr="00BE53FB" w:rsidRDefault="00580591">
      <w:pPr>
        <w:rPr>
          <w:rFonts w:asciiTheme="majorBidi" w:eastAsiaTheme="minorHAnsi" w:hAnsiTheme="majorBidi" w:cstheme="majorBidi"/>
          <w:b/>
          <w:bCs/>
          <w:lang w:val="es-ES_tradnl"/>
        </w:rPr>
      </w:pPr>
      <w:r w:rsidRPr="00BE53FB">
        <w:rPr>
          <w:rFonts w:asciiTheme="majorBidi" w:hAnsiTheme="majorBidi" w:cstheme="majorBidi"/>
          <w:b/>
          <w:bCs/>
          <w:lang w:val="es-ES_tradnl"/>
        </w:rPr>
        <w:br w:type="page"/>
      </w:r>
    </w:p>
    <w:p w14:paraId="6345683C" w14:textId="4AABEB82" w:rsidR="003568C9" w:rsidRPr="006A5516" w:rsidRDefault="00AF0AB2" w:rsidP="00AF0AB2">
      <w:pPr>
        <w:pStyle w:val="Heading1"/>
        <w:rPr>
          <w:sz w:val="28"/>
          <w:szCs w:val="28"/>
          <w:lang w:val="es-ES_tradnl"/>
        </w:rPr>
      </w:pPr>
      <w:bookmarkStart w:id="10" w:name="_Toc17886610"/>
      <w:r w:rsidRPr="006A5516">
        <w:rPr>
          <w:bCs/>
          <w:sz w:val="28"/>
          <w:szCs w:val="28"/>
          <w:lang w:val="es-ES_tradnl"/>
        </w:rPr>
        <w:lastRenderedPageBreak/>
        <w:t>Orientación sobre el formulario para la presentación de informes sobre el Convenio del Agua y sobre el indicador 6.5.2 de los ODS (Secciones II a IV</w:t>
      </w:r>
      <w:r w:rsidR="00870A43" w:rsidRPr="006A5516">
        <w:rPr>
          <w:bCs/>
          <w:sz w:val="28"/>
          <w:szCs w:val="28"/>
          <w:lang w:val="es-ES_tradnl"/>
        </w:rPr>
        <w:t>)</w:t>
      </w:r>
      <w:bookmarkEnd w:id="10"/>
      <w:r w:rsidR="00870A43" w:rsidRPr="006A5516">
        <w:rPr>
          <w:bCs/>
          <w:sz w:val="28"/>
          <w:szCs w:val="28"/>
          <w:lang w:val="es-ES_tradnl"/>
        </w:rPr>
        <w:t xml:space="preserve"> </w:t>
      </w:r>
    </w:p>
    <w:p w14:paraId="6851B0AA" w14:textId="3194A4E8" w:rsidR="0044167C" w:rsidRPr="007042A6" w:rsidRDefault="0044167C" w:rsidP="00A42718">
      <w:pPr>
        <w:pStyle w:val="SingleTxtG"/>
        <w:spacing w:after="0" w:line="240" w:lineRule="auto"/>
        <w:ind w:left="0" w:right="1138"/>
        <w:rPr>
          <w:rFonts w:asciiTheme="majorBidi" w:hAnsiTheme="majorBidi" w:cstheme="majorBidi"/>
          <w:sz w:val="22"/>
          <w:szCs w:val="22"/>
          <w:lang w:val="es-ES_tradnl"/>
        </w:rPr>
      </w:pPr>
    </w:p>
    <w:p w14:paraId="2E87186C" w14:textId="2549E50A" w:rsidR="0088696B" w:rsidRPr="007042A6" w:rsidRDefault="005E316C" w:rsidP="0088696B">
      <w:pPr>
        <w:jc w:val="both"/>
        <w:rPr>
          <w:rFonts w:asciiTheme="majorBidi" w:hAnsiTheme="majorBidi" w:cstheme="majorBidi"/>
          <w:sz w:val="22"/>
          <w:szCs w:val="22"/>
          <w:lang w:val="es-ES_tradnl"/>
        </w:rPr>
      </w:pPr>
      <w:r w:rsidRPr="00C43CE2">
        <w:rPr>
          <w:rFonts w:asciiTheme="majorBidi" w:hAnsiTheme="majorBidi" w:cstheme="majorBidi"/>
          <w:sz w:val="22"/>
          <w:szCs w:val="22"/>
          <w:lang w:val="es-ES_tradnl"/>
        </w:rPr>
        <w:t xml:space="preserve">Este capítulo sigue las secciones II y IV del formulario para </w:t>
      </w:r>
      <w:r w:rsidR="00175C9A" w:rsidRPr="00C43CE2">
        <w:rPr>
          <w:rFonts w:asciiTheme="majorBidi" w:hAnsiTheme="majorBidi" w:cstheme="majorBidi"/>
          <w:sz w:val="22"/>
          <w:szCs w:val="22"/>
          <w:lang w:val="es-ES_tradnl"/>
        </w:rPr>
        <w:t>la presentación d</w:t>
      </w:r>
      <w:r w:rsidR="008A39E4">
        <w:rPr>
          <w:rFonts w:asciiTheme="majorBidi" w:hAnsiTheme="majorBidi" w:cstheme="majorBidi"/>
          <w:sz w:val="22"/>
          <w:szCs w:val="22"/>
          <w:lang w:val="es-ES_tradnl"/>
        </w:rPr>
        <w:t>el informe y facilita</w:t>
      </w:r>
      <w:r w:rsidRPr="00C43CE2">
        <w:rPr>
          <w:rFonts w:asciiTheme="majorBidi" w:hAnsiTheme="majorBidi" w:cstheme="majorBidi"/>
          <w:sz w:val="22"/>
          <w:szCs w:val="22"/>
          <w:lang w:val="es-ES_tradnl"/>
        </w:rPr>
        <w:t xml:space="preserve"> orientación específica para </w:t>
      </w:r>
      <w:r w:rsidR="00175C9A" w:rsidRPr="00C43CE2">
        <w:rPr>
          <w:rFonts w:asciiTheme="majorBidi" w:hAnsiTheme="majorBidi" w:cstheme="majorBidi"/>
          <w:sz w:val="22"/>
          <w:szCs w:val="22"/>
          <w:lang w:val="es-ES_tradnl"/>
        </w:rPr>
        <w:t xml:space="preserve">responder a </w:t>
      </w:r>
      <w:r w:rsidRPr="00C43CE2">
        <w:rPr>
          <w:rFonts w:asciiTheme="majorBidi" w:hAnsiTheme="majorBidi" w:cstheme="majorBidi"/>
          <w:sz w:val="22"/>
          <w:szCs w:val="22"/>
          <w:lang w:val="es-ES_tradnl"/>
        </w:rPr>
        <w:t xml:space="preserve">las preguntas contenidas en el mismo. </w:t>
      </w:r>
      <w:r w:rsidR="00175C9A" w:rsidRPr="00C43CE2">
        <w:rPr>
          <w:rFonts w:asciiTheme="majorBidi" w:hAnsiTheme="majorBidi" w:cstheme="majorBidi"/>
          <w:sz w:val="22"/>
          <w:szCs w:val="22"/>
          <w:lang w:val="es-ES_tradnl"/>
        </w:rPr>
        <w:t>Ell</w:t>
      </w:r>
      <w:r w:rsidRPr="00C43CE2">
        <w:rPr>
          <w:rFonts w:asciiTheme="majorBidi" w:hAnsiTheme="majorBidi" w:cstheme="majorBidi"/>
          <w:sz w:val="22"/>
          <w:szCs w:val="22"/>
          <w:lang w:val="es-ES_tradnl"/>
        </w:rPr>
        <w:t>o se logra mediante la inc</w:t>
      </w:r>
      <w:r w:rsidR="00175C9A" w:rsidRPr="00C43CE2">
        <w:rPr>
          <w:rFonts w:asciiTheme="majorBidi" w:hAnsiTheme="majorBidi" w:cstheme="majorBidi"/>
          <w:sz w:val="22"/>
          <w:szCs w:val="22"/>
          <w:lang w:val="es-ES_tradnl"/>
        </w:rPr>
        <w:t xml:space="preserve">lusión de una versión anotada </w:t>
      </w:r>
      <w:r w:rsidRPr="00C43CE2">
        <w:rPr>
          <w:rFonts w:asciiTheme="majorBidi" w:hAnsiTheme="majorBidi" w:cstheme="majorBidi"/>
          <w:sz w:val="22"/>
          <w:szCs w:val="22"/>
          <w:lang w:val="es-ES_tradnl"/>
        </w:rPr>
        <w:t>del formulario</w:t>
      </w:r>
      <w:r w:rsidR="00175C9A" w:rsidRPr="00C43CE2">
        <w:rPr>
          <w:rFonts w:asciiTheme="majorBidi" w:hAnsiTheme="majorBidi" w:cstheme="majorBidi"/>
          <w:sz w:val="22"/>
          <w:szCs w:val="22"/>
          <w:lang w:val="es-ES_tradnl"/>
        </w:rPr>
        <w:t xml:space="preserve">, que utiliza </w:t>
      </w:r>
      <w:r w:rsidRPr="00C43CE2">
        <w:rPr>
          <w:rFonts w:asciiTheme="majorBidi" w:hAnsiTheme="majorBidi" w:cstheme="majorBidi"/>
          <w:sz w:val="22"/>
          <w:szCs w:val="22"/>
          <w:lang w:val="es-ES_tradnl"/>
        </w:rPr>
        <w:t xml:space="preserve">un sistema de numeración </w:t>
      </w:r>
      <w:r w:rsidR="007146F7" w:rsidRPr="00C43CE2">
        <w:rPr>
          <w:rFonts w:asciiTheme="majorBidi" w:hAnsiTheme="majorBidi" w:cstheme="majorBidi"/>
          <w:sz w:val="22"/>
          <w:szCs w:val="22"/>
          <w:lang w:val="es-ES_tradnl"/>
        </w:rPr>
        <w:t>para vincular</w:t>
      </w:r>
      <w:r w:rsidR="00175C9A" w:rsidRPr="00C43CE2">
        <w:rPr>
          <w:rFonts w:asciiTheme="majorBidi" w:hAnsiTheme="majorBidi" w:cstheme="majorBidi"/>
          <w:sz w:val="22"/>
          <w:szCs w:val="22"/>
          <w:lang w:val="es-ES_tradnl"/>
        </w:rPr>
        <w:t xml:space="preserve"> las preguntas del formulario con el párrafo pertinente que </w:t>
      </w:r>
      <w:r w:rsidR="007146F7" w:rsidRPr="00C43CE2">
        <w:rPr>
          <w:rFonts w:asciiTheme="majorBidi" w:hAnsiTheme="majorBidi" w:cstheme="majorBidi"/>
          <w:sz w:val="22"/>
          <w:szCs w:val="22"/>
          <w:lang w:val="es-ES_tradnl"/>
        </w:rPr>
        <w:t xml:space="preserve">provee la </w:t>
      </w:r>
      <w:r w:rsidR="00175C9A" w:rsidRPr="00C43CE2">
        <w:rPr>
          <w:rFonts w:asciiTheme="majorBidi" w:hAnsiTheme="majorBidi" w:cstheme="majorBidi"/>
          <w:sz w:val="22"/>
          <w:szCs w:val="22"/>
          <w:lang w:val="es-ES_tradnl"/>
        </w:rPr>
        <w:t>orientación</w:t>
      </w:r>
      <w:r w:rsidRPr="00C43CE2">
        <w:rPr>
          <w:rFonts w:asciiTheme="majorBidi" w:hAnsiTheme="majorBidi" w:cstheme="majorBidi"/>
          <w:sz w:val="22"/>
          <w:szCs w:val="22"/>
          <w:lang w:val="es-ES_tradnl"/>
        </w:rPr>
        <w:t>.</w:t>
      </w:r>
    </w:p>
    <w:p w14:paraId="6DC4E9B7" w14:textId="1D6762C4" w:rsidR="0088696B" w:rsidRPr="007042A6" w:rsidRDefault="0088696B" w:rsidP="00A4271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88696B" w:rsidRPr="00792FDA" w14:paraId="0D459438" w14:textId="77777777" w:rsidTr="00FE3254">
        <w:tc>
          <w:tcPr>
            <w:tcW w:w="9629" w:type="dxa"/>
          </w:tcPr>
          <w:p w14:paraId="55BEB98D" w14:textId="41FC7E2D" w:rsidR="0088696B" w:rsidRPr="007042A6" w:rsidRDefault="0088696B" w:rsidP="0088696B">
            <w:pPr>
              <w:pStyle w:val="SingleTxtG"/>
              <w:spacing w:after="0" w:line="240" w:lineRule="auto"/>
              <w:ind w:left="0" w:right="88"/>
              <w:rPr>
                <w:rFonts w:asciiTheme="majorBidi" w:hAnsiTheme="majorBidi" w:cstheme="majorBidi"/>
                <w:b/>
                <w:bCs/>
                <w:sz w:val="24"/>
                <w:szCs w:val="24"/>
                <w:lang w:val="es-ES_tradnl"/>
              </w:rPr>
            </w:pPr>
            <w:bookmarkStart w:id="11" w:name="_Hlk13142971"/>
            <w:r w:rsidRPr="007042A6">
              <w:rPr>
                <w:rFonts w:asciiTheme="majorBidi" w:hAnsiTheme="majorBidi" w:cstheme="majorBidi"/>
                <w:b/>
                <w:bCs/>
                <w:sz w:val="24"/>
                <w:szCs w:val="24"/>
                <w:lang w:val="es-ES_tradnl"/>
              </w:rPr>
              <w:t>SEC</w:t>
            </w:r>
            <w:r w:rsidR="005E316C" w:rsidRPr="007042A6">
              <w:rPr>
                <w:rFonts w:asciiTheme="majorBidi" w:hAnsiTheme="majorBidi" w:cstheme="majorBidi"/>
                <w:b/>
                <w:bCs/>
                <w:sz w:val="24"/>
                <w:szCs w:val="24"/>
                <w:lang w:val="es-ES_tradnl"/>
              </w:rPr>
              <w:t>CIÓN</w:t>
            </w:r>
            <w:r w:rsidRPr="007042A6">
              <w:rPr>
                <w:rFonts w:asciiTheme="majorBidi" w:hAnsiTheme="majorBidi" w:cstheme="majorBidi"/>
                <w:b/>
                <w:bCs/>
                <w:sz w:val="24"/>
                <w:szCs w:val="24"/>
                <w:lang w:val="es-ES_tradnl"/>
              </w:rPr>
              <w:t xml:space="preserve"> II </w:t>
            </w:r>
            <w:bookmarkStart w:id="12" w:name="_Hlk13061456"/>
            <w:r w:rsidR="00FE3254" w:rsidRPr="007042A6">
              <w:rPr>
                <w:color w:val="7030A0"/>
                <w:sz w:val="22"/>
                <w:szCs w:val="22"/>
                <w:lang w:val="es-ES_tradnl"/>
              </w:rPr>
              <w:t>[1]</w:t>
            </w:r>
            <w:bookmarkEnd w:id="12"/>
          </w:p>
          <w:p w14:paraId="18B524EE" w14:textId="77777777" w:rsidR="0088696B" w:rsidRPr="007042A6" w:rsidRDefault="0088696B" w:rsidP="0088696B">
            <w:pPr>
              <w:pStyle w:val="SingleTxtG"/>
              <w:spacing w:after="0" w:line="240" w:lineRule="auto"/>
              <w:ind w:left="0" w:right="88"/>
              <w:rPr>
                <w:rFonts w:asciiTheme="majorBidi" w:hAnsiTheme="majorBidi" w:cstheme="majorBidi"/>
                <w:sz w:val="22"/>
                <w:szCs w:val="22"/>
                <w:lang w:val="es-ES_tradnl"/>
              </w:rPr>
            </w:pPr>
          </w:p>
          <w:p w14:paraId="7A1EE6F9" w14:textId="2844F9BE" w:rsidR="0088696B" w:rsidRPr="007042A6" w:rsidRDefault="005E316C" w:rsidP="0088696B">
            <w:pPr>
              <w:spacing w:after="120"/>
              <w:ind w:right="88"/>
              <w:jc w:val="both"/>
              <w:rPr>
                <w:sz w:val="22"/>
                <w:szCs w:val="22"/>
                <w:lang w:val="es-ES_tradnl"/>
              </w:rPr>
            </w:pPr>
            <w:r w:rsidRPr="007042A6">
              <w:rPr>
                <w:sz w:val="22"/>
                <w:szCs w:val="22"/>
                <w:lang w:val="es-ES_tradnl"/>
              </w:rPr>
              <w:t>¿Existen en su país acuerdos o arreglos transfronterizos para la protección y/o gestión de las aguas transfronterizas (es decir, ríos, lagos o aguas subterráneas), ya sean bilaterales o multilaterales?</w:t>
            </w:r>
            <w:r w:rsidR="0088696B" w:rsidRPr="007042A6">
              <w:rPr>
                <w:sz w:val="22"/>
                <w:szCs w:val="22"/>
                <w:lang w:val="es-ES_tradnl"/>
              </w:rPr>
              <w:t xml:space="preserve"> </w:t>
            </w:r>
            <w:r w:rsidR="0088696B" w:rsidRPr="007042A6">
              <w:rPr>
                <w:color w:val="7030A0"/>
                <w:sz w:val="22"/>
                <w:szCs w:val="22"/>
                <w:lang w:val="es-ES_tradnl"/>
              </w:rPr>
              <w:t>[2]</w:t>
            </w:r>
          </w:p>
          <w:p w14:paraId="0E8FDBF7" w14:textId="6072DDC8" w:rsidR="0088696B" w:rsidRPr="007042A6" w:rsidRDefault="005E316C" w:rsidP="0088696B">
            <w:pPr>
              <w:spacing w:after="120"/>
              <w:ind w:right="88"/>
              <w:jc w:val="both"/>
              <w:rPr>
                <w:sz w:val="22"/>
                <w:szCs w:val="22"/>
                <w:lang w:val="es-ES_tradnl"/>
              </w:rPr>
            </w:pPr>
            <w:r w:rsidRPr="007042A6">
              <w:rPr>
                <w:sz w:val="22"/>
                <w:szCs w:val="22"/>
                <w:lang w:val="es-ES_tradnl"/>
              </w:rPr>
              <w:t>Sí</w:t>
            </w:r>
            <w:r w:rsidR="0088696B" w:rsidRPr="007042A6">
              <w:rPr>
                <w:sz w:val="22"/>
                <w:szCs w:val="22"/>
                <w:lang w:val="es-ES_tradnl"/>
              </w:rPr>
              <w:t xml:space="preserve"> </w:t>
            </w:r>
            <w:r w:rsidR="0088696B" w:rsidRPr="007042A6">
              <w:rPr>
                <w:sz w:val="22"/>
                <w:szCs w:val="22"/>
                <w:lang w:val="es-ES_tradnl"/>
              </w:rPr>
              <w:fldChar w:fldCharType="begin">
                <w:ffData>
                  <w:name w:val="Check1"/>
                  <w:enabled/>
                  <w:calcOnExit w:val="0"/>
                  <w:checkBox>
                    <w:sizeAuto/>
                    <w:default w:val="0"/>
                  </w:checkBox>
                </w:ffData>
              </w:fldChar>
            </w:r>
            <w:r w:rsidR="0088696B"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88696B" w:rsidRPr="007042A6">
              <w:rPr>
                <w:sz w:val="22"/>
                <w:szCs w:val="22"/>
                <w:lang w:val="es-ES_tradnl"/>
              </w:rPr>
              <w:fldChar w:fldCharType="end"/>
            </w:r>
            <w:r w:rsidR="0088696B" w:rsidRPr="007042A6">
              <w:rPr>
                <w:sz w:val="22"/>
                <w:szCs w:val="22"/>
                <w:lang w:val="es-ES_tradnl"/>
              </w:rPr>
              <w:t xml:space="preserve">/No </w:t>
            </w:r>
            <w:r w:rsidR="0088696B" w:rsidRPr="007042A6">
              <w:rPr>
                <w:sz w:val="22"/>
                <w:szCs w:val="22"/>
                <w:lang w:val="es-ES_tradnl"/>
              </w:rPr>
              <w:fldChar w:fldCharType="begin">
                <w:ffData>
                  <w:name w:val="Check2"/>
                  <w:enabled/>
                  <w:calcOnExit w:val="0"/>
                  <w:checkBox>
                    <w:sizeAuto/>
                    <w:default w:val="0"/>
                  </w:checkBox>
                </w:ffData>
              </w:fldChar>
            </w:r>
            <w:r w:rsidR="0088696B"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88696B" w:rsidRPr="007042A6">
              <w:rPr>
                <w:sz w:val="22"/>
                <w:szCs w:val="22"/>
                <w:lang w:val="es-ES_tradnl"/>
              </w:rPr>
              <w:fldChar w:fldCharType="end"/>
            </w:r>
          </w:p>
          <w:p w14:paraId="32F21CBF" w14:textId="3928C023" w:rsidR="0088696B" w:rsidRPr="007042A6" w:rsidRDefault="005E316C" w:rsidP="00FE3254">
            <w:pPr>
              <w:pStyle w:val="SingleTxtG"/>
              <w:spacing w:after="0" w:line="240" w:lineRule="auto"/>
              <w:ind w:left="0" w:right="88"/>
              <w:rPr>
                <w:rFonts w:asciiTheme="majorBidi" w:hAnsiTheme="majorBidi" w:cstheme="majorBidi"/>
                <w:sz w:val="22"/>
                <w:szCs w:val="22"/>
                <w:lang w:val="es-ES_tradnl"/>
              </w:rPr>
            </w:pPr>
            <w:r w:rsidRPr="007042A6">
              <w:rPr>
                <w:i/>
                <w:sz w:val="22"/>
                <w:szCs w:val="22"/>
                <w:lang w:val="es-ES_tradnl"/>
              </w:rPr>
              <w:t xml:space="preserve">En caso afirmativo, enumere los acuerdos o arreglos bilaterales y multilaterales (listado para cada uno de los países concernidos): </w:t>
            </w:r>
            <w:r w:rsidRPr="007042A6">
              <w:rPr>
                <w:sz w:val="22"/>
                <w:szCs w:val="22"/>
                <w:lang w:val="es-ES_tradnl"/>
              </w:rPr>
              <w:t>[rellene]</w:t>
            </w:r>
            <w:r w:rsidR="0088696B" w:rsidRPr="007042A6">
              <w:rPr>
                <w:sz w:val="22"/>
                <w:szCs w:val="22"/>
                <w:lang w:val="es-ES_tradnl"/>
              </w:rPr>
              <w:t xml:space="preserve"> </w:t>
            </w:r>
            <w:r w:rsidR="0088696B" w:rsidRPr="007042A6">
              <w:rPr>
                <w:color w:val="7030A0"/>
                <w:sz w:val="22"/>
                <w:szCs w:val="22"/>
                <w:lang w:val="es-ES_tradnl"/>
              </w:rPr>
              <w:t>[3]</w:t>
            </w:r>
          </w:p>
        </w:tc>
      </w:tr>
      <w:bookmarkEnd w:id="11"/>
    </w:tbl>
    <w:p w14:paraId="2244CA5A" w14:textId="4413ADAB" w:rsidR="0088696B" w:rsidRPr="007042A6" w:rsidRDefault="0088696B" w:rsidP="00A42718">
      <w:pPr>
        <w:pStyle w:val="SingleTxtG"/>
        <w:spacing w:after="0" w:line="240" w:lineRule="auto"/>
        <w:ind w:left="0" w:right="1138"/>
        <w:rPr>
          <w:rFonts w:asciiTheme="majorBidi" w:hAnsiTheme="majorBidi" w:cstheme="majorBidi"/>
          <w:sz w:val="22"/>
          <w:szCs w:val="22"/>
          <w:lang w:val="es-ES_tradnl"/>
        </w:rPr>
      </w:pPr>
    </w:p>
    <w:p w14:paraId="55929B69" w14:textId="2E3FA465" w:rsidR="00B96A9C" w:rsidRPr="007042A6" w:rsidRDefault="006E0DA5" w:rsidP="00DB7CBA">
      <w:pPr>
        <w:pStyle w:val="SingleTxtG"/>
        <w:numPr>
          <w:ilvl w:val="0"/>
          <w:numId w:val="10"/>
        </w:numPr>
        <w:ind w:left="284" w:right="9" w:hanging="284"/>
        <w:rPr>
          <w:rFonts w:asciiTheme="majorBidi" w:hAnsiTheme="majorBidi" w:cstheme="majorBidi"/>
          <w:b/>
          <w:sz w:val="22"/>
          <w:szCs w:val="22"/>
          <w:lang w:val="es-ES_tradnl"/>
        </w:rPr>
      </w:pPr>
      <w:r w:rsidRPr="007042A6">
        <w:rPr>
          <w:rFonts w:asciiTheme="majorBidi" w:hAnsiTheme="majorBidi" w:cstheme="majorBidi"/>
          <w:sz w:val="22"/>
          <w:szCs w:val="22"/>
          <w:lang w:val="es-ES_tradnl"/>
        </w:rPr>
        <w:t xml:space="preserve">Para recibir orientación en rellenar la sección </w:t>
      </w:r>
      <w:r w:rsidR="00B96A9C" w:rsidRPr="007042A6">
        <w:rPr>
          <w:rFonts w:asciiTheme="majorBidi" w:hAnsiTheme="majorBidi" w:cstheme="majorBidi"/>
          <w:sz w:val="22"/>
          <w:szCs w:val="22"/>
          <w:lang w:val="es-ES_tradnl"/>
        </w:rPr>
        <w:t xml:space="preserve">I, </w:t>
      </w:r>
      <w:r w:rsidRPr="007042A6">
        <w:rPr>
          <w:rFonts w:asciiTheme="majorBidi" w:hAnsiTheme="majorBidi" w:cstheme="majorBidi"/>
          <w:sz w:val="22"/>
          <w:szCs w:val="22"/>
          <w:lang w:val="es-ES_tradnl"/>
        </w:rPr>
        <w:t xml:space="preserve">véase la </w:t>
      </w:r>
      <w:r w:rsidRPr="007042A6">
        <w:rPr>
          <w:rFonts w:asciiTheme="majorBidi" w:hAnsiTheme="majorBidi" w:cstheme="majorBidi"/>
          <w:i/>
          <w:sz w:val="22"/>
          <w:szCs w:val="22"/>
          <w:highlight w:val="yellow"/>
          <w:lang w:val="es-ES_tradnl"/>
        </w:rPr>
        <w:t>metodología paso a paso revisada</w:t>
      </w:r>
      <w:r w:rsidR="00B96A9C" w:rsidRPr="007042A6">
        <w:rPr>
          <w:rFonts w:asciiTheme="majorBidi" w:hAnsiTheme="majorBidi" w:cstheme="majorBidi"/>
          <w:bCs/>
          <w:i/>
          <w:iCs/>
          <w:sz w:val="22"/>
          <w:szCs w:val="22"/>
          <w:highlight w:val="yellow"/>
          <w:lang w:val="es-ES_tradnl"/>
        </w:rPr>
        <w:t xml:space="preserve"> </w:t>
      </w:r>
      <w:r w:rsidR="00B96A9C" w:rsidRPr="007042A6">
        <w:rPr>
          <w:rFonts w:asciiTheme="majorBidi" w:hAnsiTheme="majorBidi" w:cstheme="majorBidi"/>
          <w:bCs/>
          <w:iCs/>
          <w:sz w:val="22"/>
          <w:szCs w:val="22"/>
          <w:highlight w:val="yellow"/>
          <w:lang w:val="es-ES_tradnl"/>
        </w:rPr>
        <w:t xml:space="preserve">(REF). </w:t>
      </w:r>
    </w:p>
    <w:p w14:paraId="7460FDEF" w14:textId="780B03A4" w:rsidR="00B96A9C" w:rsidRPr="007042A6" w:rsidRDefault="00ED1D3E" w:rsidP="00DB7CBA">
      <w:pPr>
        <w:pStyle w:val="SingleTxtG"/>
        <w:numPr>
          <w:ilvl w:val="0"/>
          <w:numId w:val="10"/>
        </w:numPr>
        <w:ind w:left="284" w:right="9" w:hanging="284"/>
        <w:rPr>
          <w:rFonts w:asciiTheme="majorBidi" w:hAnsiTheme="majorBidi" w:cstheme="majorBidi"/>
          <w:sz w:val="22"/>
          <w:szCs w:val="22"/>
          <w:lang w:val="es-ES_tradnl"/>
        </w:rPr>
      </w:pPr>
      <w:r w:rsidRPr="007042A6">
        <w:rPr>
          <w:rFonts w:asciiTheme="majorBidi" w:hAnsiTheme="majorBidi" w:cstheme="majorBidi"/>
          <w:b/>
          <w:sz w:val="22"/>
          <w:szCs w:val="22"/>
          <w:lang w:val="es-ES_tradnl"/>
        </w:rPr>
        <w:t>¿Qué es un “acuerdo o arreglo transfronterizo para la protección y/o gestión de las aguas transfronterizas”</w:t>
      </w:r>
      <w:r w:rsidR="00B96A9C" w:rsidRPr="007042A6">
        <w:rPr>
          <w:rFonts w:asciiTheme="majorBidi" w:hAnsiTheme="majorBidi" w:cstheme="majorBidi"/>
          <w:b/>
          <w:sz w:val="22"/>
          <w:szCs w:val="22"/>
          <w:lang w:val="es-ES_tradnl"/>
        </w:rPr>
        <w:t>?</w:t>
      </w:r>
    </w:p>
    <w:p w14:paraId="47FA9E27" w14:textId="6FF372F4" w:rsidR="00B96A9C" w:rsidRDefault="0066680A" w:rsidP="000C4315">
      <w:pPr>
        <w:pStyle w:val="SingleTxtG"/>
        <w:ind w:left="284" w:right="9"/>
        <w:rPr>
          <w:rFonts w:asciiTheme="majorBidi" w:hAnsiTheme="majorBidi" w:cstheme="majorBidi"/>
          <w:sz w:val="22"/>
          <w:szCs w:val="22"/>
          <w:lang w:val="es-ES_tradnl"/>
        </w:rPr>
      </w:pPr>
      <w:r w:rsidRPr="007042A6">
        <w:rPr>
          <w:rFonts w:asciiTheme="majorBidi" w:hAnsiTheme="majorBidi" w:cstheme="majorBidi"/>
          <w:b/>
          <w:sz w:val="22"/>
          <w:szCs w:val="22"/>
          <w:lang w:val="es-ES_tradnl"/>
        </w:rPr>
        <w:t>Los acuerdos y arreglos son compromisos formales contraídos por las Partes por escrito:</w:t>
      </w:r>
      <w:r w:rsidR="00B96A9C" w:rsidRPr="007042A6">
        <w:rPr>
          <w:rFonts w:asciiTheme="majorBidi" w:hAnsiTheme="majorBidi" w:cstheme="majorBidi"/>
          <w:sz w:val="22"/>
          <w:szCs w:val="22"/>
          <w:lang w:val="es-ES_tradnl"/>
        </w:rPr>
        <w:t xml:space="preserve"> </w:t>
      </w:r>
      <w:r w:rsidR="00042765" w:rsidRPr="007042A6">
        <w:rPr>
          <w:rFonts w:asciiTheme="majorBidi" w:hAnsiTheme="majorBidi" w:cstheme="majorBidi"/>
          <w:sz w:val="22"/>
          <w:szCs w:val="22"/>
          <w:lang w:val="es-ES_tradnl"/>
        </w:rPr>
        <w:t xml:space="preserve">el término "acuerdo" se refiere a los acuerdos formales que se encuentran dentro del ámbito de aplicación del Convenio de Viena de 1969 sobre el Derecho de los Tratados, por el que las Partes se someten al derecho internacional y </w:t>
      </w:r>
      <w:r w:rsidR="000C4315">
        <w:rPr>
          <w:rFonts w:asciiTheme="majorBidi" w:hAnsiTheme="majorBidi" w:cstheme="majorBidi"/>
          <w:sz w:val="22"/>
          <w:szCs w:val="22"/>
          <w:lang w:val="es-ES_tradnl"/>
        </w:rPr>
        <w:t xml:space="preserve">que </w:t>
      </w:r>
      <w:r w:rsidR="00042765" w:rsidRPr="007042A6">
        <w:rPr>
          <w:rFonts w:asciiTheme="majorBidi" w:hAnsiTheme="majorBidi" w:cstheme="majorBidi"/>
          <w:sz w:val="22"/>
          <w:szCs w:val="22"/>
          <w:lang w:val="es-ES_tradnl"/>
        </w:rPr>
        <w:t xml:space="preserve">se </w:t>
      </w:r>
      <w:r w:rsidR="000C4315">
        <w:rPr>
          <w:rFonts w:asciiTheme="majorBidi" w:hAnsiTheme="majorBidi" w:cstheme="majorBidi"/>
          <w:sz w:val="22"/>
          <w:szCs w:val="22"/>
          <w:lang w:val="es-ES_tradnl"/>
        </w:rPr>
        <w:t>concluyen</w:t>
      </w:r>
      <w:r w:rsidR="00042765" w:rsidRPr="007042A6">
        <w:rPr>
          <w:rFonts w:asciiTheme="majorBidi" w:hAnsiTheme="majorBidi" w:cstheme="majorBidi"/>
          <w:sz w:val="22"/>
          <w:szCs w:val="22"/>
          <w:lang w:val="es-ES_tradnl"/>
        </w:rPr>
        <w:t xml:space="preserve"> por escrito (véase CEPE, 2013, </w:t>
      </w:r>
      <w:r w:rsidR="00FD2834" w:rsidRPr="007042A6">
        <w:rPr>
          <w:rFonts w:asciiTheme="majorBidi" w:hAnsiTheme="majorBidi" w:cstheme="majorBidi"/>
          <w:sz w:val="22"/>
          <w:szCs w:val="22"/>
          <w:lang w:val="es-ES_tradnl"/>
        </w:rPr>
        <w:t xml:space="preserve">párr. </w:t>
      </w:r>
      <w:r w:rsidR="00042765" w:rsidRPr="007042A6">
        <w:rPr>
          <w:rFonts w:asciiTheme="majorBidi" w:hAnsiTheme="majorBidi" w:cstheme="majorBidi"/>
          <w:sz w:val="22"/>
          <w:szCs w:val="22"/>
          <w:lang w:val="es-ES_tradnl"/>
        </w:rPr>
        <w:t xml:space="preserve">240). </w:t>
      </w:r>
      <w:r w:rsidR="00042765" w:rsidRPr="006A5516">
        <w:rPr>
          <w:rFonts w:asciiTheme="majorBidi" w:hAnsiTheme="majorBidi" w:cstheme="majorBidi"/>
          <w:sz w:val="22"/>
          <w:szCs w:val="22"/>
          <w:highlight w:val="yellow"/>
          <w:lang w:val="es-ES_tradnl"/>
        </w:rPr>
        <w:t xml:space="preserve">La </w:t>
      </w:r>
      <w:r w:rsidR="000C4315" w:rsidRPr="006A5516">
        <w:rPr>
          <w:rFonts w:asciiTheme="majorBidi" w:hAnsiTheme="majorBidi" w:cstheme="majorBidi"/>
          <w:i/>
          <w:sz w:val="22"/>
          <w:szCs w:val="22"/>
          <w:highlight w:val="yellow"/>
          <w:lang w:val="es-ES_tradnl"/>
        </w:rPr>
        <w:t xml:space="preserve">Guía para la Implementación del Convenio sobre el Agua </w:t>
      </w:r>
      <w:r w:rsidR="00042765" w:rsidRPr="006A5516">
        <w:rPr>
          <w:rFonts w:asciiTheme="majorBidi" w:hAnsiTheme="majorBidi" w:cstheme="majorBidi"/>
          <w:sz w:val="22"/>
          <w:szCs w:val="22"/>
          <w:highlight w:val="yellow"/>
          <w:lang w:val="es-ES_tradnl"/>
        </w:rPr>
        <w:t>establece que “la</w:t>
      </w:r>
      <w:r w:rsidR="000C4315" w:rsidRPr="006A5516">
        <w:rPr>
          <w:rFonts w:asciiTheme="majorBidi" w:hAnsiTheme="majorBidi" w:cstheme="majorBidi"/>
          <w:sz w:val="22"/>
          <w:szCs w:val="22"/>
          <w:highlight w:val="yellow"/>
          <w:lang w:val="es-ES_tradnl"/>
        </w:rPr>
        <w:t xml:space="preserve"> expresión “otros arreglos” se refiere a acuerdos </w:t>
      </w:r>
      <w:r w:rsidR="00042765" w:rsidRPr="006A5516">
        <w:rPr>
          <w:rFonts w:asciiTheme="majorBidi" w:hAnsiTheme="majorBidi" w:cstheme="majorBidi"/>
          <w:sz w:val="22"/>
          <w:szCs w:val="22"/>
          <w:highlight w:val="yellow"/>
          <w:lang w:val="es-ES_tradnl"/>
        </w:rPr>
        <w:t xml:space="preserve">menos formales, así como a otras formas de cooperación y entendimiento mutuo”; y que, </w:t>
      </w:r>
      <w:r w:rsidR="00627CEE" w:rsidRPr="006A5516">
        <w:rPr>
          <w:rFonts w:asciiTheme="majorBidi" w:hAnsiTheme="majorBidi" w:cstheme="majorBidi"/>
          <w:sz w:val="22"/>
          <w:szCs w:val="22"/>
          <w:highlight w:val="yellow"/>
          <w:lang w:val="es-ES_tradnl"/>
        </w:rPr>
        <w:t>““</w:t>
      </w:r>
      <w:r w:rsidR="00042765" w:rsidRPr="006A5516">
        <w:rPr>
          <w:rFonts w:asciiTheme="majorBidi" w:hAnsiTheme="majorBidi" w:cstheme="majorBidi"/>
          <w:sz w:val="22"/>
          <w:szCs w:val="22"/>
          <w:highlight w:val="yellow"/>
          <w:lang w:val="es-ES_tradnl"/>
        </w:rPr>
        <w:t>los otros arreglos</w:t>
      </w:r>
      <w:r w:rsidR="000C4315" w:rsidRPr="006A5516">
        <w:rPr>
          <w:rFonts w:asciiTheme="majorBidi" w:hAnsiTheme="majorBidi" w:cstheme="majorBidi"/>
          <w:sz w:val="22"/>
          <w:szCs w:val="22"/>
          <w:highlight w:val="yellow"/>
          <w:lang w:val="es-ES_tradnl"/>
        </w:rPr>
        <w:t>”</w:t>
      </w:r>
      <w:r w:rsidR="00042765" w:rsidRPr="006A5516">
        <w:rPr>
          <w:rFonts w:asciiTheme="majorBidi" w:hAnsiTheme="majorBidi" w:cstheme="majorBidi"/>
          <w:sz w:val="22"/>
          <w:szCs w:val="22"/>
          <w:highlight w:val="yellow"/>
          <w:lang w:val="es-ES_tradnl"/>
        </w:rPr>
        <w:t xml:space="preserve"> </w:t>
      </w:r>
      <w:r w:rsidR="000C4315" w:rsidRPr="006A5516">
        <w:rPr>
          <w:rFonts w:asciiTheme="majorBidi" w:hAnsiTheme="majorBidi" w:cstheme="majorBidi"/>
          <w:sz w:val="22"/>
          <w:szCs w:val="22"/>
          <w:highlight w:val="yellow"/>
          <w:lang w:val="es-ES_tradnl"/>
        </w:rPr>
        <w:t>de ninguna manera deben considerarse como instrumentos sin compromiso</w:t>
      </w:r>
      <w:r w:rsidR="00627CEE" w:rsidRPr="006A5516">
        <w:rPr>
          <w:rFonts w:asciiTheme="majorBidi" w:hAnsiTheme="majorBidi" w:cstheme="majorBidi"/>
          <w:sz w:val="22"/>
          <w:szCs w:val="22"/>
          <w:highlight w:val="yellow"/>
          <w:lang w:val="es-ES_tradnl"/>
        </w:rPr>
        <w:t>”</w:t>
      </w:r>
      <w:r w:rsidR="00B96A9C" w:rsidRPr="007042A6">
        <w:rPr>
          <w:rFonts w:asciiTheme="majorBidi" w:hAnsiTheme="majorBidi" w:cstheme="majorBidi"/>
          <w:sz w:val="22"/>
          <w:szCs w:val="22"/>
          <w:lang w:val="es-ES_tradnl"/>
        </w:rPr>
        <w:t xml:space="preserve"> (</w:t>
      </w:r>
      <w:r w:rsidR="00042765" w:rsidRPr="007042A6">
        <w:rPr>
          <w:rFonts w:asciiTheme="majorBidi" w:hAnsiTheme="majorBidi" w:cstheme="majorBidi"/>
          <w:sz w:val="22"/>
          <w:szCs w:val="22"/>
          <w:lang w:val="es-ES_tradnl"/>
        </w:rPr>
        <w:t>CEPE</w:t>
      </w:r>
      <w:r w:rsidR="00B96A9C" w:rsidRPr="007042A6">
        <w:rPr>
          <w:rFonts w:asciiTheme="majorBidi" w:hAnsiTheme="majorBidi" w:cstheme="majorBidi"/>
          <w:sz w:val="22"/>
          <w:szCs w:val="22"/>
          <w:lang w:val="es-ES_tradnl"/>
        </w:rPr>
        <w:t xml:space="preserve">, 2013, </w:t>
      </w:r>
      <w:r w:rsidR="00FD2834" w:rsidRPr="007042A6">
        <w:rPr>
          <w:rFonts w:asciiTheme="majorBidi" w:hAnsiTheme="majorBidi" w:cstheme="majorBidi"/>
          <w:sz w:val="22"/>
          <w:szCs w:val="22"/>
          <w:lang w:val="es-ES_tradnl"/>
        </w:rPr>
        <w:t>párr.</w:t>
      </w:r>
      <w:r w:rsidR="00B96A9C" w:rsidRPr="007042A6">
        <w:rPr>
          <w:rFonts w:asciiTheme="majorBidi" w:hAnsiTheme="majorBidi" w:cstheme="majorBidi"/>
          <w:sz w:val="22"/>
          <w:szCs w:val="22"/>
          <w:lang w:val="es-ES_tradnl"/>
        </w:rPr>
        <w:t xml:space="preserve"> 240). </w:t>
      </w:r>
    </w:p>
    <w:tbl>
      <w:tblPr>
        <w:tblStyle w:val="TableGrid"/>
        <w:tblW w:w="0" w:type="auto"/>
        <w:tblInd w:w="284" w:type="dxa"/>
        <w:tblLook w:val="04A0" w:firstRow="1" w:lastRow="0" w:firstColumn="1" w:lastColumn="0" w:noHBand="0" w:noVBand="1"/>
      </w:tblPr>
      <w:tblGrid>
        <w:gridCol w:w="9355"/>
      </w:tblGrid>
      <w:tr w:rsidR="006A5516" w:rsidRPr="00792FDA" w14:paraId="48D37A79" w14:textId="77777777" w:rsidTr="006A5516">
        <w:tc>
          <w:tcPr>
            <w:tcW w:w="9355" w:type="dxa"/>
            <w:tcBorders>
              <w:top w:val="nil"/>
              <w:left w:val="nil"/>
              <w:bottom w:val="nil"/>
              <w:right w:val="nil"/>
            </w:tcBorders>
            <w:shd w:val="clear" w:color="auto" w:fill="FFFF00"/>
          </w:tcPr>
          <w:p w14:paraId="5BE0C473" w14:textId="05CC8740" w:rsidR="006A5516" w:rsidRPr="00987634" w:rsidRDefault="006A5516" w:rsidP="006A5516">
            <w:pPr>
              <w:pStyle w:val="SingleTxtG"/>
              <w:ind w:left="0" w:right="9"/>
              <w:rPr>
                <w:rFonts w:asciiTheme="majorBidi" w:hAnsiTheme="majorBidi" w:cstheme="majorBidi"/>
                <w:b/>
                <w:sz w:val="22"/>
                <w:szCs w:val="22"/>
                <w:lang w:val="es-ES_tradnl"/>
              </w:rPr>
            </w:pPr>
            <w:r w:rsidRPr="00987634">
              <w:rPr>
                <w:rFonts w:asciiTheme="majorBidi" w:hAnsiTheme="majorBidi" w:cstheme="majorBidi"/>
                <w:b/>
                <w:sz w:val="22"/>
                <w:szCs w:val="22"/>
                <w:lang w:val="es-ES_tradnl"/>
              </w:rPr>
              <w:t>Comentarios</w:t>
            </w:r>
          </w:p>
          <w:p w14:paraId="58DD60C5" w14:textId="59F45C46" w:rsidR="006A5516" w:rsidRPr="00987634" w:rsidRDefault="006A5516" w:rsidP="006A5516">
            <w:pPr>
              <w:pStyle w:val="SingleTxtG"/>
              <w:spacing w:after="0" w:line="240" w:lineRule="auto"/>
              <w:ind w:left="0" w:right="88"/>
              <w:rPr>
                <w:rFonts w:asciiTheme="majorBidi" w:hAnsiTheme="majorBidi" w:cstheme="majorBidi"/>
                <w:sz w:val="22"/>
                <w:szCs w:val="22"/>
                <w:lang w:val="es-ES_tradnl"/>
              </w:rPr>
            </w:pPr>
            <w:r w:rsidRPr="00987634">
              <w:rPr>
                <w:rFonts w:asciiTheme="majorBidi" w:hAnsiTheme="majorBidi" w:cstheme="majorBidi"/>
                <w:b/>
                <w:bCs/>
                <w:sz w:val="22"/>
                <w:szCs w:val="22"/>
                <w:lang w:val="es-ES_tradnl"/>
              </w:rPr>
              <w:t>Guatemala:</w:t>
            </w:r>
            <w:r w:rsidRPr="00987634">
              <w:rPr>
                <w:rFonts w:asciiTheme="majorBidi" w:hAnsiTheme="majorBidi" w:cstheme="majorBidi"/>
                <w:sz w:val="22"/>
                <w:szCs w:val="22"/>
                <w:lang w:val="es-ES_tradnl"/>
              </w:rPr>
              <w:t xml:space="preserve"> incluir, como sí se hace en la sección III relativa a la legislación nacional, si estos acuerdos incluyen principios generales del derecho internacional de aguas, como</w:t>
            </w:r>
          </w:p>
          <w:p w14:paraId="3FD63C1C" w14:textId="77777777" w:rsidR="006A5516" w:rsidRPr="00987634" w:rsidRDefault="006A5516" w:rsidP="006A5516">
            <w:pPr>
              <w:pStyle w:val="SingleTxtG"/>
              <w:spacing w:after="0" w:line="240" w:lineRule="auto"/>
              <w:ind w:left="0" w:right="88"/>
              <w:rPr>
                <w:rFonts w:asciiTheme="majorBidi" w:hAnsiTheme="majorBidi" w:cstheme="majorBidi"/>
                <w:sz w:val="22"/>
                <w:szCs w:val="22"/>
                <w:lang w:val="es-ES_tradnl"/>
              </w:rPr>
            </w:pPr>
          </w:p>
          <w:p w14:paraId="189914AF" w14:textId="158F83F3" w:rsidR="006A5516" w:rsidRPr="00987634" w:rsidRDefault="006A5516" w:rsidP="00DB7CBA">
            <w:pPr>
              <w:pStyle w:val="SingleTxtG"/>
              <w:numPr>
                <w:ilvl w:val="0"/>
                <w:numId w:val="22"/>
              </w:numPr>
              <w:spacing w:after="0" w:line="240" w:lineRule="auto"/>
              <w:ind w:right="88"/>
              <w:rPr>
                <w:rFonts w:asciiTheme="majorBidi" w:hAnsiTheme="majorBidi" w:cstheme="majorBidi"/>
                <w:sz w:val="22"/>
                <w:szCs w:val="22"/>
                <w:lang w:val="es-ES_tradnl"/>
              </w:rPr>
            </w:pPr>
            <w:r w:rsidRPr="00987634">
              <w:rPr>
                <w:rFonts w:asciiTheme="majorBidi" w:hAnsiTheme="majorBidi" w:cstheme="majorBidi"/>
                <w:sz w:val="22"/>
                <w:szCs w:val="22"/>
                <w:lang w:val="es-ES_tradnl"/>
              </w:rPr>
              <w:t>participación en el uso equitativo y razonable de las aguas</w:t>
            </w:r>
          </w:p>
          <w:p w14:paraId="14E3C011" w14:textId="67686FA3" w:rsidR="006A5516" w:rsidRPr="00987634" w:rsidRDefault="006A5516" w:rsidP="00DB7CBA">
            <w:pPr>
              <w:pStyle w:val="SingleTxtG"/>
              <w:numPr>
                <w:ilvl w:val="0"/>
                <w:numId w:val="22"/>
              </w:numPr>
              <w:spacing w:after="0" w:line="240" w:lineRule="auto"/>
              <w:ind w:right="88"/>
              <w:rPr>
                <w:rFonts w:asciiTheme="majorBidi" w:hAnsiTheme="majorBidi" w:cstheme="majorBidi"/>
                <w:sz w:val="22"/>
                <w:szCs w:val="22"/>
                <w:lang w:val="es-ES_tradnl"/>
              </w:rPr>
            </w:pPr>
            <w:r w:rsidRPr="00987634">
              <w:rPr>
                <w:rFonts w:asciiTheme="majorBidi" w:hAnsiTheme="majorBidi" w:cstheme="majorBidi"/>
                <w:sz w:val="22"/>
                <w:szCs w:val="22"/>
                <w:lang w:val="es-ES_tradnl"/>
              </w:rPr>
              <w:t>deber de no causar daño sensible</w:t>
            </w:r>
          </w:p>
          <w:p w14:paraId="087FEFB7" w14:textId="3917650B" w:rsidR="006A5516" w:rsidRPr="00987634" w:rsidRDefault="006A5516" w:rsidP="00DB7CBA">
            <w:pPr>
              <w:pStyle w:val="SingleTxtG"/>
              <w:numPr>
                <w:ilvl w:val="0"/>
                <w:numId w:val="22"/>
              </w:numPr>
              <w:spacing w:after="0" w:line="240" w:lineRule="auto"/>
              <w:ind w:right="88"/>
              <w:rPr>
                <w:rFonts w:asciiTheme="majorBidi" w:hAnsiTheme="majorBidi" w:cstheme="majorBidi"/>
                <w:sz w:val="22"/>
                <w:szCs w:val="22"/>
                <w:lang w:val="es-ES_tradnl"/>
              </w:rPr>
            </w:pPr>
            <w:r w:rsidRPr="00987634">
              <w:rPr>
                <w:rFonts w:asciiTheme="majorBidi" w:hAnsiTheme="majorBidi" w:cstheme="majorBidi"/>
                <w:sz w:val="22"/>
                <w:szCs w:val="22"/>
                <w:lang w:val="es-ES_tradnl"/>
              </w:rPr>
              <w:t>corresponsabilidad en la protección, recuperación y conservación de las aguas</w:t>
            </w:r>
          </w:p>
          <w:p w14:paraId="5C618867" w14:textId="7312955D" w:rsidR="006A5516" w:rsidRPr="00987634" w:rsidRDefault="006A5516" w:rsidP="00DB7CBA">
            <w:pPr>
              <w:pStyle w:val="SingleTxtG"/>
              <w:numPr>
                <w:ilvl w:val="0"/>
                <w:numId w:val="22"/>
              </w:numPr>
              <w:spacing w:after="0" w:line="240" w:lineRule="auto"/>
              <w:ind w:right="88"/>
              <w:rPr>
                <w:rFonts w:asciiTheme="majorBidi" w:hAnsiTheme="majorBidi" w:cstheme="majorBidi"/>
                <w:sz w:val="22"/>
                <w:szCs w:val="22"/>
                <w:lang w:val="es-ES_tradnl"/>
              </w:rPr>
            </w:pPr>
            <w:r w:rsidRPr="00987634">
              <w:rPr>
                <w:rFonts w:asciiTheme="majorBidi" w:hAnsiTheme="majorBidi" w:cstheme="majorBidi"/>
                <w:sz w:val="22"/>
                <w:szCs w:val="22"/>
                <w:lang w:val="es-ES_tradnl"/>
              </w:rPr>
              <w:t xml:space="preserve">otros </w:t>
            </w:r>
          </w:p>
          <w:p w14:paraId="2AF90214" w14:textId="77777777" w:rsidR="006A5516" w:rsidRPr="00987634" w:rsidRDefault="006A5516" w:rsidP="006A5516">
            <w:pPr>
              <w:pStyle w:val="SingleTxtG"/>
              <w:spacing w:after="0" w:line="240" w:lineRule="auto"/>
              <w:ind w:right="88"/>
              <w:rPr>
                <w:rFonts w:asciiTheme="majorBidi" w:hAnsiTheme="majorBidi" w:cstheme="majorBidi"/>
                <w:sz w:val="22"/>
                <w:szCs w:val="22"/>
                <w:lang w:val="es-ES_tradnl"/>
              </w:rPr>
            </w:pPr>
          </w:p>
          <w:p w14:paraId="79A7565C" w14:textId="77777777" w:rsidR="006A5516" w:rsidRPr="00987634" w:rsidRDefault="006A5516" w:rsidP="006A5516">
            <w:pPr>
              <w:rPr>
                <w:rFonts w:asciiTheme="majorBidi" w:hAnsiTheme="majorBidi" w:cstheme="majorBidi"/>
                <w:sz w:val="22"/>
                <w:szCs w:val="22"/>
                <w:lang w:val="es-ES_tradnl"/>
              </w:rPr>
            </w:pPr>
            <w:r w:rsidRPr="00987634">
              <w:rPr>
                <w:rFonts w:asciiTheme="majorBidi" w:hAnsiTheme="majorBidi" w:cstheme="majorBidi"/>
                <w:sz w:val="22"/>
                <w:szCs w:val="22"/>
                <w:lang w:val="es-ES_tradnl"/>
              </w:rPr>
              <w:t>También se recomienda incluir una pregunta general sobre</w:t>
            </w:r>
          </w:p>
          <w:p w14:paraId="4234D5D4" w14:textId="77777777" w:rsidR="0037360B" w:rsidRPr="00987634" w:rsidRDefault="0037360B" w:rsidP="006A5516">
            <w:pPr>
              <w:rPr>
                <w:rFonts w:asciiTheme="majorBidi" w:hAnsiTheme="majorBidi" w:cstheme="majorBidi"/>
                <w:sz w:val="22"/>
                <w:szCs w:val="22"/>
                <w:lang w:val="es-ES_tradnl"/>
              </w:rPr>
            </w:pPr>
          </w:p>
          <w:p w14:paraId="2962C052" w14:textId="4BC50AD9" w:rsidR="006A5516" w:rsidRPr="00987634" w:rsidRDefault="006A5516" w:rsidP="006A5516">
            <w:pPr>
              <w:rPr>
                <w:rFonts w:asciiTheme="majorBidi" w:hAnsiTheme="majorBidi" w:cstheme="majorBidi"/>
                <w:sz w:val="22"/>
                <w:szCs w:val="22"/>
                <w:lang w:val="es-ES_tradnl"/>
              </w:rPr>
            </w:pPr>
            <w:r w:rsidRPr="00987634">
              <w:rPr>
                <w:rFonts w:asciiTheme="majorBidi" w:hAnsiTheme="majorBidi" w:cstheme="majorBidi"/>
                <w:sz w:val="22"/>
                <w:szCs w:val="22"/>
                <w:lang w:val="es-ES_tradnl"/>
              </w:rPr>
              <w:t>¿cuáles son los mejores beneficios obtenidos por su país derivados de la cooperación en la gestión y gobierno de las aguas transfronterizas</w:t>
            </w:r>
            <w:r w:rsidR="00987634">
              <w:rPr>
                <w:rFonts w:asciiTheme="majorBidi" w:hAnsiTheme="majorBidi" w:cstheme="majorBidi"/>
                <w:sz w:val="22"/>
                <w:szCs w:val="22"/>
                <w:lang w:val="es-ES_tradnl"/>
              </w:rPr>
              <w:t>?</w:t>
            </w:r>
            <w:r w:rsidRPr="00987634">
              <w:rPr>
                <w:rFonts w:asciiTheme="majorBidi" w:hAnsiTheme="majorBidi" w:cstheme="majorBidi"/>
                <w:sz w:val="22"/>
                <w:szCs w:val="22"/>
                <w:lang w:val="es-ES_tradnl"/>
              </w:rPr>
              <w:t>; y ¿cuáles son los mayores retos que presenta la gestión transfronteriza del aguas para su país?</w:t>
            </w:r>
          </w:p>
          <w:p w14:paraId="5511E58A" w14:textId="77777777" w:rsidR="006A5516" w:rsidRPr="00987634" w:rsidRDefault="006A5516" w:rsidP="006A5516">
            <w:pPr>
              <w:jc w:val="both"/>
              <w:rPr>
                <w:rFonts w:asciiTheme="majorBidi" w:hAnsiTheme="majorBidi" w:cstheme="majorBidi"/>
                <w:b/>
                <w:sz w:val="22"/>
                <w:szCs w:val="22"/>
                <w:lang w:val="es-ES_tradnl"/>
              </w:rPr>
            </w:pPr>
          </w:p>
          <w:p w14:paraId="2A9FB839" w14:textId="5AAE9465" w:rsidR="006A5516" w:rsidRPr="00987634" w:rsidRDefault="008C6699" w:rsidP="006A5516">
            <w:pPr>
              <w:pStyle w:val="SingleTxtG"/>
              <w:ind w:left="0" w:right="9"/>
              <w:rPr>
                <w:rFonts w:asciiTheme="majorBidi" w:hAnsiTheme="majorBidi" w:cstheme="majorBidi"/>
                <w:sz w:val="22"/>
                <w:szCs w:val="22"/>
                <w:lang w:val="es-ES_tradnl"/>
              </w:rPr>
            </w:pPr>
            <w:r>
              <w:rPr>
                <w:rFonts w:asciiTheme="majorBidi" w:hAnsiTheme="majorBidi" w:cstheme="majorBidi"/>
                <w:b/>
                <w:sz w:val="22"/>
                <w:szCs w:val="22"/>
                <w:lang w:val="es-ES_tradnl"/>
              </w:rPr>
              <w:t>Comité de Aplicación</w:t>
            </w:r>
            <w:r w:rsidR="0037360B" w:rsidRPr="00987634">
              <w:rPr>
                <w:rFonts w:asciiTheme="majorBidi" w:hAnsiTheme="majorBidi" w:cstheme="majorBidi"/>
                <w:b/>
                <w:sz w:val="22"/>
                <w:szCs w:val="22"/>
                <w:lang w:val="es-ES_tradnl"/>
              </w:rPr>
              <w:t xml:space="preserve">– Dinara </w:t>
            </w:r>
            <w:proofErr w:type="spellStart"/>
            <w:r w:rsidR="0037360B" w:rsidRPr="00987634">
              <w:rPr>
                <w:rFonts w:asciiTheme="majorBidi" w:hAnsiTheme="majorBidi" w:cstheme="majorBidi"/>
                <w:b/>
                <w:sz w:val="22"/>
                <w:szCs w:val="22"/>
                <w:lang w:val="es-ES_tradnl"/>
              </w:rPr>
              <w:t>Ziganshina</w:t>
            </w:r>
            <w:proofErr w:type="spellEnd"/>
            <w:r w:rsidR="006A5516" w:rsidRPr="00987634">
              <w:rPr>
                <w:rFonts w:asciiTheme="majorBidi" w:hAnsiTheme="majorBidi" w:cstheme="majorBidi"/>
                <w:b/>
                <w:sz w:val="22"/>
                <w:szCs w:val="22"/>
                <w:lang w:val="es-ES_tradnl"/>
              </w:rPr>
              <w:t xml:space="preserve">: </w:t>
            </w:r>
            <w:r w:rsidR="0037360B" w:rsidRPr="00987634">
              <w:rPr>
                <w:rFonts w:asciiTheme="majorBidi" w:hAnsiTheme="majorBidi" w:cstheme="majorBidi"/>
                <w:sz w:val="22"/>
                <w:szCs w:val="22"/>
                <w:lang w:val="es-ES_tradnl"/>
              </w:rPr>
              <w:t>podría resultar útil proporcionar ejemplos sobre ellos</w:t>
            </w:r>
          </w:p>
          <w:p w14:paraId="4C6B3B6C" w14:textId="77777777" w:rsidR="006A5516" w:rsidRPr="0037360B" w:rsidRDefault="006A5516" w:rsidP="006A5516">
            <w:pPr>
              <w:jc w:val="both"/>
              <w:rPr>
                <w:rFonts w:asciiTheme="majorBidi" w:hAnsiTheme="majorBidi" w:cstheme="majorBidi"/>
                <w:b/>
                <w:sz w:val="22"/>
                <w:szCs w:val="22"/>
                <w:lang w:val="es-ES_tradnl"/>
              </w:rPr>
            </w:pPr>
          </w:p>
        </w:tc>
      </w:tr>
    </w:tbl>
    <w:p w14:paraId="2DEF9981" w14:textId="77777777" w:rsidR="006A5516" w:rsidRPr="0037360B" w:rsidRDefault="006A5516" w:rsidP="000C4315">
      <w:pPr>
        <w:pStyle w:val="SingleTxtG"/>
        <w:ind w:left="284" w:right="9"/>
        <w:rPr>
          <w:rFonts w:asciiTheme="majorBidi" w:hAnsiTheme="majorBidi" w:cstheme="majorBidi"/>
          <w:b/>
          <w:sz w:val="22"/>
          <w:szCs w:val="22"/>
          <w:lang w:val="es-ES_tradnl"/>
        </w:rPr>
      </w:pPr>
    </w:p>
    <w:p w14:paraId="74922065" w14:textId="1B1E9424" w:rsidR="00B96A9C" w:rsidRPr="007042A6" w:rsidRDefault="00042765" w:rsidP="00B96A9C">
      <w:pPr>
        <w:pStyle w:val="SingleTxtG"/>
        <w:ind w:left="284" w:right="9"/>
        <w:rPr>
          <w:rFonts w:asciiTheme="majorBidi" w:hAnsiTheme="majorBidi" w:cstheme="majorBidi"/>
          <w:sz w:val="22"/>
          <w:szCs w:val="22"/>
          <w:lang w:val="es-ES_tradnl"/>
        </w:rPr>
      </w:pPr>
      <w:r w:rsidRPr="007042A6">
        <w:rPr>
          <w:rFonts w:asciiTheme="majorBidi" w:hAnsiTheme="majorBidi" w:cstheme="majorBidi"/>
          <w:b/>
          <w:sz w:val="22"/>
          <w:szCs w:val="22"/>
          <w:lang w:val="es-ES_tradnl"/>
        </w:rPr>
        <w:lastRenderedPageBreak/>
        <w:t xml:space="preserve">Los acuerdos y arreglos pueden denominarse </w:t>
      </w:r>
      <w:r w:rsidR="00E4697A" w:rsidRPr="007042A6">
        <w:rPr>
          <w:rFonts w:asciiTheme="majorBidi" w:hAnsiTheme="majorBidi" w:cstheme="majorBidi"/>
          <w:b/>
          <w:sz w:val="22"/>
          <w:szCs w:val="22"/>
          <w:lang w:val="es-ES_tradnl"/>
        </w:rPr>
        <w:t>con muchos diferentes nombres</w:t>
      </w:r>
      <w:r w:rsidR="00B96A9C" w:rsidRPr="007042A6">
        <w:rPr>
          <w:rFonts w:asciiTheme="majorBidi" w:hAnsiTheme="majorBidi" w:cstheme="majorBidi"/>
          <w:b/>
          <w:sz w:val="22"/>
          <w:szCs w:val="22"/>
          <w:lang w:val="es-ES_tradnl"/>
        </w:rPr>
        <w:t xml:space="preserve">: </w:t>
      </w:r>
      <w:r w:rsidR="00E4697A" w:rsidRPr="007042A6">
        <w:rPr>
          <w:rFonts w:asciiTheme="majorBidi" w:hAnsiTheme="majorBidi" w:cstheme="majorBidi"/>
          <w:sz w:val="22"/>
          <w:szCs w:val="22"/>
          <w:lang w:val="es-ES_tradnl"/>
        </w:rPr>
        <w:t>Una consideración clave para determinar si un instrumento constituye o no un "acuerdo o un arreglo" es si constituye un compromiso formal, por escrito, entre la</w:t>
      </w:r>
      <w:r w:rsidR="00627CEE">
        <w:rPr>
          <w:rFonts w:asciiTheme="majorBidi" w:hAnsiTheme="majorBidi" w:cstheme="majorBidi"/>
          <w:sz w:val="22"/>
          <w:szCs w:val="22"/>
          <w:lang w:val="es-ES_tradnl"/>
        </w:rPr>
        <w:t>s Partes. El nombre que se le dé</w:t>
      </w:r>
      <w:r w:rsidR="00E4697A" w:rsidRPr="007042A6">
        <w:rPr>
          <w:rFonts w:asciiTheme="majorBidi" w:hAnsiTheme="majorBidi" w:cstheme="majorBidi"/>
          <w:sz w:val="22"/>
          <w:szCs w:val="22"/>
          <w:lang w:val="es-ES_tradnl"/>
        </w:rPr>
        <w:t xml:space="preserve"> al instrumento es menos relevante, podría llamarse convenio, tratado, protocolo, memorando de entendimiento, declaración conjunta, intercambio de cartas o actas</w:t>
      </w:r>
      <w:r w:rsidR="00B96A9C" w:rsidRPr="007042A6">
        <w:rPr>
          <w:rFonts w:asciiTheme="majorBidi" w:hAnsiTheme="majorBidi" w:cstheme="majorBidi"/>
          <w:sz w:val="22"/>
          <w:szCs w:val="22"/>
          <w:lang w:val="es-ES_tradnl"/>
        </w:rPr>
        <w:t xml:space="preserve"> (</w:t>
      </w:r>
      <w:r w:rsidR="00E4697A" w:rsidRPr="007042A6">
        <w:rPr>
          <w:rFonts w:asciiTheme="majorBidi" w:hAnsiTheme="majorBidi" w:cstheme="majorBidi"/>
          <w:sz w:val="22"/>
          <w:szCs w:val="22"/>
          <w:lang w:val="es-ES_tradnl"/>
        </w:rPr>
        <w:t xml:space="preserve">véase </w:t>
      </w:r>
      <w:r w:rsidR="00E17C42">
        <w:rPr>
          <w:rFonts w:asciiTheme="majorBidi" w:hAnsiTheme="majorBidi" w:cstheme="majorBidi"/>
          <w:sz w:val="22"/>
          <w:szCs w:val="22"/>
          <w:lang w:val="es-ES_tradnl"/>
        </w:rPr>
        <w:t>ECE</w:t>
      </w:r>
      <w:r w:rsidR="00627CEE">
        <w:rPr>
          <w:rFonts w:asciiTheme="majorBidi" w:hAnsiTheme="majorBidi" w:cstheme="majorBidi"/>
          <w:sz w:val="22"/>
          <w:szCs w:val="22"/>
          <w:lang w:val="es-ES_tradnl"/>
        </w:rPr>
        <w:t>, UNESCO y</w:t>
      </w:r>
      <w:r w:rsidR="00B96A9C" w:rsidRPr="007042A6">
        <w:rPr>
          <w:rFonts w:asciiTheme="majorBidi" w:hAnsiTheme="majorBidi" w:cstheme="majorBidi"/>
          <w:sz w:val="22"/>
          <w:szCs w:val="22"/>
          <w:lang w:val="es-ES_tradnl"/>
        </w:rPr>
        <w:t xml:space="preserve"> </w:t>
      </w:r>
      <w:r w:rsidR="00E4697A" w:rsidRPr="007042A6">
        <w:rPr>
          <w:rFonts w:asciiTheme="majorBidi" w:hAnsiTheme="majorBidi" w:cstheme="majorBidi"/>
          <w:sz w:val="22"/>
          <w:szCs w:val="22"/>
          <w:lang w:val="es-ES_tradnl"/>
        </w:rPr>
        <w:t>ONU-Agua</w:t>
      </w:r>
      <w:r w:rsidR="00B96A9C" w:rsidRPr="007042A6">
        <w:rPr>
          <w:rFonts w:asciiTheme="majorBidi" w:hAnsiTheme="majorBidi" w:cstheme="majorBidi"/>
          <w:sz w:val="22"/>
          <w:szCs w:val="22"/>
          <w:lang w:val="es-ES_tradnl"/>
        </w:rPr>
        <w:t>, p</w:t>
      </w:r>
      <w:r w:rsidR="00E4697A" w:rsidRPr="007042A6">
        <w:rPr>
          <w:rFonts w:asciiTheme="majorBidi" w:hAnsiTheme="majorBidi" w:cstheme="majorBidi"/>
          <w:sz w:val="22"/>
          <w:szCs w:val="22"/>
          <w:lang w:val="es-ES_tradnl"/>
        </w:rPr>
        <w:t>ág</w:t>
      </w:r>
      <w:r w:rsidR="00B96A9C" w:rsidRPr="007042A6">
        <w:rPr>
          <w:rFonts w:asciiTheme="majorBidi" w:hAnsiTheme="majorBidi" w:cstheme="majorBidi"/>
          <w:sz w:val="22"/>
          <w:szCs w:val="22"/>
          <w:lang w:val="es-ES_tradnl"/>
        </w:rPr>
        <w:t xml:space="preserve">. 44). </w:t>
      </w:r>
    </w:p>
    <w:p w14:paraId="24F1C7EA" w14:textId="5B858D45" w:rsidR="00B96A9C" w:rsidRDefault="00E17C42" w:rsidP="00B96A9C">
      <w:pPr>
        <w:pStyle w:val="SingleTxtG"/>
        <w:ind w:left="284" w:right="9"/>
        <w:rPr>
          <w:rFonts w:asciiTheme="majorBidi" w:hAnsiTheme="majorBidi" w:cstheme="majorBidi"/>
          <w:sz w:val="22"/>
          <w:szCs w:val="22"/>
          <w:lang w:val="es-ES_tradnl"/>
        </w:rPr>
      </w:pPr>
      <w:r w:rsidRPr="00E17C42">
        <w:rPr>
          <w:rFonts w:asciiTheme="majorBidi" w:hAnsiTheme="majorBidi" w:cstheme="majorBidi"/>
          <w:b/>
          <w:sz w:val="22"/>
          <w:szCs w:val="22"/>
          <w:lang w:val="es-ES_tradnl"/>
        </w:rPr>
        <w:t xml:space="preserve">Los “acuerdos o arreglos" pueden incluir, “casos en que las disposiciones relativas a la cooperación transfronteriza en materia del agua forman parte de un acuerdo más amplio sobre la protección del medio ambiente o de un acuerdo de cooperación económica” </w:t>
      </w:r>
      <w:r w:rsidR="00B96A9C" w:rsidRPr="007042A6">
        <w:rPr>
          <w:rFonts w:asciiTheme="majorBidi" w:hAnsiTheme="majorBidi" w:cstheme="majorBidi"/>
          <w:sz w:val="22"/>
          <w:szCs w:val="22"/>
          <w:lang w:val="es-ES_tradnl"/>
        </w:rPr>
        <w:t>(</w:t>
      </w:r>
      <w:r w:rsidR="00660D17" w:rsidRPr="007042A6">
        <w:rPr>
          <w:rFonts w:asciiTheme="majorBidi" w:hAnsiTheme="majorBidi" w:cstheme="majorBidi"/>
          <w:sz w:val="22"/>
          <w:szCs w:val="22"/>
          <w:lang w:val="es-ES_tradnl"/>
        </w:rPr>
        <w:t>CEPE</w:t>
      </w:r>
      <w:r w:rsidR="00B96A9C" w:rsidRPr="007042A6">
        <w:rPr>
          <w:rFonts w:asciiTheme="majorBidi" w:hAnsiTheme="majorBidi" w:cstheme="majorBidi"/>
          <w:sz w:val="22"/>
          <w:szCs w:val="22"/>
          <w:lang w:val="es-ES_tradnl"/>
        </w:rPr>
        <w:t xml:space="preserve">, 2013, </w:t>
      </w:r>
      <w:r w:rsidR="007967E6" w:rsidRPr="007042A6">
        <w:rPr>
          <w:rFonts w:asciiTheme="majorBidi" w:hAnsiTheme="majorBidi" w:cstheme="majorBidi"/>
          <w:sz w:val="22"/>
          <w:szCs w:val="22"/>
          <w:lang w:val="es-ES_tradnl"/>
        </w:rPr>
        <w:t xml:space="preserve">párr. </w:t>
      </w:r>
      <w:r w:rsidR="00B96A9C" w:rsidRPr="007042A6">
        <w:rPr>
          <w:rFonts w:asciiTheme="majorBidi" w:hAnsiTheme="majorBidi" w:cstheme="majorBidi"/>
          <w:sz w:val="22"/>
          <w:szCs w:val="22"/>
          <w:lang w:val="es-ES_tradnl"/>
        </w:rPr>
        <w:t xml:space="preserve">240). </w:t>
      </w:r>
      <w:r w:rsidR="00FD50DA" w:rsidRPr="007042A6">
        <w:rPr>
          <w:rFonts w:asciiTheme="majorBidi" w:hAnsiTheme="majorBidi" w:cstheme="majorBidi"/>
          <w:sz w:val="22"/>
          <w:szCs w:val="22"/>
          <w:lang w:val="es-ES_tradnl"/>
        </w:rPr>
        <w:t>Por ejemplo, en 1998, Ecuador y Perú adoptaron el Acuerdo de Integración Fronteriza, Desarrollo y Vecindad, que, aunque de naturaleza amplia, busca armonizar las políticas para el uso sostenible de los ecosistemas en su frontera común y asegurar el uso racional de los recursos compartidos.</w:t>
      </w:r>
      <w:r w:rsidR="00B96A9C" w:rsidRPr="007042A6">
        <w:rPr>
          <w:rFonts w:asciiTheme="majorBidi" w:hAnsiTheme="majorBidi" w:cstheme="majorBidi"/>
          <w:sz w:val="22"/>
          <w:szCs w:val="22"/>
          <w:lang w:val="es-ES_tradnl"/>
        </w:rPr>
        <w:t xml:space="preserve"> </w:t>
      </w:r>
    </w:p>
    <w:tbl>
      <w:tblPr>
        <w:tblStyle w:val="TableGrid"/>
        <w:tblW w:w="0" w:type="auto"/>
        <w:tblInd w:w="284" w:type="dxa"/>
        <w:tblLook w:val="04A0" w:firstRow="1" w:lastRow="0" w:firstColumn="1" w:lastColumn="0" w:noHBand="0" w:noVBand="1"/>
      </w:tblPr>
      <w:tblGrid>
        <w:gridCol w:w="9355"/>
      </w:tblGrid>
      <w:tr w:rsidR="00987634" w:rsidRPr="00987634" w14:paraId="5E3C563B" w14:textId="77777777" w:rsidTr="00987634">
        <w:tc>
          <w:tcPr>
            <w:tcW w:w="9355" w:type="dxa"/>
            <w:tcBorders>
              <w:top w:val="nil"/>
              <w:left w:val="nil"/>
              <w:bottom w:val="nil"/>
              <w:right w:val="nil"/>
            </w:tcBorders>
            <w:shd w:val="clear" w:color="auto" w:fill="FFFF00"/>
          </w:tcPr>
          <w:p w14:paraId="2A4E1091" w14:textId="57891FF9" w:rsidR="00987634" w:rsidRPr="00987634" w:rsidRDefault="00530405" w:rsidP="00EC35BB">
            <w:pPr>
              <w:pStyle w:val="SingleTxtG"/>
              <w:ind w:left="0" w:right="9"/>
              <w:rPr>
                <w:rFonts w:asciiTheme="majorBidi" w:hAnsiTheme="majorBidi" w:cstheme="majorBidi"/>
                <w:b/>
                <w:bCs/>
                <w:sz w:val="22"/>
                <w:szCs w:val="22"/>
                <w:lang w:val="es-ES_tradnl"/>
              </w:rPr>
            </w:pPr>
            <w:r w:rsidRPr="00987634">
              <w:rPr>
                <w:rFonts w:asciiTheme="majorBidi" w:hAnsiTheme="majorBidi" w:cstheme="majorBidi"/>
                <w:b/>
                <w:bCs/>
                <w:sz w:val="22"/>
                <w:szCs w:val="22"/>
                <w:lang w:val="es-ES_tradnl"/>
              </w:rPr>
              <w:t>Com</w:t>
            </w:r>
            <w:r>
              <w:rPr>
                <w:rFonts w:asciiTheme="majorBidi" w:hAnsiTheme="majorBidi" w:cstheme="majorBidi"/>
                <w:b/>
                <w:bCs/>
                <w:sz w:val="22"/>
                <w:szCs w:val="22"/>
                <w:lang w:val="es-ES_tradnl"/>
              </w:rPr>
              <w:t>entarios</w:t>
            </w:r>
          </w:p>
          <w:p w14:paraId="0FDE4CFE" w14:textId="4D31628E" w:rsidR="00987634" w:rsidRPr="00987634" w:rsidRDefault="00987634" w:rsidP="00987634">
            <w:pPr>
              <w:pStyle w:val="SingleTxtG"/>
              <w:ind w:left="0" w:right="9"/>
              <w:rPr>
                <w:rFonts w:asciiTheme="majorBidi" w:hAnsiTheme="majorBidi" w:cstheme="majorBidi"/>
                <w:sz w:val="22"/>
                <w:szCs w:val="22"/>
                <w:lang w:val="es-ES_tradnl"/>
              </w:rPr>
            </w:pPr>
            <w:r w:rsidRPr="00987634">
              <w:rPr>
                <w:rFonts w:asciiTheme="majorBidi" w:hAnsiTheme="majorBidi" w:cstheme="majorBidi"/>
                <w:b/>
                <w:bCs/>
                <w:sz w:val="22"/>
                <w:szCs w:val="22"/>
                <w:lang w:val="es-ES_tradnl"/>
              </w:rPr>
              <w:t>Guatemala:</w:t>
            </w:r>
            <w:r w:rsidRPr="00987634">
              <w:rPr>
                <w:rFonts w:asciiTheme="majorBidi" w:hAnsiTheme="majorBidi" w:cstheme="majorBidi"/>
                <w:sz w:val="22"/>
                <w:szCs w:val="22"/>
                <w:lang w:val="es-ES_tradnl"/>
              </w:rPr>
              <w:t xml:space="preserve"> </w:t>
            </w:r>
            <w:r>
              <w:rPr>
                <w:rFonts w:asciiTheme="majorBidi" w:hAnsiTheme="majorBidi" w:cstheme="majorBidi"/>
                <w:sz w:val="22"/>
                <w:szCs w:val="22"/>
                <w:lang w:val="es-ES_tradnl"/>
              </w:rPr>
              <w:t>los países de la Región C</w:t>
            </w:r>
            <w:r w:rsidRPr="00987634">
              <w:rPr>
                <w:rFonts w:asciiTheme="majorBidi" w:hAnsiTheme="majorBidi" w:cstheme="majorBidi"/>
                <w:sz w:val="22"/>
                <w:szCs w:val="22"/>
                <w:lang w:val="es-ES_tradnl"/>
              </w:rPr>
              <w:t>entroamericana, en el contexto del Sistema de integración Centroamérica, suscribieron un acuerdo regional para la gestión de riesgos, entre éstos, los hidroclimatológicos, se promueven y adoptan un conjunto de acciones para la prevención, gestión, reconstrucción, a través de un mecanismo regional e instancias nacionales, contenido en un convenio multilateral vigente desde 2007. ¿</w:t>
            </w:r>
            <w:r>
              <w:rPr>
                <w:rFonts w:asciiTheme="majorBidi" w:hAnsiTheme="majorBidi" w:cstheme="majorBidi"/>
                <w:sz w:val="22"/>
                <w:szCs w:val="22"/>
                <w:lang w:val="es-ES_tradnl"/>
              </w:rPr>
              <w:t>E</w:t>
            </w:r>
            <w:r w:rsidRPr="00987634">
              <w:rPr>
                <w:rFonts w:asciiTheme="majorBidi" w:hAnsiTheme="majorBidi" w:cstheme="majorBidi"/>
                <w:sz w:val="22"/>
                <w:szCs w:val="22"/>
                <w:lang w:val="es-ES_tradnl"/>
              </w:rPr>
              <w:t>ste sería el caso?</w:t>
            </w:r>
          </w:p>
        </w:tc>
      </w:tr>
    </w:tbl>
    <w:p w14:paraId="65FE0388" w14:textId="77777777" w:rsidR="00987634" w:rsidRPr="00987634" w:rsidRDefault="00987634" w:rsidP="00B96A9C">
      <w:pPr>
        <w:pStyle w:val="SingleTxtG"/>
        <w:ind w:left="284" w:right="9"/>
        <w:rPr>
          <w:rFonts w:asciiTheme="majorBidi" w:hAnsiTheme="majorBidi" w:cstheme="majorBidi"/>
          <w:sz w:val="22"/>
          <w:szCs w:val="22"/>
          <w:lang w:val="es-ES_tradnl"/>
        </w:rPr>
      </w:pPr>
    </w:p>
    <w:p w14:paraId="6A8F3459" w14:textId="3041334B" w:rsidR="00B96A9C" w:rsidRPr="007042A6" w:rsidRDefault="00280E48" w:rsidP="00B96A9C">
      <w:pPr>
        <w:pStyle w:val="SingleTxtG"/>
        <w:ind w:left="284" w:right="9"/>
        <w:rPr>
          <w:rFonts w:asciiTheme="majorBidi" w:hAnsiTheme="majorBidi" w:cstheme="majorBidi"/>
          <w:sz w:val="22"/>
          <w:szCs w:val="22"/>
          <w:lang w:val="es-ES_tradnl"/>
        </w:rPr>
      </w:pPr>
      <w:r w:rsidRPr="007042A6">
        <w:rPr>
          <w:rFonts w:asciiTheme="majorBidi" w:hAnsiTheme="majorBidi" w:cstheme="majorBidi"/>
          <w:b/>
          <w:sz w:val="22"/>
          <w:szCs w:val="22"/>
          <w:lang w:val="es-ES_tradnl"/>
        </w:rPr>
        <w:t>Los acuerdos o arreglos pueden ser interinos</w:t>
      </w:r>
      <w:r w:rsidR="00B96A9C" w:rsidRPr="007042A6">
        <w:rPr>
          <w:rFonts w:asciiTheme="majorBidi" w:hAnsiTheme="majorBidi" w:cstheme="majorBidi"/>
          <w:b/>
          <w:sz w:val="22"/>
          <w:szCs w:val="22"/>
          <w:lang w:val="es-ES_tradnl"/>
        </w:rPr>
        <w:t xml:space="preserve">: </w:t>
      </w:r>
      <w:r w:rsidRPr="007042A6">
        <w:rPr>
          <w:rFonts w:asciiTheme="majorBidi" w:hAnsiTheme="majorBidi" w:cstheme="majorBidi"/>
          <w:sz w:val="22"/>
          <w:szCs w:val="22"/>
          <w:lang w:val="es-ES_tradnl"/>
        </w:rPr>
        <w:t>pueden incluirse los acuerdos o arreglos que están en vigor por un período determinado</w:t>
      </w:r>
      <w:r w:rsidR="00B96A9C" w:rsidRPr="00704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 xml:space="preserve">Véase, por ejemplo, el </w:t>
      </w:r>
      <w:r w:rsidRPr="007042A6">
        <w:rPr>
          <w:rFonts w:asciiTheme="majorBidi" w:hAnsiTheme="majorBidi" w:cstheme="majorBidi"/>
          <w:i/>
          <w:sz w:val="22"/>
          <w:szCs w:val="22"/>
          <w:lang w:val="es-ES_tradnl"/>
        </w:rPr>
        <w:t>Acuerdo Tripartito Interino de 2002 entre Mozambique, Sudáfrica y Suazilandia para la Cooperación en la Protección y Utilización Sostenible de los Recursos Hídricos de los cursos de agua del Incomati y del Maputo</w:t>
      </w:r>
      <w:r w:rsidRPr="007042A6">
        <w:rPr>
          <w:rFonts w:asciiTheme="majorBidi" w:hAnsiTheme="majorBidi" w:cstheme="majorBidi"/>
          <w:sz w:val="22"/>
          <w:szCs w:val="22"/>
          <w:lang w:val="es-ES_tradnl"/>
        </w:rPr>
        <w:t>, que “permanecerá en vigor hasta el 2010 o hasta que sea reemplazado para el curso de agua pertinente por acuerdos amplios sobre el agua en los cursos de agua del Incomati y del Maputo</w:t>
      </w:r>
      <w:r w:rsidR="005504A5" w:rsidRPr="007042A6">
        <w:rPr>
          <w:rFonts w:asciiTheme="majorBidi" w:hAnsiTheme="majorBidi" w:cstheme="majorBidi"/>
          <w:sz w:val="22"/>
          <w:szCs w:val="22"/>
          <w:lang w:val="es-ES_tradnl"/>
        </w:rPr>
        <w:t>” (</w:t>
      </w:r>
      <w:r w:rsidR="00323AC7" w:rsidRPr="007042A6">
        <w:rPr>
          <w:rFonts w:asciiTheme="majorBidi" w:hAnsiTheme="majorBidi" w:cstheme="majorBidi"/>
          <w:sz w:val="22"/>
          <w:szCs w:val="22"/>
          <w:lang w:val="es-ES_tradnl"/>
        </w:rPr>
        <w:t>art.</w:t>
      </w:r>
      <w:r w:rsidRPr="007042A6">
        <w:rPr>
          <w:rFonts w:asciiTheme="majorBidi" w:hAnsiTheme="majorBidi" w:cstheme="majorBidi"/>
          <w:sz w:val="22"/>
          <w:szCs w:val="22"/>
          <w:lang w:val="es-ES_tradnl"/>
        </w:rPr>
        <w:t xml:space="preserve"> 18.2)</w:t>
      </w:r>
      <w:r w:rsidR="00B96A9C" w:rsidRPr="007042A6">
        <w:rPr>
          <w:rFonts w:asciiTheme="majorBidi" w:hAnsiTheme="majorBidi" w:cstheme="majorBidi"/>
          <w:sz w:val="22"/>
          <w:szCs w:val="22"/>
          <w:lang w:val="es-ES_tradnl"/>
        </w:rPr>
        <w:t xml:space="preserve">. </w:t>
      </w:r>
    </w:p>
    <w:p w14:paraId="12D81A18" w14:textId="6D39959F" w:rsidR="00B96A9C" w:rsidRPr="007042A6" w:rsidRDefault="00CD2EDE" w:rsidP="00B96A9C">
      <w:pPr>
        <w:pStyle w:val="SingleTxtG"/>
        <w:ind w:left="284" w:right="9"/>
        <w:rPr>
          <w:rFonts w:asciiTheme="majorBidi" w:hAnsiTheme="majorBidi" w:cstheme="majorBidi"/>
          <w:sz w:val="22"/>
          <w:szCs w:val="22"/>
          <w:lang w:val="es-ES_tradnl"/>
        </w:rPr>
      </w:pPr>
      <w:r w:rsidRPr="007042A6">
        <w:rPr>
          <w:rFonts w:asciiTheme="majorBidi" w:hAnsiTheme="majorBidi" w:cstheme="majorBidi"/>
          <w:b/>
          <w:sz w:val="22"/>
          <w:szCs w:val="22"/>
          <w:lang w:val="es-ES_tradnl"/>
        </w:rPr>
        <w:t xml:space="preserve">Los acuerdos o arreglos pueden ser suscritos por entidades </w:t>
      </w:r>
      <w:r w:rsidRPr="00F73597">
        <w:rPr>
          <w:rFonts w:asciiTheme="majorBidi" w:hAnsiTheme="majorBidi" w:cstheme="majorBidi"/>
          <w:b/>
          <w:sz w:val="22"/>
          <w:szCs w:val="22"/>
          <w:lang w:val="es-ES_tradnl"/>
        </w:rPr>
        <w:t>subnacionales</w:t>
      </w:r>
      <w:r w:rsidR="00B96A9C" w:rsidRPr="00F73597">
        <w:rPr>
          <w:rFonts w:asciiTheme="majorBidi" w:hAnsiTheme="majorBidi" w:cstheme="majorBidi"/>
          <w:b/>
          <w:sz w:val="22"/>
          <w:szCs w:val="22"/>
          <w:lang w:val="es-ES_tradnl"/>
        </w:rPr>
        <w:t xml:space="preserve">: </w:t>
      </w:r>
      <w:r w:rsidRPr="00F73597">
        <w:rPr>
          <w:rFonts w:asciiTheme="majorBidi" w:hAnsiTheme="majorBidi" w:cstheme="majorBidi"/>
          <w:sz w:val="22"/>
          <w:szCs w:val="22"/>
          <w:lang w:val="es-ES_tradnl"/>
        </w:rPr>
        <w:t>en determinadas circunstancias, la autoridad para celebrar acuerdos o arreglos puede delegarse a entidades subnacionales</w:t>
      </w:r>
      <w:r w:rsidR="00B96A9C" w:rsidRPr="00F73597">
        <w:rPr>
          <w:rFonts w:asciiTheme="majorBidi" w:hAnsiTheme="majorBidi" w:cstheme="majorBidi"/>
          <w:sz w:val="22"/>
          <w:szCs w:val="22"/>
          <w:lang w:val="es-ES_tradnl"/>
        </w:rPr>
        <w:t xml:space="preserve">. </w:t>
      </w:r>
      <w:r w:rsidR="006E4D5E" w:rsidRPr="00F73597">
        <w:rPr>
          <w:rFonts w:asciiTheme="majorBidi" w:hAnsiTheme="majorBidi" w:cstheme="majorBidi"/>
          <w:sz w:val="22"/>
          <w:szCs w:val="22"/>
          <w:lang w:val="es-ES_tradnl"/>
        </w:rPr>
        <w:t xml:space="preserve">Por ejemplo, las Partes del </w:t>
      </w:r>
      <w:r w:rsidR="006E4D5E" w:rsidRPr="00F73597">
        <w:rPr>
          <w:rFonts w:asciiTheme="majorBidi" w:hAnsiTheme="majorBidi" w:cstheme="majorBidi"/>
          <w:i/>
          <w:sz w:val="22"/>
          <w:szCs w:val="22"/>
          <w:lang w:val="es-ES_tradnl"/>
        </w:rPr>
        <w:t>Acuerdo sobre el río Escalda</w:t>
      </w:r>
      <w:r w:rsidR="00C57008" w:rsidRPr="00F73597">
        <w:rPr>
          <w:lang w:val="es-ES_tradnl"/>
        </w:rPr>
        <w:t xml:space="preserve"> </w:t>
      </w:r>
      <w:r w:rsidR="00C57008" w:rsidRPr="00F73597">
        <w:rPr>
          <w:rFonts w:asciiTheme="majorBidi" w:hAnsiTheme="majorBidi" w:cstheme="majorBidi"/>
          <w:sz w:val="22"/>
          <w:szCs w:val="22"/>
          <w:lang w:val="es-ES_tradnl"/>
        </w:rPr>
        <w:t>del 2002 s</w:t>
      </w:r>
      <w:r w:rsidR="006E4D5E" w:rsidRPr="00F73597">
        <w:rPr>
          <w:rFonts w:asciiTheme="majorBidi" w:hAnsiTheme="majorBidi" w:cstheme="majorBidi"/>
          <w:sz w:val="22"/>
          <w:szCs w:val="22"/>
          <w:lang w:val="es-ES_tradnl"/>
        </w:rPr>
        <w:t>on Bélgica, Francia, los Países Bajos</w:t>
      </w:r>
      <w:r w:rsidR="006E4D5E" w:rsidRPr="007042A6">
        <w:rPr>
          <w:rFonts w:asciiTheme="majorBidi" w:hAnsiTheme="majorBidi" w:cstheme="majorBidi"/>
          <w:sz w:val="22"/>
          <w:szCs w:val="22"/>
          <w:lang w:val="es-ES_tradnl"/>
        </w:rPr>
        <w:t xml:space="preserve">, así como las regiones en Bélgica de Valonia, Flandes y Bruselas-Capital. Del mismo modo, el </w:t>
      </w:r>
      <w:r w:rsidR="006E4D5E" w:rsidRPr="007042A6">
        <w:rPr>
          <w:rFonts w:asciiTheme="majorBidi" w:hAnsiTheme="majorBidi" w:cstheme="majorBidi"/>
          <w:i/>
          <w:sz w:val="22"/>
          <w:szCs w:val="22"/>
          <w:lang w:val="es-ES_tradnl"/>
        </w:rPr>
        <w:t>Acuerdo sobre la Protección y Recarga del Acuífero Ginebrino Franco-Suizo</w:t>
      </w:r>
      <w:r w:rsidR="006E4D5E" w:rsidRPr="007042A6">
        <w:rPr>
          <w:rFonts w:asciiTheme="majorBidi" w:hAnsiTheme="majorBidi" w:cstheme="majorBidi"/>
          <w:sz w:val="22"/>
          <w:szCs w:val="22"/>
          <w:lang w:val="es-ES_tradnl"/>
        </w:rPr>
        <w:t xml:space="preserve"> </w:t>
      </w:r>
      <w:r w:rsidR="00C57008" w:rsidRPr="007042A6">
        <w:rPr>
          <w:rFonts w:asciiTheme="majorBidi" w:hAnsiTheme="majorBidi" w:cstheme="majorBidi"/>
          <w:sz w:val="22"/>
          <w:szCs w:val="22"/>
          <w:lang w:val="es-ES_tradnl"/>
        </w:rPr>
        <w:t xml:space="preserve">del 2007 </w:t>
      </w:r>
      <w:r w:rsidR="006E4D5E" w:rsidRPr="007042A6">
        <w:rPr>
          <w:rFonts w:asciiTheme="majorBidi" w:hAnsiTheme="majorBidi" w:cstheme="majorBidi"/>
          <w:sz w:val="22"/>
          <w:szCs w:val="22"/>
          <w:lang w:val="es-ES_tradnl"/>
        </w:rPr>
        <w:t>se celebró entre la República y el Cantón de Ginebra en Suiza, y las Comunidades de Annemasse, las Comunas de Ginebra y la comuna de Viry, en Francia.</w:t>
      </w:r>
    </w:p>
    <w:p w14:paraId="18EF8CC9" w14:textId="09FDFBDC" w:rsidR="00B96A9C" w:rsidRPr="007042A6" w:rsidRDefault="00772B08" w:rsidP="00772B08">
      <w:pPr>
        <w:pStyle w:val="SingleTxtG"/>
        <w:ind w:left="284" w:right="9"/>
        <w:rPr>
          <w:rFonts w:asciiTheme="majorBidi" w:hAnsiTheme="majorBidi" w:cstheme="majorBidi"/>
          <w:sz w:val="22"/>
          <w:szCs w:val="22"/>
          <w:lang w:val="es-ES_tradnl"/>
        </w:rPr>
      </w:pPr>
      <w:r w:rsidRPr="007042A6">
        <w:rPr>
          <w:rFonts w:asciiTheme="majorBidi" w:hAnsiTheme="majorBidi" w:cstheme="majorBidi"/>
          <w:b/>
          <w:sz w:val="22"/>
          <w:szCs w:val="22"/>
          <w:lang w:val="es-ES_tradnl"/>
        </w:rPr>
        <w:t>Los acuerdos mundiales y regionales relativos a la cooperación en materia de aguas transfronterizas no deben incluirse en la sección II</w:t>
      </w:r>
      <w:r w:rsidR="00B96A9C" w:rsidRPr="007042A6">
        <w:rPr>
          <w:rFonts w:asciiTheme="majorBidi" w:hAnsiTheme="majorBidi" w:cstheme="majorBidi"/>
          <w:b/>
          <w:sz w:val="22"/>
          <w:szCs w:val="22"/>
          <w:lang w:val="es-ES_tradnl"/>
        </w:rPr>
        <w:t xml:space="preserve">: </w:t>
      </w:r>
      <w:r w:rsidRPr="007042A6">
        <w:rPr>
          <w:rFonts w:asciiTheme="majorBidi" w:hAnsiTheme="majorBidi" w:cstheme="majorBidi"/>
          <w:sz w:val="22"/>
          <w:szCs w:val="22"/>
          <w:lang w:val="es-ES_tradnl"/>
        </w:rPr>
        <w:t xml:space="preserve">Los acuerdos mundiales y regionales relativos a la cooperación en materia de aguas transfronterizas, tales como el Convenio del Agua, el </w:t>
      </w:r>
      <w:r w:rsidRPr="007042A6">
        <w:rPr>
          <w:rFonts w:asciiTheme="majorBidi" w:hAnsiTheme="majorBidi" w:cstheme="majorBidi"/>
          <w:i/>
          <w:sz w:val="22"/>
          <w:szCs w:val="22"/>
          <w:lang w:val="es-ES_tradnl"/>
        </w:rPr>
        <w:t xml:space="preserve">Convenio sobre el Derecho de los Usos de los Cursos de Agua Internacionales para Fines Distintos de la Navegación </w:t>
      </w:r>
      <w:r w:rsidRPr="007042A6">
        <w:rPr>
          <w:rFonts w:asciiTheme="majorBidi" w:hAnsiTheme="majorBidi" w:cstheme="majorBidi"/>
          <w:sz w:val="22"/>
          <w:szCs w:val="22"/>
          <w:lang w:val="es-ES_tradnl"/>
        </w:rPr>
        <w:t xml:space="preserve">(Convenio de 1997 sobre Cursos de Agua), el </w:t>
      </w:r>
      <w:r w:rsidRPr="007042A6">
        <w:rPr>
          <w:rFonts w:asciiTheme="majorBidi" w:hAnsiTheme="majorBidi" w:cstheme="majorBidi"/>
          <w:i/>
          <w:sz w:val="22"/>
          <w:szCs w:val="22"/>
          <w:lang w:val="es-ES_tradnl"/>
        </w:rPr>
        <w:t>Protocolo Revisado del 2000 sobre Cursos de Agua Compartidos en la Comunidad para el desarrollo del África Austral</w:t>
      </w:r>
      <w:r w:rsidRPr="007042A6">
        <w:rPr>
          <w:rFonts w:asciiTheme="majorBidi" w:hAnsiTheme="majorBidi" w:cstheme="majorBidi"/>
          <w:sz w:val="22"/>
          <w:szCs w:val="22"/>
          <w:lang w:val="es-ES_tradnl"/>
        </w:rPr>
        <w:t xml:space="preserve"> (2000 Protocolo Revisado de la SADC [siglas en inglés]), y la Directiva Marco del Agua de la UE, no constituirían "acuerdos o arreglos para la protección y/o gestión transfronterizos" ya que son de naturaleza general, y su implementación efectiva depende de que los países establezcan acuerdos o arreglos específicos en la cuenca, </w:t>
      </w:r>
      <w:r w:rsidR="00E130C8">
        <w:rPr>
          <w:rFonts w:asciiTheme="majorBidi" w:hAnsiTheme="majorBidi" w:cstheme="majorBidi"/>
          <w:sz w:val="22"/>
          <w:szCs w:val="22"/>
          <w:lang w:val="es-ES_tradnl"/>
        </w:rPr>
        <w:t>sub</w:t>
      </w:r>
      <w:r w:rsidR="006758F1" w:rsidRPr="007042A6">
        <w:rPr>
          <w:rFonts w:asciiTheme="majorBidi" w:hAnsiTheme="majorBidi" w:cstheme="majorBidi"/>
          <w:sz w:val="22"/>
          <w:szCs w:val="22"/>
          <w:lang w:val="es-ES_tradnl"/>
        </w:rPr>
        <w:t>cuenca</w:t>
      </w:r>
      <w:r w:rsidRPr="007042A6">
        <w:rPr>
          <w:rFonts w:asciiTheme="majorBidi" w:hAnsiTheme="majorBidi" w:cstheme="majorBidi"/>
          <w:sz w:val="22"/>
          <w:szCs w:val="22"/>
          <w:lang w:val="es-ES_tradnl"/>
        </w:rPr>
        <w:t>, o a nivel bilateral.</w:t>
      </w:r>
    </w:p>
    <w:p w14:paraId="38F8C07B" w14:textId="7B5B10D1" w:rsidR="00B96A9C" w:rsidRPr="007042A6" w:rsidRDefault="003768F1" w:rsidP="00DB7CBA">
      <w:pPr>
        <w:pStyle w:val="SingleTxtG"/>
        <w:numPr>
          <w:ilvl w:val="0"/>
          <w:numId w:val="10"/>
        </w:numPr>
        <w:ind w:right="9"/>
        <w:rPr>
          <w:rFonts w:asciiTheme="majorBidi" w:hAnsiTheme="majorBidi" w:cstheme="majorBidi"/>
          <w:b/>
          <w:sz w:val="22"/>
          <w:szCs w:val="22"/>
          <w:lang w:val="es-ES_tradnl"/>
        </w:rPr>
      </w:pPr>
      <w:r w:rsidRPr="007042A6">
        <w:rPr>
          <w:rFonts w:asciiTheme="majorBidi" w:hAnsiTheme="majorBidi" w:cstheme="majorBidi"/>
          <w:sz w:val="22"/>
          <w:szCs w:val="22"/>
          <w:lang w:val="es-ES_tradnl"/>
        </w:rPr>
        <w:t>Al listar los acuerdos o arreglos bilaterales y multilaterales, incluya por favor el título oficial del acuerdo o arreglo</w:t>
      </w:r>
      <w:r w:rsidR="00627CEE">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 xml:space="preserve">la fecha en que </w:t>
      </w:r>
      <w:r w:rsidR="00627CEE">
        <w:rPr>
          <w:rFonts w:asciiTheme="majorBidi" w:hAnsiTheme="majorBidi" w:cstheme="majorBidi"/>
          <w:sz w:val="22"/>
          <w:szCs w:val="22"/>
          <w:lang w:val="es-ES_tradnl"/>
        </w:rPr>
        <w:t>s</w:t>
      </w:r>
      <w:r w:rsidRPr="007042A6">
        <w:rPr>
          <w:rFonts w:asciiTheme="majorBidi" w:hAnsiTheme="majorBidi" w:cstheme="majorBidi"/>
          <w:sz w:val="22"/>
          <w:szCs w:val="22"/>
          <w:lang w:val="es-ES_tradnl"/>
        </w:rPr>
        <w:t>e adoptó, y cuando sea diferente, la fecha de su entrada en vigor. Véase por ejemplo</w:t>
      </w:r>
      <w:r w:rsidR="00B96A9C" w:rsidRPr="007042A6">
        <w:rPr>
          <w:rFonts w:asciiTheme="majorBidi" w:hAnsiTheme="majorBidi" w:cstheme="majorBidi"/>
          <w:sz w:val="22"/>
          <w:szCs w:val="22"/>
          <w:lang w:val="es-ES_tradnl"/>
        </w:rPr>
        <w:t xml:space="preserve">: </w:t>
      </w:r>
    </w:p>
    <w:p w14:paraId="39FCF0C5" w14:textId="226FC28A" w:rsidR="00B96A9C" w:rsidRPr="007042A6" w:rsidRDefault="005C403F" w:rsidP="00B96A9C">
      <w:pPr>
        <w:pStyle w:val="SingleTxtG"/>
        <w:ind w:left="284" w:right="9"/>
        <w:rPr>
          <w:rFonts w:asciiTheme="majorBidi" w:hAnsiTheme="majorBidi" w:cstheme="majorBidi"/>
          <w:sz w:val="22"/>
          <w:szCs w:val="22"/>
          <w:lang w:val="es-ES_tradnl"/>
        </w:rPr>
      </w:pPr>
      <w:r w:rsidRPr="007042A6">
        <w:rPr>
          <w:rFonts w:asciiTheme="majorBidi" w:hAnsiTheme="majorBidi" w:cstheme="majorBidi"/>
          <w:sz w:val="22"/>
          <w:szCs w:val="22"/>
          <w:lang w:val="es-ES_tradnl"/>
        </w:rPr>
        <w:t>Acuerdo entre la República Federal de Nigeria y la República del Níger sobre la Participación Equitativa al Desarrollo, la Conservación y el Uso de sus Recursos Hídricos Comunes, del 18 de julio de 1990</w:t>
      </w:r>
      <w:r w:rsidR="00627CEE">
        <w:rPr>
          <w:rFonts w:asciiTheme="majorBidi" w:hAnsiTheme="majorBidi" w:cstheme="majorBidi"/>
          <w:sz w:val="22"/>
          <w:szCs w:val="22"/>
          <w:lang w:val="es-ES_tradnl"/>
        </w:rPr>
        <w:t>.</w:t>
      </w:r>
      <w:r w:rsidR="00B96A9C" w:rsidRPr="007042A6">
        <w:rPr>
          <w:rFonts w:asciiTheme="majorBidi" w:hAnsiTheme="majorBidi" w:cstheme="majorBidi"/>
          <w:sz w:val="22"/>
          <w:szCs w:val="22"/>
          <w:lang w:val="es-ES_tradnl"/>
        </w:rPr>
        <w:t xml:space="preserve"> </w:t>
      </w:r>
    </w:p>
    <w:p w14:paraId="37AD9759" w14:textId="46679B8A" w:rsidR="00B96A9C" w:rsidRPr="007042A6" w:rsidRDefault="005C403F" w:rsidP="00F82289">
      <w:pPr>
        <w:pStyle w:val="SingleTxtG"/>
        <w:ind w:left="284" w:right="9"/>
        <w:rPr>
          <w:sz w:val="22"/>
          <w:szCs w:val="22"/>
          <w:lang w:val="es-ES_tradnl"/>
        </w:rPr>
      </w:pPr>
      <w:r w:rsidRPr="007042A6">
        <w:rPr>
          <w:sz w:val="22"/>
          <w:szCs w:val="22"/>
          <w:lang w:val="es-ES_tradnl"/>
        </w:rPr>
        <w:lastRenderedPageBreak/>
        <w:t>Acuerdo relativo al Establecimiento de la Comisión del Curso de Agua del Zambez</w:t>
      </w:r>
      <w:r w:rsidR="00E375C6">
        <w:rPr>
          <w:sz w:val="22"/>
          <w:szCs w:val="22"/>
          <w:lang w:val="es-ES_tradnl"/>
        </w:rPr>
        <w:t>e</w:t>
      </w:r>
      <w:r w:rsidRPr="007042A6">
        <w:rPr>
          <w:sz w:val="22"/>
          <w:szCs w:val="22"/>
          <w:lang w:val="es-ES_tradnl"/>
        </w:rPr>
        <w:t>, del 13 de julio de 2004 (entró en vigor el 19 de junio de 2011).</w:t>
      </w:r>
      <w:r w:rsidR="00B96A9C" w:rsidRPr="007042A6">
        <w:rPr>
          <w:sz w:val="22"/>
          <w:szCs w:val="22"/>
          <w:lang w:val="es-ES_tradnl"/>
        </w:rPr>
        <w:t xml:space="preserve"> </w:t>
      </w:r>
    </w:p>
    <w:p w14:paraId="00C876A8" w14:textId="3D7F6E50" w:rsidR="00FE3254" w:rsidRPr="007042A6" w:rsidRDefault="00FE3254" w:rsidP="00A4271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92FDA" w14:paraId="54C92843" w14:textId="77777777" w:rsidTr="00AF4D6E">
        <w:tc>
          <w:tcPr>
            <w:tcW w:w="9629" w:type="dxa"/>
          </w:tcPr>
          <w:p w14:paraId="1F3BE7C5" w14:textId="7AAED6B0" w:rsidR="00F076D5" w:rsidRPr="007042A6" w:rsidRDefault="007B091F" w:rsidP="00F076D5">
            <w:pPr>
              <w:spacing w:after="120"/>
              <w:ind w:right="88"/>
              <w:jc w:val="both"/>
              <w:rPr>
                <w:b/>
                <w:sz w:val="22"/>
                <w:szCs w:val="22"/>
                <w:lang w:val="es-ES_tradnl"/>
              </w:rPr>
            </w:pPr>
            <w:r w:rsidRPr="007042A6">
              <w:rPr>
                <w:b/>
                <w:sz w:val="22"/>
                <w:szCs w:val="22"/>
                <w:lang w:val="es-ES_tradnl"/>
              </w:rPr>
              <w:t>II.</w:t>
            </w:r>
            <w:r w:rsidRPr="007042A6">
              <w:rPr>
                <w:b/>
                <w:sz w:val="22"/>
                <w:szCs w:val="22"/>
                <w:lang w:val="es-ES_tradnl"/>
              </w:rPr>
              <w:tab/>
              <w:t>Preguntas para cada cuenca transfronteriza, sub-cuenca, parte de una Cuenca, o grupo de cuencas (de río, lago o acuífero</w:t>
            </w:r>
            <w:r w:rsidR="00F076D5" w:rsidRPr="007042A6">
              <w:rPr>
                <w:b/>
                <w:sz w:val="22"/>
                <w:szCs w:val="22"/>
                <w:lang w:val="es-ES_tradnl"/>
              </w:rPr>
              <w:t>)</w:t>
            </w:r>
          </w:p>
          <w:p w14:paraId="405EAD7D" w14:textId="2309A02D" w:rsidR="0026297C" w:rsidRPr="007042A6" w:rsidRDefault="0026297C" w:rsidP="0026297C">
            <w:pPr>
              <w:spacing w:after="120"/>
              <w:ind w:right="88"/>
              <w:jc w:val="both"/>
              <w:rPr>
                <w:sz w:val="22"/>
                <w:szCs w:val="22"/>
                <w:lang w:val="es-ES_tradnl"/>
              </w:rPr>
            </w:pPr>
            <w:r w:rsidRPr="007042A6">
              <w:rPr>
                <w:sz w:val="22"/>
                <w:szCs w:val="22"/>
                <w:lang w:val="es-ES_tradnl"/>
              </w:rPr>
              <w:t>Por favor complete esta segunda sección para cada cuenca transfronteriza (cuenca de río o lago, o acuífero), sub-cuenca, parte de una cuenca o grupo de cuencas objeto de en un mismo acuerdo o arreglo y cuyos términos sean similares</w:t>
            </w:r>
            <w:r w:rsidR="009C61E3" w:rsidRPr="007042A6">
              <w:rPr>
                <w:sz w:val="22"/>
                <w:szCs w:val="22"/>
                <w:lang w:val="es-ES_tradnl"/>
              </w:rPr>
              <w:t>.</w:t>
            </w:r>
            <w:r w:rsidR="00993640" w:rsidRPr="007042A6">
              <w:rPr>
                <w:sz w:val="22"/>
                <w:szCs w:val="22"/>
                <w:vertAlign w:val="superscript"/>
                <w:lang w:val="es-ES_tradnl"/>
              </w:rPr>
              <w:t xml:space="preserve">1 </w:t>
            </w:r>
            <w:r w:rsidRPr="007042A6">
              <w:rPr>
                <w:sz w:val="22"/>
                <w:szCs w:val="22"/>
                <w:lang w:val="es-ES_tradnl"/>
              </w:rPr>
              <w:t>En algunas ocasiones, puede facilitar información tanto sobre una cuenca com</w:t>
            </w:r>
            <w:r w:rsidR="00473A69">
              <w:rPr>
                <w:sz w:val="22"/>
                <w:szCs w:val="22"/>
                <w:lang w:val="es-ES_tradnl"/>
              </w:rPr>
              <w:t>o sobre una o varias de sus sub-</w:t>
            </w:r>
            <w:r w:rsidRPr="007042A6">
              <w:rPr>
                <w:sz w:val="22"/>
                <w:szCs w:val="22"/>
                <w:lang w:val="es-ES_tradnl"/>
              </w:rPr>
              <w:t>cuencas o partes de ellas, por ejemplo, sobre aquellas para las que tenga usted acuerdos</w:t>
            </w:r>
            <w:r w:rsidR="00993640" w:rsidRPr="007042A6">
              <w:rPr>
                <w:sz w:val="22"/>
                <w:szCs w:val="22"/>
                <w:vertAlign w:val="superscript"/>
                <w:lang w:val="es-ES_tradnl"/>
              </w:rPr>
              <w:t xml:space="preserve">2 </w:t>
            </w:r>
            <w:r w:rsidRPr="007042A6">
              <w:rPr>
                <w:sz w:val="22"/>
                <w:szCs w:val="22"/>
                <w:lang w:val="es-ES_tradnl"/>
              </w:rPr>
              <w:t>o arreglos tanto en el ca</w:t>
            </w:r>
            <w:r w:rsidR="00473A69">
              <w:rPr>
                <w:sz w:val="22"/>
                <w:szCs w:val="22"/>
                <w:lang w:val="es-ES_tradnl"/>
              </w:rPr>
              <w:t>so de la cuenca como de sus sub-</w:t>
            </w:r>
            <w:r w:rsidRPr="007042A6">
              <w:rPr>
                <w:sz w:val="22"/>
                <w:szCs w:val="22"/>
                <w:lang w:val="es-ES_tradnl"/>
              </w:rPr>
              <w:t>cuencas. Puede coordinar sus respuestas con los estados con los que su país comparte las aguas transfronterizas, o incluso preparar un informe conjunto. Se facilitará información general sobre la gestión de las aguas transfronterizas a nivel nacional en la sección III y no procede repetirla aquí.</w:t>
            </w:r>
          </w:p>
          <w:p w14:paraId="564C0D38" w14:textId="527156CE" w:rsidR="00F076D5" w:rsidRPr="007042A6" w:rsidRDefault="0026297C" w:rsidP="0026297C">
            <w:pPr>
              <w:spacing w:after="120"/>
              <w:ind w:right="88"/>
              <w:jc w:val="both"/>
              <w:rPr>
                <w:sz w:val="22"/>
                <w:szCs w:val="22"/>
                <w:lang w:val="es-ES_tradnl"/>
              </w:rPr>
            </w:pPr>
            <w:r w:rsidRPr="007042A6">
              <w:rPr>
                <w:sz w:val="22"/>
                <w:szCs w:val="22"/>
                <w:lang w:val="es-ES_tradnl"/>
              </w:rPr>
              <w:t>Por favor repita la totalidad de la sección respondiendo a todas sus preguntas para cada cuenca transfronteriza, sub-cuenca, parte de una cuenca o grupo de cuencas</w:t>
            </w:r>
            <w:r w:rsidR="00F076D5" w:rsidRPr="007042A6">
              <w:rPr>
                <w:sz w:val="22"/>
                <w:szCs w:val="22"/>
                <w:lang w:val="es-ES_tradnl"/>
              </w:rPr>
              <w:t xml:space="preserve">. </w:t>
            </w:r>
            <w:r w:rsidR="00F076D5" w:rsidRPr="007042A6">
              <w:rPr>
                <w:color w:val="7030A0"/>
                <w:sz w:val="22"/>
                <w:szCs w:val="22"/>
                <w:lang w:val="es-ES_tradnl"/>
              </w:rPr>
              <w:t>[</w:t>
            </w:r>
            <w:r w:rsidR="004102AD" w:rsidRPr="007042A6">
              <w:rPr>
                <w:color w:val="7030A0"/>
                <w:sz w:val="22"/>
                <w:szCs w:val="22"/>
                <w:lang w:val="es-ES_tradnl"/>
              </w:rPr>
              <w:t>4</w:t>
            </w:r>
            <w:r w:rsidR="00F076D5" w:rsidRPr="007042A6">
              <w:rPr>
                <w:color w:val="7030A0"/>
                <w:sz w:val="22"/>
                <w:szCs w:val="22"/>
                <w:lang w:val="es-ES_tradnl"/>
              </w:rPr>
              <w:t>]</w:t>
            </w:r>
          </w:p>
          <w:p w14:paraId="3EA401D3" w14:textId="6CA59441" w:rsidR="00F076D5" w:rsidRPr="007042A6" w:rsidRDefault="0026297C" w:rsidP="00F076D5">
            <w:pPr>
              <w:spacing w:after="120"/>
              <w:ind w:right="88"/>
              <w:jc w:val="both"/>
              <w:rPr>
                <w:b/>
                <w:sz w:val="22"/>
                <w:szCs w:val="22"/>
                <w:lang w:val="es-ES_tradnl"/>
              </w:rPr>
            </w:pPr>
            <w:r w:rsidRPr="007042A6">
              <w:rPr>
                <w:b/>
                <w:sz w:val="22"/>
                <w:szCs w:val="22"/>
                <w:lang w:val="es-ES_tradnl"/>
              </w:rPr>
              <w:t>Nombre de la cuenca transfronteriza, sub-cuenca, parte de una cuenca o grupo de cuencas transfronterizas: [rellene]</w:t>
            </w:r>
            <w:r w:rsidR="00F076D5" w:rsidRPr="007042A6">
              <w:rPr>
                <w:b/>
                <w:sz w:val="22"/>
                <w:szCs w:val="22"/>
                <w:lang w:val="es-ES_tradnl"/>
              </w:rPr>
              <w:t xml:space="preserve"> </w:t>
            </w:r>
            <w:r w:rsidR="00F076D5" w:rsidRPr="007042A6">
              <w:rPr>
                <w:bCs/>
                <w:color w:val="7030A0"/>
                <w:sz w:val="22"/>
                <w:szCs w:val="22"/>
                <w:lang w:val="es-ES_tradnl"/>
              </w:rPr>
              <w:t>[</w:t>
            </w:r>
            <w:r w:rsidR="004102AD" w:rsidRPr="007042A6">
              <w:rPr>
                <w:bCs/>
                <w:color w:val="7030A0"/>
                <w:sz w:val="22"/>
                <w:szCs w:val="22"/>
                <w:lang w:val="es-ES_tradnl"/>
              </w:rPr>
              <w:t>5 6</w:t>
            </w:r>
            <w:r w:rsidR="00F076D5" w:rsidRPr="007042A6">
              <w:rPr>
                <w:bCs/>
                <w:color w:val="7030A0"/>
                <w:sz w:val="22"/>
                <w:szCs w:val="22"/>
                <w:lang w:val="es-ES_tradnl"/>
              </w:rPr>
              <w:t>]</w:t>
            </w:r>
          </w:p>
          <w:p w14:paraId="34E6C562" w14:textId="2522D1D8" w:rsidR="00F076D5" w:rsidRPr="007042A6" w:rsidRDefault="0026297C" w:rsidP="00F076D5">
            <w:pPr>
              <w:spacing w:after="120"/>
              <w:ind w:right="88"/>
              <w:jc w:val="both"/>
              <w:rPr>
                <w:bCs/>
                <w:sz w:val="22"/>
                <w:szCs w:val="22"/>
                <w:lang w:val="es-ES_tradnl"/>
              </w:rPr>
            </w:pPr>
            <w:r w:rsidRPr="007042A6">
              <w:rPr>
                <w:bCs/>
                <w:sz w:val="22"/>
                <w:szCs w:val="22"/>
                <w:lang w:val="es-ES_tradnl"/>
              </w:rPr>
              <w:t>Lista de Estados ribereños: [rellene]</w:t>
            </w:r>
          </w:p>
          <w:p w14:paraId="142F1041" w14:textId="689FDBBE" w:rsidR="00F076D5" w:rsidRPr="007042A6" w:rsidRDefault="0026297C" w:rsidP="00F076D5">
            <w:pPr>
              <w:spacing w:after="120"/>
              <w:ind w:right="88"/>
              <w:jc w:val="both"/>
              <w:rPr>
                <w:b/>
                <w:sz w:val="22"/>
                <w:szCs w:val="22"/>
                <w:lang w:val="es-ES_tradnl"/>
              </w:rPr>
            </w:pPr>
            <w:r w:rsidRPr="007042A6">
              <w:rPr>
                <w:b/>
                <w:sz w:val="22"/>
                <w:szCs w:val="22"/>
                <w:lang w:val="es-ES_tradnl"/>
              </w:rPr>
              <w:t>En el caso de</w:t>
            </w:r>
            <w:r w:rsidR="004F52A6">
              <w:rPr>
                <w:b/>
                <w:sz w:val="22"/>
                <w:szCs w:val="22"/>
                <w:lang w:val="es-ES_tradnl"/>
              </w:rPr>
              <w:t xml:space="preserve"> </w:t>
            </w:r>
            <w:r w:rsidRPr="007042A6">
              <w:rPr>
                <w:b/>
                <w:sz w:val="22"/>
                <w:szCs w:val="22"/>
                <w:lang w:val="es-ES_tradnl"/>
              </w:rPr>
              <w:t xml:space="preserve">que se trate de un acuífero, ¿cuál es la naturaleza del acuífero y su relación con la cuenca del río o del lago?: </w:t>
            </w:r>
            <w:r w:rsidR="00F076D5" w:rsidRPr="007042A6">
              <w:rPr>
                <w:bCs/>
                <w:color w:val="7030A0"/>
                <w:sz w:val="22"/>
                <w:szCs w:val="22"/>
                <w:lang w:val="es-ES_tradnl"/>
              </w:rPr>
              <w:t>[</w:t>
            </w:r>
            <w:r w:rsidR="004102AD" w:rsidRPr="007042A6">
              <w:rPr>
                <w:bCs/>
                <w:color w:val="7030A0"/>
                <w:sz w:val="22"/>
                <w:szCs w:val="22"/>
                <w:lang w:val="es-ES_tradnl"/>
              </w:rPr>
              <w:t>7</w:t>
            </w:r>
            <w:r w:rsidR="00F076D5" w:rsidRPr="007042A6">
              <w:rPr>
                <w:bCs/>
                <w:color w:val="7030A0"/>
                <w:sz w:val="22"/>
                <w:szCs w:val="22"/>
                <w:lang w:val="es-ES_tradnl"/>
              </w:rPr>
              <w:t>]</w:t>
            </w:r>
          </w:p>
          <w:p w14:paraId="6948971D" w14:textId="3D0DADA7" w:rsidR="0026297C" w:rsidRPr="007042A6" w:rsidRDefault="0026297C" w:rsidP="0026297C">
            <w:pPr>
              <w:spacing w:after="120"/>
              <w:ind w:right="88"/>
              <w:jc w:val="both"/>
              <w:rPr>
                <w:bCs/>
                <w:sz w:val="22"/>
                <w:szCs w:val="22"/>
                <w:lang w:val="es-ES_tradnl"/>
              </w:rPr>
            </w:pPr>
            <w:r w:rsidRPr="007042A6">
              <w:rPr>
                <w:bCs/>
                <w:sz w:val="22"/>
                <w:szCs w:val="22"/>
                <w:lang w:val="es-ES_tradnl"/>
              </w:rPr>
              <w:t>Acuífero no confinado conectado a un río o a un lago</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20DA1385" w14:textId="77777777" w:rsidR="0026297C" w:rsidRPr="007042A6" w:rsidRDefault="0026297C" w:rsidP="0026297C">
            <w:pPr>
              <w:spacing w:after="120"/>
              <w:ind w:right="88"/>
              <w:jc w:val="both"/>
              <w:rPr>
                <w:bCs/>
                <w:sz w:val="22"/>
                <w:szCs w:val="22"/>
                <w:lang w:val="es-ES_tradnl"/>
              </w:rPr>
            </w:pPr>
            <w:r w:rsidRPr="007042A6">
              <w:rPr>
                <w:bCs/>
                <w:sz w:val="22"/>
                <w:szCs w:val="22"/>
                <w:lang w:val="es-ES_tradnl"/>
              </w:rPr>
              <w:t xml:space="preserve">Acuífero no confinado sin ninguna o con una limitada relación con </w:t>
            </w:r>
          </w:p>
          <w:p w14:paraId="692BA2F1" w14:textId="3261D67A" w:rsidR="0026297C" w:rsidRPr="007042A6" w:rsidRDefault="0026297C" w:rsidP="0026297C">
            <w:pPr>
              <w:spacing w:after="120"/>
              <w:ind w:right="88"/>
              <w:jc w:val="both"/>
              <w:rPr>
                <w:bCs/>
                <w:sz w:val="22"/>
                <w:szCs w:val="22"/>
                <w:lang w:val="es-ES_tradnl"/>
              </w:rPr>
            </w:pPr>
            <w:r w:rsidRPr="007042A6">
              <w:rPr>
                <w:bCs/>
                <w:sz w:val="22"/>
                <w:szCs w:val="22"/>
                <w:lang w:val="es-ES_tradnl"/>
              </w:rPr>
              <w:t>agua superficial</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004F52A6">
              <w:rPr>
                <w:bCs/>
                <w:sz w:val="22"/>
                <w:szCs w:val="22"/>
                <w:lang w:val="es-ES_tradnl"/>
              </w:rPr>
              <w:t xml:space="preserve"> </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4A16D848" w14:textId="77777777" w:rsidR="0026297C" w:rsidRPr="007042A6" w:rsidRDefault="0026297C" w:rsidP="0026297C">
            <w:pPr>
              <w:spacing w:after="120"/>
              <w:ind w:right="88"/>
              <w:jc w:val="both"/>
              <w:rPr>
                <w:bCs/>
                <w:sz w:val="22"/>
                <w:szCs w:val="22"/>
                <w:lang w:val="es-ES_tradnl"/>
              </w:rPr>
            </w:pPr>
          </w:p>
          <w:p w14:paraId="69742F1A" w14:textId="05DED1DC" w:rsidR="0026297C" w:rsidRPr="007042A6" w:rsidRDefault="0026297C" w:rsidP="0026297C">
            <w:pPr>
              <w:spacing w:after="120"/>
              <w:ind w:right="88"/>
              <w:jc w:val="both"/>
              <w:rPr>
                <w:bCs/>
                <w:sz w:val="22"/>
                <w:szCs w:val="22"/>
                <w:lang w:val="es-ES_tradnl"/>
              </w:rPr>
            </w:pPr>
            <w:r w:rsidRPr="00F74D14">
              <w:rPr>
                <w:bCs/>
                <w:sz w:val="22"/>
                <w:szCs w:val="22"/>
                <w:highlight w:val="yellow"/>
                <w:lang w:val="es-ES_tradnl"/>
              </w:rPr>
              <w:t>Acuífero totalmente confinado</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004F52A6">
              <w:rPr>
                <w:bCs/>
                <w:sz w:val="22"/>
                <w:szCs w:val="22"/>
                <w:lang w:val="es-ES_tradnl"/>
              </w:rPr>
              <w:t xml:space="preserve"> </w:t>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293FD655" w14:textId="4B5A697D" w:rsidR="0026297C" w:rsidRPr="007042A6" w:rsidRDefault="0026297C" w:rsidP="0026297C">
            <w:pPr>
              <w:spacing w:after="120"/>
              <w:ind w:right="88"/>
              <w:jc w:val="both"/>
              <w:rPr>
                <w:bCs/>
                <w:sz w:val="22"/>
                <w:szCs w:val="22"/>
                <w:lang w:val="es-ES_tradnl"/>
              </w:rPr>
            </w:pPr>
            <w:r w:rsidRPr="007042A6">
              <w:rPr>
                <w:bCs/>
                <w:sz w:val="22"/>
                <w:szCs w:val="22"/>
                <w:lang w:val="es-ES_tradnl"/>
              </w:rPr>
              <w:t xml:space="preserve">Otros </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004F52A6">
              <w:rPr>
                <w:bCs/>
                <w:sz w:val="22"/>
                <w:szCs w:val="22"/>
                <w:lang w:val="es-ES_tradnl"/>
              </w:rPr>
              <w:t xml:space="preserve"> </w:t>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110E4536" w14:textId="40E262CA" w:rsidR="0026297C" w:rsidRPr="007042A6" w:rsidRDefault="0026297C" w:rsidP="0026297C">
            <w:pPr>
              <w:spacing w:after="120"/>
              <w:ind w:right="88"/>
              <w:jc w:val="both"/>
              <w:rPr>
                <w:bCs/>
                <w:sz w:val="22"/>
                <w:szCs w:val="22"/>
                <w:lang w:val="es-ES_tradnl"/>
              </w:rPr>
            </w:pPr>
            <w:r w:rsidRPr="007042A6">
              <w:rPr>
                <w:bCs/>
                <w:sz w:val="22"/>
                <w:szCs w:val="22"/>
                <w:lang w:val="es-ES_tradnl"/>
              </w:rPr>
              <w:t>Por favor descríbalos: [rellene]</w:t>
            </w:r>
          </w:p>
          <w:p w14:paraId="6B81E349" w14:textId="6593C1E7" w:rsidR="0026297C" w:rsidRPr="007042A6" w:rsidRDefault="0026297C" w:rsidP="0026297C">
            <w:pPr>
              <w:spacing w:after="120"/>
              <w:ind w:right="88"/>
              <w:jc w:val="both"/>
              <w:rPr>
                <w:bCs/>
                <w:sz w:val="22"/>
                <w:szCs w:val="22"/>
                <w:lang w:val="es-ES_tradnl"/>
              </w:rPr>
            </w:pPr>
            <w:r w:rsidRPr="007042A6">
              <w:rPr>
                <w:bCs/>
                <w:sz w:val="22"/>
                <w:szCs w:val="22"/>
                <w:lang w:val="es-ES_tradnl"/>
              </w:rPr>
              <w:t>Sin información</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004F52A6">
              <w:rPr>
                <w:bCs/>
                <w:sz w:val="22"/>
                <w:szCs w:val="22"/>
                <w:lang w:val="es-ES_tradnl"/>
              </w:rPr>
              <w:t xml:space="preserve"> </w:t>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3541970B" w14:textId="537D256D" w:rsidR="00B96A9C" w:rsidRPr="007042A6" w:rsidRDefault="009C61E3" w:rsidP="00F076D5">
            <w:pPr>
              <w:spacing w:after="120"/>
              <w:ind w:right="88"/>
              <w:jc w:val="both"/>
              <w:rPr>
                <w:bCs/>
                <w:color w:val="7030A0"/>
                <w:sz w:val="22"/>
                <w:szCs w:val="22"/>
                <w:lang w:val="es-ES_tradnl"/>
              </w:rPr>
            </w:pPr>
            <w:r w:rsidRPr="00F74D14">
              <w:rPr>
                <w:b/>
                <w:sz w:val="22"/>
                <w:szCs w:val="22"/>
                <w:highlight w:val="yellow"/>
                <w:lang w:val="es-ES_tradnl"/>
              </w:rPr>
              <w:t>Porcentaje del territorio de su país dentro de la cuenca, sub-cuenca, parte de una cuenca o grupo de cuencas:</w:t>
            </w:r>
            <w:r w:rsidRPr="007042A6">
              <w:rPr>
                <w:b/>
                <w:sz w:val="22"/>
                <w:szCs w:val="22"/>
                <w:lang w:val="es-ES_tradnl"/>
              </w:rPr>
              <w:t xml:space="preserve"> </w:t>
            </w:r>
            <w:r w:rsidRPr="007042A6">
              <w:rPr>
                <w:bCs/>
                <w:sz w:val="22"/>
                <w:szCs w:val="22"/>
                <w:lang w:val="es-ES_tradnl"/>
              </w:rPr>
              <w:t xml:space="preserve">[rellene] </w:t>
            </w:r>
            <w:r w:rsidR="00F076D5" w:rsidRPr="007042A6">
              <w:rPr>
                <w:bCs/>
                <w:color w:val="7030A0"/>
                <w:sz w:val="22"/>
                <w:szCs w:val="22"/>
                <w:lang w:val="es-ES_tradnl"/>
              </w:rPr>
              <w:t>[</w:t>
            </w:r>
            <w:r w:rsidR="004102AD" w:rsidRPr="007042A6">
              <w:rPr>
                <w:bCs/>
                <w:color w:val="7030A0"/>
                <w:sz w:val="22"/>
                <w:szCs w:val="22"/>
                <w:lang w:val="es-ES_tradnl"/>
              </w:rPr>
              <w:t>8</w:t>
            </w:r>
            <w:r w:rsidR="00F076D5" w:rsidRPr="007042A6">
              <w:rPr>
                <w:bCs/>
                <w:color w:val="7030A0"/>
                <w:sz w:val="22"/>
                <w:szCs w:val="22"/>
                <w:lang w:val="es-ES_tradnl"/>
              </w:rPr>
              <w:t>]</w:t>
            </w:r>
          </w:p>
          <w:p w14:paraId="7A45A84D" w14:textId="3D482E42" w:rsidR="00E11397" w:rsidRPr="007042A6" w:rsidRDefault="00E11397" w:rsidP="00F076D5">
            <w:pPr>
              <w:spacing w:after="120"/>
              <w:ind w:right="88"/>
              <w:jc w:val="both"/>
              <w:rPr>
                <w:rFonts w:asciiTheme="majorBidi" w:hAnsiTheme="majorBidi" w:cstheme="majorBidi"/>
                <w:sz w:val="22"/>
                <w:szCs w:val="22"/>
                <w:lang w:val="es-ES_tradnl"/>
              </w:rPr>
            </w:pPr>
            <w:r w:rsidRPr="007042A6">
              <w:rPr>
                <w:rFonts w:asciiTheme="majorBidi" w:hAnsiTheme="majorBidi" w:cstheme="majorBidi"/>
                <w:sz w:val="22"/>
                <w:szCs w:val="22"/>
                <w:lang w:val="es-ES_tradnl"/>
              </w:rPr>
              <w:t>_____________</w:t>
            </w:r>
          </w:p>
          <w:p w14:paraId="0EF2AF94" w14:textId="2B35FA35" w:rsidR="00E11397" w:rsidRPr="007042A6" w:rsidRDefault="00E11397" w:rsidP="00F076D5">
            <w:pPr>
              <w:spacing w:after="120"/>
              <w:ind w:right="88"/>
              <w:jc w:val="both"/>
              <w:rPr>
                <w:rFonts w:asciiTheme="majorBidi" w:hAnsiTheme="majorBidi" w:cstheme="majorBidi"/>
                <w:sz w:val="22"/>
                <w:szCs w:val="22"/>
                <w:lang w:val="es-ES_tradnl"/>
              </w:rPr>
            </w:pPr>
            <w:r w:rsidRPr="007042A6">
              <w:rPr>
                <w:rFonts w:asciiTheme="majorBidi" w:hAnsiTheme="majorBidi" w:cstheme="majorBidi"/>
                <w:sz w:val="22"/>
                <w:szCs w:val="22"/>
                <w:vertAlign w:val="superscript"/>
                <w:lang w:val="es-ES_tradnl"/>
              </w:rPr>
              <w:t>1</w:t>
            </w:r>
            <w:r w:rsidRPr="007042A6">
              <w:rPr>
                <w:rFonts w:asciiTheme="majorBidi" w:hAnsiTheme="majorBidi" w:cstheme="majorBidi"/>
                <w:sz w:val="22"/>
                <w:szCs w:val="22"/>
                <w:lang w:val="es-ES_tradnl"/>
              </w:rPr>
              <w:tab/>
            </w:r>
            <w:r w:rsidR="009C61E3" w:rsidRPr="007042A6">
              <w:rPr>
                <w:rFonts w:asciiTheme="majorBidi" w:hAnsiTheme="majorBidi" w:cstheme="majorBidi"/>
                <w:sz w:val="22"/>
                <w:szCs w:val="22"/>
                <w:lang w:val="es-ES_tradnl"/>
              </w:rPr>
              <w:t>En principio, se debe enviar la sección II para cada cuenca transfronteriza (es decir, río, lago o acuífero) del país, pero los estados pueden decidir agrupar las cuencas de las que poseen un pequeño porcentaje, por ejemplo, el 1 por ciento.</w:t>
            </w:r>
          </w:p>
          <w:p w14:paraId="06A07585" w14:textId="25FE94C9" w:rsidR="00E11397" w:rsidRPr="007042A6" w:rsidRDefault="00E11397" w:rsidP="00F076D5">
            <w:pPr>
              <w:spacing w:after="120"/>
              <w:ind w:right="88"/>
              <w:jc w:val="both"/>
              <w:rPr>
                <w:rFonts w:asciiTheme="majorBidi" w:hAnsiTheme="majorBidi" w:cstheme="majorBidi"/>
                <w:sz w:val="22"/>
                <w:szCs w:val="22"/>
                <w:lang w:val="es-ES_tradnl"/>
              </w:rPr>
            </w:pPr>
            <w:r w:rsidRPr="007042A6">
              <w:rPr>
                <w:rFonts w:asciiTheme="majorBidi" w:hAnsiTheme="majorBidi" w:cstheme="majorBidi"/>
                <w:sz w:val="22"/>
                <w:szCs w:val="22"/>
                <w:vertAlign w:val="superscript"/>
                <w:lang w:val="es-ES_tradnl"/>
              </w:rPr>
              <w:t>2</w:t>
            </w:r>
            <w:r w:rsidRPr="007042A6">
              <w:rPr>
                <w:rFonts w:asciiTheme="majorBidi" w:hAnsiTheme="majorBidi" w:cstheme="majorBidi"/>
                <w:sz w:val="22"/>
                <w:szCs w:val="22"/>
                <w:lang w:val="es-ES_tradnl"/>
              </w:rPr>
              <w:tab/>
            </w:r>
            <w:r w:rsidR="009C61E3" w:rsidRPr="00F74D14">
              <w:rPr>
                <w:rFonts w:asciiTheme="majorBidi" w:hAnsiTheme="majorBidi" w:cstheme="majorBidi"/>
                <w:sz w:val="22"/>
                <w:szCs w:val="22"/>
                <w:highlight w:val="yellow"/>
                <w:lang w:val="es-ES_tradnl"/>
              </w:rPr>
              <w:t>En la sección II, por “acuerdo” se entiende todo tipo de tratados, convenios y acuerdos que garanticen la cooperación en materia de aguas transfronterizas. La sección II también puede completarse para otro tipo de acuerdos como los memorandos de entendimiento.</w:t>
            </w:r>
          </w:p>
        </w:tc>
      </w:tr>
    </w:tbl>
    <w:p w14:paraId="5CB7D55E" w14:textId="13815CFB" w:rsidR="00FE3254" w:rsidRDefault="00FE3254" w:rsidP="00A42718">
      <w:pPr>
        <w:pStyle w:val="SingleTxtG"/>
        <w:spacing w:after="0" w:line="240" w:lineRule="auto"/>
        <w:ind w:left="0" w:right="1138"/>
        <w:rPr>
          <w:rFonts w:asciiTheme="majorBidi" w:hAnsiTheme="majorBidi" w:cstheme="majorBidi"/>
          <w:sz w:val="22"/>
          <w:szCs w:val="22"/>
          <w:lang w:val="es-ES_tradnl"/>
        </w:rPr>
      </w:pPr>
    </w:p>
    <w:p w14:paraId="2CFDE576" w14:textId="485B4C0A" w:rsidR="00F74D14" w:rsidRDefault="00F74D14" w:rsidP="00A42718">
      <w:pPr>
        <w:pStyle w:val="SingleTxtG"/>
        <w:spacing w:after="0" w:line="240" w:lineRule="auto"/>
        <w:ind w:left="0" w:right="1138"/>
        <w:rPr>
          <w:rFonts w:asciiTheme="majorBidi" w:hAnsiTheme="majorBidi" w:cstheme="majorBidi"/>
          <w:sz w:val="22"/>
          <w:szCs w:val="22"/>
          <w:lang w:val="es-ES_tradnl"/>
        </w:rPr>
      </w:pPr>
    </w:p>
    <w:p w14:paraId="7180FFCF" w14:textId="77777777" w:rsidR="001F69F2" w:rsidRDefault="001F69F2" w:rsidP="00A4271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Look w:val="04A0" w:firstRow="1" w:lastRow="0" w:firstColumn="1" w:lastColumn="0" w:noHBand="0" w:noVBand="1"/>
      </w:tblPr>
      <w:tblGrid>
        <w:gridCol w:w="9629"/>
      </w:tblGrid>
      <w:tr w:rsidR="00F74D14" w:rsidRPr="005D19CD" w14:paraId="3CBE1C68" w14:textId="77777777" w:rsidTr="00EC35BB">
        <w:tc>
          <w:tcPr>
            <w:tcW w:w="9629" w:type="dxa"/>
            <w:tcBorders>
              <w:top w:val="nil"/>
              <w:left w:val="nil"/>
              <w:bottom w:val="nil"/>
              <w:right w:val="nil"/>
            </w:tcBorders>
            <w:shd w:val="clear" w:color="auto" w:fill="FFFF00"/>
          </w:tcPr>
          <w:p w14:paraId="1B63A2C0" w14:textId="1C0E3E02" w:rsidR="00F74D14" w:rsidRPr="005D19CD" w:rsidRDefault="00F74D14" w:rsidP="00EC35BB">
            <w:pPr>
              <w:pStyle w:val="SingleTxtG"/>
              <w:spacing w:after="0" w:line="240" w:lineRule="auto"/>
              <w:ind w:left="0" w:right="1138"/>
              <w:rPr>
                <w:rFonts w:asciiTheme="majorBidi" w:hAnsiTheme="majorBidi" w:cstheme="majorBidi"/>
                <w:b/>
                <w:bCs/>
                <w:sz w:val="22"/>
                <w:szCs w:val="22"/>
                <w:lang w:val="es-ES_tradnl"/>
              </w:rPr>
            </w:pPr>
            <w:r w:rsidRPr="005D19CD">
              <w:rPr>
                <w:rFonts w:asciiTheme="majorBidi" w:hAnsiTheme="majorBidi" w:cstheme="majorBidi"/>
                <w:b/>
                <w:bCs/>
                <w:sz w:val="22"/>
                <w:szCs w:val="22"/>
                <w:lang w:val="es-ES_tradnl"/>
              </w:rPr>
              <w:lastRenderedPageBreak/>
              <w:t>Comentarios</w:t>
            </w:r>
          </w:p>
          <w:p w14:paraId="586766EE" w14:textId="77777777" w:rsidR="00F74D14" w:rsidRPr="005D19CD" w:rsidRDefault="00F74D14" w:rsidP="00EC35BB">
            <w:pPr>
              <w:pStyle w:val="SingleTxtG"/>
              <w:spacing w:after="0" w:line="240" w:lineRule="auto"/>
              <w:ind w:left="0" w:right="1138"/>
              <w:rPr>
                <w:rFonts w:asciiTheme="majorBidi" w:hAnsiTheme="majorBidi" w:cstheme="majorBidi"/>
                <w:b/>
                <w:bCs/>
                <w:sz w:val="22"/>
                <w:szCs w:val="22"/>
                <w:lang w:val="es-ES_tradnl"/>
              </w:rPr>
            </w:pPr>
          </w:p>
          <w:p w14:paraId="11E4A7BC" w14:textId="29664EB4" w:rsidR="00F74D14" w:rsidRPr="005D19CD" w:rsidRDefault="00F74D14" w:rsidP="00EC35BB">
            <w:pPr>
              <w:pStyle w:val="SingleTxtG"/>
              <w:spacing w:after="0" w:line="240" w:lineRule="auto"/>
              <w:ind w:left="0" w:right="1138"/>
              <w:rPr>
                <w:rFonts w:asciiTheme="majorBidi" w:hAnsiTheme="majorBidi" w:cstheme="majorBidi"/>
                <w:b/>
                <w:bCs/>
                <w:sz w:val="22"/>
                <w:szCs w:val="22"/>
                <w:lang w:val="es-ES_tradnl"/>
              </w:rPr>
            </w:pPr>
            <w:r w:rsidRPr="005D19CD">
              <w:rPr>
                <w:rFonts w:asciiTheme="majorBidi" w:hAnsiTheme="majorBidi" w:cstheme="majorBidi"/>
                <w:b/>
                <w:bCs/>
                <w:sz w:val="22"/>
                <w:szCs w:val="22"/>
                <w:lang w:val="es-ES_tradnl"/>
              </w:rPr>
              <w:t xml:space="preserve">El Chad: </w:t>
            </w:r>
          </w:p>
          <w:p w14:paraId="7D6B910F" w14:textId="1DF5B8A4" w:rsidR="00F74D14" w:rsidRPr="005D19CD" w:rsidRDefault="00F74D14" w:rsidP="00EC35BB">
            <w:pPr>
              <w:pStyle w:val="SingleTxtG"/>
              <w:spacing w:after="0" w:line="240" w:lineRule="auto"/>
              <w:ind w:left="0" w:right="1138"/>
              <w:rPr>
                <w:rFonts w:asciiTheme="majorBidi" w:hAnsiTheme="majorBidi" w:cstheme="majorBidi"/>
                <w:sz w:val="22"/>
                <w:szCs w:val="22"/>
                <w:lang w:val="es-ES_tradnl"/>
              </w:rPr>
            </w:pPr>
            <w:r w:rsidRPr="005D19CD">
              <w:rPr>
                <w:rFonts w:asciiTheme="majorBidi" w:hAnsiTheme="majorBidi" w:cstheme="majorBidi"/>
                <w:sz w:val="22"/>
                <w:szCs w:val="22"/>
                <w:lang w:val="es-ES_tradnl"/>
              </w:rPr>
              <w:t>Enfatizar el nivel de clasificación del río o subc</w:t>
            </w:r>
            <w:r w:rsidR="005D19CD">
              <w:rPr>
                <w:rFonts w:asciiTheme="majorBidi" w:hAnsiTheme="majorBidi" w:cstheme="majorBidi"/>
                <w:sz w:val="22"/>
                <w:szCs w:val="22"/>
                <w:lang w:val="es-ES_tradnl"/>
              </w:rPr>
              <w:t xml:space="preserve">uenca según la clasificación </w:t>
            </w:r>
            <w:r w:rsidRPr="005D19CD">
              <w:rPr>
                <w:rFonts w:asciiTheme="majorBidi" w:hAnsiTheme="majorBidi" w:cstheme="majorBidi"/>
                <w:sz w:val="22"/>
                <w:szCs w:val="22"/>
                <w:lang w:val="es-ES_tradnl"/>
              </w:rPr>
              <w:t>SHUM</w:t>
            </w:r>
          </w:p>
          <w:p w14:paraId="6572AA05" w14:textId="77777777" w:rsidR="00F74D14" w:rsidRPr="005D19CD" w:rsidRDefault="00F74D14" w:rsidP="00EC35BB">
            <w:pPr>
              <w:pStyle w:val="SingleTxtG"/>
              <w:spacing w:after="0" w:line="240" w:lineRule="auto"/>
              <w:ind w:left="0" w:right="1138"/>
              <w:rPr>
                <w:rFonts w:asciiTheme="majorBidi" w:hAnsiTheme="majorBidi" w:cstheme="majorBidi"/>
                <w:sz w:val="22"/>
                <w:szCs w:val="22"/>
                <w:lang w:val="es-ES_tradnl"/>
              </w:rPr>
            </w:pPr>
          </w:p>
          <w:p w14:paraId="429D563E" w14:textId="2CA55C05" w:rsidR="00F74D14" w:rsidRPr="005D19CD" w:rsidRDefault="00F74D14" w:rsidP="00EC35BB">
            <w:pPr>
              <w:pStyle w:val="SingleTxtG"/>
              <w:spacing w:after="0" w:line="240" w:lineRule="auto"/>
              <w:ind w:left="0" w:right="1138"/>
              <w:rPr>
                <w:rFonts w:asciiTheme="majorBidi" w:hAnsiTheme="majorBidi" w:cstheme="majorBidi"/>
                <w:bCs/>
                <w:sz w:val="22"/>
                <w:szCs w:val="22"/>
                <w:lang w:val="es-ES_tradnl"/>
              </w:rPr>
            </w:pPr>
            <w:r w:rsidRPr="005D19CD">
              <w:rPr>
                <w:rFonts w:asciiTheme="majorBidi" w:hAnsiTheme="majorBidi" w:cstheme="majorBidi"/>
                <w:bCs/>
                <w:sz w:val="22"/>
                <w:szCs w:val="22"/>
                <w:lang w:val="es-ES_tradnl"/>
              </w:rPr>
              <w:t>¿El "acuífero totalmente confinado" no se refiere al "agua subterránea confinada"?</w:t>
            </w:r>
          </w:p>
          <w:p w14:paraId="5EC800B5" w14:textId="77777777" w:rsidR="00F74D14" w:rsidRPr="005D19CD" w:rsidRDefault="00F74D14" w:rsidP="00EC35BB">
            <w:pPr>
              <w:pStyle w:val="SingleTxtG"/>
              <w:spacing w:after="0" w:line="240" w:lineRule="auto"/>
              <w:ind w:left="0" w:right="1138"/>
              <w:rPr>
                <w:rFonts w:asciiTheme="majorBidi" w:hAnsiTheme="majorBidi" w:cstheme="majorBidi"/>
                <w:sz w:val="22"/>
                <w:szCs w:val="22"/>
                <w:lang w:val="es-ES_tradnl"/>
              </w:rPr>
            </w:pPr>
          </w:p>
          <w:p w14:paraId="5DC061B8" w14:textId="24DC0C14" w:rsidR="00F74D14" w:rsidRPr="005D19CD" w:rsidRDefault="005D19CD" w:rsidP="00EC35BB">
            <w:pPr>
              <w:pStyle w:val="SingleTxtG"/>
              <w:pBdr>
                <w:bottom w:val="single" w:sz="12" w:space="1" w:color="auto"/>
              </w:pBdr>
              <w:spacing w:after="0" w:line="240" w:lineRule="auto"/>
              <w:ind w:left="0" w:right="1138"/>
              <w:rPr>
                <w:rFonts w:asciiTheme="majorBidi" w:hAnsiTheme="majorBidi" w:cstheme="majorBidi"/>
                <w:sz w:val="22"/>
                <w:szCs w:val="22"/>
                <w:lang w:val="es-ES_tradnl"/>
              </w:rPr>
            </w:pPr>
            <w:r w:rsidRPr="005D19CD">
              <w:rPr>
                <w:rFonts w:asciiTheme="majorBidi" w:hAnsiTheme="majorBidi" w:cstheme="majorBidi"/>
                <w:sz w:val="22"/>
                <w:szCs w:val="22"/>
                <w:lang w:val="es-ES_tradnl"/>
              </w:rPr>
              <w:t xml:space="preserve">Especificar: para aquellos países cuyo territorio es más pequeño que la cuenca o subcuenca y para aquellos países cuyo territorio es más grande que la cuenca o subcuenca </w:t>
            </w:r>
          </w:p>
          <w:p w14:paraId="28C81E8E" w14:textId="77777777" w:rsidR="005D19CD" w:rsidRPr="005D19CD" w:rsidRDefault="005D19CD" w:rsidP="00EC35BB">
            <w:pPr>
              <w:pStyle w:val="SingleTxtG"/>
              <w:pBdr>
                <w:bottom w:val="single" w:sz="12" w:space="1" w:color="auto"/>
              </w:pBdr>
              <w:spacing w:after="0" w:line="240" w:lineRule="auto"/>
              <w:ind w:left="0" w:right="1138"/>
              <w:rPr>
                <w:rFonts w:asciiTheme="majorBidi" w:hAnsiTheme="majorBidi" w:cstheme="majorBidi"/>
                <w:sz w:val="22"/>
                <w:szCs w:val="22"/>
                <w:lang w:val="es-ES_tradnl"/>
              </w:rPr>
            </w:pPr>
          </w:p>
          <w:p w14:paraId="3871C123" w14:textId="77777777" w:rsidR="00F74D14" w:rsidRPr="005D19CD" w:rsidRDefault="00F74D14" w:rsidP="00EC35BB">
            <w:pPr>
              <w:pStyle w:val="SingleTxtG"/>
              <w:spacing w:after="0" w:line="240" w:lineRule="auto"/>
              <w:ind w:left="0" w:right="1138"/>
              <w:rPr>
                <w:rFonts w:asciiTheme="majorBidi" w:hAnsiTheme="majorBidi" w:cstheme="majorBidi"/>
                <w:sz w:val="22"/>
                <w:szCs w:val="22"/>
                <w:lang w:val="es-ES_tradnl"/>
              </w:rPr>
            </w:pPr>
          </w:p>
          <w:p w14:paraId="7F0B27C3" w14:textId="2DE962CF" w:rsidR="00F74D14" w:rsidRPr="005D19CD" w:rsidRDefault="008C6699" w:rsidP="00EC35BB">
            <w:pPr>
              <w:pStyle w:val="CommentText"/>
              <w:rPr>
                <w:rFonts w:asciiTheme="majorBidi" w:hAnsiTheme="majorBidi" w:cstheme="majorBidi"/>
                <w:sz w:val="22"/>
                <w:szCs w:val="22"/>
                <w:lang w:val="es-ES_tradnl"/>
              </w:rPr>
            </w:pPr>
            <w:r>
              <w:rPr>
                <w:rFonts w:asciiTheme="majorBidi" w:hAnsiTheme="majorBidi" w:cstheme="majorBidi"/>
                <w:b/>
                <w:bCs/>
                <w:sz w:val="22"/>
                <w:szCs w:val="22"/>
                <w:lang w:val="es-ES_tradnl"/>
              </w:rPr>
              <w:t>Países Bajos</w:t>
            </w:r>
            <w:r w:rsidR="00F74D14" w:rsidRPr="005D19CD">
              <w:rPr>
                <w:rFonts w:asciiTheme="majorBidi" w:hAnsiTheme="majorBidi" w:cstheme="majorBidi"/>
                <w:b/>
                <w:bCs/>
                <w:sz w:val="22"/>
                <w:szCs w:val="22"/>
                <w:lang w:val="es-ES_tradnl"/>
              </w:rPr>
              <w:t>,</w:t>
            </w:r>
            <w:r w:rsidR="00F74D14" w:rsidRPr="005D19CD">
              <w:rPr>
                <w:rFonts w:asciiTheme="majorBidi" w:hAnsiTheme="majorBidi" w:cstheme="majorBidi"/>
                <w:sz w:val="22"/>
                <w:szCs w:val="22"/>
                <w:lang w:val="es-ES_tradnl"/>
              </w:rPr>
              <w:t xml:space="preserve"> </w:t>
            </w:r>
            <w:r w:rsidR="005D19CD" w:rsidRPr="005D19CD">
              <w:rPr>
                <w:rFonts w:asciiTheme="majorBidi" w:hAnsiTheme="majorBidi" w:cstheme="majorBidi"/>
                <w:i/>
                <w:iCs/>
                <w:sz w:val="22"/>
                <w:szCs w:val="22"/>
                <w:lang w:val="es-ES_tradnl"/>
              </w:rPr>
              <w:t>En referencia a la nota 2,</w:t>
            </w:r>
          </w:p>
          <w:p w14:paraId="6A01720D" w14:textId="77777777" w:rsidR="00F74D14" w:rsidRPr="005D19CD" w:rsidRDefault="00F74D14" w:rsidP="00EC35BB">
            <w:pPr>
              <w:pStyle w:val="CommentText"/>
              <w:rPr>
                <w:rFonts w:asciiTheme="majorBidi" w:hAnsiTheme="majorBidi" w:cstheme="majorBidi"/>
                <w:sz w:val="22"/>
                <w:szCs w:val="22"/>
                <w:lang w:val="es-ES_tradnl"/>
              </w:rPr>
            </w:pPr>
          </w:p>
          <w:p w14:paraId="007251CF" w14:textId="660DC77F" w:rsidR="00F74D14" w:rsidRPr="005D19CD" w:rsidRDefault="005D19CD" w:rsidP="00EC35BB">
            <w:pPr>
              <w:pStyle w:val="CommentText"/>
              <w:rPr>
                <w:rFonts w:asciiTheme="majorBidi" w:hAnsiTheme="majorBidi" w:cstheme="majorBidi"/>
                <w:sz w:val="22"/>
                <w:szCs w:val="22"/>
                <w:lang w:val="es-ES_tradnl"/>
              </w:rPr>
            </w:pPr>
            <w:r w:rsidRPr="005D19CD">
              <w:rPr>
                <w:rFonts w:asciiTheme="majorBidi" w:hAnsiTheme="majorBidi" w:cstheme="majorBidi"/>
                <w:sz w:val="22"/>
                <w:szCs w:val="22"/>
                <w:lang w:val="es-ES_tradnl"/>
              </w:rPr>
              <w:t>Consulte también [2] arriba</w:t>
            </w:r>
          </w:p>
          <w:p w14:paraId="39AB536A" w14:textId="77777777" w:rsidR="005D19CD" w:rsidRPr="005D19CD" w:rsidRDefault="005D19CD" w:rsidP="00EC35BB">
            <w:pPr>
              <w:pStyle w:val="CommentText"/>
              <w:rPr>
                <w:rFonts w:asciiTheme="majorBidi" w:hAnsiTheme="majorBidi" w:cstheme="majorBidi"/>
                <w:sz w:val="22"/>
                <w:szCs w:val="22"/>
                <w:lang w:val="es-ES_tradnl"/>
              </w:rPr>
            </w:pPr>
          </w:p>
          <w:p w14:paraId="4F580413" w14:textId="77777777" w:rsidR="005D19CD" w:rsidRPr="005D19CD" w:rsidRDefault="005D19CD" w:rsidP="00EC35BB">
            <w:pPr>
              <w:pStyle w:val="CommentText"/>
              <w:rPr>
                <w:rFonts w:asciiTheme="majorBidi" w:hAnsiTheme="majorBidi" w:cstheme="majorBidi"/>
                <w:sz w:val="22"/>
                <w:szCs w:val="22"/>
                <w:lang w:val="es-ES_tradnl"/>
              </w:rPr>
            </w:pPr>
            <w:r w:rsidRPr="005D19CD">
              <w:rPr>
                <w:rFonts w:asciiTheme="majorBidi" w:hAnsiTheme="majorBidi" w:cstheme="majorBidi"/>
                <w:sz w:val="22"/>
                <w:szCs w:val="22"/>
                <w:lang w:val="es-ES_tradnl"/>
              </w:rPr>
              <w:t>Otra posibilidad es hacer una especie de índice de explicaciones definitorias, como</w:t>
            </w:r>
          </w:p>
          <w:p w14:paraId="27AD5B17" w14:textId="37E4D9A2" w:rsidR="00F74D14" w:rsidRPr="005D19CD" w:rsidRDefault="005D19CD" w:rsidP="00EC35BB">
            <w:pPr>
              <w:pStyle w:val="CommentText"/>
              <w:rPr>
                <w:rFonts w:asciiTheme="majorBidi" w:hAnsiTheme="majorBidi" w:cstheme="majorBidi"/>
                <w:sz w:val="22"/>
                <w:szCs w:val="22"/>
                <w:lang w:val="es-ES_tradnl"/>
              </w:rPr>
            </w:pPr>
            <w:r w:rsidRPr="005D19CD">
              <w:rPr>
                <w:rFonts w:asciiTheme="majorBidi" w:hAnsiTheme="majorBidi" w:cstheme="majorBidi"/>
                <w:sz w:val="22"/>
                <w:szCs w:val="22"/>
                <w:lang w:val="es-ES_tradnl"/>
              </w:rPr>
              <w:t>Acuerdo</w:t>
            </w:r>
            <w:r w:rsidR="00F74D14" w:rsidRPr="005D19CD">
              <w:rPr>
                <w:rFonts w:asciiTheme="majorBidi" w:hAnsiTheme="majorBidi" w:cstheme="majorBidi"/>
                <w:sz w:val="22"/>
                <w:szCs w:val="22"/>
                <w:lang w:val="es-ES_tradnl"/>
              </w:rPr>
              <w:t xml:space="preserve"> – [2]</w:t>
            </w:r>
          </w:p>
          <w:p w14:paraId="408C40E5" w14:textId="02DC6F66" w:rsidR="00F74D14" w:rsidRPr="005D19CD" w:rsidRDefault="005D19CD" w:rsidP="00EC35BB">
            <w:pPr>
              <w:pStyle w:val="CommentText"/>
              <w:rPr>
                <w:rFonts w:asciiTheme="majorBidi" w:hAnsiTheme="majorBidi" w:cstheme="majorBidi"/>
                <w:sz w:val="22"/>
                <w:szCs w:val="22"/>
                <w:lang w:val="es-ES_tradnl"/>
              </w:rPr>
            </w:pPr>
            <w:r w:rsidRPr="005D19CD">
              <w:rPr>
                <w:rFonts w:asciiTheme="majorBidi" w:hAnsiTheme="majorBidi" w:cstheme="majorBidi"/>
                <w:sz w:val="22"/>
                <w:szCs w:val="22"/>
                <w:lang w:val="es-ES_tradnl"/>
              </w:rPr>
              <w:t>Arreglo</w:t>
            </w:r>
            <w:r w:rsidR="00F74D14" w:rsidRPr="005D19CD">
              <w:rPr>
                <w:rFonts w:asciiTheme="majorBidi" w:hAnsiTheme="majorBidi" w:cstheme="majorBidi"/>
                <w:sz w:val="22"/>
                <w:szCs w:val="22"/>
                <w:lang w:val="es-ES_tradnl"/>
              </w:rPr>
              <w:t xml:space="preserve"> – [2]</w:t>
            </w:r>
          </w:p>
          <w:p w14:paraId="5FA26C3A" w14:textId="0B6EAAEB" w:rsidR="00F74D14" w:rsidRPr="005D19CD" w:rsidRDefault="005D19CD" w:rsidP="00EC35BB">
            <w:pPr>
              <w:pStyle w:val="SingleTxtG"/>
              <w:spacing w:after="0" w:line="240" w:lineRule="auto"/>
              <w:ind w:left="0" w:right="1138"/>
              <w:rPr>
                <w:rFonts w:asciiTheme="majorBidi" w:hAnsiTheme="majorBidi" w:cstheme="majorBidi"/>
                <w:sz w:val="22"/>
                <w:szCs w:val="22"/>
                <w:lang w:val="es-ES_tradnl"/>
              </w:rPr>
            </w:pPr>
            <w:r w:rsidRPr="005D19CD">
              <w:rPr>
                <w:rFonts w:asciiTheme="majorBidi" w:hAnsiTheme="majorBidi" w:cstheme="majorBidi"/>
                <w:sz w:val="22"/>
                <w:szCs w:val="22"/>
                <w:lang w:val="es-ES_tradnl"/>
              </w:rPr>
              <w:t>E</w:t>
            </w:r>
            <w:r w:rsidR="00F74D14" w:rsidRPr="005D19CD">
              <w:rPr>
                <w:rFonts w:asciiTheme="majorBidi" w:hAnsiTheme="majorBidi" w:cstheme="majorBidi"/>
                <w:sz w:val="22"/>
                <w:szCs w:val="22"/>
                <w:lang w:val="es-ES_tradnl"/>
              </w:rPr>
              <w:t xml:space="preserve">n </w:t>
            </w:r>
            <w:r w:rsidRPr="005D19CD">
              <w:rPr>
                <w:rFonts w:asciiTheme="majorBidi" w:hAnsiTheme="majorBidi" w:cstheme="majorBidi"/>
                <w:sz w:val="22"/>
                <w:szCs w:val="22"/>
                <w:lang w:val="es-ES_tradnl"/>
              </w:rPr>
              <w:t>vigor</w:t>
            </w:r>
            <w:r w:rsidR="00F74D14" w:rsidRPr="005D19CD">
              <w:rPr>
                <w:rFonts w:asciiTheme="majorBidi" w:hAnsiTheme="majorBidi" w:cstheme="majorBidi"/>
                <w:sz w:val="22"/>
                <w:szCs w:val="22"/>
                <w:lang w:val="es-ES_tradnl"/>
              </w:rPr>
              <w:t xml:space="preserve"> – [10]</w:t>
            </w:r>
          </w:p>
          <w:p w14:paraId="751EE182" w14:textId="77777777" w:rsidR="00F74D14" w:rsidRPr="005D19CD" w:rsidRDefault="00F74D14" w:rsidP="00EC35BB">
            <w:pPr>
              <w:pStyle w:val="SingleTxtG"/>
              <w:spacing w:after="0" w:line="240" w:lineRule="auto"/>
              <w:ind w:left="0" w:right="1138"/>
              <w:rPr>
                <w:rFonts w:asciiTheme="majorBidi" w:hAnsiTheme="majorBidi" w:cstheme="majorBidi"/>
                <w:sz w:val="22"/>
                <w:szCs w:val="22"/>
                <w:lang w:val="es-ES_tradnl"/>
              </w:rPr>
            </w:pPr>
          </w:p>
        </w:tc>
      </w:tr>
    </w:tbl>
    <w:p w14:paraId="2358A94D" w14:textId="77777777" w:rsidR="00F74D14" w:rsidRPr="007042A6" w:rsidRDefault="00F74D14" w:rsidP="00A42718">
      <w:pPr>
        <w:pStyle w:val="SingleTxtG"/>
        <w:spacing w:after="0" w:line="240" w:lineRule="auto"/>
        <w:ind w:left="0" w:right="1138"/>
        <w:rPr>
          <w:rFonts w:asciiTheme="majorBidi" w:hAnsiTheme="majorBidi" w:cstheme="majorBidi"/>
          <w:sz w:val="22"/>
          <w:szCs w:val="22"/>
          <w:lang w:val="es-ES_tradnl"/>
        </w:rPr>
      </w:pPr>
    </w:p>
    <w:p w14:paraId="57BC13FD" w14:textId="624FA6E8" w:rsidR="00DC3E22" w:rsidRPr="007042A6" w:rsidRDefault="00923496" w:rsidP="00DB7CBA">
      <w:pPr>
        <w:pStyle w:val="SingleTxtG"/>
        <w:numPr>
          <w:ilvl w:val="0"/>
          <w:numId w:val="10"/>
        </w:numPr>
        <w:ind w:right="9"/>
        <w:rPr>
          <w:rFonts w:asciiTheme="majorBidi" w:hAnsiTheme="majorBidi" w:cstheme="majorBidi"/>
          <w:bCs/>
          <w:sz w:val="22"/>
          <w:szCs w:val="22"/>
          <w:lang w:val="es-ES_tradnl"/>
        </w:rPr>
      </w:pPr>
      <w:r w:rsidRPr="007042A6">
        <w:rPr>
          <w:rFonts w:asciiTheme="majorBidi" w:hAnsiTheme="majorBidi" w:cstheme="majorBidi"/>
          <w:bCs/>
          <w:sz w:val="22"/>
          <w:szCs w:val="22"/>
          <w:lang w:val="es-ES_tradnl"/>
        </w:rPr>
        <w:t xml:space="preserve">La Sección II se ha estructurado </w:t>
      </w:r>
      <w:r w:rsidR="00627CEE">
        <w:rPr>
          <w:rFonts w:asciiTheme="majorBidi" w:hAnsiTheme="majorBidi" w:cstheme="majorBidi"/>
          <w:bCs/>
          <w:sz w:val="22"/>
          <w:szCs w:val="22"/>
          <w:lang w:val="es-ES_tradnl"/>
        </w:rPr>
        <w:t xml:space="preserve">buscando </w:t>
      </w:r>
      <w:r w:rsidRPr="007042A6">
        <w:rPr>
          <w:rFonts w:asciiTheme="majorBidi" w:hAnsiTheme="majorBidi" w:cstheme="majorBidi"/>
          <w:bCs/>
          <w:sz w:val="22"/>
          <w:szCs w:val="22"/>
          <w:lang w:val="es-ES_tradnl"/>
        </w:rPr>
        <w:t>captar los diferentes escenarios que enfrentan los países al informar sobre sus acuerdos y/o arreglos relativos a las aguas transfronterizas. Es crucial que los países informen de manera que se permita un análisis significativo sobre las aguas transfronterizas, lo que requiere que el informe nacional estab</w:t>
      </w:r>
      <w:r w:rsidR="00E130C8">
        <w:rPr>
          <w:rFonts w:asciiTheme="majorBidi" w:hAnsiTheme="majorBidi" w:cstheme="majorBidi"/>
          <w:bCs/>
          <w:sz w:val="22"/>
          <w:szCs w:val="22"/>
          <w:lang w:val="es-ES_tradnl"/>
        </w:rPr>
        <w:t>lezca claramente la cuenca, sub</w:t>
      </w:r>
      <w:r w:rsidRPr="007042A6">
        <w:rPr>
          <w:rFonts w:asciiTheme="majorBidi" w:hAnsiTheme="majorBidi" w:cstheme="majorBidi"/>
          <w:bCs/>
          <w:sz w:val="22"/>
          <w:szCs w:val="22"/>
          <w:lang w:val="es-ES_tradnl"/>
        </w:rPr>
        <w:t>cuenca, parte de una cuenca o grupo de cuencas al que se aplica un acuerdo o arreglo específico. La siguiente figura ilustra los diferentes escenarios que el formulario intenta captar y ofrece orientación sobre cómo los países podrían estructurar la Sección II de su informe.</w:t>
      </w:r>
    </w:p>
    <w:p w14:paraId="6557B2D7" w14:textId="77777777" w:rsidR="00DC3E22" w:rsidRPr="007042A6" w:rsidRDefault="00DC3E22" w:rsidP="00DC3E22">
      <w:pPr>
        <w:pStyle w:val="SingleTxtG"/>
        <w:ind w:left="0" w:right="9"/>
        <w:rPr>
          <w:rFonts w:asciiTheme="majorBidi" w:hAnsiTheme="majorBidi" w:cstheme="majorBidi"/>
          <w:sz w:val="22"/>
          <w:szCs w:val="22"/>
          <w:lang w:val="es-ES_tradnl"/>
        </w:rPr>
      </w:pPr>
    </w:p>
    <w:p w14:paraId="7074CB74" w14:textId="13229E3F" w:rsidR="00DC3E22" w:rsidRPr="007042A6" w:rsidRDefault="004F52A6" w:rsidP="00DC3E22">
      <w:pPr>
        <w:pStyle w:val="SingleTxtG"/>
        <w:ind w:left="0" w:right="9"/>
        <w:rPr>
          <w:rFonts w:asciiTheme="majorBidi" w:hAnsiTheme="majorBidi" w:cstheme="majorBidi"/>
          <w:sz w:val="22"/>
          <w:szCs w:val="22"/>
          <w:lang w:val="es-ES_tradnl"/>
        </w:rPr>
      </w:pPr>
      <w:r>
        <w:rPr>
          <w:noProof/>
          <w:lang w:val="es-ES_tradnl" w:eastAsia="es-ES_tradnl"/>
        </w:rPr>
        <w:lastRenderedPageBreak/>
        <w:drawing>
          <wp:inline distT="0" distB="0" distL="0" distR="0" wp14:anchorId="321D936E" wp14:editId="33ADB3CF">
            <wp:extent cx="6105525" cy="6477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5525" cy="6477000"/>
                    </a:xfrm>
                    <a:prstGeom prst="rect">
                      <a:avLst/>
                    </a:prstGeom>
                  </pic:spPr>
                </pic:pic>
              </a:graphicData>
            </a:graphic>
          </wp:inline>
        </w:drawing>
      </w:r>
    </w:p>
    <w:p w14:paraId="4BAE09D1" w14:textId="25510581" w:rsidR="00DC3E22" w:rsidRDefault="000219F0" w:rsidP="00DC3E22">
      <w:pPr>
        <w:pStyle w:val="SingleTxtG"/>
        <w:ind w:left="426" w:right="9" w:hanging="66"/>
        <w:rPr>
          <w:rFonts w:asciiTheme="majorBidi" w:hAnsiTheme="majorBidi" w:cstheme="majorBidi"/>
          <w:sz w:val="22"/>
          <w:szCs w:val="22"/>
          <w:lang w:val="es-ES_tradnl"/>
        </w:rPr>
      </w:pPr>
      <w:r w:rsidRPr="007042A6">
        <w:rPr>
          <w:rFonts w:asciiTheme="majorBidi" w:hAnsiTheme="majorBidi" w:cstheme="majorBidi"/>
          <w:sz w:val="22"/>
          <w:szCs w:val="22"/>
          <w:lang w:val="es-ES_tradnl"/>
        </w:rPr>
        <w:t xml:space="preserve">Si bien son los países quienes </w:t>
      </w:r>
      <w:r w:rsidR="00F73597" w:rsidRPr="00F73597">
        <w:rPr>
          <w:rFonts w:asciiTheme="majorBidi" w:hAnsiTheme="majorBidi" w:cstheme="majorBidi"/>
          <w:sz w:val="22"/>
          <w:szCs w:val="22"/>
          <w:lang w:val="es-ES_tradnl"/>
        </w:rPr>
        <w:t xml:space="preserve">deben decidir </w:t>
      </w:r>
      <w:r w:rsidRPr="007042A6">
        <w:rPr>
          <w:rFonts w:asciiTheme="majorBidi" w:hAnsiTheme="majorBidi" w:cstheme="majorBidi"/>
          <w:sz w:val="22"/>
          <w:szCs w:val="22"/>
          <w:lang w:val="es-ES_tradnl"/>
        </w:rPr>
        <w:t xml:space="preserve">en última instancia cuál es la mejor forma de presentar su propia situación, a continuación se ofrece </w:t>
      </w:r>
      <w:r w:rsidRPr="005D19CD">
        <w:rPr>
          <w:rFonts w:asciiTheme="majorBidi" w:hAnsiTheme="majorBidi" w:cstheme="majorBidi"/>
          <w:sz w:val="22"/>
          <w:szCs w:val="22"/>
          <w:highlight w:val="yellow"/>
          <w:lang w:val="es-ES_tradnl"/>
        </w:rPr>
        <w:t>una serie de sugerencias</w:t>
      </w:r>
      <w:r w:rsidRPr="007042A6">
        <w:rPr>
          <w:rFonts w:asciiTheme="majorBidi" w:hAnsiTheme="majorBidi" w:cstheme="majorBidi"/>
          <w:sz w:val="22"/>
          <w:szCs w:val="22"/>
          <w:lang w:val="es-ES_tradnl"/>
        </w:rPr>
        <w:t xml:space="preserve"> basadas en diferentes escenarios:</w:t>
      </w:r>
      <w:r w:rsidR="00DC3E22" w:rsidRPr="007042A6">
        <w:rPr>
          <w:rFonts w:asciiTheme="majorBidi" w:hAnsiTheme="majorBidi" w:cstheme="majorBidi"/>
          <w:sz w:val="22"/>
          <w:szCs w:val="22"/>
          <w:lang w:val="es-ES_tradnl"/>
        </w:rPr>
        <w:t xml:space="preserve"> </w:t>
      </w:r>
    </w:p>
    <w:p w14:paraId="118897D3" w14:textId="77777777" w:rsidR="005D19CD" w:rsidRDefault="005D19CD" w:rsidP="00DC3E22">
      <w:pPr>
        <w:pStyle w:val="SingleTxtG"/>
        <w:ind w:left="426" w:right="9" w:hanging="66"/>
        <w:rPr>
          <w:rFonts w:asciiTheme="majorBidi" w:hAnsiTheme="majorBidi" w:cstheme="majorBidi"/>
          <w:sz w:val="22"/>
          <w:szCs w:val="22"/>
          <w:lang w:val="es-ES_tradnl"/>
        </w:rPr>
      </w:pPr>
    </w:p>
    <w:tbl>
      <w:tblPr>
        <w:tblStyle w:val="TableGrid"/>
        <w:tblW w:w="0" w:type="auto"/>
        <w:tblLook w:val="04A0" w:firstRow="1" w:lastRow="0" w:firstColumn="1" w:lastColumn="0" w:noHBand="0" w:noVBand="1"/>
      </w:tblPr>
      <w:tblGrid>
        <w:gridCol w:w="9639"/>
      </w:tblGrid>
      <w:tr w:rsidR="005D19CD" w:rsidRPr="00792FDA" w14:paraId="6220707F" w14:textId="77777777" w:rsidTr="00EC35BB">
        <w:tc>
          <w:tcPr>
            <w:tcW w:w="9639" w:type="dxa"/>
            <w:tcBorders>
              <w:top w:val="nil"/>
              <w:left w:val="nil"/>
              <w:bottom w:val="nil"/>
              <w:right w:val="nil"/>
            </w:tcBorders>
            <w:shd w:val="clear" w:color="auto" w:fill="FFFF00"/>
          </w:tcPr>
          <w:p w14:paraId="7BB43D9C" w14:textId="76729341" w:rsidR="005D19CD" w:rsidRPr="00DF2916" w:rsidRDefault="005D19CD" w:rsidP="00EC35BB">
            <w:pPr>
              <w:pStyle w:val="SingleTxtG"/>
              <w:ind w:left="0" w:right="9"/>
              <w:rPr>
                <w:rFonts w:asciiTheme="majorBidi" w:hAnsiTheme="majorBidi" w:cstheme="majorBidi"/>
                <w:b/>
                <w:bCs/>
                <w:sz w:val="22"/>
                <w:szCs w:val="22"/>
                <w:lang w:val="es-ES_tradnl"/>
              </w:rPr>
            </w:pPr>
            <w:r w:rsidRPr="00DF2916">
              <w:rPr>
                <w:rFonts w:asciiTheme="majorBidi" w:hAnsiTheme="majorBidi" w:cstheme="majorBidi"/>
                <w:b/>
                <w:bCs/>
                <w:sz w:val="22"/>
                <w:szCs w:val="22"/>
                <w:lang w:val="es-ES_tradnl"/>
              </w:rPr>
              <w:t>Comentario</w:t>
            </w:r>
            <w:r w:rsidR="00AF6B47" w:rsidRPr="00DF2916">
              <w:rPr>
                <w:rFonts w:asciiTheme="majorBidi" w:hAnsiTheme="majorBidi" w:cstheme="majorBidi"/>
                <w:b/>
                <w:bCs/>
                <w:sz w:val="22"/>
                <w:szCs w:val="22"/>
                <w:lang w:val="es-ES_tradnl"/>
              </w:rPr>
              <w:t>s</w:t>
            </w:r>
          </w:p>
          <w:p w14:paraId="1C0BCE27" w14:textId="0FD1A41F" w:rsidR="005D19CD" w:rsidRPr="00DF2916" w:rsidRDefault="005D19CD" w:rsidP="00EC35BB">
            <w:pPr>
              <w:pStyle w:val="CommentText"/>
              <w:rPr>
                <w:rFonts w:asciiTheme="majorBidi" w:hAnsiTheme="majorBidi" w:cstheme="majorBidi"/>
                <w:sz w:val="22"/>
                <w:szCs w:val="22"/>
                <w:lang w:val="es-ES_tradnl"/>
              </w:rPr>
            </w:pPr>
            <w:r w:rsidRPr="00DF2916">
              <w:rPr>
                <w:rFonts w:asciiTheme="majorBidi" w:hAnsiTheme="majorBidi" w:cstheme="majorBidi"/>
                <w:b/>
                <w:bCs/>
                <w:sz w:val="22"/>
                <w:szCs w:val="22"/>
                <w:lang w:val="es-ES_tradnl"/>
              </w:rPr>
              <w:t>Alemania:</w:t>
            </w:r>
            <w:r w:rsidRPr="00DF2916">
              <w:rPr>
                <w:rFonts w:asciiTheme="majorBidi" w:hAnsiTheme="majorBidi" w:cstheme="majorBidi"/>
                <w:sz w:val="22"/>
                <w:szCs w:val="22"/>
                <w:lang w:val="es-ES_tradnl"/>
              </w:rPr>
              <w:t xml:space="preserve"> </w:t>
            </w:r>
          </w:p>
          <w:p w14:paraId="2217EF02" w14:textId="5FBF548E" w:rsidR="005D19CD" w:rsidRPr="00DF2916" w:rsidRDefault="00C81DF4" w:rsidP="00EC35BB">
            <w:pPr>
              <w:pStyle w:val="CommentText"/>
              <w:rPr>
                <w:rFonts w:asciiTheme="majorBidi" w:hAnsiTheme="majorBidi" w:cstheme="majorBidi"/>
                <w:sz w:val="22"/>
                <w:szCs w:val="22"/>
                <w:lang w:val="es-ES_tradnl"/>
              </w:rPr>
            </w:pPr>
            <w:r w:rsidRPr="00DF2916">
              <w:rPr>
                <w:rFonts w:asciiTheme="majorBidi" w:hAnsiTheme="majorBidi" w:cstheme="majorBidi"/>
                <w:sz w:val="22"/>
                <w:szCs w:val="22"/>
                <w:lang w:val="es-ES_tradnl"/>
              </w:rPr>
              <w:t xml:space="preserve">El gráfico de arriba es colorido, pero desde mi punto de vista es confuso y no es fácil de leer o entender. Creo que sería mejor describir </w:t>
            </w:r>
            <w:r w:rsidR="00210215" w:rsidRPr="00210215">
              <w:rPr>
                <w:rFonts w:asciiTheme="majorBidi" w:hAnsiTheme="majorBidi" w:cstheme="majorBidi"/>
                <w:sz w:val="22"/>
                <w:szCs w:val="22"/>
                <w:lang w:val="es-ES_tradnl"/>
              </w:rPr>
              <w:t xml:space="preserve">simplemente </w:t>
            </w:r>
            <w:r w:rsidRPr="00DF2916">
              <w:rPr>
                <w:rFonts w:asciiTheme="majorBidi" w:hAnsiTheme="majorBidi" w:cstheme="majorBidi"/>
                <w:sz w:val="22"/>
                <w:szCs w:val="22"/>
                <w:lang w:val="es-ES_tradnl"/>
              </w:rPr>
              <w:t>los diferentes escenarios por escrito o encontrar una mejor manera de visualizar los diferentes escenarios. ¿No sería una tabla más útil?</w:t>
            </w:r>
          </w:p>
          <w:p w14:paraId="220F7658" w14:textId="77777777" w:rsidR="00C81DF4" w:rsidRPr="00DF2916" w:rsidRDefault="00C81DF4" w:rsidP="00EC35BB">
            <w:pPr>
              <w:pStyle w:val="CommentText"/>
              <w:rPr>
                <w:rFonts w:asciiTheme="majorBidi" w:hAnsiTheme="majorBidi" w:cstheme="majorBidi"/>
                <w:sz w:val="22"/>
                <w:szCs w:val="22"/>
                <w:lang w:val="es-ES_tradnl"/>
              </w:rPr>
            </w:pPr>
          </w:p>
          <w:p w14:paraId="222D13F9" w14:textId="4A1BC57E" w:rsidR="005D19CD" w:rsidRDefault="00C81DF4" w:rsidP="00EC35BB">
            <w:pPr>
              <w:pStyle w:val="CommentText"/>
              <w:pBdr>
                <w:bottom w:val="single" w:sz="12" w:space="1" w:color="auto"/>
              </w:pBdr>
              <w:rPr>
                <w:rFonts w:asciiTheme="majorBidi" w:hAnsiTheme="majorBidi" w:cstheme="majorBidi"/>
                <w:sz w:val="22"/>
                <w:szCs w:val="22"/>
                <w:lang w:val="es-ES_tradnl"/>
              </w:rPr>
            </w:pPr>
            <w:r w:rsidRPr="00DF2916">
              <w:rPr>
                <w:rFonts w:asciiTheme="majorBidi" w:hAnsiTheme="majorBidi" w:cstheme="majorBidi"/>
                <w:sz w:val="22"/>
                <w:szCs w:val="22"/>
                <w:lang w:val="es-ES_tradnl"/>
              </w:rPr>
              <w:t>Y me perdí con respecto a las diferencias entre todos esos escenarios. Entiendo que le</w:t>
            </w:r>
            <w:r w:rsidR="00210215">
              <w:rPr>
                <w:rFonts w:asciiTheme="majorBidi" w:hAnsiTheme="majorBidi" w:cstheme="majorBidi"/>
                <w:sz w:val="22"/>
                <w:szCs w:val="22"/>
                <w:lang w:val="es-ES_tradnl"/>
              </w:rPr>
              <w:t>s</w:t>
            </w:r>
            <w:r w:rsidRPr="00DF2916">
              <w:rPr>
                <w:rFonts w:asciiTheme="majorBidi" w:hAnsiTheme="majorBidi" w:cstheme="majorBidi"/>
                <w:sz w:val="22"/>
                <w:szCs w:val="22"/>
                <w:lang w:val="es-ES_tradnl"/>
              </w:rPr>
              <w:t xml:space="preserve"> gustaría abarcar los diferentes enfoques del primer ejercicio de presentación de informes, o las diferentes posibilidades para rellenar el formulario, pero esto es bastante sofisticado. ¿Y esto ayudará a la Secretaría al evaluar los informes? De todos modos, tendrán mucha diversidad en las respuestas.</w:t>
            </w:r>
          </w:p>
          <w:p w14:paraId="1411940D" w14:textId="77777777" w:rsidR="00210215" w:rsidRDefault="00210215" w:rsidP="00EC35BB">
            <w:pPr>
              <w:pStyle w:val="CommentText"/>
              <w:pBdr>
                <w:bottom w:val="single" w:sz="12" w:space="1" w:color="auto"/>
              </w:pBdr>
              <w:rPr>
                <w:rFonts w:asciiTheme="majorBidi" w:hAnsiTheme="majorBidi" w:cstheme="majorBidi"/>
                <w:sz w:val="22"/>
                <w:szCs w:val="22"/>
                <w:lang w:val="es-ES_tradnl"/>
              </w:rPr>
            </w:pPr>
          </w:p>
          <w:p w14:paraId="47A28F97" w14:textId="77777777" w:rsidR="00210215" w:rsidRPr="00DF2916" w:rsidRDefault="00210215" w:rsidP="00210215">
            <w:pPr>
              <w:pStyle w:val="CommentText"/>
              <w:rPr>
                <w:rFonts w:asciiTheme="majorBidi" w:hAnsiTheme="majorBidi" w:cstheme="majorBidi"/>
                <w:b/>
                <w:bCs/>
                <w:sz w:val="22"/>
                <w:szCs w:val="22"/>
                <w:lang w:val="es-ES_tradnl"/>
              </w:rPr>
            </w:pPr>
            <w:r w:rsidRPr="00DF2916">
              <w:rPr>
                <w:rFonts w:asciiTheme="majorBidi" w:hAnsiTheme="majorBidi" w:cstheme="majorBidi"/>
                <w:b/>
                <w:bCs/>
                <w:sz w:val="22"/>
                <w:szCs w:val="22"/>
                <w:lang w:val="es-ES_tradnl"/>
              </w:rPr>
              <w:t xml:space="preserve">Finlandia: </w:t>
            </w:r>
            <w:r w:rsidRPr="00DF2916">
              <w:rPr>
                <w:rFonts w:asciiTheme="majorBidi" w:hAnsiTheme="majorBidi" w:cstheme="majorBidi"/>
                <w:sz w:val="22"/>
                <w:szCs w:val="22"/>
                <w:lang w:val="es-ES_tradnl"/>
              </w:rPr>
              <w:t>dificultades para seguir el gráfico</w:t>
            </w:r>
          </w:p>
          <w:p w14:paraId="5C063ADF" w14:textId="77777777" w:rsidR="00C81DF4" w:rsidRPr="00DF2916" w:rsidRDefault="00C81DF4" w:rsidP="00EC35BB">
            <w:pPr>
              <w:pStyle w:val="CommentText"/>
              <w:pBdr>
                <w:bottom w:val="single" w:sz="12" w:space="1" w:color="auto"/>
              </w:pBdr>
              <w:rPr>
                <w:rFonts w:asciiTheme="majorBidi" w:hAnsiTheme="majorBidi" w:cstheme="majorBidi"/>
                <w:sz w:val="22"/>
                <w:szCs w:val="22"/>
                <w:lang w:val="es-ES_tradnl"/>
              </w:rPr>
            </w:pPr>
          </w:p>
          <w:p w14:paraId="3663FC78" w14:textId="77777777" w:rsidR="005D19CD" w:rsidRPr="00DF2916" w:rsidRDefault="005D19CD" w:rsidP="00EC35BB">
            <w:pPr>
              <w:pStyle w:val="CommentText"/>
              <w:rPr>
                <w:rFonts w:asciiTheme="majorBidi" w:hAnsiTheme="majorBidi" w:cstheme="majorBidi"/>
                <w:sz w:val="22"/>
                <w:szCs w:val="22"/>
                <w:lang w:val="es-ES_tradnl"/>
              </w:rPr>
            </w:pPr>
          </w:p>
          <w:p w14:paraId="34D9463C" w14:textId="56E73518" w:rsidR="005D19CD" w:rsidRPr="00DF2916" w:rsidRDefault="00C81DF4" w:rsidP="00EC35BB">
            <w:pPr>
              <w:rPr>
                <w:rFonts w:asciiTheme="majorBidi" w:hAnsiTheme="majorBidi" w:cstheme="majorBidi"/>
                <w:lang w:val="es-ES_tradnl"/>
              </w:rPr>
            </w:pPr>
            <w:r w:rsidRPr="00DF2916">
              <w:rPr>
                <w:rFonts w:asciiTheme="majorBidi" w:hAnsiTheme="majorBidi" w:cstheme="majorBidi"/>
                <w:b/>
                <w:bCs/>
                <w:sz w:val="22"/>
                <w:szCs w:val="22"/>
                <w:lang w:val="es-ES_tradnl"/>
              </w:rPr>
              <w:t>Mé</w:t>
            </w:r>
            <w:r w:rsidR="005D19CD" w:rsidRPr="00DF2916">
              <w:rPr>
                <w:rFonts w:asciiTheme="majorBidi" w:hAnsiTheme="majorBidi" w:cstheme="majorBidi"/>
                <w:b/>
                <w:bCs/>
                <w:sz w:val="22"/>
                <w:szCs w:val="22"/>
                <w:lang w:val="es-ES_tradnl"/>
              </w:rPr>
              <w:t>xico:</w:t>
            </w:r>
            <w:r w:rsidR="005D19CD" w:rsidRPr="00DF2916">
              <w:rPr>
                <w:rFonts w:asciiTheme="majorBidi" w:hAnsiTheme="majorBidi" w:cstheme="majorBidi"/>
                <w:lang w:val="es-ES_tradnl"/>
              </w:rPr>
              <w:t xml:space="preserve"> </w:t>
            </w:r>
            <w:r w:rsidR="008A7482" w:rsidRPr="00DF2916">
              <w:rPr>
                <w:rFonts w:asciiTheme="majorBidi" w:hAnsiTheme="majorBidi" w:cstheme="majorBidi"/>
                <w:lang w:val="es-ES_tradnl"/>
              </w:rPr>
              <w:t>La tabla Escenarios para estructurar la Sección II (página 15) es un poco confusa para explicar el ciclo de escenarios. Se sugiere diseñar un nuevo esquema más claro que permita la asociación de opciones.</w:t>
            </w:r>
          </w:p>
          <w:p w14:paraId="0E683FF2" w14:textId="77777777" w:rsidR="005D19CD" w:rsidRPr="00DF2916" w:rsidRDefault="005D19CD" w:rsidP="00EC35BB">
            <w:pPr>
              <w:pStyle w:val="CommentText"/>
              <w:pBdr>
                <w:bottom w:val="single" w:sz="12" w:space="1" w:color="auto"/>
              </w:pBdr>
              <w:rPr>
                <w:rFonts w:asciiTheme="majorBidi" w:hAnsiTheme="majorBidi" w:cstheme="majorBidi"/>
                <w:sz w:val="22"/>
                <w:szCs w:val="22"/>
                <w:lang w:val="es-ES_tradnl"/>
              </w:rPr>
            </w:pPr>
          </w:p>
          <w:p w14:paraId="5069D9B7" w14:textId="77777777" w:rsidR="005D19CD" w:rsidRPr="00DF2916" w:rsidRDefault="005D19CD" w:rsidP="00EC35BB">
            <w:pPr>
              <w:pStyle w:val="CommentText"/>
              <w:rPr>
                <w:rFonts w:asciiTheme="majorBidi" w:hAnsiTheme="majorBidi" w:cstheme="majorBidi"/>
                <w:sz w:val="22"/>
                <w:szCs w:val="22"/>
                <w:lang w:val="es-ES_tradnl"/>
              </w:rPr>
            </w:pPr>
          </w:p>
          <w:p w14:paraId="234F2060" w14:textId="267460EB" w:rsidR="005D19CD" w:rsidRPr="00DF2916" w:rsidRDefault="008A7482" w:rsidP="00EC35BB">
            <w:pPr>
              <w:pStyle w:val="CommentText"/>
              <w:pBdr>
                <w:bottom w:val="single" w:sz="12" w:space="1" w:color="auto"/>
              </w:pBdr>
              <w:rPr>
                <w:rFonts w:asciiTheme="majorBidi" w:hAnsiTheme="majorBidi" w:cstheme="majorBidi"/>
                <w:lang w:val="es-ES_tradnl"/>
              </w:rPr>
            </w:pPr>
            <w:r w:rsidRPr="00DF2916">
              <w:rPr>
                <w:rFonts w:asciiTheme="majorBidi" w:hAnsiTheme="majorBidi" w:cstheme="majorBidi"/>
                <w:b/>
                <w:bCs/>
                <w:sz w:val="22"/>
                <w:szCs w:val="22"/>
                <w:lang w:val="es-ES_tradnl"/>
              </w:rPr>
              <w:t>CESPAO</w:t>
            </w:r>
            <w:r w:rsidR="005D19CD" w:rsidRPr="00DF2916">
              <w:rPr>
                <w:rFonts w:asciiTheme="majorBidi" w:hAnsiTheme="majorBidi" w:cstheme="majorBidi"/>
                <w:b/>
                <w:bCs/>
                <w:sz w:val="22"/>
                <w:szCs w:val="22"/>
                <w:lang w:val="es-ES_tradnl"/>
              </w:rPr>
              <w:t xml:space="preserve">, </w:t>
            </w:r>
            <w:r w:rsidRPr="00DF2916">
              <w:rPr>
                <w:rFonts w:asciiTheme="majorBidi" w:hAnsiTheme="majorBidi" w:cstheme="majorBidi"/>
                <w:b/>
                <w:bCs/>
                <w:i/>
                <w:iCs/>
                <w:sz w:val="22"/>
                <w:szCs w:val="22"/>
                <w:lang w:val="es-ES_tradnl"/>
              </w:rPr>
              <w:t>acerca de la ilustración de arriba</w:t>
            </w:r>
            <w:r w:rsidR="005D19CD" w:rsidRPr="00DF2916">
              <w:rPr>
                <w:rFonts w:asciiTheme="majorBidi" w:hAnsiTheme="majorBidi" w:cstheme="majorBidi"/>
                <w:b/>
                <w:bCs/>
                <w:sz w:val="22"/>
                <w:szCs w:val="22"/>
                <w:lang w:val="es-ES_tradnl"/>
              </w:rPr>
              <w:t>:</w:t>
            </w:r>
            <w:r w:rsidR="005D19CD" w:rsidRPr="00DF2916">
              <w:rPr>
                <w:rFonts w:asciiTheme="majorBidi" w:hAnsiTheme="majorBidi" w:cstheme="majorBidi"/>
                <w:sz w:val="22"/>
                <w:szCs w:val="22"/>
                <w:lang w:val="es-ES_tradnl"/>
              </w:rPr>
              <w:t xml:space="preserve"> </w:t>
            </w:r>
            <w:r w:rsidR="00AF6B47" w:rsidRPr="00DF2916">
              <w:rPr>
                <w:rFonts w:asciiTheme="majorBidi" w:hAnsiTheme="majorBidi" w:cstheme="majorBidi"/>
                <w:sz w:val="22"/>
                <w:szCs w:val="22"/>
                <w:lang w:val="es-ES_tradnl"/>
              </w:rPr>
              <w:t>Es muy confusa y difícil de seguir, tal vez considere</w:t>
            </w:r>
            <w:r w:rsidR="00210215">
              <w:rPr>
                <w:rFonts w:asciiTheme="majorBidi" w:hAnsiTheme="majorBidi" w:cstheme="majorBidi"/>
                <w:sz w:val="22"/>
                <w:szCs w:val="22"/>
                <w:lang w:val="es-ES_tradnl"/>
              </w:rPr>
              <w:t>n</w:t>
            </w:r>
            <w:r w:rsidR="00AF6B47" w:rsidRPr="00DF2916">
              <w:rPr>
                <w:rFonts w:asciiTheme="majorBidi" w:hAnsiTheme="majorBidi" w:cstheme="majorBidi"/>
                <w:sz w:val="22"/>
                <w:szCs w:val="22"/>
                <w:lang w:val="es-ES_tradnl"/>
              </w:rPr>
              <w:t xml:space="preserve"> revisarla con un organigrama escalonado que nos guie desde los casos más simples hasta los más complicados mediante etapas basadas en preguntas de sí/no.</w:t>
            </w:r>
          </w:p>
          <w:p w14:paraId="2D99CDBB" w14:textId="77777777" w:rsidR="005D19CD" w:rsidRPr="00DF2916" w:rsidRDefault="005D19CD" w:rsidP="00EC35BB">
            <w:pPr>
              <w:pStyle w:val="CommentText"/>
              <w:rPr>
                <w:rFonts w:asciiTheme="majorBidi" w:hAnsiTheme="majorBidi" w:cstheme="majorBidi"/>
                <w:lang w:val="es-ES_tradnl"/>
              </w:rPr>
            </w:pPr>
          </w:p>
          <w:p w14:paraId="00764406" w14:textId="2006BC31" w:rsidR="005D19CD" w:rsidRPr="00DF2916" w:rsidRDefault="008C6699" w:rsidP="00EC35BB">
            <w:pPr>
              <w:pStyle w:val="CommentText"/>
              <w:rPr>
                <w:rFonts w:asciiTheme="majorBidi" w:hAnsiTheme="majorBidi" w:cstheme="majorBidi"/>
                <w:sz w:val="22"/>
                <w:szCs w:val="22"/>
                <w:lang w:val="es-ES_tradnl"/>
              </w:rPr>
            </w:pPr>
            <w:r>
              <w:rPr>
                <w:rFonts w:asciiTheme="majorBidi" w:hAnsiTheme="majorBidi" w:cstheme="majorBidi"/>
                <w:b/>
                <w:bCs/>
                <w:sz w:val="22"/>
                <w:szCs w:val="22"/>
                <w:lang w:val="es-ES_tradnl"/>
              </w:rPr>
              <w:t>Comité de Aplicación</w:t>
            </w:r>
            <w:r w:rsidR="00AF6B47" w:rsidRPr="00DF2916">
              <w:rPr>
                <w:rFonts w:asciiTheme="majorBidi" w:hAnsiTheme="majorBidi" w:cstheme="majorBidi"/>
                <w:b/>
                <w:bCs/>
                <w:sz w:val="22"/>
                <w:szCs w:val="22"/>
                <w:lang w:val="es-ES_tradnl"/>
              </w:rPr>
              <w:t xml:space="preserve">– Dinara </w:t>
            </w:r>
            <w:proofErr w:type="spellStart"/>
            <w:r w:rsidR="00AF6B47" w:rsidRPr="00DF2916">
              <w:rPr>
                <w:rFonts w:asciiTheme="majorBidi" w:hAnsiTheme="majorBidi" w:cstheme="majorBidi"/>
                <w:b/>
                <w:bCs/>
                <w:sz w:val="22"/>
                <w:szCs w:val="22"/>
                <w:lang w:val="es-ES_tradnl"/>
              </w:rPr>
              <w:t>Ziganshina</w:t>
            </w:r>
            <w:proofErr w:type="spellEnd"/>
            <w:r w:rsidR="00AF6B47" w:rsidRPr="00DF2916">
              <w:rPr>
                <w:rFonts w:asciiTheme="majorBidi" w:hAnsiTheme="majorBidi" w:cstheme="majorBidi"/>
                <w:b/>
                <w:bCs/>
                <w:sz w:val="22"/>
                <w:szCs w:val="22"/>
                <w:lang w:val="es-ES_tradnl"/>
              </w:rPr>
              <w:t>:</w:t>
            </w:r>
            <w:r w:rsidR="005D19CD" w:rsidRPr="00DF2916">
              <w:rPr>
                <w:rFonts w:asciiTheme="majorBidi" w:hAnsiTheme="majorBidi" w:cstheme="majorBidi"/>
                <w:sz w:val="22"/>
                <w:szCs w:val="22"/>
                <w:lang w:val="es-ES_tradnl"/>
              </w:rPr>
              <w:t xml:space="preserve"> 1/ </w:t>
            </w:r>
            <w:r w:rsidR="002E6AD6" w:rsidRPr="00DF2916">
              <w:rPr>
                <w:rFonts w:asciiTheme="majorBidi" w:hAnsiTheme="majorBidi" w:cstheme="majorBidi"/>
                <w:sz w:val="22"/>
                <w:szCs w:val="22"/>
                <w:lang w:val="es-ES_tradnl"/>
              </w:rPr>
              <w:t>¡La ilustración es hermosa! Pero no es muy fácil de seguir, por desgracia. Empecé a leerla desde arriba pero parece que debería leerse desde abajo. Esto no está claro. Probablemente debe acompañarse la ilustración también de texto.</w:t>
            </w:r>
            <w:r w:rsidR="005D19CD" w:rsidRPr="00DF2916">
              <w:rPr>
                <w:rFonts w:asciiTheme="majorBidi" w:hAnsiTheme="majorBidi" w:cstheme="majorBidi"/>
                <w:sz w:val="22"/>
                <w:szCs w:val="22"/>
                <w:lang w:val="es-ES_tradnl"/>
              </w:rPr>
              <w:t xml:space="preserve"> </w:t>
            </w:r>
          </w:p>
          <w:p w14:paraId="541C396D" w14:textId="59B6F1A9" w:rsidR="005D19CD" w:rsidRPr="00DF2916" w:rsidRDefault="005D19CD" w:rsidP="00EC35BB">
            <w:pPr>
              <w:pStyle w:val="CommentText"/>
              <w:rPr>
                <w:rFonts w:asciiTheme="majorBidi" w:hAnsiTheme="majorBidi" w:cstheme="majorBidi"/>
                <w:sz w:val="22"/>
                <w:szCs w:val="22"/>
                <w:lang w:val="es-ES_tradnl"/>
              </w:rPr>
            </w:pPr>
            <w:r w:rsidRPr="00DF2916">
              <w:rPr>
                <w:rFonts w:asciiTheme="majorBidi" w:hAnsiTheme="majorBidi" w:cstheme="majorBidi"/>
                <w:sz w:val="22"/>
                <w:szCs w:val="22"/>
                <w:lang w:val="es-ES_tradnl"/>
              </w:rPr>
              <w:t xml:space="preserve">2/ </w:t>
            </w:r>
            <w:r w:rsidR="002E6AD6" w:rsidRPr="00DF2916">
              <w:rPr>
                <w:rFonts w:asciiTheme="majorBidi" w:hAnsiTheme="majorBidi" w:cstheme="majorBidi"/>
                <w:sz w:val="22"/>
                <w:szCs w:val="22"/>
                <w:lang w:val="es-ES_tradnl"/>
              </w:rPr>
              <w:t xml:space="preserve">Del mismo modo, ¿no debería tratar de ponerse en la ilustración o </w:t>
            </w:r>
            <w:r w:rsidR="00210215">
              <w:rPr>
                <w:rFonts w:asciiTheme="majorBidi" w:hAnsiTheme="majorBidi" w:cstheme="majorBidi"/>
                <w:sz w:val="22"/>
                <w:szCs w:val="22"/>
                <w:lang w:val="es-ES_tradnl"/>
              </w:rPr>
              <w:t xml:space="preserve">en las </w:t>
            </w:r>
            <w:r w:rsidR="002E6AD6" w:rsidRPr="00DF2916">
              <w:rPr>
                <w:rFonts w:asciiTheme="majorBidi" w:hAnsiTheme="majorBidi" w:cstheme="majorBidi"/>
                <w:sz w:val="22"/>
                <w:szCs w:val="22"/>
                <w:lang w:val="es-ES_tradnl"/>
              </w:rPr>
              <w:t>ilustraciones diferentes opciones para rellenar el formulario?</w:t>
            </w:r>
          </w:p>
          <w:p w14:paraId="59D3DA9F" w14:textId="021D2469" w:rsidR="005D19CD" w:rsidRPr="00DF2916" w:rsidRDefault="005D19CD" w:rsidP="00EC35BB">
            <w:pPr>
              <w:pStyle w:val="CommentText"/>
              <w:rPr>
                <w:rFonts w:asciiTheme="majorBidi" w:hAnsiTheme="majorBidi" w:cstheme="majorBidi"/>
                <w:sz w:val="22"/>
                <w:szCs w:val="22"/>
                <w:lang w:val="es-ES_tradnl"/>
              </w:rPr>
            </w:pPr>
            <w:r w:rsidRPr="00DF2916">
              <w:rPr>
                <w:rFonts w:asciiTheme="majorBidi" w:hAnsiTheme="majorBidi" w:cstheme="majorBidi"/>
                <w:sz w:val="22"/>
                <w:szCs w:val="22"/>
                <w:lang w:val="es-ES_tradnl"/>
              </w:rPr>
              <w:t xml:space="preserve">3/ </w:t>
            </w:r>
            <w:r w:rsidR="002E6AD6" w:rsidRPr="00DF2916">
              <w:rPr>
                <w:rFonts w:asciiTheme="majorBidi" w:hAnsiTheme="majorBidi" w:cstheme="majorBidi"/>
                <w:sz w:val="22"/>
                <w:szCs w:val="22"/>
                <w:lang w:val="es-ES_tradnl"/>
              </w:rPr>
              <w:t>¿Finlandia utilizó el escenario E o el H?</w:t>
            </w:r>
          </w:p>
          <w:p w14:paraId="2F76EAC4" w14:textId="717D499D" w:rsidR="005D19CD" w:rsidRPr="00DF2916" w:rsidRDefault="005D19CD" w:rsidP="00EC35BB">
            <w:pPr>
              <w:pStyle w:val="CommentText"/>
              <w:rPr>
                <w:rFonts w:asciiTheme="majorBidi" w:hAnsiTheme="majorBidi" w:cstheme="majorBidi"/>
                <w:sz w:val="22"/>
                <w:szCs w:val="22"/>
                <w:lang w:val="es-ES_tradnl"/>
              </w:rPr>
            </w:pPr>
            <w:r w:rsidRPr="00DF2916">
              <w:rPr>
                <w:rFonts w:asciiTheme="majorBidi" w:hAnsiTheme="majorBidi" w:cstheme="majorBidi"/>
                <w:sz w:val="22"/>
                <w:szCs w:val="22"/>
                <w:lang w:val="es-ES_tradnl"/>
              </w:rPr>
              <w:t xml:space="preserve">4/ </w:t>
            </w:r>
            <w:r w:rsidR="002E6AD6" w:rsidRPr="00DF2916">
              <w:rPr>
                <w:rFonts w:asciiTheme="majorBidi" w:hAnsiTheme="majorBidi" w:cstheme="majorBidi"/>
                <w:sz w:val="22"/>
                <w:szCs w:val="22"/>
                <w:lang w:val="es-ES_tradnl"/>
              </w:rPr>
              <w:t>¿Sería posible sumini</w:t>
            </w:r>
            <w:r w:rsidR="00210215">
              <w:rPr>
                <w:rFonts w:asciiTheme="majorBidi" w:hAnsiTheme="majorBidi" w:cstheme="majorBidi"/>
                <w:sz w:val="22"/>
                <w:szCs w:val="22"/>
                <w:lang w:val="es-ES_tradnl"/>
              </w:rPr>
              <w:t>strar un</w:t>
            </w:r>
            <w:r w:rsidR="002E6AD6" w:rsidRPr="00DF2916">
              <w:rPr>
                <w:rFonts w:asciiTheme="majorBidi" w:hAnsiTheme="majorBidi" w:cstheme="majorBidi"/>
                <w:sz w:val="22"/>
                <w:szCs w:val="22"/>
                <w:lang w:val="es-ES_tradnl"/>
              </w:rPr>
              <w:t xml:space="preserve"> ejemplo más de uso de un escenario diferente?</w:t>
            </w:r>
          </w:p>
          <w:p w14:paraId="0019355A" w14:textId="77777777" w:rsidR="005D19CD" w:rsidRPr="002E6AD6" w:rsidRDefault="005D19CD" w:rsidP="00EC35BB">
            <w:pPr>
              <w:rPr>
                <w:rFonts w:asciiTheme="majorBidi" w:hAnsiTheme="majorBidi" w:cstheme="majorBidi"/>
                <w:lang w:val="es-ES_tradnl"/>
              </w:rPr>
            </w:pPr>
          </w:p>
        </w:tc>
      </w:tr>
    </w:tbl>
    <w:p w14:paraId="0CDB4083" w14:textId="77777777" w:rsidR="005D19CD" w:rsidRPr="002E6AD6" w:rsidRDefault="005D19CD" w:rsidP="00DC3E22">
      <w:pPr>
        <w:pStyle w:val="SingleTxtG"/>
        <w:ind w:left="426" w:right="9" w:hanging="66"/>
        <w:rPr>
          <w:rFonts w:asciiTheme="majorBidi" w:hAnsiTheme="majorBidi" w:cstheme="majorBidi"/>
          <w:sz w:val="22"/>
          <w:szCs w:val="22"/>
          <w:lang w:val="es-ES_tradnl"/>
        </w:rPr>
      </w:pPr>
    </w:p>
    <w:p w14:paraId="22EDB5A9" w14:textId="0342D6FE" w:rsidR="000219F0" w:rsidRPr="007042A6" w:rsidRDefault="000219F0" w:rsidP="00DB7CBA">
      <w:pPr>
        <w:pStyle w:val="SingleTxtG"/>
        <w:numPr>
          <w:ilvl w:val="0"/>
          <w:numId w:val="20"/>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A: </w:t>
      </w:r>
      <w:r w:rsidR="00F73597">
        <w:rPr>
          <w:rFonts w:asciiTheme="majorBidi" w:hAnsiTheme="majorBidi" w:cstheme="majorBidi"/>
          <w:sz w:val="22"/>
          <w:szCs w:val="22"/>
          <w:lang w:val="es-ES_tradnl"/>
        </w:rPr>
        <w:t xml:space="preserve">responda a </w:t>
      </w:r>
      <w:r w:rsidR="0085334D" w:rsidRPr="007042A6">
        <w:rPr>
          <w:rFonts w:asciiTheme="majorBidi" w:hAnsiTheme="majorBidi" w:cstheme="majorBidi"/>
          <w:sz w:val="22"/>
          <w:szCs w:val="22"/>
          <w:lang w:val="es-ES_tradnl"/>
        </w:rPr>
        <w:t>la sección II sobre</w:t>
      </w:r>
      <w:r w:rsidRPr="007042A6">
        <w:rPr>
          <w:rFonts w:asciiTheme="majorBidi" w:hAnsiTheme="majorBidi" w:cstheme="majorBidi"/>
          <w:sz w:val="22"/>
          <w:szCs w:val="22"/>
          <w:lang w:val="es-ES_tradnl"/>
        </w:rPr>
        <w:t xml:space="preserve"> el arreglo </w:t>
      </w:r>
      <w:r w:rsidR="0085334D" w:rsidRPr="007042A6">
        <w:rPr>
          <w:rFonts w:asciiTheme="majorBidi" w:hAnsiTheme="majorBidi" w:cstheme="majorBidi"/>
          <w:sz w:val="22"/>
          <w:szCs w:val="22"/>
          <w:lang w:val="es-ES_tradnl"/>
        </w:rPr>
        <w:t>existente para</w:t>
      </w:r>
      <w:r w:rsidRPr="007042A6">
        <w:rPr>
          <w:rFonts w:asciiTheme="majorBidi" w:hAnsiTheme="majorBidi" w:cstheme="majorBidi"/>
          <w:sz w:val="22"/>
          <w:szCs w:val="22"/>
          <w:lang w:val="es-ES_tradnl"/>
        </w:rPr>
        <w:t xml:space="preserve"> la cuenca (preguntas 1 y 2); </w:t>
      </w:r>
      <w:r w:rsidR="0085334D" w:rsidRPr="007042A6">
        <w:rPr>
          <w:rFonts w:asciiTheme="majorBidi" w:hAnsiTheme="majorBidi" w:cstheme="majorBidi"/>
          <w:sz w:val="22"/>
          <w:szCs w:val="22"/>
          <w:lang w:val="es-ES_tradnl"/>
        </w:rPr>
        <w:t xml:space="preserve">sobre </w:t>
      </w:r>
      <w:r w:rsidRPr="007042A6">
        <w:rPr>
          <w:rFonts w:asciiTheme="majorBidi" w:hAnsiTheme="majorBidi" w:cstheme="majorBidi"/>
          <w:sz w:val="22"/>
          <w:szCs w:val="22"/>
          <w:lang w:val="es-ES_tradnl"/>
        </w:rPr>
        <w:t xml:space="preserve">cualquier órgano conjunto o mecanismo establecidos en virtud del mismo (pregunta 3), y </w:t>
      </w:r>
      <w:r w:rsidR="0085334D" w:rsidRPr="007042A6">
        <w:rPr>
          <w:rFonts w:asciiTheme="majorBidi" w:hAnsiTheme="majorBidi" w:cstheme="majorBidi"/>
          <w:sz w:val="22"/>
          <w:szCs w:val="22"/>
          <w:lang w:val="es-ES_tradnl"/>
        </w:rPr>
        <w:t xml:space="preserve">sobre </w:t>
      </w:r>
      <w:r w:rsidRPr="007042A6">
        <w:rPr>
          <w:rFonts w:asciiTheme="majorBidi" w:hAnsiTheme="majorBidi" w:cstheme="majorBidi"/>
          <w:sz w:val="22"/>
          <w:szCs w:val="22"/>
          <w:lang w:val="es-ES_tradnl"/>
        </w:rPr>
        <w:t>el progreso re</w:t>
      </w:r>
      <w:r w:rsidR="00F73597">
        <w:rPr>
          <w:rFonts w:asciiTheme="majorBidi" w:hAnsiTheme="majorBidi" w:cstheme="majorBidi"/>
          <w:sz w:val="22"/>
          <w:szCs w:val="22"/>
          <w:lang w:val="es-ES_tradnl"/>
        </w:rPr>
        <w:t xml:space="preserve">alizado en la </w:t>
      </w:r>
      <w:r w:rsidRPr="007042A6">
        <w:rPr>
          <w:rFonts w:asciiTheme="majorBidi" w:hAnsiTheme="majorBidi" w:cstheme="majorBidi"/>
          <w:sz w:val="22"/>
          <w:szCs w:val="22"/>
          <w:lang w:val="es-ES_tradnl"/>
        </w:rPr>
        <w:t>implementación del</w:t>
      </w:r>
      <w:r w:rsidR="00AC4E4C" w:rsidRPr="007042A6">
        <w:rPr>
          <w:rFonts w:asciiTheme="majorBidi" w:hAnsiTheme="majorBidi" w:cstheme="majorBidi"/>
          <w:sz w:val="22"/>
          <w:szCs w:val="22"/>
          <w:lang w:val="es-ES_tradnl"/>
        </w:rPr>
        <w:t xml:space="preserve"> acuerdo</w:t>
      </w:r>
      <w:r w:rsidRPr="007042A6">
        <w:rPr>
          <w:rFonts w:asciiTheme="majorBidi" w:hAnsiTheme="majorBidi" w:cstheme="majorBidi"/>
          <w:sz w:val="22"/>
          <w:szCs w:val="22"/>
          <w:lang w:val="es-ES_tradnl"/>
        </w:rPr>
        <w:t xml:space="preserve"> (preguntas 4 a 13).</w:t>
      </w:r>
    </w:p>
    <w:p w14:paraId="57C2E19F" w14:textId="24C2F21E" w:rsidR="0085334D" w:rsidRPr="007042A6" w:rsidRDefault="0085334D" w:rsidP="00DB7CBA">
      <w:pPr>
        <w:pStyle w:val="SingleTxtG"/>
        <w:numPr>
          <w:ilvl w:val="0"/>
          <w:numId w:val="20"/>
        </w:numPr>
        <w:ind w:left="709" w:right="9" w:hanging="283"/>
        <w:rPr>
          <w:rFonts w:asciiTheme="majorBidi" w:hAnsiTheme="majorBidi" w:cstheme="majorBidi"/>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B: </w:t>
      </w:r>
      <w:r w:rsidR="00F73597">
        <w:rPr>
          <w:rFonts w:asciiTheme="majorBidi" w:hAnsiTheme="majorBidi" w:cstheme="majorBidi"/>
          <w:sz w:val="22"/>
          <w:szCs w:val="22"/>
          <w:lang w:val="es-ES_tradnl"/>
        </w:rPr>
        <w:t xml:space="preserve">responda a </w:t>
      </w:r>
      <w:r w:rsidRPr="007042A6">
        <w:rPr>
          <w:rFonts w:asciiTheme="majorBidi" w:hAnsiTheme="majorBidi" w:cstheme="majorBidi"/>
          <w:sz w:val="22"/>
          <w:szCs w:val="22"/>
          <w:lang w:val="es-ES_tradnl"/>
        </w:rPr>
        <w:t>la sección II sobre el arreglo sobre la cuenca (pre</w:t>
      </w:r>
      <w:r w:rsidR="00D133F5" w:rsidRPr="007042A6">
        <w:rPr>
          <w:rFonts w:asciiTheme="majorBidi" w:hAnsiTheme="majorBidi" w:cstheme="majorBidi"/>
          <w:sz w:val="22"/>
          <w:szCs w:val="22"/>
          <w:lang w:val="es-ES_tradnl"/>
        </w:rPr>
        <w:t>guntas 1 y 2); sobre cualquier órgano</w:t>
      </w:r>
      <w:r w:rsidRPr="007042A6">
        <w:rPr>
          <w:rFonts w:asciiTheme="majorBidi" w:hAnsiTheme="majorBidi" w:cstheme="majorBidi"/>
          <w:sz w:val="22"/>
          <w:szCs w:val="22"/>
          <w:lang w:val="es-ES_tradnl"/>
        </w:rPr>
        <w:t xml:space="preserve"> conjunto o mecanismo de toda la cuenca establecido en virtud del mismo (pregunta 3), y sobre el progreso </w:t>
      </w:r>
      <w:r w:rsidR="00F73597">
        <w:rPr>
          <w:rFonts w:asciiTheme="majorBidi" w:hAnsiTheme="majorBidi" w:cstheme="majorBidi"/>
          <w:sz w:val="22"/>
          <w:szCs w:val="22"/>
          <w:lang w:val="es-ES_tradnl"/>
        </w:rPr>
        <w:t>realizado en</w:t>
      </w:r>
      <w:r w:rsidRPr="007042A6">
        <w:rPr>
          <w:rFonts w:asciiTheme="majorBidi" w:hAnsiTheme="majorBidi" w:cstheme="majorBidi"/>
          <w:sz w:val="22"/>
          <w:szCs w:val="22"/>
          <w:lang w:val="es-ES_tradnl"/>
        </w:rPr>
        <w:t xml:space="preserve"> la implementación del </w:t>
      </w:r>
      <w:r w:rsidR="00AC4E4C" w:rsidRPr="007042A6">
        <w:rPr>
          <w:rFonts w:asciiTheme="majorBidi" w:hAnsiTheme="majorBidi" w:cstheme="majorBidi"/>
          <w:sz w:val="22"/>
          <w:szCs w:val="22"/>
          <w:lang w:val="es-ES_tradnl"/>
        </w:rPr>
        <w:t>acuerdo</w:t>
      </w:r>
      <w:r w:rsidRPr="007042A6">
        <w:rPr>
          <w:rFonts w:asciiTheme="majorBidi" w:hAnsiTheme="majorBidi" w:cstheme="majorBidi"/>
          <w:sz w:val="22"/>
          <w:szCs w:val="22"/>
          <w:lang w:val="es-ES_tradnl"/>
        </w:rPr>
        <w:t xml:space="preserve"> (preguntas 4 a 13); después</w:t>
      </w:r>
      <w:r w:rsidR="00F73597">
        <w:rPr>
          <w:rFonts w:asciiTheme="majorBidi" w:hAnsiTheme="majorBidi" w:cstheme="majorBidi"/>
          <w:sz w:val="22"/>
          <w:szCs w:val="22"/>
          <w:lang w:val="es-ES_tradnl"/>
        </w:rPr>
        <w:t xml:space="preserve"> responda </w:t>
      </w:r>
      <w:r w:rsidRPr="007042A6">
        <w:rPr>
          <w:rFonts w:asciiTheme="majorBidi" w:hAnsiTheme="majorBidi" w:cstheme="majorBidi"/>
          <w:sz w:val="22"/>
          <w:szCs w:val="22"/>
          <w:lang w:val="es-ES_tradnl"/>
        </w:rPr>
        <w:t xml:space="preserve">de nuevo </w:t>
      </w:r>
      <w:r w:rsidR="00F73597">
        <w:rPr>
          <w:rFonts w:asciiTheme="majorBidi" w:hAnsiTheme="majorBidi" w:cstheme="majorBidi"/>
          <w:sz w:val="22"/>
          <w:szCs w:val="22"/>
          <w:lang w:val="es-ES_tradnl"/>
        </w:rPr>
        <w:t xml:space="preserve">a </w:t>
      </w:r>
      <w:r w:rsidRPr="007042A6">
        <w:rPr>
          <w:rFonts w:asciiTheme="majorBidi" w:hAnsiTheme="majorBidi" w:cstheme="majorBidi"/>
          <w:sz w:val="22"/>
          <w:szCs w:val="22"/>
          <w:lang w:val="es-ES_tradnl"/>
        </w:rPr>
        <w:t>la sección II para cualquier arreglo o ar</w:t>
      </w:r>
      <w:r w:rsidR="007C298D" w:rsidRPr="007042A6">
        <w:rPr>
          <w:rFonts w:asciiTheme="majorBidi" w:hAnsiTheme="majorBidi" w:cstheme="majorBidi"/>
          <w:sz w:val="22"/>
          <w:szCs w:val="22"/>
          <w:lang w:val="es-ES_tradnl"/>
        </w:rPr>
        <w:t xml:space="preserve">reglos que cubran una </w:t>
      </w:r>
      <w:r w:rsidRPr="007042A6">
        <w:rPr>
          <w:rFonts w:asciiTheme="majorBidi" w:hAnsiTheme="majorBidi" w:cstheme="majorBidi"/>
          <w:sz w:val="22"/>
          <w:szCs w:val="22"/>
          <w:lang w:val="es-ES_tradnl"/>
        </w:rPr>
        <w:t xml:space="preserve">o </w:t>
      </w:r>
      <w:r w:rsidR="00F73597">
        <w:rPr>
          <w:rFonts w:asciiTheme="majorBidi" w:hAnsiTheme="majorBidi" w:cstheme="majorBidi"/>
          <w:sz w:val="22"/>
          <w:szCs w:val="22"/>
          <w:lang w:val="es-ES_tradnl"/>
        </w:rPr>
        <w:t>más</w:t>
      </w:r>
      <w:r w:rsidR="007C298D" w:rsidRPr="007042A6">
        <w:rPr>
          <w:rFonts w:asciiTheme="majorBidi" w:hAnsiTheme="majorBidi" w:cstheme="majorBidi"/>
          <w:sz w:val="22"/>
          <w:szCs w:val="22"/>
          <w:lang w:val="es-ES_tradnl"/>
        </w:rPr>
        <w:t xml:space="preserve"> subcuencas, y/o una </w:t>
      </w:r>
      <w:r w:rsidRPr="007042A6">
        <w:rPr>
          <w:rFonts w:asciiTheme="majorBidi" w:hAnsiTheme="majorBidi" w:cstheme="majorBidi"/>
          <w:sz w:val="22"/>
          <w:szCs w:val="22"/>
          <w:lang w:val="es-ES_tradnl"/>
        </w:rPr>
        <w:t>o</w:t>
      </w:r>
      <w:r w:rsidR="007C298D" w:rsidRPr="007042A6">
        <w:rPr>
          <w:rFonts w:asciiTheme="majorBidi" w:hAnsiTheme="majorBidi" w:cstheme="majorBidi"/>
          <w:sz w:val="22"/>
          <w:szCs w:val="22"/>
          <w:lang w:val="es-ES_tradnl"/>
        </w:rPr>
        <w:t xml:space="preserve"> más</w:t>
      </w:r>
      <w:r w:rsidRPr="007042A6">
        <w:rPr>
          <w:rFonts w:asciiTheme="majorBidi" w:hAnsiTheme="majorBidi" w:cstheme="majorBidi"/>
          <w:sz w:val="22"/>
          <w:szCs w:val="22"/>
          <w:lang w:val="es-ES_tradnl"/>
        </w:rPr>
        <w:t xml:space="preserve"> partes de la cuenca</w:t>
      </w:r>
      <w:r w:rsidRPr="007042A6">
        <w:rPr>
          <w:rFonts w:asciiTheme="majorBidi" w:hAnsiTheme="majorBidi" w:cstheme="majorBidi"/>
          <w:b/>
          <w:sz w:val="22"/>
          <w:szCs w:val="22"/>
          <w:lang w:val="es-ES_tradnl"/>
        </w:rPr>
        <w:t>.</w:t>
      </w:r>
    </w:p>
    <w:p w14:paraId="3E1A94D1" w14:textId="4CA9B461" w:rsidR="007C298D" w:rsidRPr="005A31A5" w:rsidRDefault="007C298D" w:rsidP="00DB7CBA">
      <w:pPr>
        <w:pStyle w:val="SingleTxtG"/>
        <w:numPr>
          <w:ilvl w:val="0"/>
          <w:numId w:val="20"/>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C: </w:t>
      </w:r>
      <w:r w:rsidR="00471B60">
        <w:rPr>
          <w:rFonts w:asciiTheme="majorBidi" w:hAnsiTheme="majorBidi" w:cstheme="majorBidi"/>
          <w:sz w:val="22"/>
          <w:szCs w:val="22"/>
          <w:lang w:val="es-ES_tradnl"/>
        </w:rPr>
        <w:t xml:space="preserve">responda a </w:t>
      </w:r>
      <w:r w:rsidRPr="007042A6">
        <w:rPr>
          <w:rFonts w:asciiTheme="majorBidi" w:hAnsiTheme="majorBidi" w:cstheme="majorBidi"/>
          <w:sz w:val="22"/>
          <w:szCs w:val="22"/>
          <w:lang w:val="es-ES_tradnl"/>
        </w:rPr>
        <w:t xml:space="preserve">la sección II sobre el arreglo sobre la cuenca (preguntas 1 y 2); cualquier órgano conjunto o mecanismo establecido en su virtud para toda la cuenca (pregunta 3), y sobre el progreso realizado en pos de la implementación del </w:t>
      </w:r>
      <w:r w:rsidR="00D054DC" w:rsidRPr="007042A6">
        <w:rPr>
          <w:rFonts w:asciiTheme="majorBidi" w:hAnsiTheme="majorBidi" w:cstheme="majorBidi"/>
          <w:sz w:val="22"/>
          <w:szCs w:val="22"/>
          <w:lang w:val="es-ES_tradnl"/>
        </w:rPr>
        <w:t>acuerdo</w:t>
      </w:r>
      <w:r w:rsidRPr="007042A6">
        <w:rPr>
          <w:rFonts w:asciiTheme="majorBidi" w:hAnsiTheme="majorBidi" w:cstheme="majorBidi"/>
          <w:sz w:val="22"/>
          <w:szCs w:val="22"/>
          <w:lang w:val="es-ES_tradnl"/>
        </w:rPr>
        <w:t xml:space="preserve"> (preguntas 4 a</w:t>
      </w:r>
      <w:r w:rsidR="002D3E69">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 xml:space="preserve">13); después </w:t>
      </w:r>
      <w:r w:rsidR="00471B60">
        <w:rPr>
          <w:rFonts w:asciiTheme="majorBidi" w:hAnsiTheme="majorBidi" w:cstheme="majorBidi"/>
          <w:sz w:val="22"/>
          <w:szCs w:val="22"/>
          <w:lang w:val="es-ES_tradnl"/>
        </w:rPr>
        <w:t xml:space="preserve">responda </w:t>
      </w:r>
      <w:r w:rsidRPr="007042A6">
        <w:rPr>
          <w:rFonts w:asciiTheme="majorBidi" w:hAnsiTheme="majorBidi" w:cstheme="majorBidi"/>
          <w:sz w:val="22"/>
          <w:szCs w:val="22"/>
          <w:lang w:val="es-ES_tradnl"/>
        </w:rPr>
        <w:t xml:space="preserve">nuevamente </w:t>
      </w:r>
      <w:r w:rsidR="00471B60">
        <w:rPr>
          <w:rFonts w:asciiTheme="majorBidi" w:hAnsiTheme="majorBidi" w:cstheme="majorBidi"/>
          <w:sz w:val="22"/>
          <w:szCs w:val="22"/>
          <w:lang w:val="es-ES_tradnl"/>
        </w:rPr>
        <w:t xml:space="preserve">a </w:t>
      </w:r>
      <w:r w:rsidRPr="007042A6">
        <w:rPr>
          <w:rFonts w:asciiTheme="majorBidi" w:hAnsiTheme="majorBidi" w:cstheme="majorBidi"/>
          <w:sz w:val="22"/>
          <w:szCs w:val="22"/>
          <w:lang w:val="es-ES_tradnl"/>
        </w:rPr>
        <w:t>la sección II para cu</w:t>
      </w:r>
      <w:r w:rsidR="00471B60">
        <w:rPr>
          <w:rFonts w:asciiTheme="majorBidi" w:hAnsiTheme="majorBidi" w:cstheme="majorBidi"/>
          <w:sz w:val="22"/>
          <w:szCs w:val="22"/>
          <w:lang w:val="es-ES_tradnl"/>
        </w:rPr>
        <w:t xml:space="preserve">alquier arreglo o arreglos que abarque </w:t>
      </w:r>
      <w:r w:rsidRPr="007042A6">
        <w:rPr>
          <w:rFonts w:asciiTheme="majorBidi" w:hAnsiTheme="majorBidi" w:cstheme="majorBidi"/>
          <w:sz w:val="22"/>
          <w:szCs w:val="22"/>
          <w:lang w:val="es-ES_tradnl"/>
        </w:rPr>
        <w:t xml:space="preserve">una o más subcuencas, y/o una o más partes de la cuenca. </w:t>
      </w:r>
      <w:r w:rsidRPr="007042A6">
        <w:rPr>
          <w:rFonts w:asciiTheme="majorBidi" w:hAnsiTheme="majorBidi" w:cstheme="majorBidi"/>
          <w:i/>
          <w:sz w:val="22"/>
          <w:szCs w:val="22"/>
          <w:lang w:val="es-ES_tradnl"/>
        </w:rPr>
        <w:t xml:space="preserve">Cuando haya dos o </w:t>
      </w:r>
      <w:r w:rsidR="00473A69">
        <w:rPr>
          <w:rFonts w:asciiTheme="majorBidi" w:hAnsiTheme="majorBidi" w:cstheme="majorBidi"/>
          <w:i/>
          <w:sz w:val="22"/>
          <w:szCs w:val="22"/>
          <w:lang w:val="es-ES_tradnl"/>
        </w:rPr>
        <w:t>más arreglos sobre la misma sub</w:t>
      </w:r>
      <w:r w:rsidRPr="007042A6">
        <w:rPr>
          <w:rFonts w:asciiTheme="majorBidi" w:hAnsiTheme="majorBidi" w:cstheme="majorBidi"/>
          <w:i/>
          <w:sz w:val="22"/>
          <w:szCs w:val="22"/>
          <w:lang w:val="es-ES_tradnl"/>
        </w:rPr>
        <w:t xml:space="preserve">cuenca, p. ej., un país ha celebrado acuerdos bilaterales distintos con otros dos países que comparten una </w:t>
      </w:r>
      <w:r w:rsidR="00471B60">
        <w:rPr>
          <w:rFonts w:asciiTheme="majorBidi" w:hAnsiTheme="majorBidi" w:cstheme="majorBidi"/>
          <w:i/>
          <w:sz w:val="22"/>
          <w:szCs w:val="22"/>
          <w:lang w:val="es-ES_tradnl"/>
        </w:rPr>
        <w:t>sub</w:t>
      </w:r>
      <w:r w:rsidR="006758F1" w:rsidRPr="007042A6">
        <w:rPr>
          <w:rFonts w:asciiTheme="majorBidi" w:hAnsiTheme="majorBidi" w:cstheme="majorBidi"/>
          <w:i/>
          <w:sz w:val="22"/>
          <w:szCs w:val="22"/>
          <w:lang w:val="es-ES_tradnl"/>
        </w:rPr>
        <w:t>cuenca</w:t>
      </w:r>
      <w:r w:rsidRPr="007042A6">
        <w:rPr>
          <w:rFonts w:asciiTheme="majorBidi" w:hAnsiTheme="majorBidi" w:cstheme="majorBidi"/>
          <w:i/>
          <w:sz w:val="22"/>
          <w:szCs w:val="22"/>
          <w:lang w:val="es-ES_tradnl"/>
        </w:rPr>
        <w:t xml:space="preserve">, entonces las preguntas 1, 2 y 3 deben responderse para cada arreglo existente sobre la </w:t>
      </w:r>
      <w:r w:rsidR="006758F1" w:rsidRPr="007042A6">
        <w:rPr>
          <w:rFonts w:asciiTheme="majorBidi" w:hAnsiTheme="majorBidi" w:cstheme="majorBidi"/>
          <w:i/>
          <w:sz w:val="22"/>
          <w:szCs w:val="22"/>
          <w:lang w:val="es-ES_tradnl"/>
        </w:rPr>
        <w:t>subcuenca</w:t>
      </w:r>
      <w:r w:rsidRPr="007042A6">
        <w:rPr>
          <w:rFonts w:asciiTheme="majorBidi" w:hAnsiTheme="majorBidi" w:cstheme="majorBidi"/>
          <w:i/>
          <w:sz w:val="22"/>
          <w:szCs w:val="22"/>
          <w:lang w:val="es-ES_tradnl"/>
        </w:rPr>
        <w:t xml:space="preserve">, </w:t>
      </w:r>
      <w:r w:rsidRPr="005A31A5">
        <w:rPr>
          <w:rFonts w:asciiTheme="majorBidi" w:hAnsiTheme="majorBidi" w:cstheme="majorBidi"/>
          <w:i/>
          <w:sz w:val="22"/>
          <w:szCs w:val="22"/>
          <w:highlight w:val="yellow"/>
          <w:lang w:val="es-ES_tradnl"/>
        </w:rPr>
        <w:t>después las preguntas 4 a</w:t>
      </w:r>
      <w:r w:rsidR="00471B60" w:rsidRPr="005A31A5">
        <w:rPr>
          <w:rFonts w:asciiTheme="majorBidi" w:hAnsiTheme="majorBidi" w:cstheme="majorBidi"/>
          <w:i/>
          <w:sz w:val="22"/>
          <w:szCs w:val="22"/>
          <w:highlight w:val="yellow"/>
          <w:lang w:val="es-ES_tradnl"/>
        </w:rPr>
        <w:t xml:space="preserve"> </w:t>
      </w:r>
      <w:r w:rsidRPr="005A31A5">
        <w:rPr>
          <w:rFonts w:asciiTheme="majorBidi" w:hAnsiTheme="majorBidi" w:cstheme="majorBidi"/>
          <w:i/>
          <w:sz w:val="22"/>
          <w:szCs w:val="22"/>
          <w:highlight w:val="yellow"/>
          <w:lang w:val="es-ES_tradnl"/>
        </w:rPr>
        <w:t xml:space="preserve">13 deben responderse solo una vez, es decir, para la </w:t>
      </w:r>
      <w:r w:rsidR="00471B60" w:rsidRPr="005A31A5">
        <w:rPr>
          <w:rFonts w:asciiTheme="majorBidi" w:hAnsiTheme="majorBidi" w:cstheme="majorBidi"/>
          <w:i/>
          <w:sz w:val="22"/>
          <w:szCs w:val="22"/>
          <w:highlight w:val="yellow"/>
          <w:lang w:val="es-ES_tradnl"/>
        </w:rPr>
        <w:t>sub</w:t>
      </w:r>
      <w:r w:rsidR="006758F1" w:rsidRPr="005A31A5">
        <w:rPr>
          <w:rFonts w:asciiTheme="majorBidi" w:hAnsiTheme="majorBidi" w:cstheme="majorBidi"/>
          <w:i/>
          <w:sz w:val="22"/>
          <w:szCs w:val="22"/>
          <w:highlight w:val="yellow"/>
          <w:lang w:val="es-ES_tradnl"/>
        </w:rPr>
        <w:t>cuenca</w:t>
      </w:r>
      <w:r w:rsidRPr="005A31A5">
        <w:rPr>
          <w:rFonts w:asciiTheme="majorBidi" w:hAnsiTheme="majorBidi" w:cstheme="majorBidi"/>
          <w:i/>
          <w:sz w:val="22"/>
          <w:szCs w:val="22"/>
          <w:highlight w:val="yellow"/>
          <w:lang w:val="es-ES_tradnl"/>
        </w:rPr>
        <w:t xml:space="preserve"> en su conjunto.</w:t>
      </w:r>
    </w:p>
    <w:tbl>
      <w:tblPr>
        <w:tblStyle w:val="TableGrid"/>
        <w:tblW w:w="0" w:type="auto"/>
        <w:tblLook w:val="04A0" w:firstRow="1" w:lastRow="0" w:firstColumn="1" w:lastColumn="0" w:noHBand="0" w:noVBand="1"/>
      </w:tblPr>
      <w:tblGrid>
        <w:gridCol w:w="9639"/>
      </w:tblGrid>
      <w:tr w:rsidR="005A31A5" w:rsidRPr="00792FDA" w14:paraId="163AF655" w14:textId="77777777" w:rsidTr="00EC35BB">
        <w:tc>
          <w:tcPr>
            <w:tcW w:w="9639" w:type="dxa"/>
            <w:tcBorders>
              <w:top w:val="nil"/>
              <w:left w:val="nil"/>
              <w:bottom w:val="nil"/>
              <w:right w:val="nil"/>
            </w:tcBorders>
            <w:shd w:val="clear" w:color="auto" w:fill="FFFF00"/>
          </w:tcPr>
          <w:p w14:paraId="3202BBC4" w14:textId="77777777" w:rsidR="005A31A5" w:rsidRPr="005A31A5" w:rsidRDefault="005A31A5" w:rsidP="00EC35BB">
            <w:pPr>
              <w:pStyle w:val="SingleTxtG"/>
              <w:ind w:left="0" w:right="9"/>
              <w:rPr>
                <w:rFonts w:asciiTheme="majorBidi" w:hAnsiTheme="majorBidi" w:cstheme="majorBidi"/>
                <w:b/>
                <w:sz w:val="22"/>
                <w:szCs w:val="22"/>
                <w:lang w:val="es-ES_tradnl"/>
              </w:rPr>
            </w:pPr>
            <w:r w:rsidRPr="005A31A5">
              <w:rPr>
                <w:rFonts w:asciiTheme="majorBidi" w:hAnsiTheme="majorBidi" w:cstheme="majorBidi"/>
                <w:b/>
                <w:sz w:val="22"/>
                <w:szCs w:val="22"/>
                <w:lang w:val="es-ES_tradnl"/>
              </w:rPr>
              <w:t>Comentarios</w:t>
            </w:r>
          </w:p>
          <w:p w14:paraId="5A44A356" w14:textId="30CEB56C" w:rsidR="005A31A5" w:rsidRPr="005A31A5" w:rsidRDefault="005A31A5" w:rsidP="00EC35BB">
            <w:pPr>
              <w:pStyle w:val="SingleTxtG"/>
              <w:ind w:left="0" w:right="9"/>
              <w:rPr>
                <w:rFonts w:asciiTheme="majorBidi" w:hAnsiTheme="majorBidi" w:cstheme="majorBidi"/>
                <w:b/>
                <w:sz w:val="22"/>
                <w:szCs w:val="22"/>
                <w:lang w:val="es-ES_tradnl"/>
              </w:rPr>
            </w:pPr>
            <w:r w:rsidRPr="005A31A5">
              <w:rPr>
                <w:rFonts w:asciiTheme="majorBidi" w:hAnsiTheme="majorBidi" w:cstheme="majorBidi"/>
                <w:b/>
                <w:sz w:val="22"/>
                <w:szCs w:val="22"/>
                <w:lang w:val="es-ES_tradnl"/>
              </w:rPr>
              <w:lastRenderedPageBreak/>
              <w:t xml:space="preserve">Alemania: </w:t>
            </w:r>
            <w:r w:rsidRPr="005A31A5">
              <w:rPr>
                <w:rFonts w:asciiTheme="majorBidi" w:hAnsiTheme="majorBidi" w:cstheme="majorBidi"/>
                <w:sz w:val="22"/>
                <w:szCs w:val="22"/>
                <w:lang w:val="es-ES_tradnl"/>
              </w:rPr>
              <w:t>Pero las preguntas 4 a 13 pueden tener diferentes respuestas con respecto a los diferentes arreglos. Si se responde para la subcuenca en su conjunto, no obtendrá una imagen coherente de cada arreglo, al menos ese sería el caso de Alemania si usara este escenario, lo que no haré.</w:t>
            </w:r>
          </w:p>
        </w:tc>
      </w:tr>
    </w:tbl>
    <w:p w14:paraId="629DAACA" w14:textId="77777777" w:rsidR="005A31A5" w:rsidRPr="005A31A5" w:rsidRDefault="005A31A5" w:rsidP="005A31A5">
      <w:pPr>
        <w:pStyle w:val="SingleTxtG"/>
        <w:ind w:right="9"/>
        <w:rPr>
          <w:rFonts w:asciiTheme="majorBidi" w:hAnsiTheme="majorBidi" w:cstheme="majorBidi"/>
          <w:b/>
          <w:sz w:val="22"/>
          <w:szCs w:val="22"/>
          <w:lang w:val="es-ES_tradnl"/>
        </w:rPr>
      </w:pPr>
    </w:p>
    <w:p w14:paraId="71EC15E1" w14:textId="4B21007F" w:rsidR="00DC3E22" w:rsidRPr="007042A6" w:rsidRDefault="007C298D" w:rsidP="00DB7CBA">
      <w:pPr>
        <w:pStyle w:val="SingleTxtG"/>
        <w:numPr>
          <w:ilvl w:val="0"/>
          <w:numId w:val="20"/>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D: </w:t>
      </w:r>
      <w:r w:rsidR="00471B60">
        <w:rPr>
          <w:rFonts w:asciiTheme="majorBidi" w:hAnsiTheme="majorBidi" w:cstheme="majorBidi"/>
          <w:sz w:val="22"/>
          <w:szCs w:val="22"/>
          <w:lang w:val="es-ES_tradnl"/>
        </w:rPr>
        <w:t>p</w:t>
      </w:r>
      <w:r w:rsidR="0007080C" w:rsidRPr="007042A6">
        <w:rPr>
          <w:rFonts w:asciiTheme="majorBidi" w:hAnsiTheme="majorBidi" w:cstheme="majorBidi"/>
          <w:sz w:val="22"/>
          <w:szCs w:val="22"/>
          <w:lang w:val="es-ES_tradnl"/>
        </w:rPr>
        <w:t xml:space="preserve">ara la cuenca o cuencas en las que no existe un arreglo relativo a toda la cuenca, solo se debe </w:t>
      </w:r>
      <w:r w:rsidR="00471B60">
        <w:rPr>
          <w:rFonts w:asciiTheme="majorBidi" w:hAnsiTheme="majorBidi" w:cstheme="majorBidi"/>
          <w:sz w:val="22"/>
          <w:szCs w:val="22"/>
          <w:lang w:val="es-ES_tradnl"/>
        </w:rPr>
        <w:t xml:space="preserve">contestar a </w:t>
      </w:r>
      <w:r w:rsidR="0007080C" w:rsidRPr="007042A6">
        <w:rPr>
          <w:rFonts w:asciiTheme="majorBidi" w:hAnsiTheme="majorBidi" w:cstheme="majorBidi"/>
          <w:sz w:val="22"/>
          <w:szCs w:val="22"/>
          <w:lang w:val="es-ES_tradnl"/>
        </w:rPr>
        <w:t xml:space="preserve">la primera parte de la sección II, es decir, </w:t>
      </w:r>
      <w:r w:rsidR="00471B60">
        <w:rPr>
          <w:rFonts w:asciiTheme="majorBidi" w:hAnsiTheme="majorBidi" w:cstheme="majorBidi"/>
          <w:sz w:val="22"/>
          <w:szCs w:val="22"/>
          <w:lang w:val="es-ES_tradnl"/>
        </w:rPr>
        <w:t xml:space="preserve">primero </w:t>
      </w:r>
      <w:r w:rsidR="0007080C" w:rsidRPr="007042A6">
        <w:rPr>
          <w:rFonts w:asciiTheme="majorBidi" w:hAnsiTheme="majorBidi" w:cstheme="majorBidi"/>
          <w:sz w:val="22"/>
          <w:szCs w:val="22"/>
          <w:lang w:val="es-ES_tradnl"/>
        </w:rPr>
        <w:t>la pregunta 1 y, cuando corresponda, conteste las preguntas 4 a</w:t>
      </w:r>
      <w:r w:rsidR="00471B60">
        <w:rPr>
          <w:rFonts w:asciiTheme="majorBidi" w:hAnsiTheme="majorBidi" w:cstheme="majorBidi"/>
          <w:sz w:val="22"/>
          <w:szCs w:val="22"/>
          <w:lang w:val="es-ES_tradnl"/>
        </w:rPr>
        <w:t xml:space="preserve"> 1</w:t>
      </w:r>
      <w:r w:rsidR="0007080C" w:rsidRPr="007042A6">
        <w:rPr>
          <w:rFonts w:asciiTheme="majorBidi" w:hAnsiTheme="majorBidi" w:cstheme="majorBidi"/>
          <w:sz w:val="22"/>
          <w:szCs w:val="22"/>
          <w:lang w:val="es-ES_tradnl"/>
        </w:rPr>
        <w:t>3, p. ej.</w:t>
      </w:r>
      <w:r w:rsidR="00471B60">
        <w:rPr>
          <w:rFonts w:asciiTheme="majorBidi" w:hAnsiTheme="majorBidi" w:cstheme="majorBidi"/>
          <w:sz w:val="22"/>
          <w:szCs w:val="22"/>
          <w:lang w:val="es-ES_tradnl"/>
        </w:rPr>
        <w:t>,</w:t>
      </w:r>
      <w:r w:rsidR="0007080C" w:rsidRPr="007042A6">
        <w:rPr>
          <w:rFonts w:asciiTheme="majorBidi" w:hAnsiTheme="majorBidi" w:cstheme="majorBidi"/>
          <w:sz w:val="22"/>
          <w:szCs w:val="22"/>
          <w:lang w:val="es-ES_tradnl"/>
        </w:rPr>
        <w:t xml:space="preserve"> sobre cualquier intercambio de datos (pregunta 6) que tenga lugar sin que exista un a</w:t>
      </w:r>
      <w:r w:rsidR="00471B60">
        <w:rPr>
          <w:rFonts w:asciiTheme="majorBidi" w:hAnsiTheme="majorBidi" w:cstheme="majorBidi"/>
          <w:sz w:val="22"/>
          <w:szCs w:val="22"/>
          <w:lang w:val="es-ES_tradnl"/>
        </w:rPr>
        <w:t>rreglo</w:t>
      </w:r>
      <w:r w:rsidR="0007080C" w:rsidRPr="007042A6">
        <w:rPr>
          <w:rFonts w:asciiTheme="majorBidi" w:hAnsiTheme="majorBidi" w:cstheme="majorBidi"/>
          <w:sz w:val="22"/>
          <w:szCs w:val="22"/>
          <w:lang w:val="es-ES_tradnl"/>
        </w:rPr>
        <w:t xml:space="preserve"> formal. Luego </w:t>
      </w:r>
      <w:r w:rsidR="00471B60">
        <w:rPr>
          <w:rFonts w:asciiTheme="majorBidi" w:hAnsiTheme="majorBidi" w:cstheme="majorBidi"/>
          <w:sz w:val="22"/>
          <w:szCs w:val="22"/>
          <w:lang w:val="es-ES_tradnl"/>
        </w:rPr>
        <w:t xml:space="preserve">responda </w:t>
      </w:r>
      <w:r w:rsidR="0007080C" w:rsidRPr="007042A6">
        <w:rPr>
          <w:rFonts w:asciiTheme="majorBidi" w:hAnsiTheme="majorBidi" w:cstheme="majorBidi"/>
          <w:sz w:val="22"/>
          <w:szCs w:val="22"/>
          <w:lang w:val="es-ES_tradnl"/>
        </w:rPr>
        <w:t xml:space="preserve">nuevamente </w:t>
      </w:r>
      <w:r w:rsidR="0025532A">
        <w:rPr>
          <w:rFonts w:asciiTheme="majorBidi" w:hAnsiTheme="majorBidi" w:cstheme="majorBidi"/>
          <w:sz w:val="22"/>
          <w:szCs w:val="22"/>
          <w:lang w:val="es-ES_tradnl"/>
        </w:rPr>
        <w:t xml:space="preserve">a </w:t>
      </w:r>
      <w:r w:rsidR="0007080C" w:rsidRPr="007042A6">
        <w:rPr>
          <w:rFonts w:asciiTheme="majorBidi" w:hAnsiTheme="majorBidi" w:cstheme="majorBidi"/>
          <w:sz w:val="22"/>
          <w:szCs w:val="22"/>
          <w:lang w:val="es-ES_tradnl"/>
        </w:rPr>
        <w:t xml:space="preserve">la sección II para cualquier arreglo que exista sobre una o más subcuencas, o una o más partes de una cuenca. Préstese atención, cuando un arreglo </w:t>
      </w:r>
      <w:r w:rsidR="00471B60">
        <w:rPr>
          <w:rFonts w:asciiTheme="majorBidi" w:hAnsiTheme="majorBidi" w:cstheme="majorBidi"/>
          <w:sz w:val="22"/>
          <w:szCs w:val="22"/>
          <w:lang w:val="es-ES_tradnl"/>
        </w:rPr>
        <w:t xml:space="preserve">abarque </w:t>
      </w:r>
      <w:r w:rsidR="0007080C" w:rsidRPr="007042A6">
        <w:rPr>
          <w:rFonts w:asciiTheme="majorBidi" w:hAnsiTheme="majorBidi" w:cstheme="majorBidi"/>
          <w:sz w:val="22"/>
          <w:szCs w:val="22"/>
          <w:lang w:val="es-ES_tradnl"/>
        </w:rPr>
        <w:t xml:space="preserve">parte de varias cuencas, p.ej., un arreglo fronterizo entre dos países, debería </w:t>
      </w:r>
      <w:r w:rsidR="00471B60">
        <w:rPr>
          <w:rFonts w:asciiTheme="majorBidi" w:hAnsiTheme="majorBidi" w:cstheme="majorBidi"/>
          <w:sz w:val="22"/>
          <w:szCs w:val="22"/>
          <w:lang w:val="es-ES_tradnl"/>
        </w:rPr>
        <w:t xml:space="preserve">responderse </w:t>
      </w:r>
      <w:r w:rsidR="0007080C" w:rsidRPr="007042A6">
        <w:rPr>
          <w:rFonts w:asciiTheme="majorBidi" w:hAnsiTheme="majorBidi" w:cstheme="majorBidi"/>
          <w:sz w:val="22"/>
          <w:szCs w:val="22"/>
          <w:lang w:val="es-ES_tradnl"/>
        </w:rPr>
        <w:t>solo una ve</w:t>
      </w:r>
      <w:r w:rsidR="00471B60">
        <w:rPr>
          <w:rFonts w:asciiTheme="majorBidi" w:hAnsiTheme="majorBidi" w:cstheme="majorBidi"/>
          <w:sz w:val="22"/>
          <w:szCs w:val="22"/>
          <w:lang w:val="es-ES_tradnl"/>
        </w:rPr>
        <w:t>z a</w:t>
      </w:r>
      <w:r w:rsidR="0007080C" w:rsidRPr="007042A6">
        <w:rPr>
          <w:rFonts w:asciiTheme="majorBidi" w:hAnsiTheme="majorBidi" w:cstheme="majorBidi"/>
          <w:sz w:val="22"/>
          <w:szCs w:val="22"/>
          <w:lang w:val="es-ES_tradnl"/>
        </w:rPr>
        <w:t xml:space="preserve"> la sección II sobre dicho arreglo</w:t>
      </w:r>
      <w:r w:rsidR="00DC3E22" w:rsidRPr="007042A6">
        <w:rPr>
          <w:rFonts w:asciiTheme="majorBidi" w:hAnsiTheme="majorBidi" w:cstheme="majorBidi"/>
          <w:i/>
          <w:sz w:val="22"/>
          <w:szCs w:val="22"/>
          <w:lang w:val="es-ES_tradnl"/>
        </w:rPr>
        <w:t xml:space="preserve">. </w:t>
      </w:r>
    </w:p>
    <w:p w14:paraId="09103A39" w14:textId="2579CB33" w:rsidR="00DC3E22" w:rsidRPr="007042A6" w:rsidRDefault="001A0EDC" w:rsidP="00DB7CBA">
      <w:pPr>
        <w:pStyle w:val="SingleTxtG"/>
        <w:numPr>
          <w:ilvl w:val="0"/>
          <w:numId w:val="20"/>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E: </w:t>
      </w:r>
      <w:r w:rsidR="00471B60">
        <w:rPr>
          <w:rFonts w:asciiTheme="majorBidi" w:hAnsiTheme="majorBidi" w:cstheme="majorBidi"/>
          <w:sz w:val="22"/>
          <w:szCs w:val="22"/>
          <w:lang w:val="es-ES_tradnl"/>
        </w:rPr>
        <w:t xml:space="preserve">responda a </w:t>
      </w:r>
      <w:r w:rsidRPr="007042A6">
        <w:rPr>
          <w:rFonts w:asciiTheme="majorBidi" w:hAnsiTheme="majorBidi" w:cstheme="majorBidi"/>
          <w:sz w:val="22"/>
          <w:szCs w:val="22"/>
          <w:lang w:val="es-ES_tradnl"/>
        </w:rPr>
        <w:t>la sección II para cada cuenca. Cuando el arreglo es el mismo para algunas o todas las cuencas, las respuestas a las preguntas 1, 2 (arreglos) y 3 (</w:t>
      </w:r>
      <w:r w:rsidR="00D133F5" w:rsidRPr="007042A6">
        <w:rPr>
          <w:rFonts w:asciiTheme="majorBidi" w:hAnsiTheme="majorBidi" w:cstheme="majorBidi"/>
          <w:sz w:val="22"/>
          <w:szCs w:val="22"/>
          <w:lang w:val="es-ES_tradnl"/>
        </w:rPr>
        <w:t xml:space="preserve">órgano </w:t>
      </w:r>
      <w:r w:rsidRPr="007042A6">
        <w:rPr>
          <w:rFonts w:asciiTheme="majorBidi" w:hAnsiTheme="majorBidi" w:cstheme="majorBidi"/>
          <w:sz w:val="22"/>
          <w:szCs w:val="22"/>
          <w:lang w:val="es-ES_tradnl"/>
        </w:rPr>
        <w:t>conjunto o mecanismo) se pueden repetir para cada una de las cuencas, mientras que las preguntas 4 a</w:t>
      </w:r>
      <w:r w:rsidR="002D3E69">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 xml:space="preserve">13 (implementación) pueden diferir para cada cuenca (véase el ejemplo de Finlandia a continuación). Después </w:t>
      </w:r>
      <w:r w:rsidR="00471B60">
        <w:rPr>
          <w:rFonts w:asciiTheme="majorBidi" w:hAnsiTheme="majorBidi" w:cstheme="majorBidi"/>
          <w:sz w:val="22"/>
          <w:szCs w:val="22"/>
          <w:lang w:val="es-ES_tradnl"/>
        </w:rPr>
        <w:t xml:space="preserve">responda </w:t>
      </w:r>
      <w:r w:rsidRPr="007042A6">
        <w:rPr>
          <w:rFonts w:asciiTheme="majorBidi" w:hAnsiTheme="majorBidi" w:cstheme="majorBidi"/>
          <w:sz w:val="22"/>
          <w:szCs w:val="22"/>
          <w:lang w:val="es-ES_tradnl"/>
        </w:rPr>
        <w:t xml:space="preserve">nuevamente </w:t>
      </w:r>
      <w:r w:rsidR="00471B60">
        <w:rPr>
          <w:rFonts w:asciiTheme="majorBidi" w:hAnsiTheme="majorBidi" w:cstheme="majorBidi"/>
          <w:sz w:val="22"/>
          <w:szCs w:val="22"/>
          <w:lang w:val="es-ES_tradnl"/>
        </w:rPr>
        <w:t xml:space="preserve">a </w:t>
      </w:r>
      <w:r w:rsidRPr="007042A6">
        <w:rPr>
          <w:rFonts w:asciiTheme="majorBidi" w:hAnsiTheme="majorBidi" w:cstheme="majorBidi"/>
          <w:sz w:val="22"/>
          <w:szCs w:val="22"/>
          <w:lang w:val="es-ES_tradnl"/>
        </w:rPr>
        <w:t>la sección II para cualquier arregl</w:t>
      </w:r>
      <w:r w:rsidR="00473A69">
        <w:rPr>
          <w:rFonts w:asciiTheme="majorBidi" w:hAnsiTheme="majorBidi" w:cstheme="majorBidi"/>
          <w:sz w:val="22"/>
          <w:szCs w:val="22"/>
          <w:lang w:val="es-ES_tradnl"/>
        </w:rPr>
        <w:t>o existente sobre una o más sub</w:t>
      </w:r>
      <w:r w:rsidRPr="007042A6">
        <w:rPr>
          <w:rFonts w:asciiTheme="majorBidi" w:hAnsiTheme="majorBidi" w:cstheme="majorBidi"/>
          <w:sz w:val="22"/>
          <w:szCs w:val="22"/>
          <w:lang w:val="es-ES_tradnl"/>
        </w:rPr>
        <w:t xml:space="preserve">cuencas o para una o más partes de una cuenca. </w:t>
      </w:r>
      <w:r w:rsidRPr="007042A6">
        <w:rPr>
          <w:rFonts w:asciiTheme="majorBidi" w:hAnsiTheme="majorBidi" w:cstheme="majorBidi"/>
          <w:i/>
          <w:sz w:val="22"/>
          <w:szCs w:val="22"/>
          <w:lang w:val="es-ES_tradnl"/>
        </w:rPr>
        <w:t xml:space="preserve">Préstese atención, cuando un arreglo </w:t>
      </w:r>
      <w:r w:rsidR="00471B60">
        <w:rPr>
          <w:rFonts w:asciiTheme="majorBidi" w:hAnsiTheme="majorBidi" w:cstheme="majorBidi"/>
          <w:i/>
          <w:sz w:val="22"/>
          <w:szCs w:val="22"/>
          <w:lang w:val="es-ES_tradnl"/>
        </w:rPr>
        <w:t xml:space="preserve">abarque </w:t>
      </w:r>
      <w:r w:rsidRPr="007042A6">
        <w:rPr>
          <w:rFonts w:asciiTheme="majorBidi" w:hAnsiTheme="majorBidi" w:cstheme="majorBidi"/>
          <w:i/>
          <w:sz w:val="22"/>
          <w:szCs w:val="22"/>
          <w:lang w:val="es-ES_tradnl"/>
        </w:rPr>
        <w:t xml:space="preserve">parte de varias cuencas, p.ej., un arreglo fronterizo entre dos países, solo debería </w:t>
      </w:r>
      <w:r w:rsidR="00471B60">
        <w:rPr>
          <w:rFonts w:asciiTheme="majorBidi" w:hAnsiTheme="majorBidi" w:cstheme="majorBidi"/>
          <w:i/>
          <w:sz w:val="22"/>
          <w:szCs w:val="22"/>
          <w:lang w:val="es-ES_tradnl"/>
        </w:rPr>
        <w:t xml:space="preserve">responderse una vez a </w:t>
      </w:r>
      <w:r w:rsidRPr="007042A6">
        <w:rPr>
          <w:rFonts w:asciiTheme="majorBidi" w:hAnsiTheme="majorBidi" w:cstheme="majorBidi"/>
          <w:i/>
          <w:sz w:val="22"/>
          <w:szCs w:val="22"/>
          <w:lang w:val="es-ES_tradnl"/>
        </w:rPr>
        <w:t>la sección II para ese acuerdo</w:t>
      </w:r>
      <w:r w:rsidR="00DC3E22" w:rsidRPr="007042A6">
        <w:rPr>
          <w:rFonts w:asciiTheme="majorBidi" w:hAnsiTheme="majorBidi" w:cstheme="majorBidi"/>
          <w:i/>
          <w:sz w:val="22"/>
          <w:szCs w:val="22"/>
          <w:lang w:val="es-ES_tradnl"/>
        </w:rPr>
        <w:t xml:space="preserve">. </w:t>
      </w:r>
    </w:p>
    <w:p w14:paraId="4E965C52" w14:textId="1D610B68" w:rsidR="00DC3E22" w:rsidRPr="007042A6" w:rsidRDefault="00885D0F" w:rsidP="00DB7CBA">
      <w:pPr>
        <w:pStyle w:val="SingleTxtG"/>
        <w:numPr>
          <w:ilvl w:val="0"/>
          <w:numId w:val="20"/>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F: </w:t>
      </w:r>
      <w:r w:rsidR="00017023">
        <w:rPr>
          <w:rFonts w:asciiTheme="majorBidi" w:hAnsiTheme="majorBidi" w:cstheme="majorBidi"/>
          <w:sz w:val="22"/>
          <w:szCs w:val="22"/>
          <w:lang w:val="es-ES_tradnl"/>
        </w:rPr>
        <w:t>l</w:t>
      </w:r>
      <w:r w:rsidR="0054176E" w:rsidRPr="007042A6">
        <w:rPr>
          <w:rFonts w:asciiTheme="majorBidi" w:hAnsiTheme="majorBidi" w:cstheme="majorBidi"/>
          <w:sz w:val="22"/>
          <w:szCs w:val="22"/>
          <w:lang w:val="es-ES_tradnl"/>
        </w:rPr>
        <w:t xml:space="preserve">as preguntas 1 a 13 de la sección II deben </w:t>
      </w:r>
      <w:r w:rsidR="00017023">
        <w:rPr>
          <w:rFonts w:asciiTheme="majorBidi" w:hAnsiTheme="majorBidi" w:cstheme="majorBidi"/>
          <w:sz w:val="22"/>
          <w:szCs w:val="22"/>
          <w:lang w:val="es-ES_tradnl"/>
        </w:rPr>
        <w:t xml:space="preserve">responderse </w:t>
      </w:r>
      <w:r w:rsidR="0054176E" w:rsidRPr="007042A6">
        <w:rPr>
          <w:rFonts w:asciiTheme="majorBidi" w:hAnsiTheme="majorBidi" w:cstheme="majorBidi"/>
          <w:sz w:val="22"/>
          <w:szCs w:val="22"/>
          <w:lang w:val="es-ES_tradnl"/>
        </w:rPr>
        <w:t>para la cuenca o cuencas para las que exista un a</w:t>
      </w:r>
      <w:r w:rsidR="00017023">
        <w:rPr>
          <w:rFonts w:asciiTheme="majorBidi" w:hAnsiTheme="majorBidi" w:cstheme="majorBidi"/>
          <w:sz w:val="22"/>
          <w:szCs w:val="22"/>
          <w:lang w:val="es-ES_tradnl"/>
        </w:rPr>
        <w:t>rreglo</w:t>
      </w:r>
      <w:r w:rsidR="0054176E" w:rsidRPr="007042A6">
        <w:rPr>
          <w:rFonts w:asciiTheme="majorBidi" w:hAnsiTheme="majorBidi" w:cstheme="majorBidi"/>
          <w:sz w:val="22"/>
          <w:szCs w:val="22"/>
          <w:lang w:val="es-ES_tradnl"/>
        </w:rPr>
        <w:t xml:space="preserve">. Para la cuenca o cuencas que no están sujetas a ningún arreglo, solo debe </w:t>
      </w:r>
      <w:r w:rsidR="00017023">
        <w:rPr>
          <w:rFonts w:asciiTheme="majorBidi" w:hAnsiTheme="majorBidi" w:cstheme="majorBidi"/>
          <w:sz w:val="22"/>
          <w:szCs w:val="22"/>
          <w:lang w:val="es-ES_tradnl"/>
        </w:rPr>
        <w:t xml:space="preserve">responderse a </w:t>
      </w:r>
      <w:r w:rsidR="0054176E" w:rsidRPr="007042A6">
        <w:rPr>
          <w:rFonts w:asciiTheme="majorBidi" w:hAnsiTheme="majorBidi" w:cstheme="majorBidi"/>
          <w:sz w:val="22"/>
          <w:szCs w:val="22"/>
          <w:lang w:val="es-ES_tradnl"/>
        </w:rPr>
        <w:t xml:space="preserve">la primera parte de la sección II, es decir, </w:t>
      </w:r>
      <w:r w:rsidR="00017023">
        <w:rPr>
          <w:rFonts w:asciiTheme="majorBidi" w:hAnsiTheme="majorBidi" w:cstheme="majorBidi"/>
          <w:sz w:val="22"/>
          <w:szCs w:val="22"/>
          <w:lang w:val="es-ES_tradnl"/>
        </w:rPr>
        <w:t>primero</w:t>
      </w:r>
      <w:r w:rsidR="006C5837">
        <w:rPr>
          <w:rFonts w:asciiTheme="majorBidi" w:hAnsiTheme="majorBidi" w:cstheme="majorBidi"/>
          <w:sz w:val="22"/>
          <w:szCs w:val="22"/>
          <w:lang w:val="es-ES_tradnl"/>
        </w:rPr>
        <w:t xml:space="preserve"> a</w:t>
      </w:r>
      <w:r w:rsidR="00017023">
        <w:rPr>
          <w:rFonts w:asciiTheme="majorBidi" w:hAnsiTheme="majorBidi" w:cstheme="majorBidi"/>
          <w:sz w:val="22"/>
          <w:szCs w:val="22"/>
          <w:lang w:val="es-ES_tradnl"/>
        </w:rPr>
        <w:t xml:space="preserve"> </w:t>
      </w:r>
      <w:r w:rsidR="0054176E" w:rsidRPr="007042A6">
        <w:rPr>
          <w:rFonts w:asciiTheme="majorBidi" w:hAnsiTheme="majorBidi" w:cstheme="majorBidi"/>
          <w:sz w:val="22"/>
          <w:szCs w:val="22"/>
          <w:lang w:val="es-ES_tradnl"/>
        </w:rPr>
        <w:t>la pregunt</w:t>
      </w:r>
      <w:r w:rsidR="006C5837">
        <w:rPr>
          <w:rFonts w:asciiTheme="majorBidi" w:hAnsiTheme="majorBidi" w:cstheme="majorBidi"/>
          <w:sz w:val="22"/>
          <w:szCs w:val="22"/>
          <w:lang w:val="es-ES_tradnl"/>
        </w:rPr>
        <w:t>a 1 y, cuando corresponda, debe</w:t>
      </w:r>
      <w:r w:rsidR="0054176E" w:rsidRPr="007042A6">
        <w:rPr>
          <w:rFonts w:asciiTheme="majorBidi" w:hAnsiTheme="majorBidi" w:cstheme="majorBidi"/>
          <w:sz w:val="22"/>
          <w:szCs w:val="22"/>
          <w:lang w:val="es-ES_tradnl"/>
        </w:rPr>
        <w:t xml:space="preserve"> responderse </w:t>
      </w:r>
      <w:r w:rsidR="006C5837">
        <w:rPr>
          <w:rFonts w:asciiTheme="majorBidi" w:hAnsiTheme="majorBidi" w:cstheme="majorBidi"/>
          <w:sz w:val="22"/>
          <w:szCs w:val="22"/>
          <w:lang w:val="es-ES_tradnl"/>
        </w:rPr>
        <w:t xml:space="preserve">a </w:t>
      </w:r>
      <w:r w:rsidR="0054176E" w:rsidRPr="007042A6">
        <w:rPr>
          <w:rFonts w:asciiTheme="majorBidi" w:hAnsiTheme="majorBidi" w:cstheme="majorBidi"/>
          <w:sz w:val="22"/>
          <w:szCs w:val="22"/>
          <w:lang w:val="es-ES_tradnl"/>
        </w:rPr>
        <w:t xml:space="preserve">las preguntas 4 a 13, p. ej., si tiene lugar el intercambio de datos (pregunta 6) sin que exista un arreglo formal. Después </w:t>
      </w:r>
      <w:r w:rsidR="00017023">
        <w:rPr>
          <w:rFonts w:asciiTheme="majorBidi" w:hAnsiTheme="majorBidi" w:cstheme="majorBidi"/>
          <w:sz w:val="22"/>
          <w:szCs w:val="22"/>
          <w:lang w:val="es-ES_tradnl"/>
        </w:rPr>
        <w:t xml:space="preserve">responda </w:t>
      </w:r>
      <w:r w:rsidR="0054176E" w:rsidRPr="007042A6">
        <w:rPr>
          <w:rFonts w:asciiTheme="majorBidi" w:hAnsiTheme="majorBidi" w:cstheme="majorBidi"/>
          <w:sz w:val="22"/>
          <w:szCs w:val="22"/>
          <w:lang w:val="es-ES_tradnl"/>
        </w:rPr>
        <w:t xml:space="preserve">nuevamente </w:t>
      </w:r>
      <w:r w:rsidR="00017023">
        <w:rPr>
          <w:rFonts w:asciiTheme="majorBidi" w:hAnsiTheme="majorBidi" w:cstheme="majorBidi"/>
          <w:sz w:val="22"/>
          <w:szCs w:val="22"/>
          <w:lang w:val="es-ES_tradnl"/>
        </w:rPr>
        <w:t xml:space="preserve">a </w:t>
      </w:r>
      <w:r w:rsidR="0054176E" w:rsidRPr="007042A6">
        <w:rPr>
          <w:rFonts w:asciiTheme="majorBidi" w:hAnsiTheme="majorBidi" w:cstheme="majorBidi"/>
          <w:sz w:val="22"/>
          <w:szCs w:val="22"/>
          <w:lang w:val="es-ES_tradnl"/>
        </w:rPr>
        <w:t>la sección II para cualquier arreglo q</w:t>
      </w:r>
      <w:r w:rsidR="00473A69">
        <w:rPr>
          <w:rFonts w:asciiTheme="majorBidi" w:hAnsiTheme="majorBidi" w:cstheme="majorBidi"/>
          <w:sz w:val="22"/>
          <w:szCs w:val="22"/>
          <w:lang w:val="es-ES_tradnl"/>
        </w:rPr>
        <w:t>ue existiera para una o más sub</w:t>
      </w:r>
      <w:r w:rsidR="0054176E" w:rsidRPr="007042A6">
        <w:rPr>
          <w:rFonts w:asciiTheme="majorBidi" w:hAnsiTheme="majorBidi" w:cstheme="majorBidi"/>
          <w:sz w:val="22"/>
          <w:szCs w:val="22"/>
          <w:lang w:val="es-ES_tradnl"/>
        </w:rPr>
        <w:t xml:space="preserve">cuencas o para una o más partes de una cuenca. </w:t>
      </w:r>
      <w:r w:rsidR="0054176E" w:rsidRPr="007042A6">
        <w:rPr>
          <w:rFonts w:asciiTheme="majorBidi" w:hAnsiTheme="majorBidi" w:cstheme="majorBidi"/>
          <w:i/>
          <w:sz w:val="22"/>
          <w:szCs w:val="22"/>
          <w:lang w:val="es-ES_tradnl"/>
        </w:rPr>
        <w:t xml:space="preserve">Préstese atención, cuando haya un arreglo que </w:t>
      </w:r>
      <w:r w:rsidR="00017023">
        <w:rPr>
          <w:rFonts w:asciiTheme="majorBidi" w:hAnsiTheme="majorBidi" w:cstheme="majorBidi"/>
          <w:i/>
          <w:sz w:val="22"/>
          <w:szCs w:val="22"/>
          <w:lang w:val="es-ES_tradnl"/>
        </w:rPr>
        <w:t xml:space="preserve">abarque </w:t>
      </w:r>
      <w:r w:rsidR="0054176E" w:rsidRPr="007042A6">
        <w:rPr>
          <w:rFonts w:asciiTheme="majorBidi" w:hAnsiTheme="majorBidi" w:cstheme="majorBidi"/>
          <w:i/>
          <w:sz w:val="22"/>
          <w:szCs w:val="22"/>
          <w:lang w:val="es-ES_tradnl"/>
        </w:rPr>
        <w:t>una parte de varias cuencas, p</w:t>
      </w:r>
      <w:r w:rsidR="00017023">
        <w:rPr>
          <w:rFonts w:asciiTheme="majorBidi" w:hAnsiTheme="majorBidi" w:cstheme="majorBidi"/>
          <w:i/>
          <w:sz w:val="22"/>
          <w:szCs w:val="22"/>
          <w:lang w:val="es-ES_tradnl"/>
        </w:rPr>
        <w:t>.</w:t>
      </w:r>
      <w:r w:rsidR="0054176E" w:rsidRPr="007042A6">
        <w:rPr>
          <w:rFonts w:asciiTheme="majorBidi" w:hAnsiTheme="majorBidi" w:cstheme="majorBidi"/>
          <w:i/>
          <w:sz w:val="22"/>
          <w:szCs w:val="22"/>
          <w:lang w:val="es-ES_tradnl"/>
        </w:rPr>
        <w:t xml:space="preserve">ej., un arreglo fronterizo entre dos países, solo debería </w:t>
      </w:r>
      <w:r w:rsidR="00017023">
        <w:rPr>
          <w:rFonts w:asciiTheme="majorBidi" w:hAnsiTheme="majorBidi" w:cstheme="majorBidi"/>
          <w:i/>
          <w:sz w:val="22"/>
          <w:szCs w:val="22"/>
          <w:lang w:val="es-ES_tradnl"/>
        </w:rPr>
        <w:t xml:space="preserve">responderse una vez a </w:t>
      </w:r>
      <w:r w:rsidR="0054176E" w:rsidRPr="007042A6">
        <w:rPr>
          <w:rFonts w:asciiTheme="majorBidi" w:hAnsiTheme="majorBidi" w:cstheme="majorBidi"/>
          <w:i/>
          <w:sz w:val="22"/>
          <w:szCs w:val="22"/>
          <w:lang w:val="es-ES_tradnl"/>
        </w:rPr>
        <w:t>la sección II para dicho</w:t>
      </w:r>
      <w:r w:rsidR="00017023">
        <w:rPr>
          <w:rFonts w:asciiTheme="majorBidi" w:hAnsiTheme="majorBidi" w:cstheme="majorBidi"/>
          <w:i/>
          <w:sz w:val="22"/>
          <w:szCs w:val="22"/>
          <w:lang w:val="es-ES_tradnl"/>
        </w:rPr>
        <w:t xml:space="preserve"> arreglo</w:t>
      </w:r>
      <w:r w:rsidR="0054176E" w:rsidRPr="007042A6">
        <w:rPr>
          <w:rFonts w:asciiTheme="majorBidi" w:hAnsiTheme="majorBidi" w:cstheme="majorBidi"/>
          <w:i/>
          <w:sz w:val="22"/>
          <w:szCs w:val="22"/>
          <w:lang w:val="es-ES_tradnl"/>
        </w:rPr>
        <w:t>.</w:t>
      </w:r>
      <w:r w:rsidR="00DC3E22" w:rsidRPr="007042A6">
        <w:rPr>
          <w:rFonts w:asciiTheme="majorBidi" w:hAnsiTheme="majorBidi" w:cstheme="majorBidi"/>
          <w:i/>
          <w:sz w:val="22"/>
          <w:szCs w:val="22"/>
          <w:lang w:val="es-ES_tradnl"/>
        </w:rPr>
        <w:t xml:space="preserve"> </w:t>
      </w:r>
    </w:p>
    <w:p w14:paraId="796097CB" w14:textId="1478C44F" w:rsidR="00DC3E22" w:rsidRPr="007042A6" w:rsidRDefault="009A5447" w:rsidP="00DB7CBA">
      <w:pPr>
        <w:pStyle w:val="SingleTxtG"/>
        <w:numPr>
          <w:ilvl w:val="0"/>
          <w:numId w:val="20"/>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G: </w:t>
      </w:r>
      <w:r w:rsidR="006C5837">
        <w:rPr>
          <w:rFonts w:asciiTheme="majorBidi" w:hAnsiTheme="majorBidi" w:cstheme="majorBidi"/>
          <w:sz w:val="22"/>
          <w:szCs w:val="22"/>
          <w:lang w:val="es-ES_tradnl"/>
        </w:rPr>
        <w:t>p</w:t>
      </w:r>
      <w:r w:rsidRPr="007042A6">
        <w:rPr>
          <w:rFonts w:asciiTheme="majorBidi" w:hAnsiTheme="majorBidi" w:cstheme="majorBidi"/>
          <w:sz w:val="22"/>
          <w:szCs w:val="22"/>
          <w:lang w:val="es-ES_tradnl"/>
        </w:rPr>
        <w:t xml:space="preserve">ara las cuencas </w:t>
      </w:r>
      <w:r w:rsidR="006C5837">
        <w:rPr>
          <w:rFonts w:asciiTheme="majorBidi" w:hAnsiTheme="majorBidi" w:cstheme="majorBidi"/>
          <w:sz w:val="22"/>
          <w:szCs w:val="22"/>
          <w:lang w:val="es-ES_tradnl"/>
        </w:rPr>
        <w:t xml:space="preserve">en las que </w:t>
      </w:r>
      <w:r w:rsidRPr="007042A6">
        <w:rPr>
          <w:rFonts w:asciiTheme="majorBidi" w:hAnsiTheme="majorBidi" w:cstheme="majorBidi"/>
          <w:sz w:val="22"/>
          <w:szCs w:val="22"/>
          <w:lang w:val="es-ES_tradnl"/>
        </w:rPr>
        <w:t xml:space="preserve">no exista ningún arreglo, solo debe </w:t>
      </w:r>
      <w:r w:rsidR="006C5837">
        <w:rPr>
          <w:rFonts w:asciiTheme="majorBidi" w:hAnsiTheme="majorBidi" w:cstheme="majorBidi"/>
          <w:sz w:val="22"/>
          <w:szCs w:val="22"/>
          <w:lang w:val="es-ES_tradnl"/>
        </w:rPr>
        <w:t xml:space="preserve">responderse a </w:t>
      </w:r>
      <w:r w:rsidRPr="007042A6">
        <w:rPr>
          <w:rFonts w:asciiTheme="majorBidi" w:hAnsiTheme="majorBidi" w:cstheme="majorBidi"/>
          <w:sz w:val="22"/>
          <w:szCs w:val="22"/>
          <w:lang w:val="es-ES_tradnl"/>
        </w:rPr>
        <w:t xml:space="preserve">la primera parte de la sección II, es decir, primero </w:t>
      </w:r>
      <w:r w:rsidR="006C5837">
        <w:rPr>
          <w:rFonts w:asciiTheme="majorBidi" w:hAnsiTheme="majorBidi" w:cstheme="majorBidi"/>
          <w:sz w:val="22"/>
          <w:szCs w:val="22"/>
          <w:lang w:val="es-ES_tradnl"/>
        </w:rPr>
        <w:t xml:space="preserve">a </w:t>
      </w:r>
      <w:r w:rsidRPr="007042A6">
        <w:rPr>
          <w:rFonts w:asciiTheme="majorBidi" w:hAnsiTheme="majorBidi" w:cstheme="majorBidi"/>
          <w:sz w:val="22"/>
          <w:szCs w:val="22"/>
          <w:lang w:val="es-ES_tradnl"/>
        </w:rPr>
        <w:t xml:space="preserve">la pregunta 1 y, cuando corresponda, </w:t>
      </w:r>
      <w:r w:rsidR="006C5837">
        <w:rPr>
          <w:rFonts w:asciiTheme="majorBidi" w:hAnsiTheme="majorBidi" w:cstheme="majorBidi"/>
          <w:sz w:val="22"/>
          <w:szCs w:val="22"/>
          <w:lang w:val="es-ES_tradnl"/>
        </w:rPr>
        <w:t xml:space="preserve">a </w:t>
      </w:r>
      <w:r w:rsidRPr="007042A6">
        <w:rPr>
          <w:rFonts w:asciiTheme="majorBidi" w:hAnsiTheme="majorBidi" w:cstheme="majorBidi"/>
          <w:sz w:val="22"/>
          <w:szCs w:val="22"/>
          <w:lang w:val="es-ES_tradnl"/>
        </w:rPr>
        <w:t>las preguntas 4 a 13, p. ej., si se produce cualquier intercambio de datos (pregunta 6), fuera de cualquier tipo de arreglo formal.</w:t>
      </w:r>
    </w:p>
    <w:p w14:paraId="09AC3711" w14:textId="4D9EFF71" w:rsidR="00DC3E22" w:rsidRPr="007042A6" w:rsidRDefault="009A5447" w:rsidP="00DB7CBA">
      <w:pPr>
        <w:pStyle w:val="SingleTxtG"/>
        <w:numPr>
          <w:ilvl w:val="0"/>
          <w:numId w:val="20"/>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H: </w:t>
      </w:r>
      <w:r w:rsidR="000656A3">
        <w:rPr>
          <w:rFonts w:asciiTheme="majorBidi" w:hAnsiTheme="majorBidi" w:cstheme="majorBidi"/>
          <w:sz w:val="22"/>
          <w:szCs w:val="22"/>
          <w:lang w:val="es-ES_tradnl"/>
        </w:rPr>
        <w:t xml:space="preserve">responda a </w:t>
      </w:r>
      <w:r w:rsidR="009875BE">
        <w:rPr>
          <w:rFonts w:asciiTheme="majorBidi" w:hAnsiTheme="majorBidi" w:cstheme="majorBidi"/>
          <w:sz w:val="22"/>
          <w:szCs w:val="22"/>
          <w:lang w:val="es-ES_tradnl"/>
        </w:rPr>
        <w:t xml:space="preserve">la </w:t>
      </w:r>
      <w:r w:rsidR="0097334A" w:rsidRPr="007042A6">
        <w:rPr>
          <w:rFonts w:asciiTheme="majorBidi" w:hAnsiTheme="majorBidi" w:cstheme="majorBidi"/>
          <w:sz w:val="22"/>
          <w:szCs w:val="22"/>
          <w:lang w:val="es-ES_tradnl"/>
        </w:rPr>
        <w:t>sección II para cada cuenca. Cuando el arreglo es el mismo para alguna o todas las cuencas, las respuestas a las preguntas 1, 2 (arreglo) y 3 (órgano conjunto o mecanismo) pueden repetirse para cada una de las cuencas, mientras que las preguntas 4 a</w:t>
      </w:r>
      <w:r w:rsidR="000656A3">
        <w:rPr>
          <w:rFonts w:asciiTheme="majorBidi" w:hAnsiTheme="majorBidi" w:cstheme="majorBidi"/>
          <w:sz w:val="22"/>
          <w:szCs w:val="22"/>
          <w:lang w:val="es-ES_tradnl"/>
        </w:rPr>
        <w:t xml:space="preserve"> 1</w:t>
      </w:r>
      <w:r w:rsidR="0097334A" w:rsidRPr="007042A6">
        <w:rPr>
          <w:rFonts w:asciiTheme="majorBidi" w:hAnsiTheme="majorBidi" w:cstheme="majorBidi"/>
          <w:sz w:val="22"/>
          <w:szCs w:val="22"/>
          <w:lang w:val="es-ES_tradnl"/>
        </w:rPr>
        <w:t xml:space="preserve">3 (implementación) pueden diferir para cada cuenca (véase </w:t>
      </w:r>
      <w:r w:rsidR="009875BE">
        <w:rPr>
          <w:rFonts w:asciiTheme="majorBidi" w:hAnsiTheme="majorBidi" w:cstheme="majorBidi"/>
          <w:sz w:val="22"/>
          <w:szCs w:val="22"/>
          <w:lang w:val="es-ES_tradnl"/>
        </w:rPr>
        <w:t xml:space="preserve">debajo </w:t>
      </w:r>
      <w:r w:rsidR="0097334A" w:rsidRPr="007042A6">
        <w:rPr>
          <w:rFonts w:asciiTheme="majorBidi" w:hAnsiTheme="majorBidi" w:cstheme="majorBidi"/>
          <w:sz w:val="22"/>
          <w:szCs w:val="22"/>
          <w:lang w:val="es-ES_tradnl"/>
        </w:rPr>
        <w:t>el ejemplo sobre Finlandia).</w:t>
      </w:r>
      <w:r w:rsidR="00DC3E22" w:rsidRPr="007042A6">
        <w:rPr>
          <w:rFonts w:asciiTheme="majorBidi" w:hAnsiTheme="majorBidi" w:cstheme="majorBidi"/>
          <w:sz w:val="22"/>
          <w:szCs w:val="22"/>
          <w:lang w:val="es-ES_tradnl"/>
        </w:rPr>
        <w:t xml:space="preserve"> </w:t>
      </w:r>
    </w:p>
    <w:p w14:paraId="2EC94571" w14:textId="4D904FF5" w:rsidR="00DC3E22" w:rsidRPr="007042A6" w:rsidRDefault="0097334A" w:rsidP="00DB7CBA">
      <w:pPr>
        <w:pStyle w:val="SingleTxtG"/>
        <w:numPr>
          <w:ilvl w:val="0"/>
          <w:numId w:val="20"/>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I: </w:t>
      </w:r>
      <w:r w:rsidR="009875BE">
        <w:rPr>
          <w:rFonts w:asciiTheme="majorBidi" w:hAnsiTheme="majorBidi" w:cstheme="majorBidi"/>
          <w:sz w:val="22"/>
          <w:szCs w:val="22"/>
          <w:lang w:val="es-ES_tradnl"/>
        </w:rPr>
        <w:t>responda a</w:t>
      </w:r>
      <w:r w:rsidR="008D147E" w:rsidRPr="007042A6">
        <w:rPr>
          <w:rFonts w:asciiTheme="majorBidi" w:hAnsiTheme="majorBidi" w:cstheme="majorBidi"/>
          <w:sz w:val="22"/>
          <w:szCs w:val="22"/>
          <w:lang w:val="es-ES_tradnl"/>
        </w:rPr>
        <w:t xml:space="preserve"> la sección II para cada cuenca. Cuando el arreglo es el mismo para alguna o todas las cuencas, las respuestas a las preguntas 1, 2 (arreglo) y 3 (órgano conjunto o mecanismo) pueden repetirse para cada una de las cuencas, mientras que las respuestas a las preguntas 4 a 13 (implementación) pueden diferir para cada cuenca. Después </w:t>
      </w:r>
      <w:r w:rsidR="009875BE">
        <w:rPr>
          <w:rFonts w:asciiTheme="majorBidi" w:hAnsiTheme="majorBidi" w:cstheme="majorBidi"/>
          <w:sz w:val="22"/>
          <w:szCs w:val="22"/>
          <w:lang w:val="es-ES_tradnl"/>
        </w:rPr>
        <w:t xml:space="preserve">responda </w:t>
      </w:r>
      <w:r w:rsidR="008D147E" w:rsidRPr="007042A6">
        <w:rPr>
          <w:rFonts w:asciiTheme="majorBidi" w:hAnsiTheme="majorBidi" w:cstheme="majorBidi"/>
          <w:sz w:val="22"/>
          <w:szCs w:val="22"/>
          <w:lang w:val="es-ES_tradnl"/>
        </w:rPr>
        <w:t xml:space="preserve">nuevamente </w:t>
      </w:r>
      <w:r w:rsidR="009875BE">
        <w:rPr>
          <w:rFonts w:asciiTheme="majorBidi" w:hAnsiTheme="majorBidi" w:cstheme="majorBidi"/>
          <w:sz w:val="22"/>
          <w:szCs w:val="22"/>
          <w:lang w:val="es-ES_tradnl"/>
        </w:rPr>
        <w:t xml:space="preserve">a </w:t>
      </w:r>
      <w:r w:rsidR="008D147E" w:rsidRPr="007042A6">
        <w:rPr>
          <w:rFonts w:asciiTheme="majorBidi" w:hAnsiTheme="majorBidi" w:cstheme="majorBidi"/>
          <w:sz w:val="22"/>
          <w:szCs w:val="22"/>
          <w:lang w:val="es-ES_tradnl"/>
        </w:rPr>
        <w:t>la sección II para cualquier arregl</w:t>
      </w:r>
      <w:r w:rsidR="00473A69">
        <w:rPr>
          <w:rFonts w:asciiTheme="majorBidi" w:hAnsiTheme="majorBidi" w:cstheme="majorBidi"/>
          <w:sz w:val="22"/>
          <w:szCs w:val="22"/>
          <w:lang w:val="es-ES_tradnl"/>
        </w:rPr>
        <w:t>o que exista para una o más sub</w:t>
      </w:r>
      <w:r w:rsidR="008D147E" w:rsidRPr="007042A6">
        <w:rPr>
          <w:rFonts w:asciiTheme="majorBidi" w:hAnsiTheme="majorBidi" w:cstheme="majorBidi"/>
          <w:sz w:val="22"/>
          <w:szCs w:val="22"/>
          <w:lang w:val="es-ES_tradnl"/>
        </w:rPr>
        <w:t>cuencas o para una o más partes de una cuenca. Cuando existan dos o</w:t>
      </w:r>
      <w:r w:rsidR="009875BE">
        <w:rPr>
          <w:rFonts w:asciiTheme="majorBidi" w:hAnsiTheme="majorBidi" w:cstheme="majorBidi"/>
          <w:sz w:val="22"/>
          <w:szCs w:val="22"/>
          <w:lang w:val="es-ES_tradnl"/>
        </w:rPr>
        <w:t xml:space="preserve"> más arreglos para la misma sub</w:t>
      </w:r>
      <w:r w:rsidR="008D147E" w:rsidRPr="007042A6">
        <w:rPr>
          <w:rFonts w:asciiTheme="majorBidi" w:hAnsiTheme="majorBidi" w:cstheme="majorBidi"/>
          <w:sz w:val="22"/>
          <w:szCs w:val="22"/>
          <w:lang w:val="es-ES_tradnl"/>
        </w:rPr>
        <w:t xml:space="preserve">cuenca, p. ej., un país ha celebrado distintos acuerdos bilaterales con otros dos países que comparten una </w:t>
      </w:r>
      <w:r w:rsidR="009875BE">
        <w:rPr>
          <w:rFonts w:asciiTheme="majorBidi" w:hAnsiTheme="majorBidi" w:cstheme="majorBidi"/>
          <w:sz w:val="22"/>
          <w:szCs w:val="22"/>
          <w:lang w:val="es-ES_tradnl"/>
        </w:rPr>
        <w:t>sub</w:t>
      </w:r>
      <w:r w:rsidR="006758F1" w:rsidRPr="007042A6">
        <w:rPr>
          <w:rFonts w:asciiTheme="majorBidi" w:hAnsiTheme="majorBidi" w:cstheme="majorBidi"/>
          <w:sz w:val="22"/>
          <w:szCs w:val="22"/>
          <w:lang w:val="es-ES_tradnl"/>
        </w:rPr>
        <w:t>cuenca</w:t>
      </w:r>
      <w:r w:rsidR="008D147E" w:rsidRPr="007042A6">
        <w:rPr>
          <w:rFonts w:asciiTheme="majorBidi" w:hAnsiTheme="majorBidi" w:cstheme="majorBidi"/>
          <w:sz w:val="22"/>
          <w:szCs w:val="22"/>
          <w:lang w:val="es-ES_tradnl"/>
        </w:rPr>
        <w:t xml:space="preserve">, entonces las preguntas 1, 2 y 3 deben responderse para cada arreglo sobre cada </w:t>
      </w:r>
      <w:r w:rsidR="009875BE">
        <w:rPr>
          <w:rFonts w:asciiTheme="majorBidi" w:hAnsiTheme="majorBidi" w:cstheme="majorBidi"/>
          <w:sz w:val="22"/>
          <w:szCs w:val="22"/>
          <w:lang w:val="es-ES_tradnl"/>
        </w:rPr>
        <w:t>sub</w:t>
      </w:r>
      <w:r w:rsidR="006758F1" w:rsidRPr="007042A6">
        <w:rPr>
          <w:rFonts w:asciiTheme="majorBidi" w:hAnsiTheme="majorBidi" w:cstheme="majorBidi"/>
          <w:sz w:val="22"/>
          <w:szCs w:val="22"/>
          <w:lang w:val="es-ES_tradnl"/>
        </w:rPr>
        <w:t>cuenca</w:t>
      </w:r>
      <w:r w:rsidR="008D147E" w:rsidRPr="007042A6">
        <w:rPr>
          <w:rFonts w:asciiTheme="majorBidi" w:hAnsiTheme="majorBidi" w:cstheme="majorBidi"/>
          <w:sz w:val="22"/>
          <w:szCs w:val="22"/>
          <w:lang w:val="es-ES_tradnl"/>
        </w:rPr>
        <w:t xml:space="preserve">, y entonces, las preguntas 4 a 13 deben responderse solo una vez, es decir, para la </w:t>
      </w:r>
      <w:r w:rsidR="009875BE">
        <w:rPr>
          <w:rFonts w:asciiTheme="majorBidi" w:hAnsiTheme="majorBidi" w:cstheme="majorBidi"/>
          <w:sz w:val="22"/>
          <w:szCs w:val="22"/>
          <w:lang w:val="es-ES_tradnl"/>
        </w:rPr>
        <w:t>sub</w:t>
      </w:r>
      <w:r w:rsidR="006758F1" w:rsidRPr="007042A6">
        <w:rPr>
          <w:rFonts w:asciiTheme="majorBidi" w:hAnsiTheme="majorBidi" w:cstheme="majorBidi"/>
          <w:sz w:val="22"/>
          <w:szCs w:val="22"/>
          <w:lang w:val="es-ES_tradnl"/>
        </w:rPr>
        <w:t>cuenca</w:t>
      </w:r>
      <w:r w:rsidR="008D147E" w:rsidRPr="007042A6">
        <w:rPr>
          <w:rFonts w:asciiTheme="majorBidi" w:hAnsiTheme="majorBidi" w:cstheme="majorBidi"/>
          <w:sz w:val="22"/>
          <w:szCs w:val="22"/>
          <w:lang w:val="es-ES_tradnl"/>
        </w:rPr>
        <w:t xml:space="preserve"> en su conjunto.</w:t>
      </w:r>
      <w:r w:rsidR="00DC3E22" w:rsidRPr="007042A6">
        <w:rPr>
          <w:rFonts w:asciiTheme="majorBidi" w:hAnsiTheme="majorBidi" w:cstheme="majorBidi"/>
          <w:i/>
          <w:sz w:val="22"/>
          <w:szCs w:val="22"/>
          <w:lang w:val="es-ES_tradnl"/>
        </w:rPr>
        <w:t xml:space="preserve"> </w:t>
      </w:r>
      <w:r w:rsidR="008D147E" w:rsidRPr="007042A6">
        <w:rPr>
          <w:rFonts w:asciiTheme="majorBidi" w:hAnsiTheme="majorBidi" w:cstheme="majorBidi"/>
          <w:i/>
          <w:sz w:val="22"/>
          <w:szCs w:val="22"/>
          <w:lang w:val="es-ES_tradnl"/>
        </w:rPr>
        <w:t>Préstese atención, cuando un arreglo cubra parte de varias cuencas, p.ej., un arreglo fronterizo entre dos países, solo debería co</w:t>
      </w:r>
      <w:r w:rsidR="009875BE">
        <w:rPr>
          <w:rFonts w:asciiTheme="majorBidi" w:hAnsiTheme="majorBidi" w:cstheme="majorBidi"/>
          <w:i/>
          <w:sz w:val="22"/>
          <w:szCs w:val="22"/>
          <w:lang w:val="es-ES_tradnl"/>
        </w:rPr>
        <w:t xml:space="preserve">ntestarse </w:t>
      </w:r>
      <w:r w:rsidR="008D147E" w:rsidRPr="007042A6">
        <w:rPr>
          <w:rFonts w:asciiTheme="majorBidi" w:hAnsiTheme="majorBidi" w:cstheme="majorBidi"/>
          <w:i/>
          <w:sz w:val="22"/>
          <w:szCs w:val="22"/>
          <w:lang w:val="es-ES_tradnl"/>
        </w:rPr>
        <w:t xml:space="preserve">una </w:t>
      </w:r>
      <w:r w:rsidR="009875BE">
        <w:rPr>
          <w:rFonts w:asciiTheme="majorBidi" w:hAnsiTheme="majorBidi" w:cstheme="majorBidi"/>
          <w:i/>
          <w:sz w:val="22"/>
          <w:szCs w:val="22"/>
          <w:lang w:val="es-ES_tradnl"/>
        </w:rPr>
        <w:t xml:space="preserve">vez a </w:t>
      </w:r>
      <w:r w:rsidR="008D147E" w:rsidRPr="007042A6">
        <w:rPr>
          <w:rFonts w:asciiTheme="majorBidi" w:hAnsiTheme="majorBidi" w:cstheme="majorBidi"/>
          <w:i/>
          <w:sz w:val="22"/>
          <w:szCs w:val="22"/>
          <w:lang w:val="es-ES_tradnl"/>
        </w:rPr>
        <w:t>la sección II para dicho a</w:t>
      </w:r>
      <w:r w:rsidR="009875BE">
        <w:rPr>
          <w:rFonts w:asciiTheme="majorBidi" w:hAnsiTheme="majorBidi" w:cstheme="majorBidi"/>
          <w:i/>
          <w:sz w:val="22"/>
          <w:szCs w:val="22"/>
          <w:lang w:val="es-ES_tradnl"/>
        </w:rPr>
        <w:t>rreglo</w:t>
      </w:r>
      <w:r w:rsidR="008D147E" w:rsidRPr="007042A6">
        <w:rPr>
          <w:rFonts w:asciiTheme="majorBidi" w:hAnsiTheme="majorBidi" w:cstheme="majorBidi"/>
          <w:i/>
          <w:sz w:val="22"/>
          <w:szCs w:val="22"/>
          <w:lang w:val="es-ES_tradnl"/>
        </w:rPr>
        <w:t>.</w:t>
      </w:r>
      <w:r w:rsidR="00DC3E22" w:rsidRPr="007042A6">
        <w:rPr>
          <w:rFonts w:asciiTheme="majorBidi" w:hAnsiTheme="majorBidi" w:cstheme="majorBidi"/>
          <w:i/>
          <w:sz w:val="22"/>
          <w:szCs w:val="22"/>
          <w:lang w:val="es-ES_tradnl"/>
        </w:rPr>
        <w:t xml:space="preserve"> </w:t>
      </w:r>
    </w:p>
    <w:p w14:paraId="7A79D7B7" w14:textId="3EB5BEE3" w:rsidR="00DC3E22" w:rsidRPr="007042A6" w:rsidRDefault="008D147E" w:rsidP="00DB7CBA">
      <w:pPr>
        <w:pStyle w:val="SingleTxtG"/>
        <w:numPr>
          <w:ilvl w:val="0"/>
          <w:numId w:val="20"/>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lastRenderedPageBreak/>
        <w:t>Es</w:t>
      </w:r>
      <w:r w:rsidR="00DC3E22" w:rsidRPr="007042A6">
        <w:rPr>
          <w:rFonts w:asciiTheme="majorBidi" w:hAnsiTheme="majorBidi" w:cstheme="majorBidi"/>
          <w:b/>
          <w:sz w:val="22"/>
          <w:szCs w:val="22"/>
          <w:lang w:val="es-ES_tradnl"/>
        </w:rPr>
        <w:t xml:space="preserve">cenario J: </w:t>
      </w:r>
      <w:r w:rsidR="009875BE">
        <w:rPr>
          <w:rFonts w:asciiTheme="majorBidi" w:hAnsiTheme="majorBidi" w:cstheme="majorBidi"/>
          <w:sz w:val="22"/>
          <w:szCs w:val="22"/>
          <w:lang w:val="es-ES_tradnl"/>
        </w:rPr>
        <w:t>l</w:t>
      </w:r>
      <w:r w:rsidR="004C76E8" w:rsidRPr="007042A6">
        <w:rPr>
          <w:rFonts w:asciiTheme="majorBidi" w:hAnsiTheme="majorBidi" w:cstheme="majorBidi"/>
          <w:sz w:val="22"/>
          <w:szCs w:val="22"/>
          <w:lang w:val="es-ES_tradnl"/>
        </w:rPr>
        <w:t xml:space="preserve">as preguntas 1 a 13 de la sección II deben completarse para la cuenca o cuencas sobre las que exista un arreglo. Para la cuenca o cuencas para las que no exista ningún arreglo, solo debe completarse la primera parte de la sección II, es decir, se responde </w:t>
      </w:r>
      <w:r w:rsidR="009875BE">
        <w:rPr>
          <w:rFonts w:asciiTheme="majorBidi" w:hAnsiTheme="majorBidi" w:cstheme="majorBidi"/>
          <w:sz w:val="22"/>
          <w:szCs w:val="22"/>
          <w:lang w:val="es-ES_tradnl"/>
        </w:rPr>
        <w:t xml:space="preserve">primero a </w:t>
      </w:r>
      <w:r w:rsidR="004C76E8" w:rsidRPr="007042A6">
        <w:rPr>
          <w:rFonts w:asciiTheme="majorBidi" w:hAnsiTheme="majorBidi" w:cstheme="majorBidi"/>
          <w:sz w:val="22"/>
          <w:szCs w:val="22"/>
          <w:lang w:val="es-ES_tradnl"/>
        </w:rPr>
        <w:t xml:space="preserve">la pregunta 1 y, cuando corresponda, </w:t>
      </w:r>
      <w:r w:rsidR="009875BE">
        <w:rPr>
          <w:rFonts w:asciiTheme="majorBidi" w:hAnsiTheme="majorBidi" w:cstheme="majorBidi"/>
          <w:sz w:val="22"/>
          <w:szCs w:val="22"/>
          <w:lang w:val="es-ES_tradnl"/>
        </w:rPr>
        <w:t xml:space="preserve">a </w:t>
      </w:r>
      <w:r w:rsidR="004C76E8" w:rsidRPr="007042A6">
        <w:rPr>
          <w:rFonts w:asciiTheme="majorBidi" w:hAnsiTheme="majorBidi" w:cstheme="majorBidi"/>
          <w:sz w:val="22"/>
          <w:szCs w:val="22"/>
          <w:lang w:val="es-ES_tradnl"/>
        </w:rPr>
        <w:t>las preguntas 4 a 13, p. ej., si tiene lugar cualquier intercambio de datos (pregunta 6) sin que exista un a</w:t>
      </w:r>
      <w:r w:rsidR="009875BE">
        <w:rPr>
          <w:rFonts w:asciiTheme="majorBidi" w:hAnsiTheme="majorBidi" w:cstheme="majorBidi"/>
          <w:sz w:val="22"/>
          <w:szCs w:val="22"/>
          <w:lang w:val="es-ES_tradnl"/>
        </w:rPr>
        <w:t>rreglo</w:t>
      </w:r>
      <w:r w:rsidR="004C76E8" w:rsidRPr="007042A6">
        <w:rPr>
          <w:rFonts w:asciiTheme="majorBidi" w:hAnsiTheme="majorBidi" w:cstheme="majorBidi"/>
          <w:sz w:val="22"/>
          <w:szCs w:val="22"/>
          <w:lang w:val="es-ES_tradnl"/>
        </w:rPr>
        <w:t xml:space="preserve"> formal. Después </w:t>
      </w:r>
      <w:r w:rsidR="009875BE">
        <w:rPr>
          <w:rFonts w:asciiTheme="majorBidi" w:hAnsiTheme="majorBidi" w:cstheme="majorBidi"/>
          <w:sz w:val="22"/>
          <w:szCs w:val="22"/>
          <w:lang w:val="es-ES_tradnl"/>
        </w:rPr>
        <w:t xml:space="preserve">responda </w:t>
      </w:r>
      <w:r w:rsidR="004C76E8" w:rsidRPr="007042A6">
        <w:rPr>
          <w:rFonts w:asciiTheme="majorBidi" w:hAnsiTheme="majorBidi" w:cstheme="majorBidi"/>
          <w:sz w:val="22"/>
          <w:szCs w:val="22"/>
          <w:lang w:val="es-ES_tradnl"/>
        </w:rPr>
        <w:t xml:space="preserve">nuevamente </w:t>
      </w:r>
      <w:r w:rsidR="009875BE">
        <w:rPr>
          <w:rFonts w:asciiTheme="majorBidi" w:hAnsiTheme="majorBidi" w:cstheme="majorBidi"/>
          <w:sz w:val="22"/>
          <w:szCs w:val="22"/>
          <w:lang w:val="es-ES_tradnl"/>
        </w:rPr>
        <w:t xml:space="preserve">a </w:t>
      </w:r>
      <w:r w:rsidR="004C76E8" w:rsidRPr="007042A6">
        <w:rPr>
          <w:rFonts w:asciiTheme="majorBidi" w:hAnsiTheme="majorBidi" w:cstheme="majorBidi"/>
          <w:sz w:val="22"/>
          <w:szCs w:val="22"/>
          <w:lang w:val="es-ES_tradnl"/>
        </w:rPr>
        <w:t>la sección II para cualquier arreglo que exista sobre una o más subcuencas o para una o más partes de una cuenca.</w:t>
      </w:r>
      <w:r w:rsidR="004C76E8" w:rsidRPr="007042A6">
        <w:rPr>
          <w:rFonts w:asciiTheme="majorBidi" w:hAnsiTheme="majorBidi" w:cstheme="majorBidi"/>
          <w:b/>
          <w:sz w:val="22"/>
          <w:szCs w:val="22"/>
          <w:lang w:val="es-ES_tradnl"/>
        </w:rPr>
        <w:t xml:space="preserve"> </w:t>
      </w:r>
      <w:r w:rsidR="004C76E8" w:rsidRPr="007042A6">
        <w:rPr>
          <w:rFonts w:asciiTheme="majorBidi" w:hAnsiTheme="majorBidi" w:cstheme="majorBidi"/>
          <w:i/>
          <w:sz w:val="22"/>
          <w:szCs w:val="22"/>
          <w:lang w:val="es-ES_tradnl"/>
        </w:rPr>
        <w:t xml:space="preserve">Préstese atención, cuando un arreglo </w:t>
      </w:r>
      <w:r w:rsidR="009875BE">
        <w:rPr>
          <w:rFonts w:asciiTheme="majorBidi" w:hAnsiTheme="majorBidi" w:cstheme="majorBidi"/>
          <w:i/>
          <w:sz w:val="22"/>
          <w:szCs w:val="22"/>
          <w:lang w:val="es-ES_tradnl"/>
        </w:rPr>
        <w:t xml:space="preserve">abarque </w:t>
      </w:r>
      <w:r w:rsidR="004C76E8" w:rsidRPr="007042A6">
        <w:rPr>
          <w:rFonts w:asciiTheme="majorBidi" w:hAnsiTheme="majorBidi" w:cstheme="majorBidi"/>
          <w:i/>
          <w:sz w:val="22"/>
          <w:szCs w:val="22"/>
          <w:lang w:val="es-ES_tradnl"/>
        </w:rPr>
        <w:t xml:space="preserve">parte de varias cuencas, p.ej., un arreglo fronterizo entre dos países, </w:t>
      </w:r>
      <w:r w:rsidR="005F7C60">
        <w:rPr>
          <w:rFonts w:asciiTheme="majorBidi" w:hAnsiTheme="majorBidi" w:cstheme="majorBidi"/>
          <w:i/>
          <w:sz w:val="22"/>
          <w:szCs w:val="22"/>
          <w:lang w:val="es-ES_tradnl"/>
        </w:rPr>
        <w:t xml:space="preserve">solo </w:t>
      </w:r>
      <w:r w:rsidR="004C76E8" w:rsidRPr="007042A6">
        <w:rPr>
          <w:rFonts w:asciiTheme="majorBidi" w:hAnsiTheme="majorBidi" w:cstheme="majorBidi"/>
          <w:i/>
          <w:sz w:val="22"/>
          <w:szCs w:val="22"/>
          <w:lang w:val="es-ES_tradnl"/>
        </w:rPr>
        <w:t xml:space="preserve">debería </w:t>
      </w:r>
      <w:r w:rsidR="005F7C60">
        <w:rPr>
          <w:rFonts w:asciiTheme="majorBidi" w:hAnsiTheme="majorBidi" w:cstheme="majorBidi"/>
          <w:i/>
          <w:sz w:val="22"/>
          <w:szCs w:val="22"/>
          <w:lang w:val="es-ES_tradnl"/>
        </w:rPr>
        <w:t xml:space="preserve">contestarse </w:t>
      </w:r>
      <w:r w:rsidR="009875BE">
        <w:rPr>
          <w:rFonts w:asciiTheme="majorBidi" w:hAnsiTheme="majorBidi" w:cstheme="majorBidi"/>
          <w:i/>
          <w:sz w:val="22"/>
          <w:szCs w:val="22"/>
          <w:lang w:val="es-ES_tradnl"/>
        </w:rPr>
        <w:t xml:space="preserve">una vez a la </w:t>
      </w:r>
      <w:r w:rsidR="004C76E8" w:rsidRPr="007042A6">
        <w:rPr>
          <w:rFonts w:asciiTheme="majorBidi" w:hAnsiTheme="majorBidi" w:cstheme="majorBidi"/>
          <w:i/>
          <w:sz w:val="22"/>
          <w:szCs w:val="22"/>
          <w:lang w:val="es-ES_tradnl"/>
        </w:rPr>
        <w:t>sección II para dicho arreglo.</w:t>
      </w:r>
    </w:p>
    <w:p w14:paraId="2F557540" w14:textId="583ED6E8" w:rsidR="00DC3E22" w:rsidRPr="007042A6" w:rsidRDefault="00EE440F" w:rsidP="00DC3E22">
      <w:pPr>
        <w:pStyle w:val="SingleTxtG"/>
        <w:ind w:left="0" w:right="9"/>
        <w:rPr>
          <w:rFonts w:asciiTheme="majorBidi" w:hAnsiTheme="majorBidi" w:cstheme="majorBidi"/>
          <w:b/>
          <w:sz w:val="22"/>
          <w:szCs w:val="22"/>
          <w:highlight w:val="yellow"/>
          <w:lang w:val="es-ES_tradnl"/>
        </w:rPr>
      </w:pPr>
      <w:r w:rsidRPr="007042A6">
        <w:rPr>
          <w:rFonts w:asciiTheme="majorBidi" w:hAnsiTheme="majorBidi" w:cstheme="majorBidi"/>
          <w:noProof/>
          <w:lang w:val="es-ES_tradnl" w:eastAsia="es-ES_tradnl"/>
        </w:rPr>
        <mc:AlternateContent>
          <mc:Choice Requires="wps">
            <w:drawing>
              <wp:anchor distT="0" distB="0" distL="114300" distR="114300" simplePos="0" relativeHeight="251747328" behindDoc="0" locked="0" layoutInCell="1" allowOverlap="1" wp14:anchorId="5957E4D5" wp14:editId="2882AE4D">
                <wp:simplePos x="0" y="0"/>
                <wp:positionH relativeFrom="column">
                  <wp:posOffset>417830</wp:posOffset>
                </wp:positionH>
                <wp:positionV relativeFrom="paragraph">
                  <wp:posOffset>78740</wp:posOffset>
                </wp:positionV>
                <wp:extent cx="5943600" cy="4318000"/>
                <wp:effectExtent l="0" t="0" r="1905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4318000"/>
                        </a:xfrm>
                        <a:prstGeom prst="rect">
                          <a:avLst/>
                        </a:prstGeom>
                        <a:solidFill>
                          <a:schemeClr val="lt1"/>
                        </a:solidFill>
                        <a:ln w="6350">
                          <a:solidFill>
                            <a:schemeClr val="bg1">
                              <a:lumMod val="85000"/>
                            </a:schemeClr>
                          </a:solidFill>
                        </a:ln>
                      </wps:spPr>
                      <wps:txbx>
                        <w:txbxContent>
                          <w:p w14:paraId="31E62086" w14:textId="40552ACA" w:rsidR="008C6699" w:rsidRPr="009065CD" w:rsidRDefault="008C6699" w:rsidP="00DC3E22">
                            <w:pPr>
                              <w:rPr>
                                <w:b/>
                                <w:sz w:val="20"/>
                                <w:szCs w:val="20"/>
                                <w:lang w:val="es-ES_tradnl"/>
                              </w:rPr>
                            </w:pPr>
                            <w:r w:rsidRPr="009065CD">
                              <w:rPr>
                                <w:b/>
                                <w:sz w:val="20"/>
                                <w:szCs w:val="20"/>
                                <w:lang w:val="es-ES_tradnl"/>
                              </w:rPr>
                              <w:t>La experiencia de Finlandia en la organización de su informe sobre l</w:t>
                            </w:r>
                            <w:r>
                              <w:rPr>
                                <w:b/>
                                <w:sz w:val="20"/>
                                <w:szCs w:val="20"/>
                                <w:lang w:val="es-ES_tradnl"/>
                              </w:rPr>
                              <w:t xml:space="preserve">a </w:t>
                            </w:r>
                            <w:r w:rsidRPr="009065CD">
                              <w:rPr>
                                <w:b/>
                                <w:sz w:val="20"/>
                                <w:szCs w:val="20"/>
                                <w:lang w:val="es-ES_tradnl"/>
                              </w:rPr>
                              <w:t>Sec</w:t>
                            </w:r>
                            <w:r>
                              <w:rPr>
                                <w:b/>
                                <w:sz w:val="20"/>
                                <w:szCs w:val="20"/>
                                <w:lang w:val="es-ES_tradnl"/>
                              </w:rPr>
                              <w:t>ción</w:t>
                            </w:r>
                            <w:r w:rsidRPr="009065CD">
                              <w:rPr>
                                <w:b/>
                                <w:sz w:val="20"/>
                                <w:szCs w:val="20"/>
                                <w:lang w:val="es-ES_tradnl"/>
                              </w:rPr>
                              <w:t xml:space="preserve"> II</w:t>
                            </w:r>
                          </w:p>
                          <w:p w14:paraId="647A9543" w14:textId="77777777" w:rsidR="008C6699" w:rsidRPr="009065CD" w:rsidRDefault="008C6699" w:rsidP="00DC3E22">
                            <w:pPr>
                              <w:rPr>
                                <w:sz w:val="20"/>
                                <w:szCs w:val="20"/>
                                <w:lang w:val="es-ES_tradnl"/>
                              </w:rPr>
                            </w:pPr>
                          </w:p>
                          <w:p w14:paraId="4DBD0A59" w14:textId="02248C3E" w:rsidR="008C6699" w:rsidRPr="005A7385" w:rsidRDefault="008C6699" w:rsidP="00DC3E22">
                            <w:pPr>
                              <w:jc w:val="both"/>
                              <w:rPr>
                                <w:sz w:val="20"/>
                                <w:szCs w:val="20"/>
                                <w:lang w:val="es-ES_tradnl"/>
                              </w:rPr>
                            </w:pPr>
                            <w:r w:rsidRPr="005A7385">
                              <w:rPr>
                                <w:sz w:val="20"/>
                                <w:szCs w:val="20"/>
                                <w:lang w:val="es-ES_tradnl"/>
                              </w:rPr>
                              <w:t xml:space="preserve">Finlandia comparte aguas con todos sus vecinos: Suecia, Noruega y Rusia. Finlandia cuenta con acuerdos </w:t>
                            </w:r>
                            <w:r>
                              <w:rPr>
                                <w:sz w:val="20"/>
                                <w:szCs w:val="20"/>
                                <w:lang w:val="es-ES_tradnl"/>
                              </w:rPr>
                              <w:t>bilaterales con cada uno de es</w:t>
                            </w:r>
                            <w:r w:rsidRPr="005A7385">
                              <w:rPr>
                                <w:sz w:val="20"/>
                                <w:szCs w:val="20"/>
                                <w:lang w:val="es-ES_tradnl"/>
                              </w:rPr>
                              <w:t>os pa</w:t>
                            </w:r>
                            <w:r>
                              <w:rPr>
                                <w:sz w:val="20"/>
                                <w:szCs w:val="20"/>
                                <w:lang w:val="es-ES_tradnl"/>
                              </w:rPr>
                              <w:t>íses</w:t>
                            </w:r>
                            <w:r w:rsidRPr="005A7385">
                              <w:rPr>
                                <w:sz w:val="20"/>
                                <w:szCs w:val="20"/>
                                <w:lang w:val="es-ES_tradnl"/>
                              </w:rPr>
                              <w:t>.</w:t>
                            </w:r>
                          </w:p>
                          <w:p w14:paraId="6842DE75" w14:textId="77777777" w:rsidR="008C6699" w:rsidRPr="005A7385" w:rsidRDefault="008C6699" w:rsidP="00DC3E22">
                            <w:pPr>
                              <w:jc w:val="both"/>
                              <w:rPr>
                                <w:sz w:val="20"/>
                                <w:szCs w:val="20"/>
                                <w:lang w:val="es-ES_tradnl"/>
                              </w:rPr>
                            </w:pPr>
                          </w:p>
                          <w:p w14:paraId="685D1E72" w14:textId="6966EE3F" w:rsidR="008C6699" w:rsidRPr="00E272E8" w:rsidRDefault="008C6699" w:rsidP="00DC3E22">
                            <w:pPr>
                              <w:jc w:val="both"/>
                              <w:rPr>
                                <w:sz w:val="20"/>
                                <w:szCs w:val="20"/>
                                <w:lang w:val="es-ES_tradnl"/>
                              </w:rPr>
                            </w:pPr>
                            <w:r w:rsidRPr="00E272E8">
                              <w:rPr>
                                <w:sz w:val="20"/>
                                <w:szCs w:val="20"/>
                                <w:lang w:val="es-ES_tradnl"/>
                              </w:rPr>
                              <w:t>El acuerdo entre Finlandia y Suecia entró en vigor en 2010, reemplazando al anterior acuerdo de 1971. El acuerdo cubre toda la cuenca del río Torne/Tornionjoki con todos sus afluentes. El río Torne es el único río transfron</w:t>
                            </w:r>
                            <w:r>
                              <w:rPr>
                                <w:sz w:val="20"/>
                                <w:szCs w:val="20"/>
                                <w:lang w:val="es-ES_tradnl"/>
                              </w:rPr>
                              <w:t>terizo entre Finlandia y Suecia.</w:t>
                            </w:r>
                          </w:p>
                          <w:p w14:paraId="5765E37D" w14:textId="77777777" w:rsidR="008C6699" w:rsidRPr="00E272E8" w:rsidRDefault="008C6699" w:rsidP="00DC3E22">
                            <w:pPr>
                              <w:jc w:val="both"/>
                              <w:rPr>
                                <w:sz w:val="20"/>
                                <w:szCs w:val="20"/>
                                <w:lang w:val="es-ES_tradnl"/>
                              </w:rPr>
                            </w:pPr>
                          </w:p>
                          <w:p w14:paraId="7AD517B6" w14:textId="41F8E189" w:rsidR="008C6699" w:rsidRPr="002323CD" w:rsidRDefault="008C6699" w:rsidP="00DC3E22">
                            <w:pPr>
                              <w:jc w:val="both"/>
                              <w:rPr>
                                <w:sz w:val="20"/>
                                <w:szCs w:val="20"/>
                                <w:lang w:val="es-ES_tradnl"/>
                              </w:rPr>
                            </w:pPr>
                            <w:r w:rsidRPr="002323CD">
                              <w:rPr>
                                <w:sz w:val="20"/>
                                <w:szCs w:val="20"/>
                                <w:lang w:val="es-ES_tradnl"/>
                              </w:rPr>
                              <w:t xml:space="preserve">Las cuencas fluviales más grandes que Finlandia comparte con Noruega son las áreas de captación de los ríos Teno/Tana, Näätämö/Neiden y Paatsjoki/Pasvik. Finlandia y Noruega celebraron en 1980 un Acuerdo </w:t>
                            </w:r>
                            <w:r>
                              <w:rPr>
                                <w:sz w:val="20"/>
                                <w:szCs w:val="20"/>
                                <w:lang w:val="es-ES_tradnl"/>
                              </w:rPr>
                              <w:t>para la creación de</w:t>
                            </w:r>
                            <w:r w:rsidRPr="002323CD">
                              <w:rPr>
                                <w:sz w:val="20"/>
                                <w:szCs w:val="20"/>
                                <w:lang w:val="es-ES_tradnl"/>
                              </w:rPr>
                              <w:t xml:space="preserve"> la Comisión de Aguas Fronterizas.</w:t>
                            </w:r>
                          </w:p>
                          <w:p w14:paraId="5BFB9122" w14:textId="77777777" w:rsidR="008C6699" w:rsidRPr="002323CD" w:rsidRDefault="008C6699" w:rsidP="00DC3E22">
                            <w:pPr>
                              <w:jc w:val="both"/>
                              <w:rPr>
                                <w:sz w:val="20"/>
                                <w:szCs w:val="20"/>
                                <w:lang w:val="es-ES_tradnl"/>
                              </w:rPr>
                            </w:pPr>
                          </w:p>
                          <w:p w14:paraId="3F4747BF" w14:textId="58A589AB" w:rsidR="008C6699" w:rsidRPr="00EE440F" w:rsidRDefault="008C6699" w:rsidP="00DC3E22">
                            <w:pPr>
                              <w:jc w:val="both"/>
                              <w:rPr>
                                <w:sz w:val="20"/>
                                <w:szCs w:val="20"/>
                                <w:lang w:val="es-ES_tradnl"/>
                              </w:rPr>
                            </w:pPr>
                            <w:r w:rsidRPr="00EE440F">
                              <w:rPr>
                                <w:sz w:val="20"/>
                                <w:szCs w:val="20"/>
                                <w:lang w:val="es-ES_tradnl"/>
                              </w:rPr>
                              <w:t>Finlandia y la Federación Rusa comparten una frontera terrestre de aproximadamente 1.300 km. Varios cientos de ríos cruzan la frontera entre Finlandia y Rusia. Muchos de ellos son pequeños y se encuentran casi en su estado natural. Diecinueve de las más grandes de estas cuencas fluviales forman parte de la cooperación establecida entre ambos países. De las 19 cuencas, solo seis tienen impactos humanos importantes en ambos lados de la frontera. Los mayores cursos de agua transfronterizos son los de los ríos Vuoksi y Paatsjoki/Pasvik. En 1964 se firmó el Acuerdo sobre Cursos de Agua Fronterizos entre Finlandia y la Unión Soviética que entró en vigor un año después. El Acuerdo cubre todos los ríos que cruzan la frontera. A principio de los años 90</w:t>
                            </w:r>
                            <w:r>
                              <w:rPr>
                                <w:sz w:val="20"/>
                                <w:szCs w:val="20"/>
                                <w:lang w:val="es-ES_tradnl"/>
                              </w:rPr>
                              <w:t xml:space="preserve">, </w:t>
                            </w:r>
                            <w:r w:rsidRPr="00E60254">
                              <w:rPr>
                                <w:sz w:val="20"/>
                                <w:szCs w:val="20"/>
                                <w:lang w:val="es-ES_tradnl"/>
                              </w:rPr>
                              <w:t>tras la disolución de la Unión Soviética</w:t>
                            </w:r>
                            <w:r>
                              <w:rPr>
                                <w:sz w:val="20"/>
                                <w:szCs w:val="20"/>
                                <w:lang w:val="es-ES_tradnl"/>
                              </w:rPr>
                              <w:t>,</w:t>
                            </w:r>
                            <w:r w:rsidRPr="00EE440F">
                              <w:rPr>
                                <w:sz w:val="20"/>
                                <w:szCs w:val="20"/>
                                <w:lang w:val="es-ES_tradnl"/>
                              </w:rPr>
                              <w:t xml:space="preserve"> fue adoptado por la Federación de Rusia.</w:t>
                            </w:r>
                          </w:p>
                          <w:p w14:paraId="608295EC" w14:textId="77777777" w:rsidR="008C6699" w:rsidRPr="00EE440F" w:rsidRDefault="008C6699" w:rsidP="00DC3E22">
                            <w:pPr>
                              <w:jc w:val="both"/>
                              <w:rPr>
                                <w:sz w:val="20"/>
                                <w:szCs w:val="20"/>
                                <w:lang w:val="es-ES_tradnl"/>
                              </w:rPr>
                            </w:pPr>
                          </w:p>
                          <w:p w14:paraId="65819924" w14:textId="7A1926B1" w:rsidR="008C6699" w:rsidRPr="00B82205" w:rsidRDefault="008C6699" w:rsidP="00DC3E22">
                            <w:pPr>
                              <w:rPr>
                                <w:sz w:val="20"/>
                                <w:szCs w:val="20"/>
                                <w:lang w:val="es-ES_tradnl"/>
                              </w:rPr>
                            </w:pPr>
                            <w:r w:rsidRPr="00B82205">
                              <w:rPr>
                                <w:sz w:val="20"/>
                                <w:szCs w:val="20"/>
                                <w:lang w:val="es-ES_tradnl"/>
                              </w:rPr>
                              <w:t>En el primer ejercicio de presentación de informes, en la Sección II Finlandia informó separadamente sobre todos sus ríos principales. Como los acuerdos bilaterales mencionados cubren todos los ríos, las respuestas a las preguntas 1 a 3 de la sección II fueron las mismas para cada río principal. Sin embargo, las presiones antropogénicas son individuales: en algunos son cuestiones clave las centrales hidroeléctricas y las aguas residuales municipales,  mientras que en otros lo es la escorrentía agrícola. Estos hechos hicieron necesario realizar un informe por separado (preguntas 4 a 13), ya que agrupar lo</w:t>
                            </w:r>
                            <w:r>
                              <w:rPr>
                                <w:sz w:val="20"/>
                                <w:szCs w:val="20"/>
                                <w:lang w:val="es-ES_tradnl"/>
                              </w:rPr>
                              <w:t xml:space="preserve">s ríos no lograría </w:t>
                            </w:r>
                            <w:r w:rsidRPr="00B82205">
                              <w:rPr>
                                <w:sz w:val="20"/>
                                <w:szCs w:val="20"/>
                                <w:lang w:val="es-ES_tradnl"/>
                              </w:rPr>
                              <w:t xml:space="preserve">captar en su totalidad las características </w:t>
                            </w:r>
                            <w:r>
                              <w:rPr>
                                <w:sz w:val="20"/>
                                <w:szCs w:val="20"/>
                                <w:lang w:val="es-ES_tradnl"/>
                              </w:rPr>
                              <w:t>evidentemente i</w:t>
                            </w:r>
                            <w:r w:rsidRPr="00B82205">
                              <w:rPr>
                                <w:sz w:val="20"/>
                                <w:szCs w:val="20"/>
                                <w:lang w:val="es-ES_tradnl"/>
                              </w:rPr>
                              <w:t xml:space="preserve">ndividuales </w:t>
                            </w:r>
                            <w:r>
                              <w:rPr>
                                <w:sz w:val="20"/>
                                <w:szCs w:val="20"/>
                                <w:lang w:val="es-ES_tradnl"/>
                              </w:rPr>
                              <w:t>de cada río</w:t>
                            </w:r>
                            <w:r w:rsidRPr="00B82205">
                              <w:rPr>
                                <w:sz w:val="20"/>
                                <w:szCs w:val="20"/>
                                <w:lang w:val="es-ES_tradnl"/>
                              </w:rPr>
                              <w:t>.</w:t>
                            </w:r>
                          </w:p>
                          <w:p w14:paraId="37DCE97F" w14:textId="77777777" w:rsidR="008C6699" w:rsidRPr="00B82205" w:rsidRDefault="008C6699" w:rsidP="00DC3E22">
                            <w:pPr>
                              <w:rPr>
                                <w:sz w:val="20"/>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7E4D5" id="Text Box 11" o:spid="_x0000_s1039" type="#_x0000_t202" style="position:absolute;left:0;text-align:left;margin-left:32.9pt;margin-top:6.2pt;width:468pt;height:34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" fillcolor="white [3201]" strokecolor="#d8d8d8 [2732]" strokeweight=".5pt">
                <v:textbox>
                  <w:txbxContent>
                    <w:p w14:paraId="31E62086" w14:textId="40552ACA" w:rsidR="008C6699" w:rsidRPr="009065CD" w:rsidRDefault="008C6699" w:rsidP="00DC3E22">
                      <w:pPr>
                        <w:rPr>
                          <w:b/>
                          <w:sz w:val="20"/>
                          <w:szCs w:val="20"/>
                          <w:lang w:val="es-ES_tradnl"/>
                        </w:rPr>
                      </w:pPr>
                      <w:r w:rsidRPr="009065CD">
                        <w:rPr>
                          <w:b/>
                          <w:sz w:val="20"/>
                          <w:szCs w:val="20"/>
                          <w:lang w:val="es-ES_tradnl"/>
                        </w:rPr>
                        <w:t>La experiencia de Finlandia en la organización de su informe sobre l</w:t>
                      </w:r>
                      <w:r>
                        <w:rPr>
                          <w:b/>
                          <w:sz w:val="20"/>
                          <w:szCs w:val="20"/>
                          <w:lang w:val="es-ES_tradnl"/>
                        </w:rPr>
                        <w:t xml:space="preserve">a </w:t>
                      </w:r>
                      <w:r w:rsidRPr="009065CD">
                        <w:rPr>
                          <w:b/>
                          <w:sz w:val="20"/>
                          <w:szCs w:val="20"/>
                          <w:lang w:val="es-ES_tradnl"/>
                        </w:rPr>
                        <w:t>Sec</w:t>
                      </w:r>
                      <w:r>
                        <w:rPr>
                          <w:b/>
                          <w:sz w:val="20"/>
                          <w:szCs w:val="20"/>
                          <w:lang w:val="es-ES_tradnl"/>
                        </w:rPr>
                        <w:t>ción</w:t>
                      </w:r>
                      <w:r w:rsidRPr="009065CD">
                        <w:rPr>
                          <w:b/>
                          <w:sz w:val="20"/>
                          <w:szCs w:val="20"/>
                          <w:lang w:val="es-ES_tradnl"/>
                        </w:rPr>
                        <w:t xml:space="preserve"> II</w:t>
                      </w:r>
                    </w:p>
                    <w:p w14:paraId="647A9543" w14:textId="77777777" w:rsidR="008C6699" w:rsidRPr="009065CD" w:rsidRDefault="008C6699" w:rsidP="00DC3E22">
                      <w:pPr>
                        <w:rPr>
                          <w:sz w:val="20"/>
                          <w:szCs w:val="20"/>
                          <w:lang w:val="es-ES_tradnl"/>
                        </w:rPr>
                      </w:pPr>
                    </w:p>
                    <w:p w14:paraId="4DBD0A59" w14:textId="02248C3E" w:rsidR="008C6699" w:rsidRPr="005A7385" w:rsidRDefault="008C6699" w:rsidP="00DC3E22">
                      <w:pPr>
                        <w:jc w:val="both"/>
                        <w:rPr>
                          <w:sz w:val="20"/>
                          <w:szCs w:val="20"/>
                          <w:lang w:val="es-ES_tradnl"/>
                        </w:rPr>
                      </w:pPr>
                      <w:r w:rsidRPr="005A7385">
                        <w:rPr>
                          <w:sz w:val="20"/>
                          <w:szCs w:val="20"/>
                          <w:lang w:val="es-ES_tradnl"/>
                        </w:rPr>
                        <w:t xml:space="preserve">Finlandia comparte aguas con todos sus vecinos: Suecia, Noruega y Rusia. Finlandia cuenta con acuerdos </w:t>
                      </w:r>
                      <w:r>
                        <w:rPr>
                          <w:sz w:val="20"/>
                          <w:szCs w:val="20"/>
                          <w:lang w:val="es-ES_tradnl"/>
                        </w:rPr>
                        <w:t>bilaterales con cada uno de es</w:t>
                      </w:r>
                      <w:r w:rsidRPr="005A7385">
                        <w:rPr>
                          <w:sz w:val="20"/>
                          <w:szCs w:val="20"/>
                          <w:lang w:val="es-ES_tradnl"/>
                        </w:rPr>
                        <w:t>os pa</w:t>
                      </w:r>
                      <w:r>
                        <w:rPr>
                          <w:sz w:val="20"/>
                          <w:szCs w:val="20"/>
                          <w:lang w:val="es-ES_tradnl"/>
                        </w:rPr>
                        <w:t>íses</w:t>
                      </w:r>
                      <w:r w:rsidRPr="005A7385">
                        <w:rPr>
                          <w:sz w:val="20"/>
                          <w:szCs w:val="20"/>
                          <w:lang w:val="es-ES_tradnl"/>
                        </w:rPr>
                        <w:t>.</w:t>
                      </w:r>
                    </w:p>
                    <w:p w14:paraId="6842DE75" w14:textId="77777777" w:rsidR="008C6699" w:rsidRPr="005A7385" w:rsidRDefault="008C6699" w:rsidP="00DC3E22">
                      <w:pPr>
                        <w:jc w:val="both"/>
                        <w:rPr>
                          <w:sz w:val="20"/>
                          <w:szCs w:val="20"/>
                          <w:lang w:val="es-ES_tradnl"/>
                        </w:rPr>
                      </w:pPr>
                    </w:p>
                    <w:p w14:paraId="685D1E72" w14:textId="6966EE3F" w:rsidR="008C6699" w:rsidRPr="00E272E8" w:rsidRDefault="008C6699" w:rsidP="00DC3E22">
                      <w:pPr>
                        <w:jc w:val="both"/>
                        <w:rPr>
                          <w:sz w:val="20"/>
                          <w:szCs w:val="20"/>
                          <w:lang w:val="es-ES_tradnl"/>
                        </w:rPr>
                      </w:pPr>
                      <w:r w:rsidRPr="00E272E8">
                        <w:rPr>
                          <w:sz w:val="20"/>
                          <w:szCs w:val="20"/>
                          <w:lang w:val="es-ES_tradnl"/>
                        </w:rPr>
                        <w:t>El acuerdo entre Finlandia y Suecia entró en vigor en 2010, reemplazando al anterior acuerdo de 1971. El acuerdo cubre toda la cuenca del río Torne/Tornionjoki con todos sus afluentes. El río Torne es el único río transfron</w:t>
                      </w:r>
                      <w:r>
                        <w:rPr>
                          <w:sz w:val="20"/>
                          <w:szCs w:val="20"/>
                          <w:lang w:val="es-ES_tradnl"/>
                        </w:rPr>
                        <w:t>terizo entre Finlandia y Suecia.</w:t>
                      </w:r>
                    </w:p>
                    <w:p w14:paraId="5765E37D" w14:textId="77777777" w:rsidR="008C6699" w:rsidRPr="00E272E8" w:rsidRDefault="008C6699" w:rsidP="00DC3E22">
                      <w:pPr>
                        <w:jc w:val="both"/>
                        <w:rPr>
                          <w:sz w:val="20"/>
                          <w:szCs w:val="20"/>
                          <w:lang w:val="es-ES_tradnl"/>
                        </w:rPr>
                      </w:pPr>
                    </w:p>
                    <w:p w14:paraId="7AD517B6" w14:textId="41F8E189" w:rsidR="008C6699" w:rsidRPr="002323CD" w:rsidRDefault="008C6699" w:rsidP="00DC3E22">
                      <w:pPr>
                        <w:jc w:val="both"/>
                        <w:rPr>
                          <w:sz w:val="20"/>
                          <w:szCs w:val="20"/>
                          <w:lang w:val="es-ES_tradnl"/>
                        </w:rPr>
                      </w:pPr>
                      <w:r w:rsidRPr="002323CD">
                        <w:rPr>
                          <w:sz w:val="20"/>
                          <w:szCs w:val="20"/>
                          <w:lang w:val="es-ES_tradnl"/>
                        </w:rPr>
                        <w:t xml:space="preserve">Las cuencas fluviales más grandes que Finlandia comparte con Noruega son las áreas de captación de los ríos Teno/Tana, Näätämö/Neiden y Paatsjoki/Pasvik. Finlandia y Noruega celebraron en 1980 un Acuerdo </w:t>
                      </w:r>
                      <w:r>
                        <w:rPr>
                          <w:sz w:val="20"/>
                          <w:szCs w:val="20"/>
                          <w:lang w:val="es-ES_tradnl"/>
                        </w:rPr>
                        <w:t>para la creación de</w:t>
                      </w:r>
                      <w:r w:rsidRPr="002323CD">
                        <w:rPr>
                          <w:sz w:val="20"/>
                          <w:szCs w:val="20"/>
                          <w:lang w:val="es-ES_tradnl"/>
                        </w:rPr>
                        <w:t xml:space="preserve"> la Comisión de Aguas Fronterizas.</w:t>
                      </w:r>
                    </w:p>
                    <w:p w14:paraId="5BFB9122" w14:textId="77777777" w:rsidR="008C6699" w:rsidRPr="002323CD" w:rsidRDefault="008C6699" w:rsidP="00DC3E22">
                      <w:pPr>
                        <w:jc w:val="both"/>
                        <w:rPr>
                          <w:sz w:val="20"/>
                          <w:szCs w:val="20"/>
                          <w:lang w:val="es-ES_tradnl"/>
                        </w:rPr>
                      </w:pPr>
                    </w:p>
                    <w:p w14:paraId="3F4747BF" w14:textId="58A589AB" w:rsidR="008C6699" w:rsidRPr="00EE440F" w:rsidRDefault="008C6699" w:rsidP="00DC3E22">
                      <w:pPr>
                        <w:jc w:val="both"/>
                        <w:rPr>
                          <w:sz w:val="20"/>
                          <w:szCs w:val="20"/>
                          <w:lang w:val="es-ES_tradnl"/>
                        </w:rPr>
                      </w:pPr>
                      <w:r w:rsidRPr="00EE440F">
                        <w:rPr>
                          <w:sz w:val="20"/>
                          <w:szCs w:val="20"/>
                          <w:lang w:val="es-ES_tradnl"/>
                        </w:rPr>
                        <w:t>Finlandia y la Federación Rusa comparten una frontera terrestre de aproximadamente 1.300 km. Varios cientos de ríos cruzan la frontera entre Finlandia y Rusia. Muchos de ellos son pequeños y se encuentran casi en su estado natural. Diecinueve de las más grandes de estas cuencas fluviales forman parte de la cooperación establecida entre ambos países. De las 19 cuencas, solo seis tienen impactos humanos importantes en ambos lados de la frontera. Los mayores cursos de agua transfronterizos son los de los ríos Vuoksi y Paatsjoki/Pasvik. En 1964 se firmó el Acuerdo sobre Cursos de Agua Fronterizos entre Finlandia y la Unión Soviética que entró en vigor un año después. El Acuerdo cubre todos los ríos que cruzan la frontera. A principio de los años 90</w:t>
                      </w:r>
                      <w:r>
                        <w:rPr>
                          <w:sz w:val="20"/>
                          <w:szCs w:val="20"/>
                          <w:lang w:val="es-ES_tradnl"/>
                        </w:rPr>
                        <w:t xml:space="preserve">, </w:t>
                      </w:r>
                      <w:r w:rsidRPr="00E60254">
                        <w:rPr>
                          <w:sz w:val="20"/>
                          <w:szCs w:val="20"/>
                          <w:lang w:val="es-ES_tradnl"/>
                        </w:rPr>
                        <w:t>tras la disolución de la Unión Soviética</w:t>
                      </w:r>
                      <w:r>
                        <w:rPr>
                          <w:sz w:val="20"/>
                          <w:szCs w:val="20"/>
                          <w:lang w:val="es-ES_tradnl"/>
                        </w:rPr>
                        <w:t>,</w:t>
                      </w:r>
                      <w:r w:rsidRPr="00EE440F">
                        <w:rPr>
                          <w:sz w:val="20"/>
                          <w:szCs w:val="20"/>
                          <w:lang w:val="es-ES_tradnl"/>
                        </w:rPr>
                        <w:t xml:space="preserve"> fue adoptado por la Federación de Rusia.</w:t>
                      </w:r>
                    </w:p>
                    <w:p w14:paraId="608295EC" w14:textId="77777777" w:rsidR="008C6699" w:rsidRPr="00EE440F" w:rsidRDefault="008C6699" w:rsidP="00DC3E22">
                      <w:pPr>
                        <w:jc w:val="both"/>
                        <w:rPr>
                          <w:sz w:val="20"/>
                          <w:szCs w:val="20"/>
                          <w:lang w:val="es-ES_tradnl"/>
                        </w:rPr>
                      </w:pPr>
                    </w:p>
                    <w:p w14:paraId="65819924" w14:textId="7A1926B1" w:rsidR="008C6699" w:rsidRPr="00B82205" w:rsidRDefault="008C6699" w:rsidP="00DC3E22">
                      <w:pPr>
                        <w:rPr>
                          <w:sz w:val="20"/>
                          <w:szCs w:val="20"/>
                          <w:lang w:val="es-ES_tradnl"/>
                        </w:rPr>
                      </w:pPr>
                      <w:r w:rsidRPr="00B82205">
                        <w:rPr>
                          <w:sz w:val="20"/>
                          <w:szCs w:val="20"/>
                          <w:lang w:val="es-ES_tradnl"/>
                        </w:rPr>
                        <w:t>En el primer ejercicio de presentación de informes, en la Sección II Finlandia informó separadamente sobre todos sus ríos principales. Como los acuerdos bilaterales mencionados cubren todos los ríos, las respuestas a las preguntas 1 a 3 de la sección II fueron las mismas para cada río principal. Sin embargo, las presiones antropogénicas son individuales: en algunos son cuestiones clave las centrales hidroeléctricas y las aguas residuales municipales,  mientras que en otros lo es la escorrentía agrícola. Estos hechos hicieron necesario realizar un informe por separado (preguntas 4 a 13), ya que agrupar lo</w:t>
                      </w:r>
                      <w:r>
                        <w:rPr>
                          <w:sz w:val="20"/>
                          <w:szCs w:val="20"/>
                          <w:lang w:val="es-ES_tradnl"/>
                        </w:rPr>
                        <w:t xml:space="preserve">s ríos no lograría </w:t>
                      </w:r>
                      <w:r w:rsidRPr="00B82205">
                        <w:rPr>
                          <w:sz w:val="20"/>
                          <w:szCs w:val="20"/>
                          <w:lang w:val="es-ES_tradnl"/>
                        </w:rPr>
                        <w:t xml:space="preserve">captar en su totalidad las características </w:t>
                      </w:r>
                      <w:r>
                        <w:rPr>
                          <w:sz w:val="20"/>
                          <w:szCs w:val="20"/>
                          <w:lang w:val="es-ES_tradnl"/>
                        </w:rPr>
                        <w:t>evidentemente i</w:t>
                      </w:r>
                      <w:r w:rsidRPr="00B82205">
                        <w:rPr>
                          <w:sz w:val="20"/>
                          <w:szCs w:val="20"/>
                          <w:lang w:val="es-ES_tradnl"/>
                        </w:rPr>
                        <w:t xml:space="preserve">ndividuales </w:t>
                      </w:r>
                      <w:r>
                        <w:rPr>
                          <w:sz w:val="20"/>
                          <w:szCs w:val="20"/>
                          <w:lang w:val="es-ES_tradnl"/>
                        </w:rPr>
                        <w:t>de cada río</w:t>
                      </w:r>
                      <w:r w:rsidRPr="00B82205">
                        <w:rPr>
                          <w:sz w:val="20"/>
                          <w:szCs w:val="20"/>
                          <w:lang w:val="es-ES_tradnl"/>
                        </w:rPr>
                        <w:t>.</w:t>
                      </w:r>
                    </w:p>
                    <w:p w14:paraId="37DCE97F" w14:textId="77777777" w:rsidR="008C6699" w:rsidRPr="00B82205" w:rsidRDefault="008C6699" w:rsidP="00DC3E22">
                      <w:pPr>
                        <w:rPr>
                          <w:sz w:val="20"/>
                          <w:szCs w:val="20"/>
                          <w:lang w:val="es-ES_tradnl"/>
                        </w:rPr>
                      </w:pPr>
                    </w:p>
                  </w:txbxContent>
                </v:textbox>
                <w10:wrap type="square"/>
              </v:shape>
            </w:pict>
          </mc:Fallback>
        </mc:AlternateContent>
      </w:r>
    </w:p>
    <w:p w14:paraId="7C7FF622" w14:textId="263824BE" w:rsidR="00DC3E22" w:rsidRPr="007042A6" w:rsidRDefault="000A4451" w:rsidP="00DB7CBA">
      <w:pPr>
        <w:pStyle w:val="SingleTxtG"/>
        <w:numPr>
          <w:ilvl w:val="0"/>
          <w:numId w:val="10"/>
        </w:numPr>
        <w:ind w:right="9"/>
        <w:rPr>
          <w:rFonts w:asciiTheme="majorBidi" w:hAnsiTheme="majorBidi" w:cstheme="majorBidi"/>
          <w:bCs/>
          <w:iCs/>
          <w:sz w:val="22"/>
          <w:szCs w:val="22"/>
          <w:lang w:val="es-ES_tradnl"/>
        </w:rPr>
      </w:pPr>
      <w:bookmarkStart w:id="13" w:name="_Ref12002782"/>
      <w:r w:rsidRPr="007042A6">
        <w:rPr>
          <w:rFonts w:asciiTheme="majorBidi" w:hAnsiTheme="majorBidi" w:cstheme="majorBidi"/>
          <w:bCs/>
          <w:iCs/>
          <w:sz w:val="22"/>
          <w:szCs w:val="22"/>
          <w:lang w:val="es-ES_tradnl"/>
        </w:rPr>
        <w:t xml:space="preserve">Si procede, y para permitir la comparación entre países, se anima a los países a consultar el </w:t>
      </w:r>
      <w:r w:rsidRPr="007042A6">
        <w:rPr>
          <w:rFonts w:asciiTheme="majorBidi" w:hAnsiTheme="majorBidi" w:cstheme="majorBidi"/>
          <w:bCs/>
          <w:i/>
          <w:iCs/>
          <w:sz w:val="22"/>
          <w:szCs w:val="22"/>
          <w:lang w:val="es-ES_tradnl"/>
        </w:rPr>
        <w:t>Programa de Evaluación de Aguas Transfronterizas</w:t>
      </w:r>
      <w:r w:rsidRPr="007042A6">
        <w:rPr>
          <w:rFonts w:asciiTheme="majorBidi" w:hAnsiTheme="majorBidi" w:cstheme="majorBidi"/>
          <w:bCs/>
          <w:iCs/>
          <w:sz w:val="22"/>
          <w:szCs w:val="22"/>
          <w:lang w:val="es-ES_tradnl"/>
        </w:rPr>
        <w:t xml:space="preserve"> del PNUMA-GEF para obtener una lista de los ríos, lagos y acuíferos transfronterizos que comparten sus países:</w:t>
      </w:r>
      <w:bookmarkEnd w:id="13"/>
    </w:p>
    <w:p w14:paraId="5412670B" w14:textId="3D973C9F" w:rsidR="00DC3E22" w:rsidRPr="007042A6" w:rsidRDefault="000A4451" w:rsidP="00DB7CBA">
      <w:pPr>
        <w:pStyle w:val="SingleTxtG"/>
        <w:numPr>
          <w:ilvl w:val="1"/>
          <w:numId w:val="11"/>
        </w:numPr>
        <w:ind w:left="709" w:right="9" w:hanging="207"/>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Para los ríos</w:t>
      </w:r>
      <w:r w:rsidR="00DC3E22" w:rsidRPr="007042A6">
        <w:rPr>
          <w:rFonts w:asciiTheme="majorBidi" w:hAnsiTheme="majorBidi" w:cstheme="majorBidi"/>
          <w:b/>
          <w:bCs/>
          <w:iCs/>
          <w:sz w:val="22"/>
          <w:szCs w:val="22"/>
          <w:lang w:val="es-ES_tradnl"/>
        </w:rPr>
        <w:t xml:space="preserve"> -</w:t>
      </w:r>
      <w:r w:rsidR="00DC3E22" w:rsidRPr="007042A6">
        <w:rPr>
          <w:rFonts w:asciiTheme="majorBidi" w:hAnsiTheme="majorBidi" w:cstheme="majorBidi"/>
          <w:bCs/>
          <w:iCs/>
          <w:sz w:val="22"/>
          <w:szCs w:val="22"/>
          <w:lang w:val="es-ES_tradnl"/>
        </w:rPr>
        <w:t xml:space="preserve"> </w:t>
      </w:r>
      <w:hyperlink r:id="rId14" w:history="1">
        <w:r w:rsidR="00DC3E22" w:rsidRPr="007042A6">
          <w:rPr>
            <w:rStyle w:val="Hyperlink"/>
            <w:rFonts w:asciiTheme="majorBidi" w:hAnsiTheme="majorBidi" w:cstheme="majorBidi"/>
            <w:bCs/>
            <w:iCs/>
            <w:sz w:val="22"/>
            <w:szCs w:val="22"/>
            <w:lang w:val="es-ES_tradnl"/>
          </w:rPr>
          <w:t>http://twap-rivers.org/indicators</w:t>
        </w:r>
      </w:hyperlink>
    </w:p>
    <w:p w14:paraId="6107F207" w14:textId="02239DC2" w:rsidR="00DC3E22" w:rsidRPr="007042A6" w:rsidRDefault="000A4451" w:rsidP="00DB7CBA">
      <w:pPr>
        <w:pStyle w:val="SingleTxtG"/>
        <w:numPr>
          <w:ilvl w:val="1"/>
          <w:numId w:val="11"/>
        </w:numPr>
        <w:ind w:left="709" w:right="9" w:hanging="207"/>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Para los lagos</w:t>
      </w:r>
      <w:r w:rsidR="00DC3E22" w:rsidRPr="007042A6">
        <w:rPr>
          <w:rFonts w:asciiTheme="majorBidi" w:hAnsiTheme="majorBidi" w:cstheme="majorBidi"/>
          <w:bCs/>
          <w:iCs/>
          <w:sz w:val="22"/>
          <w:szCs w:val="22"/>
          <w:lang w:val="es-ES_tradnl"/>
        </w:rPr>
        <w:t xml:space="preserve"> - https://www.ilec.or.jp/en/activities/twap </w:t>
      </w:r>
    </w:p>
    <w:p w14:paraId="08DCD901" w14:textId="49E1DDD5" w:rsidR="00DC3E22" w:rsidRPr="007042A6" w:rsidRDefault="000A4451" w:rsidP="00DB7CBA">
      <w:pPr>
        <w:pStyle w:val="SingleTxtG"/>
        <w:numPr>
          <w:ilvl w:val="1"/>
          <w:numId w:val="11"/>
        </w:numPr>
        <w:ind w:left="709" w:right="9" w:hanging="207"/>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Para los acuíferos</w:t>
      </w:r>
      <w:r w:rsidR="00DC3E22" w:rsidRPr="007042A6">
        <w:rPr>
          <w:rFonts w:asciiTheme="majorBidi" w:hAnsiTheme="majorBidi" w:cstheme="majorBidi"/>
          <w:bCs/>
          <w:iCs/>
          <w:sz w:val="22"/>
          <w:szCs w:val="22"/>
          <w:lang w:val="es-ES_tradnl"/>
        </w:rPr>
        <w:t xml:space="preserve"> - </w:t>
      </w:r>
      <w:hyperlink r:id="rId15" w:history="1">
        <w:r w:rsidR="00DC3E22" w:rsidRPr="007042A6">
          <w:rPr>
            <w:rStyle w:val="Hyperlink"/>
            <w:rFonts w:asciiTheme="majorBidi" w:hAnsiTheme="majorBidi" w:cstheme="majorBidi"/>
            <w:bCs/>
            <w:iCs/>
            <w:sz w:val="22"/>
            <w:szCs w:val="22"/>
            <w:lang w:val="es-ES_tradnl"/>
          </w:rPr>
          <w:t>http://twapviewer.un-igrac.org</w:t>
        </w:r>
      </w:hyperlink>
    </w:p>
    <w:p w14:paraId="29E2C609" w14:textId="2AF519D1" w:rsidR="001735B3" w:rsidRDefault="00DD2056" w:rsidP="00DB7CBA">
      <w:pPr>
        <w:pStyle w:val="SingleTxtG"/>
        <w:numPr>
          <w:ilvl w:val="0"/>
          <w:numId w:val="10"/>
        </w:numPr>
        <w:ind w:right="9"/>
        <w:rPr>
          <w:rFonts w:asciiTheme="majorBidi" w:hAnsiTheme="majorBidi" w:cstheme="majorBidi"/>
          <w:b/>
          <w:bCs/>
          <w:iCs/>
          <w:sz w:val="22"/>
          <w:szCs w:val="22"/>
          <w:highlight w:val="yellow"/>
          <w:lang w:val="es-ES_tradnl"/>
        </w:rPr>
      </w:pPr>
      <w:r w:rsidRPr="006E0C41">
        <w:rPr>
          <w:rFonts w:asciiTheme="majorBidi" w:hAnsiTheme="majorBidi" w:cstheme="majorBidi"/>
          <w:b/>
          <w:bCs/>
          <w:iCs/>
          <w:sz w:val="22"/>
          <w:szCs w:val="22"/>
          <w:highlight w:val="yellow"/>
          <w:lang w:val="es-ES_tradnl"/>
        </w:rPr>
        <w:t>¿Qué es una “cuenca”, una “subcuenca” o la “parte de una cuenca”</w:t>
      </w:r>
      <w:r w:rsidR="001735B3" w:rsidRPr="006E0C41">
        <w:rPr>
          <w:rFonts w:asciiTheme="majorBidi" w:hAnsiTheme="majorBidi" w:cstheme="majorBidi"/>
          <w:b/>
          <w:bCs/>
          <w:iCs/>
          <w:sz w:val="22"/>
          <w:szCs w:val="22"/>
          <w:highlight w:val="yellow"/>
          <w:lang w:val="es-ES_tradnl"/>
        </w:rPr>
        <w:t xml:space="preserve">? </w:t>
      </w:r>
    </w:p>
    <w:tbl>
      <w:tblPr>
        <w:tblStyle w:val="TableGrid"/>
        <w:tblW w:w="0" w:type="auto"/>
        <w:tblLook w:val="04A0" w:firstRow="1" w:lastRow="0" w:firstColumn="1" w:lastColumn="0" w:noHBand="0" w:noVBand="1"/>
      </w:tblPr>
      <w:tblGrid>
        <w:gridCol w:w="9639"/>
      </w:tblGrid>
      <w:tr w:rsidR="006E0C41" w:rsidRPr="00792FDA" w14:paraId="3A1F265D" w14:textId="77777777" w:rsidTr="00EC35BB">
        <w:tc>
          <w:tcPr>
            <w:tcW w:w="9639" w:type="dxa"/>
            <w:tcBorders>
              <w:top w:val="nil"/>
              <w:left w:val="nil"/>
              <w:bottom w:val="nil"/>
              <w:right w:val="nil"/>
            </w:tcBorders>
            <w:shd w:val="clear" w:color="auto" w:fill="FFFF00"/>
          </w:tcPr>
          <w:p w14:paraId="07C20289" w14:textId="77777777" w:rsidR="006E0C41" w:rsidRPr="00EC35BB" w:rsidRDefault="006E0C41" w:rsidP="00EC35BB">
            <w:pPr>
              <w:pStyle w:val="CommentText"/>
              <w:rPr>
                <w:rFonts w:asciiTheme="majorBidi" w:eastAsia="Times New Roman" w:hAnsiTheme="majorBidi" w:cstheme="majorBidi"/>
                <w:b/>
                <w:bCs/>
                <w:iCs/>
                <w:sz w:val="22"/>
                <w:szCs w:val="22"/>
                <w:lang w:val="es-ES_tradnl"/>
              </w:rPr>
            </w:pPr>
            <w:r w:rsidRPr="00EC35BB">
              <w:rPr>
                <w:rFonts w:asciiTheme="majorBidi" w:eastAsia="Times New Roman" w:hAnsiTheme="majorBidi" w:cstheme="majorBidi"/>
                <w:b/>
                <w:bCs/>
                <w:iCs/>
                <w:sz w:val="22"/>
                <w:szCs w:val="22"/>
                <w:lang w:val="es-ES_tradnl"/>
              </w:rPr>
              <w:t>Comentarios:</w:t>
            </w:r>
          </w:p>
          <w:p w14:paraId="772CF045" w14:textId="4CF49204" w:rsidR="006E0C41" w:rsidRPr="006E0C41" w:rsidRDefault="008C6699" w:rsidP="00EC35BB">
            <w:pPr>
              <w:pStyle w:val="CommentText"/>
              <w:rPr>
                <w:rFonts w:asciiTheme="majorBidi" w:hAnsiTheme="majorBidi" w:cstheme="majorBidi"/>
                <w:sz w:val="22"/>
                <w:szCs w:val="22"/>
                <w:lang w:val="es-ES_tradnl"/>
              </w:rPr>
            </w:pPr>
            <w:r>
              <w:rPr>
                <w:rFonts w:asciiTheme="majorBidi" w:hAnsiTheme="majorBidi" w:cstheme="majorBidi"/>
                <w:b/>
                <w:bCs/>
                <w:iCs/>
                <w:sz w:val="22"/>
                <w:szCs w:val="22"/>
                <w:lang w:val="es-ES_tradnl"/>
              </w:rPr>
              <w:t>Comité de Aplicación</w:t>
            </w:r>
            <w:r w:rsidR="006E0C41" w:rsidRPr="006E0C41">
              <w:rPr>
                <w:rFonts w:asciiTheme="majorBidi" w:hAnsiTheme="majorBidi" w:cstheme="majorBidi"/>
                <w:b/>
                <w:bCs/>
                <w:iCs/>
                <w:sz w:val="22"/>
                <w:szCs w:val="22"/>
                <w:lang w:val="es-ES_tradnl"/>
              </w:rPr>
              <w:t xml:space="preserve">– Dinara </w:t>
            </w:r>
            <w:proofErr w:type="spellStart"/>
            <w:r w:rsidR="006E0C41" w:rsidRPr="006E0C41">
              <w:rPr>
                <w:rFonts w:asciiTheme="majorBidi" w:hAnsiTheme="majorBidi" w:cstheme="majorBidi"/>
                <w:b/>
                <w:bCs/>
                <w:iCs/>
                <w:sz w:val="22"/>
                <w:szCs w:val="22"/>
                <w:lang w:val="es-ES_tradnl"/>
              </w:rPr>
              <w:t>Ziganshina</w:t>
            </w:r>
            <w:proofErr w:type="spellEnd"/>
            <w:r w:rsidR="006E0C41" w:rsidRPr="006E0C41">
              <w:rPr>
                <w:rFonts w:asciiTheme="majorBidi" w:hAnsiTheme="majorBidi" w:cstheme="majorBidi"/>
                <w:b/>
                <w:bCs/>
                <w:iCs/>
                <w:sz w:val="22"/>
                <w:szCs w:val="22"/>
                <w:lang w:val="es-ES_tradnl"/>
              </w:rPr>
              <w:t>:</w:t>
            </w:r>
            <w:r w:rsidR="006E0C41" w:rsidRPr="006E0C41">
              <w:rPr>
                <w:rFonts w:asciiTheme="majorBidi" w:hAnsiTheme="majorBidi" w:cstheme="majorBidi"/>
                <w:b/>
                <w:bCs/>
                <w:iCs/>
                <w:sz w:val="22"/>
                <w:szCs w:val="22"/>
                <w:highlight w:val="yellow"/>
                <w:lang w:val="es-ES_tradnl"/>
              </w:rPr>
              <w:t xml:space="preserve"> </w:t>
            </w:r>
            <w:r w:rsidR="006E0C41" w:rsidRPr="006E0C41">
              <w:rPr>
                <w:rFonts w:asciiTheme="majorBidi" w:hAnsiTheme="majorBidi" w:cstheme="majorBidi"/>
                <w:sz w:val="22"/>
                <w:szCs w:val="22"/>
                <w:lang w:val="es-ES_tradnl"/>
              </w:rPr>
              <w:t xml:space="preserve">1/ Sugeriría comenzar con estas definiciones. </w:t>
            </w:r>
            <w:r w:rsidR="006E0C41">
              <w:rPr>
                <w:rFonts w:asciiTheme="majorBidi" w:hAnsiTheme="majorBidi" w:cstheme="majorBidi"/>
                <w:sz w:val="22"/>
                <w:szCs w:val="22"/>
                <w:lang w:val="es-ES_tradnl"/>
              </w:rPr>
              <w:t xml:space="preserve">Luego, </w:t>
            </w:r>
            <w:r w:rsidR="006E0C41" w:rsidRPr="006E0C41">
              <w:rPr>
                <w:rFonts w:asciiTheme="majorBidi" w:hAnsiTheme="majorBidi" w:cstheme="majorBidi"/>
                <w:sz w:val="22"/>
                <w:szCs w:val="22"/>
                <w:lang w:val="es-ES_tradnl"/>
              </w:rPr>
              <w:t>las ilustraciones y los escen</w:t>
            </w:r>
            <w:r w:rsidR="006E0C41">
              <w:rPr>
                <w:rFonts w:asciiTheme="majorBidi" w:hAnsiTheme="majorBidi" w:cstheme="majorBidi"/>
                <w:sz w:val="22"/>
                <w:szCs w:val="22"/>
                <w:lang w:val="es-ES_tradnl"/>
              </w:rPr>
              <w:t>arios podrían entenderse mejor.</w:t>
            </w:r>
            <w:r w:rsidR="006E0C41" w:rsidRPr="006E0C41">
              <w:rPr>
                <w:rFonts w:asciiTheme="majorBidi" w:hAnsiTheme="majorBidi" w:cstheme="majorBidi"/>
                <w:sz w:val="22"/>
                <w:szCs w:val="22"/>
                <w:lang w:val="es-ES_tradnl"/>
              </w:rPr>
              <w:t xml:space="preserve">  </w:t>
            </w:r>
          </w:p>
          <w:p w14:paraId="120A8F10" w14:textId="6BE3294E" w:rsidR="006E0C41" w:rsidRPr="006E0C41" w:rsidRDefault="006E0C41" w:rsidP="00EC35BB">
            <w:pPr>
              <w:pStyle w:val="SingleTxtG"/>
              <w:ind w:left="0" w:right="9"/>
              <w:rPr>
                <w:rFonts w:asciiTheme="majorBidi" w:hAnsiTheme="majorBidi" w:cstheme="majorBidi"/>
                <w:b/>
                <w:bCs/>
                <w:iCs/>
                <w:sz w:val="22"/>
                <w:szCs w:val="22"/>
                <w:highlight w:val="yellow"/>
                <w:lang w:val="es-ES_tradnl"/>
              </w:rPr>
            </w:pPr>
            <w:r w:rsidRPr="006E0C41">
              <w:rPr>
                <w:rFonts w:asciiTheme="majorBidi" w:hAnsiTheme="majorBidi" w:cstheme="majorBidi"/>
                <w:sz w:val="22"/>
                <w:szCs w:val="22"/>
                <w:lang w:val="es-ES_tradnl"/>
              </w:rPr>
              <w:lastRenderedPageBreak/>
              <w:t>2/ Todos estos términos también se refieren a zonas terrestres, ¿verdad? ¿Qué hacer con los acuerdos que se refieren únicamente a los "recursos hídricos"?</w:t>
            </w:r>
          </w:p>
        </w:tc>
      </w:tr>
    </w:tbl>
    <w:p w14:paraId="04B484E8" w14:textId="77777777" w:rsidR="006E0C41" w:rsidRPr="006E0C41" w:rsidRDefault="006E0C41" w:rsidP="006E0C41">
      <w:pPr>
        <w:pStyle w:val="ListParagraph"/>
        <w:rPr>
          <w:rFonts w:asciiTheme="majorBidi" w:eastAsia="Times New Roman" w:hAnsiTheme="majorBidi" w:cstheme="majorBidi"/>
          <w:bCs/>
          <w:iCs/>
          <w:sz w:val="22"/>
          <w:szCs w:val="22"/>
          <w:lang w:val="es-ES_tradnl"/>
        </w:rPr>
      </w:pPr>
    </w:p>
    <w:p w14:paraId="7BD4229B" w14:textId="5D43F376" w:rsidR="001735B3" w:rsidRPr="00AF6F29" w:rsidRDefault="00216202" w:rsidP="00DB7CBA">
      <w:pPr>
        <w:pStyle w:val="ListParagraph"/>
        <w:numPr>
          <w:ilvl w:val="0"/>
          <w:numId w:val="12"/>
        </w:numPr>
        <w:rPr>
          <w:rFonts w:asciiTheme="majorBidi" w:eastAsia="Times New Roman" w:hAnsiTheme="majorBidi" w:cstheme="majorBidi"/>
          <w:bCs/>
          <w:iCs/>
          <w:sz w:val="22"/>
          <w:szCs w:val="22"/>
          <w:lang w:val="es-ES_tradnl"/>
        </w:rPr>
      </w:pPr>
      <w:r w:rsidRPr="00AF6F29">
        <w:rPr>
          <w:rFonts w:asciiTheme="majorBidi" w:hAnsiTheme="majorBidi" w:cstheme="majorBidi"/>
          <w:b/>
          <w:bCs/>
          <w:iCs/>
          <w:sz w:val="22"/>
          <w:szCs w:val="22"/>
          <w:lang w:val="es-ES_tradnl"/>
        </w:rPr>
        <w:t>Una “cuenca”,</w:t>
      </w:r>
      <w:r w:rsidRPr="00AF6F29">
        <w:rPr>
          <w:rFonts w:asciiTheme="majorBidi" w:hAnsiTheme="majorBidi" w:cstheme="majorBidi"/>
          <w:bCs/>
          <w:iCs/>
          <w:sz w:val="22"/>
          <w:szCs w:val="22"/>
          <w:lang w:val="es-ES_tradnl"/>
        </w:rPr>
        <w:t xml:space="preserve"> </w:t>
      </w:r>
      <w:r w:rsidR="00AF6F29" w:rsidRPr="00AF6F29">
        <w:rPr>
          <w:rFonts w:asciiTheme="majorBidi" w:eastAsia="Times New Roman" w:hAnsiTheme="majorBidi" w:cstheme="majorBidi"/>
          <w:bCs/>
          <w:iCs/>
          <w:sz w:val="22"/>
          <w:szCs w:val="22"/>
          <w:lang w:val="es-ES_tradnl"/>
        </w:rPr>
        <w:t>a los e</w:t>
      </w:r>
      <w:r w:rsidR="00493ACE">
        <w:rPr>
          <w:rFonts w:asciiTheme="majorBidi" w:eastAsia="Times New Roman" w:hAnsiTheme="majorBidi" w:cstheme="majorBidi"/>
          <w:bCs/>
          <w:iCs/>
          <w:sz w:val="22"/>
          <w:szCs w:val="22"/>
          <w:lang w:val="es-ES_tradnl"/>
        </w:rPr>
        <w:t>fectos de la presentación de</w:t>
      </w:r>
      <w:r w:rsidR="00AF6F29" w:rsidRPr="00AF6F29">
        <w:rPr>
          <w:rFonts w:asciiTheme="majorBidi" w:eastAsia="Times New Roman" w:hAnsiTheme="majorBidi" w:cstheme="majorBidi"/>
          <w:bCs/>
          <w:iCs/>
          <w:sz w:val="22"/>
          <w:szCs w:val="22"/>
          <w:lang w:val="es-ES_tradnl"/>
        </w:rPr>
        <w:t xml:space="preserve"> informes, puede referirse a una cuenca fluvial, a una cuenca lacustre o a un sistema acuífero. Una "cuenca", como se establece en la </w:t>
      </w:r>
      <w:r w:rsidR="00AF6F29" w:rsidRPr="00493ACE">
        <w:rPr>
          <w:rFonts w:asciiTheme="majorBidi" w:eastAsia="Times New Roman" w:hAnsiTheme="majorBidi" w:cstheme="majorBidi"/>
          <w:bCs/>
          <w:i/>
          <w:iCs/>
          <w:sz w:val="22"/>
          <w:szCs w:val="22"/>
          <w:lang w:val="es-ES_tradnl"/>
        </w:rPr>
        <w:t>Guía para la Implementación del Convenio sobre el Agua</w:t>
      </w:r>
      <w:r w:rsidR="00AF6F29" w:rsidRPr="00AF6F29">
        <w:rPr>
          <w:rFonts w:asciiTheme="majorBidi" w:eastAsia="Times New Roman" w:hAnsiTheme="majorBidi" w:cstheme="majorBidi"/>
          <w:bCs/>
          <w:iCs/>
          <w:sz w:val="22"/>
          <w:szCs w:val="22"/>
          <w:lang w:val="es-ES_tradnl"/>
        </w:rPr>
        <w:t>, puede definirse como "toda el área de captación de una masa de agua superficial [río o lago] o el área de recarga del acuífero", que abarcaría " el área de recepción de las aguas procedentes de la lluvia o nieve derretida que se drenan (ya sea en la superficie, o por debajo de la superficie terrestre, en las zonas saturadas e insaturadas)”(CEPE, 2013, párr. 74).</w:t>
      </w:r>
    </w:p>
    <w:p w14:paraId="4070F336" w14:textId="60ED4171" w:rsidR="002641FA" w:rsidRPr="007042A6" w:rsidRDefault="002641FA" w:rsidP="00DB7CBA">
      <w:pPr>
        <w:pStyle w:val="SingleTxtG"/>
        <w:numPr>
          <w:ilvl w:val="0"/>
          <w:numId w:val="12"/>
        </w:numPr>
        <w:ind w:left="709" w:right="9" w:hanging="142"/>
        <w:rPr>
          <w:rFonts w:asciiTheme="majorBidi" w:hAnsiTheme="majorBidi" w:cstheme="majorBidi"/>
          <w:b/>
          <w:bCs/>
          <w:iCs/>
          <w:sz w:val="22"/>
          <w:szCs w:val="22"/>
          <w:lang w:val="es-ES_tradnl"/>
        </w:rPr>
      </w:pPr>
      <w:r w:rsidRPr="007042A6">
        <w:rPr>
          <w:rFonts w:asciiTheme="majorBidi" w:hAnsiTheme="majorBidi" w:cstheme="majorBidi"/>
          <w:b/>
          <w:bCs/>
          <w:iCs/>
          <w:sz w:val="22"/>
          <w:szCs w:val="22"/>
          <w:lang w:val="es-ES_tradnl"/>
        </w:rPr>
        <w:t>U</w:t>
      </w:r>
      <w:r w:rsidR="00116BD5">
        <w:rPr>
          <w:rFonts w:asciiTheme="majorBidi" w:hAnsiTheme="majorBidi" w:cstheme="majorBidi"/>
          <w:b/>
          <w:bCs/>
          <w:iCs/>
          <w:sz w:val="22"/>
          <w:szCs w:val="22"/>
          <w:lang w:val="es-ES_tradnl"/>
        </w:rPr>
        <w:t>na “sub</w:t>
      </w:r>
      <w:r w:rsidRPr="007042A6">
        <w:rPr>
          <w:rFonts w:asciiTheme="majorBidi" w:hAnsiTheme="majorBidi" w:cstheme="majorBidi"/>
          <w:b/>
          <w:bCs/>
          <w:iCs/>
          <w:sz w:val="22"/>
          <w:szCs w:val="22"/>
          <w:lang w:val="es-ES_tradnl"/>
        </w:rPr>
        <w:t>cuenca”</w:t>
      </w:r>
      <w:r w:rsidRPr="007042A6">
        <w:rPr>
          <w:rFonts w:asciiTheme="majorBidi" w:hAnsiTheme="majorBidi" w:cstheme="majorBidi"/>
          <w:bCs/>
          <w:iCs/>
          <w:sz w:val="22"/>
          <w:szCs w:val="22"/>
          <w:lang w:val="es-ES_tradnl"/>
        </w:rPr>
        <w:t xml:space="preserve"> constituye una parte de una cuenca fluvial o lacustre, y generalmente se refiere a una superficie de terreno cuya escorrentía superficial fluye en su totalidad a través de una serie de corrientes, ríos y, eventualmente, lagos hacia un determinado punto de un curso de agua, tal como a un lago o una confluencia de ríos (véase la </w:t>
      </w:r>
      <w:r w:rsidRPr="007042A6">
        <w:rPr>
          <w:rFonts w:asciiTheme="majorBidi" w:hAnsiTheme="majorBidi" w:cstheme="majorBidi"/>
          <w:bCs/>
          <w:i/>
          <w:iCs/>
          <w:sz w:val="22"/>
          <w:szCs w:val="22"/>
          <w:lang w:val="es-ES_tradnl"/>
        </w:rPr>
        <w:t>Directiva 2000/60/CE del Parlamento Europeo y del Consejo por la que se establece un Marco Comunitario de Actuación en el Ámbito de la Política de Aguas</w:t>
      </w:r>
      <w:r w:rsidR="005B5189">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Di</w:t>
      </w:r>
      <w:r w:rsidR="005B5189">
        <w:rPr>
          <w:rFonts w:asciiTheme="majorBidi" w:hAnsiTheme="majorBidi" w:cstheme="majorBidi"/>
          <w:bCs/>
          <w:iCs/>
          <w:sz w:val="22"/>
          <w:szCs w:val="22"/>
          <w:lang w:val="es-ES_tradnl"/>
        </w:rPr>
        <w:t>rectiva Marco del Agua de la UE]</w:t>
      </w:r>
      <w:r w:rsidRPr="007042A6">
        <w:rPr>
          <w:rFonts w:asciiTheme="majorBidi" w:hAnsiTheme="majorBidi" w:cstheme="majorBidi"/>
          <w:bCs/>
          <w:iCs/>
          <w:sz w:val="22"/>
          <w:szCs w:val="22"/>
          <w:lang w:val="es-ES_tradnl"/>
        </w:rPr>
        <w:t xml:space="preserve">, </w:t>
      </w:r>
      <w:r w:rsidR="00323AC7" w:rsidRPr="007042A6">
        <w:rPr>
          <w:rFonts w:asciiTheme="majorBidi" w:hAnsiTheme="majorBidi" w:cstheme="majorBidi"/>
          <w:bCs/>
          <w:iCs/>
          <w:sz w:val="22"/>
          <w:szCs w:val="22"/>
          <w:lang w:val="es-ES_tradnl"/>
        </w:rPr>
        <w:t>art.</w:t>
      </w:r>
      <w:r w:rsidRPr="007042A6">
        <w:rPr>
          <w:rFonts w:asciiTheme="majorBidi" w:hAnsiTheme="majorBidi" w:cstheme="majorBidi"/>
          <w:bCs/>
          <w:iCs/>
          <w:sz w:val="22"/>
          <w:szCs w:val="22"/>
          <w:lang w:val="es-ES_tradnl"/>
        </w:rPr>
        <w:t xml:space="preserve"> 2).</w:t>
      </w:r>
    </w:p>
    <w:p w14:paraId="573FC4F1" w14:textId="37AB19B6" w:rsidR="001735B3" w:rsidRPr="007042A6" w:rsidRDefault="00565D73" w:rsidP="00DB7CBA">
      <w:pPr>
        <w:pStyle w:val="SingleTxtG"/>
        <w:numPr>
          <w:ilvl w:val="0"/>
          <w:numId w:val="12"/>
        </w:numPr>
        <w:ind w:left="709" w:right="9" w:hanging="142"/>
        <w:rPr>
          <w:rFonts w:asciiTheme="majorBidi" w:hAnsiTheme="majorBidi" w:cstheme="majorBidi"/>
          <w:b/>
          <w:bCs/>
          <w:iCs/>
          <w:sz w:val="22"/>
          <w:szCs w:val="22"/>
          <w:lang w:val="es-ES_tradnl"/>
        </w:rPr>
      </w:pPr>
      <w:r w:rsidRPr="007042A6">
        <w:rPr>
          <w:rFonts w:asciiTheme="majorBidi" w:hAnsiTheme="majorBidi" w:cstheme="majorBidi"/>
          <w:b/>
          <w:bCs/>
          <w:iCs/>
          <w:sz w:val="22"/>
          <w:szCs w:val="22"/>
          <w:lang w:val="es-ES_tradnl"/>
        </w:rPr>
        <w:t xml:space="preserve">Una “parte de una cuenca” </w:t>
      </w:r>
      <w:r w:rsidRPr="007042A6">
        <w:rPr>
          <w:rFonts w:asciiTheme="majorBidi" w:hAnsiTheme="majorBidi" w:cstheme="majorBidi"/>
          <w:bCs/>
          <w:iCs/>
          <w:sz w:val="22"/>
          <w:szCs w:val="22"/>
          <w:lang w:val="es-ES_tradnl"/>
        </w:rPr>
        <w:t>se refiere a un área de una cuenca que es parte de una cuenca pero que no necesariamente se id</w:t>
      </w:r>
      <w:r w:rsidR="005B5189">
        <w:rPr>
          <w:rFonts w:asciiTheme="majorBidi" w:hAnsiTheme="majorBidi" w:cstheme="majorBidi"/>
          <w:bCs/>
          <w:iCs/>
          <w:sz w:val="22"/>
          <w:szCs w:val="22"/>
          <w:lang w:val="es-ES_tradnl"/>
        </w:rPr>
        <w:t>entifica totalmente con una sub</w:t>
      </w:r>
      <w:r w:rsidRPr="007042A6">
        <w:rPr>
          <w:rFonts w:asciiTheme="majorBidi" w:hAnsiTheme="majorBidi" w:cstheme="majorBidi"/>
          <w:bCs/>
          <w:iCs/>
          <w:sz w:val="22"/>
          <w:szCs w:val="22"/>
          <w:lang w:val="es-ES_tradnl"/>
        </w:rPr>
        <w:t>cuenca. Por ejemplo, un país puede informar sobre una parte de una cuenca para la que se haya celebrado un acuerdo bilateral que</w:t>
      </w:r>
      <w:r w:rsidR="005B5189">
        <w:rPr>
          <w:rFonts w:asciiTheme="majorBidi" w:hAnsiTheme="majorBidi" w:cstheme="majorBidi"/>
          <w:bCs/>
          <w:iCs/>
          <w:sz w:val="22"/>
          <w:szCs w:val="22"/>
          <w:lang w:val="es-ES_tradnl"/>
        </w:rPr>
        <w:t xml:space="preserve"> abarca </w:t>
      </w:r>
      <w:r w:rsidRPr="007042A6">
        <w:rPr>
          <w:rFonts w:asciiTheme="majorBidi" w:hAnsiTheme="majorBidi" w:cstheme="majorBidi"/>
          <w:bCs/>
          <w:iCs/>
          <w:sz w:val="22"/>
          <w:szCs w:val="22"/>
          <w:lang w:val="es-ES_tradnl"/>
        </w:rPr>
        <w:t xml:space="preserve">las aguas transfronterizas en la frontera entre dos países, tal y como ocurre en el </w:t>
      </w:r>
      <w:r w:rsidRPr="007042A6">
        <w:rPr>
          <w:rFonts w:asciiTheme="majorBidi" w:hAnsiTheme="majorBidi" w:cstheme="majorBidi"/>
          <w:bCs/>
          <w:i/>
          <w:iCs/>
          <w:sz w:val="22"/>
          <w:szCs w:val="22"/>
          <w:lang w:val="es-ES_tradnl"/>
        </w:rPr>
        <w:t>Acuerdo entre la República Checa y la República Federal de Alemania en el campo de la gestión del agua en las aguas fronterizas</w:t>
      </w:r>
      <w:r w:rsidRPr="007042A6">
        <w:rPr>
          <w:rFonts w:asciiTheme="majorBidi" w:hAnsiTheme="majorBidi" w:cstheme="majorBidi"/>
          <w:bCs/>
          <w:iCs/>
          <w:sz w:val="22"/>
          <w:szCs w:val="22"/>
          <w:lang w:val="es-ES_tradnl"/>
        </w:rPr>
        <w:t>.</w:t>
      </w:r>
    </w:p>
    <w:p w14:paraId="58BB9F86" w14:textId="77777777" w:rsidR="003E16DE" w:rsidRPr="007042A6" w:rsidRDefault="003E16DE" w:rsidP="003E16DE">
      <w:pPr>
        <w:pStyle w:val="SingleTxtG"/>
        <w:ind w:right="9"/>
        <w:rPr>
          <w:rFonts w:asciiTheme="majorBidi" w:hAnsiTheme="majorBidi" w:cstheme="majorBidi"/>
          <w:b/>
          <w:bCs/>
          <w:iCs/>
          <w:sz w:val="22"/>
          <w:szCs w:val="22"/>
          <w:lang w:val="es-ES_tradnl"/>
        </w:rPr>
      </w:pPr>
    </w:p>
    <w:p w14:paraId="447341B8" w14:textId="5E48CF70" w:rsidR="001735B3" w:rsidRPr="007042A6" w:rsidRDefault="003E16DE" w:rsidP="00DB7CBA">
      <w:pPr>
        <w:pStyle w:val="SingleTxtG"/>
        <w:numPr>
          <w:ilvl w:val="0"/>
          <w:numId w:val="10"/>
        </w:numPr>
        <w:ind w:right="9"/>
        <w:rPr>
          <w:rFonts w:asciiTheme="majorBidi" w:hAnsiTheme="majorBidi" w:cstheme="majorBidi"/>
          <w:bCs/>
          <w:i/>
          <w:iCs/>
          <w:sz w:val="22"/>
          <w:szCs w:val="22"/>
          <w:lang w:val="es-ES_tradnl"/>
        </w:rPr>
      </w:pPr>
      <w:bookmarkStart w:id="14" w:name="_Ref12285228"/>
      <w:r w:rsidRPr="007042A6">
        <w:rPr>
          <w:rFonts w:asciiTheme="majorBidi" w:hAnsiTheme="majorBidi" w:cstheme="majorBidi"/>
          <w:b/>
          <w:bCs/>
          <w:iCs/>
          <w:sz w:val="22"/>
          <w:szCs w:val="22"/>
          <w:lang w:val="es-ES_tradnl"/>
        </w:rPr>
        <w:t>¿Cómo determinar la naturaleza de un acuífero y su relación con una cuenca fluvial o lacustre?</w:t>
      </w:r>
      <w:r w:rsidR="001735B3" w:rsidRPr="007042A6">
        <w:rPr>
          <w:rFonts w:asciiTheme="majorBidi" w:hAnsiTheme="majorBidi" w:cstheme="majorBidi"/>
          <w:b/>
          <w:bCs/>
          <w:iCs/>
          <w:sz w:val="22"/>
          <w:szCs w:val="22"/>
          <w:lang w:val="es-ES_tradnl"/>
        </w:rPr>
        <w:t xml:space="preserve"> </w:t>
      </w:r>
      <w:r w:rsidR="001B40FD" w:rsidRPr="007042A6">
        <w:rPr>
          <w:rFonts w:asciiTheme="majorBidi" w:hAnsiTheme="majorBidi" w:cstheme="majorBidi"/>
          <w:bCs/>
          <w:iCs/>
          <w:sz w:val="22"/>
          <w:szCs w:val="22"/>
          <w:lang w:val="es-ES_tradnl"/>
        </w:rPr>
        <w:t xml:space="preserve">En la Sección II, los países pueden optar por informar sobre cualquier acuífero transfronterizo individualmente. En estos casos, el formulario </w:t>
      </w:r>
      <w:r w:rsidR="005B5189">
        <w:rPr>
          <w:rFonts w:asciiTheme="majorBidi" w:hAnsiTheme="majorBidi" w:cstheme="majorBidi"/>
          <w:bCs/>
          <w:iCs/>
          <w:sz w:val="22"/>
          <w:szCs w:val="22"/>
          <w:lang w:val="es-ES_tradnl"/>
        </w:rPr>
        <w:t>del</w:t>
      </w:r>
      <w:r w:rsidR="001B40FD" w:rsidRPr="007042A6">
        <w:rPr>
          <w:rFonts w:asciiTheme="majorBidi" w:hAnsiTheme="majorBidi" w:cstheme="majorBidi"/>
          <w:bCs/>
          <w:iCs/>
          <w:sz w:val="22"/>
          <w:szCs w:val="22"/>
          <w:lang w:val="es-ES_tradnl"/>
        </w:rPr>
        <w:t xml:space="preserve"> informe pide a los países que indiquen si el acuífero está: a) no confinado y conectado a un río o a un lago; b) no confinado sin ninguna o con una limitada relación con agua superficial; c) totalmente confinado; o d) se trata de otro tipo de acuífero.</w:t>
      </w:r>
      <w:bookmarkEnd w:id="14"/>
      <w:r w:rsidR="001735B3" w:rsidRPr="007042A6">
        <w:rPr>
          <w:rFonts w:asciiTheme="majorBidi" w:hAnsiTheme="majorBidi" w:cstheme="majorBidi"/>
          <w:bCs/>
          <w:iCs/>
          <w:sz w:val="22"/>
          <w:szCs w:val="22"/>
          <w:lang w:val="es-ES_tradnl"/>
        </w:rPr>
        <w:t xml:space="preserve"> </w:t>
      </w:r>
    </w:p>
    <w:p w14:paraId="59D2DB5E" w14:textId="7D2AEB2E" w:rsidR="006910BC" w:rsidRPr="007042A6" w:rsidRDefault="006910BC" w:rsidP="00DB7CBA">
      <w:pPr>
        <w:pStyle w:val="SingleTxtG"/>
        <w:numPr>
          <w:ilvl w:val="0"/>
          <w:numId w:val="13"/>
        </w:numPr>
        <w:ind w:right="9" w:hanging="153"/>
        <w:rPr>
          <w:rFonts w:asciiTheme="majorBidi" w:hAnsiTheme="majorBidi" w:cstheme="majorBidi"/>
          <w:bCs/>
          <w:i/>
          <w:iCs/>
          <w:sz w:val="22"/>
          <w:szCs w:val="22"/>
          <w:lang w:val="es-ES_tradnl"/>
        </w:rPr>
      </w:pPr>
      <w:r w:rsidRPr="007042A6">
        <w:rPr>
          <w:rFonts w:asciiTheme="majorBidi" w:hAnsiTheme="majorBidi" w:cstheme="majorBidi"/>
          <w:bCs/>
          <w:iCs/>
          <w:sz w:val="22"/>
          <w:szCs w:val="22"/>
          <w:lang w:val="es-ES_tradnl"/>
        </w:rPr>
        <w:t>Un “a</w:t>
      </w:r>
      <w:r w:rsidRPr="007042A6">
        <w:rPr>
          <w:rFonts w:asciiTheme="majorBidi" w:hAnsiTheme="majorBidi" w:cstheme="majorBidi"/>
          <w:b/>
          <w:bCs/>
          <w:iCs/>
          <w:sz w:val="22"/>
          <w:szCs w:val="22"/>
          <w:lang w:val="es-ES_tradnl"/>
        </w:rPr>
        <w:t>cuífero no confinado y conectado a un río o a un lago</w:t>
      </w:r>
      <w:r w:rsidR="005B5189">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un “</w:t>
      </w:r>
      <w:r w:rsidRPr="007042A6">
        <w:rPr>
          <w:rFonts w:asciiTheme="majorBidi" w:hAnsiTheme="majorBidi" w:cstheme="majorBidi"/>
          <w:b/>
          <w:bCs/>
          <w:iCs/>
          <w:sz w:val="22"/>
          <w:szCs w:val="22"/>
          <w:lang w:val="es-ES_tradnl"/>
        </w:rPr>
        <w:t>acuífero no confinado</w:t>
      </w:r>
      <w:r w:rsidR="005B5189">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puede describir</w:t>
      </w:r>
      <w:r w:rsidR="005B5189">
        <w:rPr>
          <w:rFonts w:asciiTheme="majorBidi" w:hAnsiTheme="majorBidi" w:cstheme="majorBidi"/>
          <w:bCs/>
          <w:iCs/>
          <w:sz w:val="22"/>
          <w:szCs w:val="22"/>
          <w:lang w:val="es-ES_tradnl"/>
        </w:rPr>
        <w:t>se</w:t>
      </w:r>
      <w:r w:rsidRPr="007042A6">
        <w:rPr>
          <w:rFonts w:asciiTheme="majorBidi" w:hAnsiTheme="majorBidi" w:cstheme="majorBidi"/>
          <w:bCs/>
          <w:iCs/>
          <w:sz w:val="22"/>
          <w:szCs w:val="22"/>
          <w:lang w:val="es-ES_tradnl"/>
        </w:rPr>
        <w:t xml:space="preserve"> como “un acuífero cuya superficie de agua superior (nivel freático) se encuentra a la presión atmosférica y, por lo tanto, es capaz de subir y bajar” (USGS, 2019). Cuando un acuífero de este tipo está conectado hidrológicamente a un río o a un lago, puede denominarse "</w:t>
      </w:r>
      <w:r w:rsidRPr="007042A6">
        <w:rPr>
          <w:rFonts w:asciiTheme="majorBidi" w:hAnsiTheme="majorBidi" w:cstheme="majorBidi"/>
          <w:b/>
          <w:bCs/>
          <w:iCs/>
          <w:sz w:val="22"/>
          <w:szCs w:val="22"/>
          <w:lang w:val="es-ES_tradnl"/>
        </w:rPr>
        <w:t>un acuífero no confinado y conectado a un río o a un lago</w:t>
      </w:r>
      <w:r w:rsidRPr="007042A6">
        <w:rPr>
          <w:rFonts w:asciiTheme="majorBidi" w:hAnsiTheme="majorBidi" w:cstheme="majorBidi"/>
          <w:bCs/>
          <w:iCs/>
          <w:sz w:val="22"/>
          <w:szCs w:val="22"/>
          <w:lang w:val="es-ES_tradnl"/>
        </w:rPr>
        <w:t>". Se podrían imaginar tres escenarios para hacer que dicho acuífero sea transfronterizo, a saber: a) tanto el acuífero subyacente como el río o el lago pueden cruzar una frontera soberana; b) el acuífero puede cruzar una frontera soberana y estar conectado a un río o a un lago situado exclusivamente dentro del territorio de un país; o c) el acuífero puede estar situado exclusivamente dentro del territorio de un país pero conectado a un río o a un lago que cruza una frontera soberana (Eckstein y Eckstein, 2005).</w:t>
      </w:r>
    </w:p>
    <w:p w14:paraId="64BB5BD9" w14:textId="548AC043" w:rsidR="0032100D" w:rsidRPr="007042A6" w:rsidRDefault="0032100D" w:rsidP="00DB7CBA">
      <w:pPr>
        <w:pStyle w:val="SingleTxtG"/>
        <w:numPr>
          <w:ilvl w:val="0"/>
          <w:numId w:val="13"/>
        </w:numPr>
        <w:ind w:right="9"/>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Un “</w:t>
      </w:r>
      <w:r w:rsidRPr="007042A6">
        <w:rPr>
          <w:rFonts w:asciiTheme="majorBidi" w:hAnsiTheme="majorBidi" w:cstheme="majorBidi"/>
          <w:b/>
          <w:bCs/>
          <w:iCs/>
          <w:sz w:val="22"/>
          <w:szCs w:val="22"/>
          <w:lang w:val="es-ES_tradnl"/>
        </w:rPr>
        <w:t>acuífero no confinado sin ninguna o con una limitada relación con agua superficial”</w:t>
      </w:r>
      <w:r w:rsidRPr="007042A6">
        <w:rPr>
          <w:rFonts w:asciiTheme="majorBidi" w:hAnsiTheme="majorBidi" w:cstheme="majorBidi"/>
          <w:bCs/>
          <w:iCs/>
          <w:sz w:val="22"/>
          <w:szCs w:val="22"/>
          <w:lang w:val="es-ES_tradnl"/>
        </w:rPr>
        <w:t xml:space="preserve"> - como se indicó anteriormente, los acuíferos no confinados deben tener alguna relación con la superficie del suelo. Cuando un acuífero de este tipo cruza una frontera soberana y se recarga solo a través de, por ejemplo, la lluvia o el deshielo en vez de mediante las corrientes de aguas superficiales, podría considerarse un acuífero no confinado sin ninguna o con una limitada relación con la superficie.</w:t>
      </w:r>
    </w:p>
    <w:p w14:paraId="4BDA89A1" w14:textId="69AA73A8" w:rsidR="004951D6" w:rsidRPr="00272BD0" w:rsidRDefault="004951D6" w:rsidP="00DB7CBA">
      <w:pPr>
        <w:pStyle w:val="SingleTxtG"/>
        <w:numPr>
          <w:ilvl w:val="0"/>
          <w:numId w:val="13"/>
        </w:numPr>
        <w:ind w:right="9" w:hanging="153"/>
        <w:rPr>
          <w:rFonts w:asciiTheme="majorBidi" w:hAnsiTheme="majorBidi" w:cstheme="majorBidi"/>
          <w:bCs/>
          <w:i/>
          <w:iCs/>
          <w:sz w:val="22"/>
          <w:szCs w:val="22"/>
          <w:highlight w:val="yellow"/>
          <w:lang w:val="es-ES_tradnl"/>
        </w:rPr>
      </w:pPr>
      <w:r w:rsidRPr="00272BD0">
        <w:rPr>
          <w:rFonts w:asciiTheme="majorBidi" w:hAnsiTheme="majorBidi" w:cstheme="majorBidi"/>
          <w:bCs/>
          <w:iCs/>
          <w:sz w:val="22"/>
          <w:szCs w:val="22"/>
          <w:highlight w:val="yellow"/>
          <w:lang w:val="es-ES_tradnl"/>
        </w:rPr>
        <w:t xml:space="preserve">Un </w:t>
      </w:r>
      <w:r w:rsidRPr="00272BD0">
        <w:rPr>
          <w:rFonts w:asciiTheme="majorBidi" w:hAnsiTheme="majorBidi" w:cstheme="majorBidi"/>
          <w:b/>
          <w:bCs/>
          <w:iCs/>
          <w:sz w:val="22"/>
          <w:szCs w:val="22"/>
          <w:highlight w:val="yellow"/>
          <w:lang w:val="es-ES_tradnl"/>
        </w:rPr>
        <w:t>“acuífero totalmente confinado”</w:t>
      </w:r>
      <w:r w:rsidR="005B5189" w:rsidRPr="00272BD0">
        <w:rPr>
          <w:rFonts w:asciiTheme="majorBidi" w:hAnsiTheme="majorBidi" w:cstheme="majorBidi"/>
          <w:bCs/>
          <w:iCs/>
          <w:sz w:val="22"/>
          <w:szCs w:val="22"/>
          <w:highlight w:val="yellow"/>
          <w:lang w:val="es-ES_tradnl"/>
        </w:rPr>
        <w:t xml:space="preserve"> </w:t>
      </w:r>
      <w:r w:rsidRPr="00272BD0">
        <w:rPr>
          <w:rFonts w:asciiTheme="majorBidi" w:hAnsiTheme="majorBidi" w:cstheme="majorBidi"/>
          <w:bCs/>
          <w:iCs/>
          <w:sz w:val="22"/>
          <w:szCs w:val="22"/>
          <w:highlight w:val="yellow"/>
          <w:lang w:val="es-ES_tradnl"/>
        </w:rPr>
        <w:t>puede describir</w:t>
      </w:r>
      <w:r w:rsidR="005B5189" w:rsidRPr="00272BD0">
        <w:rPr>
          <w:rFonts w:asciiTheme="majorBidi" w:hAnsiTheme="majorBidi" w:cstheme="majorBidi"/>
          <w:bCs/>
          <w:iCs/>
          <w:sz w:val="22"/>
          <w:szCs w:val="22"/>
          <w:highlight w:val="yellow"/>
          <w:lang w:val="es-ES_tradnl"/>
        </w:rPr>
        <w:t>se</w:t>
      </w:r>
      <w:r w:rsidRPr="00272BD0">
        <w:rPr>
          <w:rFonts w:asciiTheme="majorBidi" w:hAnsiTheme="majorBidi" w:cstheme="majorBidi"/>
          <w:bCs/>
          <w:iCs/>
          <w:sz w:val="22"/>
          <w:szCs w:val="22"/>
          <w:highlight w:val="yellow"/>
          <w:lang w:val="es-ES_tradnl"/>
        </w:rPr>
        <w:t xml:space="preserve"> como un acuífero que tiene capas impermeables tanto arriba como debajo, que lo confinan de la superficie de la tierra o de otras rocas (USGS, 2019). Cuando </w:t>
      </w:r>
      <w:r w:rsidR="004E1E58" w:rsidRPr="00272BD0">
        <w:rPr>
          <w:rFonts w:asciiTheme="majorBidi" w:hAnsiTheme="majorBidi" w:cstheme="majorBidi"/>
          <w:bCs/>
          <w:iCs/>
          <w:sz w:val="22"/>
          <w:szCs w:val="22"/>
          <w:highlight w:val="yellow"/>
          <w:lang w:val="es-ES_tradnl"/>
        </w:rPr>
        <w:t xml:space="preserve">este tipo de </w:t>
      </w:r>
      <w:r w:rsidRPr="00272BD0">
        <w:rPr>
          <w:rFonts w:asciiTheme="majorBidi" w:hAnsiTheme="majorBidi" w:cstheme="majorBidi"/>
          <w:bCs/>
          <w:iCs/>
          <w:sz w:val="22"/>
          <w:szCs w:val="22"/>
          <w:highlight w:val="yellow"/>
          <w:lang w:val="es-ES_tradnl"/>
        </w:rPr>
        <w:t>acuífero cruza una frontera soberana, puede considerarse transfronterizo (Eckstein y Eckstein, 2005).</w:t>
      </w:r>
    </w:p>
    <w:tbl>
      <w:tblPr>
        <w:tblStyle w:val="TableGrid"/>
        <w:tblW w:w="0" w:type="auto"/>
        <w:tblLook w:val="04A0" w:firstRow="1" w:lastRow="0" w:firstColumn="1" w:lastColumn="0" w:noHBand="0" w:noVBand="1"/>
      </w:tblPr>
      <w:tblGrid>
        <w:gridCol w:w="9639"/>
      </w:tblGrid>
      <w:tr w:rsidR="00025FCA" w:rsidRPr="00792FDA" w14:paraId="7B55648C" w14:textId="77777777" w:rsidTr="00EC35BB">
        <w:tc>
          <w:tcPr>
            <w:tcW w:w="9639" w:type="dxa"/>
            <w:tcBorders>
              <w:top w:val="nil"/>
              <w:left w:val="nil"/>
              <w:bottom w:val="nil"/>
              <w:right w:val="nil"/>
            </w:tcBorders>
            <w:shd w:val="clear" w:color="auto" w:fill="FFFF00"/>
          </w:tcPr>
          <w:p w14:paraId="113C0919" w14:textId="77777777" w:rsidR="00025FCA" w:rsidRPr="00EC35BB" w:rsidRDefault="00025FCA" w:rsidP="00EC35BB">
            <w:pPr>
              <w:pStyle w:val="SingleTxtG"/>
              <w:ind w:left="0" w:right="9"/>
              <w:rPr>
                <w:rFonts w:asciiTheme="majorBidi" w:hAnsiTheme="majorBidi" w:cstheme="majorBidi"/>
                <w:b/>
                <w:sz w:val="22"/>
                <w:szCs w:val="22"/>
                <w:lang w:val="es-ES_tradnl"/>
              </w:rPr>
            </w:pPr>
            <w:r w:rsidRPr="00EC35BB">
              <w:rPr>
                <w:rFonts w:asciiTheme="majorBidi" w:hAnsiTheme="majorBidi" w:cstheme="majorBidi"/>
                <w:b/>
                <w:sz w:val="22"/>
                <w:szCs w:val="22"/>
                <w:lang w:val="es-ES_tradnl"/>
              </w:rPr>
              <w:lastRenderedPageBreak/>
              <w:t>Comentarios</w:t>
            </w:r>
          </w:p>
          <w:p w14:paraId="5A1539C0" w14:textId="2AC6AB2D" w:rsidR="00025FCA" w:rsidRPr="00D55D55" w:rsidRDefault="00025FCA" w:rsidP="00210215">
            <w:pPr>
              <w:pStyle w:val="SingleTxtG"/>
              <w:ind w:left="0" w:right="9"/>
              <w:rPr>
                <w:rFonts w:asciiTheme="majorBidi" w:hAnsiTheme="majorBidi" w:cstheme="majorBidi"/>
                <w:bCs/>
                <w:sz w:val="22"/>
                <w:szCs w:val="22"/>
                <w:highlight w:val="yellow"/>
                <w:lang w:val="es-ES_tradnl"/>
              </w:rPr>
            </w:pPr>
            <w:r w:rsidRPr="00D55D55">
              <w:rPr>
                <w:rFonts w:asciiTheme="majorBidi" w:hAnsiTheme="majorBidi" w:cstheme="majorBidi"/>
                <w:b/>
                <w:sz w:val="22"/>
                <w:szCs w:val="22"/>
                <w:lang w:val="es-ES_tradnl"/>
              </w:rPr>
              <w:t>CESPAO</w:t>
            </w:r>
            <w:r w:rsidRPr="00D55D55">
              <w:rPr>
                <w:rFonts w:asciiTheme="majorBidi" w:hAnsiTheme="majorBidi" w:cstheme="majorBidi"/>
                <w:b/>
                <w:sz w:val="22"/>
                <w:szCs w:val="22"/>
                <w:highlight w:val="yellow"/>
                <w:lang w:val="es-ES_tradnl"/>
              </w:rPr>
              <w:t>:</w:t>
            </w:r>
            <w:r w:rsidRPr="00D55D55">
              <w:rPr>
                <w:rFonts w:asciiTheme="majorBidi" w:hAnsiTheme="majorBidi" w:cstheme="majorBidi"/>
                <w:bCs/>
                <w:sz w:val="22"/>
                <w:szCs w:val="22"/>
                <w:highlight w:val="yellow"/>
                <w:lang w:val="es-ES_tradnl"/>
              </w:rPr>
              <w:t xml:space="preserve"> </w:t>
            </w:r>
            <w:r w:rsidR="00D55D55" w:rsidRPr="00D55D55">
              <w:rPr>
                <w:rFonts w:asciiTheme="majorBidi" w:hAnsiTheme="majorBidi" w:cstheme="majorBidi"/>
                <w:sz w:val="22"/>
                <w:szCs w:val="22"/>
                <w:lang w:val="es-ES_tradnl"/>
              </w:rPr>
              <w:t>¿</w:t>
            </w:r>
            <w:r w:rsidR="00210215">
              <w:rPr>
                <w:rFonts w:asciiTheme="majorBidi" w:hAnsiTheme="majorBidi" w:cstheme="majorBidi"/>
                <w:sz w:val="22"/>
                <w:szCs w:val="22"/>
                <w:lang w:val="es-ES_tradnl"/>
              </w:rPr>
              <w:t>S</w:t>
            </w:r>
            <w:r w:rsidR="00D55D55" w:rsidRPr="00D55D55">
              <w:rPr>
                <w:rFonts w:asciiTheme="majorBidi" w:hAnsiTheme="majorBidi" w:cstheme="majorBidi"/>
                <w:sz w:val="22"/>
                <w:szCs w:val="22"/>
                <w:lang w:val="es-ES_tradnl"/>
              </w:rPr>
              <w:t>e refiere a un acuífero "fósil" no renovable o a un acuífero renovable que en parte no está confinado y en otra parte sí lo está?</w:t>
            </w:r>
          </w:p>
        </w:tc>
      </w:tr>
    </w:tbl>
    <w:p w14:paraId="7C0848CF" w14:textId="77777777" w:rsidR="00272BD0" w:rsidRPr="00D55D55" w:rsidRDefault="00272BD0" w:rsidP="00272BD0">
      <w:pPr>
        <w:pStyle w:val="SingleTxtG"/>
        <w:ind w:right="9"/>
        <w:rPr>
          <w:rFonts w:asciiTheme="majorBidi" w:hAnsiTheme="majorBidi" w:cstheme="majorBidi"/>
          <w:bCs/>
          <w:iCs/>
          <w:sz w:val="22"/>
          <w:szCs w:val="22"/>
          <w:highlight w:val="yellow"/>
          <w:lang w:val="es-ES_tradnl"/>
        </w:rPr>
      </w:pPr>
    </w:p>
    <w:p w14:paraId="78EDC116" w14:textId="45E5F237" w:rsidR="00805A4E" w:rsidRPr="007042A6" w:rsidRDefault="00805A4E" w:rsidP="00DB7CBA">
      <w:pPr>
        <w:pStyle w:val="SingleTxtG"/>
        <w:numPr>
          <w:ilvl w:val="0"/>
          <w:numId w:val="13"/>
        </w:numPr>
        <w:ind w:right="9" w:hanging="153"/>
        <w:rPr>
          <w:rFonts w:asciiTheme="majorBidi" w:hAnsiTheme="majorBidi" w:cstheme="majorBidi"/>
          <w:bCs/>
          <w:i/>
          <w:iCs/>
          <w:sz w:val="22"/>
          <w:szCs w:val="22"/>
          <w:lang w:val="es-ES_tradnl"/>
        </w:rPr>
      </w:pPr>
      <w:r w:rsidRPr="00D55D55">
        <w:rPr>
          <w:rFonts w:asciiTheme="majorBidi" w:hAnsiTheme="majorBidi" w:cstheme="majorBidi"/>
          <w:bCs/>
          <w:iCs/>
          <w:sz w:val="22"/>
          <w:szCs w:val="22"/>
          <w:lang w:val="es-ES_tradnl"/>
        </w:rPr>
        <w:t xml:space="preserve"> </w:t>
      </w:r>
      <w:r w:rsidRPr="007042A6">
        <w:rPr>
          <w:rFonts w:asciiTheme="majorBidi" w:hAnsiTheme="majorBidi" w:cstheme="majorBidi"/>
          <w:b/>
          <w:bCs/>
          <w:iCs/>
          <w:sz w:val="22"/>
          <w:szCs w:val="22"/>
          <w:lang w:val="es-ES_tradnl"/>
        </w:rPr>
        <w:t>“Otros” tipos de acuíferos</w:t>
      </w:r>
      <w:r w:rsidRPr="007042A6">
        <w:rPr>
          <w:rFonts w:asciiTheme="majorBidi" w:hAnsiTheme="majorBidi" w:cstheme="majorBidi"/>
          <w:bCs/>
          <w:iCs/>
          <w:sz w:val="22"/>
          <w:szCs w:val="22"/>
          <w:lang w:val="es-ES_tradnl"/>
        </w:rPr>
        <w:t xml:space="preserve"> podrían incluir un “acuífero semiconfinado”, que puede describirse como un acuífero, “parcialmente cubierto por una formación rocosa, que cuenta con una baja permeabilidad, a través de la cual el agua puede pasar solo lentamente para recargar el acuífero” (Park, 2012).</w:t>
      </w:r>
    </w:p>
    <w:p w14:paraId="78DA72C6" w14:textId="77777777" w:rsidR="001735B3" w:rsidRPr="007042A6" w:rsidRDefault="001735B3" w:rsidP="001735B3">
      <w:pPr>
        <w:pStyle w:val="SingleTxtG"/>
        <w:rPr>
          <w:rFonts w:asciiTheme="majorBidi" w:hAnsiTheme="majorBidi" w:cstheme="majorBidi"/>
          <w:b/>
          <w:sz w:val="24"/>
          <w:szCs w:val="24"/>
          <w:lang w:val="es-ES_tradnl"/>
        </w:rPr>
      </w:pPr>
      <w:r w:rsidRPr="007042A6">
        <w:rPr>
          <w:rFonts w:asciiTheme="majorBidi" w:hAnsiTheme="majorBidi" w:cstheme="majorBidi"/>
          <w:b/>
          <w:noProof/>
          <w:sz w:val="24"/>
          <w:szCs w:val="24"/>
          <w:lang w:val="es-ES_tradnl" w:eastAsia="es-ES_tradnl"/>
        </w:rPr>
        <mc:AlternateContent>
          <mc:Choice Requires="wps">
            <w:drawing>
              <wp:anchor distT="0" distB="0" distL="114300" distR="114300" simplePos="0" relativeHeight="251752448" behindDoc="0" locked="0" layoutInCell="1" allowOverlap="1" wp14:anchorId="064C4D97" wp14:editId="2267F8E1">
                <wp:simplePos x="0" y="0"/>
                <wp:positionH relativeFrom="column">
                  <wp:posOffset>341630</wp:posOffset>
                </wp:positionH>
                <wp:positionV relativeFrom="paragraph">
                  <wp:posOffset>184785</wp:posOffset>
                </wp:positionV>
                <wp:extent cx="5836920" cy="3312160"/>
                <wp:effectExtent l="0" t="0" r="11430" b="21590"/>
                <wp:wrapSquare wrapText="bothSides"/>
                <wp:docPr id="23" name="Text Box 23"/>
                <wp:cNvGraphicFramePr/>
                <a:graphic xmlns:a="http://schemas.openxmlformats.org/drawingml/2006/main">
                  <a:graphicData uri="http://schemas.microsoft.com/office/word/2010/wordprocessingShape">
                    <wps:wsp>
                      <wps:cNvSpPr txBox="1"/>
                      <wps:spPr>
                        <a:xfrm>
                          <a:off x="0" y="0"/>
                          <a:ext cx="5836920" cy="3312160"/>
                        </a:xfrm>
                        <a:prstGeom prst="rect">
                          <a:avLst/>
                        </a:prstGeom>
                        <a:solidFill>
                          <a:schemeClr val="lt1"/>
                        </a:solidFill>
                        <a:ln w="6350">
                          <a:solidFill>
                            <a:schemeClr val="bg1">
                              <a:lumMod val="85000"/>
                            </a:schemeClr>
                          </a:solidFill>
                        </a:ln>
                      </wps:spPr>
                      <wps:txbx>
                        <w:txbxContent>
                          <w:p w14:paraId="456C3C43" w14:textId="4B23E9AB" w:rsidR="008C6699" w:rsidRPr="002B2C5E" w:rsidRDefault="008C6699" w:rsidP="001735B3">
                            <w:pPr>
                              <w:rPr>
                                <w:b/>
                                <w:sz w:val="20"/>
                                <w:szCs w:val="20"/>
                                <w:lang w:val="es-ES_tradnl"/>
                              </w:rPr>
                            </w:pPr>
                            <w:r w:rsidRPr="002B2C5E">
                              <w:rPr>
                                <w:b/>
                                <w:sz w:val="20"/>
                                <w:szCs w:val="20"/>
                                <w:lang w:val="es-ES_tradnl"/>
                              </w:rPr>
                              <w:t>La experiencia de Brasi</w:t>
                            </w:r>
                            <w:r>
                              <w:rPr>
                                <w:b/>
                                <w:sz w:val="20"/>
                                <w:szCs w:val="20"/>
                                <w:lang w:val="es-ES_tradnl"/>
                              </w:rPr>
                              <w:t>l</w:t>
                            </w:r>
                            <w:r w:rsidRPr="002B2C5E">
                              <w:rPr>
                                <w:b/>
                                <w:sz w:val="20"/>
                                <w:szCs w:val="20"/>
                                <w:lang w:val="es-ES_tradnl"/>
                              </w:rPr>
                              <w:t xml:space="preserve"> al informar sobre sus aguas transfronterizas </w:t>
                            </w:r>
                          </w:p>
                          <w:p w14:paraId="6450B306" w14:textId="77777777" w:rsidR="008C6699" w:rsidRPr="002B2C5E" w:rsidRDefault="008C6699" w:rsidP="001735B3">
                            <w:pPr>
                              <w:rPr>
                                <w:b/>
                                <w:sz w:val="20"/>
                                <w:szCs w:val="20"/>
                                <w:lang w:val="es-ES_tradnl"/>
                              </w:rPr>
                            </w:pPr>
                          </w:p>
                          <w:p w14:paraId="62068ED6" w14:textId="515D2881" w:rsidR="008C6699" w:rsidRDefault="008C6699" w:rsidP="001735B3">
                            <w:pPr>
                              <w:jc w:val="both"/>
                              <w:rPr>
                                <w:color w:val="000000"/>
                                <w:sz w:val="20"/>
                                <w:szCs w:val="20"/>
                                <w:lang w:val="es-ES_tradnl"/>
                              </w:rPr>
                            </w:pPr>
                            <w:r w:rsidRPr="003112A5">
                              <w:rPr>
                                <w:color w:val="000000"/>
                                <w:sz w:val="20"/>
                                <w:szCs w:val="20"/>
                                <w:lang w:val="es-ES_tradnl"/>
                              </w:rPr>
                              <w:t>En el primer ejercicio de presentación de informes, Brasil informó sobre once acuíferos transfronterizos: el Sistema Acuífero del Amazonas (Brasil, Bolivia, Colombia, Ecuador, Perú y Venezuela); el Sistema Acuífero Aquidauana-Aquidabán (Brasil y Paraguay); el Sistema Acuífero Boa Vista (Brasil y Guyana); el Sistema Acuífero Caiuá/Bauru-Acaray (Brasil y Paraguay); el Sistema Acuífero Chuy (Brasil y Uruguay); el Sistema Acuífero Costeiro (Brasil y Guyana Francesa); el Sistema de Acuíferos Grupo Roraima (Brasil, Guyana y Venezuela); el Sistema Acuífero Guaraní (Brasil, Argentina, Uruguay y Paraguay); el Sistema Acuífero Pantanal (Brasil, Bolivia y Paraguay); el Sistema Acuífero Permo Carbonífero (Brasil y Uruguay); el Sistema Acuífero Serra Geral (Brasil, Argentina, Uruguay y Paraguay).</w:t>
                            </w:r>
                          </w:p>
                          <w:p w14:paraId="7DE7B9FF" w14:textId="77777777" w:rsidR="008C6699" w:rsidRPr="003112A5" w:rsidRDefault="008C6699" w:rsidP="001735B3">
                            <w:pPr>
                              <w:jc w:val="both"/>
                              <w:rPr>
                                <w:color w:val="000000"/>
                                <w:sz w:val="20"/>
                                <w:szCs w:val="20"/>
                                <w:lang w:val="es-ES_tradnl"/>
                              </w:rPr>
                            </w:pPr>
                          </w:p>
                          <w:p w14:paraId="65B69E46" w14:textId="53EFCF6F" w:rsidR="008C6699" w:rsidRPr="0083389B" w:rsidRDefault="008C6699" w:rsidP="0083389B">
                            <w:pPr>
                              <w:jc w:val="both"/>
                              <w:rPr>
                                <w:color w:val="000000"/>
                                <w:sz w:val="20"/>
                                <w:szCs w:val="20"/>
                                <w:lang w:val="es-ES_tradnl"/>
                              </w:rPr>
                            </w:pPr>
                            <w:r w:rsidRPr="0083389B">
                              <w:rPr>
                                <w:color w:val="000000"/>
                                <w:sz w:val="20"/>
                                <w:szCs w:val="20"/>
                                <w:lang w:val="es-ES_tradnl"/>
                              </w:rPr>
                              <w:t>El Sistema Acuífero del Guaraní es uno de los acuíferos transfronterizos más ampliamente estudiado en Brasil. Se han obtenido una serie de datos e informaciones relevantes, no solo a partir de estudios nacionales, sino también a partir de un estudio general sobre acuíferos respaldado por el FMAM, estudio que contiene información consensuada entre los cuatro países que comparten el acuífero. Estos estudios muestran que el sistema acuífero del Guaraní, aun siendo más pequeño que la superficie total de la cuenca del río de la Plata, se encuentra ligeramente fuera de la cuenca del río. Además, en el área del sistema Acuífero del Guaraní, existen otros dos acuíferos transfronterizos importantes (el de Serra Geral y el de Caiuá/Bauru-Acaray); sin embargo, es difícil confirmar cualquier conexión potencial entre dichos acuíferos. La experiencia de Brasil ilustra que, cuando hay datos disponibles, debe destacarse cualquier característica especial de un acuífero, como por ejemplo la de su relación con la superficie de una cuenca fluvial o con otro sistema acuífero (véase la orientación que sigue).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4D97" id="Text Box 23" o:spid="_x0000_s1040" type="#_x0000_t202" style="position:absolute;left:0;text-align:left;margin-left:26.9pt;margin-top:14.55pt;width:459.6pt;height:26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" fillcolor="white [3201]" strokecolor="#d8d8d8 [2732]" strokeweight=".5pt">
                <v:textbox>
                  <w:txbxContent>
                    <w:p w14:paraId="456C3C43" w14:textId="4B23E9AB" w:rsidR="008C6699" w:rsidRPr="002B2C5E" w:rsidRDefault="008C6699" w:rsidP="001735B3">
                      <w:pPr>
                        <w:rPr>
                          <w:b/>
                          <w:sz w:val="20"/>
                          <w:szCs w:val="20"/>
                          <w:lang w:val="es-ES_tradnl"/>
                        </w:rPr>
                      </w:pPr>
                      <w:r w:rsidRPr="002B2C5E">
                        <w:rPr>
                          <w:b/>
                          <w:sz w:val="20"/>
                          <w:szCs w:val="20"/>
                          <w:lang w:val="es-ES_tradnl"/>
                        </w:rPr>
                        <w:t>La experiencia de Brasi</w:t>
                      </w:r>
                      <w:r>
                        <w:rPr>
                          <w:b/>
                          <w:sz w:val="20"/>
                          <w:szCs w:val="20"/>
                          <w:lang w:val="es-ES_tradnl"/>
                        </w:rPr>
                        <w:t>l</w:t>
                      </w:r>
                      <w:r w:rsidRPr="002B2C5E">
                        <w:rPr>
                          <w:b/>
                          <w:sz w:val="20"/>
                          <w:szCs w:val="20"/>
                          <w:lang w:val="es-ES_tradnl"/>
                        </w:rPr>
                        <w:t xml:space="preserve"> al informar sobre sus aguas transfronterizas </w:t>
                      </w:r>
                    </w:p>
                    <w:p w14:paraId="6450B306" w14:textId="77777777" w:rsidR="008C6699" w:rsidRPr="002B2C5E" w:rsidRDefault="008C6699" w:rsidP="001735B3">
                      <w:pPr>
                        <w:rPr>
                          <w:b/>
                          <w:sz w:val="20"/>
                          <w:szCs w:val="20"/>
                          <w:lang w:val="es-ES_tradnl"/>
                        </w:rPr>
                      </w:pPr>
                    </w:p>
                    <w:p w14:paraId="62068ED6" w14:textId="515D2881" w:rsidR="008C6699" w:rsidRDefault="008C6699" w:rsidP="001735B3">
                      <w:pPr>
                        <w:jc w:val="both"/>
                        <w:rPr>
                          <w:color w:val="000000"/>
                          <w:sz w:val="20"/>
                          <w:szCs w:val="20"/>
                          <w:lang w:val="es-ES_tradnl"/>
                        </w:rPr>
                      </w:pPr>
                      <w:r w:rsidRPr="003112A5">
                        <w:rPr>
                          <w:color w:val="000000"/>
                          <w:sz w:val="20"/>
                          <w:szCs w:val="20"/>
                          <w:lang w:val="es-ES_tradnl"/>
                        </w:rPr>
                        <w:t>En el primer ejercicio de presentación de informes, Brasil informó sobre once acuíferos transfronterizos: el Sistema Acuífero del Amazonas (Brasil, Bolivia, Colombia, Ecuador, Perú y Venezuela); el Sistema Acuífero Aquidauana-Aquidabán (Brasil y Paraguay); el Sistema Acuífero Boa Vista (Brasil y Guyana); el Sistema Acuífero Caiuá/Bauru-Acaray (Brasil y Paraguay); el Sistema Acuífero Chuy (Brasil y Uruguay); el Sistema Acuífero Costeiro (Brasil y Guyana Francesa); el Sistema de Acuíferos Grupo Roraima (Brasil, Guyana y Venezuela); el Sistema Acuífero Guaraní (Brasil, Argentina, Uruguay y Paraguay); el Sistema Acuífero Pantanal (Brasil, Bolivia y Paraguay); el Sistema Acuífero Permo Carbonífero (Brasil y Uruguay); el Sistema Acuífero Serra Geral (Brasil, Argentina, Uruguay y Paraguay).</w:t>
                      </w:r>
                    </w:p>
                    <w:p w14:paraId="7DE7B9FF" w14:textId="77777777" w:rsidR="008C6699" w:rsidRPr="003112A5" w:rsidRDefault="008C6699" w:rsidP="001735B3">
                      <w:pPr>
                        <w:jc w:val="both"/>
                        <w:rPr>
                          <w:color w:val="000000"/>
                          <w:sz w:val="20"/>
                          <w:szCs w:val="20"/>
                          <w:lang w:val="es-ES_tradnl"/>
                        </w:rPr>
                      </w:pPr>
                    </w:p>
                    <w:p w14:paraId="65B69E46" w14:textId="53EFCF6F" w:rsidR="008C6699" w:rsidRPr="0083389B" w:rsidRDefault="008C6699" w:rsidP="0083389B">
                      <w:pPr>
                        <w:jc w:val="both"/>
                        <w:rPr>
                          <w:color w:val="000000"/>
                          <w:sz w:val="20"/>
                          <w:szCs w:val="20"/>
                          <w:lang w:val="es-ES_tradnl"/>
                        </w:rPr>
                      </w:pPr>
                      <w:r w:rsidRPr="0083389B">
                        <w:rPr>
                          <w:color w:val="000000"/>
                          <w:sz w:val="20"/>
                          <w:szCs w:val="20"/>
                          <w:lang w:val="es-ES_tradnl"/>
                        </w:rPr>
                        <w:t>El Sistema Acuífero del Guaraní es uno de los acuíferos transfronterizos más ampliamente estudiado en Brasil. Se han obtenido una serie de datos e informaciones relevantes, no solo a partir de estudios nacionales, sino también a partir de un estudio general sobre acuíferos respaldado por el FMAM, estudio que contiene información consensuada entre los cuatro países que comparten el acuífero. Estos estudios muestran que el sistema acuífero del Guaraní, aun siendo más pequeño que la superficie total de la cuenca del río de la Plata, se encuentra ligeramente fuera de la cuenca del río. Además, en el área del sistema Acuífero del Guaraní, existen otros dos acuíferos transfronterizos importantes (el de Serra Geral y el de Caiuá/Bauru-Acaray); sin embargo, es difícil confirmar cualquier conexión potencial entre dichos acuíferos. La experiencia de Brasil ilustra que, cuando hay datos disponibles, debe destacarse cualquier característica especial de un acuífero, como por ejemplo la de su relación con la superficie de una cuenca fluvial o con otro sistema acuífero (véase la orientación que sigue).</w:t>
                      </w:r>
                    </w:p>
                  </w:txbxContent>
                </v:textbox>
                <w10:wrap type="square"/>
              </v:shape>
            </w:pict>
          </mc:Fallback>
        </mc:AlternateContent>
      </w:r>
    </w:p>
    <w:p w14:paraId="6F7212E8" w14:textId="0C2D62B5" w:rsidR="001735B3" w:rsidRPr="007042A6" w:rsidRDefault="0083389B" w:rsidP="00DB7CBA">
      <w:pPr>
        <w:pStyle w:val="SingleTxtG"/>
        <w:numPr>
          <w:ilvl w:val="0"/>
          <w:numId w:val="10"/>
        </w:numPr>
        <w:ind w:right="9"/>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El porcentaje del territorio de s</w:t>
      </w:r>
      <w:r w:rsidR="00E130C8">
        <w:rPr>
          <w:rFonts w:asciiTheme="majorBidi" w:hAnsiTheme="majorBidi" w:cstheme="majorBidi"/>
          <w:b/>
          <w:sz w:val="22"/>
          <w:szCs w:val="22"/>
          <w:lang w:val="es-ES_tradnl"/>
        </w:rPr>
        <w:t>u país dentro de la cuenca, sub</w:t>
      </w:r>
      <w:r w:rsidRPr="007042A6">
        <w:rPr>
          <w:rFonts w:asciiTheme="majorBidi" w:hAnsiTheme="majorBidi" w:cstheme="majorBidi"/>
          <w:b/>
          <w:sz w:val="22"/>
          <w:szCs w:val="22"/>
          <w:lang w:val="es-ES_tradnl"/>
        </w:rPr>
        <w:t xml:space="preserve">cuenca, o parte de una cuenca </w:t>
      </w:r>
      <w:r w:rsidR="007A157A" w:rsidRPr="007042A6">
        <w:rPr>
          <w:rFonts w:asciiTheme="majorBidi" w:hAnsiTheme="majorBidi" w:cstheme="majorBidi"/>
          <w:sz w:val="22"/>
          <w:szCs w:val="22"/>
          <w:lang w:val="es-ES_tradnl"/>
        </w:rPr>
        <w:t>debe calcularse sobre la base de la [superficie de la cuenca en su país]</w:t>
      </w:r>
      <w:r w:rsidR="005504A5" w:rsidRPr="007042A6">
        <w:rPr>
          <w:rFonts w:asciiTheme="majorBidi" w:hAnsiTheme="majorBidi" w:cstheme="majorBidi"/>
          <w:sz w:val="22"/>
          <w:szCs w:val="22"/>
          <w:lang w:val="es-ES_tradnl"/>
        </w:rPr>
        <w:t>/[</w:t>
      </w:r>
      <w:r w:rsidR="007A157A" w:rsidRPr="007042A6">
        <w:rPr>
          <w:rFonts w:asciiTheme="majorBidi" w:hAnsiTheme="majorBidi" w:cstheme="majorBidi"/>
          <w:sz w:val="22"/>
          <w:szCs w:val="22"/>
          <w:lang w:val="es-ES_tradnl"/>
        </w:rPr>
        <w:t>superficie total de la cuenca en todos los países ribereños o del acuífero].</w:t>
      </w:r>
      <w:r w:rsidR="007A157A" w:rsidRPr="007042A6">
        <w:rPr>
          <w:lang w:val="es-ES_tradnl"/>
        </w:rPr>
        <w:t xml:space="preserve"> </w:t>
      </w:r>
      <w:r w:rsidR="007A157A" w:rsidRPr="007042A6">
        <w:rPr>
          <w:rFonts w:asciiTheme="majorBidi" w:hAnsiTheme="majorBidi" w:cstheme="majorBidi"/>
          <w:b/>
          <w:sz w:val="22"/>
          <w:szCs w:val="22"/>
          <w:lang w:val="es-ES_tradnl"/>
        </w:rPr>
        <w:t>Para los grupos de cuencas</w:t>
      </w:r>
      <w:r w:rsidR="007A157A" w:rsidRPr="007042A6">
        <w:rPr>
          <w:rFonts w:asciiTheme="majorBidi" w:hAnsiTheme="majorBidi" w:cstheme="majorBidi"/>
          <w:sz w:val="22"/>
          <w:szCs w:val="22"/>
          <w:lang w:val="es-ES_tradnl"/>
        </w:rPr>
        <w:t xml:space="preserve">, debe </w:t>
      </w:r>
      <w:r w:rsidR="0041300D">
        <w:rPr>
          <w:rFonts w:asciiTheme="majorBidi" w:hAnsiTheme="majorBidi" w:cstheme="majorBidi"/>
          <w:sz w:val="22"/>
          <w:szCs w:val="22"/>
          <w:lang w:val="es-ES_tradnl"/>
        </w:rPr>
        <w:t>facilitarse</w:t>
      </w:r>
      <w:r w:rsidR="007A157A" w:rsidRPr="007042A6">
        <w:rPr>
          <w:rFonts w:asciiTheme="majorBidi" w:hAnsiTheme="majorBidi" w:cstheme="majorBidi"/>
          <w:sz w:val="22"/>
          <w:szCs w:val="22"/>
          <w:lang w:val="es-ES_tradnl"/>
        </w:rPr>
        <w:t xml:space="preserve"> una figura para cada cuenca. </w:t>
      </w:r>
      <w:r w:rsidR="005B5189" w:rsidRPr="005B5189">
        <w:rPr>
          <w:rFonts w:asciiTheme="majorBidi" w:hAnsiTheme="majorBidi" w:cstheme="majorBidi"/>
          <w:b/>
          <w:sz w:val="22"/>
          <w:szCs w:val="22"/>
          <w:lang w:val="es-ES_tradnl"/>
        </w:rPr>
        <w:t>Cu</w:t>
      </w:r>
      <w:r w:rsidR="007A157A" w:rsidRPr="005B5189">
        <w:rPr>
          <w:rFonts w:asciiTheme="majorBidi" w:hAnsiTheme="majorBidi" w:cstheme="majorBidi"/>
          <w:b/>
          <w:sz w:val="22"/>
          <w:szCs w:val="22"/>
          <w:lang w:val="es-ES_tradnl"/>
        </w:rPr>
        <w:t>ando la superficie de dos o más acuíferos transfronterizos se superponga</w:t>
      </w:r>
      <w:r w:rsidR="005B5189" w:rsidRPr="005B5189">
        <w:rPr>
          <w:rFonts w:asciiTheme="majorBidi" w:hAnsiTheme="majorBidi" w:cstheme="majorBidi"/>
          <w:b/>
          <w:sz w:val="22"/>
          <w:szCs w:val="22"/>
          <w:lang w:val="es-ES_tradnl"/>
        </w:rPr>
        <w:t xml:space="preserve"> debe señalarse</w:t>
      </w:r>
      <w:r w:rsidR="007A157A" w:rsidRPr="005B5189">
        <w:rPr>
          <w:rFonts w:asciiTheme="majorBidi" w:hAnsiTheme="majorBidi" w:cstheme="majorBidi"/>
          <w:b/>
          <w:sz w:val="22"/>
          <w:szCs w:val="22"/>
          <w:lang w:val="es-ES_tradnl"/>
        </w:rPr>
        <w:t>.</w:t>
      </w:r>
    </w:p>
    <w:p w14:paraId="4537AB33" w14:textId="03AFA84F" w:rsidR="00FE3254" w:rsidRPr="007042A6" w:rsidRDefault="00FE3254" w:rsidP="00A4271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042A6" w14:paraId="09EA1896" w14:textId="77777777" w:rsidTr="00AF4D6E">
        <w:tc>
          <w:tcPr>
            <w:tcW w:w="9629" w:type="dxa"/>
          </w:tcPr>
          <w:p w14:paraId="003126AB" w14:textId="54309097" w:rsidR="00DB40D8" w:rsidRPr="007042A6" w:rsidRDefault="00496A01" w:rsidP="00DB40D8">
            <w:pPr>
              <w:spacing w:after="120"/>
              <w:ind w:right="88"/>
              <w:jc w:val="both"/>
              <w:rPr>
                <w:sz w:val="22"/>
                <w:szCs w:val="22"/>
                <w:lang w:val="es-ES_tradnl"/>
              </w:rPr>
            </w:pPr>
            <w:r w:rsidRPr="007042A6">
              <w:rPr>
                <w:sz w:val="22"/>
                <w:szCs w:val="22"/>
                <w:lang w:val="es-ES_tradnl"/>
              </w:rPr>
              <w:t>1.</w:t>
            </w:r>
            <w:r w:rsidRPr="007042A6">
              <w:rPr>
                <w:sz w:val="22"/>
                <w:szCs w:val="22"/>
                <w:lang w:val="es-ES_tradnl"/>
              </w:rPr>
              <w:tab/>
              <w:t>¿Existen uno o más acuerdos o arreglos transfronterizos (bilaterales o multilaterales)</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9</w:t>
            </w:r>
            <w:r w:rsidRPr="007042A6">
              <w:rPr>
                <w:color w:val="7030A0"/>
                <w:sz w:val="22"/>
                <w:szCs w:val="22"/>
                <w:lang w:val="es-ES_tradnl"/>
              </w:rPr>
              <w:t>]</w:t>
            </w:r>
            <w:r w:rsidR="00DB40D8" w:rsidRPr="007042A6">
              <w:rPr>
                <w:sz w:val="22"/>
                <w:szCs w:val="22"/>
                <w:lang w:val="es-ES_tradnl"/>
              </w:rPr>
              <w:t xml:space="preserve"> </w:t>
            </w:r>
            <w:r w:rsidRPr="007042A6">
              <w:rPr>
                <w:sz w:val="22"/>
                <w:szCs w:val="22"/>
                <w:lang w:val="es-ES_tradnl"/>
              </w:rPr>
              <w:t>en esta cuenca, sub-cuenca, parte de una cuenca o grupo de cuencas?</w:t>
            </w:r>
          </w:p>
          <w:p w14:paraId="78A513E2" w14:textId="50CBBF2A" w:rsidR="00DB40D8" w:rsidRPr="007042A6" w:rsidRDefault="00496A01" w:rsidP="00DB40D8">
            <w:pPr>
              <w:spacing w:after="120"/>
              <w:ind w:right="88"/>
              <w:jc w:val="both"/>
              <w:rPr>
                <w:sz w:val="22"/>
                <w:szCs w:val="22"/>
                <w:lang w:val="es-ES_tradnl"/>
              </w:rPr>
            </w:pPr>
            <w:r w:rsidRPr="007042A6">
              <w:rPr>
                <w:sz w:val="22"/>
                <w:szCs w:val="22"/>
                <w:lang w:val="es-ES_tradnl"/>
              </w:rPr>
              <w:t>Existen y están en vigor uno o más acuerdos o arreglos</w:t>
            </w:r>
            <w:r w:rsidR="00DB40D8" w:rsidRPr="007042A6">
              <w:rPr>
                <w:sz w:val="22"/>
                <w:szCs w:val="22"/>
                <w:lang w:val="es-ES_tradnl"/>
              </w:rPr>
              <w:t xml:space="preserve"> [</w:t>
            </w:r>
            <w:r w:rsidR="00DB40D8" w:rsidRPr="007042A6">
              <w:rPr>
                <w:color w:val="7030A0"/>
                <w:sz w:val="22"/>
                <w:szCs w:val="22"/>
                <w:lang w:val="es-ES_tradnl"/>
              </w:rPr>
              <w:t>1</w:t>
            </w:r>
            <w:r w:rsidR="00181B30" w:rsidRPr="007042A6">
              <w:rPr>
                <w:color w:val="7030A0"/>
                <w:sz w:val="22"/>
                <w:szCs w:val="22"/>
                <w:lang w:val="es-ES_tradnl"/>
              </w:rPr>
              <w:t>0</w:t>
            </w:r>
            <w:r w:rsidR="00DB40D8" w:rsidRPr="007042A6">
              <w:rPr>
                <w:color w:val="7030A0"/>
                <w:sz w:val="22"/>
                <w:szCs w:val="22"/>
                <w:lang w:val="es-ES_tradnl"/>
              </w:rPr>
              <w:t>]</w:t>
            </w:r>
            <w:r w:rsidR="004F52A6">
              <w:rPr>
                <w:color w:val="7030A0"/>
                <w:sz w:val="22"/>
                <w:szCs w:val="22"/>
                <w:lang w:val="es-ES_tradnl"/>
              </w:rPr>
              <w:t xml:space="preserve"> </w:t>
            </w:r>
            <w:r w:rsidR="00DB40D8" w:rsidRPr="007042A6">
              <w:rPr>
                <w:sz w:val="22"/>
                <w:szCs w:val="22"/>
                <w:lang w:val="es-ES_tradnl"/>
              </w:rPr>
              <w:tab/>
            </w:r>
            <w:r w:rsidR="00B655E3" w:rsidRPr="007042A6">
              <w:rPr>
                <w:sz w:val="22"/>
                <w:szCs w:val="22"/>
                <w:lang w:val="es-ES_tradnl"/>
              </w:rPr>
              <w:tab/>
            </w:r>
            <w:r w:rsidR="00B655E3" w:rsidRPr="007042A6">
              <w:rPr>
                <w:sz w:val="22"/>
                <w:szCs w:val="22"/>
                <w:lang w:val="es-ES_tradnl"/>
              </w:rPr>
              <w:tab/>
            </w:r>
            <w:r w:rsidR="00B655E3" w:rsidRPr="007042A6">
              <w:rPr>
                <w:sz w:val="22"/>
                <w:szCs w:val="22"/>
                <w:lang w:val="es-ES_tradnl"/>
              </w:rPr>
              <w:tab/>
            </w:r>
            <w:r w:rsidR="0074234E">
              <w:rPr>
                <w:sz w:val="22"/>
                <w:szCs w:val="22"/>
                <w:lang w:val="es-ES_tradnl"/>
              </w:rPr>
              <w:t xml:space="preserve">          </w:t>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p>
          <w:p w14:paraId="6FF8B3EB" w14:textId="46263AE8" w:rsidR="00DB40D8" w:rsidRPr="007042A6" w:rsidRDefault="0087427F" w:rsidP="00DB40D8">
            <w:pPr>
              <w:spacing w:after="120"/>
              <w:ind w:right="88"/>
              <w:jc w:val="both"/>
              <w:rPr>
                <w:sz w:val="22"/>
                <w:szCs w:val="22"/>
                <w:lang w:val="es-ES_tradnl"/>
              </w:rPr>
            </w:pPr>
            <w:r w:rsidRPr="007042A6">
              <w:rPr>
                <w:sz w:val="22"/>
                <w:szCs w:val="22"/>
                <w:lang w:val="es-ES_tradnl"/>
              </w:rPr>
              <w:t xml:space="preserve">Se ha </w:t>
            </w:r>
            <w:r w:rsidRPr="00D55D55">
              <w:rPr>
                <w:sz w:val="22"/>
                <w:szCs w:val="22"/>
                <w:highlight w:val="yellow"/>
                <w:lang w:val="es-ES_tradnl"/>
              </w:rPr>
              <w:t>preparado</w:t>
            </w:r>
            <w:r w:rsidRPr="007042A6">
              <w:rPr>
                <w:sz w:val="22"/>
                <w:szCs w:val="22"/>
                <w:lang w:val="es-ES_tradnl"/>
              </w:rPr>
              <w:t xml:space="preserve"> un acuerdo o un arreglo, pero no está en vigor </w:t>
            </w:r>
            <w:r w:rsidR="00DB40D8" w:rsidRPr="007042A6">
              <w:rPr>
                <w:color w:val="7030A0"/>
                <w:sz w:val="22"/>
                <w:szCs w:val="22"/>
                <w:lang w:val="es-ES_tradnl"/>
              </w:rPr>
              <w:t>[</w:t>
            </w:r>
            <w:r w:rsidR="00181B30" w:rsidRPr="007042A6">
              <w:rPr>
                <w:color w:val="7030A0"/>
                <w:sz w:val="22"/>
                <w:szCs w:val="22"/>
                <w:lang w:val="es-ES_tradnl"/>
              </w:rPr>
              <w:t>11</w:t>
            </w:r>
            <w:r w:rsidR="00DB40D8" w:rsidRPr="007042A6">
              <w:rPr>
                <w:color w:val="7030A0"/>
                <w:sz w:val="22"/>
                <w:szCs w:val="22"/>
                <w:lang w:val="es-ES_tradnl"/>
              </w:rPr>
              <w:t>]</w:t>
            </w:r>
            <w:r w:rsidR="00DB40D8" w:rsidRPr="007042A6">
              <w:rPr>
                <w:sz w:val="22"/>
                <w:szCs w:val="22"/>
                <w:lang w:val="es-ES_tradnl"/>
              </w:rPr>
              <w:tab/>
            </w:r>
            <w:r w:rsidR="00B655E3" w:rsidRPr="007042A6">
              <w:rPr>
                <w:sz w:val="22"/>
                <w:szCs w:val="22"/>
                <w:lang w:val="es-ES_tradnl"/>
              </w:rPr>
              <w:tab/>
            </w:r>
            <w:r w:rsidR="000803DA" w:rsidRPr="007042A6">
              <w:rPr>
                <w:sz w:val="22"/>
                <w:szCs w:val="22"/>
                <w:lang w:val="es-ES_tradnl"/>
              </w:rPr>
              <w:tab/>
            </w:r>
            <w:r w:rsidR="00DB40D8"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p>
          <w:p w14:paraId="48950457" w14:textId="77777777" w:rsidR="0087427F" w:rsidRPr="007042A6" w:rsidRDefault="0087427F" w:rsidP="0087427F">
            <w:pPr>
              <w:spacing w:after="120"/>
              <w:ind w:right="88"/>
              <w:jc w:val="both"/>
              <w:rPr>
                <w:sz w:val="22"/>
                <w:szCs w:val="22"/>
                <w:lang w:val="es-ES_tradnl"/>
              </w:rPr>
            </w:pPr>
            <w:r w:rsidRPr="007042A6">
              <w:rPr>
                <w:sz w:val="22"/>
                <w:szCs w:val="22"/>
                <w:lang w:val="es-ES_tradnl"/>
              </w:rPr>
              <w:t xml:space="preserve">Se ha preparado un acuerdo o arreglo, pero no ha entrado en vigor </w:t>
            </w:r>
          </w:p>
          <w:p w14:paraId="331B3F79" w14:textId="3371882C" w:rsidR="00DB40D8" w:rsidRPr="007042A6" w:rsidRDefault="0087427F" w:rsidP="0087427F">
            <w:pPr>
              <w:spacing w:after="120"/>
              <w:ind w:right="88"/>
              <w:jc w:val="both"/>
              <w:rPr>
                <w:sz w:val="22"/>
                <w:szCs w:val="22"/>
                <w:lang w:val="es-ES_tradnl"/>
              </w:rPr>
            </w:pPr>
            <w:r w:rsidRPr="007042A6">
              <w:rPr>
                <w:sz w:val="22"/>
                <w:szCs w:val="22"/>
                <w:lang w:val="es-ES_tradnl"/>
              </w:rPr>
              <w:t xml:space="preserve">para todos los Estados ribereños </w:t>
            </w:r>
            <w:r w:rsidR="00DB40D8" w:rsidRPr="007042A6">
              <w:rPr>
                <w:color w:val="7030A0"/>
                <w:sz w:val="22"/>
                <w:szCs w:val="22"/>
                <w:lang w:val="es-ES_tradnl"/>
              </w:rPr>
              <w:t>[</w:t>
            </w:r>
            <w:r w:rsidR="00181B30" w:rsidRPr="007042A6">
              <w:rPr>
                <w:color w:val="7030A0"/>
                <w:sz w:val="22"/>
                <w:szCs w:val="22"/>
                <w:lang w:val="es-ES_tradnl"/>
              </w:rPr>
              <w:t>12</w:t>
            </w:r>
            <w:r w:rsidR="00DB40D8" w:rsidRPr="007042A6">
              <w:rPr>
                <w:color w:val="7030A0"/>
                <w:sz w:val="22"/>
                <w:szCs w:val="22"/>
                <w:lang w:val="es-ES_tradnl"/>
              </w:rPr>
              <w:t>]</w:t>
            </w:r>
            <w:r w:rsidR="004F52A6">
              <w:rPr>
                <w:color w:val="7030A0"/>
                <w:sz w:val="22"/>
                <w:szCs w:val="22"/>
                <w:lang w:val="es-ES_tradnl"/>
              </w:rPr>
              <w:t xml:space="preserve"> </w:t>
            </w:r>
            <w:r w:rsidR="00B655E3" w:rsidRPr="007042A6">
              <w:rPr>
                <w:sz w:val="22"/>
                <w:szCs w:val="22"/>
                <w:lang w:val="es-ES_tradnl"/>
              </w:rPr>
              <w:tab/>
            </w:r>
            <w:r w:rsidR="000803DA" w:rsidRPr="007042A6">
              <w:rPr>
                <w:sz w:val="22"/>
                <w:szCs w:val="22"/>
                <w:lang w:val="es-ES_tradnl"/>
              </w:rPr>
              <w:tab/>
            </w:r>
            <w:r w:rsidR="00DB40D8" w:rsidRPr="007042A6">
              <w:rPr>
                <w:sz w:val="22"/>
                <w:szCs w:val="22"/>
                <w:lang w:val="es-ES_tradnl"/>
              </w:rPr>
              <w:tab/>
            </w:r>
            <w:r w:rsidR="0074234E">
              <w:rPr>
                <w:sz w:val="22"/>
                <w:szCs w:val="22"/>
                <w:lang w:val="es-ES_tradnl"/>
              </w:rPr>
              <w:t xml:space="preserve">                                                              </w:t>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p>
          <w:p w14:paraId="375EDD99" w14:textId="2715F40F" w:rsidR="00DB40D8" w:rsidRPr="007042A6" w:rsidRDefault="00A622F4" w:rsidP="00DB40D8">
            <w:pPr>
              <w:spacing w:after="120"/>
              <w:ind w:right="88"/>
              <w:jc w:val="both"/>
              <w:rPr>
                <w:sz w:val="22"/>
                <w:szCs w:val="22"/>
                <w:lang w:val="es-ES_tradnl"/>
              </w:rPr>
            </w:pPr>
            <w:r w:rsidRPr="007042A6">
              <w:rPr>
                <w:i/>
                <w:sz w:val="22"/>
                <w:szCs w:val="22"/>
                <w:lang w:val="es-ES_tradnl"/>
              </w:rPr>
              <w:t>Introduzca por favor el nombre del acuerdo o de los acuerdos o del arreglo o arreglos</w:t>
            </w:r>
            <w:r w:rsidR="00DB40D8" w:rsidRPr="007042A6">
              <w:rPr>
                <w:i/>
                <w:sz w:val="22"/>
                <w:szCs w:val="22"/>
                <w:lang w:val="es-ES_tradnl"/>
              </w:rPr>
              <w:t xml:space="preserve"> </w:t>
            </w:r>
            <w:r w:rsidRPr="007042A6">
              <w:rPr>
                <w:sz w:val="22"/>
                <w:szCs w:val="22"/>
                <w:lang w:val="es-ES_tradnl"/>
              </w:rPr>
              <w:t>[rellene]</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13</w:t>
            </w:r>
            <w:r w:rsidR="00DB40D8" w:rsidRPr="007042A6">
              <w:rPr>
                <w:color w:val="7030A0"/>
                <w:sz w:val="22"/>
                <w:szCs w:val="22"/>
                <w:lang w:val="es-ES_tradnl"/>
              </w:rPr>
              <w:t>]</w:t>
            </w:r>
          </w:p>
          <w:p w14:paraId="4D680BDA" w14:textId="54E1D3DB" w:rsidR="00DB40D8" w:rsidRPr="007042A6" w:rsidRDefault="00A622F4" w:rsidP="00DB40D8">
            <w:pPr>
              <w:spacing w:after="120"/>
              <w:ind w:right="88"/>
              <w:jc w:val="both"/>
              <w:rPr>
                <w:sz w:val="22"/>
                <w:szCs w:val="22"/>
                <w:lang w:val="es-ES_tradnl"/>
              </w:rPr>
            </w:pPr>
            <w:r w:rsidRPr="007042A6">
              <w:rPr>
                <w:sz w:val="22"/>
                <w:szCs w:val="22"/>
                <w:lang w:val="es-ES_tradnl"/>
              </w:rPr>
              <w:t xml:space="preserve">Un acuerdo o arreglo está en proceso de preparación </w:t>
            </w:r>
            <w:r w:rsidR="00DB40D8" w:rsidRPr="007042A6">
              <w:rPr>
                <w:color w:val="7030A0"/>
                <w:sz w:val="22"/>
                <w:szCs w:val="22"/>
                <w:lang w:val="es-ES_tradnl"/>
              </w:rPr>
              <w:t>[</w:t>
            </w:r>
            <w:r w:rsidR="00181B30" w:rsidRPr="007042A6">
              <w:rPr>
                <w:color w:val="7030A0"/>
                <w:sz w:val="22"/>
                <w:szCs w:val="22"/>
                <w:lang w:val="es-ES_tradnl"/>
              </w:rPr>
              <w:t>14</w:t>
            </w:r>
            <w:r w:rsidR="00DB40D8" w:rsidRPr="007042A6">
              <w:rPr>
                <w:color w:val="7030A0"/>
                <w:sz w:val="22"/>
                <w:szCs w:val="22"/>
                <w:lang w:val="es-ES_tradnl"/>
              </w:rPr>
              <w:t>]</w:t>
            </w:r>
            <w:r w:rsidR="00DB40D8" w:rsidRPr="007042A6">
              <w:rPr>
                <w:sz w:val="22"/>
                <w:szCs w:val="22"/>
                <w:lang w:val="es-ES_tradnl"/>
              </w:rPr>
              <w:tab/>
            </w:r>
            <w:r w:rsidR="00DB40D8" w:rsidRPr="007042A6">
              <w:rPr>
                <w:sz w:val="22"/>
                <w:szCs w:val="22"/>
                <w:lang w:val="es-ES_tradnl"/>
              </w:rPr>
              <w:tab/>
            </w:r>
            <w:r w:rsidR="00DB40D8" w:rsidRPr="007042A6">
              <w:rPr>
                <w:sz w:val="22"/>
                <w:szCs w:val="22"/>
                <w:lang w:val="es-ES_tradnl"/>
              </w:rPr>
              <w:tab/>
            </w:r>
            <w:r w:rsidR="00B655E3" w:rsidRPr="007042A6">
              <w:rPr>
                <w:sz w:val="22"/>
                <w:szCs w:val="22"/>
                <w:lang w:val="es-ES_tradnl"/>
              </w:rPr>
              <w:tab/>
            </w:r>
            <w:r w:rsidR="000803DA" w:rsidRPr="007042A6">
              <w:rPr>
                <w:sz w:val="22"/>
                <w:szCs w:val="22"/>
                <w:lang w:val="es-ES_tradnl"/>
              </w:rPr>
              <w:tab/>
            </w:r>
            <w:r w:rsidR="00DB40D8"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p>
          <w:p w14:paraId="2B9B78CC" w14:textId="656CBC2C" w:rsidR="00DB40D8" w:rsidRPr="007042A6" w:rsidRDefault="00BA1C11" w:rsidP="00DB40D8">
            <w:pPr>
              <w:spacing w:after="120"/>
              <w:ind w:right="88"/>
              <w:jc w:val="both"/>
              <w:rPr>
                <w:sz w:val="22"/>
                <w:szCs w:val="22"/>
                <w:lang w:val="es-ES_tradnl"/>
              </w:rPr>
            </w:pPr>
            <w:r w:rsidRPr="007042A6">
              <w:rPr>
                <w:sz w:val="22"/>
                <w:szCs w:val="22"/>
                <w:lang w:val="es-ES_tradnl"/>
              </w:rPr>
              <w:t>No existe un acuerdo o arreglo</w:t>
            </w:r>
            <w:r w:rsidR="00DB40D8" w:rsidRPr="007042A6">
              <w:rPr>
                <w:sz w:val="22"/>
                <w:szCs w:val="22"/>
                <w:lang w:val="es-ES_tradnl"/>
              </w:rPr>
              <w:tab/>
            </w:r>
            <w:r w:rsidR="00DB40D8" w:rsidRPr="007042A6">
              <w:rPr>
                <w:sz w:val="22"/>
                <w:szCs w:val="22"/>
                <w:lang w:val="es-ES_tradnl"/>
              </w:rPr>
              <w:tab/>
            </w:r>
            <w:r w:rsidR="00DB40D8" w:rsidRPr="007042A6">
              <w:rPr>
                <w:sz w:val="22"/>
                <w:szCs w:val="22"/>
                <w:lang w:val="es-ES_tradnl"/>
              </w:rPr>
              <w:tab/>
            </w:r>
            <w:r w:rsidR="00DB40D8" w:rsidRPr="007042A6">
              <w:rPr>
                <w:sz w:val="22"/>
                <w:szCs w:val="22"/>
                <w:lang w:val="es-ES_tradnl"/>
              </w:rPr>
              <w:tab/>
            </w:r>
            <w:r w:rsidR="00DB40D8" w:rsidRPr="007042A6">
              <w:rPr>
                <w:sz w:val="22"/>
                <w:szCs w:val="22"/>
                <w:lang w:val="es-ES_tradnl"/>
              </w:rPr>
              <w:tab/>
            </w:r>
            <w:r w:rsidR="00DB40D8" w:rsidRPr="007042A6">
              <w:rPr>
                <w:sz w:val="22"/>
                <w:szCs w:val="22"/>
                <w:lang w:val="es-ES_tradnl"/>
              </w:rPr>
              <w:tab/>
            </w:r>
            <w:r w:rsidR="00DB40D8" w:rsidRPr="007042A6">
              <w:rPr>
                <w:sz w:val="22"/>
                <w:szCs w:val="22"/>
                <w:lang w:val="es-ES_tradnl"/>
              </w:rPr>
              <w:tab/>
            </w:r>
            <w:r w:rsidR="00B655E3" w:rsidRPr="007042A6">
              <w:rPr>
                <w:sz w:val="22"/>
                <w:szCs w:val="22"/>
                <w:lang w:val="es-ES_tradnl"/>
              </w:rPr>
              <w:tab/>
            </w:r>
            <w:r w:rsidR="000803DA" w:rsidRPr="007042A6">
              <w:rPr>
                <w:sz w:val="22"/>
                <w:szCs w:val="22"/>
                <w:lang w:val="es-ES_tradnl"/>
              </w:rPr>
              <w:tab/>
            </w:r>
            <w:r w:rsidR="00DB40D8"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p>
          <w:p w14:paraId="0675F258" w14:textId="4B581E33" w:rsidR="00DB40D8" w:rsidRPr="007042A6" w:rsidRDefault="00A622F4" w:rsidP="00DB40D8">
            <w:pPr>
              <w:spacing w:after="120"/>
              <w:ind w:right="88"/>
              <w:jc w:val="both"/>
              <w:rPr>
                <w:i/>
                <w:sz w:val="22"/>
                <w:szCs w:val="22"/>
                <w:lang w:val="es-ES_tradnl"/>
              </w:rPr>
            </w:pPr>
            <w:r w:rsidRPr="007042A6">
              <w:rPr>
                <w:i/>
                <w:sz w:val="22"/>
                <w:szCs w:val="22"/>
                <w:lang w:val="es-ES_tradnl"/>
              </w:rPr>
              <w:lastRenderedPageBreak/>
              <w:t>Si no existe un acuerdo o arreglo o no está en vigor, por favor explique brevemente por qué no y proporcione la información sobre los planes para abordar la situación:</w:t>
            </w:r>
            <w:r w:rsidR="00DB40D8" w:rsidRPr="007042A6">
              <w:rPr>
                <w:i/>
                <w:sz w:val="22"/>
                <w:szCs w:val="22"/>
                <w:lang w:val="es-ES_tradnl"/>
              </w:rPr>
              <w:t xml:space="preserve"> </w:t>
            </w:r>
            <w:r w:rsidRPr="007042A6">
              <w:rPr>
                <w:sz w:val="22"/>
                <w:szCs w:val="22"/>
                <w:lang w:val="es-ES_tradnl"/>
              </w:rPr>
              <w:t>[rellene]</w:t>
            </w:r>
          </w:p>
          <w:p w14:paraId="67718AE3" w14:textId="37221D1E" w:rsidR="00B96A9C" w:rsidRPr="007042A6" w:rsidRDefault="00F1663F" w:rsidP="00F1663F">
            <w:pPr>
              <w:spacing w:after="120"/>
              <w:ind w:right="88"/>
              <w:jc w:val="both"/>
              <w:rPr>
                <w:b/>
                <w:i/>
                <w:sz w:val="22"/>
                <w:szCs w:val="22"/>
                <w:lang w:val="es-ES_tradnl"/>
              </w:rPr>
            </w:pPr>
            <w:r w:rsidRPr="007042A6">
              <w:rPr>
                <w:b/>
                <w:sz w:val="22"/>
                <w:szCs w:val="22"/>
                <w:lang w:val="es-ES_tradnl"/>
              </w:rPr>
              <w:t>Si no existiera un acuerdo o arreglo, ni un órgano conjunto o mecanismo para la cuenca transfronteriza, sub-cuenca, parte de una cuenca o grupo de cuencas, vaya directamente a la pregunta 4; en caso de no existir un acuerdo o arreglo, pero sí un órgano conjunto o mecanismo, vaya entonces a la pregunta 3.</w:t>
            </w:r>
            <w:r w:rsidR="00DB40D8" w:rsidRPr="007042A6">
              <w:rPr>
                <w:b/>
                <w:sz w:val="22"/>
                <w:szCs w:val="22"/>
                <w:lang w:val="es-ES_tradnl"/>
              </w:rPr>
              <w:t xml:space="preserve"> </w:t>
            </w:r>
            <w:r w:rsidR="00DB40D8" w:rsidRPr="007042A6">
              <w:rPr>
                <w:bCs/>
                <w:color w:val="7030A0"/>
                <w:sz w:val="22"/>
                <w:szCs w:val="22"/>
                <w:lang w:val="es-ES_tradnl"/>
              </w:rPr>
              <w:t>[</w:t>
            </w:r>
            <w:r w:rsidR="00181B30" w:rsidRPr="007042A6">
              <w:rPr>
                <w:bCs/>
                <w:color w:val="7030A0"/>
                <w:sz w:val="22"/>
                <w:szCs w:val="22"/>
                <w:lang w:val="es-ES_tradnl"/>
              </w:rPr>
              <w:t>15</w:t>
            </w:r>
            <w:r w:rsidR="00DB40D8" w:rsidRPr="007042A6">
              <w:rPr>
                <w:bCs/>
                <w:color w:val="7030A0"/>
                <w:sz w:val="22"/>
                <w:szCs w:val="22"/>
                <w:lang w:val="es-ES_tradnl"/>
              </w:rPr>
              <w:t>]</w:t>
            </w:r>
          </w:p>
        </w:tc>
      </w:tr>
    </w:tbl>
    <w:p w14:paraId="04D89DF1" w14:textId="052FE5B8" w:rsidR="00FE3254" w:rsidRDefault="00FE3254" w:rsidP="00A4271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Look w:val="04A0" w:firstRow="1" w:lastRow="0" w:firstColumn="1" w:lastColumn="0" w:noHBand="0" w:noVBand="1"/>
      </w:tblPr>
      <w:tblGrid>
        <w:gridCol w:w="9629"/>
      </w:tblGrid>
      <w:tr w:rsidR="00D55D55" w:rsidRPr="00792FDA" w14:paraId="3EFA70C3" w14:textId="77777777" w:rsidTr="00EC35BB">
        <w:tc>
          <w:tcPr>
            <w:tcW w:w="9629" w:type="dxa"/>
            <w:tcBorders>
              <w:top w:val="nil"/>
              <w:left w:val="nil"/>
              <w:bottom w:val="nil"/>
              <w:right w:val="nil"/>
            </w:tcBorders>
            <w:shd w:val="clear" w:color="auto" w:fill="FFFF00"/>
          </w:tcPr>
          <w:p w14:paraId="1194D32B" w14:textId="3B23EC18" w:rsidR="00D55D55" w:rsidRPr="00D55D55" w:rsidRDefault="00D55D55" w:rsidP="00EC35BB">
            <w:pPr>
              <w:rPr>
                <w:rFonts w:asciiTheme="majorBidi" w:hAnsiTheme="majorBidi" w:cstheme="majorBidi"/>
                <w:b/>
                <w:bCs/>
                <w:sz w:val="22"/>
                <w:szCs w:val="22"/>
                <w:lang w:val="es-ES_tradnl"/>
              </w:rPr>
            </w:pPr>
            <w:r w:rsidRPr="00D55D55">
              <w:rPr>
                <w:rFonts w:asciiTheme="majorBidi" w:hAnsiTheme="majorBidi" w:cstheme="majorBidi"/>
                <w:b/>
                <w:bCs/>
                <w:sz w:val="22"/>
                <w:szCs w:val="22"/>
                <w:lang w:val="es-ES_tradnl"/>
              </w:rPr>
              <w:t>Comentarios</w:t>
            </w:r>
          </w:p>
          <w:p w14:paraId="6C251707" w14:textId="77777777" w:rsidR="00D55D55" w:rsidRPr="00D55D55" w:rsidRDefault="00D55D55" w:rsidP="00EC35BB">
            <w:pPr>
              <w:rPr>
                <w:rFonts w:asciiTheme="majorBidi" w:eastAsiaTheme="minorHAnsi" w:hAnsiTheme="majorBidi" w:cstheme="majorBidi"/>
                <w:sz w:val="22"/>
                <w:szCs w:val="22"/>
                <w:lang w:val="es-ES_tradnl"/>
              </w:rPr>
            </w:pPr>
          </w:p>
          <w:p w14:paraId="1575DCE2" w14:textId="53FD00FD" w:rsidR="00D55D55" w:rsidRPr="00D55D55" w:rsidRDefault="00D55D55" w:rsidP="00EC35BB">
            <w:pPr>
              <w:rPr>
                <w:rFonts w:asciiTheme="majorBidi" w:hAnsiTheme="majorBidi" w:cstheme="majorBidi"/>
                <w:bCs/>
                <w:sz w:val="22"/>
                <w:szCs w:val="22"/>
                <w:lang w:val="es-ES_tradnl"/>
              </w:rPr>
            </w:pPr>
            <w:r w:rsidRPr="00D55D55">
              <w:rPr>
                <w:rFonts w:asciiTheme="majorBidi" w:eastAsiaTheme="minorHAnsi" w:hAnsiTheme="majorBidi" w:cstheme="majorBidi"/>
                <w:b/>
                <w:bCs/>
                <w:sz w:val="22"/>
                <w:szCs w:val="22"/>
                <w:lang w:val="es-ES_tradnl"/>
              </w:rPr>
              <w:t>El Chad</w:t>
            </w:r>
            <w:r w:rsidRPr="00D55D55">
              <w:rPr>
                <w:rFonts w:asciiTheme="majorBidi" w:eastAsiaTheme="minorHAnsi" w:hAnsiTheme="majorBidi" w:cstheme="majorBidi"/>
                <w:sz w:val="22"/>
                <w:szCs w:val="22"/>
                <w:lang w:val="es-ES_tradnl"/>
              </w:rPr>
              <w:t xml:space="preserve">: ¿Podría traducirse </w:t>
            </w:r>
            <w:r w:rsidRPr="00D55D55">
              <w:rPr>
                <w:rFonts w:asciiTheme="majorBidi" w:hAnsiTheme="majorBidi" w:cstheme="majorBidi"/>
                <w:bCs/>
                <w:sz w:val="22"/>
                <w:szCs w:val="22"/>
                <w:lang w:val="es-ES_tradnl"/>
              </w:rPr>
              <w:t>"en vigor" por "operativo"?</w:t>
            </w:r>
          </w:p>
          <w:p w14:paraId="65A78FC8" w14:textId="77777777" w:rsidR="00D55D55" w:rsidRPr="00D55D55" w:rsidRDefault="00D55D55" w:rsidP="00EC35BB">
            <w:pPr>
              <w:pStyle w:val="SingleTxtG"/>
              <w:spacing w:after="0" w:line="240" w:lineRule="auto"/>
              <w:ind w:left="0" w:right="1138"/>
              <w:rPr>
                <w:rFonts w:asciiTheme="majorBidi" w:hAnsiTheme="majorBidi" w:cstheme="majorBidi"/>
                <w:b/>
                <w:bCs/>
                <w:sz w:val="22"/>
                <w:szCs w:val="22"/>
                <w:lang w:val="es-ES_tradnl"/>
              </w:rPr>
            </w:pPr>
          </w:p>
          <w:p w14:paraId="6843E902" w14:textId="460D1F7D" w:rsidR="00D55D55" w:rsidRPr="00D55D55" w:rsidRDefault="00D55D55" w:rsidP="00EC35BB">
            <w:pPr>
              <w:rPr>
                <w:rFonts w:asciiTheme="majorBidi" w:eastAsiaTheme="minorHAnsi" w:hAnsiTheme="majorBidi" w:cstheme="majorBidi"/>
                <w:sz w:val="22"/>
                <w:szCs w:val="22"/>
                <w:lang w:val="es-ES_tradnl"/>
              </w:rPr>
            </w:pPr>
            <w:r w:rsidRPr="00D55D55">
              <w:rPr>
                <w:rFonts w:asciiTheme="majorBidi" w:hAnsiTheme="majorBidi" w:cstheme="majorBidi"/>
                <w:b/>
                <w:bCs/>
                <w:sz w:val="22"/>
                <w:szCs w:val="22"/>
                <w:lang w:val="es-ES_tradnl"/>
              </w:rPr>
              <w:t xml:space="preserve">Moldavia: </w:t>
            </w:r>
            <w:r w:rsidRPr="00D55D55">
              <w:rPr>
                <w:rFonts w:asciiTheme="majorBidi" w:eastAsiaTheme="minorHAnsi" w:hAnsiTheme="majorBidi" w:cstheme="majorBidi"/>
                <w:sz w:val="22"/>
                <w:szCs w:val="22"/>
                <w:lang w:val="es-ES_tradnl"/>
              </w:rPr>
              <w:t>Quizás, la palabra "preparado" pueda reemplazarse por la palabra "firmado". Por ejemplo, un Acuerdo entre el Gobierno de la República de Moldavia y el Gabinete de Ministros de Ucrania sobre Cooperación en el campo de la protección y el desarrollo sostenible de la cuenca del río Dniéster, se firmó en Roma el 29 de noviembre de 2012, pero el Acuerdo entró en vigor solo después de que Ucrania lo ratificase el 28 de julio de 2017 (Moldavia lo ratificó el 22 de enero de 2013)</w:t>
            </w:r>
          </w:p>
          <w:p w14:paraId="104EED83" w14:textId="77777777" w:rsidR="00D55D55" w:rsidRPr="00D55D55" w:rsidRDefault="00D55D55" w:rsidP="00EC35BB">
            <w:pPr>
              <w:rPr>
                <w:rFonts w:asciiTheme="majorBidi" w:eastAsiaTheme="minorHAnsi" w:hAnsiTheme="majorBidi" w:cstheme="majorBidi"/>
                <w:sz w:val="22"/>
                <w:szCs w:val="22"/>
                <w:lang w:val="es-ES_tradnl"/>
              </w:rPr>
            </w:pPr>
          </w:p>
        </w:tc>
      </w:tr>
    </w:tbl>
    <w:p w14:paraId="0033511E" w14:textId="77777777" w:rsidR="00D55D55" w:rsidRPr="00D55D55" w:rsidRDefault="00D55D55" w:rsidP="00A42718">
      <w:pPr>
        <w:pStyle w:val="SingleTxtG"/>
        <w:spacing w:after="0" w:line="240" w:lineRule="auto"/>
        <w:ind w:left="0" w:right="1138"/>
        <w:rPr>
          <w:rFonts w:asciiTheme="majorBidi" w:hAnsiTheme="majorBidi" w:cstheme="majorBidi"/>
          <w:sz w:val="22"/>
          <w:szCs w:val="22"/>
          <w:lang w:val="es-ES_tradnl"/>
        </w:rPr>
      </w:pPr>
    </w:p>
    <w:p w14:paraId="4BBB9E53" w14:textId="77777777" w:rsidR="00D55D55" w:rsidRPr="00D55D55" w:rsidRDefault="00D55D55" w:rsidP="00A42718">
      <w:pPr>
        <w:pStyle w:val="SingleTxtG"/>
        <w:spacing w:after="0" w:line="240" w:lineRule="auto"/>
        <w:ind w:left="0" w:right="1138"/>
        <w:rPr>
          <w:rFonts w:asciiTheme="majorBidi" w:hAnsiTheme="majorBidi" w:cstheme="majorBidi"/>
          <w:sz w:val="22"/>
          <w:szCs w:val="22"/>
          <w:lang w:val="es-ES_tradnl"/>
        </w:rPr>
      </w:pPr>
    </w:p>
    <w:p w14:paraId="3782898E" w14:textId="45BB212A" w:rsidR="00F82289" w:rsidRPr="007042A6" w:rsidRDefault="00220C6D" w:rsidP="00DB7CBA">
      <w:pPr>
        <w:pStyle w:val="SingleTxtG"/>
        <w:numPr>
          <w:ilvl w:val="0"/>
          <w:numId w:val="10"/>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Para obtener orientación sobre qué constituye un “acuerdo” o un “arreglo” véase la nota </w:t>
      </w:r>
      <w:r w:rsidR="00AB08F7" w:rsidRPr="007042A6">
        <w:rPr>
          <w:rFonts w:asciiTheme="majorBidi" w:hAnsiTheme="majorBidi" w:cstheme="majorBidi"/>
          <w:b/>
          <w:iCs/>
          <w:color w:val="7030A0"/>
          <w:sz w:val="22"/>
          <w:szCs w:val="22"/>
          <w:lang w:val="es-ES_tradnl"/>
        </w:rPr>
        <w:t>[2]</w:t>
      </w:r>
      <w:r w:rsidR="00F82289" w:rsidRPr="007042A6">
        <w:rPr>
          <w:rFonts w:asciiTheme="majorBidi" w:hAnsiTheme="majorBidi" w:cstheme="majorBidi"/>
          <w:iCs/>
          <w:sz w:val="22"/>
          <w:szCs w:val="22"/>
          <w:lang w:val="es-ES_tradnl"/>
        </w:rPr>
        <w:t xml:space="preserve"> </w:t>
      </w:r>
      <w:r w:rsidRPr="007042A6">
        <w:rPr>
          <w:rFonts w:asciiTheme="majorBidi" w:hAnsiTheme="majorBidi" w:cstheme="majorBidi"/>
          <w:iCs/>
          <w:sz w:val="22"/>
          <w:szCs w:val="22"/>
          <w:lang w:val="es-ES_tradnl"/>
        </w:rPr>
        <w:t>arriba</w:t>
      </w:r>
      <w:r w:rsidR="00F82289" w:rsidRPr="007042A6">
        <w:rPr>
          <w:rFonts w:asciiTheme="majorBidi" w:hAnsiTheme="majorBidi" w:cstheme="majorBidi"/>
          <w:iCs/>
          <w:sz w:val="22"/>
          <w:szCs w:val="22"/>
          <w:lang w:val="es-ES_tradnl"/>
        </w:rPr>
        <w:t xml:space="preserve">. </w:t>
      </w:r>
    </w:p>
    <w:p w14:paraId="25E3DA37" w14:textId="4FB47E36" w:rsidR="00F82289" w:rsidRPr="007042A6" w:rsidRDefault="0053678E" w:rsidP="00DB7CBA">
      <w:pPr>
        <w:pStyle w:val="SingleTxtG"/>
        <w:numPr>
          <w:ilvl w:val="0"/>
          <w:numId w:val="10"/>
        </w:numPr>
        <w:ind w:right="9"/>
        <w:rPr>
          <w:rFonts w:asciiTheme="majorBidi" w:hAnsiTheme="majorBidi" w:cstheme="majorBidi"/>
          <w:b/>
          <w:iCs/>
          <w:sz w:val="22"/>
          <w:szCs w:val="22"/>
          <w:lang w:val="es-ES_tradnl"/>
        </w:rPr>
      </w:pPr>
      <w:r w:rsidRPr="007042A6">
        <w:rPr>
          <w:rFonts w:asciiTheme="majorBidi" w:hAnsiTheme="majorBidi" w:cstheme="majorBidi"/>
          <w:b/>
          <w:iCs/>
          <w:sz w:val="22"/>
          <w:szCs w:val="22"/>
          <w:lang w:val="es-ES_tradnl"/>
        </w:rPr>
        <w:t xml:space="preserve">¿Cómo determinar si un acuerdo o un arreglo está “en vigor”? </w:t>
      </w:r>
      <w:r w:rsidR="002A029E" w:rsidRPr="007042A6">
        <w:rPr>
          <w:rFonts w:asciiTheme="majorBidi" w:hAnsiTheme="majorBidi" w:cstheme="majorBidi"/>
          <w:iCs/>
          <w:sz w:val="22"/>
          <w:szCs w:val="22"/>
          <w:lang w:val="es-ES_tradnl"/>
        </w:rPr>
        <w:t xml:space="preserve">La entrada en vigor es un hito importante para un acuerdo o un arreglo porque, mientras que con anterioridad a su entrada en vigor, las Partes solo pueden estar obligadas a no actuar en discrepancia con el acuerdo o arreglo, una vez que entra en vigor, están legalmente obligadas a adoptar las medidas necesarias para implementarlo. El Convenio de Viena sobre el Derecho de los Tratados de 1969 establece que "un tratado entrará en vigor de la manera y en la fecha que en él se disponga o que acuerden </w:t>
      </w:r>
      <w:r w:rsidR="008F2230">
        <w:rPr>
          <w:rFonts w:asciiTheme="majorBidi" w:hAnsiTheme="majorBidi" w:cstheme="majorBidi"/>
          <w:iCs/>
          <w:sz w:val="22"/>
          <w:szCs w:val="22"/>
          <w:lang w:val="es-ES_tradnl"/>
        </w:rPr>
        <w:t xml:space="preserve">los </w:t>
      </w:r>
      <w:r w:rsidR="002A029E" w:rsidRPr="007042A6">
        <w:rPr>
          <w:rFonts w:asciiTheme="majorBidi" w:hAnsiTheme="majorBidi" w:cstheme="majorBidi"/>
          <w:iCs/>
          <w:sz w:val="22"/>
          <w:szCs w:val="22"/>
          <w:lang w:val="es-ES_tradnl"/>
        </w:rPr>
        <w:t>Estados negociadores" (</w:t>
      </w:r>
      <w:r w:rsidR="00323AC7" w:rsidRPr="007042A6">
        <w:rPr>
          <w:rFonts w:asciiTheme="majorBidi" w:hAnsiTheme="majorBidi" w:cstheme="majorBidi"/>
          <w:iCs/>
          <w:sz w:val="22"/>
          <w:szCs w:val="22"/>
          <w:lang w:val="es-ES_tradnl"/>
        </w:rPr>
        <w:t>art.</w:t>
      </w:r>
      <w:r w:rsidR="002A029E" w:rsidRPr="007042A6">
        <w:rPr>
          <w:rFonts w:asciiTheme="majorBidi" w:hAnsiTheme="majorBidi" w:cstheme="majorBidi"/>
          <w:iCs/>
          <w:sz w:val="22"/>
          <w:szCs w:val="22"/>
          <w:lang w:val="es-ES_tradnl"/>
        </w:rPr>
        <w:t xml:space="preserve"> 24). En última instancia, son las Partes quienes deciden cuándo un acuerdo o un arreglo entra en vigor, y esto normalmente se establece dentro del propio instrumento.</w:t>
      </w:r>
    </w:p>
    <w:p w14:paraId="6EE60022" w14:textId="246E2D0C" w:rsidR="00E173A9" w:rsidRPr="007042A6" w:rsidRDefault="00E173A9" w:rsidP="00F82289">
      <w:pPr>
        <w:pStyle w:val="SingleTxtG"/>
        <w:ind w:left="426"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Normalmente, </w:t>
      </w:r>
      <w:r w:rsidRPr="007042A6">
        <w:rPr>
          <w:rFonts w:asciiTheme="majorBidi" w:hAnsiTheme="majorBidi" w:cstheme="majorBidi"/>
          <w:b/>
          <w:iCs/>
          <w:sz w:val="22"/>
          <w:szCs w:val="22"/>
          <w:lang w:val="es-ES_tradnl"/>
        </w:rPr>
        <w:t>los detalles relativos a la entrada en vigor se encuentran en las disposiciones finales del mismo acuerdo o arreglo.</w:t>
      </w:r>
      <w:r w:rsidRPr="007042A6">
        <w:rPr>
          <w:rFonts w:asciiTheme="majorBidi" w:hAnsiTheme="majorBidi" w:cstheme="majorBidi"/>
          <w:iCs/>
          <w:sz w:val="22"/>
          <w:szCs w:val="22"/>
          <w:lang w:val="es-ES_tradnl"/>
        </w:rPr>
        <w:t xml:space="preserve"> El Acuerdo de Cooperación para el Desarrollo Sostenible de la Cuenca del Río Mekong (Acuerdo Mekong de 1995), establece, por ejemplo, que, "este acuerdo... entrará en vigor para todas las Partes... en la fecha de la firma de los plenipotenciarios designados" (</w:t>
      </w:r>
      <w:r w:rsidR="00323AC7" w:rsidRPr="007042A6">
        <w:rPr>
          <w:rFonts w:asciiTheme="majorBidi" w:hAnsiTheme="majorBidi" w:cstheme="majorBidi"/>
          <w:iCs/>
          <w:sz w:val="22"/>
          <w:szCs w:val="22"/>
          <w:lang w:val="es-ES_tradnl"/>
        </w:rPr>
        <w:t>art.</w:t>
      </w:r>
      <w:r w:rsidRPr="007042A6">
        <w:rPr>
          <w:rFonts w:asciiTheme="majorBidi" w:hAnsiTheme="majorBidi" w:cstheme="majorBidi"/>
          <w:iCs/>
          <w:sz w:val="22"/>
          <w:szCs w:val="22"/>
          <w:lang w:val="es-ES_tradnl"/>
        </w:rPr>
        <w:t xml:space="preserve"> 36</w:t>
      </w:r>
      <w:r w:rsidR="008F2230">
        <w:rPr>
          <w:rFonts w:asciiTheme="majorBidi" w:hAnsiTheme="majorBidi" w:cstheme="majorBidi"/>
          <w:iCs/>
          <w:sz w:val="22"/>
          <w:szCs w:val="22"/>
          <w:lang w:val="es-ES_tradnl"/>
        </w:rPr>
        <w:t xml:space="preserve">. </w:t>
      </w:r>
      <w:r w:rsidRPr="007042A6">
        <w:rPr>
          <w:rFonts w:asciiTheme="majorBidi" w:hAnsiTheme="majorBidi" w:cstheme="majorBidi"/>
          <w:iCs/>
          <w:sz w:val="22"/>
          <w:szCs w:val="22"/>
          <w:lang w:val="es-ES_tradnl"/>
        </w:rPr>
        <w:t>a)). El Acuerdo Marco de Cooperación sobre el Nilo de 2010, establece que, “el presente Marco entrará en vigor el sexagésimo día siguiente a la fecha del depósito del sexto instrumento de ratificación o de a</w:t>
      </w:r>
      <w:r w:rsidR="00323AC7" w:rsidRPr="007042A6">
        <w:rPr>
          <w:rFonts w:asciiTheme="majorBidi" w:hAnsiTheme="majorBidi" w:cstheme="majorBidi"/>
          <w:iCs/>
          <w:sz w:val="22"/>
          <w:szCs w:val="22"/>
          <w:lang w:val="es-ES_tradnl"/>
        </w:rPr>
        <w:t>dhesión en la Unión Africana” (a</w:t>
      </w:r>
      <w:r w:rsidRPr="007042A6">
        <w:rPr>
          <w:rFonts w:asciiTheme="majorBidi" w:hAnsiTheme="majorBidi" w:cstheme="majorBidi"/>
          <w:iCs/>
          <w:sz w:val="22"/>
          <w:szCs w:val="22"/>
          <w:lang w:val="es-ES_tradnl"/>
        </w:rPr>
        <w:t>rt. 42).</w:t>
      </w:r>
    </w:p>
    <w:p w14:paraId="41F49F7B" w14:textId="10C680F7" w:rsidR="001768B1" w:rsidRPr="007042A6" w:rsidRDefault="00E763EB" w:rsidP="00F82289">
      <w:pPr>
        <w:pStyle w:val="SingleTxtG"/>
        <w:ind w:left="426" w:right="9"/>
        <w:rPr>
          <w:rFonts w:asciiTheme="majorBidi" w:hAnsiTheme="majorBidi" w:cstheme="majorBidi"/>
          <w:iCs/>
          <w:sz w:val="22"/>
          <w:szCs w:val="22"/>
          <w:lang w:val="es-ES_tradnl"/>
        </w:rPr>
      </w:pPr>
      <w:r w:rsidRPr="007042A6">
        <w:rPr>
          <w:rFonts w:asciiTheme="majorBidi" w:hAnsiTheme="majorBidi" w:cstheme="majorBidi"/>
          <w:b/>
          <w:iCs/>
          <w:noProof/>
          <w:sz w:val="22"/>
          <w:szCs w:val="22"/>
          <w:lang w:val="es-ES_tradnl" w:eastAsia="es-ES_tradnl"/>
        </w:rPr>
        <w:lastRenderedPageBreak/>
        <mc:AlternateContent>
          <mc:Choice Requires="wps">
            <w:drawing>
              <wp:anchor distT="0" distB="0" distL="114300" distR="114300" simplePos="0" relativeHeight="251750400" behindDoc="0" locked="0" layoutInCell="1" allowOverlap="1" wp14:anchorId="58896164" wp14:editId="1CC20167">
                <wp:simplePos x="0" y="0"/>
                <wp:positionH relativeFrom="margin">
                  <wp:posOffset>257810</wp:posOffset>
                </wp:positionH>
                <wp:positionV relativeFrom="paragraph">
                  <wp:posOffset>653415</wp:posOffset>
                </wp:positionV>
                <wp:extent cx="5781040" cy="3943350"/>
                <wp:effectExtent l="0" t="0" r="10160" b="19050"/>
                <wp:wrapSquare wrapText="bothSides"/>
                <wp:docPr id="6" name="Text Box 6"/>
                <wp:cNvGraphicFramePr/>
                <a:graphic xmlns:a="http://schemas.openxmlformats.org/drawingml/2006/main">
                  <a:graphicData uri="http://schemas.microsoft.com/office/word/2010/wordprocessingShape">
                    <wps:wsp>
                      <wps:cNvSpPr txBox="1"/>
                      <wps:spPr>
                        <a:xfrm>
                          <a:off x="0" y="0"/>
                          <a:ext cx="5781040" cy="3943350"/>
                        </a:xfrm>
                        <a:prstGeom prst="rect">
                          <a:avLst/>
                        </a:prstGeom>
                        <a:solidFill>
                          <a:schemeClr val="lt1"/>
                        </a:solidFill>
                        <a:ln w="6350">
                          <a:solidFill>
                            <a:schemeClr val="bg1">
                              <a:lumMod val="85000"/>
                            </a:schemeClr>
                          </a:solidFill>
                        </a:ln>
                      </wps:spPr>
                      <wps:txbx>
                        <w:txbxContent>
                          <w:p w14:paraId="392A88A6" w14:textId="64EF97CE" w:rsidR="008C6699" w:rsidRPr="0039123A" w:rsidRDefault="008C6699" w:rsidP="00F82289">
                            <w:pPr>
                              <w:rPr>
                                <w:b/>
                                <w:sz w:val="20"/>
                                <w:szCs w:val="20"/>
                                <w:lang w:val="es-ES_tradnl"/>
                              </w:rPr>
                            </w:pPr>
                            <w:r w:rsidRPr="0039123A">
                              <w:rPr>
                                <w:b/>
                                <w:sz w:val="20"/>
                                <w:szCs w:val="20"/>
                                <w:lang w:val="es-ES_tradnl"/>
                              </w:rPr>
                              <w:t>Distinción entre Ratificación, Aceptación y Aprobación, Adhesión, y Fi</w:t>
                            </w:r>
                            <w:r>
                              <w:rPr>
                                <w:b/>
                                <w:sz w:val="20"/>
                                <w:szCs w:val="20"/>
                                <w:lang w:val="es-ES_tradnl"/>
                              </w:rPr>
                              <w:t>r</w:t>
                            </w:r>
                            <w:r w:rsidRPr="0039123A">
                              <w:rPr>
                                <w:b/>
                                <w:sz w:val="20"/>
                                <w:szCs w:val="20"/>
                                <w:lang w:val="es-ES_tradnl"/>
                              </w:rPr>
                              <w:t>ma</w:t>
                            </w:r>
                          </w:p>
                          <w:p w14:paraId="2FC920A5" w14:textId="77777777" w:rsidR="008C6699" w:rsidRPr="0039123A" w:rsidRDefault="008C6699" w:rsidP="00F82289">
                            <w:pPr>
                              <w:rPr>
                                <w:b/>
                                <w:sz w:val="20"/>
                                <w:szCs w:val="20"/>
                                <w:lang w:val="es-ES_tradnl"/>
                              </w:rPr>
                            </w:pPr>
                          </w:p>
                          <w:p w14:paraId="51F639B3" w14:textId="01DF3D59" w:rsidR="008C6699" w:rsidRPr="00486101" w:rsidRDefault="008C6699" w:rsidP="00DB7CBA">
                            <w:pPr>
                              <w:pStyle w:val="ListParagraph"/>
                              <w:numPr>
                                <w:ilvl w:val="0"/>
                                <w:numId w:val="9"/>
                              </w:numPr>
                              <w:ind w:left="426"/>
                              <w:rPr>
                                <w:rFonts w:ascii="Times New Roman" w:hAnsi="Times New Roman" w:cs="Times New Roman"/>
                                <w:b/>
                                <w:sz w:val="20"/>
                                <w:szCs w:val="20"/>
                                <w:lang w:val="es-ES_tradnl"/>
                              </w:rPr>
                            </w:pPr>
                            <w:r w:rsidRPr="008D16E8">
                              <w:rPr>
                                <w:rFonts w:ascii="Times New Roman" w:hAnsi="Times New Roman" w:cs="Times New Roman"/>
                                <w:b/>
                                <w:sz w:val="20"/>
                                <w:szCs w:val="20"/>
                                <w:lang w:val="es-ES_tradnl"/>
                              </w:rPr>
                              <w:t>Ratificaci</w:t>
                            </w:r>
                            <w:r>
                              <w:rPr>
                                <w:rFonts w:ascii="Times New Roman" w:hAnsi="Times New Roman" w:cs="Times New Roman"/>
                                <w:b/>
                                <w:sz w:val="20"/>
                                <w:szCs w:val="20"/>
                                <w:lang w:val="es-ES_tradnl"/>
                              </w:rPr>
                              <w:t>ón</w:t>
                            </w:r>
                            <w:r w:rsidRPr="008D16E8">
                              <w:rPr>
                                <w:rFonts w:ascii="Times New Roman" w:hAnsi="Times New Roman" w:cs="Times New Roman"/>
                                <w:b/>
                                <w:sz w:val="20"/>
                                <w:szCs w:val="20"/>
                                <w:lang w:val="es-ES_tradnl"/>
                              </w:rPr>
                              <w:t xml:space="preserve"> – </w:t>
                            </w:r>
                            <w:r w:rsidRPr="008D16E8">
                              <w:rPr>
                                <w:rFonts w:ascii="Times New Roman" w:hAnsi="Times New Roman" w:cs="Times New Roman"/>
                                <w:sz w:val="20"/>
                                <w:szCs w:val="20"/>
                                <w:lang w:val="es-ES_tradnl"/>
                              </w:rPr>
                              <w:t xml:space="preserve">acto por el cual un Estado indica su consentimiento en quedar obligado por un tratado. Para los tratados bilaterales, esto se puede lograr mediante el intercambio de instrumentos de ratificación; mientras que para los tratados multilaterales, es normalmente un depositario quien asume la función de recopilar todas las ratificaciones. El procedimiento de ratificación </w:t>
                            </w:r>
                            <w:r>
                              <w:rPr>
                                <w:rFonts w:ascii="Times New Roman" w:hAnsi="Times New Roman" w:cs="Times New Roman"/>
                                <w:sz w:val="20"/>
                                <w:szCs w:val="20"/>
                                <w:lang w:val="es-ES_tradnl"/>
                              </w:rPr>
                              <w:t xml:space="preserve">concede </w:t>
                            </w:r>
                            <w:r w:rsidRPr="008D16E8">
                              <w:rPr>
                                <w:rFonts w:ascii="Times New Roman" w:hAnsi="Times New Roman" w:cs="Times New Roman"/>
                                <w:sz w:val="20"/>
                                <w:szCs w:val="20"/>
                                <w:lang w:val="es-ES_tradnl"/>
                              </w:rPr>
                              <w:t xml:space="preserve">a los Estados un cierto período de tiempo tras la adopción de un acuerdo o arreglo para que </w:t>
                            </w:r>
                            <w:r>
                              <w:rPr>
                                <w:rFonts w:ascii="Times New Roman" w:hAnsi="Times New Roman" w:cs="Times New Roman"/>
                                <w:sz w:val="20"/>
                                <w:szCs w:val="20"/>
                                <w:lang w:val="es-ES_tradnl"/>
                              </w:rPr>
                              <w:t>a nivel nacional cumplan</w:t>
                            </w:r>
                            <w:r w:rsidRPr="008D16E8">
                              <w:rPr>
                                <w:rFonts w:ascii="Times New Roman" w:hAnsi="Times New Roman" w:cs="Times New Roman"/>
                                <w:sz w:val="20"/>
                                <w:szCs w:val="20"/>
                                <w:lang w:val="es-ES_tradnl"/>
                              </w:rPr>
                              <w:t xml:space="preserve"> con las obligaciones </w:t>
                            </w:r>
                            <w:r>
                              <w:rPr>
                                <w:rFonts w:ascii="Times New Roman" w:hAnsi="Times New Roman" w:cs="Times New Roman"/>
                                <w:sz w:val="20"/>
                                <w:szCs w:val="20"/>
                                <w:lang w:val="es-ES_tradnl"/>
                              </w:rPr>
                              <w:t xml:space="preserve">emanantes </w:t>
                            </w:r>
                            <w:r w:rsidRPr="008D16E8">
                              <w:rPr>
                                <w:rFonts w:ascii="Times New Roman" w:hAnsi="Times New Roman" w:cs="Times New Roman"/>
                                <w:sz w:val="20"/>
                                <w:szCs w:val="20"/>
                                <w:lang w:val="es-ES_tradnl"/>
                              </w:rPr>
                              <w:t xml:space="preserve">del mismo, a fin de dar efecto doméstico al acuerdo o arreglo. </w:t>
                            </w:r>
                          </w:p>
                          <w:p w14:paraId="6E10671C" w14:textId="77777777" w:rsidR="008C6699" w:rsidRPr="008D16E8" w:rsidRDefault="008C6699" w:rsidP="00F82289">
                            <w:pPr>
                              <w:pStyle w:val="ListParagraph"/>
                              <w:ind w:left="426"/>
                              <w:rPr>
                                <w:rFonts w:ascii="Times New Roman" w:hAnsi="Times New Roman" w:cs="Times New Roman"/>
                                <w:b/>
                                <w:sz w:val="20"/>
                                <w:szCs w:val="20"/>
                                <w:lang w:val="es-ES_tradnl"/>
                              </w:rPr>
                            </w:pPr>
                          </w:p>
                          <w:p w14:paraId="5AD53E86" w14:textId="2265DB32" w:rsidR="008C6699" w:rsidRPr="00486101" w:rsidRDefault="008C6699" w:rsidP="00DB7CBA">
                            <w:pPr>
                              <w:pStyle w:val="ListParagraph"/>
                              <w:numPr>
                                <w:ilvl w:val="0"/>
                                <w:numId w:val="9"/>
                              </w:numPr>
                              <w:ind w:left="426"/>
                              <w:rPr>
                                <w:rFonts w:ascii="Times New Roman" w:hAnsi="Times New Roman" w:cs="Times New Roman"/>
                                <w:b/>
                                <w:sz w:val="20"/>
                                <w:szCs w:val="20"/>
                                <w:lang w:val="es-ES_tradnl"/>
                              </w:rPr>
                            </w:pPr>
                            <w:r w:rsidRPr="00BA1C11">
                              <w:rPr>
                                <w:rFonts w:ascii="Times New Roman" w:hAnsi="Times New Roman" w:cs="Times New Roman"/>
                                <w:b/>
                                <w:sz w:val="20"/>
                                <w:szCs w:val="20"/>
                                <w:lang w:val="es-ES_tradnl"/>
                              </w:rPr>
                              <w:t xml:space="preserve">Aceptación o aprobación – </w:t>
                            </w:r>
                            <w:r w:rsidRPr="0041559A">
                              <w:rPr>
                                <w:rFonts w:ascii="Times New Roman" w:hAnsi="Times New Roman" w:cs="Times New Roman"/>
                                <w:sz w:val="20"/>
                                <w:szCs w:val="20"/>
                                <w:lang w:val="es-ES_tradnl"/>
                              </w:rPr>
                              <w:t>los instrumentos</w:t>
                            </w:r>
                            <w:r w:rsidRPr="00BA1C11">
                              <w:rPr>
                                <w:rFonts w:ascii="Times New Roman" w:hAnsi="Times New Roman" w:cs="Times New Roman"/>
                                <w:sz w:val="20"/>
                                <w:szCs w:val="20"/>
                                <w:lang w:val="es-ES_tradnl"/>
                              </w:rPr>
                              <w:t xml:space="preserve"> de "aceptación" o "aprobación" de un tratado expresan el consentimiento de un Estado en quedar obligado </w:t>
                            </w:r>
                            <w:r>
                              <w:rPr>
                                <w:rFonts w:ascii="Times New Roman" w:hAnsi="Times New Roman" w:cs="Times New Roman"/>
                                <w:sz w:val="20"/>
                                <w:szCs w:val="20"/>
                                <w:lang w:val="es-ES_tradnl"/>
                              </w:rPr>
                              <w:t>a su cumplimiento</w:t>
                            </w:r>
                            <w:r w:rsidRPr="00BA1C11">
                              <w:rPr>
                                <w:rFonts w:ascii="Times New Roman" w:hAnsi="Times New Roman" w:cs="Times New Roman"/>
                                <w:sz w:val="20"/>
                                <w:szCs w:val="20"/>
                                <w:lang w:val="es-ES_tradnl"/>
                              </w:rPr>
                              <w:t>. En la práctica de ciertos Estados, la aceptación o aprobación se usa en lugar de la ratificación, cuando a nivel nacional, el derecho constitucional no requiere que el tratado sea ratificado por el Jefe de Estado.</w:t>
                            </w:r>
                          </w:p>
                          <w:p w14:paraId="405239D3" w14:textId="77777777" w:rsidR="008C6699" w:rsidRPr="00486101" w:rsidRDefault="008C6699" w:rsidP="00BA1C11">
                            <w:pPr>
                              <w:pStyle w:val="ListParagraph"/>
                              <w:rPr>
                                <w:rFonts w:ascii="Times New Roman" w:hAnsi="Times New Roman" w:cs="Times New Roman"/>
                                <w:b/>
                                <w:sz w:val="20"/>
                                <w:szCs w:val="20"/>
                                <w:lang w:val="es-ES_tradnl"/>
                              </w:rPr>
                            </w:pPr>
                          </w:p>
                          <w:p w14:paraId="5DCF6AC5" w14:textId="41C054D8" w:rsidR="008C6699" w:rsidRPr="00486101" w:rsidRDefault="008C6699" w:rsidP="00DB7CBA">
                            <w:pPr>
                              <w:pStyle w:val="ListParagraph"/>
                              <w:numPr>
                                <w:ilvl w:val="0"/>
                                <w:numId w:val="9"/>
                              </w:numPr>
                              <w:ind w:left="426"/>
                              <w:rPr>
                                <w:rFonts w:ascii="Times New Roman" w:hAnsi="Times New Roman" w:cs="Times New Roman"/>
                                <w:b/>
                                <w:sz w:val="20"/>
                                <w:szCs w:val="20"/>
                                <w:lang w:val="es-ES_tradnl"/>
                              </w:rPr>
                            </w:pPr>
                            <w:r w:rsidRPr="00731B98">
                              <w:rPr>
                                <w:rFonts w:ascii="Times New Roman" w:hAnsi="Times New Roman" w:cs="Times New Roman"/>
                                <w:b/>
                                <w:sz w:val="20"/>
                                <w:szCs w:val="20"/>
                                <w:lang w:val="es-ES_tradnl"/>
                              </w:rPr>
                              <w:t>Adhesión –</w:t>
                            </w:r>
                            <w:r w:rsidRPr="00731B98">
                              <w:rPr>
                                <w:rFonts w:ascii="Times New Roman" w:hAnsi="Times New Roman" w:cs="Times New Roman"/>
                                <w:sz w:val="20"/>
                                <w:szCs w:val="20"/>
                                <w:lang w:val="es-ES_tradnl"/>
                              </w:rPr>
                              <w:t xml:space="preserve"> acto por el cual un Estado acepta convertirse en Parte de un acuerdo o arreglo que ya ha sido negociado y firmado por otros Estados. La adhesión generalmente ocurre después de que un acuerdo o arreglo </w:t>
                            </w:r>
                            <w:r>
                              <w:rPr>
                                <w:rFonts w:ascii="Times New Roman" w:hAnsi="Times New Roman" w:cs="Times New Roman"/>
                                <w:sz w:val="20"/>
                                <w:szCs w:val="20"/>
                                <w:lang w:val="es-ES_tradnl"/>
                              </w:rPr>
                              <w:t xml:space="preserve">ya </w:t>
                            </w:r>
                            <w:r w:rsidRPr="00731B98">
                              <w:rPr>
                                <w:rFonts w:ascii="Times New Roman" w:hAnsi="Times New Roman" w:cs="Times New Roman"/>
                                <w:sz w:val="20"/>
                                <w:szCs w:val="20"/>
                                <w:lang w:val="es-ES_tradnl"/>
                              </w:rPr>
                              <w:t>ha</w:t>
                            </w:r>
                            <w:r>
                              <w:rPr>
                                <w:rFonts w:ascii="Times New Roman" w:hAnsi="Times New Roman" w:cs="Times New Roman"/>
                                <w:sz w:val="20"/>
                                <w:szCs w:val="20"/>
                                <w:lang w:val="es-ES_tradnl"/>
                              </w:rPr>
                              <w:t>ya</w:t>
                            </w:r>
                            <w:r w:rsidRPr="00731B98">
                              <w:rPr>
                                <w:rFonts w:ascii="Times New Roman" w:hAnsi="Times New Roman" w:cs="Times New Roman"/>
                                <w:sz w:val="20"/>
                                <w:szCs w:val="20"/>
                                <w:lang w:val="es-ES_tradnl"/>
                              </w:rPr>
                              <w:t xml:space="preserve"> entrado en vigor.</w:t>
                            </w:r>
                          </w:p>
                          <w:p w14:paraId="34BB001E" w14:textId="77777777" w:rsidR="008C6699" w:rsidRPr="00486101" w:rsidRDefault="008C6699" w:rsidP="00731B98">
                            <w:pPr>
                              <w:pStyle w:val="ListParagraph"/>
                              <w:rPr>
                                <w:rFonts w:ascii="Times New Roman" w:hAnsi="Times New Roman" w:cs="Times New Roman"/>
                                <w:b/>
                                <w:sz w:val="20"/>
                                <w:szCs w:val="20"/>
                                <w:lang w:val="es-ES_tradnl"/>
                              </w:rPr>
                            </w:pPr>
                          </w:p>
                          <w:p w14:paraId="793FE2FA" w14:textId="745E9BBD" w:rsidR="008C6699" w:rsidRPr="00E763EB" w:rsidRDefault="008C6699" w:rsidP="00DB7CBA">
                            <w:pPr>
                              <w:pStyle w:val="ListParagraph"/>
                              <w:numPr>
                                <w:ilvl w:val="0"/>
                                <w:numId w:val="9"/>
                              </w:numPr>
                              <w:ind w:left="426"/>
                              <w:jc w:val="both"/>
                              <w:rPr>
                                <w:rFonts w:ascii="Times New Roman" w:hAnsi="Times New Roman" w:cs="Times New Roman"/>
                                <w:b/>
                                <w:sz w:val="20"/>
                                <w:szCs w:val="20"/>
                                <w:lang w:val="es-ES_tradnl"/>
                              </w:rPr>
                            </w:pPr>
                            <w:r w:rsidRPr="00E763EB">
                              <w:rPr>
                                <w:rFonts w:ascii="Times New Roman" w:hAnsi="Times New Roman" w:cs="Times New Roman"/>
                                <w:b/>
                                <w:sz w:val="20"/>
                                <w:szCs w:val="20"/>
                                <w:lang w:val="es-ES_tradnl"/>
                              </w:rPr>
                              <w:t xml:space="preserve">Firma – </w:t>
                            </w:r>
                            <w:r w:rsidRPr="00E763EB">
                              <w:rPr>
                                <w:rFonts w:ascii="Times New Roman" w:hAnsi="Times New Roman" w:cs="Times New Roman"/>
                                <w:sz w:val="20"/>
                                <w:szCs w:val="20"/>
                                <w:lang w:val="es-ES_tradnl"/>
                              </w:rPr>
                              <w:t xml:space="preserve">en determinadas circunstancias, la firma </w:t>
                            </w:r>
                            <w:r>
                              <w:rPr>
                                <w:rFonts w:ascii="Times New Roman" w:hAnsi="Times New Roman" w:cs="Times New Roman"/>
                                <w:sz w:val="20"/>
                                <w:szCs w:val="20"/>
                                <w:lang w:val="es-ES_tradnl"/>
                              </w:rPr>
                              <w:t xml:space="preserve">de un funcionario </w:t>
                            </w:r>
                            <w:r w:rsidRPr="00E763EB">
                              <w:rPr>
                                <w:rFonts w:ascii="Times New Roman" w:hAnsi="Times New Roman" w:cs="Times New Roman"/>
                                <w:sz w:val="20"/>
                                <w:szCs w:val="20"/>
                                <w:lang w:val="es-ES_tradnl"/>
                              </w:rPr>
                              <w:t xml:space="preserve">con la autoridad requerida puede ser suficiente para comprometer a un Estado </w:t>
                            </w:r>
                            <w:r>
                              <w:rPr>
                                <w:rFonts w:ascii="Times New Roman" w:hAnsi="Times New Roman" w:cs="Times New Roman"/>
                                <w:sz w:val="20"/>
                                <w:szCs w:val="20"/>
                                <w:lang w:val="es-ES_tradnl"/>
                              </w:rPr>
                              <w:t xml:space="preserve">al cumplimiento de </w:t>
                            </w:r>
                            <w:r w:rsidRPr="00E763EB">
                              <w:rPr>
                                <w:rFonts w:ascii="Times New Roman" w:hAnsi="Times New Roman" w:cs="Times New Roman"/>
                                <w:sz w:val="20"/>
                                <w:szCs w:val="20"/>
                                <w:lang w:val="es-ES_tradnl"/>
                              </w:rPr>
                              <w:t xml:space="preserve">un acuerdo o arreglo. Sin embargo, en otras circunstancias, una firma por sí sola puede no ser suficiente, ya que el consentimiento para quedar obligado estará supeditado a la ratificación, </w:t>
                            </w:r>
                            <w:r>
                              <w:rPr>
                                <w:rFonts w:ascii="Times New Roman" w:hAnsi="Times New Roman" w:cs="Times New Roman"/>
                                <w:sz w:val="20"/>
                                <w:szCs w:val="20"/>
                                <w:lang w:val="es-ES_tradnl"/>
                              </w:rPr>
                              <w:t xml:space="preserve">a la </w:t>
                            </w:r>
                            <w:r w:rsidRPr="00E763EB">
                              <w:rPr>
                                <w:rFonts w:ascii="Times New Roman" w:hAnsi="Times New Roman" w:cs="Times New Roman"/>
                                <w:sz w:val="20"/>
                                <w:szCs w:val="20"/>
                                <w:lang w:val="es-ES_tradnl"/>
                              </w:rPr>
                              <w:t xml:space="preserve">aceptación o aprobación, o a la adhesión. Normalmente, las disposiciones de un acuerdo o arreglo establecerán </w:t>
                            </w:r>
                            <w:r>
                              <w:rPr>
                                <w:rFonts w:ascii="Times New Roman" w:hAnsi="Times New Roman" w:cs="Times New Roman"/>
                                <w:sz w:val="20"/>
                                <w:szCs w:val="20"/>
                                <w:lang w:val="es-ES_tradnl"/>
                              </w:rPr>
                              <w:t xml:space="preserve">el significado </w:t>
                            </w:r>
                            <w:r w:rsidRPr="00E763EB">
                              <w:rPr>
                                <w:rFonts w:ascii="Times New Roman" w:hAnsi="Times New Roman" w:cs="Times New Roman"/>
                                <w:sz w:val="20"/>
                                <w:szCs w:val="20"/>
                                <w:lang w:val="es-ES_tradnl"/>
                              </w:rPr>
                              <w:t>de la firma.</w:t>
                            </w:r>
                          </w:p>
                          <w:p w14:paraId="22F381BD" w14:textId="77777777" w:rsidR="008C6699" w:rsidRPr="00E763EB" w:rsidRDefault="008C6699" w:rsidP="00F82289">
                            <w:pPr>
                              <w:rPr>
                                <w:b/>
                                <w:sz w:val="20"/>
                                <w:szCs w:val="20"/>
                                <w:lang w:val="es-ES_tradnl"/>
                              </w:rPr>
                            </w:pPr>
                          </w:p>
                          <w:p w14:paraId="0A8356C4" w14:textId="115B3FA4" w:rsidR="008C6699" w:rsidRPr="00AD23EE" w:rsidRDefault="008C6699" w:rsidP="0024069A">
                            <w:pPr>
                              <w:rPr>
                                <w:b/>
                                <w:sz w:val="20"/>
                                <w:szCs w:val="20"/>
                                <w:lang w:val="es-ES_tradnl"/>
                              </w:rPr>
                            </w:pPr>
                            <w:r w:rsidRPr="00AD23EE">
                              <w:rPr>
                                <w:b/>
                                <w:sz w:val="20"/>
                                <w:szCs w:val="20"/>
                                <w:lang w:val="es-ES_tradnl"/>
                              </w:rPr>
                              <w:t xml:space="preserve">Para más información, véase </w:t>
                            </w:r>
                            <w:r>
                              <w:rPr>
                                <w:b/>
                                <w:sz w:val="20"/>
                                <w:szCs w:val="20"/>
                                <w:lang w:val="es-ES_tradnl"/>
                              </w:rPr>
                              <w:t xml:space="preserve">el </w:t>
                            </w:r>
                            <w:r w:rsidRPr="00AD23EE">
                              <w:rPr>
                                <w:b/>
                                <w:i/>
                                <w:sz w:val="20"/>
                                <w:szCs w:val="20"/>
                                <w:lang w:val="es-ES_tradnl"/>
                              </w:rPr>
                              <w:t>Glosario de Términos relativos a los Tratados</w:t>
                            </w:r>
                            <w:r>
                              <w:rPr>
                                <w:b/>
                                <w:sz w:val="20"/>
                                <w:szCs w:val="20"/>
                                <w:lang w:val="es-ES_tradnl"/>
                              </w:rPr>
                              <w:t xml:space="preserve"> de la</w:t>
                            </w:r>
                            <w:r w:rsidRPr="00AD23EE">
                              <w:rPr>
                                <w:b/>
                                <w:sz w:val="20"/>
                                <w:szCs w:val="20"/>
                                <w:lang w:val="es-ES_tradnl"/>
                              </w:rPr>
                              <w:t xml:space="preserve"> UN </w:t>
                            </w:r>
                            <w:proofErr w:type="spellStart"/>
                            <w:r w:rsidRPr="00AD23EE">
                              <w:rPr>
                                <w:b/>
                                <w:sz w:val="20"/>
                                <w:szCs w:val="20"/>
                                <w:lang w:val="es-ES_tradnl"/>
                              </w:rPr>
                              <w:t>Treaty</w:t>
                            </w:r>
                            <w:proofErr w:type="spellEnd"/>
                            <w:r w:rsidRPr="00AD23EE">
                              <w:rPr>
                                <w:b/>
                                <w:sz w:val="20"/>
                                <w:szCs w:val="20"/>
                                <w:lang w:val="es-ES_tradnl"/>
                              </w:rPr>
                              <w:t xml:space="preserve"> </w:t>
                            </w:r>
                            <w:proofErr w:type="spellStart"/>
                            <w:r w:rsidRPr="00AD23EE">
                              <w:rPr>
                                <w:b/>
                                <w:sz w:val="20"/>
                                <w:szCs w:val="20"/>
                                <w:lang w:val="es-ES_tradnl"/>
                              </w:rPr>
                              <w:t>Collection</w:t>
                            </w:r>
                            <w:proofErr w:type="spellEnd"/>
                            <w:r w:rsidRPr="00AD23EE">
                              <w:rPr>
                                <w:b/>
                                <w:sz w:val="20"/>
                                <w:szCs w:val="20"/>
                                <w:lang w:val="es-ES_tradnl"/>
                              </w:rPr>
                              <w:t xml:space="preserve">, </w:t>
                            </w:r>
                            <w:r w:rsidR="00792FDA">
                              <w:fldChar w:fldCharType="begin"/>
                            </w:r>
                            <w:r w:rsidR="00792FDA" w:rsidRPr="00792FDA">
                              <w:rPr>
                                <w:lang w:val="es-ES_tradnl"/>
                              </w:rPr>
                              <w:instrText xml:space="preserve"> HYPERLINK "https://treaties.un.org/Pages/Overview.aspx?path=overview/glossary/page1_en.xml" </w:instrText>
                            </w:r>
                            <w:r w:rsidR="00792FDA">
                              <w:fldChar w:fldCharType="separate"/>
                            </w:r>
                            <w:r w:rsidRPr="00AD23EE">
                              <w:rPr>
                                <w:rStyle w:val="Hyperlink"/>
                                <w:b/>
                                <w:sz w:val="20"/>
                                <w:szCs w:val="20"/>
                                <w:lang w:val="es-ES_tradnl"/>
                              </w:rPr>
                              <w:t>https://treaties.un.org/Pages/Overview.aspx?path=overview/glossary/page1_en.xml</w:t>
                            </w:r>
                            <w:r w:rsidR="00792FDA">
                              <w:rPr>
                                <w:rStyle w:val="Hyperlink"/>
                                <w:b/>
                                <w:sz w:val="20"/>
                                <w:szCs w:val="20"/>
                                <w:lang w:val="es-ES_tradnl"/>
                              </w:rPr>
                              <w:fldChar w:fldCharType="end"/>
                            </w:r>
                            <w:r w:rsidRPr="00AD23EE">
                              <w:rPr>
                                <w:b/>
                                <w:sz w:val="20"/>
                                <w:szCs w:val="20"/>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6164" id="Text Box 6" o:spid="_x0000_s1041" type="#_x0000_t202" style="position:absolute;left:0;text-align:left;margin-left:20.3pt;margin-top:51.45pt;width:455.2pt;height:310.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" fillcolor="white [3201]" strokecolor="#d8d8d8 [2732]" strokeweight=".5pt">
                <v:textbox>
                  <w:txbxContent>
                    <w:p w14:paraId="392A88A6" w14:textId="64EF97CE" w:rsidR="008C6699" w:rsidRPr="0039123A" w:rsidRDefault="008C6699" w:rsidP="00F82289">
                      <w:pPr>
                        <w:rPr>
                          <w:b/>
                          <w:sz w:val="20"/>
                          <w:szCs w:val="20"/>
                          <w:lang w:val="es-ES_tradnl"/>
                        </w:rPr>
                      </w:pPr>
                      <w:r w:rsidRPr="0039123A">
                        <w:rPr>
                          <w:b/>
                          <w:sz w:val="20"/>
                          <w:szCs w:val="20"/>
                          <w:lang w:val="es-ES_tradnl"/>
                        </w:rPr>
                        <w:t>Distinción entre Ratificación, Aceptación y Aprobación, Adhesión, y Fi</w:t>
                      </w:r>
                      <w:r>
                        <w:rPr>
                          <w:b/>
                          <w:sz w:val="20"/>
                          <w:szCs w:val="20"/>
                          <w:lang w:val="es-ES_tradnl"/>
                        </w:rPr>
                        <w:t>r</w:t>
                      </w:r>
                      <w:r w:rsidRPr="0039123A">
                        <w:rPr>
                          <w:b/>
                          <w:sz w:val="20"/>
                          <w:szCs w:val="20"/>
                          <w:lang w:val="es-ES_tradnl"/>
                        </w:rPr>
                        <w:t>ma</w:t>
                      </w:r>
                    </w:p>
                    <w:p w14:paraId="2FC920A5" w14:textId="77777777" w:rsidR="008C6699" w:rsidRPr="0039123A" w:rsidRDefault="008C6699" w:rsidP="00F82289">
                      <w:pPr>
                        <w:rPr>
                          <w:b/>
                          <w:sz w:val="20"/>
                          <w:szCs w:val="20"/>
                          <w:lang w:val="es-ES_tradnl"/>
                        </w:rPr>
                      </w:pPr>
                    </w:p>
                    <w:p w14:paraId="51F639B3" w14:textId="01DF3D59" w:rsidR="008C6699" w:rsidRPr="00486101" w:rsidRDefault="008C6699" w:rsidP="00DB7CBA">
                      <w:pPr>
                        <w:pStyle w:val="ListParagraph"/>
                        <w:numPr>
                          <w:ilvl w:val="0"/>
                          <w:numId w:val="9"/>
                        </w:numPr>
                        <w:ind w:left="426"/>
                        <w:rPr>
                          <w:rFonts w:ascii="Times New Roman" w:hAnsi="Times New Roman" w:cs="Times New Roman"/>
                          <w:b/>
                          <w:sz w:val="20"/>
                          <w:szCs w:val="20"/>
                          <w:lang w:val="es-ES_tradnl"/>
                        </w:rPr>
                      </w:pPr>
                      <w:r w:rsidRPr="008D16E8">
                        <w:rPr>
                          <w:rFonts w:ascii="Times New Roman" w:hAnsi="Times New Roman" w:cs="Times New Roman"/>
                          <w:b/>
                          <w:sz w:val="20"/>
                          <w:szCs w:val="20"/>
                          <w:lang w:val="es-ES_tradnl"/>
                        </w:rPr>
                        <w:t>Ratificaci</w:t>
                      </w:r>
                      <w:r>
                        <w:rPr>
                          <w:rFonts w:ascii="Times New Roman" w:hAnsi="Times New Roman" w:cs="Times New Roman"/>
                          <w:b/>
                          <w:sz w:val="20"/>
                          <w:szCs w:val="20"/>
                          <w:lang w:val="es-ES_tradnl"/>
                        </w:rPr>
                        <w:t>ón</w:t>
                      </w:r>
                      <w:r w:rsidRPr="008D16E8">
                        <w:rPr>
                          <w:rFonts w:ascii="Times New Roman" w:hAnsi="Times New Roman" w:cs="Times New Roman"/>
                          <w:b/>
                          <w:sz w:val="20"/>
                          <w:szCs w:val="20"/>
                          <w:lang w:val="es-ES_tradnl"/>
                        </w:rPr>
                        <w:t xml:space="preserve"> – </w:t>
                      </w:r>
                      <w:r w:rsidRPr="008D16E8">
                        <w:rPr>
                          <w:rFonts w:ascii="Times New Roman" w:hAnsi="Times New Roman" w:cs="Times New Roman"/>
                          <w:sz w:val="20"/>
                          <w:szCs w:val="20"/>
                          <w:lang w:val="es-ES_tradnl"/>
                        </w:rPr>
                        <w:t xml:space="preserve">acto por el cual un Estado indica su consentimiento en quedar obligado por un tratado. Para los tratados bilaterales, esto se puede lograr mediante el intercambio de instrumentos de ratificación; mientras que para los tratados multilaterales, es normalmente un depositario quien asume la función de recopilar todas las ratificaciones. El procedimiento de ratificación </w:t>
                      </w:r>
                      <w:r>
                        <w:rPr>
                          <w:rFonts w:ascii="Times New Roman" w:hAnsi="Times New Roman" w:cs="Times New Roman"/>
                          <w:sz w:val="20"/>
                          <w:szCs w:val="20"/>
                          <w:lang w:val="es-ES_tradnl"/>
                        </w:rPr>
                        <w:t xml:space="preserve">concede </w:t>
                      </w:r>
                      <w:r w:rsidRPr="008D16E8">
                        <w:rPr>
                          <w:rFonts w:ascii="Times New Roman" w:hAnsi="Times New Roman" w:cs="Times New Roman"/>
                          <w:sz w:val="20"/>
                          <w:szCs w:val="20"/>
                          <w:lang w:val="es-ES_tradnl"/>
                        </w:rPr>
                        <w:t xml:space="preserve">a los Estados un cierto período de tiempo tras la adopción de un acuerdo o arreglo para que </w:t>
                      </w:r>
                      <w:r>
                        <w:rPr>
                          <w:rFonts w:ascii="Times New Roman" w:hAnsi="Times New Roman" w:cs="Times New Roman"/>
                          <w:sz w:val="20"/>
                          <w:szCs w:val="20"/>
                          <w:lang w:val="es-ES_tradnl"/>
                        </w:rPr>
                        <w:t>a nivel nacional cumplan</w:t>
                      </w:r>
                      <w:r w:rsidRPr="008D16E8">
                        <w:rPr>
                          <w:rFonts w:ascii="Times New Roman" w:hAnsi="Times New Roman" w:cs="Times New Roman"/>
                          <w:sz w:val="20"/>
                          <w:szCs w:val="20"/>
                          <w:lang w:val="es-ES_tradnl"/>
                        </w:rPr>
                        <w:t xml:space="preserve"> con las obligaciones </w:t>
                      </w:r>
                      <w:r>
                        <w:rPr>
                          <w:rFonts w:ascii="Times New Roman" w:hAnsi="Times New Roman" w:cs="Times New Roman"/>
                          <w:sz w:val="20"/>
                          <w:szCs w:val="20"/>
                          <w:lang w:val="es-ES_tradnl"/>
                        </w:rPr>
                        <w:t xml:space="preserve">emanantes </w:t>
                      </w:r>
                      <w:r w:rsidRPr="008D16E8">
                        <w:rPr>
                          <w:rFonts w:ascii="Times New Roman" w:hAnsi="Times New Roman" w:cs="Times New Roman"/>
                          <w:sz w:val="20"/>
                          <w:szCs w:val="20"/>
                          <w:lang w:val="es-ES_tradnl"/>
                        </w:rPr>
                        <w:t xml:space="preserve">del mismo, a fin de dar efecto doméstico al acuerdo o arreglo. </w:t>
                      </w:r>
                    </w:p>
                    <w:p w14:paraId="6E10671C" w14:textId="77777777" w:rsidR="008C6699" w:rsidRPr="008D16E8" w:rsidRDefault="008C6699" w:rsidP="00F82289">
                      <w:pPr>
                        <w:pStyle w:val="ListParagraph"/>
                        <w:ind w:left="426"/>
                        <w:rPr>
                          <w:rFonts w:ascii="Times New Roman" w:hAnsi="Times New Roman" w:cs="Times New Roman"/>
                          <w:b/>
                          <w:sz w:val="20"/>
                          <w:szCs w:val="20"/>
                          <w:lang w:val="es-ES_tradnl"/>
                        </w:rPr>
                      </w:pPr>
                    </w:p>
                    <w:p w14:paraId="5AD53E86" w14:textId="2265DB32" w:rsidR="008C6699" w:rsidRPr="00486101" w:rsidRDefault="008C6699" w:rsidP="00DB7CBA">
                      <w:pPr>
                        <w:pStyle w:val="ListParagraph"/>
                        <w:numPr>
                          <w:ilvl w:val="0"/>
                          <w:numId w:val="9"/>
                        </w:numPr>
                        <w:ind w:left="426"/>
                        <w:rPr>
                          <w:rFonts w:ascii="Times New Roman" w:hAnsi="Times New Roman" w:cs="Times New Roman"/>
                          <w:b/>
                          <w:sz w:val="20"/>
                          <w:szCs w:val="20"/>
                          <w:lang w:val="es-ES_tradnl"/>
                        </w:rPr>
                      </w:pPr>
                      <w:r w:rsidRPr="00BA1C11">
                        <w:rPr>
                          <w:rFonts w:ascii="Times New Roman" w:hAnsi="Times New Roman" w:cs="Times New Roman"/>
                          <w:b/>
                          <w:sz w:val="20"/>
                          <w:szCs w:val="20"/>
                          <w:lang w:val="es-ES_tradnl"/>
                        </w:rPr>
                        <w:t xml:space="preserve">Aceptación o aprobación – </w:t>
                      </w:r>
                      <w:r w:rsidRPr="0041559A">
                        <w:rPr>
                          <w:rFonts w:ascii="Times New Roman" w:hAnsi="Times New Roman" w:cs="Times New Roman"/>
                          <w:sz w:val="20"/>
                          <w:szCs w:val="20"/>
                          <w:lang w:val="es-ES_tradnl"/>
                        </w:rPr>
                        <w:t>los instrumentos</w:t>
                      </w:r>
                      <w:r w:rsidRPr="00BA1C11">
                        <w:rPr>
                          <w:rFonts w:ascii="Times New Roman" w:hAnsi="Times New Roman" w:cs="Times New Roman"/>
                          <w:sz w:val="20"/>
                          <w:szCs w:val="20"/>
                          <w:lang w:val="es-ES_tradnl"/>
                        </w:rPr>
                        <w:t xml:space="preserve"> de "aceptación" o "aprobación" de un tratado expresan el consentimiento de un Estado en quedar obligado </w:t>
                      </w:r>
                      <w:r>
                        <w:rPr>
                          <w:rFonts w:ascii="Times New Roman" w:hAnsi="Times New Roman" w:cs="Times New Roman"/>
                          <w:sz w:val="20"/>
                          <w:szCs w:val="20"/>
                          <w:lang w:val="es-ES_tradnl"/>
                        </w:rPr>
                        <w:t>a su cumplimiento</w:t>
                      </w:r>
                      <w:r w:rsidRPr="00BA1C11">
                        <w:rPr>
                          <w:rFonts w:ascii="Times New Roman" w:hAnsi="Times New Roman" w:cs="Times New Roman"/>
                          <w:sz w:val="20"/>
                          <w:szCs w:val="20"/>
                          <w:lang w:val="es-ES_tradnl"/>
                        </w:rPr>
                        <w:t>. En la práctica de ciertos Estados, la aceptación o aprobación se usa en lugar de la ratificación, cuando a nivel nacional, el derecho constitucional no requiere que el tratado sea ratificado por el Jefe de Estado.</w:t>
                      </w:r>
                    </w:p>
                    <w:p w14:paraId="405239D3" w14:textId="77777777" w:rsidR="008C6699" w:rsidRPr="00486101" w:rsidRDefault="008C6699" w:rsidP="00BA1C11">
                      <w:pPr>
                        <w:pStyle w:val="ListParagraph"/>
                        <w:rPr>
                          <w:rFonts w:ascii="Times New Roman" w:hAnsi="Times New Roman" w:cs="Times New Roman"/>
                          <w:b/>
                          <w:sz w:val="20"/>
                          <w:szCs w:val="20"/>
                          <w:lang w:val="es-ES_tradnl"/>
                        </w:rPr>
                      </w:pPr>
                    </w:p>
                    <w:p w14:paraId="5DCF6AC5" w14:textId="41C054D8" w:rsidR="008C6699" w:rsidRPr="00486101" w:rsidRDefault="008C6699" w:rsidP="00DB7CBA">
                      <w:pPr>
                        <w:pStyle w:val="ListParagraph"/>
                        <w:numPr>
                          <w:ilvl w:val="0"/>
                          <w:numId w:val="9"/>
                        </w:numPr>
                        <w:ind w:left="426"/>
                        <w:rPr>
                          <w:rFonts w:ascii="Times New Roman" w:hAnsi="Times New Roman" w:cs="Times New Roman"/>
                          <w:b/>
                          <w:sz w:val="20"/>
                          <w:szCs w:val="20"/>
                          <w:lang w:val="es-ES_tradnl"/>
                        </w:rPr>
                      </w:pPr>
                      <w:r w:rsidRPr="00731B98">
                        <w:rPr>
                          <w:rFonts w:ascii="Times New Roman" w:hAnsi="Times New Roman" w:cs="Times New Roman"/>
                          <w:b/>
                          <w:sz w:val="20"/>
                          <w:szCs w:val="20"/>
                          <w:lang w:val="es-ES_tradnl"/>
                        </w:rPr>
                        <w:t>Adhesión –</w:t>
                      </w:r>
                      <w:r w:rsidRPr="00731B98">
                        <w:rPr>
                          <w:rFonts w:ascii="Times New Roman" w:hAnsi="Times New Roman" w:cs="Times New Roman"/>
                          <w:sz w:val="20"/>
                          <w:szCs w:val="20"/>
                          <w:lang w:val="es-ES_tradnl"/>
                        </w:rPr>
                        <w:t xml:space="preserve"> acto por el cual un Estado acepta convertirse en Parte de un acuerdo o arreglo que ya ha sido negociado y firmado por otros Estados. La adhesión generalmente ocurre después de que un acuerdo o arreglo </w:t>
                      </w:r>
                      <w:r>
                        <w:rPr>
                          <w:rFonts w:ascii="Times New Roman" w:hAnsi="Times New Roman" w:cs="Times New Roman"/>
                          <w:sz w:val="20"/>
                          <w:szCs w:val="20"/>
                          <w:lang w:val="es-ES_tradnl"/>
                        </w:rPr>
                        <w:t xml:space="preserve">ya </w:t>
                      </w:r>
                      <w:r w:rsidRPr="00731B98">
                        <w:rPr>
                          <w:rFonts w:ascii="Times New Roman" w:hAnsi="Times New Roman" w:cs="Times New Roman"/>
                          <w:sz w:val="20"/>
                          <w:szCs w:val="20"/>
                          <w:lang w:val="es-ES_tradnl"/>
                        </w:rPr>
                        <w:t>ha</w:t>
                      </w:r>
                      <w:r>
                        <w:rPr>
                          <w:rFonts w:ascii="Times New Roman" w:hAnsi="Times New Roman" w:cs="Times New Roman"/>
                          <w:sz w:val="20"/>
                          <w:szCs w:val="20"/>
                          <w:lang w:val="es-ES_tradnl"/>
                        </w:rPr>
                        <w:t>ya</w:t>
                      </w:r>
                      <w:r w:rsidRPr="00731B98">
                        <w:rPr>
                          <w:rFonts w:ascii="Times New Roman" w:hAnsi="Times New Roman" w:cs="Times New Roman"/>
                          <w:sz w:val="20"/>
                          <w:szCs w:val="20"/>
                          <w:lang w:val="es-ES_tradnl"/>
                        </w:rPr>
                        <w:t xml:space="preserve"> entrado en vigor.</w:t>
                      </w:r>
                    </w:p>
                    <w:p w14:paraId="34BB001E" w14:textId="77777777" w:rsidR="008C6699" w:rsidRPr="00486101" w:rsidRDefault="008C6699" w:rsidP="00731B98">
                      <w:pPr>
                        <w:pStyle w:val="ListParagraph"/>
                        <w:rPr>
                          <w:rFonts w:ascii="Times New Roman" w:hAnsi="Times New Roman" w:cs="Times New Roman"/>
                          <w:b/>
                          <w:sz w:val="20"/>
                          <w:szCs w:val="20"/>
                          <w:lang w:val="es-ES_tradnl"/>
                        </w:rPr>
                      </w:pPr>
                    </w:p>
                    <w:p w14:paraId="793FE2FA" w14:textId="745E9BBD" w:rsidR="008C6699" w:rsidRPr="00E763EB" w:rsidRDefault="008C6699" w:rsidP="00DB7CBA">
                      <w:pPr>
                        <w:pStyle w:val="ListParagraph"/>
                        <w:numPr>
                          <w:ilvl w:val="0"/>
                          <w:numId w:val="9"/>
                        </w:numPr>
                        <w:ind w:left="426"/>
                        <w:jc w:val="both"/>
                        <w:rPr>
                          <w:rFonts w:ascii="Times New Roman" w:hAnsi="Times New Roman" w:cs="Times New Roman"/>
                          <w:b/>
                          <w:sz w:val="20"/>
                          <w:szCs w:val="20"/>
                          <w:lang w:val="es-ES_tradnl"/>
                        </w:rPr>
                      </w:pPr>
                      <w:r w:rsidRPr="00E763EB">
                        <w:rPr>
                          <w:rFonts w:ascii="Times New Roman" w:hAnsi="Times New Roman" w:cs="Times New Roman"/>
                          <w:b/>
                          <w:sz w:val="20"/>
                          <w:szCs w:val="20"/>
                          <w:lang w:val="es-ES_tradnl"/>
                        </w:rPr>
                        <w:t xml:space="preserve">Firma – </w:t>
                      </w:r>
                      <w:r w:rsidRPr="00E763EB">
                        <w:rPr>
                          <w:rFonts w:ascii="Times New Roman" w:hAnsi="Times New Roman" w:cs="Times New Roman"/>
                          <w:sz w:val="20"/>
                          <w:szCs w:val="20"/>
                          <w:lang w:val="es-ES_tradnl"/>
                        </w:rPr>
                        <w:t xml:space="preserve">en determinadas circunstancias, la firma </w:t>
                      </w:r>
                      <w:r>
                        <w:rPr>
                          <w:rFonts w:ascii="Times New Roman" w:hAnsi="Times New Roman" w:cs="Times New Roman"/>
                          <w:sz w:val="20"/>
                          <w:szCs w:val="20"/>
                          <w:lang w:val="es-ES_tradnl"/>
                        </w:rPr>
                        <w:t xml:space="preserve">de un funcionario </w:t>
                      </w:r>
                      <w:r w:rsidRPr="00E763EB">
                        <w:rPr>
                          <w:rFonts w:ascii="Times New Roman" w:hAnsi="Times New Roman" w:cs="Times New Roman"/>
                          <w:sz w:val="20"/>
                          <w:szCs w:val="20"/>
                          <w:lang w:val="es-ES_tradnl"/>
                        </w:rPr>
                        <w:t xml:space="preserve">con la autoridad requerida puede ser suficiente para comprometer a un Estado </w:t>
                      </w:r>
                      <w:r>
                        <w:rPr>
                          <w:rFonts w:ascii="Times New Roman" w:hAnsi="Times New Roman" w:cs="Times New Roman"/>
                          <w:sz w:val="20"/>
                          <w:szCs w:val="20"/>
                          <w:lang w:val="es-ES_tradnl"/>
                        </w:rPr>
                        <w:t xml:space="preserve">al cumplimiento de </w:t>
                      </w:r>
                      <w:r w:rsidRPr="00E763EB">
                        <w:rPr>
                          <w:rFonts w:ascii="Times New Roman" w:hAnsi="Times New Roman" w:cs="Times New Roman"/>
                          <w:sz w:val="20"/>
                          <w:szCs w:val="20"/>
                          <w:lang w:val="es-ES_tradnl"/>
                        </w:rPr>
                        <w:t xml:space="preserve">un acuerdo o arreglo. Sin embargo, en otras circunstancias, una firma por sí sola puede no ser suficiente, ya que el consentimiento para quedar obligado estará supeditado a la ratificación, </w:t>
                      </w:r>
                      <w:r>
                        <w:rPr>
                          <w:rFonts w:ascii="Times New Roman" w:hAnsi="Times New Roman" w:cs="Times New Roman"/>
                          <w:sz w:val="20"/>
                          <w:szCs w:val="20"/>
                          <w:lang w:val="es-ES_tradnl"/>
                        </w:rPr>
                        <w:t xml:space="preserve">a la </w:t>
                      </w:r>
                      <w:r w:rsidRPr="00E763EB">
                        <w:rPr>
                          <w:rFonts w:ascii="Times New Roman" w:hAnsi="Times New Roman" w:cs="Times New Roman"/>
                          <w:sz w:val="20"/>
                          <w:szCs w:val="20"/>
                          <w:lang w:val="es-ES_tradnl"/>
                        </w:rPr>
                        <w:t xml:space="preserve">aceptación o aprobación, o a la adhesión. Normalmente, las disposiciones de un acuerdo o arreglo establecerán </w:t>
                      </w:r>
                      <w:r>
                        <w:rPr>
                          <w:rFonts w:ascii="Times New Roman" w:hAnsi="Times New Roman" w:cs="Times New Roman"/>
                          <w:sz w:val="20"/>
                          <w:szCs w:val="20"/>
                          <w:lang w:val="es-ES_tradnl"/>
                        </w:rPr>
                        <w:t xml:space="preserve">el significado </w:t>
                      </w:r>
                      <w:r w:rsidRPr="00E763EB">
                        <w:rPr>
                          <w:rFonts w:ascii="Times New Roman" w:hAnsi="Times New Roman" w:cs="Times New Roman"/>
                          <w:sz w:val="20"/>
                          <w:szCs w:val="20"/>
                          <w:lang w:val="es-ES_tradnl"/>
                        </w:rPr>
                        <w:t>de la firma.</w:t>
                      </w:r>
                    </w:p>
                    <w:p w14:paraId="22F381BD" w14:textId="77777777" w:rsidR="008C6699" w:rsidRPr="00E763EB" w:rsidRDefault="008C6699" w:rsidP="00F82289">
                      <w:pPr>
                        <w:rPr>
                          <w:b/>
                          <w:sz w:val="20"/>
                          <w:szCs w:val="20"/>
                          <w:lang w:val="es-ES_tradnl"/>
                        </w:rPr>
                      </w:pPr>
                    </w:p>
                    <w:p w14:paraId="0A8356C4" w14:textId="115B3FA4" w:rsidR="008C6699" w:rsidRPr="00AD23EE" w:rsidRDefault="008C6699" w:rsidP="0024069A">
                      <w:pPr>
                        <w:rPr>
                          <w:b/>
                          <w:sz w:val="20"/>
                          <w:szCs w:val="20"/>
                          <w:lang w:val="es-ES_tradnl"/>
                        </w:rPr>
                      </w:pPr>
                      <w:r w:rsidRPr="00AD23EE">
                        <w:rPr>
                          <w:b/>
                          <w:sz w:val="20"/>
                          <w:szCs w:val="20"/>
                          <w:lang w:val="es-ES_tradnl"/>
                        </w:rPr>
                        <w:t xml:space="preserve">Para más información, véase </w:t>
                      </w:r>
                      <w:r>
                        <w:rPr>
                          <w:b/>
                          <w:sz w:val="20"/>
                          <w:szCs w:val="20"/>
                          <w:lang w:val="es-ES_tradnl"/>
                        </w:rPr>
                        <w:t xml:space="preserve">el </w:t>
                      </w:r>
                      <w:r w:rsidRPr="00AD23EE">
                        <w:rPr>
                          <w:b/>
                          <w:i/>
                          <w:sz w:val="20"/>
                          <w:szCs w:val="20"/>
                          <w:lang w:val="es-ES_tradnl"/>
                        </w:rPr>
                        <w:t>Glosario de Términos relativos a los Tratados</w:t>
                      </w:r>
                      <w:r>
                        <w:rPr>
                          <w:b/>
                          <w:sz w:val="20"/>
                          <w:szCs w:val="20"/>
                          <w:lang w:val="es-ES_tradnl"/>
                        </w:rPr>
                        <w:t xml:space="preserve"> de la</w:t>
                      </w:r>
                      <w:r w:rsidRPr="00AD23EE">
                        <w:rPr>
                          <w:b/>
                          <w:sz w:val="20"/>
                          <w:szCs w:val="20"/>
                          <w:lang w:val="es-ES_tradnl"/>
                        </w:rPr>
                        <w:t xml:space="preserve"> UN </w:t>
                      </w:r>
                      <w:proofErr w:type="spellStart"/>
                      <w:r w:rsidRPr="00AD23EE">
                        <w:rPr>
                          <w:b/>
                          <w:sz w:val="20"/>
                          <w:szCs w:val="20"/>
                          <w:lang w:val="es-ES_tradnl"/>
                        </w:rPr>
                        <w:t>Treaty</w:t>
                      </w:r>
                      <w:proofErr w:type="spellEnd"/>
                      <w:r w:rsidRPr="00AD23EE">
                        <w:rPr>
                          <w:b/>
                          <w:sz w:val="20"/>
                          <w:szCs w:val="20"/>
                          <w:lang w:val="es-ES_tradnl"/>
                        </w:rPr>
                        <w:t xml:space="preserve"> </w:t>
                      </w:r>
                      <w:proofErr w:type="spellStart"/>
                      <w:r w:rsidRPr="00AD23EE">
                        <w:rPr>
                          <w:b/>
                          <w:sz w:val="20"/>
                          <w:szCs w:val="20"/>
                          <w:lang w:val="es-ES_tradnl"/>
                        </w:rPr>
                        <w:t>Collection</w:t>
                      </w:r>
                      <w:proofErr w:type="spellEnd"/>
                      <w:r w:rsidRPr="00AD23EE">
                        <w:rPr>
                          <w:b/>
                          <w:sz w:val="20"/>
                          <w:szCs w:val="20"/>
                          <w:lang w:val="es-ES_tradnl"/>
                        </w:rPr>
                        <w:t xml:space="preserve">, </w:t>
                      </w:r>
                      <w:r w:rsidR="00792FDA">
                        <w:fldChar w:fldCharType="begin"/>
                      </w:r>
                      <w:r w:rsidR="00792FDA" w:rsidRPr="00792FDA">
                        <w:rPr>
                          <w:lang w:val="es-ES_tradnl"/>
                        </w:rPr>
                        <w:instrText xml:space="preserve"> HYPERLINK "https://treaties.un.org/Pages/Overview.aspx?path=overview/glossary/page1_en.xml" </w:instrText>
                      </w:r>
                      <w:r w:rsidR="00792FDA">
                        <w:fldChar w:fldCharType="separate"/>
                      </w:r>
                      <w:r w:rsidRPr="00AD23EE">
                        <w:rPr>
                          <w:rStyle w:val="Hyperlink"/>
                          <w:b/>
                          <w:sz w:val="20"/>
                          <w:szCs w:val="20"/>
                          <w:lang w:val="es-ES_tradnl"/>
                        </w:rPr>
                        <w:t>https://treaties.un.org/Pages/Overview.aspx?path=overview/glossary/page1_en.xml</w:t>
                      </w:r>
                      <w:r w:rsidR="00792FDA">
                        <w:rPr>
                          <w:rStyle w:val="Hyperlink"/>
                          <w:b/>
                          <w:sz w:val="20"/>
                          <w:szCs w:val="20"/>
                          <w:lang w:val="es-ES_tradnl"/>
                        </w:rPr>
                        <w:fldChar w:fldCharType="end"/>
                      </w:r>
                      <w:r w:rsidRPr="00AD23EE">
                        <w:rPr>
                          <w:b/>
                          <w:sz w:val="20"/>
                          <w:szCs w:val="20"/>
                          <w:lang w:val="es-ES_tradnl"/>
                        </w:rPr>
                        <w:t xml:space="preserve">. </w:t>
                      </w:r>
                    </w:p>
                  </w:txbxContent>
                </v:textbox>
                <w10:wrap type="square" anchorx="margin"/>
              </v:shape>
            </w:pict>
          </mc:Fallback>
        </mc:AlternateContent>
      </w:r>
      <w:r w:rsidR="001768B1" w:rsidRPr="007042A6">
        <w:rPr>
          <w:rFonts w:asciiTheme="majorBidi" w:hAnsiTheme="majorBidi" w:cstheme="majorBidi"/>
          <w:b/>
          <w:iCs/>
          <w:sz w:val="22"/>
          <w:szCs w:val="22"/>
          <w:lang w:val="es-ES_tradnl"/>
        </w:rPr>
        <w:t>Si no se incluyen detalles dentro del acuerdo o arreglo relativos a la entrada en vigor, entonces se supone que la entrada en vi</w:t>
      </w:r>
      <w:r w:rsidR="008F2230">
        <w:rPr>
          <w:rFonts w:asciiTheme="majorBidi" w:hAnsiTheme="majorBidi" w:cstheme="majorBidi"/>
          <w:b/>
          <w:iCs/>
          <w:sz w:val="22"/>
          <w:szCs w:val="22"/>
          <w:lang w:val="es-ES_tradnl"/>
        </w:rPr>
        <w:t>gor se produce cuando un Estado demuestra</w:t>
      </w:r>
      <w:r w:rsidR="001768B1" w:rsidRPr="007042A6">
        <w:rPr>
          <w:rFonts w:asciiTheme="majorBidi" w:hAnsiTheme="majorBidi" w:cstheme="majorBidi"/>
          <w:b/>
          <w:iCs/>
          <w:sz w:val="22"/>
          <w:szCs w:val="22"/>
          <w:lang w:val="es-ES_tradnl"/>
        </w:rPr>
        <w:t xml:space="preserve"> su c</w:t>
      </w:r>
      <w:r w:rsidR="008F2230">
        <w:rPr>
          <w:rFonts w:asciiTheme="majorBidi" w:hAnsiTheme="majorBidi" w:cstheme="majorBidi"/>
          <w:b/>
          <w:iCs/>
          <w:sz w:val="22"/>
          <w:szCs w:val="22"/>
          <w:lang w:val="es-ES_tradnl"/>
        </w:rPr>
        <w:t>onsentimiento a quedar obligado</w:t>
      </w:r>
      <w:r w:rsidR="001768B1" w:rsidRPr="007042A6">
        <w:rPr>
          <w:rFonts w:asciiTheme="majorBidi" w:hAnsiTheme="majorBidi" w:cstheme="majorBidi"/>
          <w:b/>
          <w:iCs/>
          <w:sz w:val="22"/>
          <w:szCs w:val="22"/>
          <w:lang w:val="es-ES_tradnl"/>
        </w:rPr>
        <w:t xml:space="preserve"> al mismo.</w:t>
      </w:r>
      <w:r w:rsidR="001768B1" w:rsidRPr="007042A6">
        <w:rPr>
          <w:rFonts w:asciiTheme="majorBidi" w:hAnsiTheme="majorBidi" w:cstheme="majorBidi"/>
          <w:iCs/>
          <w:sz w:val="22"/>
          <w:szCs w:val="22"/>
          <w:lang w:val="es-ES_tradnl"/>
        </w:rPr>
        <w:t xml:space="preserve"> Este consentimiento podría </w:t>
      </w:r>
      <w:r w:rsidR="008F2230">
        <w:rPr>
          <w:rFonts w:asciiTheme="majorBidi" w:hAnsiTheme="majorBidi" w:cstheme="majorBidi"/>
          <w:iCs/>
          <w:sz w:val="22"/>
          <w:szCs w:val="22"/>
          <w:lang w:val="es-ES_tradnl"/>
        </w:rPr>
        <w:t>resultar evidente</w:t>
      </w:r>
      <w:r w:rsidR="001768B1" w:rsidRPr="007042A6">
        <w:rPr>
          <w:rFonts w:asciiTheme="majorBidi" w:hAnsiTheme="majorBidi" w:cstheme="majorBidi"/>
          <w:iCs/>
          <w:sz w:val="22"/>
          <w:szCs w:val="22"/>
          <w:lang w:val="es-ES_tradnl"/>
        </w:rPr>
        <w:t xml:space="preserve">, por ejemplo, cuando un país transpone el acuerdo o arreglo a su legislación nacional a través de la </w:t>
      </w:r>
      <w:r w:rsidR="001768B1" w:rsidRPr="007042A6">
        <w:rPr>
          <w:rFonts w:asciiTheme="majorBidi" w:hAnsiTheme="majorBidi" w:cstheme="majorBidi"/>
          <w:b/>
          <w:iCs/>
          <w:sz w:val="22"/>
          <w:szCs w:val="22"/>
          <w:lang w:val="es-ES_tradnl"/>
        </w:rPr>
        <w:t>ratificación, aceptación, adhesión, o aprobación (véase a continuación).</w:t>
      </w:r>
    </w:p>
    <w:p w14:paraId="0DE5D2AE" w14:textId="44AAFB72" w:rsidR="00F82289" w:rsidRPr="007042A6" w:rsidRDefault="00F82289" w:rsidP="00F82289">
      <w:pPr>
        <w:pStyle w:val="SingleTxtG"/>
        <w:ind w:left="426" w:right="9"/>
        <w:rPr>
          <w:rFonts w:asciiTheme="majorBidi" w:hAnsiTheme="majorBidi" w:cstheme="majorBidi"/>
          <w:iCs/>
          <w:sz w:val="22"/>
          <w:szCs w:val="22"/>
          <w:lang w:val="es-ES_tradnl"/>
        </w:rPr>
      </w:pPr>
    </w:p>
    <w:p w14:paraId="44D0278A" w14:textId="27C6CB80" w:rsidR="00F82289" w:rsidRPr="007042A6" w:rsidRDefault="00AB5E0E" w:rsidP="00DB7CBA">
      <w:pPr>
        <w:pStyle w:val="SingleTxtG"/>
        <w:numPr>
          <w:ilvl w:val="0"/>
          <w:numId w:val="10"/>
        </w:numPr>
        <w:ind w:right="9"/>
        <w:rPr>
          <w:rFonts w:asciiTheme="majorBidi" w:hAnsiTheme="majorBidi" w:cstheme="majorBidi"/>
          <w:sz w:val="22"/>
          <w:szCs w:val="22"/>
          <w:lang w:val="es-ES_tradnl"/>
        </w:rPr>
      </w:pPr>
      <w:r w:rsidRPr="007042A6">
        <w:rPr>
          <w:rFonts w:asciiTheme="majorBidi" w:hAnsiTheme="majorBidi" w:cstheme="majorBidi"/>
          <w:b/>
          <w:sz w:val="22"/>
          <w:szCs w:val="22"/>
          <w:lang w:val="es-ES_tradnl"/>
        </w:rPr>
        <w:t>Un acue</w:t>
      </w:r>
      <w:r w:rsidR="00252BD1">
        <w:rPr>
          <w:rFonts w:asciiTheme="majorBidi" w:hAnsiTheme="majorBidi" w:cstheme="majorBidi"/>
          <w:b/>
          <w:sz w:val="22"/>
          <w:szCs w:val="22"/>
          <w:lang w:val="es-ES_tradnl"/>
        </w:rPr>
        <w:t xml:space="preserve">rdo o arreglo aprobado pero </w:t>
      </w:r>
      <w:r w:rsidRPr="007042A6">
        <w:rPr>
          <w:rFonts w:asciiTheme="majorBidi" w:hAnsiTheme="majorBidi" w:cstheme="majorBidi"/>
          <w:b/>
          <w:sz w:val="22"/>
          <w:szCs w:val="22"/>
          <w:lang w:val="es-ES_tradnl"/>
        </w:rPr>
        <w:t>no en vigor</w:t>
      </w:r>
      <w:r w:rsidRPr="007042A6">
        <w:rPr>
          <w:rFonts w:asciiTheme="majorBidi" w:hAnsiTheme="majorBidi" w:cstheme="majorBidi"/>
          <w:sz w:val="22"/>
          <w:szCs w:val="22"/>
          <w:lang w:val="es-ES_tradnl"/>
        </w:rPr>
        <w:t xml:space="preserve"> podría ser uno que se</w:t>
      </w:r>
      <w:r w:rsidR="00252BD1">
        <w:rPr>
          <w:rFonts w:asciiTheme="majorBidi" w:hAnsiTheme="majorBidi" w:cstheme="majorBidi"/>
          <w:sz w:val="22"/>
          <w:szCs w:val="22"/>
          <w:lang w:val="es-ES_tradnl"/>
        </w:rPr>
        <w:t xml:space="preserve">is de ocho países ribereños </w:t>
      </w:r>
      <w:r w:rsidRPr="007042A6">
        <w:rPr>
          <w:rFonts w:asciiTheme="majorBidi" w:hAnsiTheme="majorBidi" w:cstheme="majorBidi"/>
          <w:sz w:val="22"/>
          <w:szCs w:val="22"/>
          <w:lang w:val="es-ES_tradnl"/>
        </w:rPr>
        <w:t xml:space="preserve">han negociado y adoptado, pero </w:t>
      </w:r>
      <w:r w:rsidR="00252BD1">
        <w:rPr>
          <w:rFonts w:asciiTheme="majorBidi" w:hAnsiTheme="majorBidi" w:cstheme="majorBidi"/>
          <w:sz w:val="22"/>
          <w:szCs w:val="22"/>
          <w:lang w:val="es-ES_tradnl"/>
        </w:rPr>
        <w:t xml:space="preserve">que </w:t>
      </w:r>
      <w:r w:rsidRPr="007042A6">
        <w:rPr>
          <w:rFonts w:asciiTheme="majorBidi" w:hAnsiTheme="majorBidi" w:cstheme="majorBidi"/>
          <w:sz w:val="22"/>
          <w:szCs w:val="22"/>
          <w:lang w:val="es-ES_tradnl"/>
        </w:rPr>
        <w:t xml:space="preserve">para que entre en vigor </w:t>
      </w:r>
      <w:r w:rsidR="00252BD1">
        <w:rPr>
          <w:rFonts w:asciiTheme="majorBidi" w:hAnsiTheme="majorBidi" w:cstheme="majorBidi"/>
          <w:sz w:val="22"/>
          <w:szCs w:val="22"/>
          <w:lang w:val="es-ES_tradnl"/>
        </w:rPr>
        <w:t xml:space="preserve">deben ratificarlo </w:t>
      </w:r>
      <w:r w:rsidRPr="007042A6">
        <w:rPr>
          <w:rFonts w:asciiTheme="majorBidi" w:hAnsiTheme="majorBidi" w:cstheme="majorBidi"/>
          <w:sz w:val="22"/>
          <w:szCs w:val="22"/>
          <w:lang w:val="es-ES_tradnl"/>
        </w:rPr>
        <w:t>todos los países.</w:t>
      </w:r>
      <w:r w:rsidR="00F82289" w:rsidRPr="007042A6">
        <w:rPr>
          <w:rFonts w:asciiTheme="majorBidi" w:hAnsiTheme="majorBidi" w:cstheme="majorBidi"/>
          <w:sz w:val="22"/>
          <w:szCs w:val="22"/>
          <w:lang w:val="es-ES_tradnl"/>
        </w:rPr>
        <w:t xml:space="preserve"> </w:t>
      </w:r>
    </w:p>
    <w:p w14:paraId="0089BA2B" w14:textId="47E253C9" w:rsidR="00F82289" w:rsidRPr="007042A6" w:rsidRDefault="00CF4146" w:rsidP="00DB7CBA">
      <w:pPr>
        <w:pStyle w:val="SingleTxtG"/>
        <w:numPr>
          <w:ilvl w:val="0"/>
          <w:numId w:val="10"/>
        </w:numPr>
        <w:ind w:right="9"/>
        <w:rPr>
          <w:rFonts w:asciiTheme="majorBidi" w:hAnsiTheme="majorBidi" w:cstheme="majorBidi"/>
          <w:b/>
          <w:iCs/>
          <w:sz w:val="22"/>
          <w:szCs w:val="22"/>
          <w:lang w:val="es-ES_tradnl"/>
        </w:rPr>
      </w:pPr>
      <w:r w:rsidRPr="007042A6">
        <w:rPr>
          <w:rFonts w:asciiTheme="majorBidi" w:hAnsiTheme="majorBidi" w:cstheme="majorBidi"/>
          <w:b/>
          <w:sz w:val="22"/>
          <w:szCs w:val="22"/>
          <w:lang w:val="es-ES_tradnl"/>
        </w:rPr>
        <w:t xml:space="preserve">Un acuerdo o arreglo adoptado, pero no </w:t>
      </w:r>
      <w:r w:rsidR="00252BD1">
        <w:rPr>
          <w:rFonts w:asciiTheme="majorBidi" w:hAnsiTheme="majorBidi" w:cstheme="majorBidi"/>
          <w:b/>
          <w:sz w:val="22"/>
          <w:szCs w:val="22"/>
          <w:lang w:val="es-ES_tradnl"/>
        </w:rPr>
        <w:t xml:space="preserve">en vigor </w:t>
      </w:r>
      <w:r w:rsidRPr="007042A6">
        <w:rPr>
          <w:rFonts w:asciiTheme="majorBidi" w:hAnsiTheme="majorBidi" w:cstheme="majorBidi"/>
          <w:b/>
          <w:sz w:val="22"/>
          <w:szCs w:val="22"/>
          <w:lang w:val="es-ES_tradnl"/>
        </w:rPr>
        <w:t>para todos los ribereños</w:t>
      </w:r>
      <w:r w:rsidRPr="007042A6">
        <w:rPr>
          <w:rFonts w:asciiTheme="majorBidi" w:hAnsiTheme="majorBidi" w:cstheme="majorBidi"/>
          <w:sz w:val="22"/>
          <w:szCs w:val="22"/>
          <w:lang w:val="es-ES_tradnl"/>
        </w:rPr>
        <w:t xml:space="preserve">, podría ser un acuerdo que requiera que cuatro de los seis países ribereños lo ratifiquen antes de entrar en vigor. Si solo cuatro países han ratificado por el momento este tipo de acuerdo, no estaría entonces en vigor para </w:t>
      </w:r>
      <w:r w:rsidRPr="007042A6">
        <w:rPr>
          <w:rFonts w:asciiTheme="majorBidi" w:hAnsiTheme="majorBidi" w:cstheme="majorBidi"/>
          <w:i/>
          <w:sz w:val="22"/>
          <w:szCs w:val="22"/>
          <w:lang w:val="es-ES_tradnl"/>
        </w:rPr>
        <w:t>todos</w:t>
      </w:r>
      <w:r w:rsidRPr="007042A6">
        <w:rPr>
          <w:rFonts w:asciiTheme="majorBidi" w:hAnsiTheme="majorBidi" w:cstheme="majorBidi"/>
          <w:sz w:val="22"/>
          <w:szCs w:val="22"/>
          <w:lang w:val="es-ES_tradnl"/>
        </w:rPr>
        <w:t xml:space="preserve"> los Estados ribereños.</w:t>
      </w:r>
      <w:r w:rsidR="00F82289" w:rsidRPr="007042A6">
        <w:rPr>
          <w:rFonts w:asciiTheme="majorBidi" w:hAnsiTheme="majorBidi" w:cstheme="majorBidi"/>
          <w:sz w:val="22"/>
          <w:szCs w:val="22"/>
          <w:lang w:val="es-ES_tradnl"/>
        </w:rPr>
        <w:t xml:space="preserve"> </w:t>
      </w:r>
    </w:p>
    <w:p w14:paraId="3E828ADE" w14:textId="055AE175" w:rsidR="0077257A" w:rsidRPr="007042A6" w:rsidRDefault="00950C32" w:rsidP="00DB7CBA">
      <w:pPr>
        <w:pStyle w:val="SingleTxtG"/>
        <w:numPr>
          <w:ilvl w:val="0"/>
          <w:numId w:val="10"/>
        </w:numPr>
        <w:ind w:right="9"/>
        <w:rPr>
          <w:rFonts w:asciiTheme="majorBidi" w:hAnsiTheme="majorBidi" w:cstheme="majorBidi"/>
          <w:b/>
          <w:iCs/>
          <w:sz w:val="22"/>
          <w:szCs w:val="22"/>
          <w:lang w:val="es-ES_tradnl"/>
        </w:rPr>
      </w:pPr>
      <w:r w:rsidRPr="007042A6">
        <w:rPr>
          <w:rFonts w:asciiTheme="majorBidi" w:hAnsiTheme="majorBidi" w:cstheme="majorBidi"/>
          <w:b/>
          <w:iCs/>
          <w:sz w:val="22"/>
          <w:szCs w:val="22"/>
          <w:lang w:val="es-ES_tradnl"/>
        </w:rPr>
        <w:t xml:space="preserve">Para obtener orientación sobre cómo elaborar una lista de acuerdos y arreglos véase la nota </w:t>
      </w:r>
      <w:r w:rsidR="00AB08F7" w:rsidRPr="007042A6">
        <w:rPr>
          <w:rFonts w:asciiTheme="majorBidi" w:hAnsiTheme="majorBidi" w:cstheme="majorBidi"/>
          <w:b/>
          <w:iCs/>
          <w:color w:val="7030A0"/>
          <w:sz w:val="22"/>
          <w:szCs w:val="22"/>
          <w:lang w:val="es-ES_tradnl"/>
        </w:rPr>
        <w:t>[2]</w:t>
      </w:r>
      <w:r w:rsidR="0077257A" w:rsidRPr="007042A6">
        <w:rPr>
          <w:rFonts w:asciiTheme="majorBidi" w:hAnsiTheme="majorBidi" w:cstheme="majorBidi"/>
          <w:b/>
          <w:iCs/>
          <w:sz w:val="22"/>
          <w:szCs w:val="22"/>
          <w:lang w:val="es-ES_tradnl"/>
        </w:rPr>
        <w:t xml:space="preserve"> a</w:t>
      </w:r>
      <w:r w:rsidRPr="007042A6">
        <w:rPr>
          <w:rFonts w:asciiTheme="majorBidi" w:hAnsiTheme="majorBidi" w:cstheme="majorBidi"/>
          <w:b/>
          <w:iCs/>
          <w:sz w:val="22"/>
          <w:szCs w:val="22"/>
          <w:lang w:val="es-ES_tradnl"/>
        </w:rPr>
        <w:t>rriba</w:t>
      </w:r>
      <w:r w:rsidR="0077257A" w:rsidRPr="007042A6">
        <w:rPr>
          <w:rFonts w:asciiTheme="majorBidi" w:hAnsiTheme="majorBidi" w:cstheme="majorBidi"/>
          <w:b/>
          <w:iCs/>
          <w:sz w:val="22"/>
          <w:szCs w:val="22"/>
          <w:lang w:val="es-ES_tradnl"/>
        </w:rPr>
        <w:t xml:space="preserve">. </w:t>
      </w:r>
    </w:p>
    <w:p w14:paraId="31163C5E" w14:textId="47303486" w:rsidR="0077257A" w:rsidRPr="007042A6" w:rsidRDefault="00FD2228" w:rsidP="00DB7CBA">
      <w:pPr>
        <w:pStyle w:val="SingleTxtG"/>
        <w:numPr>
          <w:ilvl w:val="0"/>
          <w:numId w:val="10"/>
        </w:numPr>
        <w:ind w:right="9"/>
        <w:rPr>
          <w:rFonts w:asciiTheme="majorBidi" w:hAnsiTheme="majorBidi" w:cstheme="majorBidi"/>
          <w:b/>
          <w:iCs/>
          <w:sz w:val="22"/>
          <w:szCs w:val="22"/>
          <w:lang w:val="es-ES_tradnl"/>
        </w:rPr>
      </w:pPr>
      <w:r w:rsidRPr="007042A6">
        <w:rPr>
          <w:rFonts w:asciiTheme="majorBidi" w:hAnsiTheme="majorBidi" w:cstheme="majorBidi"/>
          <w:b/>
          <w:sz w:val="22"/>
          <w:szCs w:val="22"/>
          <w:lang w:val="es-ES_tradnl"/>
        </w:rPr>
        <w:t>Un acuerdo o arreglo en preparación</w:t>
      </w:r>
      <w:r w:rsidR="00252BD1">
        <w:rPr>
          <w:rFonts w:asciiTheme="majorBidi" w:hAnsiTheme="majorBidi" w:cstheme="majorBidi"/>
          <w:sz w:val="22"/>
          <w:szCs w:val="22"/>
          <w:lang w:val="es-ES_tradnl"/>
        </w:rPr>
        <w:t xml:space="preserve"> podría incluir </w:t>
      </w:r>
      <w:r w:rsidRPr="007042A6">
        <w:rPr>
          <w:rFonts w:asciiTheme="majorBidi" w:hAnsiTheme="majorBidi" w:cstheme="majorBidi"/>
          <w:sz w:val="22"/>
          <w:szCs w:val="22"/>
          <w:lang w:val="es-ES_tradnl"/>
        </w:rPr>
        <w:t xml:space="preserve">uno que se esté negociado y no haya sido </w:t>
      </w:r>
      <w:r w:rsidRPr="007042A6">
        <w:rPr>
          <w:rFonts w:asciiTheme="majorBidi" w:hAnsiTheme="majorBidi" w:cstheme="majorBidi"/>
          <w:b/>
          <w:sz w:val="22"/>
          <w:szCs w:val="22"/>
          <w:lang w:val="es-ES_tradnl"/>
        </w:rPr>
        <w:t>aprobado</w:t>
      </w:r>
      <w:r w:rsidRPr="007042A6">
        <w:rPr>
          <w:rFonts w:asciiTheme="majorBidi" w:hAnsiTheme="majorBidi" w:cstheme="majorBidi"/>
          <w:sz w:val="22"/>
          <w:szCs w:val="22"/>
          <w:lang w:val="es-ES_tradnl"/>
        </w:rPr>
        <w:t xml:space="preserve"> aún por las Partes relevantes. La "</w:t>
      </w:r>
      <w:r w:rsidRPr="007042A6">
        <w:rPr>
          <w:rFonts w:asciiTheme="majorBidi" w:hAnsiTheme="majorBidi" w:cstheme="majorBidi"/>
          <w:b/>
          <w:sz w:val="22"/>
          <w:szCs w:val="22"/>
          <w:lang w:val="es-ES_tradnl"/>
        </w:rPr>
        <w:t>adopción</w:t>
      </w:r>
      <w:r w:rsidRPr="007042A6">
        <w:rPr>
          <w:rFonts w:asciiTheme="majorBidi" w:hAnsiTheme="majorBidi" w:cstheme="majorBidi"/>
          <w:sz w:val="22"/>
          <w:szCs w:val="22"/>
          <w:lang w:val="es-ES_tradnl"/>
        </w:rPr>
        <w:t>" es "el</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acto</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formal</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por</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el</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cual</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se</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establecen</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la</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forma</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y</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el</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contenido</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del texto de una propuesta de tratado" (UN Treaty Collection, 2019). Un acuerdo o arreglo puede ser adoptado en una reunión internacional de las Partes relevantes, normalmente por mayoría de votos o por consenso.</w:t>
      </w:r>
    </w:p>
    <w:p w14:paraId="3D16B432" w14:textId="003F3464" w:rsidR="0077257A" w:rsidRPr="007042A6" w:rsidRDefault="002356A4" w:rsidP="00DB7CBA">
      <w:pPr>
        <w:pStyle w:val="SingleTxtG"/>
        <w:numPr>
          <w:ilvl w:val="0"/>
          <w:numId w:val="10"/>
        </w:numPr>
        <w:ind w:right="9"/>
        <w:rPr>
          <w:rFonts w:asciiTheme="majorBidi" w:hAnsiTheme="majorBidi" w:cstheme="majorBidi"/>
          <w:bCs/>
          <w:iCs/>
          <w:sz w:val="22"/>
          <w:szCs w:val="22"/>
          <w:lang w:val="es-ES_tradnl"/>
        </w:rPr>
      </w:pPr>
      <w:r w:rsidRPr="007042A6">
        <w:rPr>
          <w:rFonts w:asciiTheme="majorBidi" w:hAnsiTheme="majorBidi" w:cstheme="majorBidi"/>
          <w:b/>
          <w:sz w:val="22"/>
          <w:szCs w:val="22"/>
          <w:lang w:val="es-ES_tradnl"/>
        </w:rPr>
        <w:t xml:space="preserve">¿En qué situación podría no existir un acuerdo o arreglo, pero </w:t>
      </w:r>
      <w:r w:rsidR="00252BD1">
        <w:rPr>
          <w:rFonts w:asciiTheme="majorBidi" w:hAnsiTheme="majorBidi" w:cstheme="majorBidi"/>
          <w:b/>
          <w:sz w:val="22"/>
          <w:szCs w:val="22"/>
          <w:lang w:val="es-ES_tradnl"/>
        </w:rPr>
        <w:t xml:space="preserve">sí </w:t>
      </w:r>
      <w:r w:rsidRPr="007042A6">
        <w:rPr>
          <w:rFonts w:asciiTheme="majorBidi" w:hAnsiTheme="majorBidi" w:cstheme="majorBidi"/>
          <w:b/>
          <w:sz w:val="22"/>
          <w:szCs w:val="22"/>
          <w:lang w:val="es-ES_tradnl"/>
        </w:rPr>
        <w:t xml:space="preserve">un órgano conjunto o un mecanismo? </w:t>
      </w:r>
      <w:r w:rsidRPr="007042A6">
        <w:rPr>
          <w:rFonts w:asciiTheme="majorBidi" w:hAnsiTheme="majorBidi" w:cstheme="majorBidi"/>
          <w:sz w:val="22"/>
          <w:szCs w:val="22"/>
          <w:lang w:val="es-ES_tradnl"/>
        </w:rPr>
        <w:t>Normalmente, se establece un órgano conjunto o mecanismo de conformidad con un acuerdo o arreglo (para una definición de</w:t>
      </w:r>
      <w:r w:rsidR="000C306E" w:rsidRPr="007042A6">
        <w:rPr>
          <w:rFonts w:asciiTheme="majorBidi" w:hAnsiTheme="majorBidi" w:cstheme="majorBidi"/>
          <w:sz w:val="22"/>
          <w:szCs w:val="22"/>
          <w:lang w:val="es-ES_tradnl"/>
        </w:rPr>
        <w:t xml:space="preserve"> "órgano conjunto o mecanismo", </w:t>
      </w:r>
      <w:r w:rsidRPr="007042A6">
        <w:rPr>
          <w:rFonts w:asciiTheme="majorBidi" w:hAnsiTheme="majorBidi" w:cstheme="majorBidi"/>
          <w:sz w:val="22"/>
          <w:szCs w:val="22"/>
          <w:lang w:val="es-ES_tradnl"/>
        </w:rPr>
        <w:t>ver nota</w:t>
      </w:r>
      <w:r w:rsidR="0077257A" w:rsidRPr="007042A6">
        <w:rPr>
          <w:rFonts w:asciiTheme="majorBidi" w:hAnsiTheme="majorBidi" w:cstheme="majorBidi"/>
          <w:sz w:val="22"/>
          <w:szCs w:val="22"/>
          <w:lang w:val="es-ES_tradnl"/>
        </w:rPr>
        <w:fldChar w:fldCharType="begin"/>
      </w:r>
      <w:r w:rsidR="0077257A" w:rsidRPr="007042A6">
        <w:rPr>
          <w:rFonts w:asciiTheme="majorBidi" w:hAnsiTheme="majorBidi" w:cstheme="majorBidi"/>
          <w:sz w:val="22"/>
          <w:szCs w:val="22"/>
          <w:lang w:val="es-ES_tradnl"/>
        </w:rPr>
        <w:instrText xml:space="preserve"> REF _Ref12010150 \r \h  \* MERGEFORMAT </w:instrText>
      </w:r>
      <w:r w:rsidR="0077257A" w:rsidRPr="007042A6">
        <w:rPr>
          <w:rFonts w:asciiTheme="majorBidi" w:hAnsiTheme="majorBidi" w:cstheme="majorBidi"/>
          <w:sz w:val="22"/>
          <w:szCs w:val="22"/>
          <w:lang w:val="es-ES_tradnl"/>
        </w:rPr>
      </w:r>
      <w:r w:rsidR="0077257A" w:rsidRPr="007042A6">
        <w:rPr>
          <w:rFonts w:asciiTheme="majorBidi" w:hAnsiTheme="majorBidi" w:cstheme="majorBidi"/>
          <w:sz w:val="22"/>
          <w:szCs w:val="22"/>
          <w:lang w:val="es-ES_tradnl"/>
        </w:rPr>
        <w:fldChar w:fldCharType="separate"/>
      </w:r>
      <w:r w:rsidR="00AC4FBC">
        <w:rPr>
          <w:rFonts w:asciiTheme="majorBidi" w:hAnsiTheme="majorBidi" w:cstheme="majorBidi"/>
          <w:sz w:val="22"/>
          <w:szCs w:val="22"/>
          <w:lang w:val="es-ES_tradnl"/>
        </w:rPr>
        <w:t>[28]</w:t>
      </w:r>
      <w:r w:rsidR="0077257A" w:rsidRPr="007042A6">
        <w:rPr>
          <w:rFonts w:asciiTheme="majorBidi" w:hAnsiTheme="majorBidi" w:cstheme="majorBidi"/>
          <w:sz w:val="22"/>
          <w:szCs w:val="22"/>
          <w:lang w:val="es-ES_tradnl"/>
        </w:rPr>
        <w:fldChar w:fldCharType="end"/>
      </w:r>
      <w:r w:rsidR="000C306E" w:rsidRPr="007042A6">
        <w:rPr>
          <w:rFonts w:asciiTheme="majorBidi" w:hAnsiTheme="majorBidi" w:cstheme="majorBidi"/>
          <w:sz w:val="22"/>
          <w:szCs w:val="22"/>
          <w:lang w:val="es-ES_tradnl"/>
        </w:rPr>
        <w:t xml:space="preserve"> debajo</w:t>
      </w:r>
      <w:r w:rsidR="0077257A" w:rsidRPr="007042A6">
        <w:rPr>
          <w:rFonts w:asciiTheme="majorBidi" w:hAnsiTheme="majorBidi" w:cstheme="majorBidi"/>
          <w:sz w:val="22"/>
          <w:szCs w:val="22"/>
          <w:lang w:val="es-ES_tradnl"/>
        </w:rPr>
        <w:t xml:space="preserve">). </w:t>
      </w:r>
      <w:r w:rsidR="00032A38" w:rsidRPr="007042A6">
        <w:rPr>
          <w:rFonts w:asciiTheme="majorBidi" w:hAnsiTheme="majorBidi" w:cstheme="majorBidi"/>
          <w:sz w:val="22"/>
          <w:szCs w:val="22"/>
          <w:lang w:val="es-ES_tradnl"/>
        </w:rPr>
        <w:t xml:space="preserve">Sin embargo, en determinadas circunstancias puede existir un órgano conjunto o un mecanismo en ausencia de acuerdo o </w:t>
      </w:r>
      <w:r w:rsidR="00032A38" w:rsidRPr="007042A6">
        <w:rPr>
          <w:rFonts w:asciiTheme="majorBidi" w:hAnsiTheme="majorBidi" w:cstheme="majorBidi"/>
          <w:sz w:val="22"/>
          <w:szCs w:val="22"/>
          <w:lang w:val="es-ES_tradnl"/>
        </w:rPr>
        <w:lastRenderedPageBreak/>
        <w:t>arreglo. Por ejemplo, El Salvador señaló en su primer informe nacional que se había establecido una comisión binacional con Guatemala para discutir temas relativos a las aguas transfronterizas, pero hasta el momento, los dos países no han podido concluir ningún acuerdo sobre sus cuencas fluviales y sistemas acuíferos compartidos. En la misma línea, México identificó 13 cuencas fluviales transfronterizas con los EE.UU., que, aunque se e</w:t>
      </w:r>
      <w:r w:rsidR="00CD18A1">
        <w:rPr>
          <w:rFonts w:asciiTheme="majorBidi" w:hAnsiTheme="majorBidi" w:cstheme="majorBidi"/>
          <w:sz w:val="22"/>
          <w:szCs w:val="22"/>
          <w:lang w:val="es-ES_tradnl"/>
        </w:rPr>
        <w:t>ncuentran dentro del ámbito de l</w:t>
      </w:r>
      <w:r w:rsidR="00032A38" w:rsidRPr="007042A6">
        <w:rPr>
          <w:rFonts w:asciiTheme="majorBidi" w:hAnsiTheme="majorBidi" w:cstheme="majorBidi"/>
          <w:sz w:val="22"/>
          <w:szCs w:val="22"/>
          <w:lang w:val="es-ES_tradnl"/>
        </w:rPr>
        <w:t>a Comisión Internacional de Límites y Aguas entre EE.UU y México, no está</w:t>
      </w:r>
      <w:r w:rsidR="00CD18A1">
        <w:rPr>
          <w:rFonts w:asciiTheme="majorBidi" w:hAnsiTheme="majorBidi" w:cstheme="majorBidi"/>
          <w:sz w:val="22"/>
          <w:szCs w:val="22"/>
          <w:lang w:val="es-ES_tradnl"/>
        </w:rPr>
        <w:t xml:space="preserve">n sujetas a </w:t>
      </w:r>
      <w:r w:rsidR="00032A38" w:rsidRPr="007042A6">
        <w:rPr>
          <w:rFonts w:asciiTheme="majorBidi" w:hAnsiTheme="majorBidi" w:cstheme="majorBidi"/>
          <w:sz w:val="22"/>
          <w:szCs w:val="22"/>
          <w:lang w:val="es-ES_tradnl"/>
        </w:rPr>
        <w:t xml:space="preserve">un tratado específico. </w:t>
      </w:r>
      <w:r w:rsidR="00337F95" w:rsidRPr="007042A6">
        <w:rPr>
          <w:rFonts w:asciiTheme="majorBidi" w:hAnsiTheme="majorBidi" w:cstheme="majorBidi"/>
          <w:sz w:val="22"/>
          <w:szCs w:val="22"/>
          <w:lang w:val="es-ES_tradnl"/>
        </w:rPr>
        <w:t xml:space="preserve">Las únicas cuencas fluviales </w:t>
      </w:r>
      <w:r w:rsidR="00CD18A1">
        <w:rPr>
          <w:rFonts w:asciiTheme="majorBidi" w:hAnsiTheme="majorBidi" w:cstheme="majorBidi"/>
          <w:sz w:val="22"/>
          <w:szCs w:val="22"/>
          <w:lang w:val="es-ES_tradnl"/>
        </w:rPr>
        <w:t>sujetas a</w:t>
      </w:r>
      <w:r w:rsidR="00337F95" w:rsidRPr="007042A6">
        <w:rPr>
          <w:rFonts w:asciiTheme="majorBidi" w:hAnsiTheme="majorBidi" w:cstheme="majorBidi"/>
          <w:sz w:val="22"/>
          <w:szCs w:val="22"/>
          <w:lang w:val="es-ES_tradnl"/>
        </w:rPr>
        <w:t xml:space="preserve"> un acuerdo bilateral entre los EE.UU. y México son las cuencas de los ríos Colorado, Grande y Tijuana (véanse el </w:t>
      </w:r>
      <w:r w:rsidR="00337F95" w:rsidRPr="007042A6">
        <w:rPr>
          <w:rFonts w:asciiTheme="majorBidi" w:hAnsiTheme="majorBidi" w:cstheme="majorBidi"/>
          <w:i/>
          <w:sz w:val="22"/>
          <w:szCs w:val="22"/>
          <w:lang w:val="es-ES_tradnl"/>
        </w:rPr>
        <w:t>Tratado y Protocolo sobre la Utilización de las Aguas de los Ríos Colorado y Tijuana y del Río Grande entre los EE.UU. y México</w:t>
      </w:r>
      <w:r w:rsidR="00337F95" w:rsidRPr="007042A6">
        <w:rPr>
          <w:rFonts w:asciiTheme="majorBidi" w:hAnsiTheme="majorBidi" w:cstheme="majorBidi"/>
          <w:sz w:val="22"/>
          <w:szCs w:val="22"/>
          <w:lang w:val="es-ES_tradnl"/>
        </w:rPr>
        <w:t>, del 3 de febrero de 1944).</w:t>
      </w:r>
      <w:r w:rsidR="0077257A" w:rsidRPr="007042A6">
        <w:rPr>
          <w:rFonts w:asciiTheme="majorBidi" w:hAnsiTheme="majorBidi" w:cstheme="majorBidi"/>
          <w:sz w:val="22"/>
          <w:szCs w:val="22"/>
          <w:lang w:val="es-ES_tradnl"/>
        </w:rPr>
        <w:t xml:space="preserve"> </w:t>
      </w:r>
    </w:p>
    <w:p w14:paraId="358ADCFD" w14:textId="2B4CAB41" w:rsidR="00B96A9C" w:rsidRPr="007042A6" w:rsidRDefault="00B96A9C" w:rsidP="00A4271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042A6" w14:paraId="52216DEF" w14:textId="77777777" w:rsidTr="00AF4D6E">
        <w:tc>
          <w:tcPr>
            <w:tcW w:w="9629" w:type="dxa"/>
          </w:tcPr>
          <w:p w14:paraId="48B6F3BB" w14:textId="410A5EEF" w:rsidR="00DB40D8" w:rsidRPr="007042A6" w:rsidRDefault="005504A5" w:rsidP="00DB40D8">
            <w:pPr>
              <w:spacing w:after="120"/>
              <w:ind w:right="88"/>
              <w:jc w:val="both"/>
              <w:rPr>
                <w:b/>
                <w:sz w:val="22"/>
                <w:szCs w:val="22"/>
                <w:lang w:val="es-ES_tradnl"/>
              </w:rPr>
            </w:pPr>
            <w:r w:rsidRPr="007042A6">
              <w:rPr>
                <w:b/>
                <w:sz w:val="22"/>
                <w:szCs w:val="22"/>
                <w:lang w:val="es-ES_tradnl"/>
              </w:rPr>
              <w:t>Las preguntas 2 y 3 deben responderse para cada acuerdo o arreglo bilateral o multilateral que esté en vigor en la cuenca, sub-cuenca, parte de una cuenca o grupo de cuencas</w:t>
            </w:r>
            <w:r w:rsidR="00DB40D8" w:rsidRPr="007042A6">
              <w:rPr>
                <w:b/>
                <w:sz w:val="22"/>
                <w:szCs w:val="22"/>
                <w:lang w:val="es-ES_tradnl"/>
              </w:rPr>
              <w:t>.</w:t>
            </w:r>
          </w:p>
          <w:p w14:paraId="2DB11DDC" w14:textId="60D11322" w:rsidR="00DB40D8" w:rsidRPr="007042A6" w:rsidRDefault="005504A5" w:rsidP="00DB40D8">
            <w:pPr>
              <w:spacing w:after="120"/>
              <w:ind w:right="88"/>
              <w:jc w:val="both"/>
              <w:rPr>
                <w:sz w:val="22"/>
                <w:szCs w:val="22"/>
                <w:lang w:val="es-ES_tradnl"/>
              </w:rPr>
            </w:pPr>
            <w:r w:rsidRPr="007042A6">
              <w:rPr>
                <w:sz w:val="22"/>
                <w:szCs w:val="22"/>
                <w:lang w:val="es-ES_tradnl"/>
              </w:rPr>
              <w:t>2.</w:t>
            </w:r>
            <w:r w:rsidRPr="007042A6">
              <w:rPr>
                <w:sz w:val="22"/>
                <w:szCs w:val="22"/>
                <w:lang w:val="es-ES_tradnl"/>
              </w:rPr>
              <w:tab/>
              <w:t>a)</w:t>
            </w:r>
            <w:r w:rsidRPr="007042A6">
              <w:rPr>
                <w:sz w:val="22"/>
                <w:szCs w:val="22"/>
                <w:lang w:val="es-ES_tradnl"/>
              </w:rPr>
              <w:tab/>
              <w:t>¿Este acuerdo o arreglo especifica la zona objeto de la cooperación?</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16</w:t>
            </w:r>
            <w:r w:rsidR="00DB40D8" w:rsidRPr="007042A6">
              <w:rPr>
                <w:color w:val="7030A0"/>
                <w:sz w:val="22"/>
                <w:szCs w:val="22"/>
                <w:lang w:val="es-ES_tradnl"/>
              </w:rPr>
              <w:t>]</w:t>
            </w:r>
          </w:p>
          <w:p w14:paraId="7ED33AFD" w14:textId="1724C977" w:rsidR="00DB40D8" w:rsidRPr="007042A6" w:rsidRDefault="005504A5" w:rsidP="00DB40D8">
            <w:pPr>
              <w:spacing w:after="120"/>
              <w:ind w:right="88"/>
              <w:jc w:val="both"/>
              <w:rPr>
                <w:sz w:val="22"/>
                <w:szCs w:val="22"/>
                <w:lang w:val="es-ES_tradnl"/>
              </w:rPr>
            </w:pPr>
            <w:r w:rsidRPr="007042A6">
              <w:rPr>
                <w:sz w:val="22"/>
                <w:szCs w:val="22"/>
                <w:lang w:val="es-ES_tradnl"/>
              </w:rPr>
              <w:t>Sí</w:t>
            </w:r>
            <w:r w:rsidR="00DB40D8" w:rsidRPr="007042A6">
              <w:rPr>
                <w:sz w:val="22"/>
                <w:szCs w:val="22"/>
                <w:lang w:val="es-ES_tradnl"/>
              </w:rPr>
              <w:t xml:space="preserve"> </w:t>
            </w:r>
            <w:r w:rsidR="00DB40D8" w:rsidRPr="007042A6">
              <w:rPr>
                <w:sz w:val="22"/>
                <w:szCs w:val="22"/>
                <w:lang w:val="es-ES_tradnl"/>
              </w:rPr>
              <w:fldChar w:fldCharType="begin">
                <w:ffData>
                  <w:name w:val="Check1"/>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r w:rsidR="00DB40D8" w:rsidRPr="007042A6">
              <w:rPr>
                <w:sz w:val="22"/>
                <w:szCs w:val="22"/>
                <w:lang w:val="es-ES_tradnl"/>
              </w:rPr>
              <w:t xml:space="preserve">/No </w:t>
            </w:r>
            <w:r w:rsidR="00DB40D8" w:rsidRPr="007042A6">
              <w:rPr>
                <w:sz w:val="22"/>
                <w:szCs w:val="22"/>
                <w:lang w:val="es-ES_tradnl"/>
              </w:rPr>
              <w:fldChar w:fldCharType="begin">
                <w:ffData>
                  <w:name w:val="Check2"/>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p>
          <w:p w14:paraId="088AF359" w14:textId="21D9C2CE" w:rsidR="00DB40D8" w:rsidRPr="007042A6" w:rsidRDefault="005504A5" w:rsidP="00DB40D8">
            <w:pPr>
              <w:spacing w:after="120"/>
              <w:ind w:right="88"/>
              <w:jc w:val="both"/>
              <w:rPr>
                <w:sz w:val="22"/>
                <w:szCs w:val="22"/>
                <w:lang w:val="es-ES_tradnl"/>
              </w:rPr>
            </w:pPr>
            <w:r w:rsidRPr="007042A6">
              <w:rPr>
                <w:sz w:val="22"/>
                <w:szCs w:val="22"/>
                <w:lang w:val="es-ES_tradnl"/>
              </w:rPr>
              <w:t>En caso afirmativo, ¿abarca la cuenca entera o el grupo de cuencas y a todos los Estados ribereños?</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17 18 19</w:t>
            </w:r>
            <w:r w:rsidR="00DB40D8" w:rsidRPr="007042A6">
              <w:rPr>
                <w:color w:val="7030A0"/>
                <w:sz w:val="22"/>
                <w:szCs w:val="22"/>
                <w:lang w:val="es-ES_tradnl"/>
              </w:rPr>
              <w:t>]</w:t>
            </w:r>
          </w:p>
          <w:p w14:paraId="55A6657D" w14:textId="46B934A3" w:rsidR="00DB40D8" w:rsidRPr="007042A6" w:rsidRDefault="005504A5" w:rsidP="00DB40D8">
            <w:pPr>
              <w:spacing w:after="120"/>
              <w:ind w:right="88"/>
              <w:jc w:val="both"/>
              <w:rPr>
                <w:sz w:val="22"/>
                <w:szCs w:val="22"/>
                <w:lang w:val="es-ES_tradnl"/>
              </w:rPr>
            </w:pPr>
            <w:r w:rsidRPr="007042A6">
              <w:rPr>
                <w:sz w:val="22"/>
                <w:szCs w:val="22"/>
                <w:lang w:val="es-ES_tradnl"/>
              </w:rPr>
              <w:t>Sí</w:t>
            </w:r>
            <w:r w:rsidR="00DB40D8" w:rsidRPr="007042A6">
              <w:rPr>
                <w:sz w:val="22"/>
                <w:szCs w:val="22"/>
                <w:lang w:val="es-ES_tradnl"/>
              </w:rPr>
              <w:t xml:space="preserve"> </w:t>
            </w:r>
            <w:r w:rsidR="00DB40D8" w:rsidRPr="007042A6">
              <w:rPr>
                <w:sz w:val="22"/>
                <w:szCs w:val="22"/>
                <w:lang w:val="es-ES_tradnl"/>
              </w:rPr>
              <w:fldChar w:fldCharType="begin">
                <w:ffData>
                  <w:name w:val="Check1"/>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r w:rsidR="00DB40D8" w:rsidRPr="007042A6">
              <w:rPr>
                <w:sz w:val="22"/>
                <w:szCs w:val="22"/>
                <w:lang w:val="es-ES_tradnl"/>
              </w:rPr>
              <w:t xml:space="preserve">/No </w:t>
            </w:r>
            <w:r w:rsidR="00DB40D8" w:rsidRPr="007042A6">
              <w:rPr>
                <w:sz w:val="22"/>
                <w:szCs w:val="22"/>
                <w:lang w:val="es-ES_tradnl"/>
              </w:rPr>
              <w:fldChar w:fldCharType="begin">
                <w:ffData>
                  <w:name w:val="Check2"/>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p>
          <w:p w14:paraId="6B90432D" w14:textId="34A47B47" w:rsidR="00DB40D8" w:rsidRPr="007042A6" w:rsidDel="00A938D0" w:rsidRDefault="005504A5" w:rsidP="00DB40D8">
            <w:pPr>
              <w:spacing w:after="120"/>
              <w:ind w:right="88"/>
              <w:jc w:val="both"/>
              <w:rPr>
                <w:sz w:val="22"/>
                <w:szCs w:val="22"/>
                <w:lang w:val="es-ES_tradnl"/>
              </w:rPr>
            </w:pPr>
            <w:r w:rsidRPr="007042A6">
              <w:rPr>
                <w:sz w:val="22"/>
                <w:szCs w:val="22"/>
                <w:lang w:val="es-ES_tradnl"/>
              </w:rPr>
              <w:t xml:space="preserve">¿Explicaciones adicionales? [rellene] </w:t>
            </w:r>
            <w:r w:rsidR="00DB40D8" w:rsidRPr="007042A6">
              <w:rPr>
                <w:color w:val="7030A0"/>
                <w:sz w:val="22"/>
                <w:szCs w:val="22"/>
                <w:lang w:val="es-ES_tradnl"/>
              </w:rPr>
              <w:t>[</w:t>
            </w:r>
            <w:r w:rsidR="00181B30" w:rsidRPr="007042A6">
              <w:rPr>
                <w:color w:val="7030A0"/>
                <w:sz w:val="22"/>
                <w:szCs w:val="22"/>
                <w:lang w:val="es-ES_tradnl"/>
              </w:rPr>
              <w:t>20</w:t>
            </w:r>
            <w:r w:rsidR="00DB40D8" w:rsidRPr="007042A6">
              <w:rPr>
                <w:color w:val="7030A0"/>
                <w:sz w:val="22"/>
                <w:szCs w:val="22"/>
                <w:lang w:val="es-ES_tradnl"/>
              </w:rPr>
              <w:t>]</w:t>
            </w:r>
          </w:p>
          <w:p w14:paraId="186DFC3A" w14:textId="23B06115" w:rsidR="00DB40D8" w:rsidRPr="007042A6" w:rsidRDefault="005504A5" w:rsidP="00DB40D8">
            <w:pPr>
              <w:spacing w:after="120"/>
              <w:ind w:right="88"/>
              <w:jc w:val="both"/>
              <w:rPr>
                <w:sz w:val="22"/>
                <w:szCs w:val="22"/>
                <w:lang w:val="es-ES_tradnl"/>
              </w:rPr>
            </w:pPr>
            <w:r w:rsidRPr="00D55D55">
              <w:rPr>
                <w:sz w:val="22"/>
                <w:szCs w:val="22"/>
                <w:lang w:val="es-ES_tradnl"/>
              </w:rPr>
              <w:t xml:space="preserve">O, </w:t>
            </w:r>
            <w:r w:rsidRPr="00D55D55">
              <w:rPr>
                <w:sz w:val="22"/>
                <w:szCs w:val="22"/>
                <w:highlight w:val="yellow"/>
                <w:lang w:val="es-ES_tradnl"/>
              </w:rPr>
              <w:t>si el acuerdo o arreglo es relativo a una sub-cuenca, ¿abarca toda la sub-cuenca?</w:t>
            </w:r>
            <w:r w:rsidR="00DB40D8" w:rsidRPr="00D55D55">
              <w:rPr>
                <w:sz w:val="22"/>
                <w:szCs w:val="22"/>
                <w:highlight w:val="yellow"/>
                <w:lang w:val="es-ES_tradnl"/>
              </w:rPr>
              <w:t xml:space="preserve"> </w:t>
            </w:r>
            <w:r w:rsidR="00DB40D8" w:rsidRPr="00D55D55">
              <w:rPr>
                <w:color w:val="7030A0"/>
                <w:sz w:val="22"/>
                <w:szCs w:val="22"/>
                <w:highlight w:val="yellow"/>
                <w:lang w:val="es-ES_tradnl"/>
              </w:rPr>
              <w:t>[</w:t>
            </w:r>
            <w:r w:rsidR="00181B30" w:rsidRPr="00D55D55">
              <w:rPr>
                <w:color w:val="7030A0"/>
                <w:sz w:val="22"/>
                <w:szCs w:val="22"/>
                <w:highlight w:val="yellow"/>
                <w:lang w:val="es-ES_tradnl"/>
              </w:rPr>
              <w:t>21</w:t>
            </w:r>
            <w:r w:rsidR="00DB40D8" w:rsidRPr="00D55D55">
              <w:rPr>
                <w:color w:val="7030A0"/>
                <w:sz w:val="22"/>
                <w:szCs w:val="22"/>
                <w:highlight w:val="yellow"/>
                <w:lang w:val="es-ES_tradnl"/>
              </w:rPr>
              <w:t>]</w:t>
            </w:r>
          </w:p>
          <w:p w14:paraId="4E71FFAE" w14:textId="0E5CA501" w:rsidR="00DB40D8" w:rsidRPr="007042A6" w:rsidRDefault="005504A5" w:rsidP="00DB40D8">
            <w:pPr>
              <w:spacing w:after="120"/>
              <w:ind w:right="88"/>
              <w:jc w:val="both"/>
              <w:rPr>
                <w:sz w:val="22"/>
                <w:szCs w:val="22"/>
                <w:lang w:val="es-ES_tradnl"/>
              </w:rPr>
            </w:pPr>
            <w:r w:rsidRPr="007042A6">
              <w:rPr>
                <w:sz w:val="22"/>
                <w:szCs w:val="22"/>
                <w:lang w:val="es-ES_tradnl"/>
              </w:rPr>
              <w:t>Sí</w:t>
            </w:r>
            <w:r w:rsidR="00DB40D8" w:rsidRPr="007042A6">
              <w:rPr>
                <w:sz w:val="22"/>
                <w:szCs w:val="22"/>
                <w:lang w:val="es-ES_tradnl"/>
              </w:rPr>
              <w:t xml:space="preserve"> </w:t>
            </w:r>
            <w:r w:rsidR="00DB40D8" w:rsidRPr="007042A6">
              <w:rPr>
                <w:sz w:val="22"/>
                <w:szCs w:val="22"/>
                <w:lang w:val="es-ES_tradnl"/>
              </w:rPr>
              <w:fldChar w:fldCharType="begin">
                <w:ffData>
                  <w:name w:val="Check1"/>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r w:rsidR="00DB40D8" w:rsidRPr="007042A6">
              <w:rPr>
                <w:sz w:val="22"/>
                <w:szCs w:val="22"/>
                <w:lang w:val="es-ES_tradnl"/>
              </w:rPr>
              <w:t xml:space="preserve">/No </w:t>
            </w:r>
            <w:r w:rsidR="00DB40D8" w:rsidRPr="007042A6">
              <w:rPr>
                <w:sz w:val="22"/>
                <w:szCs w:val="22"/>
                <w:lang w:val="es-ES_tradnl"/>
              </w:rPr>
              <w:fldChar w:fldCharType="begin">
                <w:ffData>
                  <w:name w:val="Check2"/>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p>
          <w:p w14:paraId="7AD2F863" w14:textId="77777777" w:rsidR="005504A5" w:rsidRPr="007042A6" w:rsidRDefault="005504A5" w:rsidP="00DB40D8">
            <w:pPr>
              <w:spacing w:after="120"/>
              <w:ind w:right="88"/>
              <w:jc w:val="both"/>
              <w:rPr>
                <w:sz w:val="22"/>
                <w:szCs w:val="22"/>
                <w:lang w:val="es-ES_tradnl"/>
              </w:rPr>
            </w:pPr>
            <w:r w:rsidRPr="007042A6">
              <w:rPr>
                <w:sz w:val="22"/>
                <w:szCs w:val="22"/>
                <w:lang w:val="es-ES_tradnl"/>
              </w:rPr>
              <w:t>¿Explicaciones adicionales? [rellene]</w:t>
            </w:r>
          </w:p>
          <w:p w14:paraId="42C67273" w14:textId="04AC2191" w:rsidR="00B96A9C" w:rsidRPr="007042A6" w:rsidRDefault="005504A5" w:rsidP="005504A5">
            <w:pPr>
              <w:spacing w:after="120"/>
              <w:ind w:right="88"/>
              <w:jc w:val="both"/>
              <w:rPr>
                <w:rFonts w:asciiTheme="majorBidi" w:hAnsiTheme="majorBidi" w:cstheme="majorBidi"/>
                <w:sz w:val="22"/>
                <w:szCs w:val="22"/>
                <w:lang w:val="es-ES_tradnl"/>
              </w:rPr>
            </w:pPr>
            <w:r w:rsidRPr="007042A6">
              <w:rPr>
                <w:sz w:val="22"/>
                <w:szCs w:val="22"/>
                <w:lang w:val="es-ES_tradnl"/>
              </w:rPr>
              <w:t>¿Qué estados (incluyendo el suyo) están vinculados por el acuerdo o arreglo? (</w:t>
            </w:r>
            <w:r w:rsidRPr="007042A6">
              <w:rPr>
                <w:i/>
                <w:sz w:val="22"/>
                <w:szCs w:val="22"/>
                <w:lang w:val="es-ES_tradnl"/>
              </w:rPr>
              <w:t>Por favor enumérelos</w:t>
            </w:r>
            <w:r w:rsidRPr="007042A6">
              <w:rPr>
                <w:sz w:val="22"/>
                <w:szCs w:val="22"/>
                <w:lang w:val="es-ES_tradnl"/>
              </w:rPr>
              <w:t>): [rellene]</w:t>
            </w:r>
          </w:p>
        </w:tc>
      </w:tr>
    </w:tbl>
    <w:p w14:paraId="3752B22F" w14:textId="77777777" w:rsidR="00B96A9C" w:rsidRDefault="00B96A9C" w:rsidP="00A4271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Look w:val="04A0" w:firstRow="1" w:lastRow="0" w:firstColumn="1" w:lastColumn="0" w:noHBand="0" w:noVBand="1"/>
      </w:tblPr>
      <w:tblGrid>
        <w:gridCol w:w="9629"/>
      </w:tblGrid>
      <w:tr w:rsidR="00D75D81" w:rsidRPr="00792FDA" w14:paraId="5170C52C" w14:textId="77777777" w:rsidTr="00EC35BB">
        <w:tc>
          <w:tcPr>
            <w:tcW w:w="9629" w:type="dxa"/>
            <w:tcBorders>
              <w:top w:val="nil"/>
              <w:left w:val="nil"/>
              <w:bottom w:val="nil"/>
              <w:right w:val="nil"/>
            </w:tcBorders>
            <w:shd w:val="clear" w:color="auto" w:fill="FFFF00"/>
          </w:tcPr>
          <w:p w14:paraId="3865AF9F" w14:textId="1B3C2007" w:rsidR="00D75D81" w:rsidRPr="000A2609" w:rsidRDefault="00D75D81" w:rsidP="00EC35BB">
            <w:pPr>
              <w:pStyle w:val="SingleTxtG"/>
              <w:spacing w:after="0" w:line="240" w:lineRule="auto"/>
              <w:ind w:left="0" w:right="1138"/>
              <w:rPr>
                <w:rFonts w:asciiTheme="majorBidi" w:hAnsiTheme="majorBidi" w:cstheme="majorBidi"/>
                <w:b/>
                <w:bCs/>
                <w:sz w:val="22"/>
                <w:szCs w:val="22"/>
                <w:lang w:val="es-ES_tradnl"/>
              </w:rPr>
            </w:pPr>
            <w:bookmarkStart w:id="15" w:name="_Hlk17462113"/>
            <w:r w:rsidRPr="000A2609">
              <w:rPr>
                <w:rFonts w:asciiTheme="majorBidi" w:hAnsiTheme="majorBidi" w:cstheme="majorBidi"/>
                <w:b/>
                <w:bCs/>
                <w:sz w:val="22"/>
                <w:szCs w:val="22"/>
                <w:lang w:val="es-ES_tradnl"/>
              </w:rPr>
              <w:t>Comentarios</w:t>
            </w:r>
          </w:p>
          <w:p w14:paraId="6CA55F45" w14:textId="77777777" w:rsidR="00D75D81" w:rsidRPr="000A2609" w:rsidRDefault="00D75D81" w:rsidP="00EC35BB">
            <w:pPr>
              <w:pStyle w:val="SingleTxtG"/>
              <w:spacing w:after="0" w:line="240" w:lineRule="auto"/>
              <w:ind w:left="0" w:right="1138"/>
              <w:rPr>
                <w:rFonts w:asciiTheme="majorBidi" w:hAnsiTheme="majorBidi" w:cstheme="majorBidi"/>
                <w:b/>
                <w:bCs/>
                <w:sz w:val="22"/>
                <w:szCs w:val="22"/>
                <w:lang w:val="es-ES_tradnl"/>
              </w:rPr>
            </w:pPr>
          </w:p>
          <w:p w14:paraId="300F2E52" w14:textId="2C65D301" w:rsidR="00D75D81" w:rsidRPr="000A2609" w:rsidRDefault="00D75D81" w:rsidP="00D75D81">
            <w:pPr>
              <w:pStyle w:val="SingleTxtG"/>
              <w:spacing w:after="0" w:line="240" w:lineRule="auto"/>
              <w:ind w:left="0" w:right="1138"/>
              <w:rPr>
                <w:rFonts w:asciiTheme="majorBidi" w:hAnsiTheme="majorBidi" w:cstheme="majorBidi"/>
                <w:sz w:val="22"/>
                <w:szCs w:val="22"/>
                <w:lang w:val="es-ES_tradnl"/>
              </w:rPr>
            </w:pPr>
            <w:r w:rsidRPr="000A2609">
              <w:rPr>
                <w:rFonts w:asciiTheme="majorBidi" w:hAnsiTheme="majorBidi" w:cstheme="majorBidi"/>
                <w:b/>
                <w:bCs/>
                <w:sz w:val="22"/>
                <w:szCs w:val="22"/>
                <w:lang w:val="es-ES_tradnl"/>
              </w:rPr>
              <w:t>Luxemburgo:</w:t>
            </w:r>
            <w:r w:rsidRPr="000A2609">
              <w:rPr>
                <w:rFonts w:asciiTheme="majorBidi" w:hAnsiTheme="majorBidi" w:cstheme="majorBidi"/>
                <w:sz w:val="22"/>
                <w:szCs w:val="22"/>
                <w:lang w:val="es-ES_tradnl"/>
              </w:rPr>
              <w:t xml:space="preserve"> </w:t>
            </w:r>
            <w:r w:rsidR="000A2609" w:rsidRPr="000A2609">
              <w:rPr>
                <w:rFonts w:asciiTheme="majorBidi" w:hAnsiTheme="majorBidi" w:cstheme="majorBidi"/>
                <w:sz w:val="22"/>
                <w:szCs w:val="22"/>
                <w:lang w:val="es-ES_tradnl"/>
              </w:rPr>
              <w:t>En el caso de una subcuenca, ¿debería responderse solo</w:t>
            </w:r>
            <w:r w:rsidR="00210215">
              <w:rPr>
                <w:rFonts w:asciiTheme="majorBidi" w:hAnsiTheme="majorBidi" w:cstheme="majorBidi"/>
                <w:sz w:val="22"/>
                <w:szCs w:val="22"/>
                <w:lang w:val="es-ES_tradnl"/>
              </w:rPr>
              <w:t xml:space="preserve"> a</w:t>
            </w:r>
            <w:r w:rsidR="000A2609" w:rsidRPr="000A2609">
              <w:rPr>
                <w:rFonts w:asciiTheme="majorBidi" w:hAnsiTheme="majorBidi" w:cstheme="majorBidi"/>
                <w:sz w:val="22"/>
                <w:szCs w:val="22"/>
                <w:lang w:val="es-ES_tradnl"/>
              </w:rPr>
              <w:t xml:space="preserve"> esta pregunta o también </w:t>
            </w:r>
            <w:r w:rsidR="00210215">
              <w:rPr>
                <w:rFonts w:asciiTheme="majorBidi" w:hAnsiTheme="majorBidi" w:cstheme="majorBidi"/>
                <w:sz w:val="22"/>
                <w:szCs w:val="22"/>
                <w:lang w:val="es-ES_tradnl"/>
              </w:rPr>
              <w:t xml:space="preserve">a </w:t>
            </w:r>
            <w:r w:rsidR="000A2609" w:rsidRPr="000A2609">
              <w:rPr>
                <w:rFonts w:asciiTheme="majorBidi" w:hAnsiTheme="majorBidi" w:cstheme="majorBidi"/>
                <w:sz w:val="22"/>
                <w:szCs w:val="22"/>
                <w:lang w:val="es-ES_tradnl"/>
              </w:rPr>
              <w:t>la anterior?</w:t>
            </w:r>
          </w:p>
        </w:tc>
      </w:tr>
      <w:bookmarkEnd w:id="15"/>
    </w:tbl>
    <w:p w14:paraId="15368A7B" w14:textId="77777777" w:rsidR="00D75D81" w:rsidRPr="000A2609" w:rsidRDefault="00D75D81" w:rsidP="00A42718">
      <w:pPr>
        <w:pStyle w:val="SingleTxtG"/>
        <w:spacing w:after="0" w:line="240" w:lineRule="auto"/>
        <w:ind w:left="0" w:right="1138"/>
        <w:rPr>
          <w:rFonts w:asciiTheme="majorBidi" w:hAnsiTheme="majorBidi" w:cstheme="majorBidi"/>
          <w:sz w:val="22"/>
          <w:szCs w:val="22"/>
          <w:lang w:val="es-ES_tradnl"/>
        </w:rPr>
      </w:pPr>
    </w:p>
    <w:p w14:paraId="63F527DC" w14:textId="6A3F5B38" w:rsidR="00F82289" w:rsidRPr="000A2609" w:rsidRDefault="006F6F2A" w:rsidP="00DB7CBA">
      <w:pPr>
        <w:pStyle w:val="SingleTxtG"/>
        <w:numPr>
          <w:ilvl w:val="0"/>
          <w:numId w:val="10"/>
        </w:numPr>
        <w:ind w:right="0"/>
        <w:rPr>
          <w:rFonts w:asciiTheme="majorBidi" w:hAnsiTheme="majorBidi" w:cstheme="majorBidi"/>
          <w:b/>
          <w:bCs/>
          <w:iCs/>
          <w:sz w:val="22"/>
          <w:szCs w:val="22"/>
          <w:lang w:val="es-ES_tradnl"/>
        </w:rPr>
      </w:pPr>
      <w:bookmarkStart w:id="16" w:name="_Ref12007945"/>
      <w:bookmarkStart w:id="17" w:name="_Hlk2851552"/>
      <w:r w:rsidRPr="000A2609">
        <w:rPr>
          <w:rFonts w:asciiTheme="majorBidi" w:hAnsiTheme="majorBidi" w:cstheme="majorBidi"/>
          <w:b/>
          <w:bCs/>
          <w:iCs/>
          <w:sz w:val="22"/>
          <w:szCs w:val="22"/>
          <w:highlight w:val="yellow"/>
          <w:lang w:val="es-ES_tradnl"/>
        </w:rPr>
        <w:t>Cómo determinar la superficie sujeta a cooperación dentro de un acuerdo o arreglo</w:t>
      </w:r>
      <w:r w:rsidRPr="007042A6">
        <w:rPr>
          <w:rFonts w:asciiTheme="majorBidi" w:hAnsiTheme="majorBidi" w:cstheme="majorBidi"/>
          <w:b/>
          <w:bCs/>
          <w:iCs/>
          <w:sz w:val="22"/>
          <w:szCs w:val="22"/>
          <w:lang w:val="es-ES_tradnl"/>
        </w:rPr>
        <w:t xml:space="preserve">. </w:t>
      </w:r>
      <w:r w:rsidR="00835944" w:rsidRPr="007042A6">
        <w:rPr>
          <w:rFonts w:asciiTheme="majorBidi" w:hAnsiTheme="majorBidi" w:cstheme="majorBidi"/>
          <w:bCs/>
          <w:iCs/>
          <w:sz w:val="22"/>
          <w:szCs w:val="22"/>
          <w:lang w:val="es-ES_tradnl"/>
        </w:rPr>
        <w:t xml:space="preserve">El artículo 9.1 del Convenio del Agua exige que las Partes ribereñas celebren acuerdos u otros arreglos, y que especifiquen en esos instrumentos, "la cuenca hidrográfica, o su parte o partes, que sean objeto de cooperación". Los acuerdos o arreglos pueden cubrir toda una cuenca, una subcuenca, varias cuencas y/o subcuencas, o una parte de la cuenca </w:t>
      </w:r>
      <w:r w:rsidR="00F82289" w:rsidRPr="007042A6">
        <w:rPr>
          <w:rFonts w:asciiTheme="majorBidi" w:hAnsiTheme="majorBidi" w:cstheme="majorBidi"/>
          <w:bCs/>
          <w:iCs/>
          <w:sz w:val="22"/>
          <w:szCs w:val="22"/>
          <w:lang w:val="es-ES_tradnl"/>
        </w:rPr>
        <w:t>(</w:t>
      </w:r>
      <w:r w:rsidR="00835944" w:rsidRPr="007042A6">
        <w:rPr>
          <w:rFonts w:asciiTheme="majorBidi" w:hAnsiTheme="majorBidi" w:cstheme="majorBidi"/>
          <w:bCs/>
          <w:iCs/>
          <w:sz w:val="22"/>
          <w:szCs w:val="22"/>
          <w:lang w:val="es-ES_tradnl"/>
        </w:rPr>
        <w:t xml:space="preserve">véase la </w:t>
      </w:r>
      <w:r w:rsidR="00F82289" w:rsidRPr="007042A6">
        <w:rPr>
          <w:rFonts w:asciiTheme="majorBidi" w:hAnsiTheme="majorBidi" w:cstheme="majorBidi"/>
          <w:bCs/>
          <w:iCs/>
          <w:sz w:val="22"/>
          <w:szCs w:val="22"/>
          <w:lang w:val="es-ES_tradnl"/>
        </w:rPr>
        <w:t xml:space="preserve">note </w:t>
      </w:r>
      <w:r w:rsidR="00AB08F7" w:rsidRPr="007042A6">
        <w:rPr>
          <w:rFonts w:asciiTheme="majorBidi" w:hAnsiTheme="majorBidi" w:cstheme="majorBidi"/>
          <w:b/>
          <w:iCs/>
          <w:color w:val="7030A0"/>
          <w:sz w:val="22"/>
          <w:szCs w:val="22"/>
          <w:lang w:val="es-ES_tradnl"/>
        </w:rPr>
        <w:t>[4]</w:t>
      </w:r>
      <w:r w:rsidR="00F82289" w:rsidRPr="007042A6">
        <w:rPr>
          <w:rFonts w:asciiTheme="majorBidi" w:hAnsiTheme="majorBidi" w:cstheme="majorBidi"/>
          <w:bCs/>
          <w:iCs/>
          <w:sz w:val="22"/>
          <w:szCs w:val="22"/>
          <w:lang w:val="es-ES_tradnl"/>
        </w:rPr>
        <w:t xml:space="preserve"> a</w:t>
      </w:r>
      <w:r w:rsidR="00835944" w:rsidRPr="007042A6">
        <w:rPr>
          <w:rFonts w:asciiTheme="majorBidi" w:hAnsiTheme="majorBidi" w:cstheme="majorBidi"/>
          <w:bCs/>
          <w:iCs/>
          <w:sz w:val="22"/>
          <w:szCs w:val="22"/>
          <w:lang w:val="es-ES_tradnl"/>
        </w:rPr>
        <w:t>rriba</w:t>
      </w:r>
      <w:r w:rsidR="00F82289" w:rsidRPr="007042A6">
        <w:rPr>
          <w:rFonts w:asciiTheme="majorBidi" w:hAnsiTheme="majorBidi" w:cstheme="majorBidi"/>
          <w:bCs/>
          <w:iCs/>
          <w:sz w:val="22"/>
          <w:szCs w:val="22"/>
          <w:lang w:val="es-ES_tradnl"/>
        </w:rPr>
        <w:t xml:space="preserve">). </w:t>
      </w:r>
      <w:r w:rsidR="00D3114E" w:rsidRPr="007042A6">
        <w:rPr>
          <w:rFonts w:asciiTheme="majorBidi" w:hAnsiTheme="majorBidi" w:cstheme="majorBidi"/>
          <w:bCs/>
          <w:iCs/>
          <w:sz w:val="22"/>
          <w:szCs w:val="22"/>
          <w:lang w:val="es-ES_tradnl"/>
        </w:rPr>
        <w:t xml:space="preserve">En algunos casos, determinar el área que está sujeta a cooperación podría ser relativamente sencillo. El </w:t>
      </w:r>
      <w:r w:rsidR="00D3114E" w:rsidRPr="007042A6">
        <w:rPr>
          <w:rFonts w:asciiTheme="majorBidi" w:hAnsiTheme="majorBidi" w:cstheme="majorBidi"/>
          <w:bCs/>
          <w:i/>
          <w:iCs/>
          <w:sz w:val="22"/>
          <w:szCs w:val="22"/>
          <w:lang w:val="es-ES_tradnl"/>
        </w:rPr>
        <w:t>Convenio sobre la Protección del Rin</w:t>
      </w:r>
      <w:r w:rsidR="00F51EE9" w:rsidRPr="007042A6">
        <w:rPr>
          <w:lang w:val="es-ES_tradnl"/>
        </w:rPr>
        <w:t xml:space="preserve"> </w:t>
      </w:r>
      <w:r w:rsidR="00F51EE9" w:rsidRPr="007042A6">
        <w:rPr>
          <w:rFonts w:asciiTheme="majorBidi" w:hAnsiTheme="majorBidi" w:cstheme="majorBidi"/>
          <w:bCs/>
          <w:iCs/>
          <w:sz w:val="22"/>
          <w:szCs w:val="22"/>
          <w:lang w:val="es-ES_tradnl"/>
        </w:rPr>
        <w:t>de 1998</w:t>
      </w:r>
      <w:r w:rsidR="00D3114E" w:rsidRPr="007042A6">
        <w:rPr>
          <w:rFonts w:asciiTheme="majorBidi" w:hAnsiTheme="majorBidi" w:cstheme="majorBidi"/>
          <w:bCs/>
          <w:i/>
          <w:iCs/>
          <w:sz w:val="22"/>
          <w:szCs w:val="22"/>
          <w:lang w:val="es-ES_tradnl"/>
        </w:rPr>
        <w:t>,</w:t>
      </w:r>
      <w:r w:rsidR="00D3114E" w:rsidRPr="007042A6">
        <w:rPr>
          <w:rFonts w:asciiTheme="majorBidi" w:hAnsiTheme="majorBidi" w:cstheme="majorBidi"/>
          <w:bCs/>
          <w:iCs/>
          <w:sz w:val="22"/>
          <w:szCs w:val="22"/>
          <w:lang w:val="es-ES_tradnl"/>
        </w:rPr>
        <w:t xml:space="preserve"> por ejemplo, estipula claramente que se aplica a: “a) el Rin; </w:t>
      </w:r>
      <w:r w:rsidR="00F51EE9" w:rsidRPr="007042A6">
        <w:rPr>
          <w:rFonts w:asciiTheme="majorBidi" w:hAnsiTheme="majorBidi" w:cstheme="majorBidi"/>
          <w:bCs/>
          <w:iCs/>
          <w:sz w:val="22"/>
          <w:szCs w:val="22"/>
          <w:lang w:val="es-ES_tradnl"/>
        </w:rPr>
        <w:t>b) l</w:t>
      </w:r>
      <w:r w:rsidR="00D3114E" w:rsidRPr="007042A6">
        <w:rPr>
          <w:rFonts w:asciiTheme="majorBidi" w:hAnsiTheme="majorBidi" w:cstheme="majorBidi"/>
          <w:bCs/>
          <w:iCs/>
          <w:sz w:val="22"/>
          <w:szCs w:val="22"/>
          <w:lang w:val="es-ES_tradnl"/>
        </w:rPr>
        <w:t xml:space="preserve">as aguas subterráneas que interactúan con el Rin; c) </w:t>
      </w:r>
      <w:r w:rsidR="00F51EE9" w:rsidRPr="007042A6">
        <w:rPr>
          <w:rFonts w:asciiTheme="majorBidi" w:hAnsiTheme="majorBidi" w:cstheme="majorBidi"/>
          <w:bCs/>
          <w:iCs/>
          <w:sz w:val="22"/>
          <w:szCs w:val="22"/>
          <w:lang w:val="es-ES_tradnl"/>
        </w:rPr>
        <w:t>l</w:t>
      </w:r>
      <w:r w:rsidR="00D3114E" w:rsidRPr="007042A6">
        <w:rPr>
          <w:rFonts w:asciiTheme="majorBidi" w:hAnsiTheme="majorBidi" w:cstheme="majorBidi"/>
          <w:bCs/>
          <w:iCs/>
          <w:sz w:val="22"/>
          <w:szCs w:val="22"/>
          <w:lang w:val="es-ES_tradnl"/>
        </w:rPr>
        <w:t>os ecosistemas acuáticos y terrestres que interactúan o podrían interactuar nuevamente con el Rin; d) la zona de captación del Rin, en la medida en que su contaminación por sustancias nocivas afecta negativamente al Rin; e) la zona de captación del Rin, en la medida en que es importante para la prevención y protección contra las inundaciones a lo largo del Rin (</w:t>
      </w:r>
      <w:r w:rsidR="00323AC7" w:rsidRPr="007042A6">
        <w:rPr>
          <w:rFonts w:asciiTheme="majorBidi" w:hAnsiTheme="majorBidi" w:cstheme="majorBidi"/>
          <w:bCs/>
          <w:iCs/>
          <w:sz w:val="22"/>
          <w:szCs w:val="22"/>
          <w:lang w:val="es-ES_tradnl"/>
        </w:rPr>
        <w:t>art.</w:t>
      </w:r>
      <w:r w:rsidR="00D3114E" w:rsidRPr="007042A6">
        <w:rPr>
          <w:rFonts w:asciiTheme="majorBidi" w:hAnsiTheme="majorBidi" w:cstheme="majorBidi"/>
          <w:bCs/>
          <w:iCs/>
          <w:sz w:val="22"/>
          <w:szCs w:val="22"/>
          <w:lang w:val="es-ES_tradnl"/>
        </w:rPr>
        <w:t xml:space="preserve"> 2).</w:t>
      </w:r>
      <w:r w:rsidR="00F82289" w:rsidRPr="007042A6">
        <w:rPr>
          <w:rFonts w:asciiTheme="majorBidi" w:hAnsiTheme="majorBidi" w:cstheme="majorBidi"/>
          <w:bCs/>
          <w:iCs/>
          <w:sz w:val="22"/>
          <w:szCs w:val="22"/>
          <w:lang w:val="es-ES_tradnl"/>
        </w:rPr>
        <w:t xml:space="preserve"> </w:t>
      </w:r>
      <w:r w:rsidR="004825D7" w:rsidRPr="007042A6">
        <w:rPr>
          <w:rFonts w:asciiTheme="majorBidi" w:hAnsiTheme="majorBidi" w:cstheme="majorBidi"/>
          <w:bCs/>
          <w:iCs/>
          <w:sz w:val="22"/>
          <w:szCs w:val="22"/>
          <w:lang w:val="es-ES_tradnl"/>
        </w:rPr>
        <w:t xml:space="preserve">En otros casos, se puede usar un lenguaje más generalista. Por ejemplo, el </w:t>
      </w:r>
      <w:r w:rsidR="004825D7" w:rsidRPr="007042A6">
        <w:rPr>
          <w:rFonts w:asciiTheme="majorBidi" w:hAnsiTheme="majorBidi" w:cstheme="majorBidi"/>
          <w:bCs/>
          <w:i/>
          <w:iCs/>
          <w:sz w:val="22"/>
          <w:szCs w:val="22"/>
          <w:lang w:val="es-ES_tradnl"/>
        </w:rPr>
        <w:t xml:space="preserve">Acuerdo entre Kazajistán y China sobre </w:t>
      </w:r>
      <w:r w:rsidR="00FE5231">
        <w:rPr>
          <w:rFonts w:asciiTheme="majorBidi" w:hAnsiTheme="majorBidi" w:cstheme="majorBidi"/>
          <w:bCs/>
          <w:i/>
          <w:iCs/>
          <w:sz w:val="22"/>
          <w:szCs w:val="22"/>
          <w:lang w:val="es-ES_tradnl"/>
        </w:rPr>
        <w:t xml:space="preserve">la </w:t>
      </w:r>
      <w:r w:rsidR="004825D7" w:rsidRPr="007042A6">
        <w:rPr>
          <w:rFonts w:asciiTheme="majorBidi" w:hAnsiTheme="majorBidi" w:cstheme="majorBidi"/>
          <w:bCs/>
          <w:i/>
          <w:iCs/>
          <w:sz w:val="22"/>
          <w:szCs w:val="22"/>
          <w:lang w:val="es-ES_tradnl"/>
        </w:rPr>
        <w:t>Cooperación y el Uso y la Protección de los Ríos Transfronterizos</w:t>
      </w:r>
      <w:r w:rsidR="004825D7" w:rsidRPr="007042A6">
        <w:rPr>
          <w:rFonts w:asciiTheme="majorBidi" w:hAnsiTheme="majorBidi" w:cstheme="majorBidi"/>
          <w:bCs/>
          <w:iCs/>
          <w:sz w:val="22"/>
          <w:szCs w:val="22"/>
          <w:lang w:val="es-ES_tradnl"/>
        </w:rPr>
        <w:t xml:space="preserve"> de 2001, simplemente hace referencia a los "ríos transfronterizos", que se definen como "todos los ríos y corrientes fluviales que cruzan las fronteras estatales o están ubicados a lo largo de la frontera entre la República de Kazajistán</w:t>
      </w:r>
      <w:r w:rsidR="00323AC7" w:rsidRPr="007042A6">
        <w:rPr>
          <w:rFonts w:asciiTheme="majorBidi" w:hAnsiTheme="majorBidi" w:cstheme="majorBidi"/>
          <w:bCs/>
          <w:iCs/>
          <w:sz w:val="22"/>
          <w:szCs w:val="22"/>
          <w:lang w:val="es-ES_tradnl"/>
        </w:rPr>
        <w:t xml:space="preserve"> y la República Popular China (a</w:t>
      </w:r>
      <w:r w:rsidR="004825D7" w:rsidRPr="007042A6">
        <w:rPr>
          <w:rFonts w:asciiTheme="majorBidi" w:hAnsiTheme="majorBidi" w:cstheme="majorBidi"/>
          <w:bCs/>
          <w:iCs/>
          <w:sz w:val="22"/>
          <w:szCs w:val="22"/>
          <w:lang w:val="es-ES_tradnl"/>
        </w:rPr>
        <w:t>rt. 1). Si</w:t>
      </w:r>
      <w:r w:rsidR="00FE5231">
        <w:rPr>
          <w:rFonts w:asciiTheme="majorBidi" w:hAnsiTheme="majorBidi" w:cstheme="majorBidi"/>
          <w:bCs/>
          <w:iCs/>
          <w:sz w:val="22"/>
          <w:szCs w:val="22"/>
          <w:lang w:val="es-ES_tradnl"/>
        </w:rPr>
        <w:t xml:space="preserve"> bien el </w:t>
      </w:r>
      <w:r w:rsidR="00FE5231">
        <w:rPr>
          <w:rFonts w:asciiTheme="majorBidi" w:hAnsiTheme="majorBidi" w:cstheme="majorBidi"/>
          <w:bCs/>
          <w:iCs/>
          <w:sz w:val="22"/>
          <w:szCs w:val="22"/>
          <w:lang w:val="es-ES_tradnl"/>
        </w:rPr>
        <w:lastRenderedPageBreak/>
        <w:t>ejemplo del Acuerdo de</w:t>
      </w:r>
      <w:r w:rsidR="004825D7" w:rsidRPr="007042A6">
        <w:rPr>
          <w:rFonts w:asciiTheme="majorBidi" w:hAnsiTheme="majorBidi" w:cstheme="majorBidi"/>
          <w:bCs/>
          <w:iCs/>
          <w:sz w:val="22"/>
          <w:szCs w:val="22"/>
          <w:lang w:val="es-ES_tradnl"/>
        </w:rPr>
        <w:t xml:space="preserve"> 2001 entre China y Kazajistán es menos específico que el Convenio sobre el Rin de 1998, se puede decir que ambos instrumentos especifican la superficie sujeta a cooperación.</w:t>
      </w:r>
      <w:r w:rsidR="00F82289" w:rsidRPr="007042A6">
        <w:rPr>
          <w:rFonts w:asciiTheme="majorBidi" w:hAnsiTheme="majorBidi" w:cstheme="majorBidi"/>
          <w:bCs/>
          <w:iCs/>
          <w:sz w:val="22"/>
          <w:szCs w:val="22"/>
          <w:lang w:val="es-ES_tradnl"/>
        </w:rPr>
        <w:t xml:space="preserve"> </w:t>
      </w:r>
      <w:bookmarkEnd w:id="16"/>
    </w:p>
    <w:tbl>
      <w:tblPr>
        <w:tblStyle w:val="TableGrid"/>
        <w:tblW w:w="0" w:type="auto"/>
        <w:tblLook w:val="04A0" w:firstRow="1" w:lastRow="0" w:firstColumn="1" w:lastColumn="0" w:noHBand="0" w:noVBand="1"/>
      </w:tblPr>
      <w:tblGrid>
        <w:gridCol w:w="9629"/>
      </w:tblGrid>
      <w:tr w:rsidR="000A2609" w:rsidRPr="00792FDA" w14:paraId="2B6BC4D2" w14:textId="77777777" w:rsidTr="00EC35BB">
        <w:tc>
          <w:tcPr>
            <w:tcW w:w="9629" w:type="dxa"/>
            <w:tcBorders>
              <w:top w:val="nil"/>
              <w:left w:val="nil"/>
              <w:bottom w:val="nil"/>
              <w:right w:val="nil"/>
            </w:tcBorders>
            <w:shd w:val="clear" w:color="auto" w:fill="FFFF00"/>
          </w:tcPr>
          <w:p w14:paraId="0698C380" w14:textId="77777777" w:rsidR="000A2609" w:rsidRPr="00B104F3" w:rsidRDefault="000A2609" w:rsidP="00EC35BB">
            <w:pPr>
              <w:pStyle w:val="CommentText"/>
              <w:rPr>
                <w:rFonts w:asciiTheme="majorBidi" w:eastAsia="Times New Roman" w:hAnsiTheme="majorBidi" w:cstheme="majorBidi"/>
                <w:b/>
                <w:bCs/>
                <w:iCs/>
                <w:sz w:val="22"/>
                <w:szCs w:val="22"/>
                <w:lang w:val="es-ES_tradnl"/>
              </w:rPr>
            </w:pPr>
            <w:r w:rsidRPr="00B104F3">
              <w:rPr>
                <w:rFonts w:asciiTheme="majorBidi" w:eastAsia="Times New Roman" w:hAnsiTheme="majorBidi" w:cstheme="majorBidi"/>
                <w:b/>
                <w:bCs/>
                <w:iCs/>
                <w:sz w:val="22"/>
                <w:szCs w:val="22"/>
                <w:lang w:val="es-ES_tradnl"/>
              </w:rPr>
              <w:t>Comentarios</w:t>
            </w:r>
          </w:p>
          <w:p w14:paraId="21913D77" w14:textId="77777777" w:rsidR="000A2609" w:rsidRPr="00B104F3" w:rsidRDefault="000A2609" w:rsidP="00EC35BB">
            <w:pPr>
              <w:pStyle w:val="CommentText"/>
              <w:rPr>
                <w:rFonts w:asciiTheme="majorBidi" w:eastAsia="Times New Roman" w:hAnsiTheme="majorBidi" w:cstheme="majorBidi"/>
                <w:b/>
                <w:bCs/>
                <w:iCs/>
                <w:sz w:val="22"/>
                <w:szCs w:val="22"/>
                <w:lang w:val="es-ES_tradnl"/>
              </w:rPr>
            </w:pPr>
          </w:p>
          <w:p w14:paraId="610AEF52" w14:textId="3A3DECC3" w:rsidR="000A2609" w:rsidRPr="00B104F3" w:rsidRDefault="00210215" w:rsidP="00EC35BB">
            <w:pPr>
              <w:pStyle w:val="CommentText"/>
              <w:rPr>
                <w:rFonts w:asciiTheme="majorBidi" w:hAnsiTheme="majorBidi" w:cstheme="majorBidi"/>
                <w:b/>
                <w:bCs/>
                <w:iCs/>
                <w:sz w:val="22"/>
                <w:szCs w:val="22"/>
                <w:lang w:val="es-ES_tradnl"/>
              </w:rPr>
            </w:pPr>
            <w:r>
              <w:rPr>
                <w:rFonts w:asciiTheme="majorBidi" w:eastAsia="Times New Roman" w:hAnsiTheme="majorBidi" w:cstheme="majorBidi"/>
                <w:b/>
                <w:bCs/>
                <w:iCs/>
                <w:sz w:val="22"/>
                <w:szCs w:val="22"/>
                <w:lang w:val="es-ES_tradnl"/>
              </w:rPr>
              <w:t>Eslovenia, párra</w:t>
            </w:r>
            <w:r w:rsidRPr="00B104F3">
              <w:rPr>
                <w:rFonts w:asciiTheme="majorBidi" w:eastAsia="Times New Roman" w:hAnsiTheme="majorBidi" w:cstheme="majorBidi"/>
                <w:b/>
                <w:bCs/>
                <w:iCs/>
                <w:sz w:val="22"/>
                <w:szCs w:val="22"/>
                <w:lang w:val="es-ES_tradnl"/>
              </w:rPr>
              <w:t>fo</w:t>
            </w:r>
            <w:r w:rsidR="000A2609" w:rsidRPr="00B104F3">
              <w:rPr>
                <w:rFonts w:asciiTheme="majorBidi" w:hAnsiTheme="majorBidi" w:cstheme="majorBidi"/>
                <w:b/>
                <w:bCs/>
                <w:iCs/>
                <w:sz w:val="22"/>
                <w:szCs w:val="22"/>
                <w:lang w:val="es-ES_tradnl"/>
              </w:rPr>
              <w:t xml:space="preserve"> [16]:</w:t>
            </w:r>
          </w:p>
          <w:p w14:paraId="7B8C0E9A" w14:textId="6E2EA62D" w:rsidR="000A2609" w:rsidRPr="00B104F3" w:rsidRDefault="000A2609" w:rsidP="00EC35BB">
            <w:pPr>
              <w:pStyle w:val="CommentText"/>
              <w:rPr>
                <w:rFonts w:asciiTheme="majorBidi" w:hAnsiTheme="majorBidi" w:cstheme="majorBidi"/>
                <w:sz w:val="22"/>
                <w:szCs w:val="22"/>
                <w:lang w:val="es-ES_tradnl"/>
              </w:rPr>
            </w:pPr>
            <w:r w:rsidRPr="00B104F3">
              <w:rPr>
                <w:rFonts w:asciiTheme="majorBidi" w:hAnsiTheme="majorBidi" w:cstheme="majorBidi"/>
                <w:b/>
                <w:bCs/>
                <w:iCs/>
                <w:sz w:val="22"/>
                <w:szCs w:val="22"/>
                <w:lang w:val="es-ES_tradnl"/>
              </w:rPr>
              <w:t xml:space="preserve"> </w:t>
            </w:r>
            <w:r w:rsidRPr="00B104F3">
              <w:rPr>
                <w:rFonts w:asciiTheme="majorBidi" w:hAnsiTheme="majorBidi" w:cstheme="majorBidi"/>
                <w:sz w:val="22"/>
                <w:szCs w:val="22"/>
                <w:lang w:val="es-ES_tradnl"/>
              </w:rPr>
              <w:t>Sugerimos incluir también:</w:t>
            </w:r>
          </w:p>
          <w:p w14:paraId="471926C7" w14:textId="340B330A" w:rsidR="000A2609" w:rsidRPr="00B104F3" w:rsidRDefault="000A2609" w:rsidP="00DB7CBA">
            <w:pPr>
              <w:pStyle w:val="CommentText"/>
              <w:numPr>
                <w:ilvl w:val="0"/>
                <w:numId w:val="23"/>
              </w:numPr>
              <w:suppressAutoHyphens w:val="0"/>
              <w:spacing w:line="240" w:lineRule="auto"/>
              <w:rPr>
                <w:rFonts w:asciiTheme="majorBidi" w:hAnsiTheme="majorBidi" w:cstheme="majorBidi"/>
                <w:sz w:val="22"/>
                <w:szCs w:val="22"/>
                <w:lang w:val="es-ES_tradnl"/>
              </w:rPr>
            </w:pPr>
            <w:r w:rsidRPr="00B104F3">
              <w:rPr>
                <w:rFonts w:asciiTheme="majorBidi" w:hAnsiTheme="majorBidi" w:cstheme="majorBidi"/>
                <w:sz w:val="22"/>
                <w:szCs w:val="22"/>
                <w:lang w:val="es-ES_tradnl"/>
              </w:rPr>
              <w:t>Convenio sobre la Protección del Danubio</w:t>
            </w:r>
          </w:p>
          <w:p w14:paraId="2AF16B73" w14:textId="77777777" w:rsidR="000A2609" w:rsidRPr="00B104F3" w:rsidRDefault="000A2609" w:rsidP="00EC35BB">
            <w:pPr>
              <w:pStyle w:val="CommentText"/>
              <w:rPr>
                <w:rFonts w:asciiTheme="majorBidi" w:hAnsiTheme="majorBidi" w:cstheme="majorBidi"/>
                <w:sz w:val="22"/>
                <w:szCs w:val="22"/>
                <w:lang w:val="es-ES_tradnl"/>
              </w:rPr>
            </w:pPr>
            <w:r w:rsidRPr="00B104F3">
              <w:rPr>
                <w:rFonts w:asciiTheme="majorBidi" w:hAnsiTheme="majorBidi" w:cstheme="majorBidi"/>
                <w:sz w:val="22"/>
                <w:szCs w:val="22"/>
                <w:lang w:val="es-ES_tradnl"/>
              </w:rPr>
              <w:t>(</w:t>
            </w:r>
            <w:hyperlink r:id="rId16" w:history="1">
              <w:r w:rsidRPr="00B104F3">
                <w:rPr>
                  <w:rStyle w:val="Hyperlink"/>
                  <w:rFonts w:asciiTheme="majorBidi" w:hAnsiTheme="majorBidi" w:cstheme="majorBidi"/>
                  <w:sz w:val="22"/>
                  <w:szCs w:val="22"/>
                  <w:lang w:val="es-ES_tradnl"/>
                </w:rPr>
                <w:t>https://www.icpdr.org/main/icpdr/danube-river-protection-convention</w:t>
              </w:r>
            </w:hyperlink>
            <w:r w:rsidRPr="00B104F3">
              <w:rPr>
                <w:rFonts w:asciiTheme="majorBidi" w:hAnsiTheme="majorBidi" w:cstheme="majorBidi"/>
                <w:sz w:val="22"/>
                <w:szCs w:val="22"/>
                <w:lang w:val="es-ES_tradnl"/>
              </w:rPr>
              <w:t>)</w:t>
            </w:r>
          </w:p>
          <w:p w14:paraId="0AB3D560" w14:textId="77777777" w:rsidR="000A2609" w:rsidRPr="00B104F3" w:rsidRDefault="000A2609" w:rsidP="00EC35BB">
            <w:pPr>
              <w:pStyle w:val="CommentText"/>
              <w:rPr>
                <w:rFonts w:asciiTheme="majorBidi" w:hAnsiTheme="majorBidi" w:cstheme="majorBidi"/>
                <w:sz w:val="22"/>
                <w:szCs w:val="22"/>
                <w:lang w:val="es-ES_tradnl"/>
              </w:rPr>
            </w:pPr>
          </w:p>
          <w:p w14:paraId="300D7900" w14:textId="13B39C80" w:rsidR="000A2609" w:rsidRPr="00B104F3" w:rsidRDefault="000A2609" w:rsidP="00DB7CBA">
            <w:pPr>
              <w:pStyle w:val="CommentText"/>
              <w:numPr>
                <w:ilvl w:val="0"/>
                <w:numId w:val="23"/>
              </w:numPr>
              <w:suppressAutoHyphens w:val="0"/>
              <w:spacing w:line="240" w:lineRule="auto"/>
              <w:rPr>
                <w:rFonts w:asciiTheme="majorBidi" w:hAnsiTheme="majorBidi" w:cstheme="majorBidi"/>
                <w:sz w:val="22"/>
                <w:szCs w:val="22"/>
                <w:lang w:val="es-ES_tradnl"/>
              </w:rPr>
            </w:pPr>
            <w:r w:rsidRPr="00B104F3">
              <w:rPr>
                <w:rFonts w:asciiTheme="majorBidi" w:hAnsiTheme="majorBidi" w:cstheme="majorBidi"/>
                <w:sz w:val="22"/>
                <w:szCs w:val="22"/>
                <w:lang w:val="es-ES_tradnl"/>
              </w:rPr>
              <w:t>Acuerdo Marco sobre la Cuenca del Río Sava</w:t>
            </w:r>
          </w:p>
          <w:p w14:paraId="0FE7C686" w14:textId="77777777" w:rsidR="000A2609" w:rsidRPr="00B104F3" w:rsidRDefault="000A2609" w:rsidP="00EC35BB">
            <w:pPr>
              <w:pStyle w:val="CommentText"/>
              <w:rPr>
                <w:rFonts w:asciiTheme="majorBidi" w:hAnsiTheme="majorBidi" w:cstheme="majorBidi"/>
                <w:sz w:val="22"/>
                <w:szCs w:val="22"/>
                <w:lang w:val="es-ES_tradnl"/>
              </w:rPr>
            </w:pPr>
            <w:r w:rsidRPr="00B104F3">
              <w:rPr>
                <w:rFonts w:asciiTheme="majorBidi" w:hAnsiTheme="majorBidi" w:cstheme="majorBidi"/>
                <w:sz w:val="22"/>
                <w:szCs w:val="22"/>
                <w:lang w:val="es-ES_tradnl"/>
              </w:rPr>
              <w:t>(</w:t>
            </w:r>
            <w:hyperlink r:id="rId17" w:history="1">
              <w:r w:rsidRPr="00B104F3">
                <w:rPr>
                  <w:rStyle w:val="Hyperlink"/>
                  <w:rFonts w:asciiTheme="majorBidi" w:hAnsiTheme="majorBidi" w:cstheme="majorBidi"/>
                  <w:sz w:val="22"/>
                  <w:szCs w:val="22"/>
                  <w:lang w:val="es-ES_tradnl"/>
                </w:rPr>
                <w:t>http://www.savacommission.org/dms/docs/dokumenti/documents_publications/basic_documents/fasrb.pdf</w:t>
              </w:r>
            </w:hyperlink>
            <w:r w:rsidRPr="00B104F3">
              <w:rPr>
                <w:rFonts w:asciiTheme="majorBidi" w:hAnsiTheme="majorBidi" w:cstheme="majorBidi"/>
                <w:sz w:val="22"/>
                <w:szCs w:val="22"/>
                <w:lang w:val="es-ES_tradnl"/>
              </w:rPr>
              <w:t>)</w:t>
            </w:r>
          </w:p>
          <w:p w14:paraId="49B7CE22" w14:textId="055718BB" w:rsidR="000A2609" w:rsidRPr="005C06DD" w:rsidRDefault="00D552C4" w:rsidP="00D552C4">
            <w:pPr>
              <w:pStyle w:val="SingleTxtG"/>
              <w:spacing w:after="0" w:line="240" w:lineRule="auto"/>
              <w:ind w:left="0" w:right="1138"/>
              <w:rPr>
                <w:rFonts w:asciiTheme="majorBidi" w:hAnsiTheme="majorBidi" w:cstheme="majorBidi"/>
                <w:sz w:val="22"/>
                <w:szCs w:val="22"/>
                <w:lang w:val="es-ES_tradnl"/>
              </w:rPr>
            </w:pPr>
            <w:r>
              <w:rPr>
                <w:rFonts w:asciiTheme="majorBidi" w:hAnsiTheme="majorBidi" w:cstheme="majorBidi"/>
                <w:sz w:val="22"/>
                <w:szCs w:val="22"/>
                <w:lang w:val="es-ES_tradnl"/>
              </w:rPr>
              <w:t xml:space="preserve">Son considerados ambos </w:t>
            </w:r>
            <w:r w:rsidR="005C06DD" w:rsidRPr="00B104F3">
              <w:rPr>
                <w:rFonts w:asciiTheme="majorBidi" w:hAnsiTheme="majorBidi" w:cstheme="majorBidi"/>
                <w:sz w:val="22"/>
                <w:szCs w:val="22"/>
                <w:lang w:val="es-ES_tradnl"/>
              </w:rPr>
              <w:t>como de las mejores pr</w:t>
            </w:r>
            <w:r w:rsidR="00B104F3">
              <w:rPr>
                <w:rFonts w:asciiTheme="majorBidi" w:hAnsiTheme="majorBidi" w:cstheme="majorBidi"/>
                <w:sz w:val="22"/>
                <w:szCs w:val="22"/>
                <w:lang w:val="es-ES_tradnl"/>
              </w:rPr>
              <w:t>ácticas y</w:t>
            </w:r>
            <w:r w:rsidR="005C06DD" w:rsidRPr="00B104F3">
              <w:rPr>
                <w:rFonts w:asciiTheme="majorBidi" w:hAnsiTheme="majorBidi" w:cstheme="majorBidi"/>
                <w:sz w:val="22"/>
                <w:szCs w:val="22"/>
                <w:lang w:val="es-ES_tradnl"/>
              </w:rPr>
              <w:t xml:space="preserve"> son prueba de las mejores prácticas en términos de convenios y acuerdos regionales y subregionales, especialmente debido a la ulterior aplicación de ambos (ICPDR, ISRBC) y deberían utilizarse como ejemplos en la Guía.</w:t>
            </w:r>
          </w:p>
        </w:tc>
      </w:tr>
    </w:tbl>
    <w:p w14:paraId="4DD7AF14" w14:textId="77777777" w:rsidR="000A2609" w:rsidRPr="005C06DD" w:rsidRDefault="000A2609" w:rsidP="000A2609">
      <w:pPr>
        <w:pStyle w:val="SingleTxtG"/>
        <w:ind w:right="0"/>
        <w:rPr>
          <w:rFonts w:asciiTheme="majorBidi" w:hAnsiTheme="majorBidi" w:cstheme="majorBidi"/>
          <w:b/>
          <w:bCs/>
          <w:iCs/>
          <w:sz w:val="22"/>
          <w:szCs w:val="22"/>
          <w:lang w:val="es-ES_tradnl"/>
        </w:rPr>
      </w:pPr>
    </w:p>
    <w:p w14:paraId="4F070BAC" w14:textId="1BF21C30" w:rsidR="00F82289" w:rsidRDefault="00486101" w:rsidP="00DB7CBA">
      <w:pPr>
        <w:pStyle w:val="SingleTxtG"/>
        <w:numPr>
          <w:ilvl w:val="0"/>
          <w:numId w:val="10"/>
        </w:numPr>
        <w:ind w:right="0"/>
        <w:rPr>
          <w:rFonts w:asciiTheme="majorBidi" w:hAnsiTheme="majorBidi" w:cstheme="majorBidi"/>
          <w:bCs/>
          <w:iCs/>
          <w:sz w:val="22"/>
          <w:szCs w:val="22"/>
          <w:lang w:val="es-ES_tradnl"/>
        </w:rPr>
      </w:pPr>
      <w:bookmarkStart w:id="18" w:name="_Ref11942778"/>
      <w:r w:rsidRPr="00FE5231">
        <w:rPr>
          <w:rFonts w:asciiTheme="majorBidi" w:hAnsiTheme="majorBidi" w:cstheme="majorBidi"/>
          <w:b/>
          <w:bCs/>
          <w:iCs/>
          <w:sz w:val="22"/>
          <w:szCs w:val="22"/>
          <w:lang w:val="es-ES_tradnl"/>
        </w:rPr>
        <w:t>¿Cómo determinar si un acuerdo</w:t>
      </w:r>
      <w:r w:rsidRPr="007042A6">
        <w:rPr>
          <w:rFonts w:asciiTheme="majorBidi" w:hAnsiTheme="majorBidi" w:cstheme="majorBidi"/>
          <w:b/>
          <w:bCs/>
          <w:iCs/>
          <w:sz w:val="22"/>
          <w:szCs w:val="22"/>
          <w:lang w:val="es-ES_tradnl"/>
        </w:rPr>
        <w:t xml:space="preserve"> o un arreglo </w:t>
      </w:r>
      <w:r w:rsidR="002A3A51" w:rsidRPr="007042A6">
        <w:rPr>
          <w:rFonts w:asciiTheme="majorBidi" w:hAnsiTheme="majorBidi" w:cstheme="majorBidi"/>
          <w:b/>
          <w:bCs/>
          <w:iCs/>
          <w:sz w:val="22"/>
          <w:szCs w:val="22"/>
          <w:lang w:val="es-ES_tradnl"/>
        </w:rPr>
        <w:t>abarca</w:t>
      </w:r>
      <w:r w:rsidRPr="007042A6">
        <w:rPr>
          <w:rFonts w:asciiTheme="majorBidi" w:hAnsiTheme="majorBidi" w:cstheme="majorBidi"/>
          <w:b/>
          <w:bCs/>
          <w:iCs/>
          <w:sz w:val="22"/>
          <w:szCs w:val="22"/>
          <w:lang w:val="es-ES_tradnl"/>
        </w:rPr>
        <w:t xml:space="preserve"> “toda la cuenca o grupo de cuencas y todos los Estados ribereños”? </w:t>
      </w:r>
      <w:r w:rsidR="002A3A51" w:rsidRPr="007042A6">
        <w:rPr>
          <w:rFonts w:asciiTheme="majorBidi" w:hAnsiTheme="majorBidi" w:cstheme="majorBidi"/>
          <w:bCs/>
          <w:iCs/>
          <w:sz w:val="22"/>
          <w:szCs w:val="22"/>
          <w:lang w:val="es-ES_tradnl"/>
        </w:rPr>
        <w:t xml:space="preserve">En algunos casos, como se puede ver en el caso anterior acerca del </w:t>
      </w:r>
      <w:r w:rsidR="002A3A51" w:rsidRPr="00221C13">
        <w:rPr>
          <w:rFonts w:asciiTheme="majorBidi" w:hAnsiTheme="majorBidi" w:cstheme="majorBidi"/>
          <w:bCs/>
          <w:iCs/>
          <w:sz w:val="22"/>
          <w:szCs w:val="22"/>
          <w:highlight w:val="yellow"/>
          <w:lang w:val="es-ES_tradnl"/>
        </w:rPr>
        <w:t>Convenio sobre el Rin</w:t>
      </w:r>
      <w:r w:rsidR="002A3A51" w:rsidRPr="007042A6">
        <w:rPr>
          <w:rFonts w:asciiTheme="majorBidi" w:hAnsiTheme="majorBidi" w:cstheme="majorBidi"/>
          <w:bCs/>
          <w:iCs/>
          <w:sz w:val="22"/>
          <w:szCs w:val="22"/>
          <w:lang w:val="es-ES_tradnl"/>
        </w:rPr>
        <w:t xml:space="preserve">, un acuerdo o arreglo puede establecer claramente que abarca una cuenca completa. Del mismo modo, el </w:t>
      </w:r>
      <w:r w:rsidR="002A3A51" w:rsidRPr="007042A6">
        <w:rPr>
          <w:rFonts w:asciiTheme="majorBidi" w:hAnsiTheme="majorBidi" w:cstheme="majorBidi"/>
          <w:bCs/>
          <w:i/>
          <w:iCs/>
          <w:sz w:val="22"/>
          <w:szCs w:val="22"/>
          <w:lang w:val="es-ES_tradnl"/>
        </w:rPr>
        <w:t>Convenio sobre cooperación para la protección y el aprovechamiento sostenible de las aguas de las cuencas hidrográficas hispano-portuguesas</w:t>
      </w:r>
      <w:r w:rsidR="002A3A51" w:rsidRPr="007042A6">
        <w:rPr>
          <w:rFonts w:asciiTheme="majorBidi" w:hAnsiTheme="majorBidi" w:cstheme="majorBidi"/>
          <w:bCs/>
          <w:iCs/>
          <w:sz w:val="22"/>
          <w:szCs w:val="22"/>
          <w:lang w:val="es-ES_tradnl"/>
        </w:rPr>
        <w:t>, de 1998 estipula que “el Convenio se aplica a las cuencas hidrográficas de los ríos Miño, Limia, Duero, Tajo y Guadiana” (</w:t>
      </w:r>
      <w:r w:rsidR="00323AC7" w:rsidRPr="00FE5231">
        <w:rPr>
          <w:rFonts w:asciiTheme="majorBidi" w:hAnsiTheme="majorBidi" w:cstheme="majorBidi"/>
          <w:bCs/>
          <w:iCs/>
          <w:sz w:val="22"/>
          <w:szCs w:val="22"/>
          <w:lang w:val="es-ES_tradnl"/>
        </w:rPr>
        <w:t>a</w:t>
      </w:r>
      <w:r w:rsidR="002A3A51" w:rsidRPr="00FE5231">
        <w:rPr>
          <w:rFonts w:asciiTheme="majorBidi" w:hAnsiTheme="majorBidi" w:cstheme="majorBidi"/>
          <w:bCs/>
          <w:iCs/>
          <w:sz w:val="22"/>
          <w:szCs w:val="22"/>
          <w:lang w:val="es-ES_tradnl"/>
        </w:rPr>
        <w:t>rt. 1; también</w:t>
      </w:r>
      <w:r w:rsidR="002A3A51" w:rsidRPr="007042A6">
        <w:rPr>
          <w:rFonts w:asciiTheme="majorBidi" w:hAnsiTheme="majorBidi" w:cstheme="majorBidi"/>
          <w:bCs/>
          <w:iCs/>
          <w:sz w:val="22"/>
          <w:szCs w:val="22"/>
          <w:lang w:val="es-ES_tradnl"/>
        </w:rPr>
        <w:t xml:space="preserve"> se </w:t>
      </w:r>
      <w:r w:rsidR="008A39E4">
        <w:rPr>
          <w:rFonts w:asciiTheme="majorBidi" w:hAnsiTheme="majorBidi" w:cstheme="majorBidi"/>
          <w:bCs/>
          <w:iCs/>
          <w:sz w:val="22"/>
          <w:szCs w:val="22"/>
          <w:lang w:val="es-ES_tradnl"/>
        </w:rPr>
        <w:t>facilita</w:t>
      </w:r>
      <w:r w:rsidR="002A3A51" w:rsidRPr="007042A6">
        <w:rPr>
          <w:rFonts w:asciiTheme="majorBidi" w:hAnsiTheme="majorBidi" w:cstheme="majorBidi"/>
          <w:bCs/>
          <w:iCs/>
          <w:sz w:val="22"/>
          <w:szCs w:val="22"/>
          <w:lang w:val="es-ES_tradnl"/>
        </w:rPr>
        <w:t xml:space="preserve"> una definición de “cuenca hidrográfica” en el Convenio).</w:t>
      </w:r>
      <w:bookmarkEnd w:id="18"/>
      <w:r w:rsidR="00F82289" w:rsidRPr="007042A6">
        <w:rPr>
          <w:rFonts w:asciiTheme="majorBidi" w:hAnsiTheme="majorBidi" w:cstheme="majorBidi"/>
          <w:bCs/>
          <w:iCs/>
          <w:sz w:val="22"/>
          <w:szCs w:val="22"/>
          <w:lang w:val="es-ES_tradnl"/>
        </w:rPr>
        <w:t xml:space="preserve"> </w:t>
      </w:r>
    </w:p>
    <w:tbl>
      <w:tblPr>
        <w:tblStyle w:val="TableGrid"/>
        <w:tblW w:w="0" w:type="auto"/>
        <w:tblLook w:val="04A0" w:firstRow="1" w:lastRow="0" w:firstColumn="1" w:lastColumn="0" w:noHBand="0" w:noVBand="1"/>
      </w:tblPr>
      <w:tblGrid>
        <w:gridCol w:w="9639"/>
      </w:tblGrid>
      <w:tr w:rsidR="00221C13" w:rsidRPr="00792FDA" w14:paraId="7A5BBA79" w14:textId="77777777" w:rsidTr="00EC35BB">
        <w:tc>
          <w:tcPr>
            <w:tcW w:w="9639" w:type="dxa"/>
            <w:tcBorders>
              <w:top w:val="nil"/>
              <w:left w:val="nil"/>
              <w:bottom w:val="nil"/>
              <w:right w:val="nil"/>
            </w:tcBorders>
            <w:shd w:val="clear" w:color="auto" w:fill="FFFF00"/>
          </w:tcPr>
          <w:p w14:paraId="6864B062" w14:textId="77777777" w:rsidR="00221C13" w:rsidRPr="00FB1390" w:rsidRDefault="00221C13" w:rsidP="00EC35BB">
            <w:pPr>
              <w:pStyle w:val="CommentText"/>
              <w:rPr>
                <w:rFonts w:asciiTheme="majorBidi" w:eastAsia="Times New Roman" w:hAnsiTheme="majorBidi" w:cstheme="majorBidi"/>
                <w:b/>
                <w:iCs/>
                <w:sz w:val="22"/>
                <w:szCs w:val="22"/>
                <w:lang w:val="es-ES_tradnl"/>
              </w:rPr>
            </w:pPr>
            <w:r w:rsidRPr="00FB1390">
              <w:rPr>
                <w:rFonts w:asciiTheme="majorBidi" w:eastAsia="Times New Roman" w:hAnsiTheme="majorBidi" w:cstheme="majorBidi"/>
                <w:b/>
                <w:iCs/>
                <w:sz w:val="22"/>
                <w:szCs w:val="22"/>
                <w:lang w:val="es-ES_tradnl"/>
              </w:rPr>
              <w:t>Comentarios</w:t>
            </w:r>
          </w:p>
          <w:p w14:paraId="43285AC9" w14:textId="2341482F" w:rsidR="00221C13" w:rsidRPr="00FB1390" w:rsidRDefault="00221C13" w:rsidP="00EC35BB">
            <w:pPr>
              <w:pStyle w:val="CommentText"/>
              <w:rPr>
                <w:rFonts w:asciiTheme="majorBidi" w:hAnsiTheme="majorBidi" w:cstheme="majorBidi"/>
                <w:sz w:val="22"/>
                <w:szCs w:val="22"/>
                <w:lang w:val="es-ES_tradnl"/>
              </w:rPr>
            </w:pPr>
            <w:r w:rsidRPr="00FB1390">
              <w:rPr>
                <w:rFonts w:asciiTheme="majorBidi" w:eastAsia="Times New Roman" w:hAnsiTheme="majorBidi" w:cstheme="majorBidi"/>
                <w:b/>
                <w:iCs/>
                <w:sz w:val="22"/>
                <w:szCs w:val="22"/>
                <w:lang w:val="es-ES_tradnl"/>
              </w:rPr>
              <w:t>Alemania</w:t>
            </w:r>
            <w:r w:rsidRPr="00FB1390">
              <w:rPr>
                <w:rFonts w:asciiTheme="majorBidi" w:hAnsiTheme="majorBidi" w:cstheme="majorBidi"/>
                <w:b/>
                <w:iCs/>
                <w:sz w:val="22"/>
                <w:szCs w:val="22"/>
                <w:lang w:val="es-ES_tradnl"/>
              </w:rPr>
              <w:t>:</w:t>
            </w:r>
            <w:r w:rsidRPr="00FB1390">
              <w:rPr>
                <w:rFonts w:asciiTheme="majorBidi" w:hAnsiTheme="majorBidi" w:cstheme="majorBidi"/>
                <w:bCs/>
                <w:iCs/>
                <w:sz w:val="22"/>
                <w:szCs w:val="22"/>
                <w:lang w:val="es-ES_tradnl"/>
              </w:rPr>
              <w:t xml:space="preserve"> </w:t>
            </w:r>
            <w:r w:rsidRPr="00FB1390">
              <w:rPr>
                <w:rFonts w:asciiTheme="majorBidi" w:hAnsiTheme="majorBidi" w:cstheme="majorBidi"/>
                <w:sz w:val="22"/>
                <w:szCs w:val="22"/>
                <w:lang w:val="es-ES_tradnl"/>
              </w:rPr>
              <w:t xml:space="preserve">El Convenio sobre el Rin abarca principalmente la corriente principal, la cuenca solo con respecto a ciertos aspectos como se describe en el texto anterior. </w:t>
            </w:r>
            <w:r w:rsidR="00FA151E">
              <w:rPr>
                <w:rFonts w:asciiTheme="majorBidi" w:hAnsiTheme="majorBidi" w:cstheme="majorBidi"/>
                <w:sz w:val="22"/>
                <w:szCs w:val="22"/>
                <w:lang w:val="es-ES_tradnl"/>
              </w:rPr>
              <w:t>U</w:t>
            </w:r>
            <w:r w:rsidR="00FE5CF5">
              <w:rPr>
                <w:rFonts w:asciiTheme="majorBidi" w:hAnsiTheme="majorBidi" w:cstheme="majorBidi"/>
                <w:sz w:val="22"/>
                <w:szCs w:val="22"/>
                <w:lang w:val="es-ES_tradnl"/>
              </w:rPr>
              <w:t xml:space="preserve">n organismo adicional </w:t>
            </w:r>
            <w:r w:rsidR="00FE5CF5" w:rsidRPr="00FE5CF5">
              <w:rPr>
                <w:rFonts w:asciiTheme="majorBidi" w:hAnsiTheme="majorBidi" w:cstheme="majorBidi"/>
                <w:sz w:val="22"/>
                <w:szCs w:val="22"/>
                <w:lang w:val="es-ES_tradnl"/>
              </w:rPr>
              <w:t>cubre toda la cuenca del Rin,</w:t>
            </w:r>
            <w:r w:rsidR="00FA151E" w:rsidRPr="00FA151E">
              <w:rPr>
                <w:rFonts w:asciiTheme="majorBidi" w:hAnsiTheme="majorBidi" w:cstheme="majorBidi"/>
                <w:sz w:val="22"/>
                <w:szCs w:val="22"/>
                <w:lang w:val="es-ES_tradnl"/>
              </w:rPr>
              <w:t xml:space="preserve"> el llamado Comité de Coordinación, </w:t>
            </w:r>
            <w:r w:rsidR="00FE5CF5">
              <w:rPr>
                <w:rFonts w:asciiTheme="majorBidi" w:hAnsiTheme="majorBidi" w:cstheme="majorBidi"/>
                <w:sz w:val="22"/>
                <w:szCs w:val="22"/>
                <w:lang w:val="es-ES_tradnl"/>
              </w:rPr>
              <w:t xml:space="preserve">que </w:t>
            </w:r>
            <w:r w:rsidRPr="00FB1390">
              <w:rPr>
                <w:rFonts w:asciiTheme="majorBidi" w:hAnsiTheme="majorBidi" w:cstheme="majorBidi"/>
                <w:sz w:val="22"/>
                <w:szCs w:val="22"/>
                <w:lang w:val="es-ES_tradnl"/>
              </w:rPr>
              <w:t xml:space="preserve">se estableció después de la entrada en vigor de la Directiva Marco del Agua, </w:t>
            </w:r>
            <w:r w:rsidR="00FA151E">
              <w:rPr>
                <w:rFonts w:asciiTheme="majorBidi" w:hAnsiTheme="majorBidi" w:cstheme="majorBidi"/>
                <w:sz w:val="22"/>
                <w:szCs w:val="22"/>
                <w:lang w:val="es-ES_tradnl"/>
              </w:rPr>
              <w:t xml:space="preserve">la cual </w:t>
            </w:r>
            <w:r w:rsidRPr="00FB1390">
              <w:rPr>
                <w:rFonts w:asciiTheme="majorBidi" w:hAnsiTheme="majorBidi" w:cstheme="majorBidi"/>
                <w:sz w:val="22"/>
                <w:szCs w:val="22"/>
                <w:lang w:val="es-ES_tradnl"/>
              </w:rPr>
              <w:t xml:space="preserve">se refiere a las cuencas hidrográficas. Véase también [36]. Este comité se </w:t>
            </w:r>
            <w:r w:rsidR="00FA151E">
              <w:rPr>
                <w:rFonts w:asciiTheme="majorBidi" w:hAnsiTheme="majorBidi" w:cstheme="majorBidi"/>
                <w:sz w:val="22"/>
                <w:szCs w:val="22"/>
                <w:lang w:val="es-ES_tradnl"/>
              </w:rPr>
              <w:t xml:space="preserve">creó mediante </w:t>
            </w:r>
            <w:r w:rsidRPr="00FB1390">
              <w:rPr>
                <w:rFonts w:asciiTheme="majorBidi" w:hAnsiTheme="majorBidi" w:cstheme="majorBidi"/>
                <w:sz w:val="22"/>
                <w:szCs w:val="22"/>
                <w:lang w:val="es-ES_tradnl"/>
              </w:rPr>
              <w:t xml:space="preserve">una decisión </w:t>
            </w:r>
            <w:r w:rsidR="00FA151E">
              <w:rPr>
                <w:rFonts w:asciiTheme="majorBidi" w:hAnsiTheme="majorBidi" w:cstheme="majorBidi"/>
                <w:sz w:val="22"/>
                <w:szCs w:val="22"/>
                <w:lang w:val="es-ES_tradnl"/>
              </w:rPr>
              <w:t>tomada en</w:t>
            </w:r>
            <w:r w:rsidRPr="00FB1390">
              <w:rPr>
                <w:rFonts w:asciiTheme="majorBidi" w:hAnsiTheme="majorBidi" w:cstheme="majorBidi"/>
                <w:sz w:val="22"/>
                <w:szCs w:val="22"/>
                <w:lang w:val="es-ES_tradnl"/>
              </w:rPr>
              <w:t xml:space="preserve"> una reunión ministerial. El propio Convenio del Rin no se ha adaptado como corresponde.</w:t>
            </w:r>
          </w:p>
          <w:p w14:paraId="7E2FA217" w14:textId="77777777" w:rsidR="00221C13" w:rsidRPr="00FB1390" w:rsidRDefault="00221C13" w:rsidP="00EC35BB">
            <w:pPr>
              <w:pStyle w:val="CommentText"/>
              <w:rPr>
                <w:rFonts w:asciiTheme="majorBidi" w:hAnsiTheme="majorBidi" w:cstheme="majorBidi"/>
                <w:sz w:val="22"/>
                <w:szCs w:val="22"/>
                <w:lang w:val="es-ES_tradnl"/>
              </w:rPr>
            </w:pPr>
          </w:p>
          <w:p w14:paraId="046A3ABB" w14:textId="17968472" w:rsidR="00221C13" w:rsidRPr="00FB1390" w:rsidRDefault="00FB1390" w:rsidP="00EC35BB">
            <w:pPr>
              <w:pStyle w:val="SingleTxtG"/>
              <w:ind w:left="0" w:right="0"/>
              <w:rPr>
                <w:rFonts w:asciiTheme="majorBidi" w:hAnsiTheme="majorBidi" w:cstheme="majorBidi"/>
                <w:sz w:val="22"/>
                <w:szCs w:val="22"/>
                <w:lang w:val="es-ES_tradnl"/>
              </w:rPr>
            </w:pPr>
            <w:r w:rsidRPr="00FB1390">
              <w:rPr>
                <w:rFonts w:asciiTheme="majorBidi" w:hAnsiTheme="majorBidi" w:cstheme="majorBidi"/>
                <w:sz w:val="22"/>
                <w:szCs w:val="22"/>
                <w:lang w:val="es-ES_tradnl"/>
              </w:rPr>
              <w:t>Por lo tanto, podría ser un mejor ejemplo otra cuenca, como la del Danubio.</w:t>
            </w:r>
          </w:p>
        </w:tc>
      </w:tr>
    </w:tbl>
    <w:p w14:paraId="15E01EAF" w14:textId="77777777" w:rsidR="00221C13" w:rsidRPr="00FB1390" w:rsidRDefault="00221C13" w:rsidP="00221C13">
      <w:pPr>
        <w:pStyle w:val="SingleTxtG"/>
        <w:ind w:right="0"/>
        <w:rPr>
          <w:rFonts w:asciiTheme="majorBidi" w:hAnsiTheme="majorBidi" w:cstheme="majorBidi"/>
          <w:bCs/>
          <w:iCs/>
          <w:sz w:val="22"/>
          <w:szCs w:val="22"/>
          <w:lang w:val="es-ES_tradnl"/>
        </w:rPr>
      </w:pPr>
    </w:p>
    <w:p w14:paraId="5C579CC6" w14:textId="6607B626" w:rsidR="00F82289" w:rsidRDefault="00347C78" w:rsidP="00F82289">
      <w:pPr>
        <w:pStyle w:val="SingleTxtG"/>
        <w:ind w:left="426" w:right="0"/>
        <w:rPr>
          <w:rFonts w:asciiTheme="majorBidi" w:hAnsiTheme="majorBidi" w:cstheme="majorBidi"/>
          <w:bCs/>
          <w:iCs/>
          <w:sz w:val="22"/>
          <w:szCs w:val="22"/>
          <w:lang w:val="es-ES_tradnl"/>
        </w:rPr>
      </w:pPr>
      <w:r w:rsidRPr="007042A6">
        <w:rPr>
          <w:rFonts w:asciiTheme="majorBidi" w:hAnsiTheme="majorBidi" w:cstheme="majorBidi"/>
          <w:b/>
          <w:bCs/>
          <w:iCs/>
          <w:sz w:val="22"/>
          <w:szCs w:val="22"/>
          <w:lang w:val="es-ES_tradnl"/>
        </w:rPr>
        <w:t>¿Qué ocurre si un acuerdo o arreglo no establece explícitamente si abarca o no una cuenca completa o un grupo de cuencas</w:t>
      </w:r>
      <w:r w:rsidR="00F82289" w:rsidRPr="007042A6">
        <w:rPr>
          <w:rFonts w:asciiTheme="majorBidi" w:hAnsiTheme="majorBidi" w:cstheme="majorBidi"/>
          <w:bCs/>
          <w:iCs/>
          <w:sz w:val="22"/>
          <w:szCs w:val="22"/>
          <w:lang w:val="es-ES_tradnl"/>
        </w:rPr>
        <w:t xml:space="preserve">? </w:t>
      </w:r>
      <w:r w:rsidRPr="00602674">
        <w:rPr>
          <w:rFonts w:asciiTheme="majorBidi" w:hAnsiTheme="majorBidi" w:cstheme="majorBidi"/>
          <w:bCs/>
          <w:iCs/>
          <w:sz w:val="22"/>
          <w:szCs w:val="22"/>
          <w:highlight w:val="yellow"/>
          <w:lang w:val="es-ES_tradnl"/>
        </w:rPr>
        <w:t xml:space="preserve">El texto del acuerdo o arreglo puede </w:t>
      </w:r>
      <w:r w:rsidR="000E55E8" w:rsidRPr="00602674">
        <w:rPr>
          <w:rFonts w:asciiTheme="majorBidi" w:hAnsiTheme="majorBidi" w:cstheme="majorBidi"/>
          <w:bCs/>
          <w:iCs/>
          <w:sz w:val="22"/>
          <w:szCs w:val="22"/>
          <w:highlight w:val="yellow"/>
          <w:lang w:val="es-ES_tradnl"/>
        </w:rPr>
        <w:t>darnos</w:t>
      </w:r>
      <w:r w:rsidRPr="00602674">
        <w:rPr>
          <w:rFonts w:asciiTheme="majorBidi" w:hAnsiTheme="majorBidi" w:cstheme="majorBidi"/>
          <w:bCs/>
          <w:iCs/>
          <w:sz w:val="22"/>
          <w:szCs w:val="22"/>
          <w:highlight w:val="yellow"/>
          <w:lang w:val="es-ES_tradnl"/>
        </w:rPr>
        <w:t xml:space="preserve"> alguna orientación. Por ejemplo, el Convenio sobre Cursos de Agua de 1997, utiliza el término "curso de agua" en lugar de "cuenca". "Curso de agua" se define en el Convenio sobre Cursos de Agua como “un sistema de aguas de superficie y subterráneas que, en virtud de su relación física, constituyen un conjunto unitario y normalmente fluy</w:t>
      </w:r>
      <w:r w:rsidR="00323AC7" w:rsidRPr="00602674">
        <w:rPr>
          <w:rFonts w:asciiTheme="majorBidi" w:hAnsiTheme="majorBidi" w:cstheme="majorBidi"/>
          <w:bCs/>
          <w:iCs/>
          <w:sz w:val="22"/>
          <w:szCs w:val="22"/>
          <w:highlight w:val="yellow"/>
          <w:lang w:val="es-ES_tradnl"/>
        </w:rPr>
        <w:t>en a una desembocadura común” (a</w:t>
      </w:r>
      <w:r w:rsidRPr="00602674">
        <w:rPr>
          <w:rFonts w:asciiTheme="majorBidi" w:hAnsiTheme="majorBidi" w:cstheme="majorBidi"/>
          <w:bCs/>
          <w:iCs/>
          <w:sz w:val="22"/>
          <w:szCs w:val="22"/>
          <w:highlight w:val="yellow"/>
          <w:lang w:val="es-ES_tradnl"/>
        </w:rPr>
        <w:t>rt. 2</w:t>
      </w:r>
      <w:r w:rsidR="000E55E8" w:rsidRPr="00602674">
        <w:rPr>
          <w:rFonts w:asciiTheme="majorBidi" w:hAnsiTheme="majorBidi" w:cstheme="majorBidi"/>
          <w:bCs/>
          <w:iCs/>
          <w:sz w:val="22"/>
          <w:szCs w:val="22"/>
          <w:highlight w:val="yellow"/>
          <w:lang w:val="es-ES_tradnl"/>
        </w:rPr>
        <w:t>.</w:t>
      </w:r>
      <w:r w:rsidRPr="00602674">
        <w:rPr>
          <w:rFonts w:asciiTheme="majorBidi" w:hAnsiTheme="majorBidi" w:cstheme="majorBidi"/>
          <w:bCs/>
          <w:iCs/>
          <w:sz w:val="22"/>
          <w:szCs w:val="22"/>
          <w:highlight w:val="yellow"/>
          <w:lang w:val="es-ES_tradnl"/>
        </w:rPr>
        <w:t xml:space="preserve"> a)). Si bien esto podría verse como una definición más limitada del término "cuenca hidrográfica"</w:t>
      </w:r>
      <w:r w:rsidR="000E55E8" w:rsidRPr="00602674">
        <w:rPr>
          <w:rFonts w:asciiTheme="majorBidi" w:hAnsiTheme="majorBidi" w:cstheme="majorBidi"/>
          <w:bCs/>
          <w:iCs/>
          <w:sz w:val="22"/>
          <w:szCs w:val="22"/>
          <w:highlight w:val="yellow"/>
          <w:lang w:val="es-ES_tradnl"/>
        </w:rPr>
        <w:t>. El</w:t>
      </w:r>
      <w:r w:rsidRPr="00602674">
        <w:rPr>
          <w:rFonts w:asciiTheme="majorBidi" w:hAnsiTheme="majorBidi" w:cstheme="majorBidi"/>
          <w:bCs/>
          <w:iCs/>
          <w:sz w:val="22"/>
          <w:szCs w:val="22"/>
          <w:highlight w:val="yellow"/>
          <w:lang w:val="es-ES_tradnl"/>
        </w:rPr>
        <w:t xml:space="preserve"> art. 1.1 del Convenio sobr</w:t>
      </w:r>
      <w:r w:rsidR="00FE5231" w:rsidRPr="00602674">
        <w:rPr>
          <w:rFonts w:asciiTheme="majorBidi" w:hAnsiTheme="majorBidi" w:cstheme="majorBidi"/>
          <w:bCs/>
          <w:iCs/>
          <w:sz w:val="22"/>
          <w:szCs w:val="22"/>
          <w:highlight w:val="yellow"/>
          <w:lang w:val="es-ES_tradnl"/>
        </w:rPr>
        <w:t>e Cursos de Agua estipula que</w:t>
      </w:r>
      <w:r w:rsidRPr="00602674">
        <w:rPr>
          <w:rFonts w:asciiTheme="majorBidi" w:hAnsiTheme="majorBidi" w:cstheme="majorBidi"/>
          <w:bCs/>
          <w:iCs/>
          <w:sz w:val="22"/>
          <w:szCs w:val="22"/>
          <w:highlight w:val="yellow"/>
          <w:lang w:val="es-ES_tradnl"/>
        </w:rPr>
        <w:t xml:space="preserve"> “se aplica a los usos de los cursos de agua internacionales y de sus aguas para fines distintos de la navegación y a las medidas relacionadas con los usos de esos cursos de agua y de sus aguas”.</w:t>
      </w:r>
      <w:r w:rsidR="00F82289" w:rsidRPr="00602674">
        <w:rPr>
          <w:rFonts w:asciiTheme="majorBidi" w:hAnsiTheme="majorBidi" w:cstheme="majorBidi"/>
          <w:bCs/>
          <w:iCs/>
          <w:sz w:val="22"/>
          <w:szCs w:val="22"/>
          <w:highlight w:val="yellow"/>
          <w:lang w:val="es-ES_tradnl"/>
        </w:rPr>
        <w:t xml:space="preserve"> </w:t>
      </w:r>
      <w:r w:rsidRPr="00602674">
        <w:rPr>
          <w:rFonts w:asciiTheme="majorBidi" w:hAnsiTheme="majorBidi" w:cstheme="majorBidi"/>
          <w:bCs/>
          <w:iCs/>
          <w:sz w:val="22"/>
          <w:szCs w:val="22"/>
          <w:highlight w:val="yellow"/>
          <w:lang w:val="es-ES_tradnl"/>
        </w:rPr>
        <w:t>El art. 1.1 es por tanto interpretado ampliamente como si expandiera el ámbito del Convenio sobre Cursos de Agua hasta abarcar toda la cuenca (REF; McCaffrey, 2007, pág. 37; Rieu-Clarke, Moynihan y Magsig, 2012, pág. 66-69; Tanzi y Arcari, 2001, pág. 59).</w:t>
      </w:r>
      <w:r w:rsidRPr="007042A6">
        <w:rPr>
          <w:rFonts w:asciiTheme="majorBidi" w:hAnsiTheme="majorBidi" w:cstheme="majorBidi"/>
          <w:bCs/>
          <w:iCs/>
          <w:sz w:val="22"/>
          <w:szCs w:val="22"/>
          <w:lang w:val="es-ES_tradnl"/>
        </w:rPr>
        <w:t xml:space="preserve"> En última instancia, ello requerirá </w:t>
      </w:r>
      <w:r w:rsidR="000E55E8">
        <w:rPr>
          <w:rFonts w:asciiTheme="majorBidi" w:hAnsiTheme="majorBidi" w:cstheme="majorBidi"/>
          <w:bCs/>
          <w:iCs/>
          <w:sz w:val="22"/>
          <w:szCs w:val="22"/>
          <w:lang w:val="es-ES_tradnl"/>
        </w:rPr>
        <w:t xml:space="preserve">que se </w:t>
      </w:r>
      <w:r w:rsidRPr="007042A6">
        <w:rPr>
          <w:rFonts w:asciiTheme="majorBidi" w:hAnsiTheme="majorBidi" w:cstheme="majorBidi"/>
          <w:bCs/>
          <w:iCs/>
          <w:sz w:val="22"/>
          <w:szCs w:val="22"/>
          <w:lang w:val="es-ES_tradnl"/>
        </w:rPr>
        <w:t>determin</w:t>
      </w:r>
      <w:r w:rsidR="000E55E8">
        <w:rPr>
          <w:rFonts w:asciiTheme="majorBidi" w:hAnsiTheme="majorBidi" w:cstheme="majorBidi"/>
          <w:bCs/>
          <w:iCs/>
          <w:sz w:val="22"/>
          <w:szCs w:val="22"/>
          <w:lang w:val="es-ES_tradnl"/>
        </w:rPr>
        <w:t>e</w:t>
      </w:r>
      <w:r w:rsidRPr="007042A6">
        <w:rPr>
          <w:rFonts w:asciiTheme="majorBidi" w:hAnsiTheme="majorBidi" w:cstheme="majorBidi"/>
          <w:bCs/>
          <w:iCs/>
          <w:sz w:val="22"/>
          <w:szCs w:val="22"/>
          <w:lang w:val="es-ES_tradnl"/>
        </w:rPr>
        <w:t xml:space="preserve"> la intención de las Partes al celebrar el acuerdo o arreglo.</w:t>
      </w:r>
      <w:r w:rsidR="008A39E4">
        <w:rPr>
          <w:rFonts w:asciiTheme="majorBidi" w:hAnsiTheme="majorBidi" w:cstheme="majorBidi"/>
          <w:b/>
          <w:bCs/>
          <w:iCs/>
          <w:sz w:val="22"/>
          <w:szCs w:val="22"/>
          <w:lang w:val="es-ES_tradnl"/>
        </w:rPr>
        <w:t xml:space="preserve"> Si bien aquí se facilita</w:t>
      </w:r>
      <w:r w:rsidR="00CA4573" w:rsidRPr="007042A6">
        <w:rPr>
          <w:rFonts w:asciiTheme="majorBidi" w:hAnsiTheme="majorBidi" w:cstheme="majorBidi"/>
          <w:b/>
          <w:bCs/>
          <w:iCs/>
          <w:sz w:val="22"/>
          <w:szCs w:val="22"/>
          <w:lang w:val="es-ES_tradnl"/>
        </w:rPr>
        <w:t xml:space="preserve"> orientación, corresponde al país que informa interpretar su acuerdo o arreglo</w:t>
      </w:r>
      <w:r w:rsidR="00F82289" w:rsidRPr="007042A6">
        <w:rPr>
          <w:rFonts w:asciiTheme="majorBidi" w:hAnsiTheme="majorBidi" w:cstheme="majorBidi"/>
          <w:bCs/>
          <w:iCs/>
          <w:sz w:val="22"/>
          <w:szCs w:val="22"/>
          <w:lang w:val="es-ES_tradnl"/>
        </w:rPr>
        <w:t xml:space="preserve">. </w:t>
      </w:r>
    </w:p>
    <w:tbl>
      <w:tblPr>
        <w:tblStyle w:val="TableGrid"/>
        <w:tblW w:w="0" w:type="auto"/>
        <w:tblLook w:val="04A0" w:firstRow="1" w:lastRow="0" w:firstColumn="1" w:lastColumn="0" w:noHBand="0" w:noVBand="1"/>
      </w:tblPr>
      <w:tblGrid>
        <w:gridCol w:w="9639"/>
      </w:tblGrid>
      <w:tr w:rsidR="00114104" w:rsidRPr="00792FDA" w14:paraId="29E3D417" w14:textId="77777777" w:rsidTr="00EC35BB">
        <w:tc>
          <w:tcPr>
            <w:tcW w:w="9639" w:type="dxa"/>
            <w:tcBorders>
              <w:top w:val="nil"/>
              <w:left w:val="nil"/>
              <w:bottom w:val="nil"/>
              <w:right w:val="nil"/>
            </w:tcBorders>
            <w:shd w:val="clear" w:color="auto" w:fill="FFFF00"/>
          </w:tcPr>
          <w:p w14:paraId="08E7E760" w14:textId="77777777" w:rsidR="00114104" w:rsidRPr="00114104" w:rsidRDefault="00114104" w:rsidP="00EC35BB">
            <w:pPr>
              <w:pStyle w:val="SingleTxtG"/>
              <w:ind w:left="0" w:right="0"/>
              <w:rPr>
                <w:rFonts w:asciiTheme="majorBidi" w:hAnsiTheme="majorBidi" w:cstheme="majorBidi"/>
                <w:b/>
                <w:iCs/>
                <w:sz w:val="22"/>
                <w:szCs w:val="22"/>
                <w:lang w:val="es-ES_tradnl"/>
              </w:rPr>
            </w:pPr>
            <w:r w:rsidRPr="00114104">
              <w:rPr>
                <w:rFonts w:asciiTheme="majorBidi" w:hAnsiTheme="majorBidi" w:cstheme="majorBidi"/>
                <w:b/>
                <w:iCs/>
                <w:sz w:val="22"/>
                <w:szCs w:val="22"/>
                <w:lang w:val="es-ES_tradnl"/>
              </w:rPr>
              <w:t>Comentarios</w:t>
            </w:r>
          </w:p>
          <w:p w14:paraId="3A38A377" w14:textId="5975A58D" w:rsidR="00114104" w:rsidRPr="00114104" w:rsidRDefault="008C6699" w:rsidP="00114104">
            <w:pPr>
              <w:pStyle w:val="SingleTxtG"/>
              <w:ind w:left="0" w:right="0"/>
              <w:rPr>
                <w:rFonts w:asciiTheme="majorBidi" w:hAnsiTheme="majorBidi" w:cstheme="majorBidi"/>
                <w:bCs/>
                <w:iCs/>
                <w:sz w:val="22"/>
                <w:szCs w:val="22"/>
                <w:lang w:val="es-ES_tradnl"/>
              </w:rPr>
            </w:pPr>
            <w:r>
              <w:rPr>
                <w:rFonts w:asciiTheme="majorBidi" w:hAnsiTheme="majorBidi" w:cstheme="majorBidi"/>
                <w:b/>
                <w:bCs/>
                <w:sz w:val="22"/>
                <w:szCs w:val="22"/>
                <w:lang w:val="es-ES_tradnl"/>
              </w:rPr>
              <w:lastRenderedPageBreak/>
              <w:t>Comité de Aplicación</w:t>
            </w:r>
            <w:r w:rsidR="00114104" w:rsidRPr="00114104">
              <w:rPr>
                <w:rFonts w:asciiTheme="majorBidi" w:hAnsiTheme="majorBidi" w:cstheme="majorBidi"/>
                <w:b/>
                <w:bCs/>
                <w:sz w:val="22"/>
                <w:szCs w:val="22"/>
                <w:lang w:val="es-ES_tradnl"/>
              </w:rPr>
              <w:t xml:space="preserve">– Dinara </w:t>
            </w:r>
            <w:proofErr w:type="spellStart"/>
            <w:r w:rsidR="00114104" w:rsidRPr="00114104">
              <w:rPr>
                <w:rFonts w:asciiTheme="majorBidi" w:hAnsiTheme="majorBidi" w:cstheme="majorBidi"/>
                <w:b/>
                <w:bCs/>
                <w:sz w:val="22"/>
                <w:szCs w:val="22"/>
                <w:lang w:val="es-ES_tradnl"/>
              </w:rPr>
              <w:t>Ziganshina</w:t>
            </w:r>
            <w:proofErr w:type="spellEnd"/>
            <w:r w:rsidR="00114104" w:rsidRPr="00114104">
              <w:rPr>
                <w:rFonts w:asciiTheme="majorBidi" w:hAnsiTheme="majorBidi" w:cstheme="majorBidi"/>
                <w:b/>
                <w:iCs/>
                <w:sz w:val="22"/>
                <w:szCs w:val="22"/>
                <w:lang w:val="es-ES_tradnl"/>
              </w:rPr>
              <w:t>:</w:t>
            </w:r>
            <w:r w:rsidR="00114104" w:rsidRPr="00114104">
              <w:rPr>
                <w:rFonts w:asciiTheme="majorBidi" w:hAnsiTheme="majorBidi" w:cstheme="majorBidi"/>
                <w:bCs/>
                <w:iCs/>
                <w:sz w:val="22"/>
                <w:szCs w:val="22"/>
                <w:lang w:val="es-ES_tradnl"/>
              </w:rPr>
              <w:t xml:space="preserve"> ¿No sería mejor referirnos aquí a los acuerdos de cuenca?</w:t>
            </w:r>
          </w:p>
        </w:tc>
      </w:tr>
    </w:tbl>
    <w:p w14:paraId="6BFEBA1A" w14:textId="77777777" w:rsidR="00114104" w:rsidRPr="00114104" w:rsidRDefault="00114104" w:rsidP="00F82289">
      <w:pPr>
        <w:pStyle w:val="SingleTxtG"/>
        <w:ind w:left="426" w:right="0"/>
        <w:rPr>
          <w:rFonts w:asciiTheme="majorBidi" w:hAnsiTheme="majorBidi" w:cstheme="majorBidi"/>
          <w:bCs/>
          <w:iCs/>
          <w:sz w:val="22"/>
          <w:szCs w:val="22"/>
          <w:lang w:val="es-ES_tradnl"/>
        </w:rPr>
      </w:pPr>
    </w:p>
    <w:p w14:paraId="28264939" w14:textId="08D53962" w:rsidR="00F82289" w:rsidRPr="00594DAC" w:rsidRDefault="00BD18D1" w:rsidP="00DB7CBA">
      <w:pPr>
        <w:pStyle w:val="SingleTxtG"/>
        <w:numPr>
          <w:ilvl w:val="0"/>
          <w:numId w:val="10"/>
        </w:numPr>
        <w:ind w:right="0"/>
        <w:rPr>
          <w:rFonts w:asciiTheme="majorBidi" w:hAnsiTheme="majorBidi" w:cstheme="majorBidi"/>
          <w:b/>
          <w:bCs/>
          <w:iCs/>
          <w:sz w:val="22"/>
          <w:szCs w:val="22"/>
          <w:lang w:val="es-ES_tradnl"/>
        </w:rPr>
      </w:pPr>
      <w:r w:rsidRPr="007042A6">
        <w:rPr>
          <w:rFonts w:asciiTheme="majorBidi" w:hAnsiTheme="majorBidi" w:cstheme="majorBidi"/>
          <w:b/>
          <w:bCs/>
          <w:iCs/>
          <w:sz w:val="22"/>
          <w:szCs w:val="22"/>
          <w:lang w:val="es-ES_tradnl"/>
        </w:rPr>
        <w:t>¿Qué sucede si las diferentes disposiciones de un acuerdo o arreglo abarcan diferentes partes de la cuenca?</w:t>
      </w:r>
      <w:r w:rsidR="00F82289" w:rsidRPr="007042A6">
        <w:rPr>
          <w:rFonts w:asciiTheme="majorBidi" w:hAnsiTheme="majorBidi" w:cstheme="majorBidi"/>
          <w:b/>
          <w:bCs/>
          <w:iCs/>
          <w:sz w:val="22"/>
          <w:szCs w:val="22"/>
          <w:lang w:val="es-ES_tradnl"/>
        </w:rPr>
        <w:t xml:space="preserve"> </w:t>
      </w:r>
      <w:bookmarkEnd w:id="17"/>
      <w:r w:rsidR="00B36767" w:rsidRPr="007042A6">
        <w:rPr>
          <w:rFonts w:asciiTheme="majorBidi" w:hAnsiTheme="majorBidi" w:cstheme="majorBidi"/>
          <w:bCs/>
          <w:iCs/>
          <w:sz w:val="22"/>
          <w:szCs w:val="22"/>
          <w:lang w:val="es-ES_tradnl"/>
        </w:rPr>
        <w:t>En algunos casos, un acuerdo o arreglo puede contener disposiciones relativas a ciertas partes de una cuenca, p. ej., disposiciones relativas a la regulación del caudal del río o a la distribución; mientras que otras disposiciones pueden tener un alcance más amplio, p.ej.</w:t>
      </w:r>
      <w:r w:rsidR="00C07B1B">
        <w:rPr>
          <w:rFonts w:asciiTheme="majorBidi" w:hAnsiTheme="majorBidi" w:cstheme="majorBidi"/>
          <w:bCs/>
          <w:iCs/>
          <w:sz w:val="22"/>
          <w:szCs w:val="22"/>
          <w:lang w:val="es-ES_tradnl"/>
        </w:rPr>
        <w:t>,</w:t>
      </w:r>
      <w:r w:rsidR="00B36767" w:rsidRPr="007042A6">
        <w:rPr>
          <w:rFonts w:asciiTheme="majorBidi" w:hAnsiTheme="majorBidi" w:cstheme="majorBidi"/>
          <w:bCs/>
          <w:iCs/>
          <w:sz w:val="22"/>
          <w:szCs w:val="22"/>
          <w:lang w:val="es-ES_tradnl"/>
        </w:rPr>
        <w:t xml:space="preserve"> disposiciones relativas a la protección del ecosistema. Al responder a la pregunta 2, no es necesario </w:t>
      </w:r>
      <w:r w:rsidR="0041300D">
        <w:rPr>
          <w:rFonts w:asciiTheme="majorBidi" w:hAnsiTheme="majorBidi" w:cstheme="majorBidi"/>
          <w:bCs/>
          <w:iCs/>
          <w:sz w:val="22"/>
          <w:szCs w:val="22"/>
          <w:lang w:val="es-ES_tradnl"/>
        </w:rPr>
        <w:t>facilitar</w:t>
      </w:r>
      <w:r w:rsidR="00B36767" w:rsidRPr="007042A6">
        <w:rPr>
          <w:rFonts w:asciiTheme="majorBidi" w:hAnsiTheme="majorBidi" w:cstheme="majorBidi"/>
          <w:bCs/>
          <w:iCs/>
          <w:sz w:val="22"/>
          <w:szCs w:val="22"/>
          <w:lang w:val="es-ES_tradnl"/>
        </w:rPr>
        <w:t xml:space="preserve"> una descripción detallada del alcance de estas </w:t>
      </w:r>
      <w:r w:rsidR="00C07B1B">
        <w:rPr>
          <w:rFonts w:asciiTheme="majorBidi" w:hAnsiTheme="majorBidi" w:cstheme="majorBidi"/>
          <w:bCs/>
          <w:iCs/>
          <w:sz w:val="22"/>
          <w:szCs w:val="22"/>
          <w:lang w:val="es-ES_tradnl"/>
        </w:rPr>
        <w:t>diferentes disposiciones, sino</w:t>
      </w:r>
      <w:r w:rsidR="00B36767" w:rsidRPr="007042A6">
        <w:rPr>
          <w:rFonts w:asciiTheme="majorBidi" w:hAnsiTheme="majorBidi" w:cstheme="majorBidi"/>
          <w:bCs/>
          <w:iCs/>
          <w:sz w:val="22"/>
          <w:szCs w:val="22"/>
          <w:lang w:val="es-ES_tradnl"/>
        </w:rPr>
        <w:t xml:space="preserve"> determinar el </w:t>
      </w:r>
      <w:r w:rsidR="00B36767" w:rsidRPr="00594DAC">
        <w:rPr>
          <w:rFonts w:asciiTheme="majorBidi" w:hAnsiTheme="majorBidi" w:cstheme="majorBidi"/>
          <w:bCs/>
          <w:i/>
          <w:iCs/>
          <w:sz w:val="22"/>
          <w:szCs w:val="22"/>
          <w:highlight w:val="yellow"/>
          <w:lang w:val="es-ES_tradnl"/>
        </w:rPr>
        <w:t>propósito general</w:t>
      </w:r>
      <w:r w:rsidR="00B36767" w:rsidRPr="007042A6">
        <w:rPr>
          <w:rFonts w:asciiTheme="majorBidi" w:hAnsiTheme="majorBidi" w:cstheme="majorBidi"/>
          <w:bCs/>
          <w:iCs/>
          <w:sz w:val="22"/>
          <w:szCs w:val="22"/>
          <w:lang w:val="es-ES_tradnl"/>
        </w:rPr>
        <w:t xml:space="preserve"> del acuerdo o arreglo</w:t>
      </w:r>
      <w:r w:rsidR="00C07B1B">
        <w:rPr>
          <w:rFonts w:asciiTheme="majorBidi" w:hAnsiTheme="majorBidi" w:cstheme="majorBidi"/>
          <w:bCs/>
          <w:iCs/>
          <w:sz w:val="22"/>
          <w:szCs w:val="22"/>
          <w:lang w:val="es-ES_tradnl"/>
        </w:rPr>
        <w:t>,</w:t>
      </w:r>
      <w:r w:rsidR="00C07B1B" w:rsidRPr="00C07B1B">
        <w:rPr>
          <w:lang w:val="es-ES_tradnl"/>
        </w:rPr>
        <w:t xml:space="preserve"> </w:t>
      </w:r>
      <w:r w:rsidR="00C07B1B">
        <w:rPr>
          <w:rFonts w:asciiTheme="majorBidi" w:hAnsiTheme="majorBidi" w:cstheme="majorBidi"/>
          <w:bCs/>
          <w:iCs/>
          <w:sz w:val="22"/>
          <w:szCs w:val="22"/>
          <w:lang w:val="es-ES_tradnl"/>
        </w:rPr>
        <w:t xml:space="preserve">como se sugiere arriba </w:t>
      </w:r>
      <w:r w:rsidR="00C07B1B" w:rsidRPr="00C07B1B">
        <w:rPr>
          <w:rFonts w:asciiTheme="majorBidi" w:hAnsiTheme="majorBidi" w:cstheme="majorBidi"/>
          <w:bCs/>
          <w:iCs/>
          <w:sz w:val="22"/>
          <w:szCs w:val="22"/>
          <w:lang w:val="es-ES_tradnl"/>
        </w:rPr>
        <w:t>en la nota 18</w:t>
      </w:r>
      <w:r w:rsidR="00B36767" w:rsidRPr="007042A6">
        <w:rPr>
          <w:rFonts w:asciiTheme="majorBidi" w:hAnsiTheme="majorBidi" w:cstheme="majorBidi"/>
          <w:bCs/>
          <w:iCs/>
          <w:sz w:val="22"/>
          <w:szCs w:val="22"/>
          <w:lang w:val="es-ES_tradnl"/>
        </w:rPr>
        <w:t>.</w:t>
      </w:r>
    </w:p>
    <w:tbl>
      <w:tblPr>
        <w:tblStyle w:val="TableGrid"/>
        <w:tblW w:w="0" w:type="auto"/>
        <w:tblLook w:val="04A0" w:firstRow="1" w:lastRow="0" w:firstColumn="1" w:lastColumn="0" w:noHBand="0" w:noVBand="1"/>
      </w:tblPr>
      <w:tblGrid>
        <w:gridCol w:w="9639"/>
      </w:tblGrid>
      <w:tr w:rsidR="00594DAC" w:rsidRPr="00D61CE6" w14:paraId="433ED454" w14:textId="77777777" w:rsidTr="00EC35BB">
        <w:tc>
          <w:tcPr>
            <w:tcW w:w="9639" w:type="dxa"/>
            <w:tcBorders>
              <w:top w:val="nil"/>
              <w:left w:val="nil"/>
              <w:bottom w:val="nil"/>
              <w:right w:val="nil"/>
            </w:tcBorders>
            <w:shd w:val="clear" w:color="auto" w:fill="FFFF00"/>
          </w:tcPr>
          <w:p w14:paraId="262EBAB4" w14:textId="77777777" w:rsidR="00594DAC" w:rsidRPr="005A74CF" w:rsidRDefault="00594DAC" w:rsidP="00EC35BB">
            <w:pPr>
              <w:pStyle w:val="CommentText"/>
              <w:rPr>
                <w:rFonts w:asciiTheme="majorBidi" w:eastAsia="Times New Roman" w:hAnsiTheme="majorBidi" w:cstheme="majorBidi"/>
                <w:b/>
                <w:bCs/>
                <w:iCs/>
                <w:sz w:val="22"/>
                <w:szCs w:val="22"/>
                <w:lang w:val="es-ES_tradnl"/>
              </w:rPr>
            </w:pPr>
            <w:r w:rsidRPr="005A74CF">
              <w:rPr>
                <w:rFonts w:asciiTheme="majorBidi" w:eastAsia="Times New Roman" w:hAnsiTheme="majorBidi" w:cstheme="majorBidi"/>
                <w:b/>
                <w:bCs/>
                <w:iCs/>
                <w:sz w:val="22"/>
                <w:szCs w:val="22"/>
                <w:lang w:val="es-ES_tradnl"/>
              </w:rPr>
              <w:t>Comentarios</w:t>
            </w:r>
          </w:p>
          <w:p w14:paraId="1CA8B63F" w14:textId="77777777" w:rsidR="00594DAC" w:rsidRPr="005A74CF" w:rsidRDefault="00594DAC" w:rsidP="00EC35BB">
            <w:pPr>
              <w:pStyle w:val="CommentText"/>
              <w:rPr>
                <w:rFonts w:asciiTheme="majorBidi" w:hAnsiTheme="majorBidi" w:cstheme="majorBidi"/>
                <w:b/>
                <w:bCs/>
                <w:sz w:val="22"/>
                <w:szCs w:val="22"/>
                <w:lang w:val="es-ES_tradnl"/>
              </w:rPr>
            </w:pPr>
          </w:p>
          <w:p w14:paraId="1D8A9BEE" w14:textId="3911C2DC" w:rsidR="00594DAC" w:rsidRPr="005A74CF" w:rsidRDefault="008C6699" w:rsidP="00EC35BB">
            <w:pPr>
              <w:pStyle w:val="CommentText"/>
              <w:rPr>
                <w:rFonts w:asciiTheme="majorBidi" w:hAnsiTheme="majorBidi" w:cstheme="majorBidi"/>
                <w:sz w:val="22"/>
                <w:szCs w:val="22"/>
                <w:lang w:val="es-ES_tradnl"/>
              </w:rPr>
            </w:pPr>
            <w:r>
              <w:rPr>
                <w:rFonts w:asciiTheme="majorBidi" w:hAnsiTheme="majorBidi" w:cstheme="majorBidi"/>
                <w:b/>
                <w:bCs/>
                <w:sz w:val="22"/>
                <w:szCs w:val="22"/>
                <w:lang w:val="es-ES_tradnl"/>
              </w:rPr>
              <w:t>Comité de Aplicación</w:t>
            </w:r>
            <w:r w:rsidR="00594DAC" w:rsidRPr="005A74CF">
              <w:rPr>
                <w:rFonts w:asciiTheme="majorBidi" w:hAnsiTheme="majorBidi" w:cstheme="majorBidi"/>
                <w:b/>
                <w:bCs/>
                <w:sz w:val="22"/>
                <w:szCs w:val="22"/>
                <w:lang w:val="es-ES_tradnl"/>
              </w:rPr>
              <w:t xml:space="preserve">– Dinara </w:t>
            </w:r>
            <w:proofErr w:type="spellStart"/>
            <w:r w:rsidR="00594DAC" w:rsidRPr="005A74CF">
              <w:rPr>
                <w:rFonts w:asciiTheme="majorBidi" w:hAnsiTheme="majorBidi" w:cstheme="majorBidi"/>
                <w:b/>
                <w:bCs/>
                <w:sz w:val="22"/>
                <w:szCs w:val="22"/>
                <w:lang w:val="es-ES_tradnl"/>
              </w:rPr>
              <w:t>Ziganshina</w:t>
            </w:r>
            <w:proofErr w:type="spellEnd"/>
            <w:r w:rsidR="00594DAC" w:rsidRPr="005A74CF">
              <w:rPr>
                <w:rFonts w:asciiTheme="majorBidi" w:hAnsiTheme="majorBidi" w:cstheme="majorBidi"/>
                <w:b/>
                <w:bCs/>
                <w:iCs/>
                <w:sz w:val="22"/>
                <w:szCs w:val="22"/>
                <w:lang w:val="es-ES_tradnl"/>
              </w:rPr>
              <w:t xml:space="preserve">: </w:t>
            </w:r>
            <w:r w:rsidR="00594DAC" w:rsidRPr="005A74CF">
              <w:rPr>
                <w:rFonts w:asciiTheme="majorBidi" w:hAnsiTheme="majorBidi" w:cstheme="majorBidi"/>
                <w:sz w:val="22"/>
                <w:szCs w:val="22"/>
                <w:lang w:val="es-ES_tradnl"/>
              </w:rPr>
              <w:t>¿Este acuerdo o arreglo especifica el área sujeta a cooperación?</w:t>
            </w:r>
          </w:p>
          <w:p w14:paraId="698CCE81" w14:textId="77777777" w:rsidR="00594DAC" w:rsidRPr="005A74CF" w:rsidRDefault="00594DAC" w:rsidP="00EC35BB">
            <w:pPr>
              <w:pStyle w:val="CommentText"/>
              <w:rPr>
                <w:rFonts w:asciiTheme="majorBidi" w:hAnsiTheme="majorBidi" w:cstheme="majorBidi"/>
                <w:sz w:val="22"/>
                <w:szCs w:val="22"/>
                <w:lang w:val="es-ES_tradnl"/>
              </w:rPr>
            </w:pPr>
          </w:p>
          <w:p w14:paraId="59DB0AEC" w14:textId="7ED90535" w:rsidR="00594DAC" w:rsidRPr="00D61CE6" w:rsidRDefault="00915E7F" w:rsidP="00B81FE4">
            <w:pPr>
              <w:pStyle w:val="SingleTxtG"/>
              <w:ind w:left="0" w:right="0"/>
              <w:rPr>
                <w:rFonts w:asciiTheme="majorBidi" w:hAnsiTheme="majorBidi" w:cstheme="majorBidi"/>
                <w:b/>
                <w:bCs/>
                <w:iCs/>
                <w:sz w:val="22"/>
                <w:szCs w:val="22"/>
              </w:rPr>
            </w:pPr>
            <w:r w:rsidRPr="005A74CF">
              <w:rPr>
                <w:rFonts w:asciiTheme="majorBidi" w:hAnsiTheme="majorBidi" w:cstheme="majorBidi"/>
                <w:sz w:val="22"/>
                <w:szCs w:val="22"/>
                <w:lang w:val="es-ES_tradnl"/>
              </w:rPr>
              <w:t xml:space="preserve">En el párrafo 16 </w:t>
            </w:r>
            <w:r w:rsidR="001255F7">
              <w:rPr>
                <w:rFonts w:asciiTheme="majorBidi" w:hAnsiTheme="majorBidi" w:cstheme="majorBidi"/>
                <w:sz w:val="22"/>
                <w:szCs w:val="22"/>
                <w:lang w:val="es-ES_tradnl"/>
              </w:rPr>
              <w:t xml:space="preserve">se </w:t>
            </w:r>
            <w:r w:rsidRPr="005A74CF">
              <w:rPr>
                <w:rFonts w:asciiTheme="majorBidi" w:hAnsiTheme="majorBidi" w:cstheme="majorBidi"/>
                <w:sz w:val="22"/>
                <w:szCs w:val="22"/>
                <w:lang w:val="es-ES_tradnl"/>
              </w:rPr>
              <w:t xml:space="preserve">interpreta el "área" como alcance geográfico. Aquí en el párrafo 18, que trata sobre la cobertura, se refiere al alcance funcional (el </w:t>
            </w:r>
            <w:r w:rsidR="00E12B65">
              <w:rPr>
                <w:rFonts w:asciiTheme="majorBidi" w:hAnsiTheme="majorBidi" w:cstheme="majorBidi"/>
                <w:sz w:val="22"/>
                <w:szCs w:val="22"/>
                <w:lang w:val="es-ES_tradnl"/>
              </w:rPr>
              <w:t>propósito</w:t>
            </w:r>
            <w:r w:rsidRPr="005A74CF">
              <w:rPr>
                <w:rFonts w:asciiTheme="majorBidi" w:hAnsiTheme="majorBidi" w:cstheme="majorBidi"/>
                <w:sz w:val="22"/>
                <w:szCs w:val="22"/>
                <w:lang w:val="es-ES_tradnl"/>
              </w:rPr>
              <w:t xml:space="preserve"> general). Esto</w:t>
            </w:r>
            <w:r w:rsidR="00B81FE4">
              <w:rPr>
                <w:rFonts w:asciiTheme="majorBidi" w:hAnsiTheme="majorBidi" w:cstheme="majorBidi"/>
                <w:sz w:val="22"/>
                <w:szCs w:val="22"/>
                <w:lang w:val="es-ES_tradnl"/>
              </w:rPr>
              <w:t xml:space="preserve"> resulta</w:t>
            </w:r>
            <w:r w:rsidRPr="005A74CF">
              <w:rPr>
                <w:rFonts w:asciiTheme="majorBidi" w:hAnsiTheme="majorBidi" w:cstheme="majorBidi"/>
                <w:sz w:val="22"/>
                <w:szCs w:val="22"/>
                <w:lang w:val="es-ES_tradnl"/>
              </w:rPr>
              <w:t xml:space="preserve"> un poco confuso</w:t>
            </w:r>
          </w:p>
        </w:tc>
      </w:tr>
    </w:tbl>
    <w:p w14:paraId="6ED234DC" w14:textId="77777777" w:rsidR="00594DAC" w:rsidRDefault="00594DAC" w:rsidP="00594DAC">
      <w:pPr>
        <w:pStyle w:val="SingleTxtG"/>
        <w:ind w:right="0"/>
        <w:rPr>
          <w:rFonts w:asciiTheme="majorBidi" w:hAnsiTheme="majorBidi" w:cstheme="majorBidi"/>
          <w:b/>
          <w:bCs/>
          <w:iCs/>
          <w:sz w:val="22"/>
          <w:szCs w:val="22"/>
          <w:lang w:val="es-ES_tradnl"/>
        </w:rPr>
      </w:pPr>
    </w:p>
    <w:p w14:paraId="4102FA74" w14:textId="2E7F7270" w:rsidR="0077257A" w:rsidRPr="007042A6" w:rsidRDefault="00B36767" w:rsidP="00DB7CBA">
      <w:pPr>
        <w:pStyle w:val="SingleTxtG"/>
        <w:numPr>
          <w:ilvl w:val="0"/>
          <w:numId w:val="10"/>
        </w:numPr>
        <w:ind w:right="0"/>
        <w:rPr>
          <w:rFonts w:asciiTheme="majorBidi" w:hAnsiTheme="majorBidi" w:cstheme="majorBidi"/>
          <w:bCs/>
          <w:iCs/>
          <w:sz w:val="22"/>
          <w:szCs w:val="22"/>
          <w:lang w:val="es-ES_tradnl"/>
        </w:rPr>
      </w:pPr>
      <w:bookmarkStart w:id="19" w:name="_Ref12010713"/>
      <w:r w:rsidRPr="007042A6">
        <w:rPr>
          <w:rFonts w:asciiTheme="majorBidi" w:hAnsiTheme="majorBidi" w:cstheme="majorBidi"/>
          <w:bCs/>
          <w:iCs/>
          <w:sz w:val="22"/>
          <w:szCs w:val="22"/>
          <w:lang w:val="es-ES_tradnl"/>
        </w:rPr>
        <w:t xml:space="preserve">Un acuerdo o arreglo puede abarcar todos los Estados ribereños, pero puede que no todos los Estados sean parte del acuerdo. Por ejemplo, el texto del Acuerdo sobre el Mekong de 1995, establece que el acuerdo abarca “todos los ámbitos del desarrollo sostenible, la utilización, gestión y conservación del agua, así como los recursos relacionados con la cuenca del río Mekong” (art. 1). </w:t>
      </w:r>
      <w:r w:rsidR="00B954D1" w:rsidRPr="007042A6">
        <w:rPr>
          <w:rFonts w:asciiTheme="majorBidi" w:hAnsiTheme="majorBidi" w:cstheme="majorBidi"/>
          <w:bCs/>
          <w:iCs/>
          <w:sz w:val="22"/>
          <w:szCs w:val="22"/>
          <w:lang w:val="es-ES_tradnl"/>
        </w:rPr>
        <w:t xml:space="preserve">Sin embargo, no todos los Estados ribereños son parte del Acuerdo sobre el Mekong, solo Camboya, Laos, Myanmar y Tailandia. En tal caso, podría concluirse que el Acuerdo sobre el Mekong </w:t>
      </w:r>
      <w:r w:rsidR="000F5B4A" w:rsidRPr="000F5B4A">
        <w:rPr>
          <w:rFonts w:asciiTheme="majorBidi" w:hAnsiTheme="majorBidi" w:cstheme="majorBidi"/>
          <w:bCs/>
          <w:i/>
          <w:iCs/>
          <w:sz w:val="22"/>
          <w:szCs w:val="22"/>
          <w:lang w:val="es-ES_tradnl"/>
        </w:rPr>
        <w:t>sí</w:t>
      </w:r>
      <w:r w:rsidR="000F5B4A">
        <w:rPr>
          <w:rFonts w:asciiTheme="majorBidi" w:hAnsiTheme="majorBidi" w:cstheme="majorBidi"/>
          <w:bCs/>
          <w:iCs/>
          <w:sz w:val="22"/>
          <w:szCs w:val="22"/>
          <w:lang w:val="es-ES_tradnl"/>
        </w:rPr>
        <w:t xml:space="preserve"> que </w:t>
      </w:r>
      <w:r w:rsidR="00B954D1" w:rsidRPr="007042A6">
        <w:rPr>
          <w:rFonts w:asciiTheme="majorBidi" w:hAnsiTheme="majorBidi" w:cstheme="majorBidi"/>
          <w:bCs/>
          <w:iCs/>
          <w:sz w:val="22"/>
          <w:szCs w:val="22"/>
          <w:lang w:val="es-ES_tradnl"/>
        </w:rPr>
        <w:t xml:space="preserve">abarca toda la cuenca y a todos los Estados ribereños, aunque al mismo tiempo, se podría </w:t>
      </w:r>
      <w:r w:rsidR="000F5B4A">
        <w:rPr>
          <w:rFonts w:asciiTheme="majorBidi" w:hAnsiTheme="majorBidi" w:cstheme="majorBidi"/>
          <w:bCs/>
          <w:iCs/>
          <w:sz w:val="22"/>
          <w:szCs w:val="22"/>
          <w:lang w:val="es-ES_tradnl"/>
        </w:rPr>
        <w:t>dar u</w:t>
      </w:r>
      <w:r w:rsidR="00B954D1" w:rsidRPr="007042A6">
        <w:rPr>
          <w:rFonts w:asciiTheme="majorBidi" w:hAnsiTheme="majorBidi" w:cstheme="majorBidi"/>
          <w:bCs/>
          <w:iCs/>
          <w:sz w:val="22"/>
          <w:szCs w:val="22"/>
          <w:lang w:val="es-ES_tradnl"/>
        </w:rPr>
        <w:t xml:space="preserve">na "explicación adicional" en el espacio que sigue, es decir, que China y Myanmar no son Partes al Acuerdo sobre el Mekong de 1995; y </w:t>
      </w:r>
      <w:r w:rsidR="000F5B4A">
        <w:rPr>
          <w:rFonts w:asciiTheme="majorBidi" w:hAnsiTheme="majorBidi" w:cstheme="majorBidi"/>
          <w:bCs/>
          <w:iCs/>
          <w:sz w:val="22"/>
          <w:szCs w:val="22"/>
          <w:lang w:val="es-ES_tradnl"/>
        </w:rPr>
        <w:t xml:space="preserve">así </w:t>
      </w:r>
      <w:r w:rsidR="00B954D1" w:rsidRPr="007042A6">
        <w:rPr>
          <w:rFonts w:asciiTheme="majorBidi" w:hAnsiTheme="majorBidi" w:cstheme="majorBidi"/>
          <w:bCs/>
          <w:iCs/>
          <w:sz w:val="22"/>
          <w:szCs w:val="22"/>
          <w:lang w:val="es-ES_tradnl"/>
        </w:rPr>
        <w:t xml:space="preserve">solo las Partes del Acuerdo se incluirían en la respuesta a la </w:t>
      </w:r>
      <w:r w:rsidR="000F5B4A">
        <w:rPr>
          <w:rFonts w:asciiTheme="majorBidi" w:hAnsiTheme="majorBidi" w:cstheme="majorBidi"/>
          <w:bCs/>
          <w:iCs/>
          <w:sz w:val="22"/>
          <w:szCs w:val="22"/>
          <w:lang w:val="es-ES_tradnl"/>
        </w:rPr>
        <w:t>pregunta que sigue</w:t>
      </w:r>
      <w:r w:rsidR="0077257A" w:rsidRPr="007042A6">
        <w:rPr>
          <w:rFonts w:asciiTheme="majorBidi" w:hAnsiTheme="majorBidi" w:cstheme="majorBidi"/>
          <w:bCs/>
          <w:iCs/>
          <w:sz w:val="22"/>
          <w:szCs w:val="22"/>
          <w:lang w:val="es-ES_tradnl"/>
        </w:rPr>
        <w:t>.</w:t>
      </w:r>
      <w:bookmarkEnd w:id="19"/>
      <w:r w:rsidR="0077257A" w:rsidRPr="007042A6">
        <w:rPr>
          <w:rFonts w:asciiTheme="majorBidi" w:hAnsiTheme="majorBidi" w:cstheme="majorBidi"/>
          <w:bCs/>
          <w:iCs/>
          <w:sz w:val="22"/>
          <w:szCs w:val="22"/>
          <w:lang w:val="es-ES_tradnl"/>
        </w:rPr>
        <w:t xml:space="preserve"> </w:t>
      </w:r>
    </w:p>
    <w:p w14:paraId="2A4F14E0" w14:textId="2C0B5437" w:rsidR="0077257A" w:rsidRPr="007042A6" w:rsidRDefault="00340EA8"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Cuando el alcance de un acuerdo o arreglo no se establece explícitamente, podría incluirse aquí una explicación acerca de cómo se interpretó el texto en cuanto a si abarca o no toda la cuenca o subcuenca.</w:t>
      </w:r>
      <w:r w:rsidR="0077257A" w:rsidRPr="007042A6">
        <w:rPr>
          <w:rFonts w:asciiTheme="majorBidi" w:hAnsiTheme="majorBidi" w:cstheme="majorBidi"/>
          <w:bCs/>
          <w:iCs/>
          <w:sz w:val="22"/>
          <w:szCs w:val="22"/>
          <w:lang w:val="es-ES_tradnl"/>
        </w:rPr>
        <w:t xml:space="preserve"> </w:t>
      </w:r>
    </w:p>
    <w:p w14:paraId="61CBE3E3" w14:textId="7DB35C2F" w:rsidR="0077257A" w:rsidRPr="007042A6" w:rsidRDefault="00340EA8"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Como se explica arriba en la nota 18, puede resultar necesario interpretar si u</w:t>
      </w:r>
      <w:r w:rsidR="000F5B4A">
        <w:rPr>
          <w:rFonts w:asciiTheme="majorBidi" w:hAnsiTheme="majorBidi" w:cstheme="majorBidi"/>
          <w:bCs/>
          <w:iCs/>
          <w:sz w:val="22"/>
          <w:szCs w:val="22"/>
          <w:lang w:val="es-ES_tradnl"/>
        </w:rPr>
        <w:t>n acuerdo o arreglo cubre o no</w:t>
      </w:r>
      <w:r w:rsidRPr="007042A6">
        <w:rPr>
          <w:rFonts w:asciiTheme="majorBidi" w:hAnsiTheme="majorBidi" w:cstheme="majorBidi"/>
          <w:bCs/>
          <w:iCs/>
          <w:sz w:val="22"/>
          <w:szCs w:val="22"/>
          <w:lang w:val="es-ES_tradnl"/>
        </w:rPr>
        <w:t xml:space="preserve"> toda la subcuenca.</w:t>
      </w:r>
      <w:r w:rsidR="0077257A" w:rsidRPr="007042A6">
        <w:rPr>
          <w:rFonts w:asciiTheme="majorBidi" w:hAnsiTheme="majorBidi" w:cstheme="majorBidi"/>
          <w:bCs/>
          <w:iCs/>
          <w:sz w:val="22"/>
          <w:szCs w:val="22"/>
          <w:lang w:val="es-ES_tradnl"/>
        </w:rPr>
        <w:t xml:space="preserve"> </w:t>
      </w:r>
    </w:p>
    <w:p w14:paraId="5C77009E" w14:textId="77777777" w:rsidR="00B96A9C" w:rsidRPr="007042A6" w:rsidRDefault="00B96A9C" w:rsidP="00B96A9C">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92FDA" w14:paraId="158C05CD" w14:textId="77777777" w:rsidTr="00AF4D6E">
        <w:tc>
          <w:tcPr>
            <w:tcW w:w="9629" w:type="dxa"/>
          </w:tcPr>
          <w:p w14:paraId="49DDE974" w14:textId="6F3C44CF" w:rsidR="00DB40D8" w:rsidRPr="007042A6" w:rsidRDefault="00340EA8" w:rsidP="00DB40D8">
            <w:pPr>
              <w:spacing w:after="120"/>
              <w:ind w:right="88"/>
              <w:jc w:val="both"/>
              <w:rPr>
                <w:sz w:val="22"/>
                <w:szCs w:val="22"/>
                <w:lang w:val="es-ES_tradnl"/>
              </w:rPr>
            </w:pPr>
            <w:r w:rsidRPr="007042A6">
              <w:rPr>
                <w:sz w:val="22"/>
                <w:szCs w:val="22"/>
                <w:lang w:val="es-ES_tradnl"/>
              </w:rPr>
              <w:t>b)</w:t>
            </w:r>
            <w:r w:rsidRPr="007042A6">
              <w:rPr>
                <w:sz w:val="22"/>
                <w:szCs w:val="22"/>
                <w:lang w:val="es-ES_tradnl"/>
              </w:rPr>
              <w:tab/>
              <w:t>Si el acuerdo o arreglo se refiere a una cuenca o sub-cuenca de un río o de un lago, ¿abarca también los acuíferos</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22</w:t>
            </w:r>
            <w:r w:rsidR="00DB40D8" w:rsidRPr="007042A6">
              <w:rPr>
                <w:color w:val="7030A0"/>
                <w:sz w:val="22"/>
                <w:szCs w:val="22"/>
                <w:lang w:val="es-ES_tradnl"/>
              </w:rPr>
              <w:t>]</w:t>
            </w:r>
          </w:p>
          <w:p w14:paraId="6151DB6F" w14:textId="26E1F8AD" w:rsidR="00DB40D8" w:rsidRPr="007042A6" w:rsidRDefault="00340EA8" w:rsidP="00B80CD5">
            <w:pPr>
              <w:spacing w:after="120"/>
              <w:ind w:left="1126" w:right="88"/>
              <w:jc w:val="both"/>
              <w:rPr>
                <w:sz w:val="22"/>
                <w:szCs w:val="22"/>
                <w:lang w:val="es-ES_tradnl"/>
              </w:rPr>
            </w:pPr>
            <w:r w:rsidRPr="007042A6">
              <w:rPr>
                <w:sz w:val="22"/>
                <w:szCs w:val="22"/>
                <w:lang w:val="es-ES_tradnl"/>
              </w:rPr>
              <w:t>Sí</w:t>
            </w:r>
            <w:r w:rsidR="00DB40D8" w:rsidRPr="007042A6">
              <w:rPr>
                <w:sz w:val="22"/>
                <w:szCs w:val="22"/>
                <w:lang w:val="es-ES_tradnl"/>
              </w:rPr>
              <w:t xml:space="preserve"> </w:t>
            </w:r>
            <w:r w:rsidR="00DB40D8" w:rsidRPr="007042A6">
              <w:rPr>
                <w:sz w:val="22"/>
                <w:szCs w:val="22"/>
                <w:lang w:val="es-ES_tradnl"/>
              </w:rPr>
              <w:fldChar w:fldCharType="begin">
                <w:ffData>
                  <w:name w:val="Check1"/>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r w:rsidR="00DB40D8" w:rsidRPr="007042A6">
              <w:rPr>
                <w:sz w:val="22"/>
                <w:szCs w:val="22"/>
                <w:lang w:val="es-ES_tradnl"/>
              </w:rPr>
              <w:t xml:space="preserve">/No </w:t>
            </w:r>
            <w:r w:rsidR="00DB40D8" w:rsidRPr="007042A6">
              <w:rPr>
                <w:sz w:val="22"/>
                <w:szCs w:val="22"/>
                <w:lang w:val="es-ES_tradnl"/>
              </w:rPr>
              <w:fldChar w:fldCharType="begin">
                <w:ffData>
                  <w:name w:val="Check2"/>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p>
          <w:p w14:paraId="034552F4" w14:textId="3C24DDFC" w:rsidR="00B96A9C" w:rsidRPr="007042A6" w:rsidRDefault="00340EA8" w:rsidP="00340EA8">
            <w:pPr>
              <w:spacing w:after="120"/>
              <w:ind w:right="88"/>
              <w:jc w:val="both"/>
              <w:rPr>
                <w:b/>
                <w:bCs/>
                <w:sz w:val="22"/>
                <w:szCs w:val="22"/>
                <w:lang w:val="es-ES_tradnl"/>
              </w:rPr>
            </w:pPr>
            <w:r w:rsidRPr="007042A6">
              <w:rPr>
                <w:sz w:val="22"/>
                <w:szCs w:val="22"/>
                <w:lang w:val="es-ES_tradnl"/>
              </w:rPr>
              <w:t>En caso afirmativo, enumere por favor los acuíferos incluidos en el acuerdo o arreglo: [rellene]</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23</w:t>
            </w:r>
            <w:r w:rsidR="00DB40D8" w:rsidRPr="007042A6">
              <w:rPr>
                <w:color w:val="7030A0"/>
                <w:sz w:val="22"/>
                <w:szCs w:val="22"/>
                <w:lang w:val="es-ES_tradnl"/>
              </w:rPr>
              <w:t>]</w:t>
            </w:r>
          </w:p>
        </w:tc>
      </w:tr>
    </w:tbl>
    <w:p w14:paraId="37C754EE" w14:textId="77777777" w:rsidR="00B96A9C" w:rsidRPr="007042A6" w:rsidRDefault="00B96A9C" w:rsidP="00B96A9C">
      <w:pPr>
        <w:pStyle w:val="SingleTxtG"/>
        <w:spacing w:after="0" w:line="240" w:lineRule="auto"/>
        <w:ind w:left="0" w:right="1138"/>
        <w:rPr>
          <w:rFonts w:asciiTheme="majorBidi" w:hAnsiTheme="majorBidi" w:cstheme="majorBidi"/>
          <w:sz w:val="22"/>
          <w:szCs w:val="22"/>
          <w:lang w:val="es-ES_tradnl"/>
        </w:rPr>
      </w:pPr>
    </w:p>
    <w:p w14:paraId="75D0DB29" w14:textId="24250D57" w:rsidR="00A67593" w:rsidRDefault="0047041B" w:rsidP="00DB7CBA">
      <w:pPr>
        <w:pStyle w:val="SingleTxtG"/>
        <w:numPr>
          <w:ilvl w:val="0"/>
          <w:numId w:val="10"/>
        </w:numPr>
        <w:ind w:right="0"/>
        <w:rPr>
          <w:rFonts w:asciiTheme="majorBidi" w:hAnsiTheme="majorBidi" w:cstheme="majorBidi"/>
          <w:sz w:val="22"/>
          <w:szCs w:val="22"/>
          <w:lang w:val="es-ES_tradnl"/>
        </w:rPr>
      </w:pPr>
      <w:r w:rsidRPr="007042A6">
        <w:rPr>
          <w:rFonts w:asciiTheme="majorBidi" w:hAnsiTheme="majorBidi" w:cstheme="majorBidi"/>
          <w:bCs/>
          <w:iCs/>
          <w:sz w:val="22"/>
          <w:szCs w:val="22"/>
          <w:lang w:val="es-ES_tradnl"/>
        </w:rPr>
        <w:t xml:space="preserve">En algunos casos, </w:t>
      </w:r>
      <w:r w:rsidRPr="005A6265">
        <w:rPr>
          <w:rFonts w:asciiTheme="majorBidi" w:hAnsiTheme="majorBidi" w:cstheme="majorBidi"/>
          <w:bCs/>
          <w:iCs/>
          <w:sz w:val="22"/>
          <w:szCs w:val="22"/>
          <w:highlight w:val="yellow"/>
          <w:lang w:val="es-ES_tradnl"/>
        </w:rPr>
        <w:t>un acuerdo o arreglo relativo a una cuenca o subcuenca fluvial o lacustre puede establecer explícitamente que abarca tanto el agua superficial como la subterránea</w:t>
      </w:r>
      <w:r w:rsidRPr="007042A6">
        <w:rPr>
          <w:rFonts w:asciiTheme="majorBidi" w:hAnsiTheme="majorBidi" w:cstheme="majorBidi"/>
          <w:bCs/>
          <w:iCs/>
          <w:sz w:val="22"/>
          <w:szCs w:val="22"/>
          <w:lang w:val="es-ES_tradnl"/>
        </w:rPr>
        <w:t xml:space="preserve">. Por ejemplo, el </w:t>
      </w:r>
      <w:r w:rsidRPr="007042A6">
        <w:rPr>
          <w:rFonts w:asciiTheme="majorBidi" w:hAnsiTheme="majorBidi" w:cstheme="majorBidi"/>
          <w:bCs/>
          <w:i/>
          <w:iCs/>
          <w:sz w:val="22"/>
          <w:szCs w:val="22"/>
          <w:lang w:val="es-ES_tradnl"/>
        </w:rPr>
        <w:t xml:space="preserve">Acuerdo relativo al Establecimiento de la Comisión del Curso de Agua del </w:t>
      </w:r>
      <w:r w:rsidR="007042A6" w:rsidRPr="007042A6">
        <w:rPr>
          <w:rFonts w:asciiTheme="majorBidi" w:hAnsiTheme="majorBidi" w:cstheme="majorBidi"/>
          <w:bCs/>
          <w:i/>
          <w:iCs/>
          <w:sz w:val="22"/>
          <w:szCs w:val="22"/>
          <w:lang w:val="es-ES_tradnl"/>
        </w:rPr>
        <w:t>Zambeze</w:t>
      </w:r>
      <w:r w:rsidR="00904E5D">
        <w:rPr>
          <w:rFonts w:asciiTheme="majorBidi" w:hAnsiTheme="majorBidi" w:cstheme="majorBidi"/>
          <w:bCs/>
          <w:iCs/>
          <w:sz w:val="22"/>
          <w:szCs w:val="22"/>
          <w:lang w:val="es-ES_tradnl"/>
        </w:rPr>
        <w:t xml:space="preserve"> </w:t>
      </w:r>
      <w:r w:rsidR="00904E5D" w:rsidRPr="00904E5D">
        <w:rPr>
          <w:rFonts w:asciiTheme="majorBidi" w:hAnsiTheme="majorBidi" w:cstheme="majorBidi"/>
          <w:bCs/>
          <w:iCs/>
          <w:sz w:val="22"/>
          <w:szCs w:val="22"/>
          <w:lang w:val="es-ES_tradnl"/>
        </w:rPr>
        <w:t>de</w:t>
      </w:r>
      <w:r w:rsidRPr="00904E5D">
        <w:rPr>
          <w:rFonts w:asciiTheme="majorBidi" w:hAnsiTheme="majorBidi" w:cstheme="majorBidi"/>
          <w:bCs/>
          <w:iCs/>
          <w:sz w:val="22"/>
          <w:szCs w:val="22"/>
          <w:lang w:val="es-ES_tradnl"/>
        </w:rPr>
        <w:t xml:space="preserve"> 2000 se</w:t>
      </w:r>
      <w:r w:rsidRPr="007042A6">
        <w:rPr>
          <w:rFonts w:asciiTheme="majorBidi" w:hAnsiTheme="majorBidi" w:cstheme="majorBidi"/>
          <w:bCs/>
          <w:iCs/>
          <w:sz w:val="22"/>
          <w:szCs w:val="22"/>
          <w:lang w:val="es-ES_tradnl"/>
        </w:rPr>
        <w:t xml:space="preserve"> aplica al "curso de agua del </w:t>
      </w:r>
      <w:r w:rsidR="007042A6" w:rsidRPr="007042A6">
        <w:rPr>
          <w:rFonts w:asciiTheme="majorBidi" w:hAnsiTheme="majorBidi" w:cstheme="majorBidi"/>
          <w:bCs/>
          <w:iCs/>
          <w:sz w:val="22"/>
          <w:szCs w:val="22"/>
          <w:lang w:val="es-ES_tradnl"/>
        </w:rPr>
        <w:t>Zambeze</w:t>
      </w:r>
      <w:r w:rsidRPr="007042A6">
        <w:rPr>
          <w:rFonts w:asciiTheme="majorBidi" w:hAnsiTheme="majorBidi" w:cstheme="majorBidi"/>
          <w:bCs/>
          <w:iCs/>
          <w:sz w:val="22"/>
          <w:szCs w:val="22"/>
          <w:lang w:val="es-ES_tradnl"/>
        </w:rPr>
        <w:t xml:space="preserve">" (art. 2), que se define como "el sistema de aguas superficiales y subterráneas del </w:t>
      </w:r>
      <w:r w:rsidR="007042A6" w:rsidRPr="007042A6">
        <w:rPr>
          <w:rFonts w:asciiTheme="majorBidi" w:hAnsiTheme="majorBidi" w:cstheme="majorBidi"/>
          <w:bCs/>
          <w:iCs/>
          <w:sz w:val="22"/>
          <w:szCs w:val="22"/>
          <w:lang w:val="es-ES_tradnl"/>
        </w:rPr>
        <w:t>Zambeze</w:t>
      </w:r>
      <w:r w:rsidRPr="007042A6">
        <w:rPr>
          <w:rFonts w:asciiTheme="majorBidi" w:hAnsiTheme="majorBidi" w:cstheme="majorBidi"/>
          <w:bCs/>
          <w:iCs/>
          <w:sz w:val="22"/>
          <w:szCs w:val="22"/>
          <w:lang w:val="es-ES_tradnl"/>
        </w:rPr>
        <w:t xml:space="preserve"> que constituye en virtud de su relación física un todo unitario que fluye normalmente hacia una desembocadura común, el Océano Índico</w:t>
      </w:r>
      <w:r w:rsidR="00684952">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(art. 1). </w:t>
      </w:r>
      <w:r w:rsidR="00C45D4E" w:rsidRPr="007042A6">
        <w:rPr>
          <w:rFonts w:asciiTheme="majorBidi" w:hAnsiTheme="majorBidi" w:cstheme="majorBidi"/>
          <w:sz w:val="22"/>
          <w:szCs w:val="22"/>
          <w:lang w:val="es-ES_tradnl"/>
        </w:rPr>
        <w:t xml:space="preserve">El Acuerdo sobre el </w:t>
      </w:r>
      <w:r w:rsidR="007042A6" w:rsidRPr="007042A6">
        <w:rPr>
          <w:rFonts w:asciiTheme="majorBidi" w:hAnsiTheme="majorBidi" w:cstheme="majorBidi"/>
          <w:sz w:val="22"/>
          <w:szCs w:val="22"/>
          <w:lang w:val="es-ES_tradnl"/>
        </w:rPr>
        <w:t>Zambeze</w:t>
      </w:r>
      <w:r w:rsidR="00C45D4E" w:rsidRPr="007042A6">
        <w:rPr>
          <w:rFonts w:asciiTheme="majorBidi" w:hAnsiTheme="majorBidi" w:cstheme="majorBidi"/>
          <w:sz w:val="22"/>
          <w:szCs w:val="22"/>
          <w:lang w:val="es-ES_tradnl"/>
        </w:rPr>
        <w:t xml:space="preserve"> sigue un enfoque similar tanto al del P</w:t>
      </w:r>
      <w:r w:rsidR="00684952">
        <w:rPr>
          <w:rFonts w:asciiTheme="majorBidi" w:hAnsiTheme="majorBidi" w:cstheme="majorBidi"/>
          <w:sz w:val="22"/>
          <w:szCs w:val="22"/>
          <w:lang w:val="es-ES_tradnl"/>
        </w:rPr>
        <w:t>rotocolo revisado de la SADC de</w:t>
      </w:r>
      <w:r w:rsidR="00C45D4E" w:rsidRPr="007042A6">
        <w:rPr>
          <w:rFonts w:asciiTheme="majorBidi" w:hAnsiTheme="majorBidi" w:cstheme="majorBidi"/>
          <w:sz w:val="22"/>
          <w:szCs w:val="22"/>
          <w:lang w:val="es-ES_tradnl"/>
        </w:rPr>
        <w:t xml:space="preserve"> 2000 como al del Convenio de 1997 sobre Cursos de Agua, al incluir en la definición de curso de agua a las aguas subterráneas conectadas. El Convenio del Agua de </w:t>
      </w:r>
      <w:r w:rsidR="00C45D4E" w:rsidRPr="007042A6">
        <w:rPr>
          <w:rFonts w:asciiTheme="majorBidi" w:hAnsiTheme="majorBidi" w:cstheme="majorBidi"/>
          <w:sz w:val="22"/>
          <w:szCs w:val="22"/>
          <w:lang w:val="es-ES_tradnl"/>
        </w:rPr>
        <w:lastRenderedPageBreak/>
        <w:t xml:space="preserve">1992 utiliza el término "aguas transfronterizas", que se definen como " las aguas superficiales o freáticas que señalan, atraviesan o se encuentran situadas en las fronteras entre dos o más Estados". Por lo tanto, las aguas subterráneas están incluidas en la definición de "aguas transfronterizas", que a diferencia del término "curso de agua", </w:t>
      </w:r>
      <w:r w:rsidR="00684952">
        <w:rPr>
          <w:rFonts w:asciiTheme="majorBidi" w:hAnsiTheme="majorBidi" w:cstheme="majorBidi"/>
          <w:sz w:val="22"/>
          <w:szCs w:val="22"/>
          <w:lang w:val="es-ES_tradnl"/>
        </w:rPr>
        <w:t>busca abarcar</w:t>
      </w:r>
      <w:r w:rsidR="00C45D4E" w:rsidRPr="007042A6">
        <w:rPr>
          <w:rFonts w:asciiTheme="majorBidi" w:hAnsiTheme="majorBidi" w:cstheme="majorBidi"/>
          <w:sz w:val="22"/>
          <w:szCs w:val="22"/>
          <w:lang w:val="es-ES_tradnl"/>
        </w:rPr>
        <w:t xml:space="preserve"> las aguas subterráneas conectadas y no conectadas a las aguas super</w:t>
      </w:r>
      <w:r w:rsidR="00116BD5">
        <w:rPr>
          <w:rFonts w:asciiTheme="majorBidi" w:hAnsiTheme="majorBidi" w:cstheme="majorBidi"/>
          <w:sz w:val="22"/>
          <w:szCs w:val="22"/>
          <w:lang w:val="es-ES_tradnl"/>
        </w:rPr>
        <w:t>ficiales de los ríos y lagos (CEP</w:t>
      </w:r>
      <w:r w:rsidR="00C45D4E" w:rsidRPr="007042A6">
        <w:rPr>
          <w:rFonts w:asciiTheme="majorBidi" w:hAnsiTheme="majorBidi" w:cstheme="majorBidi"/>
          <w:sz w:val="22"/>
          <w:szCs w:val="22"/>
          <w:lang w:val="es-ES_tradnl"/>
        </w:rPr>
        <w:t xml:space="preserve">E, 2013, pág. 14). Si bien, como se señaló arriba en la nota 18, </w:t>
      </w:r>
      <w:r w:rsidR="00C45D4E" w:rsidRPr="007042A6">
        <w:rPr>
          <w:rFonts w:asciiTheme="majorBidi" w:hAnsiTheme="majorBidi" w:cstheme="majorBidi"/>
          <w:b/>
          <w:sz w:val="22"/>
          <w:szCs w:val="22"/>
          <w:lang w:val="es-ES_tradnl"/>
        </w:rPr>
        <w:t>la interpretación de si un acuerdo abarca o no los acuíferos dependerá, en última instancia, del país informante</w:t>
      </w:r>
      <w:r w:rsidR="00C45D4E" w:rsidRPr="007042A6">
        <w:rPr>
          <w:rFonts w:asciiTheme="majorBidi" w:hAnsiTheme="majorBidi" w:cstheme="majorBidi"/>
          <w:sz w:val="22"/>
          <w:szCs w:val="22"/>
          <w:lang w:val="es-ES_tradnl"/>
        </w:rPr>
        <w:t>; podría suponerse que cualquier acuerdo o arreglo que utilice los términos curso de agua o aguas transfronterizas, incluiría los acuíferos que estén conectados a una cuenca o subcuenca fluvial o lacustre.</w:t>
      </w:r>
      <w:r w:rsidR="00A67593" w:rsidRPr="007042A6">
        <w:rPr>
          <w:rFonts w:asciiTheme="majorBidi" w:hAnsiTheme="majorBidi" w:cstheme="majorBidi"/>
          <w:sz w:val="22"/>
          <w:szCs w:val="22"/>
          <w:lang w:val="es-ES_tradnl"/>
        </w:rPr>
        <w:t xml:space="preserve"> </w:t>
      </w:r>
    </w:p>
    <w:tbl>
      <w:tblPr>
        <w:tblStyle w:val="TableGrid"/>
        <w:tblW w:w="0" w:type="auto"/>
        <w:tblLook w:val="04A0" w:firstRow="1" w:lastRow="0" w:firstColumn="1" w:lastColumn="0" w:noHBand="0" w:noVBand="1"/>
      </w:tblPr>
      <w:tblGrid>
        <w:gridCol w:w="9639"/>
      </w:tblGrid>
      <w:tr w:rsidR="005A6265" w:rsidRPr="00792FDA" w14:paraId="3CEF4701" w14:textId="77777777" w:rsidTr="00EC35BB">
        <w:tc>
          <w:tcPr>
            <w:tcW w:w="9639" w:type="dxa"/>
            <w:tcBorders>
              <w:top w:val="nil"/>
              <w:left w:val="nil"/>
              <w:bottom w:val="nil"/>
              <w:right w:val="nil"/>
            </w:tcBorders>
            <w:shd w:val="clear" w:color="auto" w:fill="FFFF00"/>
          </w:tcPr>
          <w:p w14:paraId="268C6F1A" w14:textId="77777777" w:rsidR="005A6265" w:rsidRPr="002440B3" w:rsidRDefault="005A6265" w:rsidP="00EC35BB">
            <w:pPr>
              <w:pStyle w:val="CommentText"/>
              <w:rPr>
                <w:rFonts w:asciiTheme="majorBidi" w:eastAsia="Times New Roman" w:hAnsiTheme="majorBidi" w:cstheme="majorBidi"/>
                <w:b/>
                <w:bCs/>
                <w:sz w:val="22"/>
                <w:szCs w:val="22"/>
                <w:lang w:val="es-ES_tradnl"/>
              </w:rPr>
            </w:pPr>
            <w:r w:rsidRPr="002440B3">
              <w:rPr>
                <w:rFonts w:asciiTheme="majorBidi" w:eastAsia="Times New Roman" w:hAnsiTheme="majorBidi" w:cstheme="majorBidi"/>
                <w:b/>
                <w:bCs/>
                <w:sz w:val="22"/>
                <w:szCs w:val="22"/>
                <w:lang w:val="es-ES_tradnl"/>
              </w:rPr>
              <w:t>Comentarios</w:t>
            </w:r>
          </w:p>
          <w:p w14:paraId="2C1FB5D6" w14:textId="77777777" w:rsidR="005A6265" w:rsidRPr="002440B3" w:rsidRDefault="005A6265" w:rsidP="00EC35BB">
            <w:pPr>
              <w:pStyle w:val="CommentText"/>
              <w:rPr>
                <w:rFonts w:asciiTheme="majorBidi" w:eastAsia="Times New Roman" w:hAnsiTheme="majorBidi" w:cstheme="majorBidi"/>
                <w:b/>
                <w:bCs/>
                <w:sz w:val="22"/>
                <w:szCs w:val="22"/>
                <w:lang w:val="es-ES_tradnl"/>
              </w:rPr>
            </w:pPr>
          </w:p>
          <w:p w14:paraId="662933A5" w14:textId="77777777" w:rsidR="002440B3" w:rsidRPr="002440B3" w:rsidRDefault="005A6265" w:rsidP="002440B3">
            <w:pPr>
              <w:pStyle w:val="CommentText"/>
              <w:rPr>
                <w:rFonts w:asciiTheme="majorBidi" w:hAnsiTheme="majorBidi" w:cstheme="majorBidi"/>
                <w:sz w:val="22"/>
                <w:szCs w:val="22"/>
                <w:lang w:val="es-ES_tradnl"/>
              </w:rPr>
            </w:pPr>
            <w:r w:rsidRPr="002440B3">
              <w:rPr>
                <w:rFonts w:asciiTheme="majorBidi" w:hAnsiTheme="majorBidi" w:cstheme="majorBidi"/>
                <w:b/>
                <w:bCs/>
                <w:sz w:val="22"/>
                <w:szCs w:val="22"/>
                <w:lang w:val="es-ES_tradnl"/>
              </w:rPr>
              <w:t>Luxemburgo:</w:t>
            </w:r>
            <w:r w:rsidRPr="002440B3">
              <w:rPr>
                <w:rFonts w:asciiTheme="majorBidi" w:hAnsiTheme="majorBidi" w:cstheme="majorBidi"/>
                <w:sz w:val="22"/>
                <w:szCs w:val="22"/>
                <w:lang w:val="es-ES_tradnl"/>
              </w:rPr>
              <w:t xml:space="preserve"> </w:t>
            </w:r>
            <w:r w:rsidR="002440B3" w:rsidRPr="002440B3">
              <w:rPr>
                <w:rFonts w:asciiTheme="majorBidi" w:hAnsiTheme="majorBidi" w:cstheme="majorBidi"/>
                <w:sz w:val="22"/>
                <w:szCs w:val="22"/>
                <w:lang w:val="es-ES_tradnl"/>
              </w:rPr>
              <w:t>Si lo entendemos correctamente, la pregunta se refiere exclusivamente a las disposiciones del acuerdo y no al trabajo práctico que se realiza en el marco del acuerdo.</w:t>
            </w:r>
          </w:p>
          <w:p w14:paraId="67D6F7DA" w14:textId="513998AF" w:rsidR="005A6265" w:rsidRPr="002440B3" w:rsidRDefault="002440B3" w:rsidP="005F786E">
            <w:pPr>
              <w:pStyle w:val="SingleTxtG"/>
              <w:ind w:left="0" w:right="0"/>
              <w:rPr>
                <w:rFonts w:asciiTheme="majorBidi" w:hAnsiTheme="majorBidi" w:cstheme="majorBidi"/>
                <w:lang w:val="es-ES_tradnl"/>
              </w:rPr>
            </w:pPr>
            <w:r w:rsidRPr="002440B3">
              <w:rPr>
                <w:rFonts w:asciiTheme="majorBidi" w:hAnsiTheme="majorBidi" w:cstheme="majorBidi"/>
                <w:sz w:val="22"/>
                <w:szCs w:val="22"/>
                <w:lang w:val="es-ES_tradnl"/>
              </w:rPr>
              <w:t>Podría darse el caso de que los acuíferos no se mencionen explícit</w:t>
            </w:r>
            <w:r w:rsidR="005F786E">
              <w:rPr>
                <w:rFonts w:asciiTheme="majorBidi" w:hAnsiTheme="majorBidi" w:cstheme="majorBidi"/>
                <w:sz w:val="22"/>
                <w:szCs w:val="22"/>
                <w:lang w:val="es-ES_tradnl"/>
              </w:rPr>
              <w:t xml:space="preserve">amente en el acuerdo, pero que, no obstante, </w:t>
            </w:r>
            <w:r w:rsidRPr="002440B3">
              <w:rPr>
                <w:rFonts w:asciiTheme="majorBidi" w:hAnsiTheme="majorBidi" w:cstheme="majorBidi"/>
                <w:sz w:val="22"/>
                <w:szCs w:val="22"/>
                <w:lang w:val="es-ES_tradnl"/>
              </w:rPr>
              <w:t>en la práctica</w:t>
            </w:r>
            <w:r w:rsidR="005F786E">
              <w:rPr>
                <w:rFonts w:asciiTheme="majorBidi" w:hAnsiTheme="majorBidi" w:cstheme="majorBidi"/>
                <w:sz w:val="22"/>
                <w:szCs w:val="22"/>
                <w:lang w:val="es-ES_tradnl"/>
              </w:rPr>
              <w:t xml:space="preserve"> estén</w:t>
            </w:r>
            <w:r w:rsidRPr="002440B3">
              <w:rPr>
                <w:rFonts w:asciiTheme="majorBidi" w:hAnsiTheme="majorBidi" w:cstheme="majorBidi"/>
                <w:sz w:val="22"/>
                <w:szCs w:val="22"/>
                <w:lang w:val="es-ES_tradnl"/>
              </w:rPr>
              <w:t xml:space="preserve"> cubiertos. Por ejemplo, cuando las comisiones internacionales de las cuencas hidrográficas elaboran sus planes de gestión de las cuencas, también cubren las masas de agua subterránea, incluso si el agua subterránea no se menciona explícitamente en su acuerdo. ¿Podría</w:t>
            </w:r>
            <w:r w:rsidR="005F786E">
              <w:rPr>
                <w:rFonts w:asciiTheme="majorBidi" w:hAnsiTheme="majorBidi" w:cstheme="majorBidi"/>
                <w:sz w:val="22"/>
                <w:szCs w:val="22"/>
                <w:lang w:val="es-ES_tradnl"/>
              </w:rPr>
              <w:t>n</w:t>
            </w:r>
            <w:r w:rsidRPr="002440B3">
              <w:rPr>
                <w:rFonts w:asciiTheme="majorBidi" w:hAnsiTheme="majorBidi" w:cstheme="majorBidi"/>
                <w:sz w:val="22"/>
                <w:szCs w:val="22"/>
                <w:lang w:val="es-ES_tradnl"/>
              </w:rPr>
              <w:t xml:space="preserve"> confirmar que en tal caso la respuesta a la pregunta debe ser no?</w:t>
            </w:r>
          </w:p>
        </w:tc>
      </w:tr>
    </w:tbl>
    <w:p w14:paraId="2A06662E" w14:textId="77777777" w:rsidR="005A6265" w:rsidRPr="002440B3" w:rsidRDefault="005A6265" w:rsidP="005A6265">
      <w:pPr>
        <w:pStyle w:val="SingleTxtG"/>
        <w:ind w:right="0"/>
        <w:rPr>
          <w:rFonts w:asciiTheme="majorBidi" w:hAnsiTheme="majorBidi" w:cstheme="majorBidi"/>
          <w:sz w:val="22"/>
          <w:szCs w:val="22"/>
          <w:lang w:val="es-ES_tradnl"/>
        </w:rPr>
      </w:pPr>
    </w:p>
    <w:p w14:paraId="528AA9EF" w14:textId="77777777" w:rsidR="005A6265" w:rsidRPr="002440B3" w:rsidRDefault="005A6265" w:rsidP="005A6265">
      <w:pPr>
        <w:pStyle w:val="SingleTxtG"/>
        <w:ind w:right="0"/>
        <w:rPr>
          <w:rFonts w:asciiTheme="majorBidi" w:hAnsiTheme="majorBidi" w:cstheme="majorBidi"/>
          <w:sz w:val="22"/>
          <w:szCs w:val="22"/>
          <w:lang w:val="es-ES_tradnl"/>
        </w:rPr>
      </w:pPr>
    </w:p>
    <w:p w14:paraId="6874BBE3" w14:textId="37D121E8" w:rsidR="00A67593" w:rsidRPr="007042A6" w:rsidRDefault="00C45D4E" w:rsidP="00DB7CBA">
      <w:pPr>
        <w:pStyle w:val="SingleTxtG"/>
        <w:numPr>
          <w:ilvl w:val="0"/>
          <w:numId w:val="10"/>
        </w:numPr>
        <w:ind w:right="0"/>
        <w:rPr>
          <w:rFonts w:asciiTheme="majorBidi" w:hAnsiTheme="majorBidi" w:cstheme="majorBidi"/>
          <w:sz w:val="22"/>
          <w:szCs w:val="22"/>
          <w:lang w:val="es-ES_tradnl"/>
        </w:rPr>
      </w:pPr>
      <w:r w:rsidRPr="007042A6">
        <w:rPr>
          <w:rFonts w:asciiTheme="majorBidi" w:hAnsiTheme="majorBidi" w:cstheme="majorBidi"/>
          <w:sz w:val="22"/>
          <w:szCs w:val="22"/>
          <w:lang w:val="es-ES_tradnl"/>
        </w:rPr>
        <w:t>Para obtener orientación sobre la elaboración de una lista de acuíferos véase la nota</w:t>
      </w:r>
      <w:r w:rsidR="00A67593" w:rsidRPr="007042A6">
        <w:rPr>
          <w:rFonts w:asciiTheme="majorBidi" w:hAnsiTheme="majorBidi" w:cstheme="majorBidi"/>
          <w:sz w:val="22"/>
          <w:szCs w:val="22"/>
          <w:lang w:val="es-ES_tradnl"/>
        </w:rPr>
        <w:t xml:space="preserve"> </w:t>
      </w:r>
      <w:r w:rsidR="00A67593" w:rsidRPr="007042A6">
        <w:rPr>
          <w:rFonts w:asciiTheme="majorBidi" w:hAnsiTheme="majorBidi" w:cstheme="majorBidi"/>
          <w:sz w:val="22"/>
          <w:szCs w:val="22"/>
          <w:lang w:val="es-ES_tradnl"/>
        </w:rPr>
        <w:fldChar w:fldCharType="begin"/>
      </w:r>
      <w:r w:rsidR="00A67593" w:rsidRPr="007042A6">
        <w:rPr>
          <w:rFonts w:asciiTheme="majorBidi" w:hAnsiTheme="majorBidi" w:cstheme="majorBidi"/>
          <w:sz w:val="22"/>
          <w:szCs w:val="22"/>
          <w:lang w:val="es-ES_tradnl"/>
        </w:rPr>
        <w:instrText xml:space="preserve"> REF _Ref12002782 \r \h  \* MERGEFORMAT </w:instrText>
      </w:r>
      <w:r w:rsidR="00A67593" w:rsidRPr="007042A6">
        <w:rPr>
          <w:rFonts w:asciiTheme="majorBidi" w:hAnsiTheme="majorBidi" w:cstheme="majorBidi"/>
          <w:sz w:val="22"/>
          <w:szCs w:val="22"/>
          <w:lang w:val="es-ES_tradnl"/>
        </w:rPr>
      </w:r>
      <w:r w:rsidR="00A67593" w:rsidRPr="007042A6">
        <w:rPr>
          <w:rFonts w:asciiTheme="majorBidi" w:hAnsiTheme="majorBidi" w:cstheme="majorBidi"/>
          <w:sz w:val="22"/>
          <w:szCs w:val="22"/>
          <w:lang w:val="es-ES_tradnl"/>
        </w:rPr>
        <w:fldChar w:fldCharType="separate"/>
      </w:r>
      <w:r w:rsidR="00AC4FBC">
        <w:rPr>
          <w:rFonts w:asciiTheme="majorBidi" w:hAnsiTheme="majorBidi" w:cstheme="majorBidi"/>
          <w:sz w:val="22"/>
          <w:szCs w:val="22"/>
          <w:lang w:val="es-ES_tradnl"/>
        </w:rPr>
        <w:t>[5</w:t>
      </w:r>
      <w:r w:rsidR="00AC4FBC" w:rsidRPr="00AC4FBC">
        <w:rPr>
          <w:rFonts w:asciiTheme="majorBidi" w:hAnsiTheme="majorBidi" w:cstheme="majorBidi"/>
          <w:color w:val="7030A0"/>
          <w:sz w:val="22"/>
          <w:szCs w:val="22"/>
          <w:lang w:val="es-ES_tradnl"/>
        </w:rPr>
        <w:t>]</w:t>
      </w:r>
      <w:r w:rsidR="00A67593" w:rsidRPr="007042A6">
        <w:rPr>
          <w:rFonts w:asciiTheme="majorBidi" w:hAnsiTheme="majorBidi" w:cstheme="majorBidi"/>
          <w:sz w:val="22"/>
          <w:szCs w:val="22"/>
          <w:lang w:val="es-ES_tradnl"/>
        </w:rPr>
        <w:fldChar w:fldCharType="end"/>
      </w:r>
      <w:r w:rsidR="00A67593" w:rsidRPr="007042A6">
        <w:rPr>
          <w:rFonts w:asciiTheme="majorBidi" w:hAnsiTheme="majorBidi" w:cstheme="majorBidi"/>
          <w:sz w:val="22"/>
          <w:szCs w:val="22"/>
          <w:lang w:val="es-ES_tradnl"/>
        </w:rPr>
        <w:t xml:space="preserve">. </w:t>
      </w:r>
    </w:p>
    <w:p w14:paraId="67926245" w14:textId="77777777" w:rsidR="00A67593" w:rsidRPr="007042A6" w:rsidRDefault="00A67593" w:rsidP="00B96A9C">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92FDA" w14:paraId="217229D7" w14:textId="77777777" w:rsidTr="00AF4D6E">
        <w:tc>
          <w:tcPr>
            <w:tcW w:w="9629" w:type="dxa"/>
          </w:tcPr>
          <w:p w14:paraId="6BFBEE61" w14:textId="71BBA0CD" w:rsidR="00DB40D8" w:rsidRPr="007042A6" w:rsidRDefault="00DB40D8" w:rsidP="00DB40D8">
            <w:pPr>
              <w:spacing w:after="120"/>
              <w:ind w:right="88"/>
              <w:jc w:val="both"/>
              <w:rPr>
                <w:sz w:val="22"/>
                <w:szCs w:val="22"/>
                <w:lang w:val="es-ES_tradnl"/>
              </w:rPr>
            </w:pPr>
            <w:r w:rsidRPr="007042A6">
              <w:rPr>
                <w:sz w:val="22"/>
                <w:szCs w:val="22"/>
                <w:lang w:val="es-ES_tradnl"/>
              </w:rPr>
              <w:t>c)</w:t>
            </w:r>
            <w:r w:rsidRPr="007042A6">
              <w:rPr>
                <w:sz w:val="22"/>
                <w:szCs w:val="22"/>
                <w:lang w:val="es-ES_tradnl"/>
              </w:rPr>
              <w:tab/>
            </w:r>
            <w:r w:rsidR="00E070A5" w:rsidRPr="007042A6">
              <w:rPr>
                <w:sz w:val="22"/>
                <w:szCs w:val="22"/>
                <w:lang w:val="es-ES_tradnl"/>
              </w:rPr>
              <w:t>¿Cuál es el ámbito sectorial del acuerdo o arreglo?</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24</w:t>
            </w:r>
            <w:r w:rsidRPr="007042A6">
              <w:rPr>
                <w:color w:val="7030A0"/>
                <w:sz w:val="22"/>
                <w:szCs w:val="22"/>
                <w:lang w:val="es-ES_tradnl"/>
              </w:rPr>
              <w:t>]</w:t>
            </w:r>
          </w:p>
          <w:p w14:paraId="3AF4EF7B" w14:textId="63411E75" w:rsidR="00DB40D8" w:rsidRPr="007042A6" w:rsidRDefault="00E070A5" w:rsidP="00DB40D8">
            <w:pPr>
              <w:spacing w:after="120"/>
              <w:ind w:left="1126" w:right="88"/>
              <w:jc w:val="both"/>
              <w:rPr>
                <w:sz w:val="22"/>
                <w:szCs w:val="22"/>
                <w:lang w:val="es-ES_tradnl"/>
              </w:rPr>
            </w:pPr>
            <w:r w:rsidRPr="007042A6">
              <w:rPr>
                <w:sz w:val="22"/>
                <w:szCs w:val="22"/>
                <w:lang w:val="es-ES_tradnl"/>
              </w:rPr>
              <w:t>Todos los usos del agua</w:t>
            </w:r>
            <w:r w:rsidR="00567D7F" w:rsidRPr="007042A6">
              <w:rPr>
                <w:sz w:val="22"/>
                <w:szCs w:val="22"/>
                <w:lang w:val="es-ES_tradnl"/>
              </w:rPr>
              <w:tab/>
            </w:r>
            <w:r w:rsidR="00567D7F" w:rsidRPr="007042A6">
              <w:rPr>
                <w:sz w:val="22"/>
                <w:szCs w:val="22"/>
                <w:lang w:val="es-ES_tradnl"/>
              </w:rPr>
              <w:tab/>
            </w:r>
            <w:r w:rsidR="00567D7F" w:rsidRPr="007042A6">
              <w:rPr>
                <w:sz w:val="22"/>
                <w:szCs w:val="22"/>
                <w:lang w:val="es-ES_tradnl"/>
              </w:rPr>
              <w:tab/>
            </w:r>
            <w:r w:rsidR="000803DA" w:rsidRPr="007042A6">
              <w:rPr>
                <w:sz w:val="22"/>
                <w:szCs w:val="22"/>
                <w:lang w:val="es-ES_tradnl"/>
              </w:rPr>
              <w:tab/>
            </w:r>
            <w:r w:rsidR="000803DA" w:rsidRPr="007042A6">
              <w:rPr>
                <w:sz w:val="22"/>
                <w:szCs w:val="22"/>
                <w:lang w:val="es-ES_tradnl"/>
              </w:rPr>
              <w:tab/>
            </w:r>
            <w:r w:rsidR="000803DA" w:rsidRPr="007042A6">
              <w:rPr>
                <w:sz w:val="22"/>
                <w:szCs w:val="22"/>
                <w:lang w:val="es-ES_tradnl"/>
              </w:rPr>
              <w:tab/>
            </w:r>
            <w:r w:rsidR="000803DA" w:rsidRPr="007042A6">
              <w:rPr>
                <w:sz w:val="22"/>
                <w:szCs w:val="22"/>
                <w:lang w:val="es-ES_tradnl"/>
              </w:rPr>
              <w:tab/>
            </w:r>
            <w:r w:rsidR="00DB40D8"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p>
          <w:p w14:paraId="61941F6B" w14:textId="2CEC851A" w:rsidR="00DB40D8" w:rsidRPr="007042A6" w:rsidRDefault="00E070A5" w:rsidP="00DB40D8">
            <w:pPr>
              <w:spacing w:after="120"/>
              <w:ind w:left="1126" w:right="88"/>
              <w:jc w:val="both"/>
              <w:rPr>
                <w:sz w:val="22"/>
                <w:szCs w:val="22"/>
                <w:lang w:val="es-ES_tradnl"/>
              </w:rPr>
            </w:pPr>
            <w:r w:rsidRPr="007042A6">
              <w:rPr>
                <w:sz w:val="22"/>
                <w:szCs w:val="22"/>
                <w:lang w:val="es-ES_tradnl"/>
              </w:rPr>
              <w:t>Un único uso o sector del agua</w:t>
            </w:r>
            <w:r w:rsidR="00567D7F" w:rsidRPr="007042A6">
              <w:rPr>
                <w:sz w:val="22"/>
                <w:szCs w:val="22"/>
                <w:lang w:val="es-ES_tradnl"/>
              </w:rPr>
              <w:tab/>
            </w:r>
            <w:r w:rsidR="00567D7F" w:rsidRPr="007042A6">
              <w:rPr>
                <w:sz w:val="22"/>
                <w:szCs w:val="22"/>
                <w:lang w:val="es-ES_tradnl"/>
              </w:rPr>
              <w:tab/>
            </w:r>
            <w:r w:rsidR="00567D7F" w:rsidRPr="007042A6">
              <w:rPr>
                <w:sz w:val="22"/>
                <w:szCs w:val="22"/>
                <w:lang w:val="es-ES_tradnl"/>
              </w:rPr>
              <w:tab/>
            </w:r>
            <w:r w:rsidR="000803DA" w:rsidRPr="007042A6">
              <w:rPr>
                <w:sz w:val="22"/>
                <w:szCs w:val="22"/>
                <w:lang w:val="es-ES_tradnl"/>
              </w:rPr>
              <w:tab/>
            </w:r>
            <w:r w:rsidR="000803DA" w:rsidRPr="007042A6">
              <w:rPr>
                <w:sz w:val="22"/>
                <w:szCs w:val="22"/>
                <w:lang w:val="es-ES_tradnl"/>
              </w:rPr>
              <w:tab/>
            </w:r>
            <w:r w:rsidR="00B655E3" w:rsidRPr="007042A6">
              <w:rPr>
                <w:sz w:val="22"/>
                <w:szCs w:val="22"/>
                <w:lang w:val="es-ES_tradnl"/>
              </w:rPr>
              <w:tab/>
            </w:r>
            <w:r w:rsidR="00DB40D8"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p>
          <w:p w14:paraId="0A862EA1" w14:textId="05781536" w:rsidR="00DB40D8" w:rsidRPr="007042A6" w:rsidRDefault="00E070A5" w:rsidP="00DB40D8">
            <w:pPr>
              <w:spacing w:after="120"/>
              <w:ind w:left="1126" w:right="88"/>
              <w:jc w:val="both"/>
              <w:rPr>
                <w:sz w:val="22"/>
                <w:szCs w:val="22"/>
                <w:lang w:val="es-ES_tradnl"/>
              </w:rPr>
            </w:pPr>
            <w:r w:rsidRPr="007042A6">
              <w:rPr>
                <w:sz w:val="22"/>
                <w:szCs w:val="22"/>
                <w:lang w:val="es-ES_tradnl"/>
              </w:rPr>
              <w:t>Varios usos o sectores del agua</w:t>
            </w:r>
            <w:r w:rsidR="00DB40D8" w:rsidRPr="007042A6">
              <w:rPr>
                <w:sz w:val="22"/>
                <w:szCs w:val="22"/>
                <w:lang w:val="es-ES_tradnl"/>
              </w:rPr>
              <w:tab/>
            </w:r>
            <w:r w:rsidR="00567D7F" w:rsidRPr="007042A6">
              <w:rPr>
                <w:sz w:val="22"/>
                <w:szCs w:val="22"/>
                <w:lang w:val="es-ES_tradnl"/>
              </w:rPr>
              <w:tab/>
            </w:r>
            <w:r w:rsidR="00B655E3" w:rsidRPr="007042A6">
              <w:rPr>
                <w:sz w:val="22"/>
                <w:szCs w:val="22"/>
                <w:lang w:val="es-ES_tradnl"/>
              </w:rPr>
              <w:tab/>
            </w:r>
            <w:r w:rsidR="000803DA" w:rsidRPr="007042A6">
              <w:rPr>
                <w:sz w:val="22"/>
                <w:szCs w:val="22"/>
                <w:lang w:val="es-ES_tradnl"/>
              </w:rPr>
              <w:tab/>
            </w:r>
            <w:r w:rsidR="000803DA" w:rsidRPr="007042A6">
              <w:rPr>
                <w:sz w:val="22"/>
                <w:szCs w:val="22"/>
                <w:lang w:val="es-ES_tradnl"/>
              </w:rPr>
              <w:tab/>
            </w:r>
            <w:r w:rsidR="00567D7F" w:rsidRPr="007042A6">
              <w:rPr>
                <w:sz w:val="22"/>
                <w:szCs w:val="22"/>
                <w:lang w:val="es-ES_tradnl"/>
              </w:rPr>
              <w:tab/>
            </w:r>
            <w:r w:rsidR="00567D7F"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DB40D8" w:rsidRPr="007042A6">
              <w:rPr>
                <w:sz w:val="22"/>
                <w:szCs w:val="22"/>
                <w:lang w:val="es-ES_tradnl"/>
              </w:rPr>
              <w:fldChar w:fldCharType="end"/>
            </w:r>
          </w:p>
          <w:p w14:paraId="58B79966" w14:textId="5CC0E7B4" w:rsidR="00DB40D8" w:rsidRPr="007042A6" w:rsidRDefault="00DB40D8" w:rsidP="00DB40D8">
            <w:pPr>
              <w:spacing w:after="120"/>
              <w:ind w:right="88"/>
              <w:jc w:val="both"/>
              <w:rPr>
                <w:b/>
                <w:i/>
                <w:sz w:val="22"/>
                <w:szCs w:val="22"/>
                <w:lang w:val="es-ES_tradnl"/>
              </w:rPr>
            </w:pPr>
            <w:r w:rsidRPr="007042A6">
              <w:rPr>
                <w:b/>
                <w:i/>
                <w:sz w:val="22"/>
                <w:szCs w:val="22"/>
                <w:lang w:val="es-ES_tradnl"/>
              </w:rPr>
              <w:tab/>
            </w:r>
            <w:r w:rsidR="00E070A5" w:rsidRPr="007042A6">
              <w:rPr>
                <w:i/>
                <w:sz w:val="22"/>
                <w:szCs w:val="22"/>
                <w:lang w:val="es-ES_tradnl"/>
              </w:rPr>
              <w:t>En caso de que se trate de uno o varios usos o sectores del agua, por favor enumérelos (marqu</w:t>
            </w:r>
            <w:r w:rsidR="00525369" w:rsidRPr="007042A6">
              <w:rPr>
                <w:i/>
                <w:sz w:val="22"/>
                <w:szCs w:val="22"/>
                <w:lang w:val="es-ES_tradnl"/>
              </w:rPr>
              <w:t>e las casillas que correspondan</w:t>
            </w:r>
            <w:r w:rsidRPr="007042A6">
              <w:rPr>
                <w:i/>
                <w:sz w:val="22"/>
                <w:szCs w:val="22"/>
                <w:lang w:val="es-ES_tradnl"/>
              </w:rPr>
              <w:t>):</w:t>
            </w:r>
          </w:p>
          <w:p w14:paraId="1684BFC4" w14:textId="06204A60" w:rsidR="00DB40D8" w:rsidRPr="007042A6" w:rsidRDefault="00DB40D8" w:rsidP="00DB40D8">
            <w:pPr>
              <w:spacing w:after="120"/>
              <w:ind w:right="88"/>
              <w:jc w:val="both"/>
              <w:rPr>
                <w:b/>
                <w:sz w:val="22"/>
                <w:szCs w:val="22"/>
                <w:lang w:val="es-ES_tradnl"/>
              </w:rPr>
            </w:pPr>
            <w:r w:rsidRPr="007042A6">
              <w:rPr>
                <w:b/>
                <w:i/>
                <w:sz w:val="22"/>
                <w:szCs w:val="22"/>
                <w:lang w:val="es-ES_tradnl"/>
              </w:rPr>
              <w:tab/>
            </w:r>
            <w:r w:rsidR="00CF07E9" w:rsidRPr="007042A6">
              <w:rPr>
                <w:b/>
                <w:sz w:val="22"/>
                <w:szCs w:val="22"/>
                <w:lang w:val="es-ES_tradnl"/>
              </w:rPr>
              <w:t>Usos y sectores del agua</w:t>
            </w:r>
          </w:p>
          <w:p w14:paraId="430AD408" w14:textId="7C3B617B" w:rsidR="00CF07E9" w:rsidRPr="007042A6" w:rsidRDefault="00CF07E9" w:rsidP="00CF07E9">
            <w:pPr>
              <w:spacing w:after="120"/>
              <w:ind w:left="1126" w:right="88"/>
              <w:jc w:val="both"/>
              <w:rPr>
                <w:sz w:val="22"/>
                <w:szCs w:val="22"/>
                <w:lang w:val="es-ES_tradnl"/>
              </w:rPr>
            </w:pPr>
            <w:r w:rsidRPr="007042A6">
              <w:rPr>
                <w:sz w:val="22"/>
                <w:szCs w:val="22"/>
                <w:lang w:val="es-ES_tradnl"/>
              </w:rPr>
              <w:t>Industria</w:t>
            </w:r>
            <w:r w:rsidRPr="007042A6">
              <w:rPr>
                <w:sz w:val="22"/>
                <w:szCs w:val="22"/>
                <w:lang w:val="es-ES_tradnl"/>
              </w:rPr>
              <w:tab/>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00DB45E2">
              <w:rPr>
                <w:sz w:val="22"/>
                <w:szCs w:val="22"/>
                <w:lang w:val="es-ES_tradnl"/>
              </w:rPr>
              <w:t xml:space="preserve">                                                  </w:t>
            </w:r>
            <w:r w:rsidR="00CE516E">
              <w:rPr>
                <w:sz w:val="22"/>
                <w:szCs w:val="22"/>
                <w:lang w:val="es-ES_tradnl"/>
              </w:rPr>
              <w:t xml:space="preserve">                   </w:t>
            </w:r>
            <w:r w:rsidR="00DB45E2">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11750609" w14:textId="0D17951C" w:rsidR="00CF07E9" w:rsidRPr="007042A6" w:rsidRDefault="00CF07E9" w:rsidP="00CF07E9">
            <w:pPr>
              <w:spacing w:after="120"/>
              <w:ind w:left="1126" w:right="88"/>
              <w:jc w:val="both"/>
              <w:rPr>
                <w:sz w:val="22"/>
                <w:szCs w:val="22"/>
                <w:lang w:val="es-ES_tradnl"/>
              </w:rPr>
            </w:pPr>
            <w:r w:rsidRPr="007042A6">
              <w:rPr>
                <w:sz w:val="22"/>
                <w:szCs w:val="22"/>
                <w:lang w:val="es-ES_tradnl"/>
              </w:rPr>
              <w:t>Agricultura</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00DB45E2">
              <w:rPr>
                <w:sz w:val="22"/>
                <w:szCs w:val="22"/>
                <w:lang w:val="es-ES_tradnl"/>
              </w:rPr>
              <w:t xml:space="preserve">                                                              </w:t>
            </w:r>
            <w:r w:rsidR="00CE516E">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175338D" w14:textId="5CC01C86" w:rsidR="00CF07E9" w:rsidRPr="007042A6" w:rsidRDefault="00CF07E9" w:rsidP="00CF07E9">
            <w:pPr>
              <w:spacing w:after="120"/>
              <w:ind w:left="1126" w:right="88"/>
              <w:jc w:val="both"/>
              <w:rPr>
                <w:sz w:val="22"/>
                <w:szCs w:val="22"/>
                <w:lang w:val="es-ES_tradnl"/>
              </w:rPr>
            </w:pPr>
            <w:r w:rsidRPr="007042A6">
              <w:rPr>
                <w:sz w:val="22"/>
                <w:szCs w:val="22"/>
                <w:lang w:val="es-ES_tradnl"/>
              </w:rPr>
              <w:t>Transporte (p.ej., la navegación)</w:t>
            </w:r>
            <w:r w:rsidRPr="007042A6">
              <w:rPr>
                <w:sz w:val="22"/>
                <w:szCs w:val="22"/>
                <w:lang w:val="es-ES_tradnl"/>
              </w:rPr>
              <w:tab/>
            </w:r>
            <w:r w:rsidRPr="007042A6">
              <w:rPr>
                <w:sz w:val="22"/>
                <w:szCs w:val="22"/>
                <w:lang w:val="es-ES_tradnl"/>
              </w:rPr>
              <w:tab/>
            </w:r>
            <w:r w:rsidR="00DB45E2">
              <w:rPr>
                <w:sz w:val="22"/>
                <w:szCs w:val="22"/>
                <w:lang w:val="es-ES_tradnl"/>
              </w:rPr>
              <w:t xml:space="preserve">                     </w:t>
            </w:r>
            <w:r w:rsidR="004F52A6">
              <w:rPr>
                <w:sz w:val="22"/>
                <w:szCs w:val="22"/>
                <w:lang w:val="es-ES_tradnl"/>
              </w:rPr>
              <w:t xml:space="preserve"> </w:t>
            </w:r>
            <w:r w:rsidR="00CE516E">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18478F7A" w14:textId="176ACFC0" w:rsidR="00CF07E9" w:rsidRPr="007042A6" w:rsidRDefault="00CF07E9" w:rsidP="00CF07E9">
            <w:pPr>
              <w:spacing w:after="120"/>
              <w:ind w:left="1126" w:right="88"/>
              <w:jc w:val="both"/>
              <w:rPr>
                <w:sz w:val="22"/>
                <w:szCs w:val="22"/>
                <w:lang w:val="es-ES_tradnl"/>
              </w:rPr>
            </w:pPr>
            <w:r w:rsidRPr="007042A6">
              <w:rPr>
                <w:sz w:val="22"/>
                <w:szCs w:val="22"/>
                <w:lang w:val="es-ES_tradnl"/>
              </w:rPr>
              <w:t>Domésticos</w:t>
            </w:r>
            <w:r w:rsidRPr="007042A6">
              <w:rPr>
                <w:sz w:val="22"/>
                <w:szCs w:val="22"/>
                <w:lang w:val="es-ES_tradnl"/>
              </w:rPr>
              <w:tab/>
            </w:r>
            <w:r w:rsidRPr="007042A6">
              <w:rPr>
                <w:sz w:val="22"/>
                <w:szCs w:val="22"/>
                <w:lang w:val="es-ES_tradnl"/>
              </w:rPr>
              <w:tab/>
            </w:r>
            <w:r w:rsidR="00DB45E2">
              <w:rPr>
                <w:sz w:val="22"/>
                <w:szCs w:val="22"/>
                <w:lang w:val="es-ES_tradnl"/>
              </w:rPr>
              <w:t xml:space="preserve">                                                              </w:t>
            </w:r>
            <w:r w:rsidR="004F52A6">
              <w:rPr>
                <w:sz w:val="22"/>
                <w:szCs w:val="22"/>
                <w:lang w:val="es-ES_tradnl"/>
              </w:rPr>
              <w:t xml:space="preserve"> </w:t>
            </w:r>
            <w:r w:rsidR="00CE516E">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0C57FA57" w14:textId="77B0AB40" w:rsidR="00CF07E9" w:rsidRPr="007042A6" w:rsidRDefault="00CF07E9" w:rsidP="00CF07E9">
            <w:pPr>
              <w:spacing w:after="120"/>
              <w:ind w:left="1126" w:right="88"/>
              <w:jc w:val="both"/>
              <w:rPr>
                <w:sz w:val="22"/>
                <w:szCs w:val="22"/>
                <w:lang w:val="es-ES_tradnl"/>
              </w:rPr>
            </w:pPr>
            <w:r w:rsidRPr="007042A6">
              <w:rPr>
                <w:sz w:val="22"/>
                <w:szCs w:val="22"/>
                <w:lang w:val="es-ES_tradnl"/>
              </w:rPr>
              <w:t>Energía: hidroeléctrica y otros tipos de energía</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00CE516E">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262B85DE" w14:textId="30FC880D" w:rsidR="00CF07E9" w:rsidRPr="007042A6" w:rsidRDefault="00CF07E9" w:rsidP="00CF07E9">
            <w:pPr>
              <w:spacing w:after="120"/>
              <w:ind w:left="1126" w:right="88"/>
              <w:jc w:val="both"/>
              <w:rPr>
                <w:sz w:val="22"/>
                <w:szCs w:val="22"/>
                <w:lang w:val="es-ES_tradnl"/>
              </w:rPr>
            </w:pPr>
            <w:r w:rsidRPr="007042A6">
              <w:rPr>
                <w:sz w:val="22"/>
                <w:szCs w:val="22"/>
                <w:lang w:val="es-ES_tradnl"/>
              </w:rPr>
              <w:t>Pesca</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00DB45E2">
              <w:rPr>
                <w:sz w:val="22"/>
                <w:szCs w:val="22"/>
                <w:lang w:val="es-ES_tradnl"/>
              </w:rPr>
              <w:t xml:space="preserve">                                                                        </w:t>
            </w:r>
            <w:r w:rsidR="00CE516E">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6EBB5A35" w14:textId="3089A6FD" w:rsidR="00CF07E9" w:rsidRPr="007042A6" w:rsidRDefault="00CF07E9" w:rsidP="00CF07E9">
            <w:pPr>
              <w:spacing w:after="120"/>
              <w:ind w:left="1126" w:right="88"/>
              <w:jc w:val="both"/>
              <w:rPr>
                <w:sz w:val="22"/>
                <w:szCs w:val="22"/>
                <w:lang w:val="es-ES_tradnl"/>
              </w:rPr>
            </w:pPr>
            <w:r w:rsidRPr="007042A6">
              <w:rPr>
                <w:sz w:val="22"/>
                <w:szCs w:val="22"/>
                <w:lang w:val="es-ES_tradnl"/>
              </w:rPr>
              <w:t>Turismo</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00DB45E2">
              <w:rPr>
                <w:sz w:val="22"/>
                <w:szCs w:val="22"/>
                <w:lang w:val="es-ES_tradnl"/>
              </w:rPr>
              <w:t xml:space="preserve">                                                              </w:t>
            </w:r>
            <w:r w:rsidR="002F42F1">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65D054D6" w14:textId="2BD7F8A6" w:rsidR="00CF07E9" w:rsidRPr="007042A6" w:rsidRDefault="00CF07E9" w:rsidP="00CF07E9">
            <w:pPr>
              <w:spacing w:after="120"/>
              <w:ind w:left="1126" w:right="88"/>
              <w:jc w:val="both"/>
              <w:rPr>
                <w:sz w:val="22"/>
                <w:szCs w:val="22"/>
                <w:lang w:val="es-ES_tradnl"/>
              </w:rPr>
            </w:pPr>
            <w:r w:rsidRPr="007042A6">
              <w:rPr>
                <w:sz w:val="22"/>
                <w:szCs w:val="22"/>
                <w:lang w:val="es-ES_tradnl"/>
              </w:rPr>
              <w:t>Protección de la naturaleza</w:t>
            </w:r>
            <w:r w:rsidRPr="007042A6">
              <w:rPr>
                <w:sz w:val="22"/>
                <w:szCs w:val="22"/>
                <w:lang w:val="es-ES_tradnl"/>
              </w:rPr>
              <w:tab/>
            </w:r>
            <w:r w:rsidRPr="007042A6">
              <w:rPr>
                <w:sz w:val="22"/>
                <w:szCs w:val="22"/>
                <w:lang w:val="es-ES_tradnl"/>
              </w:rPr>
              <w:tab/>
            </w:r>
            <w:r w:rsidR="00DB45E2">
              <w:rPr>
                <w:sz w:val="22"/>
                <w:szCs w:val="22"/>
                <w:lang w:val="es-ES_tradnl"/>
              </w:rPr>
              <w:t xml:space="preserve">                               </w:t>
            </w:r>
            <w:r w:rsidR="004F52A6">
              <w:rPr>
                <w:sz w:val="22"/>
                <w:szCs w:val="22"/>
                <w:lang w:val="es-ES_tradnl"/>
              </w:rPr>
              <w:t xml:space="preserve"> </w:t>
            </w:r>
            <w:r w:rsidR="002F42F1">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3B14A106" w14:textId="6261F822" w:rsidR="00B96A9C" w:rsidRPr="007042A6" w:rsidRDefault="00CF07E9" w:rsidP="001D6815">
            <w:pPr>
              <w:spacing w:after="120"/>
              <w:ind w:left="1126" w:right="88"/>
              <w:jc w:val="both"/>
              <w:rPr>
                <w:sz w:val="22"/>
                <w:szCs w:val="22"/>
                <w:lang w:val="es-ES_tradnl"/>
              </w:rPr>
            </w:pPr>
            <w:r w:rsidRPr="007042A6">
              <w:rPr>
                <w:sz w:val="22"/>
                <w:szCs w:val="22"/>
                <w:lang w:val="es-ES_tradnl"/>
              </w:rPr>
              <w:t>Otros</w:t>
            </w:r>
            <w:r w:rsidR="00DB40D8" w:rsidRPr="007042A6">
              <w:rPr>
                <w:sz w:val="22"/>
                <w:szCs w:val="22"/>
                <w:lang w:val="es-ES_tradnl"/>
              </w:rPr>
              <w:t xml:space="preserve"> </w:t>
            </w:r>
            <w:r w:rsidR="001D6815" w:rsidRPr="007042A6">
              <w:rPr>
                <w:sz w:val="22"/>
                <w:szCs w:val="22"/>
                <w:lang w:val="es-ES_tradnl"/>
              </w:rPr>
              <w:t>(</w:t>
            </w:r>
            <w:r w:rsidR="001D6815" w:rsidRPr="007042A6">
              <w:rPr>
                <w:i/>
                <w:sz w:val="22"/>
                <w:szCs w:val="22"/>
                <w:lang w:val="es-ES_tradnl"/>
              </w:rPr>
              <w:t>por favor enumérelos</w:t>
            </w:r>
            <w:r w:rsidR="001D6815" w:rsidRPr="007042A6">
              <w:rPr>
                <w:sz w:val="22"/>
                <w:szCs w:val="22"/>
                <w:lang w:val="es-ES_tradnl"/>
              </w:rPr>
              <w:t xml:space="preserve">): </w:t>
            </w:r>
            <w:r w:rsidR="00DB40D8" w:rsidRPr="007042A6">
              <w:rPr>
                <w:sz w:val="22"/>
                <w:szCs w:val="22"/>
                <w:lang w:val="es-ES_tradnl"/>
              </w:rPr>
              <w:t>[</w:t>
            </w:r>
            <w:r w:rsidR="001D6815" w:rsidRPr="007042A6">
              <w:rPr>
                <w:sz w:val="22"/>
                <w:szCs w:val="22"/>
                <w:lang w:val="es-ES_tradnl"/>
              </w:rPr>
              <w:t>rellene</w:t>
            </w:r>
            <w:r w:rsidR="00DB40D8" w:rsidRPr="007042A6">
              <w:rPr>
                <w:sz w:val="22"/>
                <w:szCs w:val="22"/>
                <w:lang w:val="es-ES_tradnl"/>
              </w:rPr>
              <w:t>]</w:t>
            </w:r>
          </w:p>
        </w:tc>
      </w:tr>
    </w:tbl>
    <w:p w14:paraId="33BBDB99" w14:textId="77777777" w:rsidR="00B96A9C" w:rsidRPr="007042A6" w:rsidRDefault="00B96A9C" w:rsidP="00B96A9C">
      <w:pPr>
        <w:pStyle w:val="SingleTxtG"/>
        <w:spacing w:after="0" w:line="240" w:lineRule="auto"/>
        <w:ind w:left="0" w:right="1138"/>
        <w:rPr>
          <w:rFonts w:asciiTheme="majorBidi" w:hAnsiTheme="majorBidi" w:cstheme="majorBidi"/>
          <w:sz w:val="22"/>
          <w:szCs w:val="22"/>
          <w:lang w:val="es-ES_tradnl"/>
        </w:rPr>
      </w:pPr>
    </w:p>
    <w:p w14:paraId="2AB14E01" w14:textId="132817B2" w:rsidR="00A67593" w:rsidRPr="007042A6" w:rsidRDefault="00637A33" w:rsidP="00DB7CBA">
      <w:pPr>
        <w:pStyle w:val="SingleTxtG"/>
        <w:numPr>
          <w:ilvl w:val="0"/>
          <w:numId w:val="10"/>
        </w:numPr>
        <w:ind w:right="0"/>
        <w:rPr>
          <w:rFonts w:asciiTheme="majorBidi" w:hAnsiTheme="majorBidi" w:cstheme="majorBidi"/>
          <w:iCs/>
          <w:sz w:val="22"/>
          <w:szCs w:val="22"/>
          <w:lang w:val="es-ES_tradnl"/>
        </w:rPr>
      </w:pPr>
      <w:r w:rsidRPr="007042A6">
        <w:rPr>
          <w:rFonts w:asciiTheme="majorBidi" w:hAnsiTheme="majorBidi" w:cstheme="majorBidi"/>
          <w:bCs/>
          <w:iCs/>
          <w:sz w:val="22"/>
          <w:szCs w:val="22"/>
          <w:lang w:val="es-ES_tradnl"/>
        </w:rPr>
        <w:t xml:space="preserve">Algunos acuerdos o arreglos pueden establecer explícitamente los usos y sectores que pretenden abarcar. En otros casos, los usos y sectores que abarca un acuerdo o arreglo pueden estar implícitos en su propósito. </w:t>
      </w:r>
      <w:r w:rsidRPr="007042A6">
        <w:rPr>
          <w:rFonts w:asciiTheme="majorBidi" w:hAnsiTheme="majorBidi" w:cstheme="majorBidi"/>
          <w:bCs/>
          <w:iCs/>
          <w:sz w:val="22"/>
          <w:szCs w:val="22"/>
          <w:lang w:val="es-ES_tradnl"/>
        </w:rPr>
        <w:lastRenderedPageBreak/>
        <w:t xml:space="preserve">Por ejemplo, el </w:t>
      </w:r>
      <w:r w:rsidRPr="007042A6">
        <w:rPr>
          <w:rFonts w:asciiTheme="majorBidi" w:hAnsiTheme="majorBidi" w:cstheme="majorBidi"/>
          <w:bCs/>
          <w:i/>
          <w:iCs/>
          <w:sz w:val="22"/>
          <w:szCs w:val="22"/>
          <w:lang w:val="es-ES_tradnl"/>
        </w:rPr>
        <w:t>Tratado entre el Gobierno de la República de Moldavia y el Gabinete de Ministros de Ucrania sobre Cooperación en materia de Protección y Desarrollo Sostenible en la Cuenca del río Dniéster</w:t>
      </w:r>
      <w:r w:rsidRPr="007042A6">
        <w:rPr>
          <w:rFonts w:asciiTheme="majorBidi" w:hAnsiTheme="majorBidi" w:cstheme="majorBidi"/>
          <w:bCs/>
          <w:iCs/>
          <w:sz w:val="22"/>
          <w:szCs w:val="22"/>
          <w:lang w:val="es-ES_tradnl"/>
        </w:rPr>
        <w:t xml:space="preserve"> (Tratado del Dniéster), de 2012, estipula que "el presente Tratado se aplicará a los usos de las aguas de la cuenca del río Dniéster con fines distintos de la navegación y </w:t>
      </w:r>
      <w:r w:rsidR="00684952">
        <w:rPr>
          <w:rFonts w:asciiTheme="majorBidi" w:hAnsiTheme="majorBidi" w:cstheme="majorBidi"/>
          <w:bCs/>
          <w:iCs/>
          <w:sz w:val="22"/>
          <w:szCs w:val="22"/>
          <w:lang w:val="es-ES_tradnl"/>
        </w:rPr>
        <w:t xml:space="preserve">a las medidas de </w:t>
      </w:r>
      <w:r w:rsidRPr="007042A6">
        <w:rPr>
          <w:rFonts w:asciiTheme="majorBidi" w:hAnsiTheme="majorBidi" w:cstheme="majorBidi"/>
          <w:bCs/>
          <w:iCs/>
          <w:sz w:val="22"/>
          <w:szCs w:val="22"/>
          <w:lang w:val="es-ES_tradnl"/>
        </w:rPr>
        <w:t>protección, preservación y gestión del agua y de otros recursos naturales y ecosistemas de la cuenca del río Dniéster rela</w:t>
      </w:r>
      <w:r w:rsidR="00187650">
        <w:rPr>
          <w:rFonts w:asciiTheme="majorBidi" w:hAnsiTheme="majorBidi" w:cstheme="majorBidi"/>
          <w:bCs/>
          <w:iCs/>
          <w:sz w:val="22"/>
          <w:szCs w:val="22"/>
          <w:lang w:val="es-ES_tradnl"/>
        </w:rPr>
        <w:t>tivas</w:t>
      </w:r>
      <w:r w:rsidR="00684952">
        <w:rPr>
          <w:rFonts w:asciiTheme="majorBidi" w:hAnsiTheme="majorBidi" w:cstheme="majorBidi"/>
          <w:bCs/>
          <w:iCs/>
          <w:sz w:val="22"/>
          <w:szCs w:val="22"/>
          <w:lang w:val="es-ES_tradnl"/>
        </w:rPr>
        <w:t xml:space="preserve"> a </w:t>
      </w:r>
      <w:r w:rsidRPr="007042A6">
        <w:rPr>
          <w:rFonts w:asciiTheme="majorBidi" w:hAnsiTheme="majorBidi" w:cstheme="majorBidi"/>
          <w:bCs/>
          <w:iCs/>
          <w:sz w:val="22"/>
          <w:szCs w:val="22"/>
          <w:lang w:val="es-ES_tradnl"/>
        </w:rPr>
        <w:t>esos usos”</w:t>
      </w:r>
      <w:r w:rsidR="00684952">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(art. 2). Por lo tanto, la mayoría de los usos y sectores, excepto el de la navegación, parecen cubiertos por el Tratado del Dniéster.</w:t>
      </w:r>
    </w:p>
    <w:p w14:paraId="77E320C9" w14:textId="77777777" w:rsidR="00B96A9C" w:rsidRPr="007042A6" w:rsidRDefault="00B96A9C" w:rsidP="00B96A9C">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92FDA" w14:paraId="01EC75C9" w14:textId="77777777" w:rsidTr="00AF4D6E">
        <w:tc>
          <w:tcPr>
            <w:tcW w:w="9629" w:type="dxa"/>
          </w:tcPr>
          <w:p w14:paraId="0F6A12EE" w14:textId="02351702" w:rsidR="001F7971" w:rsidRPr="007042A6" w:rsidRDefault="00117A22" w:rsidP="001F7971">
            <w:pPr>
              <w:spacing w:after="120"/>
              <w:ind w:left="-8" w:right="850"/>
              <w:jc w:val="both"/>
              <w:rPr>
                <w:sz w:val="22"/>
                <w:szCs w:val="22"/>
                <w:lang w:val="es-ES_tradnl"/>
              </w:rPr>
            </w:pPr>
            <w:r w:rsidRPr="007042A6">
              <w:rPr>
                <w:sz w:val="22"/>
                <w:szCs w:val="22"/>
                <w:lang w:val="es-ES_tradnl"/>
              </w:rPr>
              <w:t>d)</w:t>
            </w:r>
            <w:r w:rsidRPr="007042A6">
              <w:rPr>
                <w:sz w:val="22"/>
                <w:szCs w:val="22"/>
                <w:lang w:val="es-ES_tradnl"/>
              </w:rPr>
              <w:tab/>
              <w:t>¿Qué temas o cuestiones de cooperación se incluyen en el acuerdo o arreglo</w:t>
            </w:r>
            <w:r w:rsidR="001F7971" w:rsidRPr="007042A6">
              <w:rPr>
                <w:sz w:val="22"/>
                <w:szCs w:val="22"/>
                <w:lang w:val="es-ES_tradnl"/>
              </w:rPr>
              <w:t>?</w:t>
            </w:r>
          </w:p>
          <w:p w14:paraId="7364F07A" w14:textId="71444FD3" w:rsidR="001F7971" w:rsidRPr="007042A6" w:rsidRDefault="009575F3" w:rsidP="000803DA">
            <w:pPr>
              <w:spacing w:after="120"/>
              <w:ind w:left="1126" w:right="850"/>
              <w:jc w:val="both"/>
              <w:rPr>
                <w:b/>
                <w:sz w:val="22"/>
                <w:szCs w:val="22"/>
                <w:lang w:val="es-ES_tradnl"/>
              </w:rPr>
            </w:pPr>
            <w:r w:rsidRPr="007042A6">
              <w:rPr>
                <w:b/>
                <w:sz w:val="22"/>
                <w:szCs w:val="22"/>
                <w:lang w:val="es-ES_tradnl"/>
              </w:rPr>
              <w:t>Cuestiones de procedimiento e institucionales</w:t>
            </w:r>
          </w:p>
          <w:p w14:paraId="5BD34C61"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Prevención de conflictos y resolución de controversias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42617BA"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Cooperación institucional (órganos conjuntos)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4692963"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6C4A81">
              <w:rPr>
                <w:sz w:val="22"/>
                <w:szCs w:val="22"/>
                <w:highlight w:val="yellow"/>
                <w:lang w:val="es-ES_tradnl"/>
              </w:rPr>
              <w:t>Consulta sobre futuras medidas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6165AD9A"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Asistencia mutua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223731D3" w14:textId="59B4CDBB" w:rsidR="001F7971" w:rsidRPr="007042A6" w:rsidRDefault="009575F3" w:rsidP="000803DA">
            <w:pPr>
              <w:spacing w:after="120"/>
              <w:ind w:left="1126" w:right="850"/>
              <w:jc w:val="both"/>
              <w:rPr>
                <w:b/>
                <w:sz w:val="22"/>
                <w:szCs w:val="22"/>
                <w:lang w:val="es-ES_tradnl"/>
              </w:rPr>
            </w:pPr>
            <w:r w:rsidRPr="007042A6">
              <w:rPr>
                <w:b/>
                <w:sz w:val="22"/>
                <w:szCs w:val="22"/>
                <w:lang w:val="es-ES_tradnl"/>
              </w:rPr>
              <w:t>Temas de cooperación</w:t>
            </w:r>
            <w:r w:rsidR="001F7971" w:rsidRPr="007042A6">
              <w:rPr>
                <w:b/>
                <w:sz w:val="22"/>
                <w:szCs w:val="22"/>
                <w:lang w:val="es-ES_tradnl"/>
              </w:rPr>
              <w:t xml:space="preserve"> </w:t>
            </w:r>
          </w:p>
          <w:p w14:paraId="775EBC99"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Visión conjunta y objetivos de gestión</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0876264F"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Cuestiones comunes importantes sobre la gestión hídrica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37A84764"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Navegación</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4DC7A4FD"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Salud humana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7F1159B2"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Protección ambiental (ecosistemas)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7AAEF0F"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Calidad del agua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3A1F3C8"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Cantidad de agua o distribución</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071217A0"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Cooperación en el abordaje de las inundaciones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C21120A"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Cooperación en el abordaje de las sequías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7BBDFD52"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Adaptación al cambio climático</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1425B7CD" w14:textId="291C00FF" w:rsidR="001F7971" w:rsidRPr="007042A6" w:rsidRDefault="00E44EF9" w:rsidP="000803DA">
            <w:pPr>
              <w:spacing w:after="120"/>
              <w:ind w:left="1126" w:right="850"/>
              <w:jc w:val="both"/>
              <w:rPr>
                <w:b/>
                <w:sz w:val="22"/>
                <w:szCs w:val="22"/>
                <w:lang w:val="es-ES_tradnl"/>
              </w:rPr>
            </w:pPr>
            <w:r w:rsidRPr="007042A6">
              <w:rPr>
                <w:b/>
                <w:sz w:val="22"/>
                <w:szCs w:val="22"/>
                <w:lang w:val="es-ES_tradnl"/>
              </w:rPr>
              <w:t>Seguimiento e intercambio</w:t>
            </w:r>
          </w:p>
          <w:p w14:paraId="6CB0D028"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Evaluaciones conjuntas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62E6EE3"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Recopilación e intercambio de datos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4721A5BC" w14:textId="0911E36D" w:rsidR="001F7971" w:rsidRPr="007042A6" w:rsidRDefault="00E44EF9" w:rsidP="000803DA">
            <w:pPr>
              <w:tabs>
                <w:tab w:val="left" w:pos="6804"/>
                <w:tab w:val="left" w:pos="7938"/>
              </w:tabs>
              <w:spacing w:after="120"/>
              <w:ind w:left="1126" w:right="850"/>
              <w:jc w:val="both"/>
              <w:rPr>
                <w:sz w:val="22"/>
                <w:szCs w:val="22"/>
                <w:lang w:val="es-ES_tradnl"/>
              </w:rPr>
            </w:pPr>
            <w:r w:rsidRPr="007042A6">
              <w:rPr>
                <w:sz w:val="22"/>
                <w:szCs w:val="22"/>
                <w:lang w:val="es-ES_tradnl"/>
              </w:rPr>
              <w:t>Seguimiento conjunto</w:t>
            </w:r>
            <w:r w:rsidR="001F7971" w:rsidRPr="007042A6">
              <w:rPr>
                <w:sz w:val="22"/>
                <w:szCs w:val="22"/>
                <w:lang w:val="es-ES_tradnl"/>
              </w:rPr>
              <w:t xml:space="preserve"> </w:t>
            </w:r>
            <w:r w:rsidR="001F7971" w:rsidRPr="007042A6">
              <w:rPr>
                <w:color w:val="7030A0"/>
                <w:sz w:val="22"/>
                <w:szCs w:val="22"/>
                <w:lang w:val="es-ES_tradnl"/>
              </w:rPr>
              <w:t>[</w:t>
            </w:r>
            <w:r w:rsidR="00181B30" w:rsidRPr="007042A6">
              <w:rPr>
                <w:color w:val="7030A0"/>
                <w:sz w:val="22"/>
                <w:szCs w:val="22"/>
                <w:lang w:val="es-ES_tradnl"/>
              </w:rPr>
              <w:t>25</w:t>
            </w:r>
            <w:r w:rsidR="001F7971" w:rsidRPr="007042A6">
              <w:rPr>
                <w:color w:val="7030A0"/>
                <w:sz w:val="22"/>
                <w:szCs w:val="22"/>
                <w:lang w:val="es-ES_tradnl"/>
              </w:rPr>
              <w:t>]</w:t>
            </w:r>
            <w:r w:rsidR="001F7971" w:rsidRPr="007042A6">
              <w:rPr>
                <w:sz w:val="22"/>
                <w:szCs w:val="22"/>
                <w:lang w:val="es-ES_tradnl"/>
              </w:rPr>
              <w:tab/>
            </w:r>
            <w:r w:rsidR="001F7971" w:rsidRPr="007042A6">
              <w:rPr>
                <w:sz w:val="22"/>
                <w:szCs w:val="22"/>
                <w:lang w:val="es-ES_tradnl"/>
              </w:rPr>
              <w:tab/>
            </w:r>
            <w:r w:rsidR="001F7971" w:rsidRPr="007042A6">
              <w:rPr>
                <w:sz w:val="22"/>
                <w:szCs w:val="22"/>
                <w:lang w:val="es-ES_tradnl"/>
              </w:rPr>
              <w:fldChar w:fldCharType="begin">
                <w:ffData>
                  <w:name w:val="Check13"/>
                  <w:enabled/>
                  <w:calcOnExit w:val="0"/>
                  <w:checkBox>
                    <w:sizeAuto/>
                    <w:default w:val="0"/>
                  </w:checkBox>
                </w:ffData>
              </w:fldChar>
            </w:r>
            <w:r w:rsidR="001F7971"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1F7971" w:rsidRPr="007042A6">
              <w:rPr>
                <w:sz w:val="22"/>
                <w:szCs w:val="22"/>
                <w:lang w:val="es-ES_tradnl"/>
              </w:rPr>
              <w:fldChar w:fldCharType="end"/>
            </w:r>
          </w:p>
          <w:p w14:paraId="102A56E6"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Mantenimiento de inventarios conjuntos de contaminación</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4354685B"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Elaboración de objetivos comunes de calidad del agua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18344ABF"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Procedimientos comunes de pronta alerta y de alarma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29243324"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Intercambio de experiencias entre Estados ribereños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6CCAB6EE"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Intercambio de información sobre medidas previstas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7B97DEF9" w14:textId="5245D275" w:rsidR="001F7971" w:rsidRPr="007042A6" w:rsidRDefault="00A47DDF" w:rsidP="000803DA">
            <w:pPr>
              <w:spacing w:after="120"/>
              <w:ind w:left="1126" w:right="850"/>
              <w:jc w:val="both"/>
              <w:rPr>
                <w:b/>
                <w:sz w:val="22"/>
                <w:szCs w:val="22"/>
                <w:lang w:val="es-ES_tradnl"/>
              </w:rPr>
            </w:pPr>
            <w:r w:rsidRPr="007042A6">
              <w:rPr>
                <w:b/>
                <w:sz w:val="22"/>
                <w:szCs w:val="22"/>
                <w:lang w:val="es-ES_tradnl"/>
              </w:rPr>
              <w:t>Planificación y gestión conjunta</w:t>
            </w:r>
          </w:p>
          <w:p w14:paraId="42E42759" w14:textId="77777777" w:rsidR="00A47DDF" w:rsidRPr="007042A6" w:rsidRDefault="00A47DDF" w:rsidP="00A47DDF">
            <w:pPr>
              <w:tabs>
                <w:tab w:val="left" w:pos="6804"/>
                <w:tab w:val="left" w:pos="7938"/>
              </w:tabs>
              <w:spacing w:after="120"/>
              <w:ind w:left="1126" w:right="850"/>
              <w:jc w:val="both"/>
              <w:rPr>
                <w:sz w:val="22"/>
                <w:szCs w:val="22"/>
                <w:lang w:val="es-ES_tradnl"/>
              </w:rPr>
            </w:pPr>
            <w:r w:rsidRPr="007042A6">
              <w:rPr>
                <w:sz w:val="22"/>
                <w:szCs w:val="22"/>
                <w:lang w:val="es-ES_tradnl"/>
              </w:rPr>
              <w:lastRenderedPageBreak/>
              <w:t>Elaboración de reglamentos conjuntos en temas específicos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45C65DA5" w14:textId="77777777" w:rsidR="00A47DDF" w:rsidRPr="007042A6" w:rsidRDefault="00A47DDF" w:rsidP="00A47DDF">
            <w:pPr>
              <w:ind w:left="1126" w:right="850"/>
              <w:jc w:val="both"/>
              <w:rPr>
                <w:sz w:val="22"/>
                <w:szCs w:val="22"/>
                <w:lang w:val="es-ES_tradnl"/>
              </w:rPr>
            </w:pPr>
            <w:r w:rsidRPr="007042A6">
              <w:rPr>
                <w:sz w:val="22"/>
                <w:szCs w:val="22"/>
                <w:lang w:val="es-ES_tradnl"/>
              </w:rPr>
              <w:t xml:space="preserve">Preparación de un plan de gestión o de acción para una cuenca </w:t>
            </w:r>
          </w:p>
          <w:p w14:paraId="66035463" w14:textId="2E66CB0B" w:rsidR="00A47DDF" w:rsidRPr="007042A6" w:rsidRDefault="00A47DDF" w:rsidP="00A47DDF">
            <w:pPr>
              <w:ind w:left="1126" w:right="850"/>
              <w:jc w:val="both"/>
              <w:rPr>
                <w:sz w:val="22"/>
                <w:szCs w:val="22"/>
                <w:lang w:val="es-ES_tradnl"/>
              </w:rPr>
            </w:pPr>
            <w:r w:rsidRPr="007042A6">
              <w:rPr>
                <w:sz w:val="22"/>
                <w:szCs w:val="22"/>
                <w:lang w:val="es-ES_tradnl"/>
              </w:rPr>
              <w:t>de un río, lago o acuífero, internacional o conjunta</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00303928">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28C944D0" w14:textId="77777777" w:rsidR="00A47DDF" w:rsidRPr="007042A6" w:rsidRDefault="00A47DDF" w:rsidP="00A47DDF">
            <w:pPr>
              <w:tabs>
                <w:tab w:val="left" w:pos="6804"/>
                <w:tab w:val="left" w:pos="7938"/>
              </w:tabs>
              <w:ind w:left="1134" w:right="1134" w:firstLine="1134"/>
              <w:jc w:val="both"/>
              <w:rPr>
                <w:sz w:val="20"/>
                <w:szCs w:val="20"/>
                <w:lang w:val="es-ES_tradnl"/>
              </w:rPr>
            </w:pPr>
          </w:p>
          <w:p w14:paraId="4C61BA26" w14:textId="77777777" w:rsidR="00A47DDF" w:rsidRPr="007042A6" w:rsidRDefault="00A47DDF" w:rsidP="005A16E4">
            <w:pPr>
              <w:tabs>
                <w:tab w:val="left" w:pos="6804"/>
                <w:tab w:val="left" w:pos="7938"/>
              </w:tabs>
              <w:spacing w:after="120"/>
              <w:ind w:left="1126" w:right="850"/>
              <w:jc w:val="both"/>
              <w:rPr>
                <w:sz w:val="22"/>
                <w:szCs w:val="22"/>
                <w:lang w:val="es-ES_tradnl"/>
              </w:rPr>
            </w:pPr>
            <w:r w:rsidRPr="007042A6">
              <w:rPr>
                <w:sz w:val="22"/>
                <w:szCs w:val="22"/>
                <w:lang w:val="es-ES_tradnl"/>
              </w:rPr>
              <w:t>Gestión de infraestructura compartida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C2F34CC" w14:textId="77777777" w:rsidR="00A47DDF" w:rsidRPr="007042A6" w:rsidRDefault="00A47DDF" w:rsidP="005A16E4">
            <w:pPr>
              <w:tabs>
                <w:tab w:val="left" w:pos="6804"/>
                <w:tab w:val="left" w:pos="7938"/>
              </w:tabs>
              <w:spacing w:after="120"/>
              <w:ind w:left="1126" w:right="850"/>
              <w:jc w:val="both"/>
              <w:rPr>
                <w:sz w:val="22"/>
                <w:szCs w:val="22"/>
                <w:lang w:val="es-ES_tradnl"/>
              </w:rPr>
            </w:pPr>
            <w:r w:rsidRPr="007042A6">
              <w:rPr>
                <w:sz w:val="22"/>
                <w:szCs w:val="22"/>
                <w:lang w:val="es-ES_tradnl"/>
              </w:rPr>
              <w:t>Desarrollo de infraestructura compartida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282E087" w14:textId="01449CA5" w:rsidR="00B96A9C" w:rsidRPr="007042A6" w:rsidRDefault="001F7971" w:rsidP="005A16E4">
            <w:pPr>
              <w:tabs>
                <w:tab w:val="left" w:pos="6804"/>
                <w:tab w:val="left" w:pos="7938"/>
              </w:tabs>
              <w:spacing w:after="120"/>
              <w:ind w:left="1126" w:right="850"/>
              <w:jc w:val="both"/>
              <w:rPr>
                <w:rFonts w:asciiTheme="majorBidi" w:hAnsiTheme="majorBidi" w:cstheme="majorBidi"/>
                <w:sz w:val="22"/>
                <w:szCs w:val="22"/>
                <w:lang w:val="es-ES_tradnl"/>
              </w:rPr>
            </w:pPr>
            <w:r w:rsidRPr="007042A6">
              <w:rPr>
                <w:sz w:val="22"/>
                <w:szCs w:val="22"/>
                <w:lang w:val="es-ES_tradnl"/>
              </w:rPr>
              <w:t>Ot</w:t>
            </w:r>
            <w:r w:rsidR="005A16E4" w:rsidRPr="007042A6">
              <w:rPr>
                <w:sz w:val="22"/>
                <w:szCs w:val="22"/>
                <w:lang w:val="es-ES_tradnl"/>
              </w:rPr>
              <w:t>ros</w:t>
            </w:r>
            <w:r w:rsidRPr="007042A6">
              <w:rPr>
                <w:sz w:val="22"/>
                <w:szCs w:val="22"/>
                <w:lang w:val="es-ES_tradnl"/>
              </w:rPr>
              <w:t xml:space="preserve"> (</w:t>
            </w:r>
            <w:r w:rsidR="005A16E4" w:rsidRPr="007042A6">
              <w:rPr>
                <w:i/>
                <w:sz w:val="22"/>
                <w:szCs w:val="22"/>
                <w:lang w:val="es-ES_tradnl"/>
              </w:rPr>
              <w:t>por favor enumérelos</w:t>
            </w:r>
            <w:r w:rsidRPr="007042A6">
              <w:rPr>
                <w:sz w:val="22"/>
                <w:szCs w:val="22"/>
                <w:lang w:val="es-ES_tradnl"/>
              </w:rPr>
              <w:t>): [</w:t>
            </w:r>
            <w:r w:rsidR="005A16E4"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26</w:t>
            </w:r>
            <w:r w:rsidRPr="007042A6">
              <w:rPr>
                <w:color w:val="7030A0"/>
                <w:sz w:val="22"/>
                <w:szCs w:val="22"/>
                <w:lang w:val="es-ES_tradnl"/>
              </w:rPr>
              <w:t>]</w:t>
            </w:r>
          </w:p>
        </w:tc>
      </w:tr>
    </w:tbl>
    <w:p w14:paraId="676F5238" w14:textId="77777777" w:rsidR="00B96A9C" w:rsidRDefault="00B96A9C" w:rsidP="00B96A9C">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Look w:val="04A0" w:firstRow="1" w:lastRow="0" w:firstColumn="1" w:lastColumn="0" w:noHBand="0" w:noVBand="1"/>
      </w:tblPr>
      <w:tblGrid>
        <w:gridCol w:w="9629"/>
      </w:tblGrid>
      <w:tr w:rsidR="006C4A81" w:rsidRPr="00806DC2" w14:paraId="668DAF97" w14:textId="77777777" w:rsidTr="00EC35BB">
        <w:tc>
          <w:tcPr>
            <w:tcW w:w="9629" w:type="dxa"/>
            <w:tcBorders>
              <w:top w:val="nil"/>
              <w:left w:val="nil"/>
              <w:bottom w:val="nil"/>
              <w:right w:val="nil"/>
            </w:tcBorders>
            <w:shd w:val="clear" w:color="auto" w:fill="FFFF00"/>
          </w:tcPr>
          <w:p w14:paraId="341A865C" w14:textId="77777777" w:rsidR="006C4A81" w:rsidRPr="004860F1" w:rsidRDefault="006C4A81" w:rsidP="00EC35BB">
            <w:pPr>
              <w:pStyle w:val="SingleTxtG"/>
              <w:spacing w:after="0" w:line="240" w:lineRule="auto"/>
              <w:ind w:left="0" w:right="1138"/>
              <w:rPr>
                <w:rFonts w:asciiTheme="majorBidi" w:hAnsiTheme="majorBidi" w:cstheme="majorBidi"/>
                <w:b/>
                <w:bCs/>
                <w:sz w:val="22"/>
                <w:szCs w:val="22"/>
                <w:lang w:val="es-ES_tradnl"/>
              </w:rPr>
            </w:pPr>
            <w:r w:rsidRPr="004860F1">
              <w:rPr>
                <w:rFonts w:asciiTheme="majorBidi" w:hAnsiTheme="majorBidi" w:cstheme="majorBidi"/>
                <w:b/>
                <w:bCs/>
                <w:sz w:val="22"/>
                <w:szCs w:val="22"/>
                <w:lang w:val="es-ES_tradnl"/>
              </w:rPr>
              <w:t>Comentarios</w:t>
            </w:r>
          </w:p>
          <w:p w14:paraId="2A785CD2" w14:textId="2913CF30" w:rsidR="006C4A81" w:rsidRPr="006C4A81" w:rsidRDefault="006C4A81" w:rsidP="00806DC2">
            <w:pPr>
              <w:pStyle w:val="SingleTxtG"/>
              <w:spacing w:after="0" w:line="240" w:lineRule="auto"/>
              <w:ind w:left="0" w:right="1138"/>
              <w:rPr>
                <w:rFonts w:asciiTheme="majorBidi" w:hAnsiTheme="majorBidi" w:cstheme="majorBidi"/>
                <w:sz w:val="22"/>
                <w:szCs w:val="22"/>
                <w:lang w:val="es-ES_tradnl"/>
              </w:rPr>
            </w:pPr>
            <w:r w:rsidRPr="004860F1">
              <w:rPr>
                <w:rFonts w:asciiTheme="majorBidi" w:hAnsiTheme="majorBidi" w:cstheme="majorBidi"/>
                <w:b/>
                <w:bCs/>
                <w:sz w:val="22"/>
                <w:szCs w:val="22"/>
                <w:lang w:val="es-ES_tradnl"/>
              </w:rPr>
              <w:t xml:space="preserve">Luxemburgo, </w:t>
            </w:r>
            <w:r w:rsidR="00806DC2">
              <w:rPr>
                <w:rFonts w:asciiTheme="majorBidi" w:hAnsiTheme="majorBidi" w:cstheme="majorBidi"/>
                <w:b/>
                <w:bCs/>
                <w:sz w:val="22"/>
                <w:szCs w:val="22"/>
                <w:lang w:val="es-ES_tradnl"/>
              </w:rPr>
              <w:t>acerca de</w:t>
            </w:r>
            <w:r w:rsidRPr="004860F1">
              <w:rPr>
                <w:rFonts w:asciiTheme="majorBidi" w:hAnsiTheme="majorBidi" w:cstheme="majorBidi"/>
                <w:b/>
                <w:bCs/>
                <w:sz w:val="22"/>
                <w:szCs w:val="22"/>
                <w:lang w:val="es-ES_tradnl"/>
              </w:rPr>
              <w:t xml:space="preserve"> “consulta sobre futuras medidas”:</w:t>
            </w:r>
            <w:r w:rsidRPr="004860F1">
              <w:rPr>
                <w:rFonts w:asciiTheme="majorBidi" w:hAnsiTheme="majorBidi" w:cstheme="majorBidi"/>
                <w:sz w:val="22"/>
                <w:szCs w:val="22"/>
                <w:lang w:val="es-ES_tradnl"/>
              </w:rPr>
              <w:t xml:space="preserve"> ¿Se refiere esto a futuras medidas a nivel nacional que podrían tener un impacto en los países vecinos o a futuras medidas en los cursos de </w:t>
            </w:r>
            <w:r w:rsidR="00806DC2">
              <w:rPr>
                <w:rFonts w:asciiTheme="majorBidi" w:hAnsiTheme="majorBidi" w:cstheme="majorBidi"/>
                <w:sz w:val="22"/>
                <w:szCs w:val="22"/>
                <w:lang w:val="es-ES_tradnl"/>
              </w:rPr>
              <w:t>agua transfronterizos? ¿O a amba</w:t>
            </w:r>
            <w:r w:rsidRPr="004860F1">
              <w:rPr>
                <w:rFonts w:asciiTheme="majorBidi" w:hAnsiTheme="majorBidi" w:cstheme="majorBidi"/>
                <w:sz w:val="22"/>
                <w:szCs w:val="22"/>
                <w:lang w:val="es-ES_tradnl"/>
              </w:rPr>
              <w:t>s?</w:t>
            </w:r>
          </w:p>
        </w:tc>
      </w:tr>
    </w:tbl>
    <w:p w14:paraId="39D3668B" w14:textId="77777777" w:rsidR="006C4A81" w:rsidRPr="006C4A81" w:rsidRDefault="006C4A81" w:rsidP="00B96A9C">
      <w:pPr>
        <w:pStyle w:val="SingleTxtG"/>
        <w:spacing w:after="0" w:line="240" w:lineRule="auto"/>
        <w:ind w:left="0" w:right="1138"/>
        <w:rPr>
          <w:rFonts w:asciiTheme="majorBidi" w:hAnsiTheme="majorBidi" w:cstheme="majorBidi"/>
          <w:sz w:val="22"/>
          <w:szCs w:val="22"/>
          <w:lang w:val="es-ES_tradnl"/>
        </w:rPr>
      </w:pPr>
    </w:p>
    <w:p w14:paraId="77D311C9" w14:textId="70066506" w:rsidR="00A67593" w:rsidRPr="00116BD5" w:rsidRDefault="00860445" w:rsidP="00DB7CBA">
      <w:pPr>
        <w:pStyle w:val="SingleTxtG"/>
        <w:numPr>
          <w:ilvl w:val="0"/>
          <w:numId w:val="10"/>
        </w:numPr>
        <w:ind w:right="0"/>
        <w:rPr>
          <w:rFonts w:asciiTheme="majorBidi" w:hAnsiTheme="majorBidi" w:cstheme="majorBidi"/>
          <w:iCs/>
          <w:sz w:val="22"/>
          <w:szCs w:val="22"/>
          <w:lang w:val="es-ES_tradnl"/>
        </w:rPr>
      </w:pPr>
      <w:bookmarkStart w:id="20" w:name="_Ref12623424"/>
      <w:r w:rsidRPr="00116BD5">
        <w:rPr>
          <w:rFonts w:asciiTheme="majorBidi" w:hAnsiTheme="majorBidi" w:cstheme="majorBidi"/>
          <w:b/>
          <w:iCs/>
          <w:sz w:val="22"/>
          <w:szCs w:val="22"/>
          <w:lang w:val="es-ES_tradnl"/>
        </w:rPr>
        <w:t>El seguimiento</w:t>
      </w:r>
      <w:r w:rsidRPr="00116BD5">
        <w:rPr>
          <w:rFonts w:asciiTheme="majorBidi" w:hAnsiTheme="majorBidi" w:cstheme="majorBidi"/>
          <w:iCs/>
          <w:sz w:val="22"/>
          <w:szCs w:val="22"/>
          <w:lang w:val="es-ES_tradnl"/>
        </w:rPr>
        <w:t xml:space="preserve"> puede entenderse como “un proceso de </w:t>
      </w:r>
      <w:r w:rsidR="00A51E76" w:rsidRPr="00116BD5">
        <w:rPr>
          <w:rFonts w:asciiTheme="majorBidi" w:hAnsiTheme="majorBidi" w:cstheme="majorBidi"/>
          <w:iCs/>
          <w:sz w:val="22"/>
          <w:szCs w:val="22"/>
          <w:lang w:val="es-ES_tradnl"/>
        </w:rPr>
        <w:t xml:space="preserve">realización de </w:t>
      </w:r>
      <w:r w:rsidRPr="00116BD5">
        <w:rPr>
          <w:rFonts w:asciiTheme="majorBidi" w:hAnsiTheme="majorBidi" w:cstheme="majorBidi"/>
          <w:iCs/>
          <w:sz w:val="22"/>
          <w:szCs w:val="22"/>
          <w:lang w:val="es-ES_tradnl"/>
        </w:rPr>
        <w:t>mediciones rep</w:t>
      </w:r>
      <w:r w:rsidR="00A51E76" w:rsidRPr="00116BD5">
        <w:rPr>
          <w:rFonts w:asciiTheme="majorBidi" w:hAnsiTheme="majorBidi" w:cstheme="majorBidi"/>
          <w:iCs/>
          <w:sz w:val="22"/>
          <w:szCs w:val="22"/>
          <w:lang w:val="es-ES_tradnl"/>
        </w:rPr>
        <w:t xml:space="preserve">etitivas </w:t>
      </w:r>
      <w:r w:rsidRPr="00116BD5">
        <w:rPr>
          <w:rFonts w:asciiTheme="majorBidi" w:hAnsiTheme="majorBidi" w:cstheme="majorBidi"/>
          <w:iCs/>
          <w:sz w:val="22"/>
          <w:szCs w:val="22"/>
          <w:lang w:val="es-ES_tradnl"/>
        </w:rPr>
        <w:t>de uno o más elementos del medio ambiente</w:t>
      </w:r>
      <w:r w:rsidR="00A51E76" w:rsidRPr="00116BD5">
        <w:rPr>
          <w:rFonts w:asciiTheme="majorBidi" w:hAnsiTheme="majorBidi" w:cstheme="majorBidi"/>
          <w:iCs/>
          <w:sz w:val="22"/>
          <w:szCs w:val="22"/>
          <w:lang w:val="es-ES_tradnl"/>
        </w:rPr>
        <w:t>, para fines definidos,</w:t>
      </w:r>
      <w:r w:rsidRPr="00116BD5">
        <w:rPr>
          <w:rFonts w:asciiTheme="majorBidi" w:hAnsiTheme="majorBidi" w:cstheme="majorBidi"/>
          <w:iCs/>
          <w:sz w:val="22"/>
          <w:szCs w:val="22"/>
          <w:lang w:val="es-ES_tradnl"/>
        </w:rPr>
        <w:t xml:space="preserve"> de acuerdo con programas preestablecidos en el espacio y el tiempo, que utiliza metodologías comparables para la detección ambienta</w:t>
      </w:r>
      <w:r w:rsidR="00A51E76" w:rsidRPr="00116BD5">
        <w:rPr>
          <w:rFonts w:asciiTheme="majorBidi" w:hAnsiTheme="majorBidi" w:cstheme="majorBidi"/>
          <w:iCs/>
          <w:sz w:val="22"/>
          <w:szCs w:val="22"/>
          <w:lang w:val="es-ES_tradnl"/>
        </w:rPr>
        <w:t>l y la recopilación de datos” (</w:t>
      </w:r>
      <w:r w:rsidRPr="00116BD5">
        <w:rPr>
          <w:rFonts w:asciiTheme="majorBidi" w:hAnsiTheme="majorBidi" w:cstheme="majorBidi"/>
          <w:iCs/>
          <w:sz w:val="22"/>
          <w:szCs w:val="22"/>
          <w:lang w:val="es-ES_tradnl"/>
        </w:rPr>
        <w:t>ECE, 2005, p</w:t>
      </w:r>
      <w:r w:rsidR="00A51E76" w:rsidRPr="00116BD5">
        <w:rPr>
          <w:rFonts w:asciiTheme="majorBidi" w:hAnsiTheme="majorBidi" w:cstheme="majorBidi"/>
          <w:iCs/>
          <w:sz w:val="22"/>
          <w:szCs w:val="22"/>
          <w:lang w:val="es-ES_tradnl"/>
        </w:rPr>
        <w:t>ág</w:t>
      </w:r>
      <w:r w:rsidRPr="00116BD5">
        <w:rPr>
          <w:rFonts w:asciiTheme="majorBidi" w:hAnsiTheme="majorBidi" w:cstheme="majorBidi"/>
          <w:iCs/>
          <w:sz w:val="22"/>
          <w:szCs w:val="22"/>
          <w:lang w:val="es-ES_tradnl"/>
        </w:rPr>
        <w:t xml:space="preserve">. 6). </w:t>
      </w:r>
      <w:r w:rsidR="00A51E76" w:rsidRPr="00116BD5">
        <w:rPr>
          <w:rFonts w:asciiTheme="majorBidi" w:hAnsiTheme="majorBidi" w:cstheme="majorBidi"/>
          <w:iCs/>
          <w:sz w:val="22"/>
          <w:szCs w:val="22"/>
          <w:lang w:val="es-ES_tradnl"/>
        </w:rPr>
        <w:t>Para que el seguimiento sea considerado como un “</w:t>
      </w:r>
      <w:r w:rsidR="00A51E76" w:rsidRPr="00116BD5">
        <w:rPr>
          <w:rFonts w:asciiTheme="majorBidi" w:hAnsiTheme="majorBidi" w:cstheme="majorBidi"/>
          <w:b/>
          <w:iCs/>
          <w:sz w:val="22"/>
          <w:szCs w:val="22"/>
          <w:lang w:val="es-ES_tradnl"/>
        </w:rPr>
        <w:t>seguimiento conjunto</w:t>
      </w:r>
      <w:r w:rsidR="00A51E76" w:rsidRPr="00116BD5">
        <w:rPr>
          <w:rFonts w:asciiTheme="majorBidi" w:hAnsiTheme="majorBidi" w:cstheme="majorBidi"/>
          <w:iCs/>
          <w:sz w:val="22"/>
          <w:szCs w:val="22"/>
          <w:lang w:val="es-ES_tradnl"/>
        </w:rPr>
        <w:t xml:space="preserve">”, debe existir un cierto nivel de coordinación entre los países ribereños o del acuífero. La </w:t>
      </w:r>
      <w:r w:rsidR="00A51E76" w:rsidRPr="00116BD5">
        <w:rPr>
          <w:rFonts w:asciiTheme="majorBidi" w:hAnsiTheme="majorBidi" w:cstheme="majorBidi"/>
          <w:i/>
          <w:iCs/>
          <w:sz w:val="22"/>
          <w:szCs w:val="22"/>
          <w:lang w:val="es-ES_tradnl"/>
        </w:rPr>
        <w:t xml:space="preserve">Guía para la Implementación del Convenio </w:t>
      </w:r>
      <w:r w:rsidR="00116BD5" w:rsidRPr="00116BD5">
        <w:rPr>
          <w:rFonts w:asciiTheme="majorBidi" w:hAnsiTheme="majorBidi" w:cstheme="majorBidi"/>
          <w:i/>
          <w:iCs/>
          <w:sz w:val="22"/>
          <w:szCs w:val="22"/>
          <w:lang w:val="es-ES_tradnl"/>
        </w:rPr>
        <w:t>sobre e</w:t>
      </w:r>
      <w:r w:rsidR="00A51E76" w:rsidRPr="00116BD5">
        <w:rPr>
          <w:rFonts w:asciiTheme="majorBidi" w:hAnsiTheme="majorBidi" w:cstheme="majorBidi"/>
          <w:i/>
          <w:iCs/>
          <w:sz w:val="22"/>
          <w:szCs w:val="22"/>
          <w:lang w:val="es-ES_tradnl"/>
        </w:rPr>
        <w:t>l Agua</w:t>
      </w:r>
      <w:r w:rsidR="00A51E76" w:rsidRPr="00116BD5">
        <w:rPr>
          <w:rFonts w:asciiTheme="majorBidi" w:hAnsiTheme="majorBidi" w:cstheme="majorBidi"/>
          <w:iCs/>
          <w:sz w:val="22"/>
          <w:szCs w:val="22"/>
          <w:lang w:val="es-ES_tradnl"/>
        </w:rPr>
        <w:t>, observa que, "</w:t>
      </w:r>
      <w:r w:rsidR="00116BD5" w:rsidRPr="00116BD5">
        <w:rPr>
          <w:lang w:val="es-ES_tradnl"/>
        </w:rPr>
        <w:t xml:space="preserve"> </w:t>
      </w:r>
      <w:r w:rsidR="00116BD5">
        <w:rPr>
          <w:rFonts w:asciiTheme="majorBidi" w:hAnsiTheme="majorBidi" w:cstheme="majorBidi"/>
          <w:iCs/>
          <w:sz w:val="22"/>
          <w:szCs w:val="22"/>
          <w:lang w:val="es-ES_tradnl"/>
        </w:rPr>
        <w:t>d</w:t>
      </w:r>
      <w:r w:rsidR="00116BD5" w:rsidRPr="00116BD5">
        <w:rPr>
          <w:rFonts w:asciiTheme="majorBidi" w:hAnsiTheme="majorBidi" w:cstheme="majorBidi"/>
          <w:iCs/>
          <w:sz w:val="22"/>
          <w:szCs w:val="22"/>
          <w:lang w:val="es-ES_tradnl"/>
        </w:rPr>
        <w:t>e conformidad con los procedimientos de muestreo acordados internacionalmente, los análisis</w:t>
      </w:r>
      <w:r w:rsidR="00116BD5">
        <w:rPr>
          <w:rFonts w:asciiTheme="majorBidi" w:hAnsiTheme="majorBidi" w:cstheme="majorBidi"/>
          <w:iCs/>
          <w:sz w:val="22"/>
          <w:szCs w:val="22"/>
          <w:lang w:val="es-ES_tradnl"/>
        </w:rPr>
        <w:t xml:space="preserve"> </w:t>
      </w:r>
      <w:r w:rsidR="00116BD5" w:rsidRPr="00116BD5">
        <w:rPr>
          <w:rFonts w:asciiTheme="majorBidi" w:hAnsiTheme="majorBidi" w:cstheme="majorBidi"/>
          <w:iCs/>
          <w:sz w:val="22"/>
          <w:szCs w:val="22"/>
          <w:lang w:val="es-ES_tradnl"/>
        </w:rPr>
        <w:t>y evaluación de datos, si no se acuerda lo contrario, se pueden llevar a cabo en el ámbito nacional</w:t>
      </w:r>
      <w:r w:rsidR="00442B66" w:rsidRPr="00116BD5">
        <w:rPr>
          <w:rFonts w:asciiTheme="majorBidi" w:hAnsiTheme="majorBidi" w:cstheme="majorBidi"/>
          <w:iCs/>
          <w:sz w:val="22"/>
          <w:szCs w:val="22"/>
          <w:lang w:val="es-ES_tradnl"/>
        </w:rPr>
        <w:t xml:space="preserve">” </w:t>
      </w:r>
      <w:r w:rsidR="00A67593" w:rsidRPr="00116BD5">
        <w:rPr>
          <w:rFonts w:ascii="MyriadPro" w:hAnsi="MyriadPro"/>
          <w:sz w:val="22"/>
          <w:szCs w:val="22"/>
          <w:lang w:val="es-ES_tradnl"/>
        </w:rPr>
        <w:t>(</w:t>
      </w:r>
      <w:r w:rsidR="00116BD5">
        <w:rPr>
          <w:rFonts w:ascii="MyriadPro" w:hAnsi="MyriadPro"/>
          <w:sz w:val="22"/>
          <w:szCs w:val="22"/>
          <w:lang w:val="es-ES_tradnl"/>
        </w:rPr>
        <w:t>CEPE</w:t>
      </w:r>
      <w:r w:rsidR="00A67593" w:rsidRPr="00116BD5">
        <w:rPr>
          <w:rFonts w:ascii="MyriadPro" w:hAnsi="MyriadPro"/>
          <w:sz w:val="22"/>
          <w:szCs w:val="22"/>
          <w:lang w:val="es-ES_tradnl"/>
        </w:rPr>
        <w:t>, 2013, p</w:t>
      </w:r>
      <w:r w:rsidR="00A51E76" w:rsidRPr="00116BD5">
        <w:rPr>
          <w:rFonts w:ascii="MyriadPro" w:hAnsi="MyriadPro"/>
          <w:sz w:val="22"/>
          <w:szCs w:val="22"/>
          <w:lang w:val="es-ES_tradnl"/>
        </w:rPr>
        <w:t>árr</w:t>
      </w:r>
      <w:r w:rsidR="00A67593" w:rsidRPr="00116BD5">
        <w:rPr>
          <w:rFonts w:ascii="MyriadPro" w:hAnsi="MyriadPro"/>
          <w:sz w:val="22"/>
          <w:szCs w:val="22"/>
          <w:lang w:val="es-ES_tradnl"/>
        </w:rPr>
        <w:t xml:space="preserve">. 279). </w:t>
      </w:r>
      <w:r w:rsidR="00442B66" w:rsidRPr="00116BD5">
        <w:rPr>
          <w:rFonts w:asciiTheme="majorBidi" w:hAnsiTheme="majorBidi" w:cstheme="majorBidi"/>
          <w:iCs/>
          <w:sz w:val="22"/>
          <w:szCs w:val="22"/>
          <w:lang w:val="es-ES_tradnl"/>
        </w:rPr>
        <w:t>Si bien los datos y la información pueden ser recopilados por los diferentes países a través de las redes nacionales de seguimiento, debe existir una metodología comparable para la recolección de datos a nivel transfronterizo.</w:t>
      </w:r>
      <w:bookmarkEnd w:id="20"/>
      <w:r w:rsidR="00A67593" w:rsidRPr="00116BD5">
        <w:rPr>
          <w:rFonts w:asciiTheme="majorBidi" w:hAnsiTheme="majorBidi" w:cstheme="majorBidi"/>
          <w:iCs/>
          <w:sz w:val="22"/>
          <w:szCs w:val="22"/>
          <w:lang w:val="es-ES_tradnl"/>
        </w:rPr>
        <w:t xml:space="preserve"> </w:t>
      </w:r>
    </w:p>
    <w:p w14:paraId="775E41BB" w14:textId="2AFC2433" w:rsidR="00A67593" w:rsidRDefault="00401673" w:rsidP="00DB7CBA">
      <w:pPr>
        <w:pStyle w:val="SingleTxtG"/>
        <w:numPr>
          <w:ilvl w:val="0"/>
          <w:numId w:val="10"/>
        </w:numPr>
        <w:ind w:right="0"/>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Por ejemplo, ¿el acuerdo o arreglo tiene en cuenta las consideraciones de </w:t>
      </w:r>
      <w:r w:rsidRPr="0075437F">
        <w:rPr>
          <w:rFonts w:asciiTheme="majorBidi" w:hAnsiTheme="majorBidi" w:cstheme="majorBidi"/>
          <w:iCs/>
          <w:sz w:val="22"/>
          <w:szCs w:val="22"/>
          <w:highlight w:val="yellow"/>
          <w:lang w:val="es-ES_tradnl"/>
        </w:rPr>
        <w:t>género</w:t>
      </w:r>
      <w:r w:rsidRPr="007042A6">
        <w:rPr>
          <w:rFonts w:asciiTheme="majorBidi" w:hAnsiTheme="majorBidi" w:cstheme="majorBidi"/>
          <w:iCs/>
          <w:sz w:val="22"/>
          <w:szCs w:val="22"/>
          <w:lang w:val="es-ES_tradnl"/>
        </w:rPr>
        <w:t>?</w:t>
      </w:r>
      <w:r w:rsidR="00A67593" w:rsidRPr="007042A6">
        <w:rPr>
          <w:rFonts w:asciiTheme="majorBidi" w:hAnsiTheme="majorBidi" w:cstheme="majorBidi"/>
          <w:iCs/>
          <w:sz w:val="22"/>
          <w:szCs w:val="22"/>
          <w:lang w:val="es-ES_tradnl"/>
        </w:rPr>
        <w:t xml:space="preserve"> </w:t>
      </w:r>
    </w:p>
    <w:tbl>
      <w:tblPr>
        <w:tblStyle w:val="TableGrid"/>
        <w:tblW w:w="0" w:type="auto"/>
        <w:tblLook w:val="04A0" w:firstRow="1" w:lastRow="0" w:firstColumn="1" w:lastColumn="0" w:noHBand="0" w:noVBand="1"/>
      </w:tblPr>
      <w:tblGrid>
        <w:gridCol w:w="9639"/>
      </w:tblGrid>
      <w:tr w:rsidR="001233FF" w:rsidRPr="00792FDA" w14:paraId="1A262003" w14:textId="77777777" w:rsidTr="00EC35BB">
        <w:tc>
          <w:tcPr>
            <w:tcW w:w="9639" w:type="dxa"/>
            <w:tcBorders>
              <w:top w:val="nil"/>
              <w:left w:val="nil"/>
              <w:bottom w:val="nil"/>
              <w:right w:val="nil"/>
            </w:tcBorders>
            <w:shd w:val="clear" w:color="auto" w:fill="FFFF00"/>
          </w:tcPr>
          <w:p w14:paraId="092124B9" w14:textId="77777777" w:rsidR="00F03738" w:rsidRDefault="00F03738" w:rsidP="00EC35BB">
            <w:pPr>
              <w:pStyle w:val="SingleTxtG"/>
              <w:ind w:left="0" w:right="0"/>
              <w:rPr>
                <w:rFonts w:asciiTheme="majorBidi" w:hAnsiTheme="majorBidi" w:cstheme="majorBidi"/>
                <w:b/>
                <w:bCs/>
                <w:iCs/>
                <w:sz w:val="22"/>
                <w:szCs w:val="22"/>
                <w:lang w:val="es-ES_tradnl"/>
              </w:rPr>
            </w:pPr>
            <w:r w:rsidRPr="00F03738">
              <w:rPr>
                <w:rFonts w:asciiTheme="majorBidi" w:hAnsiTheme="majorBidi" w:cstheme="majorBidi"/>
                <w:b/>
                <w:bCs/>
                <w:iCs/>
                <w:sz w:val="22"/>
                <w:szCs w:val="22"/>
                <w:lang w:val="es-ES_tradnl"/>
              </w:rPr>
              <w:t>Comentarios</w:t>
            </w:r>
          </w:p>
          <w:p w14:paraId="085A232C" w14:textId="77777777" w:rsidR="00A27763" w:rsidRPr="00F03738" w:rsidRDefault="00A27763" w:rsidP="00A27763">
            <w:pPr>
              <w:pStyle w:val="SingleTxtG"/>
              <w:ind w:left="0" w:right="0"/>
              <w:rPr>
                <w:rFonts w:asciiTheme="majorBidi" w:hAnsiTheme="majorBidi" w:cstheme="majorBidi"/>
                <w:iCs/>
                <w:sz w:val="22"/>
                <w:szCs w:val="22"/>
                <w:lang w:val="es-ES_tradnl"/>
              </w:rPr>
            </w:pPr>
            <w:r w:rsidRPr="00F03738">
              <w:rPr>
                <w:rFonts w:asciiTheme="majorBidi" w:hAnsiTheme="majorBidi" w:cstheme="majorBidi"/>
                <w:b/>
                <w:bCs/>
                <w:iCs/>
                <w:sz w:val="22"/>
                <w:szCs w:val="22"/>
                <w:lang w:val="es-ES_tradnl"/>
              </w:rPr>
              <w:t>Guatemala:</w:t>
            </w:r>
            <w:r w:rsidRPr="00F03738">
              <w:rPr>
                <w:rFonts w:asciiTheme="majorBidi" w:hAnsiTheme="majorBidi" w:cstheme="majorBidi"/>
                <w:iCs/>
                <w:sz w:val="22"/>
                <w:szCs w:val="22"/>
                <w:lang w:val="es-ES_tradnl"/>
              </w:rPr>
              <w:t xml:space="preserve"> también se considera relevante preguntar si los acuerdos incluyen consideraciones sobre pueblos indígenas; y si son signatarios del Convenio 169 de Naciones Unidas</w:t>
            </w:r>
          </w:p>
          <w:p w14:paraId="4D0A0876" w14:textId="72857F43" w:rsidR="00F03738" w:rsidRPr="00F03738" w:rsidRDefault="008C6699" w:rsidP="00EC35BB">
            <w:pPr>
              <w:pStyle w:val="SingleTxtG"/>
              <w:ind w:left="0" w:right="0"/>
              <w:rPr>
                <w:rFonts w:asciiTheme="majorBidi" w:hAnsiTheme="majorBidi" w:cstheme="majorBidi"/>
                <w:iCs/>
                <w:sz w:val="22"/>
                <w:szCs w:val="22"/>
                <w:lang w:val="es-ES_tradnl"/>
              </w:rPr>
            </w:pPr>
            <w:r>
              <w:rPr>
                <w:rFonts w:asciiTheme="majorBidi" w:hAnsiTheme="majorBidi" w:cstheme="majorBidi"/>
                <w:b/>
                <w:bCs/>
                <w:iCs/>
                <w:sz w:val="22"/>
                <w:szCs w:val="22"/>
                <w:lang w:val="es-ES_tradnl"/>
              </w:rPr>
              <w:t>Países Bajos</w:t>
            </w:r>
            <w:r w:rsidR="001233FF" w:rsidRPr="00F03738">
              <w:rPr>
                <w:rFonts w:asciiTheme="majorBidi" w:hAnsiTheme="majorBidi" w:cstheme="majorBidi"/>
                <w:b/>
                <w:bCs/>
                <w:iCs/>
                <w:sz w:val="22"/>
                <w:szCs w:val="22"/>
                <w:lang w:val="es-ES_tradnl"/>
              </w:rPr>
              <w:t>:</w:t>
            </w:r>
            <w:r w:rsidR="001233FF" w:rsidRPr="00F03738">
              <w:rPr>
                <w:rFonts w:asciiTheme="majorBidi" w:hAnsiTheme="majorBidi" w:cstheme="majorBidi"/>
                <w:iCs/>
                <w:sz w:val="22"/>
                <w:szCs w:val="22"/>
                <w:lang w:val="es-ES_tradnl"/>
              </w:rPr>
              <w:t xml:space="preserve"> </w:t>
            </w:r>
            <w:r w:rsidR="00F03738" w:rsidRPr="00F03738">
              <w:rPr>
                <w:rFonts w:asciiTheme="majorBidi" w:hAnsiTheme="majorBidi" w:cstheme="majorBidi"/>
                <w:iCs/>
                <w:sz w:val="22"/>
                <w:szCs w:val="22"/>
                <w:lang w:val="es-ES_tradnl"/>
              </w:rPr>
              <w:t>Como el género es un tema cada vez más importante, ¿no debería ser</w:t>
            </w:r>
            <w:r w:rsidR="00303928">
              <w:rPr>
                <w:rFonts w:asciiTheme="majorBidi" w:hAnsiTheme="majorBidi" w:cstheme="majorBidi"/>
                <w:iCs/>
                <w:sz w:val="22"/>
                <w:szCs w:val="22"/>
                <w:lang w:val="es-ES_tradnl"/>
              </w:rPr>
              <w:t xml:space="preserve"> un tema que se incluye explícitamente en el formulario?</w:t>
            </w:r>
          </w:p>
          <w:p w14:paraId="3E4C8F66" w14:textId="77777777" w:rsidR="001233FF" w:rsidRPr="00F03738" w:rsidRDefault="001233FF" w:rsidP="00A27763">
            <w:pPr>
              <w:pStyle w:val="SingleTxtG"/>
              <w:ind w:left="0" w:right="0"/>
              <w:rPr>
                <w:rFonts w:asciiTheme="majorBidi" w:hAnsiTheme="majorBidi" w:cstheme="majorBidi"/>
                <w:lang w:val="es-ES_tradnl"/>
              </w:rPr>
            </w:pPr>
          </w:p>
        </w:tc>
      </w:tr>
    </w:tbl>
    <w:p w14:paraId="7B856A4D" w14:textId="77777777" w:rsidR="00DB40D8" w:rsidRPr="00F03738" w:rsidRDefault="00DB40D8" w:rsidP="00DB40D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792FDA" w14:paraId="7CAC75C8" w14:textId="77777777" w:rsidTr="00AF4D6E">
        <w:tc>
          <w:tcPr>
            <w:tcW w:w="9629" w:type="dxa"/>
          </w:tcPr>
          <w:p w14:paraId="7AAB1335" w14:textId="4070DB1C" w:rsidR="000803DA" w:rsidRPr="007042A6" w:rsidRDefault="000803DA" w:rsidP="00400217">
            <w:pPr>
              <w:spacing w:after="120"/>
              <w:ind w:left="851" w:right="850" w:hanging="567"/>
              <w:jc w:val="both"/>
              <w:rPr>
                <w:sz w:val="22"/>
                <w:szCs w:val="22"/>
                <w:lang w:val="es-ES_tradnl"/>
              </w:rPr>
            </w:pPr>
            <w:r w:rsidRPr="007042A6">
              <w:rPr>
                <w:sz w:val="22"/>
                <w:szCs w:val="22"/>
                <w:lang w:val="es-ES_tradnl"/>
              </w:rPr>
              <w:t>e)</w:t>
            </w:r>
            <w:r w:rsidRPr="007042A6">
              <w:rPr>
                <w:sz w:val="22"/>
                <w:szCs w:val="22"/>
                <w:lang w:val="es-ES_tradnl"/>
              </w:rPr>
              <w:tab/>
            </w:r>
            <w:r w:rsidR="00000099" w:rsidRPr="00DD7154">
              <w:rPr>
                <w:sz w:val="22"/>
                <w:szCs w:val="22"/>
                <w:lang w:val="es-ES_tradnl"/>
              </w:rPr>
              <w:t>Si los hay, ¿cuáles son las principales dificultades y desafíos a los que se enfrenta su país en lo que respecta al acuerdo o arreglo y a su aplicación?</w:t>
            </w:r>
            <w:r w:rsidRPr="007042A6">
              <w:rPr>
                <w:sz w:val="22"/>
                <w:szCs w:val="22"/>
                <w:lang w:val="es-ES_tradnl"/>
              </w:rPr>
              <w:t xml:space="preserve"> </w:t>
            </w:r>
          </w:p>
          <w:p w14:paraId="02EA477F" w14:textId="77777777" w:rsidR="00000099" w:rsidRPr="007042A6" w:rsidRDefault="00000099" w:rsidP="00000099">
            <w:pPr>
              <w:tabs>
                <w:tab w:val="left" w:pos="6804"/>
              </w:tabs>
              <w:ind w:left="1126" w:right="850"/>
              <w:jc w:val="both"/>
              <w:rPr>
                <w:bCs/>
                <w:sz w:val="22"/>
                <w:szCs w:val="22"/>
                <w:lang w:val="es-ES_tradnl"/>
              </w:rPr>
            </w:pPr>
            <w:r w:rsidRPr="007042A6">
              <w:rPr>
                <w:bCs/>
                <w:sz w:val="22"/>
                <w:szCs w:val="22"/>
                <w:lang w:val="es-ES_tradnl"/>
              </w:rPr>
              <w:t xml:space="preserve">Ajuste de la aplicación del acuerdo o arreglo a </w:t>
            </w:r>
          </w:p>
          <w:p w14:paraId="70C584E3" w14:textId="77777777" w:rsidR="00000099" w:rsidRPr="007042A6" w:rsidRDefault="00000099" w:rsidP="00000099">
            <w:pPr>
              <w:tabs>
                <w:tab w:val="left" w:pos="6804"/>
              </w:tabs>
              <w:ind w:left="1126" w:right="850"/>
              <w:jc w:val="both"/>
              <w:rPr>
                <w:bCs/>
                <w:sz w:val="22"/>
                <w:szCs w:val="22"/>
                <w:lang w:val="es-ES_tradnl"/>
              </w:rPr>
            </w:pPr>
            <w:r w:rsidRPr="007042A6">
              <w:rPr>
                <w:bCs/>
                <w:sz w:val="22"/>
                <w:szCs w:val="22"/>
                <w:lang w:val="es-ES_tradnl"/>
              </w:rPr>
              <w:t xml:space="preserve">las leyes, políticas y programas nacionales </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6487E9AF" w14:textId="77777777" w:rsidR="00000099" w:rsidRPr="007042A6" w:rsidRDefault="00000099" w:rsidP="00000099">
            <w:pPr>
              <w:tabs>
                <w:tab w:val="left" w:pos="6804"/>
              </w:tabs>
              <w:ind w:left="1134" w:right="1134" w:firstLine="1134"/>
              <w:jc w:val="both"/>
              <w:rPr>
                <w:bCs/>
                <w:sz w:val="20"/>
                <w:szCs w:val="20"/>
                <w:lang w:val="es-ES_tradnl"/>
              </w:rPr>
            </w:pPr>
          </w:p>
          <w:p w14:paraId="4D1CBAA9" w14:textId="77777777" w:rsidR="00000099" w:rsidRPr="007042A6" w:rsidRDefault="00000099" w:rsidP="00000099">
            <w:pPr>
              <w:tabs>
                <w:tab w:val="left" w:pos="6804"/>
              </w:tabs>
              <w:ind w:left="1126" w:right="850"/>
              <w:jc w:val="both"/>
              <w:rPr>
                <w:bCs/>
                <w:sz w:val="22"/>
                <w:szCs w:val="22"/>
                <w:lang w:val="es-ES_tradnl"/>
              </w:rPr>
            </w:pPr>
            <w:r w:rsidRPr="007042A6">
              <w:rPr>
                <w:bCs/>
                <w:sz w:val="22"/>
                <w:szCs w:val="22"/>
                <w:lang w:val="es-ES_tradnl"/>
              </w:rPr>
              <w:t>Ajuste de la aplicación del acuerdo o arreglo a</w:t>
            </w:r>
          </w:p>
          <w:p w14:paraId="6231C84C" w14:textId="332F6A4C" w:rsidR="00000099" w:rsidRPr="007042A6" w:rsidRDefault="00000099" w:rsidP="00000099">
            <w:pPr>
              <w:tabs>
                <w:tab w:val="left" w:pos="6804"/>
              </w:tabs>
              <w:ind w:left="1126" w:right="850"/>
              <w:jc w:val="both"/>
              <w:rPr>
                <w:bCs/>
                <w:sz w:val="22"/>
                <w:szCs w:val="22"/>
                <w:lang w:val="es-ES_tradnl"/>
              </w:rPr>
            </w:pPr>
            <w:r w:rsidRPr="007042A6">
              <w:rPr>
                <w:bCs/>
                <w:sz w:val="22"/>
                <w:szCs w:val="22"/>
                <w:lang w:val="es-ES_tradnl"/>
              </w:rPr>
              <w:t>las leyes, políticas y programas regionales</w:t>
            </w:r>
            <w:r w:rsidRPr="007042A6">
              <w:rPr>
                <w:bCs/>
                <w:sz w:val="22"/>
                <w:szCs w:val="22"/>
                <w:lang w:val="es-ES_tradnl"/>
              </w:rPr>
              <w:tab/>
            </w:r>
            <w:r w:rsidR="0074234E">
              <w:rPr>
                <w:bCs/>
                <w:sz w:val="22"/>
                <w:szCs w:val="22"/>
                <w:lang w:val="es-ES_tradnl"/>
              </w:rPr>
              <w:t xml:space="preserve">                    </w:t>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2ADE02D2" w14:textId="77777777" w:rsidR="00000099" w:rsidRPr="007042A6" w:rsidRDefault="00000099" w:rsidP="00000099">
            <w:pPr>
              <w:tabs>
                <w:tab w:val="left" w:pos="6804"/>
                <w:tab w:val="left" w:pos="7938"/>
              </w:tabs>
              <w:ind w:left="1134" w:right="1134" w:firstLine="1134"/>
              <w:jc w:val="both"/>
              <w:rPr>
                <w:bCs/>
                <w:sz w:val="20"/>
                <w:szCs w:val="20"/>
                <w:lang w:val="es-ES_tradnl"/>
              </w:rPr>
            </w:pPr>
          </w:p>
          <w:p w14:paraId="221F0BC1" w14:textId="77777777" w:rsidR="00000099" w:rsidRPr="007042A6" w:rsidRDefault="00000099" w:rsidP="0001134E">
            <w:pPr>
              <w:tabs>
                <w:tab w:val="left" w:pos="6804"/>
                <w:tab w:val="left" w:pos="7938"/>
              </w:tabs>
              <w:spacing w:after="120"/>
              <w:ind w:left="1126" w:right="850"/>
              <w:jc w:val="both"/>
              <w:rPr>
                <w:bCs/>
                <w:sz w:val="22"/>
                <w:szCs w:val="22"/>
                <w:lang w:val="es-ES_tradnl"/>
              </w:rPr>
            </w:pPr>
            <w:r w:rsidRPr="007042A6">
              <w:rPr>
                <w:bCs/>
                <w:sz w:val="22"/>
                <w:szCs w:val="22"/>
                <w:lang w:val="es-ES_tradnl"/>
              </w:rPr>
              <w:t>Falta de recursos financieros</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1C12C04F" w14:textId="77777777" w:rsidR="00000099" w:rsidRPr="007042A6" w:rsidRDefault="00000099" w:rsidP="0001134E">
            <w:pPr>
              <w:tabs>
                <w:tab w:val="left" w:pos="6804"/>
                <w:tab w:val="left" w:pos="7938"/>
              </w:tabs>
              <w:spacing w:after="120"/>
              <w:ind w:left="1126" w:right="850"/>
              <w:jc w:val="both"/>
              <w:rPr>
                <w:bCs/>
                <w:sz w:val="22"/>
                <w:szCs w:val="22"/>
                <w:lang w:val="es-ES_tradnl"/>
              </w:rPr>
            </w:pPr>
            <w:r w:rsidRPr="007042A6">
              <w:rPr>
                <w:bCs/>
                <w:sz w:val="22"/>
                <w:szCs w:val="22"/>
                <w:lang w:val="es-ES_tradnl"/>
              </w:rPr>
              <w:t>Recursos humanos insuficientes</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16685E55" w14:textId="77777777" w:rsidR="00000099" w:rsidRPr="007042A6" w:rsidRDefault="00000099" w:rsidP="0001134E">
            <w:pPr>
              <w:tabs>
                <w:tab w:val="left" w:pos="6804"/>
                <w:tab w:val="left" w:pos="7938"/>
              </w:tabs>
              <w:spacing w:after="120"/>
              <w:ind w:left="1126" w:right="850"/>
              <w:jc w:val="both"/>
              <w:rPr>
                <w:bCs/>
                <w:sz w:val="22"/>
                <w:szCs w:val="22"/>
                <w:lang w:val="es-ES_tradnl"/>
              </w:rPr>
            </w:pPr>
            <w:r w:rsidRPr="007042A6">
              <w:rPr>
                <w:bCs/>
                <w:sz w:val="22"/>
                <w:szCs w:val="22"/>
                <w:lang w:val="es-ES_tradnl"/>
              </w:rPr>
              <w:t>Capacidad técnica insuficiente</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3CF7AF3B" w14:textId="77777777" w:rsidR="00000099" w:rsidRPr="007042A6" w:rsidRDefault="00000099" w:rsidP="0001134E">
            <w:pPr>
              <w:tabs>
                <w:tab w:val="left" w:pos="6804"/>
                <w:tab w:val="left" w:pos="7938"/>
              </w:tabs>
              <w:spacing w:after="120"/>
              <w:ind w:left="1126" w:right="850"/>
              <w:jc w:val="both"/>
              <w:rPr>
                <w:bCs/>
                <w:sz w:val="22"/>
                <w:szCs w:val="22"/>
                <w:lang w:val="es-ES_tradnl"/>
              </w:rPr>
            </w:pPr>
            <w:r w:rsidRPr="003162F0">
              <w:rPr>
                <w:bCs/>
                <w:sz w:val="22"/>
                <w:szCs w:val="22"/>
                <w:highlight w:val="yellow"/>
                <w:lang w:val="es-ES_tradnl"/>
              </w:rPr>
              <w:lastRenderedPageBreak/>
              <w:t>Relaciones diplomáticas tensas</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050A47CC" w14:textId="77777777" w:rsidR="00000099" w:rsidRPr="007042A6" w:rsidRDefault="00000099" w:rsidP="0001134E">
            <w:pPr>
              <w:tabs>
                <w:tab w:val="left" w:pos="6804"/>
                <w:tab w:val="left" w:pos="7938"/>
              </w:tabs>
              <w:spacing w:after="120"/>
              <w:ind w:left="1126" w:right="850"/>
              <w:jc w:val="both"/>
              <w:rPr>
                <w:bCs/>
                <w:sz w:val="22"/>
                <w:szCs w:val="22"/>
                <w:lang w:val="es-ES_tradnl"/>
              </w:rPr>
            </w:pPr>
            <w:r w:rsidRPr="007042A6">
              <w:rPr>
                <w:bCs/>
                <w:sz w:val="22"/>
                <w:szCs w:val="22"/>
                <w:lang w:val="es-ES_tradnl"/>
              </w:rPr>
              <w:t>Algunos Estados ribereños no participan en el acuerdo</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76711D05" w14:textId="77777777" w:rsidR="00000099" w:rsidRPr="007042A6" w:rsidRDefault="00000099" w:rsidP="0001134E">
            <w:pPr>
              <w:tabs>
                <w:tab w:val="left" w:pos="6804"/>
                <w:tab w:val="left" w:pos="7938"/>
              </w:tabs>
              <w:spacing w:after="120"/>
              <w:ind w:left="1126" w:right="850"/>
              <w:jc w:val="both"/>
              <w:rPr>
                <w:bCs/>
                <w:sz w:val="22"/>
                <w:szCs w:val="22"/>
                <w:lang w:val="es-ES_tradnl"/>
              </w:rPr>
            </w:pPr>
            <w:r w:rsidRPr="007042A6">
              <w:rPr>
                <w:bCs/>
                <w:sz w:val="22"/>
                <w:szCs w:val="22"/>
                <w:lang w:val="es-ES_tradnl"/>
              </w:rPr>
              <w:t>Ninguna dificultad significativa</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6631A5C1" w14:textId="6966D076" w:rsidR="00DB40D8" w:rsidRPr="007042A6" w:rsidRDefault="000803DA" w:rsidP="000803DA">
            <w:pPr>
              <w:tabs>
                <w:tab w:val="left" w:pos="6804"/>
                <w:tab w:val="left" w:pos="7938"/>
              </w:tabs>
              <w:spacing w:after="120"/>
              <w:ind w:left="1126" w:right="850"/>
              <w:jc w:val="both"/>
              <w:rPr>
                <w:bCs/>
                <w:sz w:val="22"/>
                <w:szCs w:val="22"/>
                <w:lang w:val="es-ES_tradnl"/>
              </w:rPr>
            </w:pPr>
            <w:r w:rsidRPr="007042A6">
              <w:rPr>
                <w:bCs/>
                <w:sz w:val="22"/>
                <w:szCs w:val="22"/>
                <w:lang w:val="es-ES_tradnl"/>
              </w:rPr>
              <w:t>Ot</w:t>
            </w:r>
            <w:r w:rsidR="0001134E" w:rsidRPr="007042A6">
              <w:rPr>
                <w:bCs/>
                <w:sz w:val="22"/>
                <w:szCs w:val="22"/>
                <w:lang w:val="es-ES_tradnl"/>
              </w:rPr>
              <w:t>ros</w:t>
            </w:r>
            <w:r w:rsidRPr="007042A6">
              <w:rPr>
                <w:bCs/>
                <w:sz w:val="22"/>
                <w:szCs w:val="22"/>
                <w:lang w:val="es-ES_tradnl"/>
              </w:rPr>
              <w:t xml:space="preserve"> (</w:t>
            </w:r>
            <w:r w:rsidR="0001134E" w:rsidRPr="007042A6">
              <w:rPr>
                <w:bCs/>
                <w:i/>
                <w:sz w:val="22"/>
                <w:szCs w:val="22"/>
                <w:lang w:val="es-ES_tradnl"/>
              </w:rPr>
              <w:t>por favor descríbalos</w:t>
            </w:r>
            <w:r w:rsidR="0001134E" w:rsidRPr="007042A6">
              <w:rPr>
                <w:bCs/>
                <w:sz w:val="22"/>
                <w:szCs w:val="22"/>
                <w:lang w:val="es-ES_tradnl"/>
              </w:rPr>
              <w:t>): [rellene</w:t>
            </w:r>
            <w:r w:rsidRPr="007042A6">
              <w:rPr>
                <w:bCs/>
                <w:sz w:val="22"/>
                <w:szCs w:val="22"/>
                <w:lang w:val="es-ES_tradnl"/>
              </w:rPr>
              <w:t>]</w:t>
            </w:r>
          </w:p>
          <w:p w14:paraId="14D312CA" w14:textId="0A89D28D" w:rsidR="00400217" w:rsidRPr="007042A6" w:rsidRDefault="0001134E" w:rsidP="00400217">
            <w:pPr>
              <w:spacing w:after="120"/>
              <w:ind w:left="701" w:right="850" w:hanging="701"/>
              <w:jc w:val="both"/>
              <w:rPr>
                <w:sz w:val="22"/>
                <w:szCs w:val="22"/>
                <w:lang w:val="es-ES_tradnl"/>
              </w:rPr>
            </w:pPr>
            <w:r w:rsidRPr="007042A6">
              <w:rPr>
                <w:sz w:val="22"/>
                <w:szCs w:val="22"/>
                <w:lang w:val="es-ES_tradnl"/>
              </w:rPr>
              <w:t>f)</w:t>
            </w:r>
            <w:r w:rsidRPr="007042A6">
              <w:rPr>
                <w:sz w:val="22"/>
                <w:szCs w:val="22"/>
                <w:lang w:val="es-ES_tradnl"/>
              </w:rPr>
              <w:tab/>
              <w:t>¿Cuáles son los principales logros alcanzados en la aplicación del acuerdo o arreglo y cuáles fueron las claves para lograr dicho éxito? [rellene]</w:t>
            </w:r>
            <w:r w:rsidR="00400217" w:rsidRPr="007042A6">
              <w:rPr>
                <w:sz w:val="22"/>
                <w:szCs w:val="22"/>
                <w:lang w:val="es-ES_tradnl"/>
              </w:rPr>
              <w:t xml:space="preserve"> </w:t>
            </w:r>
            <w:r w:rsidR="00400217" w:rsidRPr="007042A6">
              <w:rPr>
                <w:color w:val="7030A0"/>
                <w:sz w:val="22"/>
                <w:szCs w:val="22"/>
                <w:lang w:val="es-ES_tradnl"/>
              </w:rPr>
              <w:t>[</w:t>
            </w:r>
            <w:r w:rsidR="00181B30" w:rsidRPr="007042A6">
              <w:rPr>
                <w:color w:val="7030A0"/>
                <w:sz w:val="22"/>
                <w:szCs w:val="22"/>
                <w:lang w:val="es-ES_tradnl"/>
              </w:rPr>
              <w:t>27</w:t>
            </w:r>
            <w:r w:rsidR="00400217" w:rsidRPr="007042A6">
              <w:rPr>
                <w:color w:val="7030A0"/>
                <w:sz w:val="22"/>
                <w:szCs w:val="22"/>
                <w:lang w:val="es-ES_tradnl"/>
              </w:rPr>
              <w:t>]</w:t>
            </w:r>
          </w:p>
          <w:p w14:paraId="2F0C0F1C" w14:textId="1344F884" w:rsidR="00400217" w:rsidRPr="007042A6" w:rsidRDefault="00BF534D" w:rsidP="00BF534D">
            <w:pPr>
              <w:spacing w:after="120"/>
              <w:ind w:left="701" w:right="850" w:hanging="701"/>
              <w:jc w:val="both"/>
              <w:rPr>
                <w:sz w:val="22"/>
                <w:szCs w:val="22"/>
                <w:lang w:val="es-ES_tradnl"/>
              </w:rPr>
            </w:pPr>
            <w:r w:rsidRPr="007042A6">
              <w:rPr>
                <w:sz w:val="22"/>
                <w:szCs w:val="22"/>
                <w:lang w:val="es-ES_tradnl"/>
              </w:rPr>
              <w:t>g)</w:t>
            </w:r>
            <w:r w:rsidRPr="007042A6">
              <w:rPr>
                <w:sz w:val="22"/>
                <w:szCs w:val="22"/>
                <w:lang w:val="es-ES_tradnl"/>
              </w:rPr>
              <w:tab/>
              <w:t xml:space="preserve">Por favor, adjunte una copia del acuerdo o arreglo o facilítenos la dirección web del documento </w:t>
            </w:r>
            <w:r w:rsidR="00400217" w:rsidRPr="007042A6">
              <w:rPr>
                <w:sz w:val="22"/>
                <w:szCs w:val="22"/>
                <w:lang w:val="es-ES_tradnl"/>
              </w:rPr>
              <w:t>(</w:t>
            </w:r>
            <w:r w:rsidRPr="007042A6">
              <w:rPr>
                <w:i/>
                <w:sz w:val="22"/>
                <w:szCs w:val="22"/>
                <w:lang w:val="es-ES_tradnl"/>
              </w:rPr>
              <w:t>por favor adjunte el documento o, si procede, escriba la dirección web</w:t>
            </w:r>
            <w:r w:rsidR="00400217" w:rsidRPr="007042A6">
              <w:rPr>
                <w:sz w:val="22"/>
                <w:szCs w:val="22"/>
                <w:lang w:val="es-ES_tradnl"/>
              </w:rPr>
              <w:t>): [</w:t>
            </w:r>
            <w:r w:rsidRPr="007042A6">
              <w:rPr>
                <w:sz w:val="22"/>
                <w:szCs w:val="22"/>
                <w:lang w:val="es-ES_tradnl"/>
              </w:rPr>
              <w:t>rellene</w:t>
            </w:r>
            <w:r w:rsidR="00400217" w:rsidRPr="007042A6">
              <w:rPr>
                <w:sz w:val="22"/>
                <w:szCs w:val="22"/>
                <w:lang w:val="es-ES_tradnl"/>
              </w:rPr>
              <w:t>]</w:t>
            </w:r>
          </w:p>
        </w:tc>
      </w:tr>
    </w:tbl>
    <w:p w14:paraId="7F2F7BB1" w14:textId="77777777" w:rsidR="00DB40D8" w:rsidRDefault="00DB40D8" w:rsidP="00DB40D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Look w:val="04A0" w:firstRow="1" w:lastRow="0" w:firstColumn="1" w:lastColumn="0" w:noHBand="0" w:noVBand="1"/>
      </w:tblPr>
      <w:tblGrid>
        <w:gridCol w:w="9629"/>
      </w:tblGrid>
      <w:tr w:rsidR="003162F0" w:rsidRPr="00792FDA" w14:paraId="2E07DDDF" w14:textId="77777777" w:rsidTr="00EC35BB">
        <w:tc>
          <w:tcPr>
            <w:tcW w:w="9629" w:type="dxa"/>
            <w:tcBorders>
              <w:top w:val="nil"/>
              <w:left w:val="nil"/>
              <w:bottom w:val="nil"/>
              <w:right w:val="nil"/>
            </w:tcBorders>
            <w:shd w:val="clear" w:color="auto" w:fill="FFFF00"/>
          </w:tcPr>
          <w:p w14:paraId="11DAC48C" w14:textId="77777777" w:rsidR="003162F0" w:rsidRPr="00CA316B" w:rsidRDefault="003162F0" w:rsidP="00EC35BB">
            <w:pPr>
              <w:pStyle w:val="SingleTxtG"/>
              <w:spacing w:after="0" w:line="240" w:lineRule="auto"/>
              <w:ind w:left="0" w:right="1138"/>
              <w:rPr>
                <w:rFonts w:asciiTheme="majorBidi" w:hAnsiTheme="majorBidi" w:cstheme="majorBidi"/>
                <w:b/>
                <w:bCs/>
                <w:sz w:val="22"/>
                <w:szCs w:val="22"/>
                <w:lang w:val="es-ES_tradnl"/>
              </w:rPr>
            </w:pPr>
            <w:r w:rsidRPr="00CA316B">
              <w:rPr>
                <w:rFonts w:asciiTheme="majorBidi" w:hAnsiTheme="majorBidi" w:cstheme="majorBidi"/>
                <w:b/>
                <w:bCs/>
                <w:sz w:val="22"/>
                <w:szCs w:val="22"/>
                <w:lang w:val="es-ES_tradnl"/>
              </w:rPr>
              <w:t>Comentarios</w:t>
            </w:r>
          </w:p>
          <w:p w14:paraId="1C20B68C" w14:textId="0BF44F44" w:rsidR="003162F0" w:rsidRPr="0066531E" w:rsidRDefault="003162F0" w:rsidP="00A27763">
            <w:pPr>
              <w:pStyle w:val="SingleTxtG"/>
              <w:spacing w:after="0" w:line="240" w:lineRule="auto"/>
              <w:ind w:left="0" w:right="1138"/>
              <w:rPr>
                <w:rFonts w:asciiTheme="majorBidi" w:hAnsiTheme="majorBidi" w:cstheme="majorBidi"/>
                <w:sz w:val="22"/>
                <w:szCs w:val="22"/>
                <w:lang w:val="es-ES_tradnl"/>
              </w:rPr>
            </w:pPr>
            <w:r w:rsidRPr="00CA316B">
              <w:rPr>
                <w:rFonts w:asciiTheme="majorBidi" w:hAnsiTheme="majorBidi" w:cstheme="majorBidi"/>
                <w:b/>
                <w:bCs/>
                <w:sz w:val="22"/>
                <w:szCs w:val="22"/>
                <w:lang w:val="es-ES_tradnl"/>
              </w:rPr>
              <w:t>Moldavia</w:t>
            </w:r>
            <w:r w:rsidRPr="00CA316B">
              <w:rPr>
                <w:rFonts w:asciiTheme="majorBidi" w:hAnsiTheme="majorBidi" w:cstheme="majorBidi"/>
                <w:sz w:val="22"/>
                <w:szCs w:val="22"/>
                <w:lang w:val="es-ES_tradnl"/>
              </w:rPr>
              <w:t xml:space="preserve">, </w:t>
            </w:r>
            <w:r w:rsidR="0066531E" w:rsidRPr="00CA316B">
              <w:rPr>
                <w:rFonts w:asciiTheme="majorBidi" w:hAnsiTheme="majorBidi" w:cstheme="majorBidi"/>
                <w:sz w:val="22"/>
                <w:szCs w:val="22"/>
                <w:lang w:val="es-ES_tradnl"/>
              </w:rPr>
              <w:t>15 De agosto de 2019: Quizás se pueda agregar otr</w:t>
            </w:r>
            <w:r w:rsidR="00A27763">
              <w:rPr>
                <w:rFonts w:asciiTheme="majorBidi" w:hAnsiTheme="majorBidi" w:cstheme="majorBidi"/>
                <w:sz w:val="22"/>
                <w:szCs w:val="22"/>
                <w:lang w:val="es-ES_tradnl"/>
              </w:rPr>
              <w:t xml:space="preserve">o punto </w:t>
            </w:r>
            <w:r w:rsidR="0066531E" w:rsidRPr="00CA316B">
              <w:rPr>
                <w:rFonts w:asciiTheme="majorBidi" w:hAnsiTheme="majorBidi" w:cstheme="majorBidi"/>
                <w:sz w:val="22"/>
                <w:szCs w:val="22"/>
                <w:lang w:val="es-ES_tradnl"/>
              </w:rPr>
              <w:t>como</w:t>
            </w:r>
            <w:r w:rsidR="00A27763">
              <w:rPr>
                <w:rFonts w:asciiTheme="majorBidi" w:hAnsiTheme="majorBidi" w:cstheme="majorBidi"/>
                <w:sz w:val="22"/>
                <w:szCs w:val="22"/>
                <w:lang w:val="es-ES_tradnl"/>
              </w:rPr>
              <w:t xml:space="preserve"> el de</w:t>
            </w:r>
            <w:r w:rsidR="0066531E" w:rsidRPr="00CA316B">
              <w:rPr>
                <w:rFonts w:asciiTheme="majorBidi" w:hAnsiTheme="majorBidi" w:cstheme="majorBidi"/>
                <w:sz w:val="22"/>
                <w:szCs w:val="22"/>
                <w:lang w:val="es-ES_tradnl"/>
              </w:rPr>
              <w:t xml:space="preserve"> "inestabilidad política". En algunos países, donde la sociedad está dividida </w:t>
            </w:r>
            <w:r w:rsidR="00A27763">
              <w:rPr>
                <w:rFonts w:asciiTheme="majorBidi" w:hAnsiTheme="majorBidi" w:cstheme="majorBidi"/>
                <w:sz w:val="22"/>
                <w:szCs w:val="22"/>
                <w:lang w:val="es-ES_tradnl"/>
              </w:rPr>
              <w:t>debido a</w:t>
            </w:r>
            <w:r w:rsidR="0066531E" w:rsidRPr="00CA316B">
              <w:rPr>
                <w:rFonts w:asciiTheme="majorBidi" w:hAnsiTheme="majorBidi" w:cstheme="majorBidi"/>
                <w:sz w:val="22"/>
                <w:szCs w:val="22"/>
                <w:lang w:val="es-ES_tradnl"/>
              </w:rPr>
              <w:t xml:space="preserve"> diferentes intereses geopolíticos, la política a menudo afecta directa o indirectamente a la implementación (desaceleración o aceleración) de diferentes acuerdos/arreglos con países vecinos.</w:t>
            </w:r>
          </w:p>
        </w:tc>
      </w:tr>
    </w:tbl>
    <w:p w14:paraId="0FA9BD07" w14:textId="77777777" w:rsidR="003162F0" w:rsidRPr="0066531E" w:rsidRDefault="003162F0" w:rsidP="00DB40D8">
      <w:pPr>
        <w:pStyle w:val="SingleTxtG"/>
        <w:spacing w:after="0" w:line="240" w:lineRule="auto"/>
        <w:ind w:left="0" w:right="1138"/>
        <w:rPr>
          <w:rFonts w:asciiTheme="majorBidi" w:hAnsiTheme="majorBidi" w:cstheme="majorBidi"/>
          <w:sz w:val="22"/>
          <w:szCs w:val="22"/>
          <w:lang w:val="es-ES_tradnl"/>
        </w:rPr>
      </w:pPr>
    </w:p>
    <w:p w14:paraId="5A2C71E1" w14:textId="3281F798" w:rsidR="00A67593" w:rsidRPr="007042A6" w:rsidRDefault="004C0869" w:rsidP="00DB7CBA">
      <w:pPr>
        <w:pStyle w:val="SingleTxtG"/>
        <w:numPr>
          <w:ilvl w:val="0"/>
          <w:numId w:val="10"/>
        </w:numPr>
        <w:ind w:right="0"/>
        <w:rPr>
          <w:rFonts w:asciiTheme="majorBidi" w:hAnsiTheme="majorBidi" w:cstheme="majorBidi"/>
          <w:iCs/>
          <w:sz w:val="22"/>
          <w:szCs w:val="22"/>
          <w:lang w:val="es-ES_tradnl"/>
        </w:rPr>
      </w:pPr>
      <w:bookmarkStart w:id="21" w:name="_Ref12284182"/>
      <w:r w:rsidRPr="007042A6">
        <w:rPr>
          <w:rFonts w:asciiTheme="majorBidi" w:hAnsiTheme="majorBidi" w:cstheme="majorBidi"/>
          <w:iCs/>
          <w:sz w:val="22"/>
          <w:szCs w:val="22"/>
          <w:lang w:val="es-ES_tradnl"/>
        </w:rPr>
        <w:t xml:space="preserve">Esta pregunta abierta permite a los países resaltar una amplia gama de logros que podrían ser el resultado de la </w:t>
      </w:r>
      <w:r w:rsidR="00DD7154">
        <w:rPr>
          <w:rFonts w:asciiTheme="majorBidi" w:hAnsiTheme="majorBidi" w:cstheme="majorBidi"/>
          <w:iCs/>
          <w:sz w:val="22"/>
          <w:szCs w:val="22"/>
          <w:lang w:val="es-ES_tradnl"/>
        </w:rPr>
        <w:t>aplicación d</w:t>
      </w:r>
      <w:r w:rsidRPr="007042A6">
        <w:rPr>
          <w:rFonts w:asciiTheme="majorBidi" w:hAnsiTheme="majorBidi" w:cstheme="majorBidi"/>
          <w:iCs/>
          <w:sz w:val="22"/>
          <w:szCs w:val="22"/>
          <w:lang w:val="es-ES_tradnl"/>
        </w:rPr>
        <w:t>e un acuerdo o arreglo. Los ejemplos de dichos logros pueden ir desde el establecimiento de un foro para abordar preocupaciones comunes, la formulación de una visión compartida sobre la cuenca, la planificación o desarrollo conjunto de la cuenca, hasta la mejora en las condiciones sociales, políticas, económicas y ambientales en la cuenca, con los beneficios que de ella se derivan. Las claves del éxito podrían incluir la voluntad política, las relaciones de buena vecindad, la integración regional o un sólido marco institucional.</w:t>
      </w:r>
      <w:r w:rsidR="00A67593" w:rsidRPr="007042A6">
        <w:rPr>
          <w:rFonts w:asciiTheme="majorBidi" w:hAnsiTheme="majorBidi" w:cstheme="majorBidi"/>
          <w:iCs/>
          <w:sz w:val="22"/>
          <w:szCs w:val="22"/>
          <w:lang w:val="es-ES_tradnl"/>
        </w:rPr>
        <w:t xml:space="preserve"> </w:t>
      </w:r>
      <w:bookmarkEnd w:id="21"/>
    </w:p>
    <w:p w14:paraId="03F538F2" w14:textId="77777777" w:rsidR="00DB40D8" w:rsidRPr="007042A6" w:rsidRDefault="00DB40D8" w:rsidP="00DB40D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7042A6" w14:paraId="3400ECA6" w14:textId="77777777" w:rsidTr="00AF4D6E">
        <w:tc>
          <w:tcPr>
            <w:tcW w:w="9629" w:type="dxa"/>
          </w:tcPr>
          <w:p w14:paraId="28500AED" w14:textId="3EEAF69B" w:rsidR="00400217" w:rsidRPr="007042A6" w:rsidRDefault="00400217" w:rsidP="00400217">
            <w:pPr>
              <w:spacing w:after="120"/>
              <w:ind w:left="851" w:right="850" w:hanging="567"/>
              <w:jc w:val="both"/>
              <w:rPr>
                <w:sz w:val="22"/>
                <w:szCs w:val="22"/>
                <w:lang w:val="es-ES_tradnl"/>
              </w:rPr>
            </w:pPr>
            <w:r w:rsidRPr="007042A6">
              <w:rPr>
                <w:sz w:val="22"/>
                <w:szCs w:val="22"/>
                <w:lang w:val="es-ES_tradnl"/>
              </w:rPr>
              <w:t>3.</w:t>
            </w:r>
            <w:r w:rsidRPr="007042A6">
              <w:rPr>
                <w:sz w:val="22"/>
                <w:szCs w:val="22"/>
                <w:lang w:val="es-ES_tradnl"/>
              </w:rPr>
              <w:tab/>
            </w:r>
            <w:r w:rsidR="00912B59" w:rsidRPr="007042A6">
              <w:rPr>
                <w:sz w:val="22"/>
                <w:szCs w:val="22"/>
                <w:lang w:val="es-ES_tradnl"/>
              </w:rPr>
              <w:t>¿Su país pertenece a algún órgano conjunto o a un mecanismo para este acuerdo o arreglo?</w:t>
            </w:r>
            <w:r w:rsidRPr="007042A6">
              <w:rPr>
                <w:sz w:val="22"/>
                <w:szCs w:val="22"/>
                <w:lang w:val="es-ES_tradnl"/>
              </w:rPr>
              <w:t xml:space="preserve"> </w:t>
            </w:r>
            <w:r w:rsidRPr="007042A6">
              <w:rPr>
                <w:color w:val="7030A0"/>
                <w:sz w:val="22"/>
                <w:szCs w:val="22"/>
                <w:lang w:val="es-ES_tradnl"/>
              </w:rPr>
              <w:t>[2</w:t>
            </w:r>
            <w:r w:rsidR="00181B30" w:rsidRPr="007042A6">
              <w:rPr>
                <w:color w:val="7030A0"/>
                <w:sz w:val="22"/>
                <w:szCs w:val="22"/>
                <w:lang w:val="es-ES_tradnl"/>
              </w:rPr>
              <w:t>8</w:t>
            </w:r>
            <w:r w:rsidRPr="007042A6">
              <w:rPr>
                <w:color w:val="7030A0"/>
                <w:sz w:val="22"/>
                <w:szCs w:val="22"/>
                <w:lang w:val="es-ES_tradnl"/>
              </w:rPr>
              <w:t>]</w:t>
            </w:r>
          </w:p>
          <w:p w14:paraId="21BFEABC" w14:textId="3684623F" w:rsidR="00400217" w:rsidRPr="007042A6" w:rsidRDefault="00912B59" w:rsidP="00400217">
            <w:pPr>
              <w:spacing w:after="120"/>
              <w:ind w:left="851" w:right="850"/>
              <w:jc w:val="both"/>
              <w:rPr>
                <w:sz w:val="22"/>
                <w:szCs w:val="22"/>
                <w:lang w:val="es-ES_tradnl"/>
              </w:rPr>
            </w:pPr>
            <w:r w:rsidRPr="007042A6">
              <w:rPr>
                <w:sz w:val="22"/>
                <w:szCs w:val="22"/>
                <w:lang w:val="es-ES_tradnl"/>
              </w:rPr>
              <w:tab/>
              <w:t>Sí</w:t>
            </w:r>
            <w:r w:rsidR="00400217" w:rsidRPr="007042A6">
              <w:rPr>
                <w:sz w:val="22"/>
                <w:szCs w:val="22"/>
                <w:lang w:val="es-ES_tradnl"/>
              </w:rPr>
              <w:t xml:space="preserve"> </w:t>
            </w:r>
            <w:r w:rsidR="00400217" w:rsidRPr="007042A6">
              <w:rPr>
                <w:sz w:val="22"/>
                <w:szCs w:val="22"/>
                <w:lang w:val="es-ES_tradnl"/>
              </w:rPr>
              <w:fldChar w:fldCharType="begin">
                <w:ffData>
                  <w:name w:val="Check1"/>
                  <w:enabled/>
                  <w:calcOnExit w:val="0"/>
                  <w:checkBox>
                    <w:sizeAuto/>
                    <w:default w:val="0"/>
                  </w:checkBox>
                </w:ffData>
              </w:fldChar>
            </w:r>
            <w:r w:rsidR="00400217"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00217" w:rsidRPr="007042A6">
              <w:rPr>
                <w:sz w:val="22"/>
                <w:szCs w:val="22"/>
                <w:lang w:val="es-ES_tradnl"/>
              </w:rPr>
              <w:fldChar w:fldCharType="end"/>
            </w:r>
            <w:r w:rsidR="00400217" w:rsidRPr="007042A6">
              <w:rPr>
                <w:sz w:val="22"/>
                <w:szCs w:val="22"/>
                <w:lang w:val="es-ES_tradnl"/>
              </w:rPr>
              <w:t xml:space="preserve">/No </w:t>
            </w:r>
            <w:r w:rsidR="00400217" w:rsidRPr="007042A6">
              <w:rPr>
                <w:sz w:val="22"/>
                <w:szCs w:val="22"/>
                <w:lang w:val="es-ES_tradnl"/>
              </w:rPr>
              <w:fldChar w:fldCharType="begin">
                <w:ffData>
                  <w:name w:val="Check2"/>
                  <w:enabled/>
                  <w:calcOnExit w:val="0"/>
                  <w:checkBox>
                    <w:sizeAuto/>
                    <w:default w:val="0"/>
                  </w:checkBox>
                </w:ffData>
              </w:fldChar>
            </w:r>
            <w:r w:rsidR="00400217"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00217" w:rsidRPr="007042A6">
              <w:rPr>
                <w:sz w:val="22"/>
                <w:szCs w:val="22"/>
                <w:lang w:val="es-ES_tradnl"/>
              </w:rPr>
              <w:fldChar w:fldCharType="end"/>
            </w:r>
          </w:p>
          <w:p w14:paraId="5A9CF075" w14:textId="239B5EC0" w:rsidR="00400217" w:rsidRPr="007042A6" w:rsidRDefault="00400217" w:rsidP="00400217">
            <w:pPr>
              <w:spacing w:after="120"/>
              <w:ind w:left="851" w:right="850"/>
              <w:jc w:val="both"/>
              <w:rPr>
                <w:i/>
                <w:sz w:val="22"/>
                <w:szCs w:val="22"/>
                <w:lang w:val="es-ES_tradnl"/>
              </w:rPr>
            </w:pPr>
            <w:r w:rsidRPr="007042A6">
              <w:rPr>
                <w:i/>
                <w:iCs/>
                <w:sz w:val="22"/>
                <w:szCs w:val="22"/>
                <w:lang w:val="es-ES_tradnl"/>
              </w:rPr>
              <w:tab/>
            </w:r>
            <w:r w:rsidR="00912B59" w:rsidRPr="007042A6">
              <w:rPr>
                <w:i/>
                <w:iCs/>
                <w:sz w:val="22"/>
                <w:szCs w:val="22"/>
                <w:lang w:val="es-ES_tradnl"/>
              </w:rPr>
              <w:t>En caso negativo, ¿por qué no? (por favor explique los motivos</w:t>
            </w:r>
            <w:r w:rsidRPr="007042A6">
              <w:rPr>
                <w:i/>
                <w:iCs/>
                <w:sz w:val="22"/>
                <w:szCs w:val="22"/>
                <w:lang w:val="es-ES_tradnl"/>
              </w:rPr>
              <w:t xml:space="preserve">): </w:t>
            </w:r>
            <w:r w:rsidRPr="007042A6">
              <w:rPr>
                <w:sz w:val="22"/>
                <w:szCs w:val="22"/>
                <w:lang w:val="es-ES_tradnl"/>
              </w:rPr>
              <w:t>[</w:t>
            </w:r>
            <w:r w:rsidR="00912B59" w:rsidRPr="007042A6">
              <w:rPr>
                <w:sz w:val="22"/>
                <w:szCs w:val="22"/>
                <w:lang w:val="es-ES_tradnl"/>
              </w:rPr>
              <w:t>rellene</w:t>
            </w:r>
            <w:r w:rsidRPr="007042A6">
              <w:rPr>
                <w:sz w:val="22"/>
                <w:szCs w:val="22"/>
                <w:lang w:val="es-ES_tradnl"/>
              </w:rPr>
              <w:t>]</w:t>
            </w:r>
          </w:p>
          <w:p w14:paraId="51C1A141" w14:textId="7C9B73C2" w:rsidR="00400217" w:rsidRPr="007042A6" w:rsidRDefault="00912B59" w:rsidP="00400217">
            <w:pPr>
              <w:spacing w:after="120"/>
              <w:ind w:left="276" w:right="850"/>
              <w:jc w:val="both"/>
              <w:rPr>
                <w:b/>
                <w:sz w:val="22"/>
                <w:szCs w:val="22"/>
                <w:lang w:val="es-ES_tradnl"/>
              </w:rPr>
            </w:pPr>
            <w:r w:rsidRPr="007042A6">
              <w:rPr>
                <w:b/>
                <w:sz w:val="22"/>
                <w:szCs w:val="22"/>
                <w:lang w:val="es-ES_tradnl"/>
              </w:rPr>
              <w:t>Donde existe un órgano conjunto o un mecanismo</w:t>
            </w:r>
          </w:p>
          <w:p w14:paraId="0C5411E9" w14:textId="1DED424B" w:rsidR="00400217" w:rsidRPr="007042A6" w:rsidRDefault="00400217" w:rsidP="00400217">
            <w:pPr>
              <w:spacing w:after="120"/>
              <w:ind w:left="851" w:right="850" w:hanging="567"/>
              <w:jc w:val="both"/>
              <w:rPr>
                <w:i/>
                <w:sz w:val="22"/>
                <w:szCs w:val="22"/>
                <w:lang w:val="es-ES_tradnl"/>
              </w:rPr>
            </w:pPr>
            <w:r w:rsidRPr="007042A6">
              <w:rPr>
                <w:sz w:val="22"/>
                <w:szCs w:val="22"/>
                <w:lang w:val="es-ES_tradnl"/>
              </w:rPr>
              <w:t>a)</w:t>
            </w:r>
            <w:r w:rsidRPr="007042A6">
              <w:rPr>
                <w:sz w:val="22"/>
                <w:szCs w:val="22"/>
                <w:lang w:val="es-ES_tradnl"/>
              </w:rPr>
              <w:tab/>
            </w:r>
            <w:r w:rsidR="00912B59" w:rsidRPr="007042A6">
              <w:rPr>
                <w:sz w:val="22"/>
                <w:szCs w:val="22"/>
                <w:lang w:val="es-ES_tradnl"/>
              </w:rPr>
              <w:t>Si existe un órgano conjunto o mecanismo, ¿de qué tipo de órgano conjunto o mecanismo se trata?</w:t>
            </w:r>
            <w:r w:rsidRPr="007042A6">
              <w:rPr>
                <w:sz w:val="22"/>
                <w:szCs w:val="22"/>
                <w:lang w:val="es-ES_tradnl"/>
              </w:rPr>
              <w:t xml:space="preserve"> (</w:t>
            </w:r>
            <w:r w:rsidR="00912B59" w:rsidRPr="007042A6">
              <w:rPr>
                <w:i/>
                <w:sz w:val="22"/>
                <w:szCs w:val="22"/>
                <w:lang w:val="es-ES_tradnl"/>
              </w:rPr>
              <w:t>Por favor marque una casilla</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29</w:t>
            </w:r>
            <w:r w:rsidRPr="007042A6">
              <w:rPr>
                <w:color w:val="7030A0"/>
                <w:sz w:val="22"/>
                <w:szCs w:val="22"/>
                <w:lang w:val="es-ES_tradnl"/>
              </w:rPr>
              <w:t>]</w:t>
            </w:r>
          </w:p>
          <w:p w14:paraId="103FBC36" w14:textId="50DBE92C" w:rsidR="00400217" w:rsidRPr="007042A6" w:rsidRDefault="00912B59" w:rsidP="00400217">
            <w:pPr>
              <w:tabs>
                <w:tab w:val="left" w:pos="6804"/>
                <w:tab w:val="left" w:pos="7938"/>
              </w:tabs>
              <w:spacing w:after="120"/>
              <w:ind w:left="851" w:right="850" w:firstLine="1134"/>
              <w:jc w:val="both"/>
              <w:rPr>
                <w:sz w:val="22"/>
                <w:szCs w:val="22"/>
                <w:lang w:val="es-ES_tradnl"/>
              </w:rPr>
            </w:pPr>
            <w:r w:rsidRPr="007042A6">
              <w:rPr>
                <w:sz w:val="22"/>
                <w:szCs w:val="22"/>
                <w:lang w:val="es-ES_tradnl"/>
              </w:rPr>
              <w:t>Plenipotenciarios</w:t>
            </w:r>
            <w:r w:rsidR="00400217" w:rsidRPr="007042A6">
              <w:rPr>
                <w:sz w:val="22"/>
                <w:szCs w:val="22"/>
                <w:lang w:val="es-ES_tradnl"/>
              </w:rPr>
              <w:t xml:space="preserve"> </w:t>
            </w:r>
            <w:r w:rsidR="00400217" w:rsidRPr="007042A6">
              <w:rPr>
                <w:color w:val="7030A0"/>
                <w:sz w:val="22"/>
                <w:szCs w:val="22"/>
                <w:lang w:val="es-ES_tradnl"/>
              </w:rPr>
              <w:t>[</w:t>
            </w:r>
            <w:r w:rsidR="00181B30" w:rsidRPr="007042A6">
              <w:rPr>
                <w:color w:val="7030A0"/>
                <w:sz w:val="22"/>
                <w:szCs w:val="22"/>
                <w:lang w:val="es-ES_tradnl"/>
              </w:rPr>
              <w:t>30</w:t>
            </w:r>
            <w:r w:rsidR="00400217" w:rsidRPr="007042A6">
              <w:rPr>
                <w:color w:val="7030A0"/>
                <w:sz w:val="22"/>
                <w:szCs w:val="22"/>
                <w:lang w:val="es-ES_tradnl"/>
              </w:rPr>
              <w:t>]</w:t>
            </w:r>
            <w:r w:rsidR="00400217" w:rsidRPr="007042A6">
              <w:rPr>
                <w:sz w:val="22"/>
                <w:szCs w:val="22"/>
                <w:lang w:val="es-ES_tradnl"/>
              </w:rPr>
              <w:tab/>
            </w:r>
            <w:r w:rsidR="00400217" w:rsidRPr="007042A6">
              <w:rPr>
                <w:sz w:val="22"/>
                <w:szCs w:val="22"/>
                <w:lang w:val="es-ES_tradnl"/>
              </w:rPr>
              <w:tab/>
            </w:r>
            <w:r w:rsidR="00400217" w:rsidRPr="007042A6">
              <w:rPr>
                <w:sz w:val="22"/>
                <w:szCs w:val="22"/>
                <w:lang w:val="es-ES_tradnl"/>
              </w:rPr>
              <w:fldChar w:fldCharType="begin">
                <w:ffData>
                  <w:name w:val="Check13"/>
                  <w:enabled/>
                  <w:calcOnExit w:val="0"/>
                  <w:checkBox>
                    <w:sizeAuto/>
                    <w:default w:val="0"/>
                  </w:checkBox>
                </w:ffData>
              </w:fldChar>
            </w:r>
            <w:r w:rsidR="00400217"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00217" w:rsidRPr="007042A6">
              <w:rPr>
                <w:sz w:val="22"/>
                <w:szCs w:val="22"/>
                <w:lang w:val="es-ES_tradnl"/>
              </w:rPr>
              <w:fldChar w:fldCharType="end"/>
            </w:r>
          </w:p>
          <w:p w14:paraId="78242FAB" w14:textId="2AB8EB46" w:rsidR="00400217" w:rsidRPr="007042A6" w:rsidRDefault="00912B59" w:rsidP="00400217">
            <w:pPr>
              <w:tabs>
                <w:tab w:val="left" w:pos="6804"/>
                <w:tab w:val="left" w:pos="7938"/>
              </w:tabs>
              <w:spacing w:after="120"/>
              <w:ind w:left="851" w:right="850" w:firstLine="1134"/>
              <w:jc w:val="both"/>
              <w:rPr>
                <w:sz w:val="22"/>
                <w:szCs w:val="22"/>
                <w:lang w:val="es-ES_tradnl"/>
              </w:rPr>
            </w:pPr>
            <w:r w:rsidRPr="007042A6">
              <w:rPr>
                <w:sz w:val="22"/>
                <w:szCs w:val="22"/>
                <w:lang w:val="es-ES_tradnl"/>
              </w:rPr>
              <w:t>Comisión bilateral</w:t>
            </w:r>
            <w:r w:rsidR="00400217" w:rsidRPr="007042A6">
              <w:rPr>
                <w:sz w:val="22"/>
                <w:szCs w:val="22"/>
                <w:lang w:val="es-ES_tradnl"/>
              </w:rPr>
              <w:t xml:space="preserve"> </w:t>
            </w:r>
            <w:r w:rsidR="00400217" w:rsidRPr="007042A6">
              <w:rPr>
                <w:color w:val="7030A0"/>
                <w:sz w:val="22"/>
                <w:szCs w:val="22"/>
                <w:lang w:val="es-ES_tradnl"/>
              </w:rPr>
              <w:t>[</w:t>
            </w:r>
            <w:r w:rsidR="00181B30" w:rsidRPr="007042A6">
              <w:rPr>
                <w:color w:val="7030A0"/>
                <w:sz w:val="22"/>
                <w:szCs w:val="22"/>
                <w:lang w:val="es-ES_tradnl"/>
              </w:rPr>
              <w:t>31</w:t>
            </w:r>
            <w:r w:rsidR="00400217" w:rsidRPr="007042A6">
              <w:rPr>
                <w:color w:val="7030A0"/>
                <w:sz w:val="22"/>
                <w:szCs w:val="22"/>
                <w:lang w:val="es-ES_tradnl"/>
              </w:rPr>
              <w:t>]</w:t>
            </w:r>
            <w:r w:rsidR="00400217" w:rsidRPr="007042A6">
              <w:rPr>
                <w:sz w:val="22"/>
                <w:szCs w:val="22"/>
                <w:lang w:val="es-ES_tradnl"/>
              </w:rPr>
              <w:tab/>
            </w:r>
            <w:r w:rsidR="00400217" w:rsidRPr="007042A6">
              <w:rPr>
                <w:sz w:val="22"/>
                <w:szCs w:val="22"/>
                <w:lang w:val="es-ES_tradnl"/>
              </w:rPr>
              <w:tab/>
            </w:r>
            <w:r w:rsidR="00400217" w:rsidRPr="007042A6">
              <w:rPr>
                <w:sz w:val="22"/>
                <w:szCs w:val="22"/>
                <w:lang w:val="es-ES_tradnl"/>
              </w:rPr>
              <w:fldChar w:fldCharType="begin">
                <w:ffData>
                  <w:name w:val="Check13"/>
                  <w:enabled/>
                  <w:calcOnExit w:val="0"/>
                  <w:checkBox>
                    <w:sizeAuto/>
                    <w:default w:val="0"/>
                  </w:checkBox>
                </w:ffData>
              </w:fldChar>
            </w:r>
            <w:r w:rsidR="00400217"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00217" w:rsidRPr="007042A6">
              <w:rPr>
                <w:sz w:val="22"/>
                <w:szCs w:val="22"/>
                <w:lang w:val="es-ES_tradnl"/>
              </w:rPr>
              <w:fldChar w:fldCharType="end"/>
            </w:r>
          </w:p>
          <w:p w14:paraId="1F459AF9" w14:textId="7580EB99" w:rsidR="00400217" w:rsidRPr="007042A6" w:rsidRDefault="00912B59" w:rsidP="00400217">
            <w:pPr>
              <w:tabs>
                <w:tab w:val="left" w:pos="6804"/>
                <w:tab w:val="left" w:pos="7938"/>
              </w:tabs>
              <w:spacing w:after="120"/>
              <w:ind w:left="851" w:right="850" w:firstLine="1134"/>
              <w:jc w:val="both"/>
              <w:rPr>
                <w:sz w:val="22"/>
                <w:szCs w:val="22"/>
                <w:lang w:val="es-ES_tradnl"/>
              </w:rPr>
            </w:pPr>
            <w:r w:rsidRPr="007042A6">
              <w:rPr>
                <w:sz w:val="22"/>
                <w:szCs w:val="22"/>
                <w:lang w:val="es-ES_tradnl"/>
              </w:rPr>
              <w:t>Comisión de cuenca o similar</w:t>
            </w:r>
            <w:r w:rsidR="00400217" w:rsidRPr="007042A6">
              <w:rPr>
                <w:sz w:val="22"/>
                <w:szCs w:val="22"/>
                <w:lang w:val="es-ES_tradnl"/>
              </w:rPr>
              <w:t xml:space="preserve"> </w:t>
            </w:r>
            <w:r w:rsidR="00400217" w:rsidRPr="007042A6">
              <w:rPr>
                <w:color w:val="7030A0"/>
                <w:sz w:val="22"/>
                <w:szCs w:val="22"/>
                <w:lang w:val="es-ES_tradnl"/>
              </w:rPr>
              <w:t>[</w:t>
            </w:r>
            <w:r w:rsidR="00181B30" w:rsidRPr="007042A6">
              <w:rPr>
                <w:color w:val="7030A0"/>
                <w:sz w:val="22"/>
                <w:szCs w:val="22"/>
                <w:lang w:val="es-ES_tradnl"/>
              </w:rPr>
              <w:t>32</w:t>
            </w:r>
            <w:r w:rsidR="00400217" w:rsidRPr="007042A6">
              <w:rPr>
                <w:color w:val="7030A0"/>
                <w:sz w:val="22"/>
                <w:szCs w:val="22"/>
                <w:lang w:val="es-ES_tradnl"/>
              </w:rPr>
              <w:t>]</w:t>
            </w:r>
            <w:r w:rsidR="00400217" w:rsidRPr="007042A6">
              <w:rPr>
                <w:sz w:val="22"/>
                <w:szCs w:val="22"/>
                <w:lang w:val="es-ES_tradnl"/>
              </w:rPr>
              <w:tab/>
            </w:r>
            <w:r w:rsidR="00400217" w:rsidRPr="007042A6">
              <w:rPr>
                <w:sz w:val="22"/>
                <w:szCs w:val="22"/>
                <w:lang w:val="es-ES_tradnl"/>
              </w:rPr>
              <w:tab/>
            </w:r>
            <w:r w:rsidR="00400217" w:rsidRPr="007042A6">
              <w:rPr>
                <w:sz w:val="22"/>
                <w:szCs w:val="22"/>
                <w:lang w:val="es-ES_tradnl"/>
              </w:rPr>
              <w:fldChar w:fldCharType="begin">
                <w:ffData>
                  <w:name w:val="Check13"/>
                  <w:enabled/>
                  <w:calcOnExit w:val="0"/>
                  <w:checkBox>
                    <w:sizeAuto/>
                    <w:default w:val="0"/>
                  </w:checkBox>
                </w:ffData>
              </w:fldChar>
            </w:r>
            <w:r w:rsidR="00400217"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00217" w:rsidRPr="007042A6">
              <w:rPr>
                <w:sz w:val="22"/>
                <w:szCs w:val="22"/>
                <w:lang w:val="es-ES_tradnl"/>
              </w:rPr>
              <w:fldChar w:fldCharType="end"/>
            </w:r>
          </w:p>
          <w:p w14:paraId="0AD09586" w14:textId="77777777" w:rsidR="00912B59" w:rsidRPr="007042A6" w:rsidRDefault="00912B59" w:rsidP="00400217">
            <w:pPr>
              <w:tabs>
                <w:tab w:val="left" w:pos="6804"/>
                <w:tab w:val="left" w:pos="7938"/>
              </w:tabs>
              <w:spacing w:after="120"/>
              <w:ind w:left="851" w:right="850" w:firstLine="1134"/>
              <w:jc w:val="both"/>
              <w:rPr>
                <w:sz w:val="22"/>
                <w:szCs w:val="22"/>
                <w:lang w:val="es-ES_tradnl"/>
              </w:rPr>
            </w:pPr>
            <w:r w:rsidRPr="007042A6">
              <w:rPr>
                <w:sz w:val="22"/>
                <w:szCs w:val="22"/>
                <w:lang w:val="es-ES_tradnl"/>
              </w:rPr>
              <w:t xml:space="preserve">Reunión del grupo de expertos o </w:t>
            </w:r>
          </w:p>
          <w:p w14:paraId="4C571301" w14:textId="7BB086D8" w:rsidR="00400217" w:rsidRPr="007042A6" w:rsidRDefault="00912B59" w:rsidP="00400217">
            <w:pPr>
              <w:tabs>
                <w:tab w:val="left" w:pos="6804"/>
                <w:tab w:val="left" w:pos="7938"/>
              </w:tabs>
              <w:spacing w:after="120"/>
              <w:ind w:left="851" w:right="850" w:firstLine="1134"/>
              <w:jc w:val="both"/>
              <w:rPr>
                <w:sz w:val="22"/>
                <w:szCs w:val="22"/>
                <w:lang w:val="es-ES_tradnl"/>
              </w:rPr>
            </w:pPr>
            <w:r w:rsidRPr="007042A6">
              <w:rPr>
                <w:sz w:val="22"/>
                <w:szCs w:val="22"/>
                <w:lang w:val="es-ES_tradnl"/>
              </w:rPr>
              <w:t xml:space="preserve">de los puntos focales nacionales </w:t>
            </w:r>
            <w:r w:rsidR="00400217" w:rsidRPr="007042A6">
              <w:rPr>
                <w:color w:val="7030A0"/>
                <w:sz w:val="22"/>
                <w:szCs w:val="22"/>
                <w:lang w:val="es-ES_tradnl"/>
              </w:rPr>
              <w:t>[</w:t>
            </w:r>
            <w:r w:rsidR="00181B30" w:rsidRPr="007042A6">
              <w:rPr>
                <w:color w:val="7030A0"/>
                <w:sz w:val="22"/>
                <w:szCs w:val="22"/>
                <w:lang w:val="es-ES_tradnl"/>
              </w:rPr>
              <w:t>33</w:t>
            </w:r>
            <w:r w:rsidR="00400217" w:rsidRPr="007042A6">
              <w:rPr>
                <w:color w:val="7030A0"/>
                <w:sz w:val="22"/>
                <w:szCs w:val="22"/>
                <w:lang w:val="es-ES_tradnl"/>
              </w:rPr>
              <w:t>]</w:t>
            </w:r>
            <w:r w:rsidR="00400217" w:rsidRPr="007042A6">
              <w:rPr>
                <w:sz w:val="22"/>
                <w:szCs w:val="22"/>
                <w:lang w:val="es-ES_tradnl"/>
              </w:rPr>
              <w:tab/>
            </w:r>
            <w:r w:rsidR="00400217" w:rsidRPr="007042A6">
              <w:rPr>
                <w:sz w:val="22"/>
                <w:szCs w:val="22"/>
                <w:lang w:val="es-ES_tradnl"/>
              </w:rPr>
              <w:tab/>
            </w:r>
            <w:r w:rsidR="00400217" w:rsidRPr="007042A6">
              <w:rPr>
                <w:sz w:val="22"/>
                <w:szCs w:val="22"/>
                <w:lang w:val="es-ES_tradnl"/>
              </w:rPr>
              <w:fldChar w:fldCharType="begin">
                <w:ffData>
                  <w:name w:val="Check13"/>
                  <w:enabled/>
                  <w:calcOnExit w:val="0"/>
                  <w:checkBox>
                    <w:sizeAuto/>
                    <w:default w:val="0"/>
                  </w:checkBox>
                </w:ffData>
              </w:fldChar>
            </w:r>
            <w:r w:rsidR="00400217"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00217" w:rsidRPr="007042A6">
              <w:rPr>
                <w:sz w:val="22"/>
                <w:szCs w:val="22"/>
                <w:lang w:val="es-ES_tradnl"/>
              </w:rPr>
              <w:fldChar w:fldCharType="end"/>
            </w:r>
          </w:p>
          <w:p w14:paraId="4380F151" w14:textId="7233A6FD" w:rsidR="00400217" w:rsidRPr="007042A6" w:rsidRDefault="00EF22FA" w:rsidP="00400217">
            <w:pPr>
              <w:spacing w:after="120"/>
              <w:ind w:left="851" w:right="850" w:firstLine="1134"/>
              <w:jc w:val="both"/>
              <w:rPr>
                <w:sz w:val="22"/>
                <w:szCs w:val="22"/>
                <w:lang w:val="es-ES_tradnl"/>
              </w:rPr>
            </w:pPr>
            <w:r w:rsidRPr="007042A6">
              <w:rPr>
                <w:sz w:val="22"/>
                <w:szCs w:val="22"/>
                <w:lang w:val="es-ES_tradnl"/>
              </w:rPr>
              <w:t>Ot</w:t>
            </w:r>
            <w:r w:rsidR="00400217" w:rsidRPr="007042A6">
              <w:rPr>
                <w:sz w:val="22"/>
                <w:szCs w:val="22"/>
                <w:lang w:val="es-ES_tradnl"/>
              </w:rPr>
              <w:t>r</w:t>
            </w:r>
            <w:r w:rsidRPr="007042A6">
              <w:rPr>
                <w:sz w:val="22"/>
                <w:szCs w:val="22"/>
                <w:lang w:val="es-ES_tradnl"/>
              </w:rPr>
              <w:t>o</w:t>
            </w:r>
            <w:r w:rsidR="00400217" w:rsidRPr="007042A6">
              <w:rPr>
                <w:sz w:val="22"/>
                <w:szCs w:val="22"/>
                <w:lang w:val="es-ES_tradnl"/>
              </w:rPr>
              <w:t xml:space="preserve"> (</w:t>
            </w:r>
            <w:r w:rsidR="0037525A" w:rsidRPr="007042A6">
              <w:rPr>
                <w:i/>
                <w:sz w:val="22"/>
                <w:szCs w:val="22"/>
                <w:lang w:val="es-ES_tradnl"/>
              </w:rPr>
              <w:t>por favor sírvase describirlo</w:t>
            </w:r>
            <w:r w:rsidR="0037525A" w:rsidRPr="007042A6">
              <w:rPr>
                <w:sz w:val="22"/>
                <w:szCs w:val="22"/>
                <w:lang w:val="es-ES_tradnl"/>
              </w:rPr>
              <w:t>): [rellene</w:t>
            </w:r>
            <w:r w:rsidR="00400217" w:rsidRPr="007042A6">
              <w:rPr>
                <w:sz w:val="22"/>
                <w:szCs w:val="22"/>
                <w:lang w:val="es-ES_tradnl"/>
              </w:rPr>
              <w:t>]</w:t>
            </w:r>
          </w:p>
          <w:p w14:paraId="44B6961A" w14:textId="67460458" w:rsidR="00400217" w:rsidRPr="007042A6" w:rsidRDefault="0057133B" w:rsidP="00400217">
            <w:pPr>
              <w:spacing w:after="120"/>
              <w:ind w:left="851" w:right="850" w:hanging="567"/>
              <w:jc w:val="both"/>
              <w:rPr>
                <w:sz w:val="22"/>
                <w:szCs w:val="22"/>
                <w:lang w:val="es-ES_tradnl"/>
              </w:rPr>
            </w:pPr>
            <w:r w:rsidRPr="007042A6">
              <w:rPr>
                <w:sz w:val="22"/>
                <w:szCs w:val="22"/>
                <w:lang w:val="es-ES_tradnl"/>
              </w:rPr>
              <w:t>b)</w:t>
            </w:r>
            <w:r w:rsidRPr="007042A6">
              <w:rPr>
                <w:sz w:val="22"/>
                <w:szCs w:val="22"/>
                <w:lang w:val="es-ES_tradnl"/>
              </w:rPr>
              <w:tab/>
              <w:t>¿El órgano conjunto o mecanismo abarca la totalidad de la cuenca o sub-cuenca transfronteriza, una parte de la cuenca o del grupo de cuencas?</w:t>
            </w:r>
            <w:r w:rsidR="00400217" w:rsidRPr="007042A6">
              <w:rPr>
                <w:sz w:val="22"/>
                <w:szCs w:val="22"/>
                <w:lang w:val="es-ES_tradnl"/>
              </w:rPr>
              <w:t xml:space="preserve"> </w:t>
            </w:r>
            <w:r w:rsidR="00400217" w:rsidRPr="007042A6">
              <w:rPr>
                <w:color w:val="7030A0"/>
                <w:sz w:val="22"/>
                <w:szCs w:val="22"/>
                <w:lang w:val="es-ES_tradnl"/>
              </w:rPr>
              <w:t>[</w:t>
            </w:r>
            <w:r w:rsidR="00181B30" w:rsidRPr="007042A6">
              <w:rPr>
                <w:color w:val="7030A0"/>
                <w:sz w:val="22"/>
                <w:szCs w:val="22"/>
                <w:lang w:val="es-ES_tradnl"/>
              </w:rPr>
              <w:t>34</w:t>
            </w:r>
            <w:r w:rsidR="00400217" w:rsidRPr="007042A6">
              <w:rPr>
                <w:color w:val="7030A0"/>
                <w:sz w:val="22"/>
                <w:szCs w:val="22"/>
                <w:lang w:val="es-ES_tradnl"/>
              </w:rPr>
              <w:t>]</w:t>
            </w:r>
          </w:p>
          <w:p w14:paraId="2BA94FF1" w14:textId="6F145E3A" w:rsidR="00400217" w:rsidRPr="007042A6" w:rsidRDefault="0057133B" w:rsidP="00400217">
            <w:pPr>
              <w:spacing w:after="120"/>
              <w:ind w:left="851" w:right="850"/>
              <w:jc w:val="both"/>
              <w:rPr>
                <w:sz w:val="22"/>
                <w:szCs w:val="22"/>
                <w:lang w:val="es-ES_tradnl"/>
              </w:rPr>
            </w:pPr>
            <w:r w:rsidRPr="007042A6">
              <w:rPr>
                <w:sz w:val="22"/>
                <w:szCs w:val="22"/>
                <w:lang w:val="es-ES_tradnl"/>
              </w:rPr>
              <w:lastRenderedPageBreak/>
              <w:tab/>
            </w:r>
            <w:r w:rsidRPr="007042A6">
              <w:rPr>
                <w:sz w:val="22"/>
                <w:szCs w:val="22"/>
                <w:lang w:val="es-ES_tradnl"/>
              </w:rPr>
              <w:tab/>
              <w:t>Sí</w:t>
            </w:r>
            <w:r w:rsidR="00400217" w:rsidRPr="007042A6">
              <w:rPr>
                <w:sz w:val="22"/>
                <w:szCs w:val="22"/>
                <w:lang w:val="es-ES_tradnl"/>
              </w:rPr>
              <w:t xml:space="preserve"> </w:t>
            </w:r>
            <w:r w:rsidR="00400217" w:rsidRPr="007042A6">
              <w:rPr>
                <w:sz w:val="22"/>
                <w:szCs w:val="22"/>
                <w:lang w:val="es-ES_tradnl"/>
              </w:rPr>
              <w:fldChar w:fldCharType="begin">
                <w:ffData>
                  <w:name w:val="Check1"/>
                  <w:enabled/>
                  <w:calcOnExit w:val="0"/>
                  <w:checkBox>
                    <w:sizeAuto/>
                    <w:default w:val="0"/>
                  </w:checkBox>
                </w:ffData>
              </w:fldChar>
            </w:r>
            <w:r w:rsidR="00400217"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00217" w:rsidRPr="007042A6">
              <w:rPr>
                <w:sz w:val="22"/>
                <w:szCs w:val="22"/>
                <w:lang w:val="es-ES_tradnl"/>
              </w:rPr>
              <w:fldChar w:fldCharType="end"/>
            </w:r>
            <w:r w:rsidR="00400217" w:rsidRPr="007042A6">
              <w:rPr>
                <w:sz w:val="22"/>
                <w:szCs w:val="22"/>
                <w:lang w:val="es-ES_tradnl"/>
              </w:rPr>
              <w:t xml:space="preserve">/No </w:t>
            </w:r>
            <w:r w:rsidR="00400217" w:rsidRPr="007042A6">
              <w:rPr>
                <w:sz w:val="22"/>
                <w:szCs w:val="22"/>
                <w:lang w:val="es-ES_tradnl"/>
              </w:rPr>
              <w:fldChar w:fldCharType="begin">
                <w:ffData>
                  <w:name w:val="Check2"/>
                  <w:enabled/>
                  <w:calcOnExit w:val="0"/>
                  <w:checkBox>
                    <w:sizeAuto/>
                    <w:default w:val="0"/>
                  </w:checkBox>
                </w:ffData>
              </w:fldChar>
            </w:r>
            <w:r w:rsidR="00400217"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00217" w:rsidRPr="007042A6">
              <w:rPr>
                <w:sz w:val="22"/>
                <w:szCs w:val="22"/>
                <w:lang w:val="es-ES_tradnl"/>
              </w:rPr>
              <w:fldChar w:fldCharType="end"/>
            </w:r>
          </w:p>
          <w:p w14:paraId="196CAAFE" w14:textId="1AD1C049" w:rsidR="00400217" w:rsidRPr="007042A6" w:rsidRDefault="0057133B" w:rsidP="00400217">
            <w:pPr>
              <w:spacing w:after="120"/>
              <w:ind w:left="851" w:right="850" w:hanging="567"/>
              <w:jc w:val="both"/>
              <w:rPr>
                <w:sz w:val="22"/>
                <w:szCs w:val="22"/>
                <w:lang w:val="es-ES_tradnl"/>
              </w:rPr>
            </w:pPr>
            <w:r w:rsidRPr="007042A6">
              <w:rPr>
                <w:sz w:val="22"/>
                <w:szCs w:val="22"/>
                <w:lang w:val="es-ES_tradnl"/>
              </w:rPr>
              <w:t>c)</w:t>
            </w:r>
            <w:r w:rsidRPr="007042A6">
              <w:rPr>
                <w:sz w:val="22"/>
                <w:szCs w:val="22"/>
                <w:lang w:val="es-ES_tradnl"/>
              </w:rPr>
              <w:tab/>
              <w:t>¿Qué estados (incluyendo el suyo) son miembros del órgano conjunto o mecanismo?</w:t>
            </w:r>
            <w:r w:rsidR="00400217" w:rsidRPr="007042A6">
              <w:rPr>
                <w:sz w:val="22"/>
                <w:szCs w:val="22"/>
                <w:lang w:val="es-ES_tradnl"/>
              </w:rPr>
              <w:t xml:space="preserve"> </w:t>
            </w:r>
            <w:r w:rsidR="00400217" w:rsidRPr="007042A6">
              <w:rPr>
                <w:i/>
                <w:sz w:val="22"/>
                <w:szCs w:val="22"/>
                <w:lang w:val="es-ES_tradnl"/>
              </w:rPr>
              <w:t>(</w:t>
            </w:r>
            <w:r w:rsidRPr="007042A6">
              <w:rPr>
                <w:i/>
                <w:sz w:val="22"/>
                <w:szCs w:val="22"/>
                <w:lang w:val="es-ES_tradnl"/>
              </w:rPr>
              <w:t>Por favor enumérelos</w:t>
            </w:r>
            <w:r w:rsidR="00400217" w:rsidRPr="007042A6">
              <w:rPr>
                <w:i/>
                <w:sz w:val="22"/>
                <w:szCs w:val="22"/>
                <w:lang w:val="es-ES_tradnl"/>
              </w:rPr>
              <w:t>)</w:t>
            </w:r>
            <w:r w:rsidRPr="007042A6">
              <w:rPr>
                <w:sz w:val="22"/>
                <w:szCs w:val="22"/>
                <w:lang w:val="es-ES_tradnl"/>
              </w:rPr>
              <w:t>: [rellene</w:t>
            </w:r>
            <w:r w:rsidR="00400217" w:rsidRPr="007042A6">
              <w:rPr>
                <w:sz w:val="22"/>
                <w:szCs w:val="22"/>
                <w:lang w:val="es-ES_tradnl"/>
              </w:rPr>
              <w:t xml:space="preserve">] </w:t>
            </w:r>
          </w:p>
          <w:p w14:paraId="7CA729F1" w14:textId="11531C10" w:rsidR="00DB40D8" w:rsidRPr="007042A6" w:rsidRDefault="001D6E43" w:rsidP="001D6E43">
            <w:pPr>
              <w:spacing w:after="120"/>
              <w:ind w:left="851" w:right="850" w:hanging="567"/>
              <w:jc w:val="both"/>
              <w:rPr>
                <w:sz w:val="22"/>
                <w:szCs w:val="22"/>
                <w:lang w:val="es-ES_tradnl"/>
              </w:rPr>
            </w:pPr>
            <w:r w:rsidRPr="007042A6">
              <w:rPr>
                <w:sz w:val="22"/>
                <w:szCs w:val="22"/>
                <w:lang w:val="es-ES_tradnl"/>
              </w:rPr>
              <w:t>d)</w:t>
            </w:r>
            <w:r w:rsidRPr="007042A6">
              <w:rPr>
                <w:sz w:val="22"/>
                <w:szCs w:val="22"/>
                <w:lang w:val="es-ES_tradnl"/>
              </w:rPr>
              <w:tab/>
              <w:t>¿Hay algún Estado ribereño que no sea miembro del órgano conjunto o mecanismo? (Por favor enumérelos):</w:t>
            </w:r>
            <w:r w:rsidR="00400217" w:rsidRPr="007042A6">
              <w:rPr>
                <w:sz w:val="22"/>
                <w:szCs w:val="22"/>
                <w:lang w:val="es-ES_tradnl"/>
              </w:rPr>
              <w:t xml:space="preserve"> [</w:t>
            </w:r>
            <w:r w:rsidRPr="007042A6">
              <w:rPr>
                <w:sz w:val="22"/>
                <w:szCs w:val="22"/>
                <w:lang w:val="es-ES_tradnl"/>
              </w:rPr>
              <w:t>rellene</w:t>
            </w:r>
            <w:r w:rsidR="00400217" w:rsidRPr="007042A6">
              <w:rPr>
                <w:sz w:val="22"/>
                <w:szCs w:val="22"/>
                <w:lang w:val="es-ES_tradnl"/>
              </w:rPr>
              <w:t xml:space="preserve">] </w:t>
            </w:r>
            <w:r w:rsidR="00400217" w:rsidRPr="007042A6">
              <w:rPr>
                <w:color w:val="7030A0"/>
                <w:sz w:val="22"/>
                <w:szCs w:val="22"/>
                <w:lang w:val="es-ES_tradnl"/>
              </w:rPr>
              <w:t>[</w:t>
            </w:r>
            <w:r w:rsidR="00181B30" w:rsidRPr="007042A6">
              <w:rPr>
                <w:color w:val="7030A0"/>
                <w:sz w:val="22"/>
                <w:szCs w:val="22"/>
                <w:lang w:val="es-ES_tradnl"/>
              </w:rPr>
              <w:t>35</w:t>
            </w:r>
            <w:r w:rsidR="00400217" w:rsidRPr="007042A6">
              <w:rPr>
                <w:color w:val="7030A0"/>
                <w:sz w:val="22"/>
                <w:szCs w:val="22"/>
                <w:lang w:val="es-ES_tradnl"/>
              </w:rPr>
              <w:t>]</w:t>
            </w:r>
          </w:p>
        </w:tc>
      </w:tr>
    </w:tbl>
    <w:p w14:paraId="22837DF0" w14:textId="77777777" w:rsidR="00DB40D8" w:rsidRPr="007042A6" w:rsidRDefault="00DB40D8" w:rsidP="00DB40D8">
      <w:pPr>
        <w:pStyle w:val="SingleTxtG"/>
        <w:spacing w:after="0" w:line="240" w:lineRule="auto"/>
        <w:ind w:left="0" w:right="1138"/>
        <w:rPr>
          <w:rFonts w:asciiTheme="majorBidi" w:hAnsiTheme="majorBidi" w:cstheme="majorBidi"/>
          <w:sz w:val="22"/>
          <w:szCs w:val="22"/>
          <w:lang w:val="es-ES_tradnl"/>
        </w:rPr>
      </w:pPr>
    </w:p>
    <w:p w14:paraId="64FCC1E8" w14:textId="653FE2E6" w:rsidR="00761CAF" w:rsidRPr="007042A6" w:rsidRDefault="00F15C04" w:rsidP="00DB7CBA">
      <w:pPr>
        <w:pStyle w:val="SingleTxtG"/>
        <w:numPr>
          <w:ilvl w:val="0"/>
          <w:numId w:val="10"/>
        </w:numPr>
        <w:ind w:right="0"/>
        <w:rPr>
          <w:rFonts w:asciiTheme="majorBidi" w:hAnsiTheme="majorBidi" w:cstheme="majorBidi"/>
          <w:bCs/>
          <w:iCs/>
          <w:sz w:val="22"/>
          <w:szCs w:val="22"/>
          <w:lang w:val="es-ES_tradnl"/>
        </w:rPr>
      </w:pPr>
      <w:bookmarkStart w:id="22" w:name="_Ref12010150"/>
      <w:r w:rsidRPr="007042A6">
        <w:rPr>
          <w:rFonts w:asciiTheme="majorBidi" w:hAnsiTheme="majorBidi" w:cstheme="majorBidi"/>
          <w:bCs/>
          <w:iCs/>
          <w:sz w:val="22"/>
          <w:szCs w:val="22"/>
          <w:lang w:val="es-ES_tradnl"/>
        </w:rPr>
        <w:t>Un "</w:t>
      </w:r>
      <w:r w:rsidR="00F513D4">
        <w:rPr>
          <w:rFonts w:asciiTheme="majorBidi" w:hAnsiTheme="majorBidi" w:cstheme="majorBidi"/>
          <w:b/>
          <w:bCs/>
          <w:iCs/>
          <w:sz w:val="22"/>
          <w:szCs w:val="22"/>
          <w:lang w:val="es-ES_tradnl"/>
        </w:rPr>
        <w:t>órgano</w:t>
      </w:r>
      <w:r w:rsidRPr="007042A6">
        <w:rPr>
          <w:rFonts w:asciiTheme="majorBidi" w:hAnsiTheme="majorBidi" w:cstheme="majorBidi"/>
          <w:b/>
          <w:bCs/>
          <w:iCs/>
          <w:sz w:val="22"/>
          <w:szCs w:val="22"/>
          <w:lang w:val="es-ES_tradnl"/>
        </w:rPr>
        <w:t xml:space="preserve"> conjunto o mecanismo</w:t>
      </w:r>
      <w:r w:rsidRPr="007042A6">
        <w:rPr>
          <w:rFonts w:asciiTheme="majorBidi" w:hAnsiTheme="majorBidi" w:cstheme="majorBidi"/>
          <w:bCs/>
          <w:iCs/>
          <w:sz w:val="22"/>
          <w:szCs w:val="22"/>
          <w:lang w:val="es-ES_tradnl"/>
        </w:rPr>
        <w:t xml:space="preserve">" puede definirse como "cualquier comisión bilateral o multilateral u otros mecanismos institucionales que procedan para la cooperación entre las Partes ribereñas" (artículo 1.5, Convenio del Agua). La </w:t>
      </w:r>
      <w:r w:rsidRPr="007042A6">
        <w:rPr>
          <w:rFonts w:asciiTheme="majorBidi" w:hAnsiTheme="majorBidi" w:cstheme="majorBidi"/>
          <w:bCs/>
          <w:i/>
          <w:iCs/>
          <w:sz w:val="22"/>
          <w:szCs w:val="22"/>
          <w:lang w:val="es-ES_tradnl"/>
        </w:rPr>
        <w:t xml:space="preserve">Guía para la Implementación del Convenio </w:t>
      </w:r>
      <w:r w:rsidR="006C2B69">
        <w:rPr>
          <w:rFonts w:asciiTheme="majorBidi" w:hAnsiTheme="majorBidi" w:cstheme="majorBidi"/>
          <w:bCs/>
          <w:i/>
          <w:iCs/>
          <w:sz w:val="22"/>
          <w:szCs w:val="22"/>
          <w:lang w:val="es-ES_tradnl"/>
        </w:rPr>
        <w:t xml:space="preserve">sobre </w:t>
      </w:r>
      <w:r w:rsidRPr="007042A6">
        <w:rPr>
          <w:rFonts w:asciiTheme="majorBidi" w:hAnsiTheme="majorBidi" w:cstheme="majorBidi"/>
          <w:bCs/>
          <w:i/>
          <w:iCs/>
          <w:sz w:val="22"/>
          <w:szCs w:val="22"/>
          <w:lang w:val="es-ES_tradnl"/>
        </w:rPr>
        <w:t>el Agua</w:t>
      </w:r>
      <w:r w:rsidRPr="007042A6">
        <w:rPr>
          <w:rFonts w:asciiTheme="majorBidi" w:hAnsiTheme="majorBidi" w:cstheme="majorBidi"/>
          <w:bCs/>
          <w:iCs/>
          <w:sz w:val="22"/>
          <w:szCs w:val="22"/>
          <w:lang w:val="es-ES_tradnl"/>
        </w:rPr>
        <w:t xml:space="preserve"> (</w:t>
      </w:r>
      <w:r w:rsidR="006C2B69">
        <w:rPr>
          <w:rFonts w:asciiTheme="majorBidi" w:hAnsiTheme="majorBidi" w:cstheme="majorBidi"/>
          <w:bCs/>
          <w:iCs/>
          <w:sz w:val="22"/>
          <w:szCs w:val="22"/>
          <w:lang w:val="es-ES_tradnl"/>
        </w:rPr>
        <w:t>CEPE,</w:t>
      </w:r>
      <w:r w:rsidRPr="007042A6">
        <w:rPr>
          <w:rFonts w:asciiTheme="majorBidi" w:hAnsiTheme="majorBidi" w:cstheme="majorBidi"/>
          <w:bCs/>
          <w:iCs/>
          <w:sz w:val="22"/>
          <w:szCs w:val="22"/>
          <w:lang w:val="es-ES_tradnl"/>
        </w:rPr>
        <w:t xml:space="preserve"> 2013, párr</w:t>
      </w:r>
      <w:r w:rsidR="006C2B69">
        <w:rPr>
          <w:rFonts w:asciiTheme="majorBidi" w:hAnsiTheme="majorBidi" w:cstheme="majorBidi"/>
          <w:bCs/>
          <w:iCs/>
          <w:sz w:val="22"/>
          <w:szCs w:val="22"/>
          <w:lang w:val="es-ES_tradnl"/>
        </w:rPr>
        <w:t>s</w:t>
      </w:r>
      <w:r w:rsidRPr="007042A6">
        <w:rPr>
          <w:rFonts w:asciiTheme="majorBidi" w:hAnsiTheme="majorBidi" w:cstheme="majorBidi"/>
          <w:bCs/>
          <w:iCs/>
          <w:sz w:val="22"/>
          <w:szCs w:val="22"/>
          <w:lang w:val="es-ES_tradnl"/>
        </w:rPr>
        <w:t>. 258</w:t>
      </w:r>
      <w:r w:rsidR="006C2B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260) destaca varias características comunes de dicho órgano conjunto o mecanismo, a saber: a) un órgano permanente que se reúne a intervalos razonablemente regulares; b) compuesto por representantes de los Estados ribereños, encabezado normalmente por funcionarios, autorizados a tal efecto por los gobiernos; c) compuesto generalmente por un órgano decisorio, por un órgano ejecutivo, y que d) generalmente cuenta con una secretaría; y e) a veces se complementa con órganos subsidiarios, tales como grupos de trabajo o de expertos, unidades de seguimiento, unidades de recogida y procesamiento de datos, una red de oficinas nacionales, un grupo consultivo de donantes, un centro de información, un centro de formación y/u observadores.</w:t>
      </w:r>
      <w:bookmarkEnd w:id="22"/>
    </w:p>
    <w:p w14:paraId="4FA7C6CF" w14:textId="447277F0" w:rsidR="00761CAF" w:rsidRPr="007042A6" w:rsidRDefault="005F6B18"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Si bien es probable que tengan en común las características mencionadas anteriormente, a un </w:t>
      </w:r>
      <w:r w:rsidR="00DD7154">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órgano conjunto o mecanismo</w:t>
      </w:r>
      <w:r w:rsidR="00DD7154">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puede denominársele con una variedad de nombres, entre los que se incluyen “plenipotenciarios”, “comisión </w:t>
      </w:r>
      <w:r w:rsidR="00CB30E0" w:rsidRPr="007042A6">
        <w:rPr>
          <w:rFonts w:asciiTheme="majorBidi" w:hAnsiTheme="majorBidi" w:cstheme="majorBidi"/>
          <w:bCs/>
          <w:iCs/>
          <w:sz w:val="22"/>
          <w:szCs w:val="22"/>
          <w:lang w:val="es-ES_tradnl"/>
        </w:rPr>
        <w:t xml:space="preserve">de cuenca </w:t>
      </w:r>
      <w:r w:rsidRPr="007042A6">
        <w:rPr>
          <w:rFonts w:asciiTheme="majorBidi" w:hAnsiTheme="majorBidi" w:cstheme="majorBidi"/>
          <w:bCs/>
          <w:iCs/>
          <w:sz w:val="22"/>
          <w:szCs w:val="22"/>
          <w:lang w:val="es-ES_tradnl"/>
        </w:rPr>
        <w:t>o bilateral”, “reunión de grupo de expertos”, “reunión d</w:t>
      </w:r>
      <w:r w:rsidR="007E0A3B" w:rsidRPr="007042A6">
        <w:rPr>
          <w:rFonts w:asciiTheme="majorBidi" w:hAnsiTheme="majorBidi" w:cstheme="majorBidi"/>
          <w:bCs/>
          <w:iCs/>
          <w:sz w:val="22"/>
          <w:szCs w:val="22"/>
          <w:lang w:val="es-ES_tradnl"/>
        </w:rPr>
        <w:t>e puntos focales nacionales”, “</w:t>
      </w:r>
      <w:r w:rsidRPr="007042A6">
        <w:rPr>
          <w:rFonts w:asciiTheme="majorBidi" w:hAnsiTheme="majorBidi" w:cstheme="majorBidi"/>
          <w:bCs/>
          <w:iCs/>
          <w:sz w:val="22"/>
          <w:szCs w:val="22"/>
          <w:lang w:val="es-ES_tradnl"/>
        </w:rPr>
        <w:t>autoridad conjunta sobre agua”, “comité” o “grupo de trabajo”.</w:t>
      </w:r>
      <w:r w:rsidR="00761CAF" w:rsidRPr="007042A6">
        <w:rPr>
          <w:rFonts w:asciiTheme="majorBidi" w:hAnsiTheme="majorBidi" w:cstheme="majorBidi"/>
          <w:bCs/>
          <w:iCs/>
          <w:sz w:val="22"/>
          <w:szCs w:val="22"/>
          <w:lang w:val="es-ES_tradnl"/>
        </w:rPr>
        <w:t xml:space="preserve"> </w:t>
      </w:r>
    </w:p>
    <w:p w14:paraId="7282D1C2" w14:textId="528C7635" w:rsidR="00761CAF" w:rsidRPr="007042A6" w:rsidRDefault="005F6B18"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Los “plenipotenciarios para</w:t>
      </w:r>
      <w:r w:rsidR="00A375BB">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 xml:space="preserve">aguas transfronterizas”, </w:t>
      </w:r>
      <w:r w:rsidR="00DD7154">
        <w:rPr>
          <w:rFonts w:asciiTheme="majorBidi" w:hAnsiTheme="majorBidi" w:cstheme="majorBidi"/>
          <w:bCs/>
          <w:iCs/>
          <w:sz w:val="22"/>
          <w:szCs w:val="22"/>
          <w:lang w:val="es-ES_tradnl"/>
        </w:rPr>
        <w:t>un plenipotenciario puede</w:t>
      </w:r>
      <w:r w:rsidRPr="007042A6">
        <w:rPr>
          <w:rFonts w:asciiTheme="majorBidi" w:hAnsiTheme="majorBidi" w:cstheme="majorBidi"/>
          <w:bCs/>
          <w:iCs/>
          <w:sz w:val="22"/>
          <w:szCs w:val="22"/>
          <w:lang w:val="es-ES_tradnl"/>
        </w:rPr>
        <w:t xml:space="preserve"> describirse como “</w:t>
      </w:r>
      <w:r w:rsidR="00A375BB" w:rsidRPr="00A375BB">
        <w:rPr>
          <w:rFonts w:asciiTheme="majorBidi" w:hAnsiTheme="majorBidi" w:cstheme="majorBidi"/>
          <w:bCs/>
          <w:iCs/>
          <w:sz w:val="22"/>
          <w:szCs w:val="22"/>
          <w:lang w:val="es-ES_tradnl"/>
        </w:rPr>
        <w:t xml:space="preserve">un funcionario procedente del campo de la gestión del agua, la protección del medio ambiente u otra autoridad nacional pertinente, designado por un gobierno nacional para facilitar y coordinar la implementación de un acuerdo en materia de aguas transfronterizas </w:t>
      </w:r>
      <w:r w:rsidR="00A375BB">
        <w:rPr>
          <w:rFonts w:asciiTheme="majorBidi" w:hAnsiTheme="majorBidi" w:cstheme="majorBidi"/>
          <w:bCs/>
          <w:iCs/>
          <w:sz w:val="22"/>
          <w:szCs w:val="22"/>
          <w:lang w:val="es-ES_tradnl"/>
        </w:rPr>
        <w:t>en nombre de un Estado ribereño</w:t>
      </w:r>
      <w:r w:rsidRPr="007042A6">
        <w:rPr>
          <w:rFonts w:asciiTheme="majorBidi" w:hAnsiTheme="majorBidi" w:cstheme="majorBidi"/>
          <w:bCs/>
          <w:iCs/>
          <w:sz w:val="22"/>
          <w:szCs w:val="22"/>
          <w:lang w:val="es-ES_tradnl"/>
        </w:rPr>
        <w:t>” (CEPE, 2013, párr. 260).</w:t>
      </w:r>
      <w:r w:rsidR="00761CAF" w:rsidRPr="007042A6">
        <w:rPr>
          <w:rFonts w:asciiTheme="majorBidi" w:hAnsiTheme="majorBidi" w:cstheme="majorBidi"/>
          <w:bCs/>
          <w:iCs/>
          <w:sz w:val="22"/>
          <w:szCs w:val="22"/>
          <w:lang w:val="es-ES_tradnl"/>
        </w:rPr>
        <w:t xml:space="preserve"> </w:t>
      </w:r>
    </w:p>
    <w:p w14:paraId="1FB5E229" w14:textId="74115D65" w:rsidR="00761CAF" w:rsidRPr="007042A6" w:rsidRDefault="007E0A3B"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Una "comisión bilateral" puede abarcar las características comunes de un órgano conjunto o mecanismo como se ha descrito en la nota 29. A diferencia de una "comisión </w:t>
      </w:r>
      <w:r w:rsidR="00CB30E0" w:rsidRPr="007042A6">
        <w:rPr>
          <w:rFonts w:asciiTheme="majorBidi" w:hAnsiTheme="majorBidi" w:cstheme="majorBidi"/>
          <w:bCs/>
          <w:iCs/>
          <w:sz w:val="22"/>
          <w:szCs w:val="22"/>
          <w:lang w:val="es-ES_tradnl"/>
        </w:rPr>
        <w:t>de cuenca</w:t>
      </w:r>
      <w:r w:rsidRPr="007042A6">
        <w:rPr>
          <w:rFonts w:asciiTheme="majorBidi" w:hAnsiTheme="majorBidi" w:cstheme="majorBidi"/>
          <w:bCs/>
          <w:iCs/>
          <w:sz w:val="22"/>
          <w:szCs w:val="22"/>
          <w:lang w:val="es-ES_tradnl"/>
        </w:rPr>
        <w:t xml:space="preserve"> o similar", una comisión bilateral solo estará compuesta por dos Estados vecinos, y es probable que abarque todas o algunas de las aguas transfronterizas que comparten esos países. Es probable que una comisión bilateral tenga una estructura institucional más detallada que los plenipotenciarios.</w:t>
      </w:r>
      <w:r w:rsidR="00761CAF" w:rsidRPr="007042A6">
        <w:rPr>
          <w:rFonts w:asciiTheme="majorBidi" w:hAnsiTheme="majorBidi" w:cstheme="majorBidi"/>
          <w:bCs/>
          <w:iCs/>
          <w:sz w:val="22"/>
          <w:szCs w:val="22"/>
          <w:lang w:val="es-ES_tradnl"/>
        </w:rPr>
        <w:t xml:space="preserve"> </w:t>
      </w:r>
    </w:p>
    <w:p w14:paraId="09F3A972" w14:textId="1737869E" w:rsidR="00761CAF" w:rsidRPr="007042A6" w:rsidRDefault="00CB30E0"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Una "comisión de cuenca o similar", puede seguir una estructura institucional parecida a la de una "comisión bilateral", pero la diferencia clave es que una comisión de cuenca o similar se establece para una cuenca específica y todos los países de esa cuenca pueden ser miembros, mientras que una comisión bilateral </w:t>
      </w:r>
      <w:r w:rsidR="00B6304C">
        <w:rPr>
          <w:rFonts w:asciiTheme="majorBidi" w:hAnsiTheme="majorBidi" w:cstheme="majorBidi"/>
          <w:bCs/>
          <w:iCs/>
          <w:sz w:val="22"/>
          <w:szCs w:val="22"/>
          <w:lang w:val="es-ES_tradnl"/>
        </w:rPr>
        <w:t xml:space="preserve">solo </w:t>
      </w:r>
      <w:r w:rsidRPr="007042A6">
        <w:rPr>
          <w:rFonts w:asciiTheme="majorBidi" w:hAnsiTheme="majorBidi" w:cstheme="majorBidi"/>
          <w:bCs/>
          <w:iCs/>
          <w:sz w:val="22"/>
          <w:szCs w:val="22"/>
          <w:lang w:val="es-ES_tradnl"/>
        </w:rPr>
        <w:t>cuenta con dos países miembros.</w:t>
      </w:r>
      <w:r w:rsidR="00761CAF" w:rsidRPr="007042A6">
        <w:rPr>
          <w:rFonts w:asciiTheme="majorBidi" w:hAnsiTheme="majorBidi" w:cstheme="majorBidi"/>
          <w:bCs/>
          <w:iCs/>
          <w:sz w:val="22"/>
          <w:szCs w:val="22"/>
          <w:lang w:val="es-ES_tradnl"/>
        </w:rPr>
        <w:t xml:space="preserve"> </w:t>
      </w:r>
    </w:p>
    <w:p w14:paraId="63B823FF" w14:textId="53281CD2" w:rsidR="00761CAF" w:rsidRPr="007042A6" w:rsidRDefault="004B0CAE"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Es probable que una "reunión de un grupo de expertos" o una "reunión de puntos focales" sea similar a la figura de los plenipotenciarios, pero puede contar con una estructura y un programa de reuniones menos formales.</w:t>
      </w:r>
    </w:p>
    <w:p w14:paraId="2A49E693" w14:textId="4CD4809D" w:rsidR="00761CAF" w:rsidRPr="007042A6" w:rsidRDefault="004B0CAE"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El ámbito geográfico de un órgano conjunto o mecanismo suele definirse en el acuerdo o arreglo en el que ha</w:t>
      </w:r>
      <w:r w:rsidR="00B6304C">
        <w:rPr>
          <w:rFonts w:asciiTheme="majorBidi" w:hAnsiTheme="majorBidi" w:cstheme="majorBidi"/>
          <w:bCs/>
          <w:iCs/>
          <w:sz w:val="22"/>
          <w:szCs w:val="22"/>
          <w:lang w:val="es-ES_tradnl"/>
        </w:rPr>
        <w:t>ya</w:t>
      </w:r>
      <w:r w:rsidRPr="007042A6">
        <w:rPr>
          <w:rFonts w:asciiTheme="majorBidi" w:hAnsiTheme="majorBidi" w:cstheme="majorBidi"/>
          <w:bCs/>
          <w:iCs/>
          <w:sz w:val="22"/>
          <w:szCs w:val="22"/>
          <w:lang w:val="es-ES_tradnl"/>
        </w:rPr>
        <w:t xml:space="preserve"> sido establecido, y es probable que sea el mismo que el del ámbito geográfico del acuerdo o arreglo en sí </w:t>
      </w:r>
      <w:r w:rsidR="00761CAF" w:rsidRPr="007042A6">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véanse arriba las nota</w:t>
      </w:r>
      <w:r w:rsidR="00761CAF" w:rsidRPr="007042A6">
        <w:rPr>
          <w:rFonts w:asciiTheme="majorBidi" w:hAnsiTheme="majorBidi" w:cstheme="majorBidi"/>
          <w:bCs/>
          <w:iCs/>
          <w:sz w:val="22"/>
          <w:szCs w:val="22"/>
          <w:lang w:val="es-ES_tradnl"/>
        </w:rPr>
        <w:t xml:space="preserve">s </w:t>
      </w:r>
      <w:r w:rsidR="00761CAF" w:rsidRPr="007042A6">
        <w:rPr>
          <w:rFonts w:asciiTheme="majorBidi" w:hAnsiTheme="majorBidi" w:cstheme="majorBidi"/>
          <w:bCs/>
          <w:iCs/>
          <w:sz w:val="22"/>
          <w:szCs w:val="22"/>
          <w:lang w:val="es-ES_tradnl"/>
        </w:rPr>
        <w:fldChar w:fldCharType="begin"/>
      </w:r>
      <w:r w:rsidR="00761CAF" w:rsidRPr="007042A6">
        <w:rPr>
          <w:rFonts w:asciiTheme="majorBidi" w:hAnsiTheme="majorBidi" w:cstheme="majorBidi"/>
          <w:bCs/>
          <w:iCs/>
          <w:sz w:val="22"/>
          <w:szCs w:val="22"/>
          <w:lang w:val="es-ES_tradnl"/>
        </w:rPr>
        <w:instrText xml:space="preserve"> REF _Ref12007945 \r \h  \* MERGEFORMAT </w:instrText>
      </w:r>
      <w:r w:rsidR="00761CAF" w:rsidRPr="007042A6">
        <w:rPr>
          <w:rFonts w:asciiTheme="majorBidi" w:hAnsiTheme="majorBidi" w:cstheme="majorBidi"/>
          <w:bCs/>
          <w:iCs/>
          <w:sz w:val="22"/>
          <w:szCs w:val="22"/>
          <w:lang w:val="es-ES_tradnl"/>
        </w:rPr>
      </w:r>
      <w:r w:rsidR="00761CAF" w:rsidRPr="007042A6">
        <w:rPr>
          <w:rFonts w:asciiTheme="majorBidi" w:hAnsiTheme="majorBidi" w:cstheme="majorBidi"/>
          <w:bCs/>
          <w:iCs/>
          <w:sz w:val="22"/>
          <w:szCs w:val="22"/>
          <w:lang w:val="es-ES_tradnl"/>
        </w:rPr>
        <w:fldChar w:fldCharType="separate"/>
      </w:r>
      <w:r w:rsidR="00AC4FBC">
        <w:rPr>
          <w:rFonts w:asciiTheme="majorBidi" w:hAnsiTheme="majorBidi" w:cstheme="majorBidi"/>
          <w:bCs/>
          <w:iCs/>
          <w:sz w:val="22"/>
          <w:szCs w:val="22"/>
          <w:lang w:val="es-ES_tradnl"/>
        </w:rPr>
        <w:t>[16</w:t>
      </w:r>
      <w:r w:rsidR="00AC4FBC" w:rsidRPr="00AC4FBC">
        <w:rPr>
          <w:rFonts w:asciiTheme="majorBidi" w:hAnsiTheme="majorBidi" w:cstheme="majorBidi"/>
          <w:bCs/>
          <w:iCs/>
          <w:color w:val="7030A0"/>
          <w:sz w:val="22"/>
          <w:szCs w:val="22"/>
          <w:lang w:val="es-ES_tradnl"/>
        </w:rPr>
        <w:t>]</w:t>
      </w:r>
      <w:r w:rsidR="00761CAF" w:rsidRPr="007042A6">
        <w:rPr>
          <w:rFonts w:asciiTheme="majorBidi" w:hAnsiTheme="majorBidi" w:cstheme="majorBidi"/>
          <w:bCs/>
          <w:iCs/>
          <w:sz w:val="22"/>
          <w:szCs w:val="22"/>
          <w:lang w:val="es-ES_tradnl"/>
        </w:rPr>
        <w:fldChar w:fldCharType="end"/>
      </w:r>
      <w:r w:rsidR="00761CAF" w:rsidRPr="007042A6">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 xml:space="preserve">y </w:t>
      </w:r>
      <w:r w:rsidR="00761CAF" w:rsidRPr="007042A6">
        <w:rPr>
          <w:rFonts w:asciiTheme="majorBidi" w:hAnsiTheme="majorBidi" w:cstheme="majorBidi"/>
          <w:bCs/>
          <w:iCs/>
          <w:sz w:val="22"/>
          <w:szCs w:val="22"/>
          <w:lang w:val="es-ES_tradnl"/>
        </w:rPr>
        <w:fldChar w:fldCharType="begin"/>
      </w:r>
      <w:r w:rsidR="00761CAF" w:rsidRPr="007042A6">
        <w:rPr>
          <w:rFonts w:asciiTheme="majorBidi" w:hAnsiTheme="majorBidi" w:cstheme="majorBidi"/>
          <w:bCs/>
          <w:iCs/>
          <w:sz w:val="22"/>
          <w:szCs w:val="22"/>
          <w:lang w:val="es-ES_tradnl"/>
        </w:rPr>
        <w:instrText xml:space="preserve"> REF _Ref11942778 \r \h  \* MERGEFORMAT </w:instrText>
      </w:r>
      <w:r w:rsidR="00761CAF" w:rsidRPr="007042A6">
        <w:rPr>
          <w:rFonts w:asciiTheme="majorBidi" w:hAnsiTheme="majorBidi" w:cstheme="majorBidi"/>
          <w:bCs/>
          <w:iCs/>
          <w:sz w:val="22"/>
          <w:szCs w:val="22"/>
          <w:lang w:val="es-ES_tradnl"/>
        </w:rPr>
      </w:r>
      <w:r w:rsidR="00761CAF" w:rsidRPr="007042A6">
        <w:rPr>
          <w:rFonts w:asciiTheme="majorBidi" w:hAnsiTheme="majorBidi" w:cstheme="majorBidi"/>
          <w:bCs/>
          <w:iCs/>
          <w:sz w:val="22"/>
          <w:szCs w:val="22"/>
          <w:lang w:val="es-ES_tradnl"/>
        </w:rPr>
        <w:fldChar w:fldCharType="separate"/>
      </w:r>
      <w:r w:rsidR="00AC4FBC">
        <w:rPr>
          <w:rFonts w:asciiTheme="majorBidi" w:hAnsiTheme="majorBidi" w:cstheme="majorBidi"/>
          <w:bCs/>
          <w:iCs/>
          <w:sz w:val="22"/>
          <w:szCs w:val="22"/>
          <w:lang w:val="es-ES_tradnl"/>
        </w:rPr>
        <w:t>[17</w:t>
      </w:r>
      <w:r w:rsidR="00AC4FBC" w:rsidRPr="00AC4FBC">
        <w:rPr>
          <w:rFonts w:asciiTheme="majorBidi" w:hAnsiTheme="majorBidi" w:cstheme="majorBidi"/>
          <w:bCs/>
          <w:iCs/>
          <w:color w:val="7030A0"/>
          <w:sz w:val="22"/>
          <w:szCs w:val="22"/>
          <w:lang w:val="es-ES_tradnl"/>
        </w:rPr>
        <w:t>]</w:t>
      </w:r>
      <w:r w:rsidR="00761CAF" w:rsidRPr="007042A6">
        <w:rPr>
          <w:rFonts w:asciiTheme="majorBidi" w:hAnsiTheme="majorBidi" w:cstheme="majorBidi"/>
          <w:bCs/>
          <w:iCs/>
          <w:sz w:val="22"/>
          <w:szCs w:val="22"/>
          <w:lang w:val="es-ES_tradnl"/>
        </w:rPr>
        <w:fldChar w:fldCharType="end"/>
      </w:r>
      <w:r w:rsidRPr="007042A6">
        <w:rPr>
          <w:rFonts w:asciiTheme="majorBidi" w:hAnsiTheme="majorBidi" w:cstheme="majorBidi"/>
          <w:bCs/>
          <w:iCs/>
          <w:sz w:val="22"/>
          <w:szCs w:val="22"/>
          <w:lang w:val="es-ES_tradnl"/>
        </w:rPr>
        <w:t xml:space="preserve">; véase también </w:t>
      </w:r>
      <w:r w:rsidR="00B6304C">
        <w:rPr>
          <w:rFonts w:asciiTheme="majorBidi" w:hAnsiTheme="majorBidi" w:cstheme="majorBidi"/>
          <w:bCs/>
          <w:iCs/>
          <w:sz w:val="22"/>
          <w:szCs w:val="22"/>
          <w:lang w:val="es-ES_tradnl"/>
        </w:rPr>
        <w:t>CEPE</w:t>
      </w:r>
      <w:r w:rsidR="00761CAF" w:rsidRPr="007042A6">
        <w:rPr>
          <w:rFonts w:asciiTheme="majorBidi" w:hAnsiTheme="majorBidi" w:cstheme="majorBidi"/>
          <w:bCs/>
          <w:iCs/>
          <w:sz w:val="22"/>
          <w:szCs w:val="22"/>
          <w:lang w:val="es-ES_tradnl"/>
        </w:rPr>
        <w:t>, 2018b, p</w:t>
      </w:r>
      <w:r w:rsidRPr="007042A6">
        <w:rPr>
          <w:rFonts w:asciiTheme="majorBidi" w:hAnsiTheme="majorBidi" w:cstheme="majorBidi"/>
          <w:bCs/>
          <w:iCs/>
          <w:sz w:val="22"/>
          <w:szCs w:val="22"/>
          <w:lang w:val="es-ES_tradnl"/>
        </w:rPr>
        <w:t>ág</w:t>
      </w:r>
      <w:r w:rsidR="00761CAF" w:rsidRPr="007042A6">
        <w:rPr>
          <w:rFonts w:asciiTheme="majorBidi" w:hAnsiTheme="majorBidi" w:cstheme="majorBidi"/>
          <w:bCs/>
          <w:iCs/>
          <w:sz w:val="22"/>
          <w:szCs w:val="22"/>
          <w:lang w:val="es-ES_tradnl"/>
        </w:rPr>
        <w:t xml:space="preserve">. 18). </w:t>
      </w:r>
    </w:p>
    <w:p w14:paraId="701F4F52" w14:textId="752F7017" w:rsidR="00761CAF" w:rsidRPr="007042A6" w:rsidRDefault="00C605E3"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Como se explicó en la nota 20, un acuerdo o arreglo puede cubrir toda la cuenca, pero no todos los Estados ribereños o del acuífero pueden ser miembros del mismo. La pregunta 3. d) busca captar esta </w:t>
      </w:r>
      <w:r w:rsidRPr="007042A6">
        <w:rPr>
          <w:rFonts w:asciiTheme="majorBidi" w:hAnsiTheme="majorBidi" w:cstheme="majorBidi"/>
          <w:bCs/>
          <w:iCs/>
          <w:sz w:val="22"/>
          <w:szCs w:val="22"/>
          <w:lang w:val="es-ES_tradnl"/>
        </w:rPr>
        <w:lastRenderedPageBreak/>
        <w:t>eventualidad brindando la oportunidad de enumerar a cualqui</w:t>
      </w:r>
      <w:r w:rsidR="00F513D4">
        <w:rPr>
          <w:rFonts w:asciiTheme="majorBidi" w:hAnsiTheme="majorBidi" w:cstheme="majorBidi"/>
          <w:bCs/>
          <w:iCs/>
          <w:sz w:val="22"/>
          <w:szCs w:val="22"/>
          <w:lang w:val="es-ES_tradnl"/>
        </w:rPr>
        <w:t>er país que no sea parte de un ó</w:t>
      </w:r>
      <w:r w:rsidRPr="007042A6">
        <w:rPr>
          <w:rFonts w:asciiTheme="majorBidi" w:hAnsiTheme="majorBidi" w:cstheme="majorBidi"/>
          <w:bCs/>
          <w:iCs/>
          <w:sz w:val="22"/>
          <w:szCs w:val="22"/>
          <w:lang w:val="es-ES_tradnl"/>
        </w:rPr>
        <w:t>rgano conjunto o mecanismo.</w:t>
      </w:r>
      <w:r w:rsidR="00761CAF" w:rsidRPr="007042A6">
        <w:rPr>
          <w:rFonts w:asciiTheme="majorBidi" w:hAnsiTheme="majorBidi" w:cstheme="majorBidi"/>
          <w:bCs/>
          <w:iCs/>
          <w:sz w:val="22"/>
          <w:szCs w:val="22"/>
          <w:lang w:val="es-ES_tradnl"/>
        </w:rPr>
        <w:t xml:space="preserve"> </w:t>
      </w:r>
    </w:p>
    <w:p w14:paraId="7DF9C1EE"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792FDA" w14:paraId="1C6CB4AE" w14:textId="77777777" w:rsidTr="00AF4D6E">
        <w:tc>
          <w:tcPr>
            <w:tcW w:w="9629" w:type="dxa"/>
          </w:tcPr>
          <w:p w14:paraId="418387B2" w14:textId="7BBA6226" w:rsidR="00FC2916" w:rsidRPr="007042A6" w:rsidRDefault="00FC2916" w:rsidP="00FC2916">
            <w:pPr>
              <w:spacing w:before="120" w:after="120"/>
              <w:ind w:left="559" w:right="850" w:hanging="567"/>
              <w:jc w:val="both"/>
              <w:rPr>
                <w:bCs/>
                <w:sz w:val="22"/>
                <w:szCs w:val="22"/>
                <w:lang w:val="es-ES_tradnl"/>
              </w:rPr>
            </w:pPr>
            <w:r w:rsidRPr="007042A6">
              <w:rPr>
                <w:bCs/>
                <w:sz w:val="22"/>
                <w:szCs w:val="22"/>
                <w:lang w:val="es-ES_tradnl"/>
              </w:rPr>
              <w:t>e)</w:t>
            </w:r>
            <w:r w:rsidRPr="007042A6">
              <w:rPr>
                <w:bCs/>
                <w:sz w:val="22"/>
                <w:szCs w:val="22"/>
                <w:lang w:val="es-ES_tradnl"/>
              </w:rPr>
              <w:tab/>
            </w:r>
            <w:r w:rsidR="00C605E3" w:rsidRPr="00B6304C">
              <w:rPr>
                <w:bCs/>
                <w:sz w:val="22"/>
                <w:szCs w:val="22"/>
                <w:lang w:val="es-ES_tradnl"/>
              </w:rPr>
              <w:t>Si no todos los Estados ribereños son</w:t>
            </w:r>
            <w:r w:rsidR="00C605E3" w:rsidRPr="007042A6">
              <w:rPr>
                <w:bCs/>
                <w:sz w:val="22"/>
                <w:szCs w:val="22"/>
                <w:lang w:val="es-ES_tradnl"/>
              </w:rPr>
              <w:t xml:space="preserve"> miembros del órgano conjunto o mecanismo ¿cómo coopera el órgano conjunto o el mecanismo con ellos?</w:t>
            </w:r>
          </w:p>
          <w:p w14:paraId="6DF98DFB" w14:textId="5D8CCEE4" w:rsidR="00FC2916" w:rsidRPr="007042A6" w:rsidRDefault="00C605E3" w:rsidP="00FC2916">
            <w:pPr>
              <w:tabs>
                <w:tab w:val="left" w:pos="7938"/>
              </w:tabs>
              <w:spacing w:after="120"/>
              <w:ind w:left="1126" w:right="850" w:hanging="8"/>
              <w:jc w:val="both"/>
              <w:rPr>
                <w:bCs/>
                <w:sz w:val="22"/>
                <w:szCs w:val="22"/>
                <w:lang w:val="es-ES_tradnl"/>
              </w:rPr>
            </w:pPr>
            <w:r w:rsidRPr="007042A6">
              <w:rPr>
                <w:bCs/>
                <w:sz w:val="22"/>
                <w:szCs w:val="22"/>
                <w:lang w:val="es-ES_tradnl"/>
              </w:rPr>
              <w:t>No existe cooperación</w:t>
            </w:r>
            <w:r w:rsidR="00FC2916" w:rsidRPr="007042A6">
              <w:rPr>
                <w:bCs/>
                <w:sz w:val="22"/>
                <w:szCs w:val="22"/>
                <w:lang w:val="es-ES_tradnl"/>
              </w:rPr>
              <w:tab/>
            </w:r>
            <w:r w:rsidR="00FC2916" w:rsidRPr="007042A6">
              <w:rPr>
                <w:bCs/>
                <w:sz w:val="22"/>
                <w:szCs w:val="22"/>
                <w:lang w:val="es-ES_tradnl"/>
              </w:rPr>
              <w:fldChar w:fldCharType="begin">
                <w:ffData>
                  <w:name w:val="Check13"/>
                  <w:enabled/>
                  <w:calcOnExit w:val="0"/>
                  <w:checkBox>
                    <w:sizeAuto/>
                    <w:default w:val="0"/>
                  </w:checkBox>
                </w:ffData>
              </w:fldChar>
            </w:r>
            <w:r w:rsidR="00FC2916"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00FC2916" w:rsidRPr="007042A6">
              <w:rPr>
                <w:bCs/>
                <w:sz w:val="22"/>
                <w:szCs w:val="22"/>
                <w:lang w:val="es-ES_tradnl"/>
              </w:rPr>
              <w:fldChar w:fldCharType="end"/>
            </w:r>
          </w:p>
          <w:p w14:paraId="19C8B99E" w14:textId="6B9D881C" w:rsidR="00FC2916" w:rsidRPr="007042A6" w:rsidRDefault="00C605E3" w:rsidP="00FC2916">
            <w:pPr>
              <w:tabs>
                <w:tab w:val="left" w:pos="7938"/>
              </w:tabs>
              <w:spacing w:after="120"/>
              <w:ind w:left="1126" w:right="850" w:hanging="8"/>
              <w:jc w:val="both"/>
              <w:rPr>
                <w:b/>
                <w:sz w:val="22"/>
                <w:szCs w:val="22"/>
                <w:lang w:val="es-ES_tradnl"/>
              </w:rPr>
            </w:pPr>
            <w:r w:rsidRPr="007042A6">
              <w:rPr>
                <w:bCs/>
                <w:sz w:val="22"/>
                <w:szCs w:val="22"/>
                <w:lang w:val="es-ES_tradnl"/>
              </w:rPr>
              <w:t xml:space="preserve">Tienen la condición de observadores </w:t>
            </w:r>
            <w:r w:rsidR="00FC2916" w:rsidRPr="007042A6">
              <w:rPr>
                <w:bCs/>
                <w:color w:val="7030A0"/>
                <w:sz w:val="22"/>
                <w:szCs w:val="22"/>
                <w:lang w:val="es-ES_tradnl"/>
              </w:rPr>
              <w:t>[</w:t>
            </w:r>
            <w:r w:rsidR="00181B30" w:rsidRPr="007042A6">
              <w:rPr>
                <w:bCs/>
                <w:color w:val="7030A0"/>
                <w:sz w:val="22"/>
                <w:szCs w:val="22"/>
                <w:lang w:val="es-ES_tradnl"/>
              </w:rPr>
              <w:t>36</w:t>
            </w:r>
            <w:r w:rsidR="00FC2916" w:rsidRPr="007042A6">
              <w:rPr>
                <w:bCs/>
                <w:color w:val="7030A0"/>
                <w:sz w:val="22"/>
                <w:szCs w:val="22"/>
                <w:lang w:val="es-ES_tradnl"/>
              </w:rPr>
              <w:t>]</w:t>
            </w:r>
            <w:r w:rsidR="00FC2916" w:rsidRPr="007042A6">
              <w:rPr>
                <w:b/>
                <w:sz w:val="22"/>
                <w:szCs w:val="22"/>
                <w:lang w:val="es-ES_tradnl"/>
              </w:rPr>
              <w:tab/>
            </w:r>
            <w:r w:rsidR="00FC2916" w:rsidRPr="007042A6">
              <w:rPr>
                <w:b/>
                <w:sz w:val="22"/>
                <w:szCs w:val="22"/>
                <w:lang w:val="es-ES_tradnl"/>
              </w:rPr>
              <w:fldChar w:fldCharType="begin">
                <w:ffData>
                  <w:name w:val="Check13"/>
                  <w:enabled/>
                  <w:calcOnExit w:val="0"/>
                  <w:checkBox>
                    <w:sizeAuto/>
                    <w:default w:val="0"/>
                  </w:checkBox>
                </w:ffData>
              </w:fldChar>
            </w:r>
            <w:r w:rsidR="00FC2916" w:rsidRPr="007042A6">
              <w:rPr>
                <w:b/>
                <w:sz w:val="22"/>
                <w:szCs w:val="22"/>
                <w:lang w:val="es-ES_tradnl"/>
              </w:rPr>
              <w:instrText xml:space="preserve"> FORMCHECKBOX </w:instrText>
            </w:r>
            <w:r w:rsidR="00792FDA">
              <w:rPr>
                <w:b/>
                <w:sz w:val="22"/>
                <w:szCs w:val="22"/>
                <w:lang w:val="es-ES_tradnl"/>
              </w:rPr>
            </w:r>
            <w:r w:rsidR="00792FDA">
              <w:rPr>
                <w:b/>
                <w:sz w:val="22"/>
                <w:szCs w:val="22"/>
                <w:lang w:val="es-ES_tradnl"/>
              </w:rPr>
              <w:fldChar w:fldCharType="separate"/>
            </w:r>
            <w:r w:rsidR="00FC2916" w:rsidRPr="007042A6">
              <w:rPr>
                <w:b/>
                <w:sz w:val="22"/>
                <w:szCs w:val="22"/>
                <w:lang w:val="es-ES_tradnl"/>
              </w:rPr>
              <w:fldChar w:fldCharType="end"/>
            </w:r>
          </w:p>
          <w:p w14:paraId="4485975F" w14:textId="5DE5DA7D" w:rsidR="00FC2916" w:rsidRPr="007042A6" w:rsidRDefault="00FC2916" w:rsidP="00FC2916">
            <w:pPr>
              <w:spacing w:after="120"/>
              <w:ind w:left="1126" w:right="850" w:hanging="8"/>
              <w:jc w:val="both"/>
              <w:rPr>
                <w:bCs/>
                <w:sz w:val="22"/>
                <w:szCs w:val="22"/>
                <w:lang w:val="es-ES_tradnl"/>
              </w:rPr>
            </w:pPr>
            <w:r w:rsidRPr="007042A6">
              <w:rPr>
                <w:bCs/>
                <w:sz w:val="22"/>
                <w:szCs w:val="22"/>
                <w:lang w:val="es-ES_tradnl"/>
              </w:rPr>
              <w:t>Ot</w:t>
            </w:r>
            <w:r w:rsidR="00C605E3" w:rsidRPr="007042A6">
              <w:rPr>
                <w:bCs/>
                <w:sz w:val="22"/>
                <w:szCs w:val="22"/>
                <w:lang w:val="es-ES_tradnl"/>
              </w:rPr>
              <w:t>ros</w:t>
            </w:r>
            <w:r w:rsidRPr="007042A6">
              <w:rPr>
                <w:bCs/>
                <w:sz w:val="22"/>
                <w:szCs w:val="22"/>
                <w:lang w:val="es-ES_tradnl"/>
              </w:rPr>
              <w:t xml:space="preserve"> (</w:t>
            </w:r>
            <w:r w:rsidR="00C605E3" w:rsidRPr="007042A6">
              <w:rPr>
                <w:bCs/>
                <w:i/>
                <w:sz w:val="22"/>
                <w:szCs w:val="22"/>
                <w:lang w:val="es-ES_tradnl"/>
              </w:rPr>
              <w:t>por favor descríbalos</w:t>
            </w:r>
            <w:r w:rsidR="00C605E3" w:rsidRPr="007042A6">
              <w:rPr>
                <w:bCs/>
                <w:sz w:val="22"/>
                <w:szCs w:val="22"/>
                <w:lang w:val="es-ES_tradnl"/>
              </w:rPr>
              <w:t>): [rellene</w:t>
            </w:r>
            <w:r w:rsidRPr="007042A6">
              <w:rPr>
                <w:bCs/>
                <w:sz w:val="22"/>
                <w:szCs w:val="22"/>
                <w:lang w:val="es-ES_tradnl"/>
              </w:rPr>
              <w:t>]</w:t>
            </w:r>
          </w:p>
          <w:p w14:paraId="540D0176" w14:textId="670E15AF" w:rsidR="00FC2916" w:rsidRPr="007042A6" w:rsidRDefault="00FC2916" w:rsidP="00FC2916">
            <w:pPr>
              <w:spacing w:before="120" w:after="120"/>
              <w:ind w:left="559" w:right="850" w:hanging="567"/>
              <w:jc w:val="both"/>
              <w:rPr>
                <w:i/>
                <w:sz w:val="22"/>
                <w:szCs w:val="22"/>
                <w:lang w:val="es-ES_tradnl"/>
              </w:rPr>
            </w:pPr>
            <w:r w:rsidRPr="007042A6">
              <w:rPr>
                <w:bCs/>
                <w:sz w:val="22"/>
                <w:szCs w:val="22"/>
                <w:lang w:val="es-ES_tradnl"/>
              </w:rPr>
              <w:t>f</w:t>
            </w:r>
            <w:r w:rsidRPr="007042A6">
              <w:rPr>
                <w:sz w:val="22"/>
                <w:szCs w:val="22"/>
                <w:lang w:val="es-ES_tradnl"/>
              </w:rPr>
              <w:t>)</w:t>
            </w:r>
            <w:r w:rsidRPr="007042A6">
              <w:rPr>
                <w:sz w:val="22"/>
                <w:szCs w:val="22"/>
                <w:lang w:val="es-ES_tradnl"/>
              </w:rPr>
              <w:tab/>
            </w:r>
            <w:r w:rsidR="00C605E3" w:rsidRPr="007042A6">
              <w:rPr>
                <w:sz w:val="22"/>
                <w:szCs w:val="22"/>
                <w:lang w:val="es-ES_tradnl"/>
              </w:rPr>
              <w:t>¿Tiene el órgano conjunto o el mecanismo alguna de las siguientes características?</w:t>
            </w:r>
            <w:r w:rsidRPr="007042A6">
              <w:rPr>
                <w:sz w:val="22"/>
                <w:szCs w:val="22"/>
                <w:lang w:val="es-ES_tradnl"/>
              </w:rPr>
              <w:t xml:space="preserve"> (</w:t>
            </w:r>
            <w:r w:rsidR="00C605E3" w:rsidRPr="007042A6">
              <w:rPr>
                <w:i/>
                <w:sz w:val="22"/>
                <w:szCs w:val="22"/>
                <w:lang w:val="es-ES_tradnl"/>
              </w:rPr>
              <w:t>por favor marque las casillas que corresponda</w:t>
            </w:r>
            <w:r w:rsidRPr="007042A6">
              <w:rPr>
                <w:sz w:val="22"/>
                <w:szCs w:val="22"/>
                <w:lang w:val="es-ES_tradnl"/>
              </w:rPr>
              <w:t>)</w:t>
            </w:r>
          </w:p>
          <w:p w14:paraId="11FDDF91" w14:textId="258CF0C2" w:rsidR="00FC2916" w:rsidRPr="007042A6" w:rsidRDefault="00C605E3" w:rsidP="00FC2916">
            <w:pPr>
              <w:tabs>
                <w:tab w:val="left" w:pos="7938"/>
              </w:tabs>
              <w:spacing w:after="120"/>
              <w:ind w:left="1126" w:right="850"/>
              <w:jc w:val="both"/>
              <w:rPr>
                <w:sz w:val="22"/>
                <w:szCs w:val="22"/>
                <w:lang w:val="es-ES_tradnl"/>
              </w:rPr>
            </w:pPr>
            <w:r w:rsidRPr="007042A6">
              <w:rPr>
                <w:sz w:val="22"/>
                <w:szCs w:val="22"/>
                <w:lang w:val="es-ES_tradnl"/>
              </w:rPr>
              <w:t xml:space="preserve">Una secretaría </w:t>
            </w:r>
            <w:r w:rsidR="00FC2916" w:rsidRPr="007042A6">
              <w:rPr>
                <w:color w:val="7030A0"/>
                <w:sz w:val="22"/>
                <w:szCs w:val="22"/>
                <w:lang w:val="es-ES_tradnl"/>
              </w:rPr>
              <w:t>[</w:t>
            </w:r>
            <w:r w:rsidR="00181B30" w:rsidRPr="007042A6">
              <w:rPr>
                <w:color w:val="7030A0"/>
                <w:sz w:val="22"/>
                <w:szCs w:val="22"/>
                <w:lang w:val="es-ES_tradnl"/>
              </w:rPr>
              <w:t>37</w:t>
            </w:r>
            <w:r w:rsidR="00FC2916" w:rsidRPr="007042A6">
              <w:rPr>
                <w:color w:val="7030A0"/>
                <w:sz w:val="22"/>
                <w:szCs w:val="22"/>
                <w:lang w:val="es-ES_tradnl"/>
              </w:rPr>
              <w:t>]</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FC2916" w:rsidRPr="007042A6">
              <w:rPr>
                <w:sz w:val="22"/>
                <w:szCs w:val="22"/>
                <w:lang w:val="es-ES_tradnl"/>
              </w:rPr>
              <w:fldChar w:fldCharType="end"/>
            </w:r>
          </w:p>
          <w:p w14:paraId="53766D08" w14:textId="185E304F" w:rsidR="00FC2916" w:rsidRPr="007042A6" w:rsidRDefault="00C605E3" w:rsidP="00FC2916">
            <w:pPr>
              <w:spacing w:after="120"/>
              <w:ind w:left="1126" w:right="850"/>
              <w:jc w:val="both"/>
              <w:rPr>
                <w:sz w:val="22"/>
                <w:szCs w:val="22"/>
                <w:lang w:val="es-ES_tradnl"/>
              </w:rPr>
            </w:pPr>
            <w:r w:rsidRPr="007042A6">
              <w:rPr>
                <w:i/>
                <w:sz w:val="22"/>
                <w:szCs w:val="22"/>
                <w:lang w:val="es-ES_tradnl"/>
              </w:rPr>
              <w:t>Si la secretaría es permanente, ¿es una secretaria conjunta o cada país dispone de su propia secretaría?</w:t>
            </w:r>
            <w:r w:rsidR="00FC2916" w:rsidRPr="007042A6">
              <w:rPr>
                <w:i/>
                <w:sz w:val="22"/>
                <w:szCs w:val="22"/>
                <w:lang w:val="es-ES_tradnl"/>
              </w:rPr>
              <w:t>? (</w:t>
            </w:r>
            <w:r w:rsidRPr="007042A6">
              <w:rPr>
                <w:i/>
                <w:sz w:val="22"/>
                <w:szCs w:val="22"/>
                <w:lang w:val="es-ES_tradnl"/>
              </w:rPr>
              <w:t>Por favor sírvase describirla</w:t>
            </w:r>
            <w:r w:rsidR="00FC2916" w:rsidRPr="007042A6">
              <w:rPr>
                <w:i/>
                <w:sz w:val="22"/>
                <w:szCs w:val="22"/>
                <w:lang w:val="es-ES_tradnl"/>
              </w:rPr>
              <w:t>):</w:t>
            </w:r>
            <w:r w:rsidR="00FC2916" w:rsidRPr="007042A6">
              <w:rPr>
                <w:sz w:val="22"/>
                <w:szCs w:val="22"/>
                <w:lang w:val="es-ES_tradnl"/>
              </w:rPr>
              <w:t xml:space="preserve"> [</w:t>
            </w:r>
            <w:r w:rsidRPr="007042A6">
              <w:rPr>
                <w:sz w:val="22"/>
                <w:szCs w:val="22"/>
                <w:lang w:val="es-ES_tradnl"/>
              </w:rPr>
              <w:t>re</w:t>
            </w:r>
            <w:r w:rsidR="00FC2916" w:rsidRPr="007042A6">
              <w:rPr>
                <w:sz w:val="22"/>
                <w:szCs w:val="22"/>
                <w:lang w:val="es-ES_tradnl"/>
              </w:rPr>
              <w:t>ll</w:t>
            </w:r>
            <w:r w:rsidRPr="007042A6">
              <w:rPr>
                <w:sz w:val="22"/>
                <w:szCs w:val="22"/>
                <w:lang w:val="es-ES_tradnl"/>
              </w:rPr>
              <w:t>ene</w:t>
            </w:r>
            <w:r w:rsidR="00FC2916" w:rsidRPr="007042A6">
              <w:rPr>
                <w:sz w:val="22"/>
                <w:szCs w:val="22"/>
                <w:lang w:val="es-ES_tradnl"/>
              </w:rPr>
              <w:t>]</w:t>
            </w:r>
          </w:p>
          <w:p w14:paraId="01419DF5" w14:textId="7E8027C0" w:rsidR="00FC2916" w:rsidRPr="007042A6" w:rsidRDefault="00C605E3" w:rsidP="00FC2916">
            <w:pPr>
              <w:tabs>
                <w:tab w:val="left" w:pos="7938"/>
              </w:tabs>
              <w:spacing w:after="120"/>
              <w:ind w:left="1126" w:right="850"/>
              <w:jc w:val="both"/>
              <w:rPr>
                <w:sz w:val="22"/>
                <w:szCs w:val="22"/>
                <w:lang w:val="es-ES_tradnl"/>
              </w:rPr>
            </w:pPr>
            <w:r w:rsidRPr="007042A6">
              <w:rPr>
                <w:sz w:val="22"/>
                <w:szCs w:val="22"/>
                <w:lang w:val="es-ES_tradnl"/>
              </w:rPr>
              <w:t>Uno o varios órganos subsidiarios</w:t>
            </w:r>
            <w:r w:rsidR="00FC2916" w:rsidRPr="007042A6">
              <w:rPr>
                <w:sz w:val="22"/>
                <w:szCs w:val="22"/>
                <w:lang w:val="es-ES_tradnl"/>
              </w:rPr>
              <w:t xml:space="preserve"> </w:t>
            </w:r>
            <w:r w:rsidR="00FC2916" w:rsidRPr="007042A6">
              <w:rPr>
                <w:color w:val="7030A0"/>
                <w:sz w:val="22"/>
                <w:szCs w:val="22"/>
                <w:lang w:val="es-ES_tradnl"/>
              </w:rPr>
              <w:t>[</w:t>
            </w:r>
            <w:r w:rsidR="00181B30" w:rsidRPr="007042A6">
              <w:rPr>
                <w:color w:val="7030A0"/>
                <w:sz w:val="22"/>
                <w:szCs w:val="22"/>
                <w:lang w:val="es-ES_tradnl"/>
              </w:rPr>
              <w:t>38</w:t>
            </w:r>
            <w:r w:rsidR="00FC2916" w:rsidRPr="007042A6">
              <w:rPr>
                <w:color w:val="7030A0"/>
                <w:sz w:val="22"/>
                <w:szCs w:val="22"/>
                <w:lang w:val="es-ES_tradnl"/>
              </w:rPr>
              <w:t>]</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FC2916" w:rsidRPr="007042A6">
              <w:rPr>
                <w:sz w:val="22"/>
                <w:szCs w:val="22"/>
                <w:lang w:val="es-ES_tradnl"/>
              </w:rPr>
              <w:fldChar w:fldCharType="end"/>
            </w:r>
          </w:p>
          <w:p w14:paraId="4D556F82" w14:textId="30A1BFFC" w:rsidR="00FC2916" w:rsidRPr="007042A6" w:rsidRDefault="00FC2916" w:rsidP="00FC2916">
            <w:pPr>
              <w:spacing w:after="120"/>
              <w:ind w:left="1126" w:right="850"/>
              <w:jc w:val="both"/>
              <w:rPr>
                <w:sz w:val="22"/>
                <w:szCs w:val="22"/>
                <w:lang w:val="es-ES_tradnl"/>
              </w:rPr>
            </w:pPr>
            <w:r w:rsidRPr="007042A6">
              <w:rPr>
                <w:i/>
                <w:sz w:val="22"/>
                <w:szCs w:val="22"/>
                <w:lang w:val="es-ES_tradnl"/>
              </w:rPr>
              <w:tab/>
            </w:r>
            <w:r w:rsidR="00C605E3" w:rsidRPr="007042A6">
              <w:rPr>
                <w:i/>
                <w:sz w:val="22"/>
                <w:szCs w:val="22"/>
                <w:lang w:val="es-ES_tradnl"/>
              </w:rPr>
              <w:t xml:space="preserve">Por favor enumérelos (p. ej., grupos de trabajo sobre cuestiones específicas): </w:t>
            </w:r>
            <w:r w:rsidRPr="007042A6">
              <w:rPr>
                <w:sz w:val="22"/>
                <w:szCs w:val="22"/>
                <w:lang w:val="es-ES_tradnl"/>
              </w:rPr>
              <w:t>[</w:t>
            </w:r>
            <w:r w:rsidR="006B2B45" w:rsidRPr="007042A6">
              <w:rPr>
                <w:sz w:val="22"/>
                <w:szCs w:val="22"/>
                <w:lang w:val="es-ES_tradnl"/>
              </w:rPr>
              <w:t>rellene</w:t>
            </w:r>
            <w:r w:rsidRPr="007042A6">
              <w:rPr>
                <w:sz w:val="22"/>
                <w:szCs w:val="22"/>
                <w:lang w:val="es-ES_tradnl"/>
              </w:rPr>
              <w:t>]</w:t>
            </w:r>
          </w:p>
          <w:p w14:paraId="6493FD63" w14:textId="4077B5FE" w:rsidR="00400217" w:rsidRPr="007042A6" w:rsidRDefault="006B2B45" w:rsidP="006B2B45">
            <w:pPr>
              <w:spacing w:after="120"/>
              <w:ind w:left="1126" w:right="850"/>
              <w:jc w:val="both"/>
              <w:rPr>
                <w:rFonts w:asciiTheme="majorBidi" w:hAnsiTheme="majorBidi" w:cstheme="majorBidi"/>
                <w:sz w:val="22"/>
                <w:szCs w:val="22"/>
                <w:lang w:val="es-ES_tradnl"/>
              </w:rPr>
            </w:pPr>
            <w:r w:rsidRPr="007042A6">
              <w:rPr>
                <w:sz w:val="22"/>
                <w:szCs w:val="22"/>
                <w:lang w:val="es-ES_tradnl"/>
              </w:rPr>
              <w:t xml:space="preserve">Otras características </w:t>
            </w:r>
            <w:r w:rsidR="00FC2916" w:rsidRPr="007042A6">
              <w:rPr>
                <w:sz w:val="22"/>
                <w:szCs w:val="22"/>
                <w:lang w:val="es-ES_tradnl"/>
              </w:rPr>
              <w:t>(</w:t>
            </w:r>
            <w:r w:rsidRPr="007042A6">
              <w:rPr>
                <w:i/>
                <w:sz w:val="22"/>
                <w:szCs w:val="22"/>
                <w:lang w:val="es-ES_tradnl"/>
              </w:rPr>
              <w:t>por favor enumérelas</w:t>
            </w:r>
            <w:r w:rsidR="00FC2916" w:rsidRPr="007042A6">
              <w:rPr>
                <w:sz w:val="22"/>
                <w:szCs w:val="22"/>
                <w:lang w:val="es-ES_tradnl"/>
              </w:rPr>
              <w:t>): [</w:t>
            </w:r>
            <w:r w:rsidRPr="007042A6">
              <w:rPr>
                <w:sz w:val="22"/>
                <w:szCs w:val="22"/>
                <w:lang w:val="es-ES_tradnl"/>
              </w:rPr>
              <w:t>rellene</w:t>
            </w:r>
            <w:r w:rsidR="00FC2916" w:rsidRPr="007042A6">
              <w:rPr>
                <w:sz w:val="22"/>
                <w:szCs w:val="22"/>
                <w:lang w:val="es-ES_tradnl"/>
              </w:rPr>
              <w:t xml:space="preserve">] </w:t>
            </w:r>
            <w:r w:rsidR="00FC2916" w:rsidRPr="007042A6">
              <w:rPr>
                <w:color w:val="7030A0"/>
                <w:sz w:val="22"/>
                <w:szCs w:val="22"/>
                <w:lang w:val="es-ES_tradnl"/>
              </w:rPr>
              <w:t>[</w:t>
            </w:r>
            <w:r w:rsidR="00181B30" w:rsidRPr="007042A6">
              <w:rPr>
                <w:color w:val="7030A0"/>
                <w:sz w:val="22"/>
                <w:szCs w:val="22"/>
                <w:lang w:val="es-ES_tradnl"/>
              </w:rPr>
              <w:t>39</w:t>
            </w:r>
            <w:r w:rsidR="00FC2916" w:rsidRPr="007042A6">
              <w:rPr>
                <w:color w:val="7030A0"/>
                <w:sz w:val="22"/>
                <w:szCs w:val="22"/>
                <w:lang w:val="es-ES_tradnl"/>
              </w:rPr>
              <w:t xml:space="preserve"> 4</w:t>
            </w:r>
            <w:r w:rsidR="00181B30" w:rsidRPr="007042A6">
              <w:rPr>
                <w:color w:val="7030A0"/>
                <w:sz w:val="22"/>
                <w:szCs w:val="22"/>
                <w:lang w:val="es-ES_tradnl"/>
              </w:rPr>
              <w:t>0</w:t>
            </w:r>
            <w:r w:rsidR="00FC2916" w:rsidRPr="007042A6">
              <w:rPr>
                <w:color w:val="7030A0"/>
                <w:sz w:val="22"/>
                <w:szCs w:val="22"/>
                <w:lang w:val="es-ES_tradnl"/>
              </w:rPr>
              <w:t>]</w:t>
            </w:r>
          </w:p>
        </w:tc>
      </w:tr>
    </w:tbl>
    <w:p w14:paraId="115C3867"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p w14:paraId="24B0060F" w14:textId="251D2E3A" w:rsidR="00761CAF" w:rsidRPr="007042A6" w:rsidRDefault="001C363D" w:rsidP="00DB7CBA">
      <w:pPr>
        <w:pStyle w:val="SingleTxtG"/>
        <w:numPr>
          <w:ilvl w:val="0"/>
          <w:numId w:val="10"/>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Si bien un país puede no ser </w:t>
      </w:r>
      <w:r w:rsidR="00B6304C">
        <w:rPr>
          <w:rFonts w:asciiTheme="majorBidi" w:hAnsiTheme="majorBidi" w:cstheme="majorBidi"/>
          <w:iCs/>
          <w:sz w:val="22"/>
          <w:szCs w:val="22"/>
          <w:lang w:val="es-ES_tradnl"/>
        </w:rPr>
        <w:t xml:space="preserve">miembro </w:t>
      </w:r>
      <w:r w:rsidRPr="007042A6">
        <w:rPr>
          <w:rFonts w:asciiTheme="majorBidi" w:hAnsiTheme="majorBidi" w:cstheme="majorBidi"/>
          <w:iCs/>
          <w:sz w:val="22"/>
          <w:szCs w:val="22"/>
          <w:lang w:val="es-ES_tradnl"/>
        </w:rPr>
        <w:t>pleno</w:t>
      </w:r>
      <w:r w:rsidR="00F513D4">
        <w:rPr>
          <w:rFonts w:asciiTheme="majorBidi" w:hAnsiTheme="majorBidi" w:cstheme="majorBidi"/>
          <w:iCs/>
          <w:sz w:val="22"/>
          <w:szCs w:val="22"/>
          <w:lang w:val="es-ES_tradnl"/>
        </w:rPr>
        <w:t xml:space="preserve"> de un ó</w:t>
      </w:r>
      <w:r w:rsidRPr="007042A6">
        <w:rPr>
          <w:rFonts w:asciiTheme="majorBidi" w:hAnsiTheme="majorBidi" w:cstheme="majorBidi"/>
          <w:iCs/>
          <w:sz w:val="22"/>
          <w:szCs w:val="22"/>
          <w:lang w:val="es-ES_tradnl"/>
        </w:rPr>
        <w:t>rga</w:t>
      </w:r>
      <w:r w:rsidR="00F513D4">
        <w:rPr>
          <w:rFonts w:asciiTheme="majorBidi" w:hAnsiTheme="majorBidi" w:cstheme="majorBidi"/>
          <w:iCs/>
          <w:sz w:val="22"/>
          <w:szCs w:val="22"/>
          <w:lang w:val="es-ES_tradnl"/>
        </w:rPr>
        <w:t>n</w:t>
      </w:r>
      <w:r w:rsidRPr="007042A6">
        <w:rPr>
          <w:rFonts w:asciiTheme="majorBidi" w:hAnsiTheme="majorBidi" w:cstheme="majorBidi"/>
          <w:iCs/>
          <w:sz w:val="22"/>
          <w:szCs w:val="22"/>
          <w:lang w:val="es-ES_tradnl"/>
        </w:rPr>
        <w:t>o conjunto o mecanismo, puede participar en sus reuniones y actividades como observador. Por ejemplo, aunque no son miembros de la Comisión Internacional para la Protección del Rin, Austria, Italia, Liechtenstein y la Región belga de Valonia han recibido el estatus de observadores dentro de la Comisión del Rin porque compar</w:t>
      </w:r>
      <w:r w:rsidR="00B6304C">
        <w:rPr>
          <w:rFonts w:asciiTheme="majorBidi" w:hAnsiTheme="majorBidi" w:cstheme="majorBidi"/>
          <w:iCs/>
          <w:sz w:val="22"/>
          <w:szCs w:val="22"/>
          <w:lang w:val="es-ES_tradnl"/>
        </w:rPr>
        <w:t xml:space="preserve">ten partes de la cuenca del </w:t>
      </w:r>
      <w:r w:rsidRPr="007042A6">
        <w:rPr>
          <w:rFonts w:asciiTheme="majorBidi" w:hAnsiTheme="majorBidi" w:cstheme="majorBidi"/>
          <w:iCs/>
          <w:sz w:val="22"/>
          <w:szCs w:val="22"/>
          <w:lang w:val="es-ES_tradnl"/>
        </w:rPr>
        <w:t xml:space="preserve">Rin. Las actividades en toda la cuenca se implementan a través de un Comité de Coordinación compuesto </w:t>
      </w:r>
      <w:r w:rsidR="00B6304C">
        <w:rPr>
          <w:rFonts w:asciiTheme="majorBidi" w:hAnsiTheme="majorBidi" w:cstheme="majorBidi"/>
          <w:iCs/>
          <w:sz w:val="22"/>
          <w:szCs w:val="22"/>
          <w:lang w:val="es-ES_tradnl"/>
        </w:rPr>
        <w:t xml:space="preserve">tanto </w:t>
      </w:r>
      <w:r w:rsidRPr="007042A6">
        <w:rPr>
          <w:rFonts w:asciiTheme="majorBidi" w:hAnsiTheme="majorBidi" w:cstheme="majorBidi"/>
          <w:iCs/>
          <w:sz w:val="22"/>
          <w:szCs w:val="22"/>
          <w:lang w:val="es-ES_tradnl"/>
        </w:rPr>
        <w:t xml:space="preserve">por miembros </w:t>
      </w:r>
      <w:r w:rsidR="00B6304C">
        <w:rPr>
          <w:rFonts w:asciiTheme="majorBidi" w:hAnsiTheme="majorBidi" w:cstheme="majorBidi"/>
          <w:iCs/>
          <w:sz w:val="22"/>
          <w:szCs w:val="22"/>
          <w:lang w:val="es-ES_tradnl"/>
        </w:rPr>
        <w:t xml:space="preserve">como por </w:t>
      </w:r>
      <w:r w:rsidRPr="007042A6">
        <w:rPr>
          <w:rFonts w:asciiTheme="majorBidi" w:hAnsiTheme="majorBidi" w:cstheme="majorBidi"/>
          <w:iCs/>
          <w:sz w:val="22"/>
          <w:szCs w:val="22"/>
          <w:lang w:val="es-ES_tradnl"/>
        </w:rPr>
        <w:t>no miembros de la Comisión del Rin.</w:t>
      </w:r>
      <w:r w:rsidR="00761CAF" w:rsidRPr="007042A6">
        <w:rPr>
          <w:rFonts w:asciiTheme="majorBidi" w:hAnsiTheme="majorBidi" w:cstheme="majorBidi"/>
          <w:iCs/>
          <w:sz w:val="22"/>
          <w:szCs w:val="22"/>
          <w:lang w:val="es-ES_tradnl"/>
        </w:rPr>
        <w:t xml:space="preserve"> </w:t>
      </w:r>
    </w:p>
    <w:p w14:paraId="0FE54559" w14:textId="6C42821A" w:rsidR="00761CAF" w:rsidRPr="007042A6" w:rsidRDefault="001C363D" w:rsidP="00DB7CBA">
      <w:pPr>
        <w:pStyle w:val="SingleTxtG"/>
        <w:numPr>
          <w:ilvl w:val="0"/>
          <w:numId w:val="10"/>
        </w:numPr>
        <w:ind w:right="9"/>
        <w:rPr>
          <w:rFonts w:asciiTheme="majorBidi" w:hAnsiTheme="majorBidi" w:cstheme="majorBidi"/>
          <w:b/>
          <w:iCs/>
          <w:sz w:val="22"/>
          <w:szCs w:val="22"/>
          <w:lang w:val="es-ES_tradnl"/>
        </w:rPr>
      </w:pPr>
      <w:r w:rsidRPr="007042A6">
        <w:rPr>
          <w:rFonts w:asciiTheme="majorBidi" w:hAnsiTheme="majorBidi" w:cstheme="majorBidi"/>
          <w:b/>
          <w:iCs/>
          <w:sz w:val="22"/>
          <w:szCs w:val="22"/>
          <w:lang w:val="es-ES_tradnl"/>
        </w:rPr>
        <w:t>Una "secretaría"</w:t>
      </w:r>
      <w:r w:rsidRPr="007042A6">
        <w:rPr>
          <w:rFonts w:asciiTheme="majorBidi" w:hAnsiTheme="majorBidi" w:cstheme="majorBidi"/>
          <w:iCs/>
          <w:sz w:val="22"/>
          <w:szCs w:val="22"/>
          <w:lang w:val="es-ES_tradnl"/>
        </w:rPr>
        <w:t xml:space="preserve"> desempeña una serie de funciones principalmente</w:t>
      </w:r>
      <w:r w:rsidR="00F513D4">
        <w:rPr>
          <w:rFonts w:asciiTheme="majorBidi" w:hAnsiTheme="majorBidi" w:cstheme="majorBidi"/>
          <w:iCs/>
          <w:sz w:val="22"/>
          <w:szCs w:val="22"/>
          <w:lang w:val="es-ES_tradnl"/>
        </w:rPr>
        <w:t xml:space="preserve"> administrativas dentro de un órgano</w:t>
      </w:r>
      <w:r w:rsidRPr="007042A6">
        <w:rPr>
          <w:rFonts w:asciiTheme="majorBidi" w:hAnsiTheme="majorBidi" w:cstheme="majorBidi"/>
          <w:iCs/>
          <w:sz w:val="22"/>
          <w:szCs w:val="22"/>
          <w:lang w:val="es-ES_tradnl"/>
        </w:rPr>
        <w:t xml:space="preserve"> conjunto o mecanismo. Si bien los órganos conjuntos multilaterales o mecanismos normalmente establecen una secretaría conjunta, los acuerdos bilaterales pueden asignar las funciones de la secretaría entre los dos países involucrados, es decir, cada país tiene su propia secretaría. En otras situaciones, el establecimiento de una secretaría puede considerarse innecesario </w:t>
      </w:r>
      <w:r w:rsidR="00761CAF" w:rsidRPr="007042A6">
        <w:rPr>
          <w:rFonts w:asciiTheme="majorBidi" w:hAnsiTheme="majorBidi" w:cstheme="majorBidi"/>
          <w:iCs/>
          <w:sz w:val="22"/>
          <w:szCs w:val="22"/>
          <w:lang w:val="es-ES_tradnl"/>
        </w:rPr>
        <w:t>(</w:t>
      </w:r>
      <w:r w:rsidRPr="007042A6">
        <w:rPr>
          <w:rFonts w:asciiTheme="majorBidi" w:hAnsiTheme="majorBidi" w:cstheme="majorBidi"/>
          <w:iCs/>
          <w:sz w:val="22"/>
          <w:szCs w:val="22"/>
          <w:lang w:val="es-ES_tradnl"/>
        </w:rPr>
        <w:t>véase</w:t>
      </w:r>
      <w:r w:rsidR="00761CAF" w:rsidRPr="007042A6">
        <w:rPr>
          <w:rFonts w:asciiTheme="majorBidi" w:hAnsiTheme="majorBidi" w:cstheme="majorBidi"/>
          <w:iCs/>
          <w:sz w:val="22"/>
          <w:szCs w:val="22"/>
          <w:lang w:val="es-ES_tradnl"/>
        </w:rPr>
        <w:t xml:space="preserve"> Saruchera</w:t>
      </w:r>
      <w:r w:rsidRPr="007042A6">
        <w:rPr>
          <w:rFonts w:asciiTheme="majorBidi" w:hAnsiTheme="majorBidi" w:cstheme="majorBidi"/>
          <w:iCs/>
          <w:sz w:val="22"/>
          <w:szCs w:val="22"/>
          <w:lang w:val="es-ES_tradnl"/>
        </w:rPr>
        <w:t xml:space="preserve"> y </w:t>
      </w:r>
      <w:r w:rsidR="00761CAF" w:rsidRPr="007042A6">
        <w:rPr>
          <w:rFonts w:asciiTheme="majorBidi" w:hAnsiTheme="majorBidi" w:cstheme="majorBidi"/>
          <w:iCs/>
          <w:sz w:val="22"/>
          <w:szCs w:val="22"/>
          <w:lang w:val="es-ES_tradnl"/>
        </w:rPr>
        <w:t xml:space="preserve">Lautze, 2016). </w:t>
      </w:r>
    </w:p>
    <w:p w14:paraId="69A20DEB" w14:textId="0F408F93" w:rsidR="00761CAF" w:rsidRDefault="00F029A2" w:rsidP="00DB7CBA">
      <w:pPr>
        <w:pStyle w:val="SingleTxtG"/>
        <w:numPr>
          <w:ilvl w:val="0"/>
          <w:numId w:val="10"/>
        </w:numPr>
        <w:ind w:right="9"/>
        <w:rPr>
          <w:rFonts w:asciiTheme="majorBidi" w:hAnsiTheme="majorBidi" w:cstheme="majorBidi"/>
          <w:iCs/>
          <w:sz w:val="22"/>
          <w:szCs w:val="22"/>
          <w:lang w:val="es-ES_tradnl"/>
        </w:rPr>
      </w:pPr>
      <w:r w:rsidRPr="00CA316B">
        <w:rPr>
          <w:rFonts w:asciiTheme="majorBidi" w:hAnsiTheme="majorBidi" w:cstheme="majorBidi"/>
          <w:iCs/>
          <w:sz w:val="22"/>
          <w:szCs w:val="22"/>
          <w:highlight w:val="yellow"/>
          <w:lang w:val="es-ES_tradnl"/>
        </w:rPr>
        <w:t>Un órgano conjunto</w:t>
      </w:r>
      <w:r w:rsidRPr="007042A6">
        <w:rPr>
          <w:rFonts w:asciiTheme="majorBidi" w:hAnsiTheme="majorBidi" w:cstheme="majorBidi"/>
          <w:iCs/>
          <w:sz w:val="22"/>
          <w:szCs w:val="22"/>
          <w:lang w:val="es-ES_tradnl"/>
        </w:rPr>
        <w:t xml:space="preserve"> o mecanismo puede establecer órganos subsidiarios a fin de apoyar la ejecución de sus actividades. Estos órganos subsidiarios, a menudo denominados grupo de trabajo, comité técnico, grupo de tareas o equipo, abarcan una amplia gama de temas, entre los que se incluyen la gestión de las inundaciones, la hidrogeología y las aguas subterráneas, la calidad del agua, la navegación, la conservación de los ecosistemas y de la biodiversidad, la prevención de la contaminación, la contaminación accidental, la comunicación, las finanzas, los asuntos legales y la gestión de datos </w:t>
      </w:r>
      <w:r w:rsidR="00761CAF" w:rsidRPr="007042A6">
        <w:rPr>
          <w:rFonts w:asciiTheme="majorBidi" w:hAnsiTheme="majorBidi" w:cstheme="majorBidi"/>
          <w:iCs/>
          <w:sz w:val="22"/>
          <w:szCs w:val="22"/>
          <w:lang w:val="es-ES_tradnl"/>
        </w:rPr>
        <w:t>(</w:t>
      </w:r>
      <w:r w:rsidRPr="007042A6">
        <w:rPr>
          <w:rFonts w:asciiTheme="majorBidi" w:hAnsiTheme="majorBidi" w:cstheme="majorBidi"/>
          <w:iCs/>
          <w:sz w:val="22"/>
          <w:szCs w:val="22"/>
          <w:lang w:val="es-ES_tradnl"/>
        </w:rPr>
        <w:t>véase</w:t>
      </w:r>
      <w:r w:rsidR="00761CAF" w:rsidRPr="007042A6">
        <w:rPr>
          <w:rFonts w:asciiTheme="majorBidi" w:hAnsiTheme="majorBidi" w:cstheme="majorBidi"/>
          <w:iCs/>
          <w:sz w:val="22"/>
          <w:szCs w:val="22"/>
          <w:lang w:val="es-ES_tradnl"/>
        </w:rPr>
        <w:t xml:space="preserve"> </w:t>
      </w:r>
      <w:r w:rsidR="00761CAF" w:rsidRPr="007042A6">
        <w:rPr>
          <w:sz w:val="22"/>
          <w:szCs w:val="22"/>
          <w:lang w:val="es-ES_tradnl"/>
        </w:rPr>
        <w:t xml:space="preserve">ECE, UNESCO </w:t>
      </w:r>
      <w:r w:rsidRPr="007042A6">
        <w:rPr>
          <w:sz w:val="22"/>
          <w:szCs w:val="22"/>
          <w:lang w:val="es-ES_tradnl"/>
        </w:rPr>
        <w:t xml:space="preserve">y </w:t>
      </w:r>
      <w:r w:rsidR="00B6304C">
        <w:rPr>
          <w:sz w:val="22"/>
          <w:szCs w:val="22"/>
          <w:lang w:val="es-ES_tradnl"/>
        </w:rPr>
        <w:t>ONU-Agua</w:t>
      </w:r>
      <w:r w:rsidR="00761CAF" w:rsidRPr="007042A6">
        <w:rPr>
          <w:sz w:val="22"/>
          <w:szCs w:val="22"/>
          <w:lang w:val="es-ES_tradnl"/>
        </w:rPr>
        <w:t>, 2018</w:t>
      </w:r>
      <w:r w:rsidR="00761CAF" w:rsidRPr="007042A6">
        <w:rPr>
          <w:rFonts w:asciiTheme="majorBidi" w:hAnsiTheme="majorBidi" w:cstheme="majorBidi"/>
          <w:iCs/>
          <w:sz w:val="22"/>
          <w:szCs w:val="22"/>
          <w:lang w:val="es-ES_tradnl"/>
        </w:rPr>
        <w:t>, p</w:t>
      </w:r>
      <w:r w:rsidRPr="007042A6">
        <w:rPr>
          <w:rFonts w:asciiTheme="majorBidi" w:hAnsiTheme="majorBidi" w:cstheme="majorBidi"/>
          <w:iCs/>
          <w:sz w:val="22"/>
          <w:szCs w:val="22"/>
          <w:lang w:val="es-ES_tradnl"/>
        </w:rPr>
        <w:t>ág</w:t>
      </w:r>
      <w:r w:rsidR="00761CAF" w:rsidRPr="007042A6">
        <w:rPr>
          <w:rFonts w:asciiTheme="majorBidi" w:hAnsiTheme="majorBidi" w:cstheme="majorBidi"/>
          <w:iCs/>
          <w:sz w:val="22"/>
          <w:szCs w:val="22"/>
          <w:lang w:val="es-ES_tradnl"/>
        </w:rPr>
        <w:t xml:space="preserve">. 46). </w:t>
      </w:r>
    </w:p>
    <w:tbl>
      <w:tblPr>
        <w:tblStyle w:val="TableGrid"/>
        <w:tblW w:w="0" w:type="auto"/>
        <w:tblLook w:val="04A0" w:firstRow="1" w:lastRow="0" w:firstColumn="1" w:lastColumn="0" w:noHBand="0" w:noVBand="1"/>
      </w:tblPr>
      <w:tblGrid>
        <w:gridCol w:w="9639"/>
      </w:tblGrid>
      <w:tr w:rsidR="00CA316B" w:rsidRPr="00792FDA" w14:paraId="772438A5" w14:textId="77777777" w:rsidTr="00EC35BB">
        <w:tc>
          <w:tcPr>
            <w:tcW w:w="9639" w:type="dxa"/>
            <w:tcBorders>
              <w:top w:val="nil"/>
              <w:left w:val="nil"/>
              <w:bottom w:val="nil"/>
              <w:right w:val="nil"/>
            </w:tcBorders>
            <w:shd w:val="clear" w:color="auto" w:fill="FFFF00"/>
          </w:tcPr>
          <w:p w14:paraId="2A1DE9CA" w14:textId="77777777" w:rsidR="00CA316B" w:rsidRPr="00F33D1B" w:rsidRDefault="00CA316B" w:rsidP="00EC35BB">
            <w:pPr>
              <w:pStyle w:val="SingleTxtG"/>
              <w:ind w:left="0" w:right="9"/>
              <w:rPr>
                <w:rFonts w:asciiTheme="majorBidi" w:hAnsiTheme="majorBidi" w:cstheme="majorBidi"/>
                <w:b/>
                <w:bCs/>
                <w:sz w:val="22"/>
                <w:szCs w:val="22"/>
                <w:lang w:val="es-ES_tradnl"/>
              </w:rPr>
            </w:pPr>
            <w:r w:rsidRPr="00F33D1B">
              <w:rPr>
                <w:rFonts w:asciiTheme="majorBidi" w:hAnsiTheme="majorBidi" w:cstheme="majorBidi"/>
                <w:b/>
                <w:bCs/>
                <w:sz w:val="22"/>
                <w:szCs w:val="22"/>
                <w:lang w:val="es-ES_tradnl"/>
              </w:rPr>
              <w:t>Comentarios</w:t>
            </w:r>
          </w:p>
          <w:p w14:paraId="6366BB16" w14:textId="6EB02426" w:rsidR="00CA316B" w:rsidRPr="00EC35BB" w:rsidRDefault="008C6699" w:rsidP="0020798C">
            <w:pPr>
              <w:pStyle w:val="SingleTxtG"/>
              <w:ind w:left="0" w:right="9"/>
              <w:rPr>
                <w:rFonts w:asciiTheme="majorBidi" w:hAnsiTheme="majorBidi" w:cstheme="majorBidi"/>
                <w:iCs/>
                <w:sz w:val="22"/>
                <w:szCs w:val="22"/>
                <w:lang w:val="es-ES_tradnl"/>
              </w:rPr>
            </w:pPr>
            <w:r>
              <w:rPr>
                <w:rFonts w:asciiTheme="majorBidi" w:hAnsiTheme="majorBidi" w:cstheme="majorBidi"/>
                <w:b/>
                <w:bCs/>
                <w:sz w:val="22"/>
                <w:szCs w:val="22"/>
                <w:lang w:val="es-ES_tradnl"/>
              </w:rPr>
              <w:t>Comité de Aplicación</w:t>
            </w:r>
            <w:r w:rsidR="00CA316B" w:rsidRPr="00F33D1B">
              <w:rPr>
                <w:rFonts w:asciiTheme="majorBidi" w:hAnsiTheme="majorBidi" w:cstheme="majorBidi"/>
                <w:b/>
                <w:bCs/>
                <w:sz w:val="22"/>
                <w:szCs w:val="22"/>
                <w:lang w:val="es-ES_tradnl"/>
              </w:rPr>
              <w:t xml:space="preserve">– Dinara </w:t>
            </w:r>
            <w:proofErr w:type="spellStart"/>
            <w:r w:rsidR="00CA316B" w:rsidRPr="00F33D1B">
              <w:rPr>
                <w:rFonts w:asciiTheme="majorBidi" w:hAnsiTheme="majorBidi" w:cstheme="majorBidi"/>
                <w:b/>
                <w:bCs/>
                <w:sz w:val="22"/>
                <w:szCs w:val="22"/>
                <w:lang w:val="es-ES_tradnl"/>
              </w:rPr>
              <w:t>Ziganshina</w:t>
            </w:r>
            <w:proofErr w:type="spellEnd"/>
            <w:r w:rsidR="00CA316B" w:rsidRPr="00F33D1B">
              <w:rPr>
                <w:rFonts w:asciiTheme="majorBidi" w:hAnsiTheme="majorBidi" w:cstheme="majorBidi"/>
                <w:sz w:val="22"/>
                <w:szCs w:val="22"/>
                <w:lang w:val="es-ES_tradnl"/>
              </w:rPr>
              <w:t xml:space="preserve">: </w:t>
            </w:r>
            <w:r w:rsidR="00F33D1B" w:rsidRPr="00F33D1B">
              <w:rPr>
                <w:rFonts w:asciiTheme="majorBidi" w:hAnsiTheme="majorBidi" w:cstheme="majorBidi"/>
                <w:sz w:val="22"/>
                <w:szCs w:val="22"/>
                <w:lang w:val="es-ES_tradnl"/>
              </w:rPr>
              <w:t xml:space="preserve">Para ampliar los ejemplos de la región de la CEPE/ONU, sugiero incluir también ejemplos </w:t>
            </w:r>
            <w:r w:rsidR="0020798C">
              <w:rPr>
                <w:rFonts w:asciiTheme="majorBidi" w:hAnsiTheme="majorBidi" w:cstheme="majorBidi"/>
                <w:sz w:val="22"/>
                <w:szCs w:val="22"/>
                <w:lang w:val="es-ES_tradnl"/>
              </w:rPr>
              <w:t xml:space="preserve">sobre los </w:t>
            </w:r>
            <w:r w:rsidR="00F33D1B" w:rsidRPr="00F33D1B">
              <w:rPr>
                <w:rFonts w:asciiTheme="majorBidi" w:hAnsiTheme="majorBidi" w:cstheme="majorBidi"/>
                <w:sz w:val="22"/>
                <w:szCs w:val="22"/>
                <w:lang w:val="es-ES_tradnl"/>
              </w:rPr>
              <w:t>órganos subsidiarios del ICWC en Asia Central.</w:t>
            </w:r>
          </w:p>
        </w:tc>
      </w:tr>
    </w:tbl>
    <w:p w14:paraId="28A3934B" w14:textId="77777777" w:rsidR="00CA316B" w:rsidRPr="00EC35BB" w:rsidRDefault="00CA316B" w:rsidP="00CA316B">
      <w:pPr>
        <w:pStyle w:val="SingleTxtG"/>
        <w:ind w:right="9"/>
        <w:rPr>
          <w:rFonts w:asciiTheme="majorBidi" w:hAnsiTheme="majorBidi" w:cstheme="majorBidi"/>
          <w:iCs/>
          <w:sz w:val="22"/>
          <w:szCs w:val="22"/>
          <w:lang w:val="es-ES_tradnl"/>
        </w:rPr>
      </w:pPr>
    </w:p>
    <w:p w14:paraId="265668E2" w14:textId="77777777" w:rsidR="00CA316B" w:rsidRPr="00EC35BB" w:rsidRDefault="00CA316B" w:rsidP="00CA316B">
      <w:pPr>
        <w:pStyle w:val="SingleTxtG"/>
        <w:ind w:right="9"/>
        <w:rPr>
          <w:rFonts w:asciiTheme="majorBidi" w:hAnsiTheme="majorBidi" w:cstheme="majorBidi"/>
          <w:iCs/>
          <w:sz w:val="22"/>
          <w:szCs w:val="22"/>
          <w:lang w:val="es-ES_tradnl"/>
        </w:rPr>
      </w:pPr>
    </w:p>
    <w:p w14:paraId="08FCDF1E" w14:textId="77777777" w:rsidR="00761CAF" w:rsidRPr="00EC35BB" w:rsidRDefault="00761CAF" w:rsidP="00761CAF">
      <w:pPr>
        <w:pStyle w:val="SingleTxtG"/>
        <w:ind w:left="284" w:right="9"/>
        <w:rPr>
          <w:rFonts w:asciiTheme="majorBidi" w:hAnsiTheme="majorBidi" w:cstheme="majorBidi"/>
          <w:iCs/>
          <w:sz w:val="22"/>
          <w:szCs w:val="22"/>
          <w:lang w:val="es-ES_tradnl"/>
        </w:rPr>
      </w:pPr>
      <w:r w:rsidRPr="007042A6">
        <w:rPr>
          <w:rFonts w:asciiTheme="majorBidi" w:hAnsiTheme="majorBidi" w:cstheme="majorBidi"/>
          <w:iCs/>
          <w:noProof/>
          <w:sz w:val="22"/>
          <w:szCs w:val="22"/>
          <w:lang w:val="es-ES_tradnl" w:eastAsia="es-ES_tradnl"/>
        </w:rPr>
        <w:lastRenderedPageBreak/>
        <mc:AlternateContent>
          <mc:Choice Requires="wps">
            <w:drawing>
              <wp:anchor distT="0" distB="0" distL="114300" distR="114300" simplePos="0" relativeHeight="251754496" behindDoc="0" locked="0" layoutInCell="1" allowOverlap="1" wp14:anchorId="4BC4C73A" wp14:editId="56D0F439">
                <wp:simplePos x="0" y="0"/>
                <wp:positionH relativeFrom="column">
                  <wp:posOffset>87630</wp:posOffset>
                </wp:positionH>
                <wp:positionV relativeFrom="paragraph">
                  <wp:posOffset>22225</wp:posOffset>
                </wp:positionV>
                <wp:extent cx="6116320" cy="5435600"/>
                <wp:effectExtent l="0" t="0" r="1778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6116320" cy="5435600"/>
                        </a:xfrm>
                        <a:prstGeom prst="rect">
                          <a:avLst/>
                        </a:prstGeom>
                        <a:solidFill>
                          <a:schemeClr val="lt1"/>
                        </a:solidFill>
                        <a:ln w="6350">
                          <a:solidFill>
                            <a:schemeClr val="bg1">
                              <a:lumMod val="85000"/>
                            </a:schemeClr>
                          </a:solidFill>
                        </a:ln>
                      </wps:spPr>
                      <wps:txbx>
                        <w:txbxContent>
                          <w:p w14:paraId="3DA893EA" w14:textId="258E4037" w:rsidR="008C6699" w:rsidRPr="00CA7357" w:rsidRDefault="008C6699" w:rsidP="00761CAF">
                            <w:pPr>
                              <w:jc w:val="both"/>
                              <w:rPr>
                                <w:b/>
                                <w:sz w:val="20"/>
                                <w:szCs w:val="20"/>
                                <w:lang w:val="es-ES_tradnl"/>
                              </w:rPr>
                            </w:pPr>
                            <w:r w:rsidRPr="00CA7357">
                              <w:rPr>
                                <w:b/>
                                <w:sz w:val="20"/>
                                <w:szCs w:val="20"/>
                                <w:lang w:val="es-ES_tradnl"/>
                              </w:rPr>
                              <w:t>Ejemplos de órganos subsidiarios en la Comisión de Agua del Zambez</w:t>
                            </w:r>
                            <w:r>
                              <w:rPr>
                                <w:b/>
                                <w:sz w:val="20"/>
                                <w:szCs w:val="20"/>
                                <w:lang w:val="es-ES_tradnl"/>
                              </w:rPr>
                              <w:t>e</w:t>
                            </w:r>
                            <w:r w:rsidRPr="00CA7357">
                              <w:rPr>
                                <w:b/>
                                <w:sz w:val="20"/>
                                <w:szCs w:val="20"/>
                                <w:lang w:val="es-ES_tradnl"/>
                              </w:rPr>
                              <w:t xml:space="preserve"> (ZAMCOM)</w:t>
                            </w:r>
                          </w:p>
                          <w:p w14:paraId="073F3DFF" w14:textId="77777777" w:rsidR="008C6699" w:rsidRPr="00CA7357" w:rsidRDefault="008C6699" w:rsidP="00761CAF">
                            <w:pPr>
                              <w:jc w:val="both"/>
                              <w:rPr>
                                <w:b/>
                                <w:sz w:val="20"/>
                                <w:szCs w:val="20"/>
                                <w:lang w:val="es-ES_tradnl"/>
                              </w:rPr>
                            </w:pPr>
                          </w:p>
                          <w:p w14:paraId="203A05C7" w14:textId="5005A073" w:rsidR="008C6699" w:rsidRPr="00CA7357" w:rsidRDefault="008C6699" w:rsidP="00761CAF">
                            <w:pPr>
                              <w:shd w:val="clear" w:color="auto" w:fill="FFFFFF"/>
                              <w:jc w:val="both"/>
                              <w:rPr>
                                <w:sz w:val="20"/>
                                <w:szCs w:val="20"/>
                                <w:lang w:val="es-ES_tradnl"/>
                              </w:rPr>
                            </w:pPr>
                            <w:r w:rsidRPr="00CA7357">
                              <w:rPr>
                                <w:sz w:val="20"/>
                                <w:szCs w:val="20"/>
                                <w:lang w:val="es-ES_tradnl"/>
                              </w:rPr>
                              <w:t>El objetivo de la ZAMCOM es ayudar a los Estados ribereños a lograr la cooperación e integración regional mediante el intercambio de los valiosos beneficios obtenidos de los recursos hídricos de la cuenca del río Zambez</w:t>
                            </w:r>
                            <w:r>
                              <w:rPr>
                                <w:sz w:val="20"/>
                                <w:szCs w:val="20"/>
                                <w:lang w:val="es-ES_tradnl"/>
                              </w:rPr>
                              <w:t>e</w:t>
                            </w:r>
                            <w:r w:rsidRPr="00CA7357">
                              <w:rPr>
                                <w:sz w:val="20"/>
                                <w:szCs w:val="20"/>
                                <w:lang w:val="es-ES_tradnl"/>
                              </w:rPr>
                              <w:t>.</w:t>
                            </w:r>
                          </w:p>
                          <w:p w14:paraId="6CFC6839" w14:textId="77777777" w:rsidR="008C6699" w:rsidRPr="00CA7357" w:rsidRDefault="008C6699" w:rsidP="00761CAF">
                            <w:pPr>
                              <w:shd w:val="clear" w:color="auto" w:fill="FFFFFF"/>
                              <w:jc w:val="both"/>
                              <w:rPr>
                                <w:sz w:val="20"/>
                                <w:szCs w:val="20"/>
                                <w:lang w:val="es-ES_tradnl"/>
                              </w:rPr>
                            </w:pPr>
                          </w:p>
                          <w:p w14:paraId="2A37571B" w14:textId="5AA33BA6" w:rsidR="008C6699" w:rsidRPr="00CA7357" w:rsidRDefault="008C6699" w:rsidP="00761CAF">
                            <w:pPr>
                              <w:shd w:val="clear" w:color="auto" w:fill="FFFFFF"/>
                              <w:jc w:val="both"/>
                              <w:rPr>
                                <w:sz w:val="20"/>
                                <w:szCs w:val="20"/>
                                <w:lang w:val="es-ES_tradnl"/>
                              </w:rPr>
                            </w:pPr>
                            <w:r w:rsidRPr="00CA7357">
                              <w:rPr>
                                <w:sz w:val="20"/>
                                <w:szCs w:val="20"/>
                                <w:lang w:val="es-ES_tradnl"/>
                              </w:rPr>
                              <w:t xml:space="preserve">La ZAMCOM tiene un ala política, el </w:t>
                            </w:r>
                            <w:r w:rsidRPr="00CA7357">
                              <w:rPr>
                                <w:b/>
                                <w:sz w:val="20"/>
                                <w:szCs w:val="20"/>
                                <w:lang w:val="es-ES_tradnl"/>
                              </w:rPr>
                              <w:t>Consejo de Ministros</w:t>
                            </w:r>
                            <w:r w:rsidRPr="00CA7357">
                              <w:rPr>
                                <w:sz w:val="20"/>
                                <w:szCs w:val="20"/>
                                <w:lang w:val="es-ES_tradnl"/>
                              </w:rPr>
                              <w:t xml:space="preserve"> (los miembros son ministros de los  estados ribereños con la cartera de recursos hídricos), y una ala</w:t>
                            </w:r>
                            <w:r>
                              <w:rPr>
                                <w:sz w:val="20"/>
                                <w:szCs w:val="20"/>
                                <w:lang w:val="es-ES_tradnl"/>
                              </w:rPr>
                              <w:t xml:space="preserve"> administrativa (la </w:t>
                            </w:r>
                            <w:r w:rsidRPr="00CA7357">
                              <w:rPr>
                                <w:b/>
                                <w:sz w:val="20"/>
                                <w:szCs w:val="20"/>
                                <w:lang w:val="es-ES_tradnl"/>
                              </w:rPr>
                              <w:t>secretaría [ZAMSEC]</w:t>
                            </w:r>
                            <w:r w:rsidRPr="00CA7357">
                              <w:rPr>
                                <w:sz w:val="20"/>
                                <w:szCs w:val="20"/>
                                <w:lang w:val="es-ES_tradnl"/>
                              </w:rPr>
                              <w:t xml:space="preserve"> con ocho miembros de personal). Los otros órganos subsidiarios (ZAMTEC, JPSC, ZAMSCHO, BASC y NASC) están formados por el personal técnico de los Estados ribereños y se reúnen con tanta frecuencia como sea necesario para realizar las</w:t>
                            </w:r>
                            <w:r>
                              <w:rPr>
                                <w:sz w:val="20"/>
                                <w:szCs w:val="20"/>
                                <w:lang w:val="es-ES_tradnl"/>
                              </w:rPr>
                              <w:t xml:space="preserve"> funciones y proyectos específicos.</w:t>
                            </w:r>
                            <w:r w:rsidRPr="00CA7357">
                              <w:rPr>
                                <w:sz w:val="20"/>
                                <w:szCs w:val="20"/>
                                <w:lang w:val="es-ES_tradnl"/>
                              </w:rPr>
                              <w:t xml:space="preserve"> </w:t>
                            </w:r>
                          </w:p>
                          <w:p w14:paraId="28157F27" w14:textId="77777777" w:rsidR="008C6699" w:rsidRPr="00CA7357" w:rsidRDefault="008C6699" w:rsidP="00761CAF">
                            <w:pPr>
                              <w:shd w:val="clear" w:color="auto" w:fill="FFFFFF"/>
                              <w:jc w:val="both"/>
                              <w:rPr>
                                <w:sz w:val="20"/>
                                <w:szCs w:val="20"/>
                                <w:lang w:val="es-ES_tradnl"/>
                              </w:rPr>
                            </w:pPr>
                          </w:p>
                          <w:p w14:paraId="5BBBB490" w14:textId="1F108169" w:rsidR="008C6699" w:rsidRPr="007404C3" w:rsidRDefault="008C6699" w:rsidP="00761CAF">
                            <w:pPr>
                              <w:pStyle w:val="NormalWeb"/>
                              <w:shd w:val="clear" w:color="auto" w:fill="FFFFFF"/>
                              <w:spacing w:line="240" w:lineRule="auto"/>
                              <w:jc w:val="both"/>
                              <w:textAlignment w:val="baseline"/>
                              <w:rPr>
                                <w:rFonts w:eastAsia="Calibri"/>
                                <w:sz w:val="20"/>
                                <w:szCs w:val="20"/>
                                <w:lang w:val="es-ES_tradnl"/>
                              </w:rPr>
                            </w:pPr>
                            <w:r w:rsidRPr="007404C3">
                              <w:rPr>
                                <w:rFonts w:eastAsia="Calibri"/>
                                <w:sz w:val="20"/>
                                <w:szCs w:val="20"/>
                                <w:lang w:val="es-ES_tradnl"/>
                              </w:rPr>
                              <w:t xml:space="preserve">El </w:t>
                            </w:r>
                            <w:r w:rsidRPr="007404C3">
                              <w:rPr>
                                <w:rFonts w:eastAsia="Calibri"/>
                                <w:b/>
                                <w:sz w:val="20"/>
                                <w:szCs w:val="20"/>
                                <w:lang w:val="es-ES_tradnl"/>
                              </w:rPr>
                              <w:t>Comité Técnico del Zambez</w:t>
                            </w:r>
                            <w:r>
                              <w:rPr>
                                <w:rFonts w:eastAsia="Calibri"/>
                                <w:b/>
                                <w:sz w:val="20"/>
                                <w:szCs w:val="20"/>
                                <w:lang w:val="es-ES_tradnl"/>
                              </w:rPr>
                              <w:t>e</w:t>
                            </w:r>
                            <w:r w:rsidRPr="007404C3">
                              <w:rPr>
                                <w:rFonts w:eastAsia="Calibri"/>
                                <w:sz w:val="20"/>
                                <w:szCs w:val="20"/>
                                <w:lang w:val="es-ES_tradnl"/>
                              </w:rPr>
                              <w:t xml:space="preserve"> (ZAMTEC) es un </w:t>
                            </w:r>
                            <w:r>
                              <w:rPr>
                                <w:rFonts w:eastAsia="Calibri"/>
                                <w:sz w:val="20"/>
                                <w:szCs w:val="20"/>
                                <w:lang w:val="es-ES_tradnl"/>
                              </w:rPr>
                              <w:t xml:space="preserve">órgano compuesto </w:t>
                            </w:r>
                            <w:r w:rsidRPr="007404C3">
                              <w:rPr>
                                <w:rFonts w:eastAsia="Calibri"/>
                                <w:sz w:val="20"/>
                                <w:szCs w:val="20"/>
                                <w:lang w:val="es-ES_tradnl"/>
                              </w:rPr>
                              <w:t xml:space="preserve">de comisionados y expertos en agua de los Estados ribereños. Cada Estado ribereño tendrá un representante en el Comisionado y dos expertos en agua. Este comité tiene un presidente y un secretario ejecutivo e informa directamente al Consejo de Ministros. </w:t>
                            </w:r>
                          </w:p>
                          <w:p w14:paraId="4B0AD765" w14:textId="77777777" w:rsidR="008C6699" w:rsidRPr="007404C3" w:rsidRDefault="008C6699" w:rsidP="00761CAF">
                            <w:pPr>
                              <w:pStyle w:val="NormalWeb"/>
                              <w:shd w:val="clear" w:color="auto" w:fill="FFFFFF"/>
                              <w:spacing w:line="240" w:lineRule="auto"/>
                              <w:jc w:val="both"/>
                              <w:textAlignment w:val="baseline"/>
                              <w:rPr>
                                <w:rFonts w:eastAsia="Calibri"/>
                                <w:sz w:val="20"/>
                                <w:szCs w:val="20"/>
                                <w:lang w:val="es-ES_tradnl"/>
                              </w:rPr>
                            </w:pPr>
                          </w:p>
                          <w:p w14:paraId="79F62AC9" w14:textId="3BB93053" w:rsidR="008C6699" w:rsidRPr="00EA0C44" w:rsidRDefault="008C6699" w:rsidP="00761CAF">
                            <w:pPr>
                              <w:pStyle w:val="NormalWeb"/>
                              <w:shd w:val="clear" w:color="auto" w:fill="FFFFFF"/>
                              <w:spacing w:line="240" w:lineRule="auto"/>
                              <w:jc w:val="both"/>
                              <w:textAlignment w:val="baseline"/>
                              <w:rPr>
                                <w:rFonts w:eastAsia="Calibri"/>
                                <w:sz w:val="20"/>
                                <w:szCs w:val="20"/>
                                <w:lang w:val="es-ES_tradnl"/>
                              </w:rPr>
                            </w:pPr>
                            <w:r w:rsidRPr="00EA0C44">
                              <w:rPr>
                                <w:rFonts w:eastAsia="Calibri"/>
                                <w:sz w:val="20"/>
                                <w:szCs w:val="20"/>
                                <w:lang w:val="es-ES_tradnl"/>
                              </w:rPr>
                              <w:t xml:space="preserve">Los </w:t>
                            </w:r>
                            <w:r w:rsidRPr="00EA0C44">
                              <w:rPr>
                                <w:rFonts w:eastAsia="Calibri"/>
                                <w:b/>
                                <w:sz w:val="20"/>
                                <w:szCs w:val="20"/>
                                <w:lang w:val="es-ES_tradnl"/>
                              </w:rPr>
                              <w:t>grupos de trabajo técnicos</w:t>
                            </w:r>
                            <w:r w:rsidRPr="00EA0C44">
                              <w:rPr>
                                <w:rFonts w:eastAsia="Calibri"/>
                                <w:sz w:val="20"/>
                                <w:szCs w:val="20"/>
                                <w:lang w:val="es-ES_tradnl"/>
                              </w:rPr>
                              <w:t xml:space="preserve"> tienen adscritas </w:t>
                            </w:r>
                            <w:r>
                              <w:rPr>
                                <w:rFonts w:eastAsia="Calibri"/>
                                <w:sz w:val="20"/>
                                <w:szCs w:val="20"/>
                                <w:lang w:val="es-ES_tradnl"/>
                              </w:rPr>
                              <w:t>funciones</w:t>
                            </w:r>
                            <w:r w:rsidRPr="00EA0C44">
                              <w:rPr>
                                <w:rFonts w:eastAsia="Calibri"/>
                                <w:sz w:val="20"/>
                                <w:szCs w:val="20"/>
                                <w:lang w:val="es-ES_tradnl"/>
                              </w:rPr>
                              <w:t xml:space="preserve"> específicas. Las </w:t>
                            </w:r>
                            <w:r w:rsidRPr="00EA0C44">
                              <w:rPr>
                                <w:rFonts w:eastAsia="Calibri"/>
                                <w:b/>
                                <w:sz w:val="20"/>
                                <w:szCs w:val="20"/>
                                <w:lang w:val="es-ES_tradnl"/>
                              </w:rPr>
                              <w:t>Unidades de Implementación del Proyecto</w:t>
                            </w:r>
                            <w:r w:rsidRPr="00EA0C44">
                              <w:rPr>
                                <w:rFonts w:eastAsia="Calibri"/>
                                <w:sz w:val="20"/>
                                <w:szCs w:val="20"/>
                                <w:lang w:val="es-ES_tradnl"/>
                              </w:rPr>
                              <w:t xml:space="preserve"> se establecen específicamente para ejecutar un proyecto y el equipo está compuesto por expertos en cuestiones técnicas que provienen de los Estados ribereños y que trabajan en el proyecto o proyectos. Del mismo modo, si hay un problema específico que necesita la atención de todos los Estados miembros, se forma un Grupo de Trabajo que</w:t>
                            </w:r>
                            <w:r>
                              <w:rPr>
                                <w:rFonts w:eastAsia="Calibri"/>
                                <w:sz w:val="20"/>
                                <w:szCs w:val="20"/>
                                <w:lang w:val="es-ES_tradnl"/>
                              </w:rPr>
                              <w:t xml:space="preserve"> comprende expertos</w:t>
                            </w:r>
                            <w:r w:rsidRPr="00EA0C44">
                              <w:rPr>
                                <w:rFonts w:eastAsia="Calibri"/>
                                <w:sz w:val="20"/>
                                <w:szCs w:val="20"/>
                                <w:lang w:val="es-ES_tradnl"/>
                              </w:rPr>
                              <w:t xml:space="preserve"> de los Estados ribereños para trabajar en la tarea. El coordinador tanto de la unidad de implementación del Proyecto como del grupo de trabajo, </w:t>
                            </w:r>
                            <w:r>
                              <w:rPr>
                                <w:rFonts w:eastAsia="Calibri"/>
                                <w:sz w:val="20"/>
                                <w:szCs w:val="20"/>
                                <w:lang w:val="es-ES_tradnl"/>
                              </w:rPr>
                              <w:t>pertenece a</w:t>
                            </w:r>
                            <w:r w:rsidRPr="00EA0C44">
                              <w:rPr>
                                <w:rFonts w:eastAsia="Calibri"/>
                                <w:sz w:val="20"/>
                                <w:szCs w:val="20"/>
                                <w:lang w:val="es-ES_tradnl"/>
                              </w:rPr>
                              <w:t xml:space="preserve"> la secretaría. </w:t>
                            </w:r>
                          </w:p>
                          <w:p w14:paraId="73D44CD7" w14:textId="77777777" w:rsidR="008C6699" w:rsidRPr="00EA0C44" w:rsidRDefault="008C6699" w:rsidP="00761CAF">
                            <w:pPr>
                              <w:pStyle w:val="NormalWeb"/>
                              <w:shd w:val="clear" w:color="auto" w:fill="FFFFFF"/>
                              <w:spacing w:line="240" w:lineRule="auto"/>
                              <w:jc w:val="both"/>
                              <w:textAlignment w:val="baseline"/>
                              <w:rPr>
                                <w:rFonts w:eastAsia="Calibri"/>
                                <w:sz w:val="20"/>
                                <w:szCs w:val="20"/>
                                <w:lang w:val="es-ES_tradnl"/>
                              </w:rPr>
                            </w:pPr>
                          </w:p>
                          <w:p w14:paraId="3294BCA2" w14:textId="640E06C6" w:rsidR="008C6699" w:rsidRPr="00B22B3D" w:rsidRDefault="008C6699" w:rsidP="00761CAF">
                            <w:pPr>
                              <w:pStyle w:val="NormalWeb"/>
                              <w:shd w:val="clear" w:color="auto" w:fill="FFFFFF"/>
                              <w:spacing w:line="240" w:lineRule="auto"/>
                              <w:jc w:val="both"/>
                              <w:textAlignment w:val="baseline"/>
                              <w:rPr>
                                <w:rFonts w:eastAsia="Calibri"/>
                                <w:sz w:val="20"/>
                                <w:szCs w:val="20"/>
                                <w:lang w:val="es-ES_tradnl"/>
                              </w:rPr>
                            </w:pPr>
                            <w:r w:rsidRPr="00B22B3D">
                              <w:rPr>
                                <w:rFonts w:eastAsia="Calibri"/>
                                <w:b/>
                                <w:sz w:val="20"/>
                                <w:szCs w:val="20"/>
                                <w:lang w:val="es-ES_tradnl"/>
                              </w:rPr>
                              <w:t>Los Comités Nacionales de Coordinación de las Partes Interesadas</w:t>
                            </w:r>
                            <w:r w:rsidRPr="00B22B3D">
                              <w:rPr>
                                <w:rFonts w:eastAsia="Calibri"/>
                                <w:sz w:val="20"/>
                                <w:szCs w:val="20"/>
                                <w:lang w:val="es-ES_tradnl"/>
                              </w:rPr>
                              <w:t xml:space="preserve"> (NASCs) se establecen en cada uno de los ocho países que com</w:t>
                            </w:r>
                            <w:r>
                              <w:rPr>
                                <w:rFonts w:eastAsia="Calibri"/>
                                <w:sz w:val="20"/>
                                <w:szCs w:val="20"/>
                                <w:lang w:val="es-ES_tradnl"/>
                              </w:rPr>
                              <w:t>parten la cuenca del río Zambeze</w:t>
                            </w:r>
                            <w:r w:rsidRPr="00B22B3D">
                              <w:rPr>
                                <w:rFonts w:eastAsia="Calibri"/>
                                <w:sz w:val="20"/>
                                <w:szCs w:val="20"/>
                                <w:lang w:val="es-ES_tradnl"/>
                              </w:rPr>
                              <w:t>. Cada Estado Ribereño tiene un punto focal del NASC. Los NASCs son plataformas formadas por las partes interesadas que se aseguran de que haya una implicación efectiva en la Cuenca de</w:t>
                            </w:r>
                            <w:r>
                              <w:rPr>
                                <w:rFonts w:eastAsia="Calibri"/>
                                <w:sz w:val="20"/>
                                <w:szCs w:val="20"/>
                                <w:lang w:val="es-ES_tradnl"/>
                              </w:rPr>
                              <w:t>l</w:t>
                            </w:r>
                            <w:r w:rsidRPr="00B22B3D">
                              <w:rPr>
                                <w:rFonts w:eastAsia="Calibri"/>
                                <w:sz w:val="20"/>
                                <w:szCs w:val="20"/>
                                <w:lang w:val="es-ES_tradnl"/>
                              </w:rPr>
                              <w:t xml:space="preserve"> Zambeze de las partes interesadas clave </w:t>
                            </w:r>
                            <w:r>
                              <w:rPr>
                                <w:rFonts w:eastAsia="Calibri"/>
                                <w:sz w:val="20"/>
                                <w:szCs w:val="20"/>
                                <w:lang w:val="es-ES_tradnl"/>
                              </w:rPr>
                              <w:t>de</w:t>
                            </w:r>
                            <w:r w:rsidRPr="00B22B3D">
                              <w:rPr>
                                <w:rFonts w:eastAsia="Calibri"/>
                                <w:sz w:val="20"/>
                                <w:szCs w:val="20"/>
                                <w:lang w:val="es-ES_tradnl"/>
                              </w:rPr>
                              <w:t xml:space="preserve"> los Estados ribereños. La representación en </w:t>
                            </w:r>
                            <w:r>
                              <w:rPr>
                                <w:rFonts w:eastAsia="Calibri"/>
                                <w:sz w:val="20"/>
                                <w:szCs w:val="20"/>
                                <w:lang w:val="es-ES_tradnl"/>
                              </w:rPr>
                              <w:t xml:space="preserve">los </w:t>
                            </w:r>
                            <w:r w:rsidRPr="00B22B3D">
                              <w:rPr>
                                <w:rFonts w:eastAsia="Calibri"/>
                                <w:sz w:val="20"/>
                                <w:szCs w:val="20"/>
                                <w:lang w:val="es-ES_tradnl"/>
                              </w:rPr>
                              <w:t>NASC</w:t>
                            </w:r>
                            <w:r>
                              <w:rPr>
                                <w:rFonts w:eastAsia="Calibri"/>
                                <w:sz w:val="20"/>
                                <w:szCs w:val="20"/>
                                <w:lang w:val="es-ES_tradnl"/>
                              </w:rPr>
                              <w:t>s</w:t>
                            </w:r>
                            <w:r w:rsidRPr="00B22B3D">
                              <w:rPr>
                                <w:rFonts w:eastAsia="Calibri"/>
                                <w:sz w:val="20"/>
                                <w:szCs w:val="20"/>
                                <w:lang w:val="es-ES_tradnl"/>
                              </w:rPr>
                              <w:t xml:space="preserve"> </w:t>
                            </w:r>
                            <w:r>
                              <w:rPr>
                                <w:rFonts w:eastAsia="Calibri"/>
                                <w:sz w:val="20"/>
                                <w:szCs w:val="20"/>
                                <w:lang w:val="es-ES_tradnl"/>
                              </w:rPr>
                              <w:t xml:space="preserve">proviene de </w:t>
                            </w:r>
                            <w:r w:rsidRPr="00B22B3D">
                              <w:rPr>
                                <w:rFonts w:eastAsia="Calibri"/>
                                <w:sz w:val="20"/>
                                <w:szCs w:val="20"/>
                                <w:lang w:val="es-ES_tradnl"/>
                              </w:rPr>
                              <w:t xml:space="preserve">las </w:t>
                            </w:r>
                            <w:r>
                              <w:rPr>
                                <w:rFonts w:eastAsia="Calibri"/>
                                <w:sz w:val="20"/>
                                <w:szCs w:val="20"/>
                                <w:lang w:val="es-ES_tradnl"/>
                              </w:rPr>
                              <w:t xml:space="preserve">principales instituciones y órganos relevantes </w:t>
                            </w:r>
                            <w:r w:rsidRPr="00B22B3D">
                              <w:rPr>
                                <w:rFonts w:eastAsia="Calibri"/>
                                <w:sz w:val="20"/>
                                <w:szCs w:val="20"/>
                                <w:lang w:val="es-ES_tradnl"/>
                              </w:rPr>
                              <w:t xml:space="preserve">interesados </w:t>
                            </w:r>
                            <w:r>
                              <w:rPr>
                                <w:rFonts w:eastAsia="Calibri"/>
                                <w:sz w:val="20"/>
                                <w:szCs w:val="20"/>
                                <w:lang w:val="es-ES_tradnl"/>
                              </w:rPr>
                              <w:t xml:space="preserve">de </w:t>
                            </w:r>
                            <w:r w:rsidRPr="00B22B3D">
                              <w:rPr>
                                <w:rFonts w:eastAsia="Calibri"/>
                                <w:sz w:val="20"/>
                                <w:szCs w:val="20"/>
                                <w:lang w:val="es-ES_tradnl"/>
                              </w:rPr>
                              <w:t xml:space="preserve">cada Estado ribereño, </w:t>
                            </w:r>
                            <w:r>
                              <w:rPr>
                                <w:rFonts w:eastAsia="Calibri"/>
                                <w:sz w:val="20"/>
                                <w:szCs w:val="20"/>
                                <w:lang w:val="es-ES_tradnl"/>
                              </w:rPr>
                              <w:t xml:space="preserve">lo que incluye al </w:t>
                            </w:r>
                            <w:r w:rsidRPr="00B22B3D">
                              <w:rPr>
                                <w:rFonts w:eastAsia="Calibri"/>
                                <w:sz w:val="20"/>
                                <w:szCs w:val="20"/>
                                <w:lang w:val="es-ES_tradnl"/>
                              </w:rPr>
                              <w:t xml:space="preserve">gobierno, </w:t>
                            </w:r>
                            <w:r>
                              <w:rPr>
                                <w:rFonts w:eastAsia="Calibri"/>
                                <w:sz w:val="20"/>
                                <w:szCs w:val="20"/>
                                <w:lang w:val="es-ES_tradnl"/>
                              </w:rPr>
                              <w:t xml:space="preserve">a </w:t>
                            </w:r>
                            <w:r w:rsidRPr="00B22B3D">
                              <w:rPr>
                                <w:rFonts w:eastAsia="Calibri"/>
                                <w:sz w:val="20"/>
                                <w:szCs w:val="20"/>
                                <w:lang w:val="es-ES_tradnl"/>
                              </w:rPr>
                              <w:t>las orga</w:t>
                            </w:r>
                            <w:r>
                              <w:rPr>
                                <w:rFonts w:eastAsia="Calibri"/>
                                <w:sz w:val="20"/>
                                <w:szCs w:val="20"/>
                                <w:lang w:val="es-ES_tradnl"/>
                              </w:rPr>
                              <w:t>nizaciones no gubernamentales, a</w:t>
                            </w:r>
                            <w:r w:rsidRPr="00B22B3D">
                              <w:rPr>
                                <w:rFonts w:eastAsia="Calibri"/>
                                <w:sz w:val="20"/>
                                <w:szCs w:val="20"/>
                                <w:lang w:val="es-ES_tradnl"/>
                              </w:rPr>
                              <w:t xml:space="preserve">l mundo académico, </w:t>
                            </w:r>
                            <w:r>
                              <w:rPr>
                                <w:rFonts w:eastAsia="Calibri"/>
                                <w:sz w:val="20"/>
                                <w:szCs w:val="20"/>
                                <w:lang w:val="es-ES_tradnl"/>
                              </w:rPr>
                              <w:t>a la sociedad civil, a</w:t>
                            </w:r>
                            <w:r w:rsidRPr="00B22B3D">
                              <w:rPr>
                                <w:rFonts w:eastAsia="Calibri"/>
                                <w:sz w:val="20"/>
                                <w:szCs w:val="20"/>
                                <w:lang w:val="es-ES_tradnl"/>
                              </w:rPr>
                              <w:t xml:space="preserve">l liderazgo tradicional y </w:t>
                            </w:r>
                            <w:r>
                              <w:rPr>
                                <w:rFonts w:eastAsia="Calibri"/>
                                <w:sz w:val="20"/>
                                <w:szCs w:val="20"/>
                                <w:lang w:val="es-ES_tradnl"/>
                              </w:rPr>
                              <w:t xml:space="preserve">a </w:t>
                            </w:r>
                            <w:r w:rsidRPr="00B22B3D">
                              <w:rPr>
                                <w:rFonts w:eastAsia="Calibri"/>
                                <w:sz w:val="20"/>
                                <w:szCs w:val="20"/>
                                <w:lang w:val="es-ES_tradnl"/>
                              </w:rPr>
                              <w:t>otros grupos.</w:t>
                            </w:r>
                          </w:p>
                          <w:p w14:paraId="0F155551" w14:textId="77777777" w:rsidR="008C6699" w:rsidRPr="00B22B3D" w:rsidRDefault="008C6699" w:rsidP="00761CAF">
                            <w:pPr>
                              <w:jc w:val="both"/>
                              <w:rPr>
                                <w:sz w:val="20"/>
                                <w:szCs w:val="20"/>
                                <w:lang w:val="es-ES_tradnl"/>
                              </w:rPr>
                            </w:pPr>
                          </w:p>
                          <w:p w14:paraId="3B63E3CB" w14:textId="329F820B" w:rsidR="008C6699" w:rsidRPr="00F25F93" w:rsidRDefault="008C6699" w:rsidP="0024069A">
                            <w:pPr>
                              <w:jc w:val="both"/>
                              <w:rPr>
                                <w:b/>
                                <w:sz w:val="20"/>
                                <w:szCs w:val="20"/>
                                <w:lang w:val="es-ES_tradnl"/>
                              </w:rPr>
                            </w:pPr>
                            <w:r w:rsidRPr="00F25F93">
                              <w:rPr>
                                <w:sz w:val="20"/>
                                <w:szCs w:val="20"/>
                                <w:lang w:val="es-ES_tradnl"/>
                              </w:rPr>
                              <w:t xml:space="preserve">El </w:t>
                            </w:r>
                            <w:r w:rsidRPr="00F25F93">
                              <w:rPr>
                                <w:b/>
                                <w:sz w:val="20"/>
                                <w:szCs w:val="20"/>
                                <w:lang w:val="es-ES_tradnl"/>
                              </w:rPr>
                              <w:t>Comité de Coordinación de las Partes Interesadas en toda la Cuenca</w:t>
                            </w:r>
                            <w:r w:rsidRPr="00F25F93">
                              <w:rPr>
                                <w:sz w:val="20"/>
                                <w:szCs w:val="20"/>
                                <w:lang w:val="es-ES_tradnl"/>
                              </w:rPr>
                              <w:t xml:space="preserve"> (BASC) es un organismo que coordina y armoniza la participación e </w:t>
                            </w:r>
                            <w:r>
                              <w:rPr>
                                <w:sz w:val="20"/>
                                <w:szCs w:val="20"/>
                                <w:lang w:val="es-ES_tradnl"/>
                              </w:rPr>
                              <w:t xml:space="preserve">implicación </w:t>
                            </w:r>
                            <w:r w:rsidRPr="00F25F93">
                              <w:rPr>
                                <w:sz w:val="20"/>
                                <w:szCs w:val="20"/>
                                <w:lang w:val="es-ES_tradnl"/>
                              </w:rPr>
                              <w:t>de las partes interesadas en toda la cuenca. El BASC está formado por los puntos focales de l</w:t>
                            </w:r>
                            <w:r>
                              <w:rPr>
                                <w:sz w:val="20"/>
                                <w:szCs w:val="20"/>
                                <w:lang w:val="es-ES_tradnl"/>
                              </w:rPr>
                              <w:t>os</w:t>
                            </w:r>
                            <w:r w:rsidRPr="00F25F93">
                              <w:rPr>
                                <w:sz w:val="20"/>
                                <w:szCs w:val="20"/>
                                <w:lang w:val="es-ES_tradnl"/>
                              </w:rPr>
                              <w:t xml:space="preserve"> NASC</w:t>
                            </w:r>
                            <w:r>
                              <w:rPr>
                                <w:sz w:val="20"/>
                                <w:szCs w:val="20"/>
                                <w:lang w:val="es-ES_tradnl"/>
                              </w:rPr>
                              <w:t>s</w:t>
                            </w:r>
                            <w:r w:rsidRPr="00F25F93">
                              <w:rPr>
                                <w:sz w:val="20"/>
                                <w:szCs w:val="20"/>
                                <w:lang w:val="es-ES_tradnl"/>
                              </w:rPr>
                              <w:t xml:space="preserve"> y por </w:t>
                            </w:r>
                            <w:r>
                              <w:rPr>
                                <w:sz w:val="20"/>
                                <w:szCs w:val="20"/>
                                <w:lang w:val="es-ES_tradnl"/>
                              </w:rPr>
                              <w:t xml:space="preserve">los </w:t>
                            </w:r>
                            <w:r w:rsidRPr="00F25F93">
                              <w:rPr>
                                <w:sz w:val="20"/>
                                <w:szCs w:val="20"/>
                                <w:lang w:val="es-ES_tradnl"/>
                              </w:rPr>
                              <w:t xml:space="preserve">socios regionales activos en la cuenca. El BASC </w:t>
                            </w:r>
                            <w:r>
                              <w:rPr>
                                <w:sz w:val="20"/>
                                <w:szCs w:val="20"/>
                                <w:lang w:val="es-ES_tradnl"/>
                              </w:rPr>
                              <w:t>facilita</w:t>
                            </w:r>
                            <w:r w:rsidRPr="00F25F93">
                              <w:rPr>
                                <w:sz w:val="20"/>
                                <w:szCs w:val="20"/>
                                <w:lang w:val="es-ES_tradnl"/>
                              </w:rPr>
                              <w:t xml:space="preserve"> una plataforma para discutir asuntos de interés en la gestión y el desarrollo </w:t>
                            </w:r>
                            <w:r>
                              <w:rPr>
                                <w:sz w:val="20"/>
                                <w:szCs w:val="20"/>
                                <w:lang w:val="es-ES_tradnl"/>
                              </w:rPr>
                              <w:t>hídrico</w:t>
                            </w:r>
                            <w:r w:rsidRPr="00F25F93">
                              <w:rPr>
                                <w:sz w:val="20"/>
                                <w:szCs w:val="20"/>
                                <w:lang w:val="es-ES_tradnl"/>
                              </w:rPr>
                              <w:t xml:space="preserve"> y de los recursos asociados en la cuenca</w:t>
                            </w:r>
                            <w:r>
                              <w:rPr>
                                <w:sz w:val="20"/>
                                <w:szCs w:val="20"/>
                                <w:lang w:val="es-ES_tradnl"/>
                              </w:rPr>
                              <w:t xml:space="preserve">; </w:t>
                            </w:r>
                            <w:r w:rsidRPr="00F25F93">
                              <w:rPr>
                                <w:sz w:val="20"/>
                                <w:szCs w:val="20"/>
                                <w:lang w:val="es-ES_tradnl"/>
                              </w:rPr>
                              <w:t>para compartir conocimientos y experiencias</w:t>
                            </w:r>
                            <w:r>
                              <w:rPr>
                                <w:sz w:val="20"/>
                                <w:szCs w:val="20"/>
                                <w:lang w:val="es-ES_tradnl"/>
                              </w:rPr>
                              <w:t xml:space="preserve">; </w:t>
                            </w:r>
                            <w:r w:rsidRPr="00F25F93">
                              <w:rPr>
                                <w:sz w:val="20"/>
                                <w:szCs w:val="20"/>
                                <w:lang w:val="es-ES_tradnl"/>
                              </w:rPr>
                              <w:t xml:space="preserve">y </w:t>
                            </w:r>
                            <w:r>
                              <w:rPr>
                                <w:sz w:val="20"/>
                                <w:szCs w:val="20"/>
                                <w:lang w:val="es-ES_tradnl"/>
                              </w:rPr>
                              <w:t>facilita</w:t>
                            </w:r>
                            <w:r w:rsidRPr="00F25F93">
                              <w:rPr>
                                <w:sz w:val="20"/>
                                <w:szCs w:val="20"/>
                                <w:lang w:val="es-ES_tradnl"/>
                              </w:rPr>
                              <w:t xml:space="preserve"> asesoramiento general y </w:t>
                            </w:r>
                            <w:r>
                              <w:rPr>
                                <w:sz w:val="20"/>
                                <w:szCs w:val="20"/>
                                <w:lang w:val="es-ES_tradnl"/>
                              </w:rPr>
                              <w:t>aportaciones</w:t>
                            </w:r>
                            <w:r w:rsidRPr="00F25F93">
                              <w:rPr>
                                <w:sz w:val="20"/>
                                <w:szCs w:val="20"/>
                                <w:lang w:val="es-ES_tradnl"/>
                              </w:rPr>
                              <w:t xml:space="preserve"> que contribuyen a los programas y procesos de </w:t>
                            </w:r>
                            <w:r>
                              <w:rPr>
                                <w:sz w:val="20"/>
                                <w:szCs w:val="20"/>
                                <w:lang w:val="es-ES_tradnl"/>
                              </w:rPr>
                              <w:t xml:space="preserve">la </w:t>
                            </w:r>
                            <w:r w:rsidRPr="00F25F93">
                              <w:rPr>
                                <w:sz w:val="20"/>
                                <w:szCs w:val="20"/>
                                <w:lang w:val="es-ES_tradnl"/>
                              </w:rPr>
                              <w:t>ZAMCOM.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4C73A" id="Text Box 24" o:spid="_x0000_s1042" type="#_x0000_t202" style="position:absolute;left:0;text-align:left;margin-left:6.9pt;margin-top:1.75pt;width:481.6pt;height:4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" fillcolor="white [3201]" strokecolor="#d8d8d8 [2732]" strokeweight=".5pt">
                <v:textbox>
                  <w:txbxContent>
                    <w:p w14:paraId="3DA893EA" w14:textId="258E4037" w:rsidR="008C6699" w:rsidRPr="00CA7357" w:rsidRDefault="008C6699" w:rsidP="00761CAF">
                      <w:pPr>
                        <w:jc w:val="both"/>
                        <w:rPr>
                          <w:b/>
                          <w:sz w:val="20"/>
                          <w:szCs w:val="20"/>
                          <w:lang w:val="es-ES_tradnl"/>
                        </w:rPr>
                      </w:pPr>
                      <w:r w:rsidRPr="00CA7357">
                        <w:rPr>
                          <w:b/>
                          <w:sz w:val="20"/>
                          <w:szCs w:val="20"/>
                          <w:lang w:val="es-ES_tradnl"/>
                        </w:rPr>
                        <w:t>Ejemplos de órganos subsidiarios en la Comisión de Agua del Zambez</w:t>
                      </w:r>
                      <w:r>
                        <w:rPr>
                          <w:b/>
                          <w:sz w:val="20"/>
                          <w:szCs w:val="20"/>
                          <w:lang w:val="es-ES_tradnl"/>
                        </w:rPr>
                        <w:t>e</w:t>
                      </w:r>
                      <w:r w:rsidRPr="00CA7357">
                        <w:rPr>
                          <w:b/>
                          <w:sz w:val="20"/>
                          <w:szCs w:val="20"/>
                          <w:lang w:val="es-ES_tradnl"/>
                        </w:rPr>
                        <w:t xml:space="preserve"> (ZAMCOM)</w:t>
                      </w:r>
                    </w:p>
                    <w:p w14:paraId="073F3DFF" w14:textId="77777777" w:rsidR="008C6699" w:rsidRPr="00CA7357" w:rsidRDefault="008C6699" w:rsidP="00761CAF">
                      <w:pPr>
                        <w:jc w:val="both"/>
                        <w:rPr>
                          <w:b/>
                          <w:sz w:val="20"/>
                          <w:szCs w:val="20"/>
                          <w:lang w:val="es-ES_tradnl"/>
                        </w:rPr>
                      </w:pPr>
                    </w:p>
                    <w:p w14:paraId="203A05C7" w14:textId="5005A073" w:rsidR="008C6699" w:rsidRPr="00CA7357" w:rsidRDefault="008C6699" w:rsidP="00761CAF">
                      <w:pPr>
                        <w:shd w:val="clear" w:color="auto" w:fill="FFFFFF"/>
                        <w:jc w:val="both"/>
                        <w:rPr>
                          <w:sz w:val="20"/>
                          <w:szCs w:val="20"/>
                          <w:lang w:val="es-ES_tradnl"/>
                        </w:rPr>
                      </w:pPr>
                      <w:r w:rsidRPr="00CA7357">
                        <w:rPr>
                          <w:sz w:val="20"/>
                          <w:szCs w:val="20"/>
                          <w:lang w:val="es-ES_tradnl"/>
                        </w:rPr>
                        <w:t>El objetivo de la ZAMCOM es ayudar a los Estados ribereños a lograr la cooperación e integración regional mediante el intercambio de los valiosos beneficios obtenidos de los recursos hídricos de la cuenca del río Zambez</w:t>
                      </w:r>
                      <w:r>
                        <w:rPr>
                          <w:sz w:val="20"/>
                          <w:szCs w:val="20"/>
                          <w:lang w:val="es-ES_tradnl"/>
                        </w:rPr>
                        <w:t>e</w:t>
                      </w:r>
                      <w:r w:rsidRPr="00CA7357">
                        <w:rPr>
                          <w:sz w:val="20"/>
                          <w:szCs w:val="20"/>
                          <w:lang w:val="es-ES_tradnl"/>
                        </w:rPr>
                        <w:t>.</w:t>
                      </w:r>
                    </w:p>
                    <w:p w14:paraId="6CFC6839" w14:textId="77777777" w:rsidR="008C6699" w:rsidRPr="00CA7357" w:rsidRDefault="008C6699" w:rsidP="00761CAF">
                      <w:pPr>
                        <w:shd w:val="clear" w:color="auto" w:fill="FFFFFF"/>
                        <w:jc w:val="both"/>
                        <w:rPr>
                          <w:sz w:val="20"/>
                          <w:szCs w:val="20"/>
                          <w:lang w:val="es-ES_tradnl"/>
                        </w:rPr>
                      </w:pPr>
                    </w:p>
                    <w:p w14:paraId="2A37571B" w14:textId="5AA33BA6" w:rsidR="008C6699" w:rsidRPr="00CA7357" w:rsidRDefault="008C6699" w:rsidP="00761CAF">
                      <w:pPr>
                        <w:shd w:val="clear" w:color="auto" w:fill="FFFFFF"/>
                        <w:jc w:val="both"/>
                        <w:rPr>
                          <w:sz w:val="20"/>
                          <w:szCs w:val="20"/>
                          <w:lang w:val="es-ES_tradnl"/>
                        </w:rPr>
                      </w:pPr>
                      <w:r w:rsidRPr="00CA7357">
                        <w:rPr>
                          <w:sz w:val="20"/>
                          <w:szCs w:val="20"/>
                          <w:lang w:val="es-ES_tradnl"/>
                        </w:rPr>
                        <w:t xml:space="preserve">La ZAMCOM tiene un ala política, el </w:t>
                      </w:r>
                      <w:r w:rsidRPr="00CA7357">
                        <w:rPr>
                          <w:b/>
                          <w:sz w:val="20"/>
                          <w:szCs w:val="20"/>
                          <w:lang w:val="es-ES_tradnl"/>
                        </w:rPr>
                        <w:t>Consejo de Ministros</w:t>
                      </w:r>
                      <w:r w:rsidRPr="00CA7357">
                        <w:rPr>
                          <w:sz w:val="20"/>
                          <w:szCs w:val="20"/>
                          <w:lang w:val="es-ES_tradnl"/>
                        </w:rPr>
                        <w:t xml:space="preserve"> (los miembros son ministros de los  estados ribereños con la cartera de recursos hídricos), y una ala</w:t>
                      </w:r>
                      <w:r>
                        <w:rPr>
                          <w:sz w:val="20"/>
                          <w:szCs w:val="20"/>
                          <w:lang w:val="es-ES_tradnl"/>
                        </w:rPr>
                        <w:t xml:space="preserve"> administrativa (la </w:t>
                      </w:r>
                      <w:r w:rsidRPr="00CA7357">
                        <w:rPr>
                          <w:b/>
                          <w:sz w:val="20"/>
                          <w:szCs w:val="20"/>
                          <w:lang w:val="es-ES_tradnl"/>
                        </w:rPr>
                        <w:t>secretaría [ZAMSEC]</w:t>
                      </w:r>
                      <w:r w:rsidRPr="00CA7357">
                        <w:rPr>
                          <w:sz w:val="20"/>
                          <w:szCs w:val="20"/>
                          <w:lang w:val="es-ES_tradnl"/>
                        </w:rPr>
                        <w:t xml:space="preserve"> con ocho miembros de personal). Los otros órganos subsidiarios (ZAMTEC, JPSC, ZAMSCHO, BASC y NASC) están formados por el personal técnico de los Estados ribereños y se reúnen con tanta frecuencia como sea necesario para realizar las</w:t>
                      </w:r>
                      <w:r>
                        <w:rPr>
                          <w:sz w:val="20"/>
                          <w:szCs w:val="20"/>
                          <w:lang w:val="es-ES_tradnl"/>
                        </w:rPr>
                        <w:t xml:space="preserve"> funciones y proyectos específicos.</w:t>
                      </w:r>
                      <w:r w:rsidRPr="00CA7357">
                        <w:rPr>
                          <w:sz w:val="20"/>
                          <w:szCs w:val="20"/>
                          <w:lang w:val="es-ES_tradnl"/>
                        </w:rPr>
                        <w:t xml:space="preserve"> </w:t>
                      </w:r>
                    </w:p>
                    <w:p w14:paraId="28157F27" w14:textId="77777777" w:rsidR="008C6699" w:rsidRPr="00CA7357" w:rsidRDefault="008C6699" w:rsidP="00761CAF">
                      <w:pPr>
                        <w:shd w:val="clear" w:color="auto" w:fill="FFFFFF"/>
                        <w:jc w:val="both"/>
                        <w:rPr>
                          <w:sz w:val="20"/>
                          <w:szCs w:val="20"/>
                          <w:lang w:val="es-ES_tradnl"/>
                        </w:rPr>
                      </w:pPr>
                    </w:p>
                    <w:p w14:paraId="5BBBB490" w14:textId="1F108169" w:rsidR="008C6699" w:rsidRPr="007404C3" w:rsidRDefault="008C6699" w:rsidP="00761CAF">
                      <w:pPr>
                        <w:pStyle w:val="NormalWeb"/>
                        <w:shd w:val="clear" w:color="auto" w:fill="FFFFFF"/>
                        <w:spacing w:line="240" w:lineRule="auto"/>
                        <w:jc w:val="both"/>
                        <w:textAlignment w:val="baseline"/>
                        <w:rPr>
                          <w:rFonts w:eastAsia="Calibri"/>
                          <w:sz w:val="20"/>
                          <w:szCs w:val="20"/>
                          <w:lang w:val="es-ES_tradnl"/>
                        </w:rPr>
                      </w:pPr>
                      <w:r w:rsidRPr="007404C3">
                        <w:rPr>
                          <w:rFonts w:eastAsia="Calibri"/>
                          <w:sz w:val="20"/>
                          <w:szCs w:val="20"/>
                          <w:lang w:val="es-ES_tradnl"/>
                        </w:rPr>
                        <w:t xml:space="preserve">El </w:t>
                      </w:r>
                      <w:r w:rsidRPr="007404C3">
                        <w:rPr>
                          <w:rFonts w:eastAsia="Calibri"/>
                          <w:b/>
                          <w:sz w:val="20"/>
                          <w:szCs w:val="20"/>
                          <w:lang w:val="es-ES_tradnl"/>
                        </w:rPr>
                        <w:t>Comité Técnico del Zambez</w:t>
                      </w:r>
                      <w:r>
                        <w:rPr>
                          <w:rFonts w:eastAsia="Calibri"/>
                          <w:b/>
                          <w:sz w:val="20"/>
                          <w:szCs w:val="20"/>
                          <w:lang w:val="es-ES_tradnl"/>
                        </w:rPr>
                        <w:t>e</w:t>
                      </w:r>
                      <w:r w:rsidRPr="007404C3">
                        <w:rPr>
                          <w:rFonts w:eastAsia="Calibri"/>
                          <w:sz w:val="20"/>
                          <w:szCs w:val="20"/>
                          <w:lang w:val="es-ES_tradnl"/>
                        </w:rPr>
                        <w:t xml:space="preserve"> (ZAMTEC) es un </w:t>
                      </w:r>
                      <w:r>
                        <w:rPr>
                          <w:rFonts w:eastAsia="Calibri"/>
                          <w:sz w:val="20"/>
                          <w:szCs w:val="20"/>
                          <w:lang w:val="es-ES_tradnl"/>
                        </w:rPr>
                        <w:t xml:space="preserve">órgano compuesto </w:t>
                      </w:r>
                      <w:r w:rsidRPr="007404C3">
                        <w:rPr>
                          <w:rFonts w:eastAsia="Calibri"/>
                          <w:sz w:val="20"/>
                          <w:szCs w:val="20"/>
                          <w:lang w:val="es-ES_tradnl"/>
                        </w:rPr>
                        <w:t xml:space="preserve">de comisionados y expertos en agua de los Estados ribereños. Cada Estado ribereño tendrá un representante en el Comisionado y dos expertos en agua. Este comité tiene un presidente y un secretario ejecutivo e informa directamente al Consejo de Ministros. </w:t>
                      </w:r>
                    </w:p>
                    <w:p w14:paraId="4B0AD765" w14:textId="77777777" w:rsidR="008C6699" w:rsidRPr="007404C3" w:rsidRDefault="008C6699" w:rsidP="00761CAF">
                      <w:pPr>
                        <w:pStyle w:val="NormalWeb"/>
                        <w:shd w:val="clear" w:color="auto" w:fill="FFFFFF"/>
                        <w:spacing w:line="240" w:lineRule="auto"/>
                        <w:jc w:val="both"/>
                        <w:textAlignment w:val="baseline"/>
                        <w:rPr>
                          <w:rFonts w:eastAsia="Calibri"/>
                          <w:sz w:val="20"/>
                          <w:szCs w:val="20"/>
                          <w:lang w:val="es-ES_tradnl"/>
                        </w:rPr>
                      </w:pPr>
                    </w:p>
                    <w:p w14:paraId="79F62AC9" w14:textId="3BB93053" w:rsidR="008C6699" w:rsidRPr="00EA0C44" w:rsidRDefault="008C6699" w:rsidP="00761CAF">
                      <w:pPr>
                        <w:pStyle w:val="NormalWeb"/>
                        <w:shd w:val="clear" w:color="auto" w:fill="FFFFFF"/>
                        <w:spacing w:line="240" w:lineRule="auto"/>
                        <w:jc w:val="both"/>
                        <w:textAlignment w:val="baseline"/>
                        <w:rPr>
                          <w:rFonts w:eastAsia="Calibri"/>
                          <w:sz w:val="20"/>
                          <w:szCs w:val="20"/>
                          <w:lang w:val="es-ES_tradnl"/>
                        </w:rPr>
                      </w:pPr>
                      <w:r w:rsidRPr="00EA0C44">
                        <w:rPr>
                          <w:rFonts w:eastAsia="Calibri"/>
                          <w:sz w:val="20"/>
                          <w:szCs w:val="20"/>
                          <w:lang w:val="es-ES_tradnl"/>
                        </w:rPr>
                        <w:t xml:space="preserve">Los </w:t>
                      </w:r>
                      <w:r w:rsidRPr="00EA0C44">
                        <w:rPr>
                          <w:rFonts w:eastAsia="Calibri"/>
                          <w:b/>
                          <w:sz w:val="20"/>
                          <w:szCs w:val="20"/>
                          <w:lang w:val="es-ES_tradnl"/>
                        </w:rPr>
                        <w:t>grupos de trabajo técnicos</w:t>
                      </w:r>
                      <w:r w:rsidRPr="00EA0C44">
                        <w:rPr>
                          <w:rFonts w:eastAsia="Calibri"/>
                          <w:sz w:val="20"/>
                          <w:szCs w:val="20"/>
                          <w:lang w:val="es-ES_tradnl"/>
                        </w:rPr>
                        <w:t xml:space="preserve"> tienen adscritas </w:t>
                      </w:r>
                      <w:r>
                        <w:rPr>
                          <w:rFonts w:eastAsia="Calibri"/>
                          <w:sz w:val="20"/>
                          <w:szCs w:val="20"/>
                          <w:lang w:val="es-ES_tradnl"/>
                        </w:rPr>
                        <w:t>funciones</w:t>
                      </w:r>
                      <w:r w:rsidRPr="00EA0C44">
                        <w:rPr>
                          <w:rFonts w:eastAsia="Calibri"/>
                          <w:sz w:val="20"/>
                          <w:szCs w:val="20"/>
                          <w:lang w:val="es-ES_tradnl"/>
                        </w:rPr>
                        <w:t xml:space="preserve"> específicas. Las </w:t>
                      </w:r>
                      <w:r w:rsidRPr="00EA0C44">
                        <w:rPr>
                          <w:rFonts w:eastAsia="Calibri"/>
                          <w:b/>
                          <w:sz w:val="20"/>
                          <w:szCs w:val="20"/>
                          <w:lang w:val="es-ES_tradnl"/>
                        </w:rPr>
                        <w:t>Unidades de Implementación del Proyecto</w:t>
                      </w:r>
                      <w:r w:rsidRPr="00EA0C44">
                        <w:rPr>
                          <w:rFonts w:eastAsia="Calibri"/>
                          <w:sz w:val="20"/>
                          <w:szCs w:val="20"/>
                          <w:lang w:val="es-ES_tradnl"/>
                        </w:rPr>
                        <w:t xml:space="preserve"> se establecen específicamente para ejecutar un proyecto y el equipo está compuesto por expertos en cuestiones técnicas que provienen de los Estados ribereños y que trabajan en el proyecto o proyectos. Del mismo modo, si hay un problema específico que necesita la atención de todos los Estados miembros, se forma un Grupo de Trabajo que</w:t>
                      </w:r>
                      <w:r>
                        <w:rPr>
                          <w:rFonts w:eastAsia="Calibri"/>
                          <w:sz w:val="20"/>
                          <w:szCs w:val="20"/>
                          <w:lang w:val="es-ES_tradnl"/>
                        </w:rPr>
                        <w:t xml:space="preserve"> comprende expertos</w:t>
                      </w:r>
                      <w:r w:rsidRPr="00EA0C44">
                        <w:rPr>
                          <w:rFonts w:eastAsia="Calibri"/>
                          <w:sz w:val="20"/>
                          <w:szCs w:val="20"/>
                          <w:lang w:val="es-ES_tradnl"/>
                        </w:rPr>
                        <w:t xml:space="preserve"> de los Estados ribereños para trabajar en la tarea. El coordinador tanto de la unidad de implementación del Proyecto como del grupo de trabajo, </w:t>
                      </w:r>
                      <w:r>
                        <w:rPr>
                          <w:rFonts w:eastAsia="Calibri"/>
                          <w:sz w:val="20"/>
                          <w:szCs w:val="20"/>
                          <w:lang w:val="es-ES_tradnl"/>
                        </w:rPr>
                        <w:t>pertenece a</w:t>
                      </w:r>
                      <w:r w:rsidRPr="00EA0C44">
                        <w:rPr>
                          <w:rFonts w:eastAsia="Calibri"/>
                          <w:sz w:val="20"/>
                          <w:szCs w:val="20"/>
                          <w:lang w:val="es-ES_tradnl"/>
                        </w:rPr>
                        <w:t xml:space="preserve"> la secretaría. </w:t>
                      </w:r>
                    </w:p>
                    <w:p w14:paraId="73D44CD7" w14:textId="77777777" w:rsidR="008C6699" w:rsidRPr="00EA0C44" w:rsidRDefault="008C6699" w:rsidP="00761CAF">
                      <w:pPr>
                        <w:pStyle w:val="NormalWeb"/>
                        <w:shd w:val="clear" w:color="auto" w:fill="FFFFFF"/>
                        <w:spacing w:line="240" w:lineRule="auto"/>
                        <w:jc w:val="both"/>
                        <w:textAlignment w:val="baseline"/>
                        <w:rPr>
                          <w:rFonts w:eastAsia="Calibri"/>
                          <w:sz w:val="20"/>
                          <w:szCs w:val="20"/>
                          <w:lang w:val="es-ES_tradnl"/>
                        </w:rPr>
                      </w:pPr>
                    </w:p>
                    <w:p w14:paraId="3294BCA2" w14:textId="640E06C6" w:rsidR="008C6699" w:rsidRPr="00B22B3D" w:rsidRDefault="008C6699" w:rsidP="00761CAF">
                      <w:pPr>
                        <w:pStyle w:val="NormalWeb"/>
                        <w:shd w:val="clear" w:color="auto" w:fill="FFFFFF"/>
                        <w:spacing w:line="240" w:lineRule="auto"/>
                        <w:jc w:val="both"/>
                        <w:textAlignment w:val="baseline"/>
                        <w:rPr>
                          <w:rFonts w:eastAsia="Calibri"/>
                          <w:sz w:val="20"/>
                          <w:szCs w:val="20"/>
                          <w:lang w:val="es-ES_tradnl"/>
                        </w:rPr>
                      </w:pPr>
                      <w:r w:rsidRPr="00B22B3D">
                        <w:rPr>
                          <w:rFonts w:eastAsia="Calibri"/>
                          <w:b/>
                          <w:sz w:val="20"/>
                          <w:szCs w:val="20"/>
                          <w:lang w:val="es-ES_tradnl"/>
                        </w:rPr>
                        <w:t>Los Comités Nacionales de Coordinación de las Partes Interesadas</w:t>
                      </w:r>
                      <w:r w:rsidRPr="00B22B3D">
                        <w:rPr>
                          <w:rFonts w:eastAsia="Calibri"/>
                          <w:sz w:val="20"/>
                          <w:szCs w:val="20"/>
                          <w:lang w:val="es-ES_tradnl"/>
                        </w:rPr>
                        <w:t xml:space="preserve"> (NASCs) se establecen en cada uno de los ocho países que com</w:t>
                      </w:r>
                      <w:r>
                        <w:rPr>
                          <w:rFonts w:eastAsia="Calibri"/>
                          <w:sz w:val="20"/>
                          <w:szCs w:val="20"/>
                          <w:lang w:val="es-ES_tradnl"/>
                        </w:rPr>
                        <w:t>parten la cuenca del río Zambeze</w:t>
                      </w:r>
                      <w:r w:rsidRPr="00B22B3D">
                        <w:rPr>
                          <w:rFonts w:eastAsia="Calibri"/>
                          <w:sz w:val="20"/>
                          <w:szCs w:val="20"/>
                          <w:lang w:val="es-ES_tradnl"/>
                        </w:rPr>
                        <w:t>. Cada Estado Ribereño tiene un punto focal del NASC. Los NASCs son plataformas formadas por las partes interesadas que se aseguran de que haya una implicación efectiva en la Cuenca de</w:t>
                      </w:r>
                      <w:r>
                        <w:rPr>
                          <w:rFonts w:eastAsia="Calibri"/>
                          <w:sz w:val="20"/>
                          <w:szCs w:val="20"/>
                          <w:lang w:val="es-ES_tradnl"/>
                        </w:rPr>
                        <w:t>l</w:t>
                      </w:r>
                      <w:r w:rsidRPr="00B22B3D">
                        <w:rPr>
                          <w:rFonts w:eastAsia="Calibri"/>
                          <w:sz w:val="20"/>
                          <w:szCs w:val="20"/>
                          <w:lang w:val="es-ES_tradnl"/>
                        </w:rPr>
                        <w:t xml:space="preserve"> Zambeze de las partes interesadas clave </w:t>
                      </w:r>
                      <w:r>
                        <w:rPr>
                          <w:rFonts w:eastAsia="Calibri"/>
                          <w:sz w:val="20"/>
                          <w:szCs w:val="20"/>
                          <w:lang w:val="es-ES_tradnl"/>
                        </w:rPr>
                        <w:t>de</w:t>
                      </w:r>
                      <w:r w:rsidRPr="00B22B3D">
                        <w:rPr>
                          <w:rFonts w:eastAsia="Calibri"/>
                          <w:sz w:val="20"/>
                          <w:szCs w:val="20"/>
                          <w:lang w:val="es-ES_tradnl"/>
                        </w:rPr>
                        <w:t xml:space="preserve"> los Estados ribereños. La representación en </w:t>
                      </w:r>
                      <w:r>
                        <w:rPr>
                          <w:rFonts w:eastAsia="Calibri"/>
                          <w:sz w:val="20"/>
                          <w:szCs w:val="20"/>
                          <w:lang w:val="es-ES_tradnl"/>
                        </w:rPr>
                        <w:t xml:space="preserve">los </w:t>
                      </w:r>
                      <w:r w:rsidRPr="00B22B3D">
                        <w:rPr>
                          <w:rFonts w:eastAsia="Calibri"/>
                          <w:sz w:val="20"/>
                          <w:szCs w:val="20"/>
                          <w:lang w:val="es-ES_tradnl"/>
                        </w:rPr>
                        <w:t>NASC</w:t>
                      </w:r>
                      <w:r>
                        <w:rPr>
                          <w:rFonts w:eastAsia="Calibri"/>
                          <w:sz w:val="20"/>
                          <w:szCs w:val="20"/>
                          <w:lang w:val="es-ES_tradnl"/>
                        </w:rPr>
                        <w:t>s</w:t>
                      </w:r>
                      <w:r w:rsidRPr="00B22B3D">
                        <w:rPr>
                          <w:rFonts w:eastAsia="Calibri"/>
                          <w:sz w:val="20"/>
                          <w:szCs w:val="20"/>
                          <w:lang w:val="es-ES_tradnl"/>
                        </w:rPr>
                        <w:t xml:space="preserve"> </w:t>
                      </w:r>
                      <w:r>
                        <w:rPr>
                          <w:rFonts w:eastAsia="Calibri"/>
                          <w:sz w:val="20"/>
                          <w:szCs w:val="20"/>
                          <w:lang w:val="es-ES_tradnl"/>
                        </w:rPr>
                        <w:t xml:space="preserve">proviene de </w:t>
                      </w:r>
                      <w:r w:rsidRPr="00B22B3D">
                        <w:rPr>
                          <w:rFonts w:eastAsia="Calibri"/>
                          <w:sz w:val="20"/>
                          <w:szCs w:val="20"/>
                          <w:lang w:val="es-ES_tradnl"/>
                        </w:rPr>
                        <w:t xml:space="preserve">las </w:t>
                      </w:r>
                      <w:r>
                        <w:rPr>
                          <w:rFonts w:eastAsia="Calibri"/>
                          <w:sz w:val="20"/>
                          <w:szCs w:val="20"/>
                          <w:lang w:val="es-ES_tradnl"/>
                        </w:rPr>
                        <w:t xml:space="preserve">principales instituciones y órganos relevantes </w:t>
                      </w:r>
                      <w:r w:rsidRPr="00B22B3D">
                        <w:rPr>
                          <w:rFonts w:eastAsia="Calibri"/>
                          <w:sz w:val="20"/>
                          <w:szCs w:val="20"/>
                          <w:lang w:val="es-ES_tradnl"/>
                        </w:rPr>
                        <w:t xml:space="preserve">interesados </w:t>
                      </w:r>
                      <w:r>
                        <w:rPr>
                          <w:rFonts w:eastAsia="Calibri"/>
                          <w:sz w:val="20"/>
                          <w:szCs w:val="20"/>
                          <w:lang w:val="es-ES_tradnl"/>
                        </w:rPr>
                        <w:t xml:space="preserve">de </w:t>
                      </w:r>
                      <w:r w:rsidRPr="00B22B3D">
                        <w:rPr>
                          <w:rFonts w:eastAsia="Calibri"/>
                          <w:sz w:val="20"/>
                          <w:szCs w:val="20"/>
                          <w:lang w:val="es-ES_tradnl"/>
                        </w:rPr>
                        <w:t xml:space="preserve">cada Estado ribereño, </w:t>
                      </w:r>
                      <w:r>
                        <w:rPr>
                          <w:rFonts w:eastAsia="Calibri"/>
                          <w:sz w:val="20"/>
                          <w:szCs w:val="20"/>
                          <w:lang w:val="es-ES_tradnl"/>
                        </w:rPr>
                        <w:t xml:space="preserve">lo que incluye al </w:t>
                      </w:r>
                      <w:r w:rsidRPr="00B22B3D">
                        <w:rPr>
                          <w:rFonts w:eastAsia="Calibri"/>
                          <w:sz w:val="20"/>
                          <w:szCs w:val="20"/>
                          <w:lang w:val="es-ES_tradnl"/>
                        </w:rPr>
                        <w:t xml:space="preserve">gobierno, </w:t>
                      </w:r>
                      <w:r>
                        <w:rPr>
                          <w:rFonts w:eastAsia="Calibri"/>
                          <w:sz w:val="20"/>
                          <w:szCs w:val="20"/>
                          <w:lang w:val="es-ES_tradnl"/>
                        </w:rPr>
                        <w:t xml:space="preserve">a </w:t>
                      </w:r>
                      <w:r w:rsidRPr="00B22B3D">
                        <w:rPr>
                          <w:rFonts w:eastAsia="Calibri"/>
                          <w:sz w:val="20"/>
                          <w:szCs w:val="20"/>
                          <w:lang w:val="es-ES_tradnl"/>
                        </w:rPr>
                        <w:t>las orga</w:t>
                      </w:r>
                      <w:r>
                        <w:rPr>
                          <w:rFonts w:eastAsia="Calibri"/>
                          <w:sz w:val="20"/>
                          <w:szCs w:val="20"/>
                          <w:lang w:val="es-ES_tradnl"/>
                        </w:rPr>
                        <w:t>nizaciones no gubernamentales, a</w:t>
                      </w:r>
                      <w:r w:rsidRPr="00B22B3D">
                        <w:rPr>
                          <w:rFonts w:eastAsia="Calibri"/>
                          <w:sz w:val="20"/>
                          <w:szCs w:val="20"/>
                          <w:lang w:val="es-ES_tradnl"/>
                        </w:rPr>
                        <w:t xml:space="preserve">l mundo académico, </w:t>
                      </w:r>
                      <w:r>
                        <w:rPr>
                          <w:rFonts w:eastAsia="Calibri"/>
                          <w:sz w:val="20"/>
                          <w:szCs w:val="20"/>
                          <w:lang w:val="es-ES_tradnl"/>
                        </w:rPr>
                        <w:t>a la sociedad civil, a</w:t>
                      </w:r>
                      <w:r w:rsidRPr="00B22B3D">
                        <w:rPr>
                          <w:rFonts w:eastAsia="Calibri"/>
                          <w:sz w:val="20"/>
                          <w:szCs w:val="20"/>
                          <w:lang w:val="es-ES_tradnl"/>
                        </w:rPr>
                        <w:t xml:space="preserve">l liderazgo tradicional y </w:t>
                      </w:r>
                      <w:r>
                        <w:rPr>
                          <w:rFonts w:eastAsia="Calibri"/>
                          <w:sz w:val="20"/>
                          <w:szCs w:val="20"/>
                          <w:lang w:val="es-ES_tradnl"/>
                        </w:rPr>
                        <w:t xml:space="preserve">a </w:t>
                      </w:r>
                      <w:r w:rsidRPr="00B22B3D">
                        <w:rPr>
                          <w:rFonts w:eastAsia="Calibri"/>
                          <w:sz w:val="20"/>
                          <w:szCs w:val="20"/>
                          <w:lang w:val="es-ES_tradnl"/>
                        </w:rPr>
                        <w:t>otros grupos.</w:t>
                      </w:r>
                    </w:p>
                    <w:p w14:paraId="0F155551" w14:textId="77777777" w:rsidR="008C6699" w:rsidRPr="00B22B3D" w:rsidRDefault="008C6699" w:rsidP="00761CAF">
                      <w:pPr>
                        <w:jc w:val="both"/>
                        <w:rPr>
                          <w:sz w:val="20"/>
                          <w:szCs w:val="20"/>
                          <w:lang w:val="es-ES_tradnl"/>
                        </w:rPr>
                      </w:pPr>
                    </w:p>
                    <w:p w14:paraId="3B63E3CB" w14:textId="329F820B" w:rsidR="008C6699" w:rsidRPr="00F25F93" w:rsidRDefault="008C6699" w:rsidP="0024069A">
                      <w:pPr>
                        <w:jc w:val="both"/>
                        <w:rPr>
                          <w:b/>
                          <w:sz w:val="20"/>
                          <w:szCs w:val="20"/>
                          <w:lang w:val="es-ES_tradnl"/>
                        </w:rPr>
                      </w:pPr>
                      <w:r w:rsidRPr="00F25F93">
                        <w:rPr>
                          <w:sz w:val="20"/>
                          <w:szCs w:val="20"/>
                          <w:lang w:val="es-ES_tradnl"/>
                        </w:rPr>
                        <w:t xml:space="preserve">El </w:t>
                      </w:r>
                      <w:r w:rsidRPr="00F25F93">
                        <w:rPr>
                          <w:b/>
                          <w:sz w:val="20"/>
                          <w:szCs w:val="20"/>
                          <w:lang w:val="es-ES_tradnl"/>
                        </w:rPr>
                        <w:t>Comité de Coordinación de las Partes Interesadas en toda la Cuenca</w:t>
                      </w:r>
                      <w:r w:rsidRPr="00F25F93">
                        <w:rPr>
                          <w:sz w:val="20"/>
                          <w:szCs w:val="20"/>
                          <w:lang w:val="es-ES_tradnl"/>
                        </w:rPr>
                        <w:t xml:space="preserve"> (BASC) es un organismo que coordina y armoniza la participación e </w:t>
                      </w:r>
                      <w:r>
                        <w:rPr>
                          <w:sz w:val="20"/>
                          <w:szCs w:val="20"/>
                          <w:lang w:val="es-ES_tradnl"/>
                        </w:rPr>
                        <w:t xml:space="preserve">implicación </w:t>
                      </w:r>
                      <w:r w:rsidRPr="00F25F93">
                        <w:rPr>
                          <w:sz w:val="20"/>
                          <w:szCs w:val="20"/>
                          <w:lang w:val="es-ES_tradnl"/>
                        </w:rPr>
                        <w:t>de las partes interesadas en toda la cuenca. El BASC está formado por los puntos focales de l</w:t>
                      </w:r>
                      <w:r>
                        <w:rPr>
                          <w:sz w:val="20"/>
                          <w:szCs w:val="20"/>
                          <w:lang w:val="es-ES_tradnl"/>
                        </w:rPr>
                        <w:t>os</w:t>
                      </w:r>
                      <w:r w:rsidRPr="00F25F93">
                        <w:rPr>
                          <w:sz w:val="20"/>
                          <w:szCs w:val="20"/>
                          <w:lang w:val="es-ES_tradnl"/>
                        </w:rPr>
                        <w:t xml:space="preserve"> NASC</w:t>
                      </w:r>
                      <w:r>
                        <w:rPr>
                          <w:sz w:val="20"/>
                          <w:szCs w:val="20"/>
                          <w:lang w:val="es-ES_tradnl"/>
                        </w:rPr>
                        <w:t>s</w:t>
                      </w:r>
                      <w:r w:rsidRPr="00F25F93">
                        <w:rPr>
                          <w:sz w:val="20"/>
                          <w:szCs w:val="20"/>
                          <w:lang w:val="es-ES_tradnl"/>
                        </w:rPr>
                        <w:t xml:space="preserve"> y por </w:t>
                      </w:r>
                      <w:r>
                        <w:rPr>
                          <w:sz w:val="20"/>
                          <w:szCs w:val="20"/>
                          <w:lang w:val="es-ES_tradnl"/>
                        </w:rPr>
                        <w:t xml:space="preserve">los </w:t>
                      </w:r>
                      <w:r w:rsidRPr="00F25F93">
                        <w:rPr>
                          <w:sz w:val="20"/>
                          <w:szCs w:val="20"/>
                          <w:lang w:val="es-ES_tradnl"/>
                        </w:rPr>
                        <w:t xml:space="preserve">socios regionales activos en la cuenca. El BASC </w:t>
                      </w:r>
                      <w:r>
                        <w:rPr>
                          <w:sz w:val="20"/>
                          <w:szCs w:val="20"/>
                          <w:lang w:val="es-ES_tradnl"/>
                        </w:rPr>
                        <w:t>facilita</w:t>
                      </w:r>
                      <w:r w:rsidRPr="00F25F93">
                        <w:rPr>
                          <w:sz w:val="20"/>
                          <w:szCs w:val="20"/>
                          <w:lang w:val="es-ES_tradnl"/>
                        </w:rPr>
                        <w:t xml:space="preserve"> una plataforma para discutir asuntos de interés en la gestión y el desarrollo </w:t>
                      </w:r>
                      <w:r>
                        <w:rPr>
                          <w:sz w:val="20"/>
                          <w:szCs w:val="20"/>
                          <w:lang w:val="es-ES_tradnl"/>
                        </w:rPr>
                        <w:t>hídrico</w:t>
                      </w:r>
                      <w:r w:rsidRPr="00F25F93">
                        <w:rPr>
                          <w:sz w:val="20"/>
                          <w:szCs w:val="20"/>
                          <w:lang w:val="es-ES_tradnl"/>
                        </w:rPr>
                        <w:t xml:space="preserve"> y de los recursos asociados en la cuenca</w:t>
                      </w:r>
                      <w:r>
                        <w:rPr>
                          <w:sz w:val="20"/>
                          <w:szCs w:val="20"/>
                          <w:lang w:val="es-ES_tradnl"/>
                        </w:rPr>
                        <w:t xml:space="preserve">; </w:t>
                      </w:r>
                      <w:r w:rsidRPr="00F25F93">
                        <w:rPr>
                          <w:sz w:val="20"/>
                          <w:szCs w:val="20"/>
                          <w:lang w:val="es-ES_tradnl"/>
                        </w:rPr>
                        <w:t>para compartir conocimientos y experiencias</w:t>
                      </w:r>
                      <w:r>
                        <w:rPr>
                          <w:sz w:val="20"/>
                          <w:szCs w:val="20"/>
                          <w:lang w:val="es-ES_tradnl"/>
                        </w:rPr>
                        <w:t xml:space="preserve">; </w:t>
                      </w:r>
                      <w:r w:rsidRPr="00F25F93">
                        <w:rPr>
                          <w:sz w:val="20"/>
                          <w:szCs w:val="20"/>
                          <w:lang w:val="es-ES_tradnl"/>
                        </w:rPr>
                        <w:t xml:space="preserve">y </w:t>
                      </w:r>
                      <w:r>
                        <w:rPr>
                          <w:sz w:val="20"/>
                          <w:szCs w:val="20"/>
                          <w:lang w:val="es-ES_tradnl"/>
                        </w:rPr>
                        <w:t>facilita</w:t>
                      </w:r>
                      <w:r w:rsidRPr="00F25F93">
                        <w:rPr>
                          <w:sz w:val="20"/>
                          <w:szCs w:val="20"/>
                          <w:lang w:val="es-ES_tradnl"/>
                        </w:rPr>
                        <w:t xml:space="preserve"> asesoramiento general y </w:t>
                      </w:r>
                      <w:r>
                        <w:rPr>
                          <w:sz w:val="20"/>
                          <w:szCs w:val="20"/>
                          <w:lang w:val="es-ES_tradnl"/>
                        </w:rPr>
                        <w:t>aportaciones</w:t>
                      </w:r>
                      <w:r w:rsidRPr="00F25F93">
                        <w:rPr>
                          <w:sz w:val="20"/>
                          <w:szCs w:val="20"/>
                          <w:lang w:val="es-ES_tradnl"/>
                        </w:rPr>
                        <w:t xml:space="preserve"> que contribuyen a los programas y procesos de </w:t>
                      </w:r>
                      <w:r>
                        <w:rPr>
                          <w:sz w:val="20"/>
                          <w:szCs w:val="20"/>
                          <w:lang w:val="es-ES_tradnl"/>
                        </w:rPr>
                        <w:t xml:space="preserve">la </w:t>
                      </w:r>
                      <w:r w:rsidRPr="00F25F93">
                        <w:rPr>
                          <w:sz w:val="20"/>
                          <w:szCs w:val="20"/>
                          <w:lang w:val="es-ES_tradnl"/>
                        </w:rPr>
                        <w:t>ZAMCOM.</w:t>
                      </w:r>
                    </w:p>
                  </w:txbxContent>
                </v:textbox>
                <w10:wrap type="square"/>
              </v:shape>
            </w:pict>
          </mc:Fallback>
        </mc:AlternateContent>
      </w:r>
    </w:p>
    <w:p w14:paraId="68084734" w14:textId="645D162C" w:rsidR="00761CAF" w:rsidRDefault="009576B6" w:rsidP="00DB7CBA">
      <w:pPr>
        <w:pStyle w:val="SingleTxtG"/>
        <w:numPr>
          <w:ilvl w:val="0"/>
          <w:numId w:val="10"/>
        </w:numPr>
        <w:ind w:right="9"/>
        <w:rPr>
          <w:rFonts w:asciiTheme="majorBidi" w:hAnsiTheme="majorBidi" w:cstheme="majorBidi"/>
          <w:iCs/>
          <w:sz w:val="22"/>
          <w:szCs w:val="22"/>
          <w:lang w:val="es-ES_tradnl"/>
        </w:rPr>
      </w:pPr>
      <w:r w:rsidRPr="00A07524">
        <w:rPr>
          <w:rFonts w:asciiTheme="majorBidi" w:hAnsiTheme="majorBidi" w:cstheme="majorBidi"/>
          <w:iCs/>
          <w:sz w:val="22"/>
          <w:szCs w:val="22"/>
          <w:lang w:val="es-ES_tradnl"/>
        </w:rPr>
        <w:t>Por ejemplo, cómo se toman</w:t>
      </w:r>
      <w:r w:rsidRPr="007042A6">
        <w:rPr>
          <w:rFonts w:asciiTheme="majorBidi" w:hAnsiTheme="majorBidi" w:cstheme="majorBidi"/>
          <w:iCs/>
          <w:sz w:val="22"/>
          <w:szCs w:val="22"/>
          <w:lang w:val="es-ES_tradnl"/>
        </w:rPr>
        <w:t xml:space="preserve"> en cuenta las </w:t>
      </w:r>
      <w:r w:rsidRPr="00A03BF9">
        <w:rPr>
          <w:rFonts w:asciiTheme="majorBidi" w:hAnsiTheme="majorBidi" w:cstheme="majorBidi"/>
          <w:iCs/>
          <w:sz w:val="22"/>
          <w:szCs w:val="22"/>
          <w:highlight w:val="yellow"/>
          <w:lang w:val="es-ES_tradnl"/>
        </w:rPr>
        <w:t>consideraciones sobre el género</w:t>
      </w:r>
      <w:r w:rsidRPr="007042A6">
        <w:rPr>
          <w:rFonts w:asciiTheme="majorBidi" w:hAnsiTheme="majorBidi" w:cstheme="majorBidi"/>
          <w:iCs/>
          <w:sz w:val="22"/>
          <w:szCs w:val="22"/>
          <w:lang w:val="es-ES_tradnl"/>
        </w:rPr>
        <w:t xml:space="preserve"> en cualquier proceso de toma de decisiones</w:t>
      </w:r>
      <w:r w:rsidR="00761CAF" w:rsidRPr="007042A6">
        <w:rPr>
          <w:rFonts w:asciiTheme="majorBidi" w:hAnsiTheme="majorBidi" w:cstheme="majorBidi"/>
          <w:iCs/>
          <w:sz w:val="22"/>
          <w:szCs w:val="22"/>
          <w:lang w:val="es-ES_tradnl"/>
        </w:rPr>
        <w:t xml:space="preserve">. </w:t>
      </w:r>
    </w:p>
    <w:tbl>
      <w:tblPr>
        <w:tblStyle w:val="TableGrid"/>
        <w:tblW w:w="0" w:type="auto"/>
        <w:tblLook w:val="04A0" w:firstRow="1" w:lastRow="0" w:firstColumn="1" w:lastColumn="0" w:noHBand="0" w:noVBand="1"/>
      </w:tblPr>
      <w:tblGrid>
        <w:gridCol w:w="9639"/>
      </w:tblGrid>
      <w:tr w:rsidR="00A03BF9" w:rsidRPr="00792FDA" w14:paraId="788B3197" w14:textId="77777777" w:rsidTr="00EC35BB">
        <w:tc>
          <w:tcPr>
            <w:tcW w:w="9639" w:type="dxa"/>
            <w:tcBorders>
              <w:top w:val="nil"/>
              <w:left w:val="nil"/>
              <w:bottom w:val="nil"/>
              <w:right w:val="nil"/>
            </w:tcBorders>
            <w:shd w:val="clear" w:color="auto" w:fill="FFFF00"/>
          </w:tcPr>
          <w:p w14:paraId="0A333C4E" w14:textId="77777777" w:rsidR="00A03BF9" w:rsidRPr="00EC35BB" w:rsidRDefault="00A03BF9" w:rsidP="00EC35BB">
            <w:pPr>
              <w:pStyle w:val="SingleTxtG"/>
              <w:ind w:left="0" w:right="9"/>
              <w:rPr>
                <w:rFonts w:asciiTheme="majorBidi" w:hAnsiTheme="majorBidi" w:cstheme="majorBidi"/>
                <w:b/>
                <w:bCs/>
                <w:iCs/>
                <w:sz w:val="22"/>
                <w:szCs w:val="22"/>
                <w:lang w:val="es-ES_tradnl"/>
              </w:rPr>
            </w:pPr>
            <w:r w:rsidRPr="00EC35BB">
              <w:rPr>
                <w:rFonts w:asciiTheme="majorBidi" w:hAnsiTheme="majorBidi" w:cstheme="majorBidi"/>
                <w:b/>
                <w:bCs/>
                <w:iCs/>
                <w:sz w:val="22"/>
                <w:szCs w:val="22"/>
                <w:lang w:val="es-ES_tradnl"/>
              </w:rPr>
              <w:t>Comentarios</w:t>
            </w:r>
          </w:p>
          <w:p w14:paraId="5CAD1F00" w14:textId="06D084B8" w:rsidR="00A03BF9" w:rsidRPr="00A03BF9" w:rsidRDefault="008C6699" w:rsidP="00EC35BB">
            <w:pPr>
              <w:pStyle w:val="SingleTxtG"/>
              <w:ind w:left="0" w:right="9"/>
              <w:rPr>
                <w:rFonts w:asciiTheme="majorBidi" w:hAnsiTheme="majorBidi" w:cstheme="majorBidi"/>
                <w:iCs/>
                <w:sz w:val="22"/>
                <w:szCs w:val="22"/>
                <w:lang w:val="es-ES_tradnl"/>
              </w:rPr>
            </w:pPr>
            <w:r>
              <w:rPr>
                <w:rFonts w:asciiTheme="majorBidi" w:hAnsiTheme="majorBidi" w:cstheme="majorBidi"/>
                <w:b/>
                <w:bCs/>
                <w:sz w:val="22"/>
                <w:szCs w:val="22"/>
                <w:lang w:val="es-ES_tradnl"/>
              </w:rPr>
              <w:t>Comité de Aplicación</w:t>
            </w:r>
            <w:r w:rsidR="00A03BF9" w:rsidRPr="00A03BF9">
              <w:rPr>
                <w:rFonts w:asciiTheme="majorBidi" w:hAnsiTheme="majorBidi" w:cstheme="majorBidi"/>
                <w:b/>
                <w:bCs/>
                <w:sz w:val="22"/>
                <w:szCs w:val="22"/>
                <w:lang w:val="es-ES_tradnl"/>
              </w:rPr>
              <w:t xml:space="preserve">– Dinara </w:t>
            </w:r>
            <w:proofErr w:type="spellStart"/>
            <w:r w:rsidR="00A03BF9" w:rsidRPr="00A03BF9">
              <w:rPr>
                <w:rFonts w:asciiTheme="majorBidi" w:hAnsiTheme="majorBidi" w:cstheme="majorBidi"/>
                <w:b/>
                <w:bCs/>
                <w:sz w:val="22"/>
                <w:szCs w:val="22"/>
                <w:lang w:val="es-ES_tradnl"/>
              </w:rPr>
              <w:t>Ziganshina</w:t>
            </w:r>
            <w:proofErr w:type="spellEnd"/>
            <w:r w:rsidR="00A03BF9" w:rsidRPr="00A03BF9">
              <w:rPr>
                <w:rFonts w:asciiTheme="majorBidi" w:hAnsiTheme="majorBidi" w:cstheme="majorBidi"/>
                <w:b/>
                <w:bCs/>
                <w:iCs/>
                <w:sz w:val="22"/>
                <w:szCs w:val="22"/>
                <w:lang w:val="es-ES_tradnl"/>
              </w:rPr>
              <w:t>:</w:t>
            </w:r>
            <w:r w:rsidR="00A03BF9" w:rsidRPr="00A03BF9">
              <w:rPr>
                <w:rFonts w:asciiTheme="majorBidi" w:hAnsiTheme="majorBidi" w:cstheme="majorBidi"/>
                <w:iCs/>
                <w:sz w:val="22"/>
                <w:szCs w:val="22"/>
                <w:lang w:val="es-ES_tradnl"/>
              </w:rPr>
              <w:t xml:space="preserve"> </w:t>
            </w:r>
            <w:r w:rsidR="00A03BF9" w:rsidRPr="00A03BF9">
              <w:rPr>
                <w:rFonts w:asciiTheme="majorBidi" w:hAnsiTheme="majorBidi" w:cstheme="majorBidi"/>
                <w:sz w:val="22"/>
                <w:szCs w:val="22"/>
                <w:lang w:val="es-ES_tradnl"/>
              </w:rPr>
              <w:t>Debido a que se trata de un área muy nueva, podría ser necesario incluir varios ejemplos.</w:t>
            </w:r>
          </w:p>
        </w:tc>
      </w:tr>
    </w:tbl>
    <w:p w14:paraId="764A6C32" w14:textId="77777777" w:rsidR="00A03BF9" w:rsidRPr="00A03BF9" w:rsidRDefault="00A03BF9" w:rsidP="00A03BF9">
      <w:pPr>
        <w:pStyle w:val="SingleTxtG"/>
        <w:ind w:right="9"/>
        <w:rPr>
          <w:rFonts w:asciiTheme="majorBidi" w:hAnsiTheme="majorBidi" w:cstheme="majorBidi"/>
          <w:iCs/>
          <w:sz w:val="22"/>
          <w:szCs w:val="22"/>
          <w:lang w:val="es-ES_tradnl"/>
        </w:rPr>
      </w:pPr>
    </w:p>
    <w:p w14:paraId="20A096C5" w14:textId="366D90F1" w:rsidR="00761CAF" w:rsidRPr="007042A6" w:rsidRDefault="009576B6" w:rsidP="00DB7CBA">
      <w:pPr>
        <w:pStyle w:val="SingleTxtG"/>
        <w:numPr>
          <w:ilvl w:val="0"/>
          <w:numId w:val="10"/>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Cuando esté disponible, puede incluirse un organigrama del </w:t>
      </w:r>
      <w:r w:rsidR="00A07524">
        <w:rPr>
          <w:rFonts w:asciiTheme="majorBidi" w:hAnsiTheme="majorBidi" w:cstheme="majorBidi"/>
          <w:iCs/>
          <w:sz w:val="22"/>
          <w:szCs w:val="22"/>
          <w:lang w:val="es-ES_tradnl"/>
        </w:rPr>
        <w:t xml:space="preserve">órgano </w:t>
      </w:r>
      <w:r w:rsidRPr="007042A6">
        <w:rPr>
          <w:rFonts w:asciiTheme="majorBidi" w:hAnsiTheme="majorBidi" w:cstheme="majorBidi"/>
          <w:iCs/>
          <w:sz w:val="22"/>
          <w:szCs w:val="22"/>
          <w:lang w:val="es-ES_tradnl"/>
        </w:rPr>
        <w:t>conjunto o mecanismo</w:t>
      </w:r>
      <w:r w:rsidR="00761CAF" w:rsidRPr="007042A6">
        <w:rPr>
          <w:rFonts w:asciiTheme="majorBidi" w:hAnsiTheme="majorBidi" w:cstheme="majorBidi"/>
          <w:iCs/>
          <w:sz w:val="22"/>
          <w:szCs w:val="22"/>
          <w:lang w:val="es-ES_tradnl"/>
        </w:rPr>
        <w:t xml:space="preserve">. </w:t>
      </w:r>
    </w:p>
    <w:p w14:paraId="78F0E624"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792FDA" w14:paraId="1A68865B" w14:textId="77777777" w:rsidTr="00AF4D6E">
        <w:tc>
          <w:tcPr>
            <w:tcW w:w="9629" w:type="dxa"/>
          </w:tcPr>
          <w:p w14:paraId="63791C47" w14:textId="209CBA7A" w:rsidR="00FC2916" w:rsidRPr="007042A6" w:rsidRDefault="00FC2916" w:rsidP="00FC2916">
            <w:pPr>
              <w:spacing w:before="120" w:after="120"/>
              <w:ind w:left="559" w:right="850" w:hanging="567"/>
              <w:jc w:val="both"/>
              <w:rPr>
                <w:sz w:val="22"/>
                <w:szCs w:val="22"/>
                <w:lang w:val="es-ES_tradnl"/>
              </w:rPr>
            </w:pPr>
            <w:r w:rsidRPr="007042A6">
              <w:rPr>
                <w:bCs/>
                <w:sz w:val="22"/>
                <w:szCs w:val="22"/>
                <w:lang w:val="es-ES_tradnl"/>
              </w:rPr>
              <w:t>g</w:t>
            </w:r>
            <w:r w:rsidR="009576B6" w:rsidRPr="007042A6">
              <w:rPr>
                <w:sz w:val="22"/>
                <w:szCs w:val="22"/>
                <w:lang w:val="es-ES_tradnl"/>
              </w:rPr>
              <w:t>)</w:t>
            </w:r>
            <w:r w:rsidR="009576B6" w:rsidRPr="007042A6">
              <w:rPr>
                <w:sz w:val="22"/>
                <w:szCs w:val="22"/>
                <w:lang w:val="es-ES_tradnl"/>
              </w:rPr>
              <w:tab/>
              <w:t>¿Cuáles son las funciones y actividades de este órgano conjunto o mecanismo</w:t>
            </w:r>
            <w:r w:rsidRPr="007042A6">
              <w:rPr>
                <w:sz w:val="22"/>
                <w:szCs w:val="22"/>
                <w:lang w:val="es-ES_tradnl"/>
              </w:rPr>
              <w:t>?</w:t>
            </w:r>
            <w:r w:rsidR="00E11397" w:rsidRPr="007042A6">
              <w:rPr>
                <w:sz w:val="22"/>
                <w:szCs w:val="22"/>
                <w:vertAlign w:val="superscript"/>
                <w:lang w:val="es-ES_tradnl"/>
              </w:rPr>
              <w:t>3</w:t>
            </w:r>
            <w:r w:rsidRPr="007042A6">
              <w:rPr>
                <w:sz w:val="22"/>
                <w:szCs w:val="22"/>
                <w:lang w:val="es-ES_tradnl"/>
              </w:rPr>
              <w:t xml:space="preserve"> </w:t>
            </w:r>
            <w:r w:rsidRPr="007042A6">
              <w:rPr>
                <w:color w:val="7030A0"/>
                <w:sz w:val="22"/>
                <w:szCs w:val="22"/>
                <w:lang w:val="es-ES_tradnl"/>
              </w:rPr>
              <w:t>[4</w:t>
            </w:r>
            <w:r w:rsidR="00181B30" w:rsidRPr="007042A6">
              <w:rPr>
                <w:color w:val="7030A0"/>
                <w:sz w:val="22"/>
                <w:szCs w:val="22"/>
                <w:lang w:val="es-ES_tradnl"/>
              </w:rPr>
              <w:t>1</w:t>
            </w:r>
            <w:r w:rsidRPr="007042A6">
              <w:rPr>
                <w:color w:val="7030A0"/>
                <w:sz w:val="22"/>
                <w:szCs w:val="22"/>
                <w:lang w:val="es-ES_tradnl"/>
              </w:rPr>
              <w:t>]</w:t>
            </w:r>
            <w:r w:rsidRPr="007042A6">
              <w:rPr>
                <w:sz w:val="22"/>
                <w:szCs w:val="22"/>
                <w:lang w:val="es-ES_tradnl"/>
              </w:rPr>
              <w:t xml:space="preserve"> </w:t>
            </w:r>
          </w:p>
          <w:p w14:paraId="43B0965E"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Identificación de las fuentes de contaminación</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688564C5"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lastRenderedPageBreak/>
              <w:t>Recopilación e intercambio de datos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36A66E45" w14:textId="76837AF7" w:rsidR="00FC2916" w:rsidRPr="007042A6" w:rsidRDefault="00AC03ED" w:rsidP="00FC2916">
            <w:pPr>
              <w:tabs>
                <w:tab w:val="left" w:pos="7938"/>
              </w:tabs>
              <w:spacing w:after="120"/>
              <w:ind w:left="1126" w:right="850"/>
              <w:jc w:val="both"/>
              <w:rPr>
                <w:sz w:val="22"/>
                <w:szCs w:val="22"/>
                <w:lang w:val="es-ES_tradnl"/>
              </w:rPr>
            </w:pPr>
            <w:r w:rsidRPr="007042A6">
              <w:rPr>
                <w:sz w:val="22"/>
                <w:szCs w:val="22"/>
                <w:lang w:val="es-ES_tradnl"/>
              </w:rPr>
              <w:t xml:space="preserve">Seguimiento conjunto </w:t>
            </w:r>
            <w:r w:rsidR="00FC2916" w:rsidRPr="007042A6">
              <w:rPr>
                <w:color w:val="7030A0"/>
                <w:sz w:val="22"/>
                <w:szCs w:val="22"/>
                <w:lang w:val="es-ES_tradnl"/>
              </w:rPr>
              <w:t>[4</w:t>
            </w:r>
            <w:r w:rsidR="00181B30" w:rsidRPr="007042A6">
              <w:rPr>
                <w:color w:val="7030A0"/>
                <w:sz w:val="22"/>
                <w:szCs w:val="22"/>
                <w:lang w:val="es-ES_tradnl"/>
              </w:rPr>
              <w:t>2</w:t>
            </w:r>
            <w:r w:rsidR="00FC2916" w:rsidRPr="007042A6">
              <w:rPr>
                <w:color w:val="7030A0"/>
                <w:sz w:val="22"/>
                <w:szCs w:val="22"/>
                <w:lang w:val="es-ES_tradnl"/>
              </w:rPr>
              <w:t>]</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FC2916" w:rsidRPr="007042A6">
              <w:rPr>
                <w:sz w:val="22"/>
                <w:szCs w:val="22"/>
                <w:lang w:val="es-ES_tradnl"/>
              </w:rPr>
              <w:fldChar w:fldCharType="end"/>
            </w:r>
          </w:p>
          <w:p w14:paraId="5A8DF552"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 xml:space="preserve">Mantenimiento de inventarios conjuntos de contaminación </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130922D5"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Establecimiento de límites de emisiones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608A0943"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Elaboración de objetivos comunes de calidad del agua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2A923EE9"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Gestión y prevención del riesgo de inundaciones y sequías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478435E1" w14:textId="77777777" w:rsidR="00AC03ED" w:rsidRPr="007042A6" w:rsidRDefault="00AC03ED" w:rsidP="00AC03ED">
            <w:pPr>
              <w:ind w:left="1126" w:right="850"/>
              <w:jc w:val="both"/>
              <w:rPr>
                <w:sz w:val="22"/>
                <w:szCs w:val="22"/>
                <w:lang w:val="es-ES_tradnl"/>
              </w:rPr>
            </w:pPr>
            <w:r w:rsidRPr="007042A6">
              <w:rPr>
                <w:sz w:val="22"/>
                <w:szCs w:val="22"/>
                <w:lang w:val="es-ES_tradnl"/>
              </w:rPr>
              <w:t>Preparación para fenómenos extremos; p. ej., procedimientos</w:t>
            </w:r>
          </w:p>
          <w:p w14:paraId="3090D44D" w14:textId="16C290B3"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comunes de pronta alerta y de alarma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3F2D6843" w14:textId="77777777" w:rsidR="00AC03ED" w:rsidRPr="007042A6" w:rsidRDefault="00AC03ED" w:rsidP="00AC03ED">
            <w:pPr>
              <w:ind w:left="1126" w:right="850"/>
              <w:jc w:val="both"/>
              <w:rPr>
                <w:sz w:val="22"/>
                <w:szCs w:val="22"/>
                <w:lang w:val="es-ES_tradnl"/>
              </w:rPr>
            </w:pPr>
            <w:r w:rsidRPr="007042A6">
              <w:rPr>
                <w:sz w:val="22"/>
                <w:szCs w:val="22"/>
                <w:lang w:val="es-ES_tradnl"/>
              </w:rPr>
              <w:t xml:space="preserve">Vigilancia y pronta alerta de enfermedades relacionadas </w:t>
            </w:r>
          </w:p>
          <w:p w14:paraId="4C05A775"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con el agua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6F64A3E0"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Distribución del agua y/o regulación del caudal</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02EFCBBA"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Elaboración de políticas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44676215"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Control de la implementación</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4D2A8C5B"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Intercambio de experiencias entre Estados ribereños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74576FE6"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 xml:space="preserve">Intercambio de información sobre usos del agua actuales y </w:t>
            </w:r>
          </w:p>
          <w:p w14:paraId="596CB986"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 xml:space="preserve">previstos, así como sobre las instalaciones relativas a ellos </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B6EB636"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Resolución de conflictos y diferencias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41511CA5"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Consultas sobre medidas previstas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5FC4B66A"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 xml:space="preserve">Intercambio de información sobre las mejores </w:t>
            </w:r>
          </w:p>
          <w:p w14:paraId="6EBC1492" w14:textId="74904EED"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tecnologías disponibles</w:t>
            </w:r>
            <w:r w:rsidR="004F52A6">
              <w:rPr>
                <w:bCs/>
                <w:sz w:val="22"/>
                <w:szCs w:val="22"/>
                <w:lang w:val="es-ES_tradnl"/>
              </w:rPr>
              <w:t xml:space="preserve"> </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406E1129"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Participación en las EIA transfronterizas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59952FEE"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 xml:space="preserve">Elaboración de planes de gestión o de acción a nivel de </w:t>
            </w:r>
          </w:p>
          <w:p w14:paraId="4B5C95BA"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cuenca del río, lago o acuífero</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34E781A1"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Gestión de la infraestructura compartida</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3064C3D9"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Abordaje de alteraciones hidromorfológicas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24BA24D0"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Adaptación al cambio climático</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14231642"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Estrategia común de comunicación</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21199B86" w14:textId="77777777" w:rsidR="00AC03ED" w:rsidRPr="007042A6" w:rsidRDefault="00AC03ED" w:rsidP="00AC03ED">
            <w:pPr>
              <w:ind w:left="1126" w:right="850"/>
              <w:jc w:val="both"/>
              <w:rPr>
                <w:sz w:val="22"/>
                <w:szCs w:val="22"/>
                <w:lang w:val="es-ES_tradnl"/>
              </w:rPr>
            </w:pPr>
            <w:r w:rsidRPr="007042A6">
              <w:rPr>
                <w:sz w:val="22"/>
                <w:szCs w:val="22"/>
                <w:lang w:val="es-ES_tradnl"/>
              </w:rPr>
              <w:t xml:space="preserve">Participación del público y consulta en toda la cuenca </w:t>
            </w:r>
          </w:p>
          <w:p w14:paraId="6E702A56"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o de forma conjunta, por ejemplo en los planes de gestión de cuenca</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60150A18"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Recursos conjuntos de apoyo a la cooperación transfronteriza</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50C36EA8" w14:textId="2B1241CE" w:rsidR="00FC2916" w:rsidRPr="007042A6" w:rsidRDefault="00AC03ED" w:rsidP="00FC2916">
            <w:pPr>
              <w:tabs>
                <w:tab w:val="left" w:pos="7938"/>
              </w:tabs>
              <w:spacing w:after="120"/>
              <w:ind w:left="1126" w:right="850"/>
              <w:jc w:val="both"/>
              <w:rPr>
                <w:sz w:val="22"/>
                <w:szCs w:val="22"/>
                <w:lang w:val="es-ES_tradnl"/>
              </w:rPr>
            </w:pPr>
            <w:r w:rsidRPr="007042A6">
              <w:rPr>
                <w:bCs/>
                <w:sz w:val="22"/>
                <w:szCs w:val="22"/>
                <w:lang w:val="es-ES_tradnl"/>
              </w:rPr>
              <w:t>Refuerzo de capacidades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4DF6C886" w14:textId="60D04AF9" w:rsidR="00400217" w:rsidRPr="007042A6" w:rsidRDefault="00AC03ED" w:rsidP="00FC2916">
            <w:pPr>
              <w:spacing w:after="120"/>
              <w:ind w:left="1126" w:right="88"/>
              <w:jc w:val="both"/>
              <w:rPr>
                <w:sz w:val="22"/>
                <w:szCs w:val="22"/>
                <w:lang w:val="es-ES_tradnl"/>
              </w:rPr>
            </w:pPr>
            <w:r w:rsidRPr="007042A6">
              <w:rPr>
                <w:sz w:val="22"/>
                <w:szCs w:val="22"/>
                <w:lang w:val="es-ES_tradnl"/>
              </w:rPr>
              <w:t>Otras funciones</w:t>
            </w:r>
            <w:r w:rsidR="00FC2916" w:rsidRPr="007042A6">
              <w:rPr>
                <w:sz w:val="22"/>
                <w:szCs w:val="22"/>
                <w:lang w:val="es-ES_tradnl"/>
              </w:rPr>
              <w:t xml:space="preserve"> (</w:t>
            </w:r>
            <w:r w:rsidRPr="007042A6">
              <w:rPr>
                <w:i/>
                <w:sz w:val="22"/>
                <w:szCs w:val="22"/>
                <w:lang w:val="es-ES_tradnl"/>
              </w:rPr>
              <w:t>por favor enumérelas</w:t>
            </w:r>
            <w:r w:rsidRPr="007042A6">
              <w:rPr>
                <w:sz w:val="22"/>
                <w:szCs w:val="22"/>
                <w:lang w:val="es-ES_tradnl"/>
              </w:rPr>
              <w:t>): [rellene</w:t>
            </w:r>
            <w:r w:rsidR="00FC2916" w:rsidRPr="007042A6">
              <w:rPr>
                <w:sz w:val="22"/>
                <w:szCs w:val="22"/>
                <w:lang w:val="es-ES_tradnl"/>
              </w:rPr>
              <w:t>]</w:t>
            </w:r>
          </w:p>
          <w:p w14:paraId="5DE11A53" w14:textId="77777777" w:rsidR="00E11397" w:rsidRPr="007042A6" w:rsidRDefault="00E11397" w:rsidP="00E11397">
            <w:pPr>
              <w:spacing w:after="120"/>
              <w:ind w:right="88"/>
              <w:jc w:val="both"/>
              <w:rPr>
                <w:rFonts w:asciiTheme="majorBidi" w:hAnsiTheme="majorBidi" w:cstheme="majorBidi"/>
                <w:sz w:val="22"/>
                <w:szCs w:val="22"/>
                <w:lang w:val="es-ES_tradnl"/>
              </w:rPr>
            </w:pPr>
            <w:r w:rsidRPr="007042A6">
              <w:rPr>
                <w:rFonts w:asciiTheme="majorBidi" w:hAnsiTheme="majorBidi" w:cstheme="majorBidi"/>
                <w:sz w:val="22"/>
                <w:szCs w:val="22"/>
                <w:lang w:val="es-ES_tradnl"/>
              </w:rPr>
              <w:t>_____________</w:t>
            </w:r>
          </w:p>
          <w:p w14:paraId="35370285" w14:textId="6516753A" w:rsidR="00E11397" w:rsidRPr="007042A6" w:rsidRDefault="00E11397" w:rsidP="009576B6">
            <w:pPr>
              <w:spacing w:after="120"/>
              <w:ind w:right="88"/>
              <w:jc w:val="both"/>
              <w:rPr>
                <w:rFonts w:asciiTheme="majorBidi" w:hAnsiTheme="majorBidi" w:cstheme="majorBidi"/>
                <w:sz w:val="22"/>
                <w:szCs w:val="22"/>
                <w:lang w:val="es-ES_tradnl"/>
              </w:rPr>
            </w:pPr>
            <w:r w:rsidRPr="007042A6">
              <w:rPr>
                <w:rFonts w:asciiTheme="majorBidi" w:hAnsiTheme="majorBidi" w:cstheme="majorBidi"/>
                <w:sz w:val="22"/>
                <w:szCs w:val="22"/>
                <w:vertAlign w:val="superscript"/>
                <w:lang w:val="es-ES_tradnl"/>
              </w:rPr>
              <w:lastRenderedPageBreak/>
              <w:t>3</w:t>
            </w:r>
            <w:r w:rsidR="009576B6" w:rsidRPr="007042A6">
              <w:rPr>
                <w:rFonts w:asciiTheme="majorBidi" w:hAnsiTheme="majorBidi" w:cstheme="majorBidi"/>
                <w:sz w:val="22"/>
                <w:szCs w:val="22"/>
                <w:lang w:val="es-ES_tradnl"/>
              </w:rPr>
              <w:tab/>
              <w:t>Entre ellas pueden incluirse funciones atribuidas por el acuerdo o funciones añadidas por el órgano conjunto, o por sus órganos subsidiarios. Se deben incluir tanto las funciones que se coordinan con los órganos conjuntos como las funciones que implementan.</w:t>
            </w:r>
          </w:p>
        </w:tc>
      </w:tr>
    </w:tbl>
    <w:p w14:paraId="36F702F6"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p w14:paraId="7250CF15" w14:textId="2FFA2B3A" w:rsidR="00161392" w:rsidRPr="007042A6" w:rsidRDefault="00D621B3" w:rsidP="00DB7CBA">
      <w:pPr>
        <w:pStyle w:val="SingleTxtG"/>
        <w:numPr>
          <w:ilvl w:val="0"/>
          <w:numId w:val="10"/>
        </w:numPr>
        <w:ind w:right="9"/>
        <w:rPr>
          <w:rFonts w:asciiTheme="majorBidi" w:hAnsiTheme="majorBidi" w:cstheme="majorBidi"/>
          <w:iCs/>
          <w:sz w:val="22"/>
          <w:szCs w:val="22"/>
          <w:lang w:val="es-ES_tradnl"/>
        </w:rPr>
      </w:pPr>
      <w:r w:rsidRPr="007042A6">
        <w:rPr>
          <w:rFonts w:asciiTheme="majorBidi" w:hAnsiTheme="majorBidi" w:cstheme="majorBidi"/>
          <w:sz w:val="22"/>
          <w:szCs w:val="22"/>
          <w:lang w:val="es-ES_tradnl"/>
        </w:rPr>
        <w:t xml:space="preserve">Las </w:t>
      </w:r>
      <w:r w:rsidR="00470118">
        <w:rPr>
          <w:rFonts w:asciiTheme="majorBidi" w:hAnsiTheme="majorBidi" w:cstheme="majorBidi"/>
          <w:sz w:val="22"/>
          <w:szCs w:val="22"/>
          <w:lang w:val="es-ES_tradnl"/>
        </w:rPr>
        <w:t>funciones</w:t>
      </w:r>
      <w:r w:rsidRPr="007042A6">
        <w:rPr>
          <w:rFonts w:asciiTheme="majorBidi" w:hAnsiTheme="majorBidi" w:cstheme="majorBidi"/>
          <w:sz w:val="22"/>
          <w:szCs w:val="22"/>
          <w:lang w:val="es-ES_tradnl"/>
        </w:rPr>
        <w:t xml:space="preserve"> y actividades de un órgano conjunto o mecanismo pueden incluir aquellas establecidas en el propio acuerdo o aquellas que han sido añadidas por el órgano conjunto, o por sus órganos subsidiarios.</w:t>
      </w:r>
      <w:r w:rsidR="00E758C2" w:rsidRPr="007042A6">
        <w:rPr>
          <w:rFonts w:asciiTheme="majorBidi" w:hAnsiTheme="majorBidi" w:cstheme="majorBidi"/>
          <w:sz w:val="22"/>
          <w:szCs w:val="22"/>
          <w:lang w:val="es-ES_tradnl"/>
        </w:rPr>
        <w:t xml:space="preserve"> Las </w:t>
      </w:r>
      <w:r w:rsidR="00A375BB">
        <w:rPr>
          <w:rFonts w:asciiTheme="majorBidi" w:hAnsiTheme="majorBidi" w:cstheme="majorBidi"/>
          <w:sz w:val="22"/>
          <w:szCs w:val="22"/>
          <w:lang w:val="es-ES_tradnl"/>
        </w:rPr>
        <w:t>funciones</w:t>
      </w:r>
      <w:r w:rsidR="00E758C2" w:rsidRPr="007042A6">
        <w:rPr>
          <w:rFonts w:asciiTheme="majorBidi" w:hAnsiTheme="majorBidi" w:cstheme="majorBidi"/>
          <w:sz w:val="22"/>
          <w:szCs w:val="22"/>
          <w:lang w:val="es-ES_tradnl"/>
        </w:rPr>
        <w:t xml:space="preserve"> </w:t>
      </w:r>
      <w:r w:rsidR="00144354" w:rsidRPr="00144354">
        <w:rPr>
          <w:rFonts w:asciiTheme="majorBidi" w:hAnsiTheme="majorBidi" w:cstheme="majorBidi"/>
          <w:sz w:val="22"/>
          <w:szCs w:val="22"/>
          <w:lang w:val="es-ES_tradnl"/>
        </w:rPr>
        <w:t xml:space="preserve">de los órganos conjuntos o mecanismos </w:t>
      </w:r>
      <w:r w:rsidR="00E758C2" w:rsidRPr="007042A6">
        <w:rPr>
          <w:rFonts w:asciiTheme="majorBidi" w:hAnsiTheme="majorBidi" w:cstheme="majorBidi"/>
          <w:sz w:val="22"/>
          <w:szCs w:val="22"/>
          <w:lang w:val="es-ES_tradnl"/>
        </w:rPr>
        <w:t>y</w:t>
      </w:r>
      <w:r w:rsidR="00144354">
        <w:rPr>
          <w:rFonts w:asciiTheme="majorBidi" w:hAnsiTheme="majorBidi" w:cstheme="majorBidi"/>
          <w:sz w:val="22"/>
          <w:szCs w:val="22"/>
          <w:lang w:val="es-ES_tradnl"/>
        </w:rPr>
        <w:t xml:space="preserve"> sus</w:t>
      </w:r>
      <w:r w:rsidR="00E758C2" w:rsidRPr="007042A6">
        <w:rPr>
          <w:rFonts w:asciiTheme="majorBidi" w:hAnsiTheme="majorBidi" w:cstheme="majorBidi"/>
          <w:sz w:val="22"/>
          <w:szCs w:val="22"/>
          <w:lang w:val="es-ES_tradnl"/>
        </w:rPr>
        <w:t xml:space="preserve"> actividades previstas se establecen en el artículo 9.2 del Convenio del Agua, y se explican con más detalle en la </w:t>
      </w:r>
      <w:r w:rsidR="00E758C2" w:rsidRPr="007042A6">
        <w:rPr>
          <w:rFonts w:asciiTheme="majorBidi" w:hAnsiTheme="majorBidi" w:cstheme="majorBidi"/>
          <w:i/>
          <w:sz w:val="22"/>
          <w:szCs w:val="22"/>
          <w:lang w:val="es-ES_tradnl"/>
        </w:rPr>
        <w:t xml:space="preserve">Guía para la aplicación del Convenio </w:t>
      </w:r>
      <w:r w:rsidR="00144354">
        <w:rPr>
          <w:rFonts w:asciiTheme="majorBidi" w:hAnsiTheme="majorBidi" w:cstheme="majorBidi"/>
          <w:i/>
          <w:sz w:val="22"/>
          <w:szCs w:val="22"/>
          <w:lang w:val="es-ES_tradnl"/>
        </w:rPr>
        <w:t xml:space="preserve">sobre </w:t>
      </w:r>
      <w:r w:rsidR="00E758C2" w:rsidRPr="007042A6">
        <w:rPr>
          <w:rFonts w:asciiTheme="majorBidi" w:hAnsiTheme="majorBidi" w:cstheme="majorBidi"/>
          <w:i/>
          <w:sz w:val="22"/>
          <w:szCs w:val="22"/>
          <w:lang w:val="es-ES_tradnl"/>
        </w:rPr>
        <w:t>el Agua y Principios para Órganos Conjuntos Ef</w:t>
      </w:r>
      <w:r w:rsidR="00144354">
        <w:rPr>
          <w:rFonts w:asciiTheme="majorBidi" w:hAnsiTheme="majorBidi" w:cstheme="majorBidi"/>
          <w:i/>
          <w:sz w:val="22"/>
          <w:szCs w:val="22"/>
          <w:lang w:val="es-ES_tradnl"/>
        </w:rPr>
        <w:t xml:space="preserve">icaces en </w:t>
      </w:r>
      <w:r w:rsidR="00E758C2" w:rsidRPr="007042A6">
        <w:rPr>
          <w:rFonts w:asciiTheme="majorBidi" w:hAnsiTheme="majorBidi" w:cstheme="majorBidi"/>
          <w:i/>
          <w:sz w:val="22"/>
          <w:szCs w:val="22"/>
          <w:lang w:val="es-ES_tradnl"/>
        </w:rPr>
        <w:t xml:space="preserve">la Cooperación en materia de Aguas Transfronterizas </w:t>
      </w:r>
      <w:r w:rsidR="00E758C2" w:rsidRPr="007042A6">
        <w:rPr>
          <w:rFonts w:asciiTheme="majorBidi" w:hAnsiTheme="majorBidi" w:cstheme="majorBidi"/>
          <w:sz w:val="22"/>
          <w:szCs w:val="22"/>
          <w:lang w:val="es-ES_tradnl"/>
        </w:rPr>
        <w:t>de la CEPE (</w:t>
      </w:r>
      <w:r w:rsidR="00A375BB">
        <w:rPr>
          <w:rFonts w:asciiTheme="majorBidi" w:hAnsiTheme="majorBidi" w:cstheme="majorBidi"/>
          <w:sz w:val="22"/>
          <w:szCs w:val="22"/>
          <w:lang w:val="es-ES_tradnl"/>
        </w:rPr>
        <w:t>CEPE</w:t>
      </w:r>
      <w:r w:rsidR="00E758C2" w:rsidRPr="007042A6">
        <w:rPr>
          <w:rFonts w:asciiTheme="majorBidi" w:hAnsiTheme="majorBidi" w:cstheme="majorBidi"/>
          <w:sz w:val="22"/>
          <w:szCs w:val="22"/>
          <w:lang w:val="es-ES_tradnl"/>
        </w:rPr>
        <w:t xml:space="preserve">, 2013, párr. 261-263; </w:t>
      </w:r>
      <w:r w:rsidR="00144354">
        <w:rPr>
          <w:rFonts w:asciiTheme="majorBidi" w:hAnsiTheme="majorBidi" w:cstheme="majorBidi"/>
          <w:sz w:val="22"/>
          <w:szCs w:val="22"/>
          <w:lang w:val="es-ES_tradnl"/>
        </w:rPr>
        <w:t>CEPE,</w:t>
      </w:r>
      <w:r w:rsidR="00E758C2" w:rsidRPr="007042A6">
        <w:rPr>
          <w:rFonts w:asciiTheme="majorBidi" w:hAnsiTheme="majorBidi" w:cstheme="majorBidi"/>
          <w:sz w:val="22"/>
          <w:szCs w:val="22"/>
          <w:lang w:val="es-ES_tradnl"/>
        </w:rPr>
        <w:t xml:space="preserve"> 2018b). Deben incluirse tanto las </w:t>
      </w:r>
      <w:r w:rsidR="00470118">
        <w:rPr>
          <w:rFonts w:asciiTheme="majorBidi" w:hAnsiTheme="majorBidi" w:cstheme="majorBidi"/>
          <w:sz w:val="22"/>
          <w:szCs w:val="22"/>
          <w:lang w:val="es-ES_tradnl"/>
        </w:rPr>
        <w:t>funciones</w:t>
      </w:r>
      <w:r w:rsidR="00E758C2" w:rsidRPr="007042A6">
        <w:rPr>
          <w:rFonts w:asciiTheme="majorBidi" w:hAnsiTheme="majorBidi" w:cstheme="majorBidi"/>
          <w:sz w:val="22"/>
          <w:szCs w:val="22"/>
          <w:lang w:val="es-ES_tradnl"/>
        </w:rPr>
        <w:t xml:space="preserve"> y actividades que coordin</w:t>
      </w:r>
      <w:r w:rsidR="00470118">
        <w:rPr>
          <w:rFonts w:asciiTheme="majorBidi" w:hAnsiTheme="majorBidi" w:cstheme="majorBidi"/>
          <w:sz w:val="22"/>
          <w:szCs w:val="22"/>
          <w:lang w:val="es-ES_tradnl"/>
        </w:rPr>
        <w:t>an los órganos conjuntos y las funciones</w:t>
      </w:r>
      <w:r w:rsidR="00E758C2" w:rsidRPr="007042A6">
        <w:rPr>
          <w:rFonts w:asciiTheme="majorBidi" w:hAnsiTheme="majorBidi" w:cstheme="majorBidi"/>
          <w:sz w:val="22"/>
          <w:szCs w:val="22"/>
          <w:lang w:val="es-ES_tradnl"/>
        </w:rPr>
        <w:t xml:space="preserve"> que real</w:t>
      </w:r>
      <w:r w:rsidR="00470118">
        <w:rPr>
          <w:rFonts w:asciiTheme="majorBidi" w:hAnsiTheme="majorBidi" w:cstheme="majorBidi"/>
          <w:sz w:val="22"/>
          <w:szCs w:val="22"/>
          <w:lang w:val="es-ES_tradnl"/>
        </w:rPr>
        <w:t>izan; así como las funciones</w:t>
      </w:r>
      <w:r w:rsidR="00E758C2" w:rsidRPr="007042A6">
        <w:rPr>
          <w:rFonts w:asciiTheme="majorBidi" w:hAnsiTheme="majorBidi" w:cstheme="majorBidi"/>
          <w:sz w:val="22"/>
          <w:szCs w:val="22"/>
          <w:lang w:val="es-ES_tradnl"/>
        </w:rPr>
        <w:t xml:space="preserve"> y actividades que abarcan toda la cuenca y las que se realizan en una parte de la cuenca. Cuando solo se reali</w:t>
      </w:r>
      <w:r w:rsidR="00144354">
        <w:rPr>
          <w:rFonts w:asciiTheme="majorBidi" w:hAnsiTheme="majorBidi" w:cstheme="majorBidi"/>
          <w:sz w:val="22"/>
          <w:szCs w:val="22"/>
          <w:lang w:val="es-ES_tradnl"/>
        </w:rPr>
        <w:t xml:space="preserve">zan </w:t>
      </w:r>
      <w:r w:rsidR="00E758C2" w:rsidRPr="007042A6">
        <w:rPr>
          <w:rFonts w:asciiTheme="majorBidi" w:hAnsiTheme="majorBidi" w:cstheme="majorBidi"/>
          <w:sz w:val="22"/>
          <w:szCs w:val="22"/>
          <w:lang w:val="es-ES_tradnl"/>
        </w:rPr>
        <w:t xml:space="preserve">en una parte de la cuenca, se podría </w:t>
      </w:r>
      <w:r w:rsidR="00144354">
        <w:rPr>
          <w:rFonts w:asciiTheme="majorBidi" w:hAnsiTheme="majorBidi" w:cstheme="majorBidi"/>
          <w:sz w:val="22"/>
          <w:szCs w:val="22"/>
          <w:lang w:val="es-ES_tradnl"/>
        </w:rPr>
        <w:t>dar</w:t>
      </w:r>
      <w:r w:rsidR="00E758C2" w:rsidRPr="007042A6">
        <w:rPr>
          <w:rFonts w:asciiTheme="majorBidi" w:hAnsiTheme="majorBidi" w:cstheme="majorBidi"/>
          <w:sz w:val="22"/>
          <w:szCs w:val="22"/>
          <w:lang w:val="es-ES_tradnl"/>
        </w:rPr>
        <w:t xml:space="preserve"> una explicación adicional al final de la pregunta, es decir, después de dónde se pide "[rellen</w:t>
      </w:r>
      <w:r w:rsidR="00144354">
        <w:rPr>
          <w:rFonts w:asciiTheme="majorBidi" w:hAnsiTheme="majorBidi" w:cstheme="majorBidi"/>
          <w:sz w:val="22"/>
          <w:szCs w:val="22"/>
          <w:lang w:val="es-ES_tradnl"/>
        </w:rPr>
        <w:t>e</w:t>
      </w:r>
      <w:r w:rsidR="00E758C2" w:rsidRPr="007042A6">
        <w:rPr>
          <w:rFonts w:asciiTheme="majorBidi" w:hAnsiTheme="majorBidi" w:cstheme="majorBidi"/>
          <w:sz w:val="22"/>
          <w:szCs w:val="22"/>
          <w:lang w:val="es-ES_tradnl"/>
        </w:rPr>
        <w:t>]".</w:t>
      </w:r>
      <w:r w:rsidR="00161392" w:rsidRPr="007042A6">
        <w:rPr>
          <w:rFonts w:asciiTheme="majorBidi" w:hAnsiTheme="majorBidi" w:cstheme="majorBidi"/>
          <w:sz w:val="22"/>
          <w:szCs w:val="22"/>
          <w:lang w:val="es-ES_tradnl"/>
        </w:rPr>
        <w:t xml:space="preserve"> </w:t>
      </w:r>
    </w:p>
    <w:p w14:paraId="21254966" w14:textId="52AB54D6" w:rsidR="00161392" w:rsidRPr="007042A6" w:rsidRDefault="00E758C2" w:rsidP="00DB7CBA">
      <w:pPr>
        <w:pStyle w:val="SingleTxtG"/>
        <w:numPr>
          <w:ilvl w:val="0"/>
          <w:numId w:val="10"/>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Para obtener una definición de </w:t>
      </w:r>
      <w:r w:rsidR="00161392" w:rsidRPr="007042A6">
        <w:rPr>
          <w:rFonts w:asciiTheme="majorBidi" w:hAnsiTheme="majorBidi" w:cstheme="majorBidi"/>
          <w:iCs/>
          <w:sz w:val="22"/>
          <w:szCs w:val="22"/>
          <w:lang w:val="es-ES_tradnl"/>
        </w:rPr>
        <w:t>“</w:t>
      </w:r>
      <w:r w:rsidRPr="007042A6">
        <w:rPr>
          <w:rFonts w:asciiTheme="majorBidi" w:hAnsiTheme="majorBidi" w:cstheme="majorBidi"/>
          <w:iCs/>
          <w:sz w:val="22"/>
          <w:szCs w:val="22"/>
          <w:lang w:val="es-ES_tradnl"/>
        </w:rPr>
        <w:t>seguimiento conjunto</w:t>
      </w:r>
      <w:r w:rsidR="00161392" w:rsidRPr="007042A6">
        <w:rPr>
          <w:rFonts w:asciiTheme="majorBidi" w:hAnsiTheme="majorBidi" w:cstheme="majorBidi"/>
          <w:iCs/>
          <w:sz w:val="22"/>
          <w:szCs w:val="22"/>
          <w:lang w:val="es-ES_tradnl"/>
        </w:rPr>
        <w:t xml:space="preserve">” </w:t>
      </w:r>
      <w:r w:rsidRPr="007042A6">
        <w:rPr>
          <w:rFonts w:asciiTheme="majorBidi" w:hAnsiTheme="majorBidi" w:cstheme="majorBidi"/>
          <w:iCs/>
          <w:sz w:val="22"/>
          <w:szCs w:val="22"/>
          <w:lang w:val="es-ES_tradnl"/>
        </w:rPr>
        <w:t xml:space="preserve">véase más arriba la </w:t>
      </w:r>
      <w:r w:rsidR="00161392" w:rsidRPr="007042A6">
        <w:rPr>
          <w:rFonts w:asciiTheme="majorBidi" w:hAnsiTheme="majorBidi" w:cstheme="majorBidi"/>
          <w:iCs/>
          <w:sz w:val="22"/>
          <w:szCs w:val="22"/>
          <w:lang w:val="es-ES_tradnl"/>
        </w:rPr>
        <w:t>not</w:t>
      </w:r>
      <w:r w:rsidRPr="007042A6">
        <w:rPr>
          <w:rFonts w:asciiTheme="majorBidi" w:hAnsiTheme="majorBidi" w:cstheme="majorBidi"/>
          <w:iCs/>
          <w:sz w:val="22"/>
          <w:szCs w:val="22"/>
          <w:lang w:val="es-ES_tradnl"/>
        </w:rPr>
        <w:t>a</w:t>
      </w:r>
      <w:r w:rsidR="00161392" w:rsidRPr="007042A6">
        <w:rPr>
          <w:rFonts w:asciiTheme="majorBidi" w:hAnsiTheme="majorBidi" w:cstheme="majorBidi"/>
          <w:iCs/>
          <w:sz w:val="22"/>
          <w:szCs w:val="22"/>
          <w:lang w:val="es-ES_tradnl"/>
        </w:rPr>
        <w:t xml:space="preserve"> </w:t>
      </w:r>
      <w:r w:rsidR="00161392" w:rsidRPr="007042A6">
        <w:rPr>
          <w:rFonts w:asciiTheme="majorBidi" w:hAnsiTheme="majorBidi" w:cstheme="majorBidi"/>
          <w:iCs/>
          <w:sz w:val="22"/>
          <w:szCs w:val="22"/>
          <w:lang w:val="es-ES_tradnl"/>
        </w:rPr>
        <w:fldChar w:fldCharType="begin"/>
      </w:r>
      <w:r w:rsidR="00161392" w:rsidRPr="007042A6">
        <w:rPr>
          <w:rFonts w:asciiTheme="majorBidi" w:hAnsiTheme="majorBidi" w:cstheme="majorBidi"/>
          <w:iCs/>
          <w:sz w:val="22"/>
          <w:szCs w:val="22"/>
          <w:lang w:val="es-ES_tradnl"/>
        </w:rPr>
        <w:instrText xml:space="preserve"> REF _Ref12623424 \r \h  \* MERGEFORMAT </w:instrText>
      </w:r>
      <w:r w:rsidR="00161392" w:rsidRPr="007042A6">
        <w:rPr>
          <w:rFonts w:asciiTheme="majorBidi" w:hAnsiTheme="majorBidi" w:cstheme="majorBidi"/>
          <w:iCs/>
          <w:sz w:val="22"/>
          <w:szCs w:val="22"/>
          <w:lang w:val="es-ES_tradnl"/>
        </w:rPr>
      </w:r>
      <w:r w:rsidR="00161392" w:rsidRPr="007042A6">
        <w:rPr>
          <w:rFonts w:asciiTheme="majorBidi" w:hAnsiTheme="majorBidi" w:cstheme="majorBidi"/>
          <w:iCs/>
          <w:sz w:val="22"/>
          <w:szCs w:val="22"/>
          <w:lang w:val="es-ES_tradnl"/>
        </w:rPr>
        <w:fldChar w:fldCharType="separate"/>
      </w:r>
      <w:r w:rsidR="00AC4FBC">
        <w:rPr>
          <w:rFonts w:asciiTheme="majorBidi" w:hAnsiTheme="majorBidi" w:cstheme="majorBidi"/>
          <w:iCs/>
          <w:sz w:val="22"/>
          <w:szCs w:val="22"/>
          <w:lang w:val="es-ES_tradnl"/>
        </w:rPr>
        <w:t>[25</w:t>
      </w:r>
      <w:r w:rsidR="00AC4FBC" w:rsidRPr="00AC4FBC">
        <w:rPr>
          <w:rFonts w:asciiTheme="majorBidi" w:hAnsiTheme="majorBidi" w:cstheme="majorBidi"/>
          <w:iCs/>
          <w:color w:val="7030A0"/>
          <w:sz w:val="22"/>
          <w:szCs w:val="22"/>
          <w:lang w:val="es-ES_tradnl"/>
        </w:rPr>
        <w:t>]</w:t>
      </w:r>
      <w:r w:rsidR="00161392" w:rsidRPr="007042A6">
        <w:rPr>
          <w:rFonts w:asciiTheme="majorBidi" w:hAnsiTheme="majorBidi" w:cstheme="majorBidi"/>
          <w:iCs/>
          <w:sz w:val="22"/>
          <w:szCs w:val="22"/>
          <w:lang w:val="es-ES_tradnl"/>
        </w:rPr>
        <w:fldChar w:fldCharType="end"/>
      </w:r>
      <w:r w:rsidRPr="007042A6">
        <w:rPr>
          <w:rFonts w:asciiTheme="majorBidi" w:hAnsiTheme="majorBidi" w:cstheme="majorBidi"/>
          <w:iCs/>
          <w:sz w:val="22"/>
          <w:szCs w:val="22"/>
          <w:lang w:val="es-ES_tradnl"/>
        </w:rPr>
        <w:t>.</w:t>
      </w:r>
      <w:r w:rsidR="00161392" w:rsidRPr="007042A6">
        <w:rPr>
          <w:rFonts w:asciiTheme="majorBidi" w:hAnsiTheme="majorBidi" w:cstheme="majorBidi"/>
          <w:iCs/>
          <w:sz w:val="22"/>
          <w:szCs w:val="22"/>
          <w:lang w:val="es-ES_tradnl"/>
        </w:rPr>
        <w:t xml:space="preserve"> </w:t>
      </w:r>
    </w:p>
    <w:p w14:paraId="4833C605"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7042A6" w14:paraId="58081D96" w14:textId="77777777" w:rsidTr="00AF4D6E">
        <w:tc>
          <w:tcPr>
            <w:tcW w:w="9629" w:type="dxa"/>
          </w:tcPr>
          <w:p w14:paraId="061B6165" w14:textId="34B6D689" w:rsidR="00FC2916" w:rsidRPr="007042A6" w:rsidRDefault="00204D02" w:rsidP="00FC2916">
            <w:pPr>
              <w:spacing w:after="120"/>
              <w:ind w:left="559" w:right="850" w:hanging="567"/>
              <w:jc w:val="both"/>
              <w:rPr>
                <w:sz w:val="22"/>
                <w:szCs w:val="22"/>
                <w:lang w:val="es-ES_tradnl"/>
              </w:rPr>
            </w:pPr>
            <w:r w:rsidRPr="007042A6">
              <w:rPr>
                <w:sz w:val="22"/>
                <w:szCs w:val="22"/>
                <w:lang w:val="es-ES_tradnl"/>
              </w:rPr>
              <w:t>h)</w:t>
            </w:r>
            <w:r w:rsidRPr="007042A6">
              <w:rPr>
                <w:sz w:val="22"/>
                <w:szCs w:val="22"/>
                <w:lang w:val="es-ES_tradnl"/>
              </w:rPr>
              <w:tab/>
              <w:t>Si procede, ¿cuáles son las principales dificultades y desafíos que enfrenta su país asociados al funcionamiento del órgano conjunto o del mecanismo?</w:t>
            </w:r>
          </w:p>
          <w:p w14:paraId="63741F9A" w14:textId="68CE3DFC" w:rsidR="00FC2916" w:rsidRPr="007042A6" w:rsidRDefault="00204D02" w:rsidP="00FC2916">
            <w:pPr>
              <w:tabs>
                <w:tab w:val="left" w:pos="7938"/>
              </w:tabs>
              <w:spacing w:after="120"/>
              <w:ind w:left="1126" w:right="850"/>
              <w:jc w:val="both"/>
              <w:rPr>
                <w:sz w:val="22"/>
                <w:szCs w:val="22"/>
                <w:lang w:val="es-ES_tradnl"/>
              </w:rPr>
            </w:pPr>
            <w:r w:rsidRPr="007042A6">
              <w:rPr>
                <w:sz w:val="22"/>
                <w:szCs w:val="22"/>
                <w:lang w:val="es-ES_tradnl"/>
              </w:rPr>
              <w:t xml:space="preserve">Cuestiones de gobernanza </w:t>
            </w:r>
            <w:r w:rsidR="00FC2916" w:rsidRPr="007042A6">
              <w:rPr>
                <w:color w:val="7030A0"/>
                <w:sz w:val="22"/>
                <w:szCs w:val="22"/>
                <w:lang w:val="es-ES_tradnl"/>
              </w:rPr>
              <w:t>[4</w:t>
            </w:r>
            <w:r w:rsidR="00181B30" w:rsidRPr="007042A6">
              <w:rPr>
                <w:color w:val="7030A0"/>
                <w:sz w:val="22"/>
                <w:szCs w:val="22"/>
                <w:lang w:val="es-ES_tradnl"/>
              </w:rPr>
              <w:t>3</w:t>
            </w:r>
            <w:r w:rsidR="00FC2916" w:rsidRPr="007042A6">
              <w:rPr>
                <w:color w:val="7030A0"/>
                <w:sz w:val="22"/>
                <w:szCs w:val="22"/>
                <w:lang w:val="es-ES_tradnl"/>
              </w:rPr>
              <w:t>]</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FC2916" w:rsidRPr="007042A6">
              <w:rPr>
                <w:sz w:val="22"/>
                <w:szCs w:val="22"/>
                <w:lang w:val="es-ES_tradnl"/>
              </w:rPr>
              <w:fldChar w:fldCharType="end"/>
            </w:r>
          </w:p>
          <w:p w14:paraId="78ED54D2" w14:textId="5012E5A8" w:rsidR="00FC2916" w:rsidRPr="007042A6" w:rsidRDefault="00204D02" w:rsidP="00FC2916">
            <w:pPr>
              <w:spacing w:after="120"/>
              <w:ind w:left="1126" w:right="850"/>
              <w:jc w:val="both"/>
              <w:rPr>
                <w:sz w:val="22"/>
                <w:szCs w:val="22"/>
                <w:lang w:val="es-ES_tradnl"/>
              </w:rPr>
            </w:pPr>
            <w:r w:rsidRPr="007042A6">
              <w:rPr>
                <w:i/>
                <w:sz w:val="22"/>
                <w:szCs w:val="22"/>
                <w:lang w:val="es-ES_tradnl"/>
              </w:rPr>
              <w:t>Si procede, descríbalas por favor:</w:t>
            </w:r>
            <w:r w:rsidR="00FC2916" w:rsidRPr="007042A6">
              <w:rPr>
                <w:i/>
                <w:sz w:val="22"/>
                <w:szCs w:val="22"/>
                <w:lang w:val="es-ES_tradnl"/>
              </w:rPr>
              <w:t xml:space="preserve"> </w:t>
            </w:r>
            <w:r w:rsidR="00FC2916" w:rsidRPr="007042A6">
              <w:rPr>
                <w:sz w:val="22"/>
                <w:szCs w:val="22"/>
                <w:lang w:val="es-ES_tradnl"/>
              </w:rPr>
              <w:t>[</w:t>
            </w:r>
            <w:r w:rsidRPr="007042A6">
              <w:rPr>
                <w:sz w:val="22"/>
                <w:szCs w:val="22"/>
                <w:lang w:val="es-ES_tradnl"/>
              </w:rPr>
              <w:t>rellene</w:t>
            </w:r>
            <w:r w:rsidR="00FC2916" w:rsidRPr="007042A6">
              <w:rPr>
                <w:sz w:val="22"/>
                <w:szCs w:val="22"/>
                <w:lang w:val="es-ES_tradnl"/>
              </w:rPr>
              <w:t>]</w:t>
            </w:r>
          </w:p>
          <w:p w14:paraId="43DC027C" w14:textId="2127D26E" w:rsidR="00FC2916" w:rsidRPr="007042A6" w:rsidRDefault="00204D02" w:rsidP="00FC2916">
            <w:pPr>
              <w:tabs>
                <w:tab w:val="left" w:pos="7938"/>
              </w:tabs>
              <w:spacing w:after="120"/>
              <w:ind w:left="1126" w:right="850"/>
              <w:jc w:val="both"/>
              <w:rPr>
                <w:sz w:val="22"/>
                <w:szCs w:val="22"/>
                <w:lang w:val="es-ES_tradnl"/>
              </w:rPr>
            </w:pPr>
            <w:r w:rsidRPr="007042A6">
              <w:rPr>
                <w:sz w:val="22"/>
                <w:szCs w:val="22"/>
                <w:lang w:val="es-ES_tradnl"/>
              </w:rPr>
              <w:t>Retrasos imprevistos en la planificación</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FC2916" w:rsidRPr="007042A6">
              <w:rPr>
                <w:sz w:val="22"/>
                <w:szCs w:val="22"/>
                <w:lang w:val="es-ES_tradnl"/>
              </w:rPr>
              <w:fldChar w:fldCharType="end"/>
            </w:r>
          </w:p>
          <w:p w14:paraId="6A58352C" w14:textId="1910CCCE" w:rsidR="00FC2916" w:rsidRPr="007042A6" w:rsidRDefault="00204D02" w:rsidP="00FC2916">
            <w:pPr>
              <w:spacing w:after="120"/>
              <w:ind w:left="1126" w:right="850"/>
              <w:jc w:val="both"/>
              <w:rPr>
                <w:sz w:val="22"/>
                <w:szCs w:val="22"/>
                <w:lang w:val="es-ES_tradnl"/>
              </w:rPr>
            </w:pPr>
            <w:r w:rsidRPr="007042A6">
              <w:rPr>
                <w:i/>
                <w:sz w:val="22"/>
                <w:szCs w:val="22"/>
                <w:lang w:val="es-ES_tradnl"/>
              </w:rPr>
              <w:t>Si procede, descríbalos por favor</w:t>
            </w:r>
            <w:r w:rsidR="00FC2916" w:rsidRPr="007042A6">
              <w:rPr>
                <w:i/>
                <w:sz w:val="22"/>
                <w:szCs w:val="22"/>
                <w:lang w:val="es-ES_tradnl"/>
              </w:rPr>
              <w:t xml:space="preserve">: </w:t>
            </w:r>
            <w:r w:rsidR="00FC2916" w:rsidRPr="007042A6">
              <w:rPr>
                <w:sz w:val="22"/>
                <w:szCs w:val="22"/>
                <w:lang w:val="es-ES_tradnl"/>
              </w:rPr>
              <w:t>[</w:t>
            </w:r>
            <w:r w:rsidRPr="007042A6">
              <w:rPr>
                <w:sz w:val="22"/>
                <w:szCs w:val="22"/>
                <w:lang w:val="es-ES_tradnl"/>
              </w:rPr>
              <w:t>rellene</w:t>
            </w:r>
            <w:r w:rsidR="00FC2916" w:rsidRPr="007042A6">
              <w:rPr>
                <w:sz w:val="22"/>
                <w:szCs w:val="22"/>
                <w:lang w:val="es-ES_tradnl"/>
              </w:rPr>
              <w:t>]</w:t>
            </w:r>
          </w:p>
          <w:p w14:paraId="54FCC8ED" w14:textId="2B43598E" w:rsidR="00FC2916" w:rsidRPr="007042A6" w:rsidRDefault="00204D02" w:rsidP="00FC2916">
            <w:pPr>
              <w:tabs>
                <w:tab w:val="left" w:pos="7938"/>
              </w:tabs>
              <w:spacing w:after="120"/>
              <w:ind w:left="1126" w:right="850"/>
              <w:jc w:val="both"/>
              <w:rPr>
                <w:sz w:val="22"/>
                <w:szCs w:val="22"/>
                <w:lang w:val="es-ES_tradnl"/>
              </w:rPr>
            </w:pPr>
            <w:r w:rsidRPr="007042A6">
              <w:rPr>
                <w:sz w:val="22"/>
                <w:szCs w:val="22"/>
                <w:lang w:val="es-ES_tradnl"/>
              </w:rPr>
              <w:t>Falta de recursos</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FC2916" w:rsidRPr="007042A6">
              <w:rPr>
                <w:sz w:val="22"/>
                <w:szCs w:val="22"/>
                <w:lang w:val="es-ES_tradnl"/>
              </w:rPr>
              <w:fldChar w:fldCharType="end"/>
            </w:r>
          </w:p>
          <w:p w14:paraId="00B5142D" w14:textId="4AF81CC7" w:rsidR="00FC2916" w:rsidRPr="007042A6" w:rsidRDefault="00204D02" w:rsidP="00FC2916">
            <w:pPr>
              <w:spacing w:after="120"/>
              <w:ind w:left="1126" w:right="850"/>
              <w:jc w:val="both"/>
              <w:rPr>
                <w:i/>
                <w:sz w:val="22"/>
                <w:szCs w:val="22"/>
                <w:lang w:val="es-ES_tradnl"/>
              </w:rPr>
            </w:pPr>
            <w:r w:rsidRPr="007042A6">
              <w:rPr>
                <w:i/>
                <w:sz w:val="22"/>
                <w:szCs w:val="22"/>
                <w:lang w:val="es-ES_tradnl"/>
              </w:rPr>
              <w:t>Si es así, descríbalos por favor</w:t>
            </w:r>
            <w:r w:rsidR="00FC2916" w:rsidRPr="007042A6">
              <w:rPr>
                <w:i/>
                <w:sz w:val="22"/>
                <w:szCs w:val="22"/>
                <w:lang w:val="es-ES_tradnl"/>
              </w:rPr>
              <w:t xml:space="preserve">: </w:t>
            </w:r>
            <w:r w:rsidR="00FC2916" w:rsidRPr="007042A6">
              <w:rPr>
                <w:sz w:val="22"/>
                <w:szCs w:val="22"/>
                <w:lang w:val="es-ES_tradnl"/>
              </w:rPr>
              <w:t>[</w:t>
            </w:r>
            <w:r w:rsidRPr="007042A6">
              <w:rPr>
                <w:sz w:val="22"/>
                <w:szCs w:val="22"/>
                <w:lang w:val="es-ES_tradnl"/>
              </w:rPr>
              <w:t>rellene</w:t>
            </w:r>
            <w:r w:rsidR="00FC2916" w:rsidRPr="007042A6">
              <w:rPr>
                <w:sz w:val="22"/>
                <w:szCs w:val="22"/>
                <w:lang w:val="es-ES_tradnl"/>
              </w:rPr>
              <w:t>]</w:t>
            </w:r>
          </w:p>
          <w:p w14:paraId="3DD3C14A" w14:textId="1A2307C4" w:rsidR="00FC2916" w:rsidRPr="007042A6" w:rsidRDefault="00204D02" w:rsidP="00FC2916">
            <w:pPr>
              <w:tabs>
                <w:tab w:val="left" w:pos="7938"/>
              </w:tabs>
              <w:spacing w:after="120"/>
              <w:ind w:left="1126" w:right="850"/>
              <w:jc w:val="both"/>
              <w:rPr>
                <w:sz w:val="22"/>
                <w:szCs w:val="22"/>
                <w:lang w:val="es-ES_tradnl"/>
              </w:rPr>
            </w:pPr>
            <w:r w:rsidRPr="007042A6">
              <w:rPr>
                <w:sz w:val="22"/>
                <w:szCs w:val="22"/>
                <w:lang w:val="es-ES_tradnl"/>
              </w:rPr>
              <w:t>Falta de mecanismos para implementar las medidas</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FC2916" w:rsidRPr="007042A6">
              <w:rPr>
                <w:sz w:val="22"/>
                <w:szCs w:val="22"/>
                <w:lang w:val="es-ES_tradnl"/>
              </w:rPr>
              <w:fldChar w:fldCharType="end"/>
            </w:r>
          </w:p>
          <w:p w14:paraId="7FAAFD89" w14:textId="60EBE196" w:rsidR="00FC2916" w:rsidRPr="007042A6" w:rsidRDefault="00204D02" w:rsidP="00FC2916">
            <w:pPr>
              <w:spacing w:after="120"/>
              <w:ind w:left="1126" w:right="850"/>
              <w:jc w:val="both"/>
              <w:rPr>
                <w:i/>
                <w:sz w:val="22"/>
                <w:szCs w:val="22"/>
                <w:lang w:val="es-ES_tradnl"/>
              </w:rPr>
            </w:pPr>
            <w:r w:rsidRPr="007042A6">
              <w:rPr>
                <w:i/>
                <w:sz w:val="22"/>
                <w:szCs w:val="22"/>
                <w:lang w:val="es-ES_tradnl"/>
              </w:rPr>
              <w:t xml:space="preserve">Si es así, descríbalos por favor: </w:t>
            </w:r>
            <w:r w:rsidR="00FC2916" w:rsidRPr="007042A6">
              <w:rPr>
                <w:sz w:val="22"/>
                <w:szCs w:val="22"/>
                <w:lang w:val="es-ES_tradnl"/>
              </w:rPr>
              <w:t>[</w:t>
            </w:r>
            <w:r w:rsidRPr="007042A6">
              <w:rPr>
                <w:sz w:val="22"/>
                <w:szCs w:val="22"/>
                <w:lang w:val="es-ES_tradnl"/>
              </w:rPr>
              <w:t>rellene</w:t>
            </w:r>
            <w:r w:rsidR="00FC2916" w:rsidRPr="007042A6">
              <w:rPr>
                <w:sz w:val="22"/>
                <w:szCs w:val="22"/>
                <w:lang w:val="es-ES_tradnl"/>
              </w:rPr>
              <w:t>]</w:t>
            </w:r>
          </w:p>
          <w:p w14:paraId="5DCD6B47" w14:textId="05606CEC" w:rsidR="00FC2916" w:rsidRPr="007042A6" w:rsidRDefault="00204D02" w:rsidP="00FC2916">
            <w:pPr>
              <w:tabs>
                <w:tab w:val="left" w:pos="7938"/>
              </w:tabs>
              <w:spacing w:after="120"/>
              <w:ind w:left="1126" w:right="850"/>
              <w:jc w:val="both"/>
              <w:rPr>
                <w:sz w:val="22"/>
                <w:szCs w:val="22"/>
                <w:lang w:val="es-ES_tradnl"/>
              </w:rPr>
            </w:pPr>
            <w:r w:rsidRPr="007042A6">
              <w:rPr>
                <w:sz w:val="22"/>
                <w:szCs w:val="22"/>
                <w:lang w:val="es-ES_tradnl"/>
              </w:rPr>
              <w:t>Falta de medidas eficaces</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FC2916" w:rsidRPr="007042A6">
              <w:rPr>
                <w:sz w:val="22"/>
                <w:szCs w:val="22"/>
                <w:lang w:val="es-ES_tradnl"/>
              </w:rPr>
              <w:fldChar w:fldCharType="end"/>
            </w:r>
          </w:p>
          <w:p w14:paraId="2C995C09" w14:textId="185E9B27" w:rsidR="00FC2916" w:rsidRPr="007042A6" w:rsidRDefault="00204D02" w:rsidP="00FC2916">
            <w:pPr>
              <w:spacing w:after="120"/>
              <w:ind w:left="1126" w:right="850"/>
              <w:jc w:val="both"/>
              <w:rPr>
                <w:i/>
                <w:sz w:val="22"/>
                <w:szCs w:val="22"/>
                <w:lang w:val="es-ES_tradnl"/>
              </w:rPr>
            </w:pPr>
            <w:r w:rsidRPr="007042A6">
              <w:rPr>
                <w:i/>
                <w:sz w:val="22"/>
                <w:szCs w:val="22"/>
                <w:lang w:val="es-ES_tradnl"/>
              </w:rPr>
              <w:t xml:space="preserve">Si es así, descríbalas por favor: </w:t>
            </w:r>
            <w:r w:rsidR="00FC2916" w:rsidRPr="007042A6">
              <w:rPr>
                <w:sz w:val="22"/>
                <w:szCs w:val="22"/>
                <w:lang w:val="es-ES_tradnl"/>
              </w:rPr>
              <w:t>[</w:t>
            </w:r>
            <w:r w:rsidRPr="007042A6">
              <w:rPr>
                <w:sz w:val="22"/>
                <w:szCs w:val="22"/>
                <w:lang w:val="es-ES_tradnl"/>
              </w:rPr>
              <w:t>rellene</w:t>
            </w:r>
            <w:r w:rsidR="00FC2916" w:rsidRPr="007042A6">
              <w:rPr>
                <w:sz w:val="22"/>
                <w:szCs w:val="22"/>
                <w:lang w:val="es-ES_tradnl"/>
              </w:rPr>
              <w:t>]</w:t>
            </w:r>
          </w:p>
          <w:p w14:paraId="126C8590" w14:textId="07050022" w:rsidR="00FC2916" w:rsidRPr="007042A6" w:rsidRDefault="005C78F2" w:rsidP="00FC2916">
            <w:pPr>
              <w:tabs>
                <w:tab w:val="left" w:pos="7938"/>
              </w:tabs>
              <w:spacing w:after="120"/>
              <w:ind w:left="1126" w:right="850"/>
              <w:jc w:val="both"/>
              <w:rPr>
                <w:sz w:val="22"/>
                <w:szCs w:val="22"/>
                <w:lang w:val="es-ES_tradnl"/>
              </w:rPr>
            </w:pPr>
            <w:r w:rsidRPr="007042A6">
              <w:rPr>
                <w:sz w:val="22"/>
                <w:szCs w:val="22"/>
                <w:lang w:val="es-ES_tradnl"/>
              </w:rPr>
              <w:t>Fenómenos extremos inesperados</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FC2916" w:rsidRPr="007042A6">
              <w:rPr>
                <w:sz w:val="22"/>
                <w:szCs w:val="22"/>
                <w:lang w:val="es-ES_tradnl"/>
              </w:rPr>
              <w:fldChar w:fldCharType="end"/>
            </w:r>
          </w:p>
          <w:p w14:paraId="684C92F1" w14:textId="5F4D4243" w:rsidR="00FC2916" w:rsidRPr="007042A6" w:rsidRDefault="005C78F2" w:rsidP="00FC2916">
            <w:pPr>
              <w:spacing w:after="120"/>
              <w:ind w:left="1126" w:right="850"/>
              <w:jc w:val="both"/>
              <w:rPr>
                <w:i/>
                <w:sz w:val="22"/>
                <w:szCs w:val="22"/>
                <w:lang w:val="es-ES_tradnl"/>
              </w:rPr>
            </w:pPr>
            <w:r w:rsidRPr="007042A6">
              <w:rPr>
                <w:i/>
                <w:sz w:val="22"/>
                <w:szCs w:val="22"/>
                <w:lang w:val="es-ES_tradnl"/>
              </w:rPr>
              <w:t>Si procede, descríbalos por favor:</w:t>
            </w:r>
            <w:r w:rsidR="00FC2916" w:rsidRPr="007042A6">
              <w:rPr>
                <w:i/>
                <w:sz w:val="22"/>
                <w:szCs w:val="22"/>
                <w:lang w:val="es-ES_tradnl"/>
              </w:rPr>
              <w:t xml:space="preserve"> </w:t>
            </w:r>
            <w:r w:rsidR="00FC2916" w:rsidRPr="007042A6">
              <w:rPr>
                <w:sz w:val="22"/>
                <w:szCs w:val="22"/>
                <w:lang w:val="es-ES_tradnl"/>
              </w:rPr>
              <w:t>[</w:t>
            </w:r>
            <w:r w:rsidR="00204D02" w:rsidRPr="007042A6">
              <w:rPr>
                <w:sz w:val="22"/>
                <w:szCs w:val="22"/>
                <w:lang w:val="es-ES_tradnl"/>
              </w:rPr>
              <w:t>rellene</w:t>
            </w:r>
            <w:r w:rsidR="00FC2916" w:rsidRPr="007042A6">
              <w:rPr>
                <w:sz w:val="22"/>
                <w:szCs w:val="22"/>
                <w:lang w:val="es-ES_tradnl"/>
              </w:rPr>
              <w:t>]</w:t>
            </w:r>
          </w:p>
          <w:p w14:paraId="5CAE1924" w14:textId="28677B1E" w:rsidR="00FC2916" w:rsidRPr="007042A6" w:rsidRDefault="005C78F2" w:rsidP="00FC2916">
            <w:pPr>
              <w:tabs>
                <w:tab w:val="left" w:pos="7938"/>
              </w:tabs>
              <w:spacing w:after="120"/>
              <w:ind w:left="1126" w:right="850"/>
              <w:jc w:val="both"/>
              <w:rPr>
                <w:sz w:val="22"/>
                <w:szCs w:val="22"/>
                <w:lang w:val="es-ES_tradnl"/>
              </w:rPr>
            </w:pPr>
            <w:r w:rsidRPr="007042A6">
              <w:rPr>
                <w:sz w:val="22"/>
                <w:szCs w:val="22"/>
                <w:lang w:val="es-ES_tradnl"/>
              </w:rPr>
              <w:t>Falta de información y de previsiones fiables</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FC2916" w:rsidRPr="007042A6">
              <w:rPr>
                <w:sz w:val="22"/>
                <w:szCs w:val="22"/>
                <w:lang w:val="es-ES_tradnl"/>
              </w:rPr>
              <w:fldChar w:fldCharType="end"/>
            </w:r>
          </w:p>
          <w:p w14:paraId="1E076202" w14:textId="1D7FF747" w:rsidR="00FC2916" w:rsidRPr="007042A6" w:rsidRDefault="005C78F2" w:rsidP="00FC2916">
            <w:pPr>
              <w:spacing w:after="120"/>
              <w:ind w:left="1126" w:right="850"/>
              <w:jc w:val="both"/>
              <w:rPr>
                <w:sz w:val="22"/>
                <w:szCs w:val="22"/>
                <w:lang w:val="es-ES_tradnl"/>
              </w:rPr>
            </w:pPr>
            <w:r w:rsidRPr="007042A6">
              <w:rPr>
                <w:i/>
                <w:sz w:val="22"/>
                <w:szCs w:val="22"/>
                <w:lang w:val="es-ES_tradnl"/>
              </w:rPr>
              <w:t xml:space="preserve">Si procede, descríbalas por favor: </w:t>
            </w:r>
            <w:r w:rsidR="00FC2916" w:rsidRPr="007042A6">
              <w:rPr>
                <w:sz w:val="22"/>
                <w:szCs w:val="22"/>
                <w:lang w:val="es-ES_tradnl"/>
              </w:rPr>
              <w:t>[</w:t>
            </w:r>
            <w:r w:rsidR="00204D02" w:rsidRPr="007042A6">
              <w:rPr>
                <w:sz w:val="22"/>
                <w:szCs w:val="22"/>
                <w:lang w:val="es-ES_tradnl"/>
              </w:rPr>
              <w:t>rellene</w:t>
            </w:r>
            <w:r w:rsidR="00FC2916" w:rsidRPr="007042A6">
              <w:rPr>
                <w:sz w:val="22"/>
                <w:szCs w:val="22"/>
                <w:lang w:val="es-ES_tradnl"/>
              </w:rPr>
              <w:t>]</w:t>
            </w:r>
          </w:p>
          <w:p w14:paraId="386A8677" w14:textId="57B85C57" w:rsidR="00400217" w:rsidRPr="007042A6" w:rsidRDefault="005C78F2" w:rsidP="00FC2916">
            <w:pPr>
              <w:spacing w:after="120"/>
              <w:ind w:left="1126" w:right="850"/>
              <w:jc w:val="both"/>
              <w:rPr>
                <w:color w:val="7030A0"/>
                <w:sz w:val="22"/>
                <w:szCs w:val="22"/>
                <w:lang w:val="es-ES_tradnl"/>
              </w:rPr>
            </w:pPr>
            <w:r w:rsidRPr="007042A6">
              <w:rPr>
                <w:sz w:val="22"/>
                <w:szCs w:val="22"/>
                <w:lang w:val="es-ES_tradnl"/>
              </w:rPr>
              <w:t>Ot</w:t>
            </w:r>
            <w:r w:rsidR="00FC2916" w:rsidRPr="007042A6">
              <w:rPr>
                <w:sz w:val="22"/>
                <w:szCs w:val="22"/>
                <w:lang w:val="es-ES_tradnl"/>
              </w:rPr>
              <w:t>r</w:t>
            </w:r>
            <w:r w:rsidRPr="007042A6">
              <w:rPr>
                <w:sz w:val="22"/>
                <w:szCs w:val="22"/>
                <w:lang w:val="es-ES_tradnl"/>
              </w:rPr>
              <w:t>a</w:t>
            </w:r>
            <w:r w:rsidR="00FC2916" w:rsidRPr="007042A6">
              <w:rPr>
                <w:sz w:val="22"/>
                <w:szCs w:val="22"/>
                <w:lang w:val="es-ES_tradnl"/>
              </w:rPr>
              <w:t>s (</w:t>
            </w:r>
            <w:r w:rsidRPr="007042A6">
              <w:rPr>
                <w:i/>
                <w:sz w:val="22"/>
                <w:szCs w:val="22"/>
                <w:lang w:val="es-ES_tradnl"/>
              </w:rPr>
              <w:t>por favor, si procede, sírvase enumerarlas y describirlas</w:t>
            </w:r>
            <w:r w:rsidR="00FC2916" w:rsidRPr="007042A6">
              <w:rPr>
                <w:sz w:val="22"/>
                <w:szCs w:val="22"/>
                <w:lang w:val="es-ES_tradnl"/>
              </w:rPr>
              <w:t>): [</w:t>
            </w:r>
            <w:r w:rsidR="00204D02" w:rsidRPr="007042A6">
              <w:rPr>
                <w:sz w:val="22"/>
                <w:szCs w:val="22"/>
                <w:lang w:val="es-ES_tradnl"/>
              </w:rPr>
              <w:t>rellene</w:t>
            </w:r>
            <w:r w:rsidR="00FC2916" w:rsidRPr="005900A6">
              <w:rPr>
                <w:sz w:val="22"/>
                <w:szCs w:val="22"/>
                <w:lang w:val="es-ES_tradnl"/>
              </w:rPr>
              <w:t xml:space="preserve">] </w:t>
            </w:r>
          </w:p>
          <w:p w14:paraId="092D1C14" w14:textId="554314E7" w:rsidR="008C70D0" w:rsidRPr="007042A6" w:rsidRDefault="008C70D0" w:rsidP="008C70D0">
            <w:pPr>
              <w:spacing w:after="120"/>
              <w:ind w:left="851" w:right="850" w:hanging="567"/>
              <w:jc w:val="both"/>
              <w:rPr>
                <w:sz w:val="22"/>
                <w:szCs w:val="22"/>
                <w:lang w:val="es-ES_tradnl"/>
              </w:rPr>
            </w:pPr>
            <w:r w:rsidRPr="007042A6">
              <w:rPr>
                <w:sz w:val="22"/>
                <w:szCs w:val="22"/>
                <w:lang w:val="es-ES_tradnl"/>
              </w:rPr>
              <w:t>i)</w:t>
            </w:r>
            <w:r w:rsidRPr="007042A6">
              <w:rPr>
                <w:sz w:val="22"/>
                <w:szCs w:val="22"/>
                <w:lang w:val="es-ES_tradnl"/>
              </w:rPr>
              <w:tab/>
            </w:r>
            <w:r w:rsidR="005C78F2" w:rsidRPr="007042A6">
              <w:rPr>
                <w:sz w:val="22"/>
                <w:szCs w:val="22"/>
                <w:lang w:val="es-ES_tradnl"/>
              </w:rPr>
              <w:t xml:space="preserve">¿Se reúne el órgano conjunto o el mecanismo, o sus órganos subsidiarios con regularidad? </w:t>
            </w:r>
          </w:p>
          <w:p w14:paraId="229AD620" w14:textId="16C992C6" w:rsidR="008C70D0" w:rsidRPr="007042A6" w:rsidRDefault="005C78F2" w:rsidP="008C70D0">
            <w:pPr>
              <w:spacing w:after="120"/>
              <w:ind w:left="851" w:right="850"/>
              <w:jc w:val="both"/>
              <w:rPr>
                <w:sz w:val="22"/>
                <w:szCs w:val="22"/>
                <w:lang w:val="es-ES_tradnl"/>
              </w:rPr>
            </w:pPr>
            <w:r w:rsidRPr="007042A6">
              <w:rPr>
                <w:sz w:val="22"/>
                <w:szCs w:val="22"/>
                <w:lang w:val="es-ES_tradnl"/>
              </w:rPr>
              <w:tab/>
              <w:t>Sí</w:t>
            </w:r>
            <w:r w:rsidR="008C70D0" w:rsidRPr="007042A6">
              <w:rPr>
                <w:sz w:val="22"/>
                <w:szCs w:val="22"/>
                <w:lang w:val="es-ES_tradnl"/>
              </w:rPr>
              <w:t xml:space="preserve"> </w:t>
            </w:r>
            <w:r w:rsidR="008C70D0" w:rsidRPr="007042A6">
              <w:rPr>
                <w:sz w:val="22"/>
                <w:szCs w:val="22"/>
                <w:lang w:val="es-ES_tradnl"/>
              </w:rPr>
              <w:fldChar w:fldCharType="begin">
                <w:ffData>
                  <w:name w:val="Check1"/>
                  <w:enabled/>
                  <w:calcOnExit w:val="0"/>
                  <w:checkBox>
                    <w:sizeAuto/>
                    <w:default w:val="0"/>
                  </w:checkBox>
                </w:ffData>
              </w:fldChar>
            </w:r>
            <w:r w:rsidR="008C70D0"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8C70D0" w:rsidRPr="007042A6">
              <w:rPr>
                <w:sz w:val="22"/>
                <w:szCs w:val="22"/>
                <w:lang w:val="es-ES_tradnl"/>
              </w:rPr>
              <w:fldChar w:fldCharType="end"/>
            </w:r>
            <w:r w:rsidR="008C70D0" w:rsidRPr="007042A6">
              <w:rPr>
                <w:sz w:val="22"/>
                <w:szCs w:val="22"/>
                <w:lang w:val="es-ES_tradnl"/>
              </w:rPr>
              <w:t>/No</w:t>
            </w:r>
            <w:r w:rsidR="008C70D0" w:rsidRPr="007042A6">
              <w:rPr>
                <w:sz w:val="22"/>
                <w:szCs w:val="22"/>
                <w:lang w:val="es-ES_tradnl"/>
              </w:rPr>
              <w:fldChar w:fldCharType="begin">
                <w:ffData>
                  <w:name w:val="Check2"/>
                  <w:enabled/>
                  <w:calcOnExit w:val="0"/>
                  <w:checkBox>
                    <w:sizeAuto/>
                    <w:default w:val="0"/>
                  </w:checkBox>
                </w:ffData>
              </w:fldChar>
            </w:r>
            <w:r w:rsidR="008C70D0"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8C70D0" w:rsidRPr="007042A6">
              <w:rPr>
                <w:sz w:val="22"/>
                <w:szCs w:val="22"/>
                <w:lang w:val="es-ES_tradnl"/>
              </w:rPr>
              <w:fldChar w:fldCharType="end"/>
            </w:r>
          </w:p>
          <w:p w14:paraId="29155F92" w14:textId="56ABA79D" w:rsidR="008C70D0" w:rsidRPr="007042A6" w:rsidRDefault="008C70D0" w:rsidP="008C70D0">
            <w:pPr>
              <w:spacing w:after="120"/>
              <w:ind w:left="851" w:right="850"/>
              <w:jc w:val="both"/>
              <w:rPr>
                <w:sz w:val="22"/>
                <w:szCs w:val="22"/>
                <w:lang w:val="es-ES_tradnl"/>
              </w:rPr>
            </w:pPr>
            <w:r w:rsidRPr="007042A6">
              <w:rPr>
                <w:sz w:val="22"/>
                <w:szCs w:val="22"/>
                <w:lang w:val="es-ES_tradnl"/>
              </w:rPr>
              <w:tab/>
            </w:r>
            <w:r w:rsidR="005C78F2" w:rsidRPr="007042A6">
              <w:rPr>
                <w:sz w:val="22"/>
                <w:szCs w:val="22"/>
                <w:lang w:val="es-ES_tradnl"/>
              </w:rPr>
              <w:t>En caso afirmativo, ¿con qué frecuencia se reúne?</w:t>
            </w:r>
            <w:r w:rsidRPr="007042A6">
              <w:rPr>
                <w:sz w:val="22"/>
                <w:szCs w:val="22"/>
                <w:lang w:val="es-ES_tradnl"/>
              </w:rPr>
              <w:t xml:space="preserve"> </w:t>
            </w:r>
          </w:p>
          <w:p w14:paraId="38009B74" w14:textId="77777777" w:rsidR="005C78F2" w:rsidRPr="007042A6" w:rsidRDefault="005C78F2" w:rsidP="005C78F2">
            <w:pPr>
              <w:tabs>
                <w:tab w:val="left" w:pos="7938"/>
              </w:tabs>
              <w:spacing w:after="120"/>
              <w:ind w:left="1126" w:right="850"/>
              <w:jc w:val="both"/>
              <w:rPr>
                <w:sz w:val="22"/>
                <w:szCs w:val="22"/>
                <w:lang w:val="es-ES_tradnl"/>
              </w:rPr>
            </w:pPr>
            <w:r w:rsidRPr="007042A6">
              <w:rPr>
                <w:sz w:val="22"/>
                <w:szCs w:val="22"/>
                <w:lang w:val="es-ES_tradnl"/>
              </w:rPr>
              <w:lastRenderedPageBreak/>
              <w:t>Más de una vez al año</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0A588716" w14:textId="77777777" w:rsidR="005C78F2" w:rsidRPr="007042A6" w:rsidRDefault="005C78F2" w:rsidP="005C78F2">
            <w:pPr>
              <w:tabs>
                <w:tab w:val="left" w:pos="7938"/>
              </w:tabs>
              <w:spacing w:after="120"/>
              <w:ind w:left="1126" w:right="850"/>
              <w:jc w:val="both"/>
              <w:rPr>
                <w:sz w:val="22"/>
                <w:szCs w:val="22"/>
                <w:lang w:val="es-ES_tradnl"/>
              </w:rPr>
            </w:pPr>
            <w:r w:rsidRPr="007042A6">
              <w:rPr>
                <w:sz w:val="22"/>
                <w:szCs w:val="22"/>
                <w:lang w:val="es-ES_tradnl"/>
              </w:rPr>
              <w:t>Una vez al año</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01431796" w14:textId="77777777" w:rsidR="005C78F2" w:rsidRPr="007042A6" w:rsidRDefault="005C78F2" w:rsidP="005C78F2">
            <w:pPr>
              <w:tabs>
                <w:tab w:val="left" w:pos="7938"/>
              </w:tabs>
              <w:spacing w:after="120"/>
              <w:ind w:left="1126" w:right="850"/>
              <w:jc w:val="both"/>
              <w:rPr>
                <w:sz w:val="22"/>
                <w:szCs w:val="22"/>
                <w:lang w:val="es-ES_tradnl"/>
              </w:rPr>
            </w:pPr>
            <w:r w:rsidRPr="007042A6">
              <w:rPr>
                <w:sz w:val="22"/>
                <w:szCs w:val="22"/>
                <w:lang w:val="es-ES_tradnl"/>
              </w:rPr>
              <w:t>Menos de una vez al año</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3F83A4AA" w14:textId="08897734" w:rsidR="008C70D0" w:rsidRPr="007042A6" w:rsidRDefault="008C70D0" w:rsidP="008C70D0">
            <w:pPr>
              <w:spacing w:after="120"/>
              <w:ind w:left="559" w:right="850" w:hanging="567"/>
              <w:jc w:val="both"/>
              <w:rPr>
                <w:sz w:val="22"/>
                <w:szCs w:val="22"/>
                <w:lang w:val="es-ES_tradnl"/>
              </w:rPr>
            </w:pPr>
            <w:r w:rsidRPr="007042A6">
              <w:rPr>
                <w:sz w:val="22"/>
                <w:szCs w:val="22"/>
                <w:lang w:val="es-ES_tradnl"/>
              </w:rPr>
              <w:t>j)</w:t>
            </w:r>
            <w:r w:rsidRPr="007042A6">
              <w:rPr>
                <w:sz w:val="22"/>
                <w:szCs w:val="22"/>
                <w:lang w:val="es-ES_tradnl"/>
              </w:rPr>
              <w:tab/>
            </w:r>
            <w:r w:rsidR="005C78F2" w:rsidRPr="007042A6">
              <w:rPr>
                <w:sz w:val="22"/>
                <w:szCs w:val="22"/>
                <w:lang w:val="es-ES_tradnl"/>
              </w:rPr>
              <w:t>¿Cuáles son los logros principales del órgano conjunto o del mecanismo</w:t>
            </w:r>
            <w:r w:rsidRPr="007042A6">
              <w:rPr>
                <w:sz w:val="22"/>
                <w:szCs w:val="22"/>
                <w:lang w:val="es-ES_tradnl"/>
              </w:rPr>
              <w:t>? [</w:t>
            </w:r>
            <w:r w:rsidR="00165ABE" w:rsidRPr="007042A6">
              <w:rPr>
                <w:sz w:val="22"/>
                <w:szCs w:val="22"/>
                <w:lang w:val="es-ES_tradnl"/>
              </w:rPr>
              <w:t>rellene</w:t>
            </w:r>
            <w:r w:rsidRPr="007042A6">
              <w:rPr>
                <w:sz w:val="22"/>
                <w:szCs w:val="22"/>
                <w:lang w:val="es-ES_tradnl"/>
              </w:rPr>
              <w:t>]</w:t>
            </w:r>
            <w:r w:rsidR="00DA1A8A">
              <w:rPr>
                <w:sz w:val="22"/>
                <w:szCs w:val="22"/>
                <w:lang w:val="es-ES_tradnl"/>
              </w:rPr>
              <w:t xml:space="preserve"> </w:t>
            </w:r>
            <w:r w:rsidR="00DA1A8A" w:rsidRPr="005900A6">
              <w:rPr>
                <w:color w:val="7030A0"/>
                <w:sz w:val="22"/>
                <w:szCs w:val="22"/>
                <w:lang w:val="es-ES_tradnl"/>
              </w:rPr>
              <w:t>[44]</w:t>
            </w:r>
          </w:p>
          <w:p w14:paraId="3850D70A" w14:textId="6DB12E6B" w:rsidR="008C70D0" w:rsidRPr="007042A6" w:rsidRDefault="008C70D0" w:rsidP="008C70D0">
            <w:pPr>
              <w:spacing w:after="120"/>
              <w:ind w:left="559" w:right="850" w:hanging="567"/>
              <w:jc w:val="both"/>
              <w:rPr>
                <w:sz w:val="22"/>
                <w:szCs w:val="22"/>
                <w:lang w:val="es-ES_tradnl"/>
              </w:rPr>
            </w:pPr>
            <w:r w:rsidRPr="007042A6">
              <w:rPr>
                <w:sz w:val="22"/>
                <w:szCs w:val="22"/>
                <w:lang w:val="es-ES_tradnl"/>
              </w:rPr>
              <w:t>k)</w:t>
            </w:r>
            <w:r w:rsidRPr="007042A6">
              <w:rPr>
                <w:sz w:val="22"/>
                <w:szCs w:val="22"/>
                <w:lang w:val="es-ES_tradnl"/>
              </w:rPr>
              <w:tab/>
            </w:r>
            <w:r w:rsidR="00165ABE" w:rsidRPr="007042A6">
              <w:rPr>
                <w:sz w:val="22"/>
                <w:szCs w:val="22"/>
                <w:lang w:val="es-ES_tradnl"/>
              </w:rPr>
              <w:t>¿En alguna ocasión el órgano conjunto o el mecanismo ha invitado a un Estado no ribereño a cooperar?</w:t>
            </w:r>
            <w:r w:rsidR="00DA1A8A">
              <w:rPr>
                <w:sz w:val="22"/>
                <w:szCs w:val="22"/>
                <w:lang w:val="es-ES_tradnl"/>
              </w:rPr>
              <w:t xml:space="preserve"> </w:t>
            </w:r>
            <w:r w:rsidR="00DA1A8A" w:rsidRPr="007042A6">
              <w:rPr>
                <w:color w:val="7030A0"/>
                <w:sz w:val="22"/>
                <w:szCs w:val="22"/>
                <w:lang w:val="es-ES_tradnl"/>
              </w:rPr>
              <w:t>[45]</w:t>
            </w:r>
          </w:p>
          <w:p w14:paraId="105666D7" w14:textId="5CB33D45" w:rsidR="008C70D0" w:rsidRPr="007042A6" w:rsidRDefault="008C70D0" w:rsidP="008C70D0">
            <w:pPr>
              <w:spacing w:after="120"/>
              <w:ind w:left="851" w:right="850"/>
              <w:jc w:val="both"/>
              <w:rPr>
                <w:sz w:val="22"/>
                <w:szCs w:val="22"/>
                <w:lang w:val="es-ES_tradnl"/>
              </w:rPr>
            </w:pPr>
            <w:r w:rsidRPr="007042A6">
              <w:rPr>
                <w:sz w:val="22"/>
                <w:szCs w:val="22"/>
                <w:lang w:val="es-ES_tradnl"/>
              </w:rPr>
              <w:tab/>
            </w:r>
            <w:r w:rsidR="00165ABE" w:rsidRPr="007042A6">
              <w:rPr>
                <w:sz w:val="22"/>
                <w:szCs w:val="22"/>
                <w:lang w:val="es-ES_tradnl"/>
              </w:rPr>
              <w:t>Sí</w:t>
            </w:r>
            <w:r w:rsidRPr="007042A6">
              <w:rPr>
                <w:sz w:val="22"/>
                <w:szCs w:val="22"/>
                <w:lang w:val="es-ES_tradnl"/>
              </w:rPr>
              <w:t xml:space="preserve">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163A5CD5" w14:textId="7219405D" w:rsidR="008C70D0" w:rsidRPr="007042A6" w:rsidRDefault="00165ABE" w:rsidP="00165ABE">
            <w:pPr>
              <w:spacing w:after="120"/>
              <w:ind w:left="1126" w:right="850"/>
              <w:jc w:val="both"/>
              <w:rPr>
                <w:rFonts w:asciiTheme="majorBidi" w:hAnsiTheme="majorBidi" w:cstheme="majorBidi"/>
                <w:sz w:val="22"/>
                <w:szCs w:val="22"/>
                <w:lang w:val="es-ES_tradnl"/>
              </w:rPr>
            </w:pPr>
            <w:r w:rsidRPr="007042A6">
              <w:rPr>
                <w:i/>
                <w:iCs/>
                <w:sz w:val="22"/>
                <w:szCs w:val="22"/>
                <w:lang w:val="es-ES_tradnl"/>
              </w:rPr>
              <w:t xml:space="preserve">En caso afirmativo, por favor, sírvase dar más detalles. En caso negativo, ¿por qué no?, p. ej., ¿son los estados costeros relevantes a su vez ribereños y, por lo tanto, miembros del órgano conjunto o del mecanismo? </w:t>
            </w:r>
            <w:r w:rsidR="008C70D0" w:rsidRPr="007042A6">
              <w:rPr>
                <w:sz w:val="22"/>
                <w:szCs w:val="22"/>
                <w:lang w:val="es-ES_tradnl"/>
              </w:rPr>
              <w:t>[</w:t>
            </w:r>
            <w:r w:rsidRPr="007042A6">
              <w:rPr>
                <w:sz w:val="22"/>
                <w:szCs w:val="22"/>
                <w:lang w:val="es-ES_tradnl"/>
              </w:rPr>
              <w:t>rellene</w:t>
            </w:r>
            <w:r w:rsidR="008C70D0" w:rsidRPr="007042A6">
              <w:rPr>
                <w:sz w:val="22"/>
                <w:szCs w:val="22"/>
                <w:lang w:val="es-ES_tradnl"/>
              </w:rPr>
              <w:t>]</w:t>
            </w:r>
          </w:p>
        </w:tc>
      </w:tr>
    </w:tbl>
    <w:p w14:paraId="4A63E4E6"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p w14:paraId="3F0C3FF7" w14:textId="036E783E" w:rsidR="009C4762" w:rsidRPr="00A03BF9" w:rsidRDefault="005900A6" w:rsidP="00DB7CBA">
      <w:pPr>
        <w:pStyle w:val="SingleTxtG"/>
        <w:numPr>
          <w:ilvl w:val="0"/>
          <w:numId w:val="10"/>
        </w:numPr>
        <w:ind w:right="9"/>
        <w:rPr>
          <w:rFonts w:asciiTheme="majorBidi" w:hAnsiTheme="majorBidi" w:cstheme="majorBidi"/>
          <w:iCs/>
          <w:sz w:val="22"/>
          <w:szCs w:val="22"/>
          <w:highlight w:val="yellow"/>
          <w:lang w:val="es-ES_tradnl"/>
        </w:rPr>
      </w:pPr>
      <w:r w:rsidRPr="00A03BF9">
        <w:rPr>
          <w:rFonts w:asciiTheme="majorBidi" w:hAnsiTheme="majorBidi" w:cstheme="majorBidi"/>
          <w:iCs/>
          <w:sz w:val="22"/>
          <w:szCs w:val="22"/>
          <w:highlight w:val="yellow"/>
          <w:lang w:val="es-ES_tradnl"/>
        </w:rPr>
        <w:t>Las "cuestiones</w:t>
      </w:r>
      <w:r w:rsidR="004D4FE5" w:rsidRPr="00A03BF9">
        <w:rPr>
          <w:rFonts w:asciiTheme="majorBidi" w:hAnsiTheme="majorBidi" w:cstheme="majorBidi"/>
          <w:iCs/>
          <w:sz w:val="22"/>
          <w:szCs w:val="22"/>
          <w:highlight w:val="yellow"/>
          <w:lang w:val="es-ES_tradnl"/>
        </w:rPr>
        <w:t xml:space="preserve"> de </w:t>
      </w:r>
      <w:r w:rsidRPr="00A03BF9">
        <w:rPr>
          <w:rFonts w:asciiTheme="majorBidi" w:hAnsiTheme="majorBidi" w:cstheme="majorBidi"/>
          <w:iCs/>
          <w:sz w:val="22"/>
          <w:szCs w:val="22"/>
          <w:highlight w:val="yellow"/>
          <w:lang w:val="es-ES_tradnl"/>
        </w:rPr>
        <w:t>g</w:t>
      </w:r>
      <w:r w:rsidR="004D4FE5" w:rsidRPr="00A03BF9">
        <w:rPr>
          <w:rFonts w:asciiTheme="majorBidi" w:hAnsiTheme="majorBidi" w:cstheme="majorBidi"/>
          <w:iCs/>
          <w:sz w:val="22"/>
          <w:szCs w:val="22"/>
          <w:highlight w:val="yellow"/>
          <w:lang w:val="es-ES_tradnl"/>
        </w:rPr>
        <w:t xml:space="preserve">obernanza" respecto de un órgano conjunto o mecanismo </w:t>
      </w:r>
      <w:r w:rsidRPr="00A03BF9">
        <w:rPr>
          <w:rFonts w:asciiTheme="majorBidi" w:hAnsiTheme="majorBidi" w:cstheme="majorBidi"/>
          <w:iCs/>
          <w:sz w:val="22"/>
          <w:szCs w:val="22"/>
          <w:highlight w:val="yellow"/>
          <w:lang w:val="es-ES_tradnl"/>
        </w:rPr>
        <w:t xml:space="preserve">aluden a </w:t>
      </w:r>
      <w:r w:rsidR="004D4FE5" w:rsidRPr="00A03BF9">
        <w:rPr>
          <w:rFonts w:asciiTheme="majorBidi" w:hAnsiTheme="majorBidi" w:cstheme="majorBidi"/>
          <w:iCs/>
          <w:sz w:val="22"/>
          <w:szCs w:val="22"/>
          <w:highlight w:val="yellow"/>
          <w:lang w:val="es-ES_tradnl"/>
        </w:rPr>
        <w:t>la manera en que se toman las decisiones, en términos de, por ejemplo, legitimidad, es decir, la representación equitativa en la toma de decisiones (véase también</w:t>
      </w:r>
      <w:r w:rsidRPr="00A03BF9">
        <w:rPr>
          <w:rFonts w:asciiTheme="majorBidi" w:hAnsiTheme="majorBidi" w:cstheme="majorBidi"/>
          <w:iCs/>
          <w:sz w:val="22"/>
          <w:szCs w:val="22"/>
          <w:highlight w:val="yellow"/>
          <w:lang w:val="es-ES_tradnl"/>
        </w:rPr>
        <w:t xml:space="preserve"> debajo</w:t>
      </w:r>
      <w:r w:rsidR="004D4FE5" w:rsidRPr="00A03BF9">
        <w:rPr>
          <w:rFonts w:asciiTheme="majorBidi" w:hAnsiTheme="majorBidi" w:cstheme="majorBidi"/>
          <w:iCs/>
          <w:sz w:val="22"/>
          <w:szCs w:val="22"/>
          <w:highlight w:val="yellow"/>
          <w:lang w:val="es-ES_tradnl"/>
        </w:rPr>
        <w:t xml:space="preserve"> la pregunta 13), la responsabilidad y la transparencia.</w:t>
      </w:r>
      <w:r w:rsidR="009C4762" w:rsidRPr="00A03BF9">
        <w:rPr>
          <w:rFonts w:asciiTheme="majorBidi" w:hAnsiTheme="majorBidi" w:cstheme="majorBidi"/>
          <w:iCs/>
          <w:sz w:val="22"/>
          <w:szCs w:val="22"/>
          <w:highlight w:val="yellow"/>
          <w:lang w:val="es-ES_tradnl"/>
        </w:rPr>
        <w:t xml:space="preserve"> </w:t>
      </w:r>
    </w:p>
    <w:tbl>
      <w:tblPr>
        <w:tblStyle w:val="TableGrid"/>
        <w:tblW w:w="0" w:type="auto"/>
        <w:tblLook w:val="04A0" w:firstRow="1" w:lastRow="0" w:firstColumn="1" w:lastColumn="0" w:noHBand="0" w:noVBand="1"/>
      </w:tblPr>
      <w:tblGrid>
        <w:gridCol w:w="9639"/>
      </w:tblGrid>
      <w:tr w:rsidR="00C77238" w:rsidRPr="008C6699" w14:paraId="07C72214" w14:textId="77777777" w:rsidTr="00EC35BB">
        <w:tc>
          <w:tcPr>
            <w:tcW w:w="9639" w:type="dxa"/>
            <w:tcBorders>
              <w:top w:val="nil"/>
              <w:left w:val="nil"/>
              <w:bottom w:val="nil"/>
              <w:right w:val="nil"/>
            </w:tcBorders>
            <w:shd w:val="clear" w:color="auto" w:fill="FFFF00"/>
          </w:tcPr>
          <w:p w14:paraId="70B844D3" w14:textId="77777777" w:rsidR="00C77238" w:rsidRPr="00C77238" w:rsidRDefault="00C77238" w:rsidP="00EC35BB">
            <w:pPr>
              <w:pStyle w:val="SingleTxtG"/>
              <w:ind w:left="0" w:right="9"/>
              <w:rPr>
                <w:rFonts w:asciiTheme="majorBidi" w:hAnsiTheme="majorBidi" w:cstheme="majorBidi"/>
                <w:b/>
                <w:bCs/>
                <w:iCs/>
                <w:sz w:val="24"/>
                <w:szCs w:val="24"/>
                <w:lang w:val="es-ES_tradnl"/>
              </w:rPr>
            </w:pPr>
            <w:r w:rsidRPr="00C77238">
              <w:rPr>
                <w:rFonts w:asciiTheme="majorBidi" w:hAnsiTheme="majorBidi" w:cstheme="majorBidi"/>
                <w:b/>
                <w:bCs/>
                <w:iCs/>
                <w:sz w:val="24"/>
                <w:szCs w:val="24"/>
                <w:lang w:val="es-ES_tradnl"/>
              </w:rPr>
              <w:t>Comentarios</w:t>
            </w:r>
          </w:p>
          <w:p w14:paraId="6B7BCF28" w14:textId="38B7BF91" w:rsidR="00C77238" w:rsidRPr="008C6699" w:rsidRDefault="008C6699" w:rsidP="00EC35BB">
            <w:pPr>
              <w:pStyle w:val="SingleTxtG"/>
              <w:ind w:left="0" w:right="9"/>
              <w:rPr>
                <w:rFonts w:asciiTheme="majorBidi" w:hAnsiTheme="majorBidi" w:cstheme="majorBidi"/>
                <w:iCs/>
                <w:sz w:val="24"/>
                <w:szCs w:val="24"/>
                <w:highlight w:val="yellow"/>
                <w:lang w:val="es-ES_tradnl"/>
              </w:rPr>
            </w:pPr>
            <w:r>
              <w:rPr>
                <w:rFonts w:asciiTheme="majorBidi" w:hAnsiTheme="majorBidi" w:cstheme="majorBidi"/>
                <w:b/>
                <w:bCs/>
                <w:sz w:val="24"/>
                <w:szCs w:val="24"/>
                <w:lang w:val="es-ES_tradnl"/>
              </w:rPr>
              <w:t>Comité de Aplicación</w:t>
            </w:r>
            <w:r w:rsidR="00C77238" w:rsidRPr="00C77238">
              <w:rPr>
                <w:rFonts w:asciiTheme="majorBidi" w:hAnsiTheme="majorBidi" w:cstheme="majorBidi"/>
                <w:b/>
                <w:bCs/>
                <w:sz w:val="24"/>
                <w:szCs w:val="24"/>
                <w:lang w:val="es-ES_tradnl"/>
              </w:rPr>
              <w:t xml:space="preserve">– Dinara </w:t>
            </w:r>
            <w:proofErr w:type="spellStart"/>
            <w:r w:rsidR="00C77238" w:rsidRPr="00C77238">
              <w:rPr>
                <w:rFonts w:asciiTheme="majorBidi" w:hAnsiTheme="majorBidi" w:cstheme="majorBidi"/>
                <w:b/>
                <w:bCs/>
                <w:sz w:val="24"/>
                <w:szCs w:val="24"/>
                <w:lang w:val="es-ES_tradnl"/>
              </w:rPr>
              <w:t>Ziganshina</w:t>
            </w:r>
            <w:proofErr w:type="spellEnd"/>
            <w:r w:rsidR="00C77238" w:rsidRPr="00C77238">
              <w:rPr>
                <w:rFonts w:asciiTheme="majorBidi" w:hAnsiTheme="majorBidi" w:cstheme="majorBidi"/>
                <w:b/>
                <w:bCs/>
                <w:iCs/>
                <w:sz w:val="24"/>
                <w:szCs w:val="24"/>
                <w:highlight w:val="yellow"/>
                <w:lang w:val="es-ES_tradnl"/>
              </w:rPr>
              <w:t>:</w:t>
            </w:r>
            <w:r w:rsidR="00C77238" w:rsidRPr="00C77238">
              <w:rPr>
                <w:rFonts w:asciiTheme="majorBidi" w:hAnsiTheme="majorBidi" w:cstheme="majorBidi"/>
                <w:iCs/>
                <w:sz w:val="24"/>
                <w:szCs w:val="24"/>
                <w:highlight w:val="yellow"/>
                <w:lang w:val="es-ES_tradnl"/>
              </w:rPr>
              <w:t xml:space="preserve"> </w:t>
            </w:r>
            <w:r w:rsidR="00C77238" w:rsidRPr="00C77238">
              <w:rPr>
                <w:rFonts w:asciiTheme="majorBidi" w:hAnsiTheme="majorBidi" w:cstheme="majorBidi"/>
                <w:sz w:val="24"/>
                <w:szCs w:val="24"/>
                <w:lang w:val="es-ES_tradnl"/>
              </w:rPr>
              <w:t>Los asuntos relativos a la gobernanza han estado entre los que menos se entienden (al menos en los países de habla rusa). Necesitaríamos ampliar un poco más la explicación.</w:t>
            </w:r>
          </w:p>
        </w:tc>
      </w:tr>
    </w:tbl>
    <w:p w14:paraId="6DFD018B" w14:textId="77777777" w:rsidR="00A03BF9" w:rsidRPr="008C6699" w:rsidRDefault="00A03BF9" w:rsidP="00A03BF9">
      <w:pPr>
        <w:pStyle w:val="SingleTxtG"/>
        <w:ind w:right="9"/>
        <w:rPr>
          <w:rFonts w:asciiTheme="majorBidi" w:hAnsiTheme="majorBidi" w:cstheme="majorBidi"/>
          <w:iCs/>
          <w:sz w:val="22"/>
          <w:szCs w:val="22"/>
          <w:lang w:val="es-ES_tradnl"/>
        </w:rPr>
      </w:pPr>
    </w:p>
    <w:p w14:paraId="53FEB195" w14:textId="0E516615" w:rsidR="009C4762" w:rsidRPr="007042A6" w:rsidRDefault="004D4FE5" w:rsidP="00DB7CBA">
      <w:pPr>
        <w:pStyle w:val="SingleTxtG"/>
        <w:numPr>
          <w:ilvl w:val="0"/>
          <w:numId w:val="10"/>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Los logros podrían, por ejemplo, abarcar el desarrollo de productos conjuntos, el establecimiento de procesos conjuntos o de estructuras de trabajo, o la creación de confianza y entendimiento mutuo.</w:t>
      </w:r>
      <w:r w:rsidR="009C4762" w:rsidRPr="007042A6">
        <w:rPr>
          <w:rFonts w:asciiTheme="majorBidi" w:hAnsiTheme="majorBidi" w:cstheme="majorBidi"/>
          <w:iCs/>
          <w:sz w:val="22"/>
          <w:szCs w:val="22"/>
          <w:lang w:val="es-ES_tradnl"/>
        </w:rPr>
        <w:t xml:space="preserve"> </w:t>
      </w:r>
    </w:p>
    <w:p w14:paraId="6CEF8C93" w14:textId="325869FB" w:rsidR="009C4762" w:rsidRPr="007042A6" w:rsidRDefault="009C4762" w:rsidP="00DB7CBA">
      <w:pPr>
        <w:pStyle w:val="SingleTxtG"/>
        <w:numPr>
          <w:ilvl w:val="0"/>
          <w:numId w:val="10"/>
        </w:numPr>
        <w:ind w:right="9"/>
        <w:rPr>
          <w:rFonts w:asciiTheme="majorBidi" w:hAnsiTheme="majorBidi" w:cstheme="majorBidi"/>
          <w:iCs/>
          <w:sz w:val="22"/>
          <w:szCs w:val="22"/>
          <w:lang w:val="es-ES_tradnl"/>
        </w:rPr>
      </w:pPr>
      <w:r w:rsidRPr="007042A6">
        <w:rPr>
          <w:rFonts w:asciiTheme="majorBidi" w:hAnsiTheme="majorBidi" w:cstheme="majorBidi"/>
          <w:iCs/>
          <w:noProof/>
          <w:sz w:val="22"/>
          <w:szCs w:val="22"/>
          <w:lang w:val="es-ES_tradnl" w:eastAsia="es-ES_tradnl"/>
        </w:rPr>
        <mc:AlternateContent>
          <mc:Choice Requires="wps">
            <w:drawing>
              <wp:anchor distT="0" distB="0" distL="114300" distR="114300" simplePos="0" relativeHeight="251756544" behindDoc="0" locked="0" layoutInCell="1" allowOverlap="1" wp14:anchorId="3CF0CF60" wp14:editId="453D6540">
                <wp:simplePos x="0" y="0"/>
                <wp:positionH relativeFrom="column">
                  <wp:posOffset>118583</wp:posOffset>
                </wp:positionH>
                <wp:positionV relativeFrom="paragraph">
                  <wp:posOffset>2264440</wp:posOffset>
                </wp:positionV>
                <wp:extent cx="6092825" cy="1757680"/>
                <wp:effectExtent l="0" t="0" r="22225" b="13970"/>
                <wp:wrapSquare wrapText="bothSides"/>
                <wp:docPr id="26" name="Text Box 26"/>
                <wp:cNvGraphicFramePr/>
                <a:graphic xmlns:a="http://schemas.openxmlformats.org/drawingml/2006/main">
                  <a:graphicData uri="http://schemas.microsoft.com/office/word/2010/wordprocessingShape">
                    <wps:wsp>
                      <wps:cNvSpPr txBox="1"/>
                      <wps:spPr>
                        <a:xfrm>
                          <a:off x="0" y="0"/>
                          <a:ext cx="6092825" cy="1757680"/>
                        </a:xfrm>
                        <a:prstGeom prst="rect">
                          <a:avLst/>
                        </a:prstGeom>
                        <a:solidFill>
                          <a:schemeClr val="lt1"/>
                        </a:solidFill>
                        <a:ln w="6350">
                          <a:solidFill>
                            <a:schemeClr val="bg1">
                              <a:lumMod val="85000"/>
                            </a:schemeClr>
                          </a:solidFill>
                        </a:ln>
                      </wps:spPr>
                      <wps:txbx>
                        <w:txbxContent>
                          <w:p w14:paraId="644F977A" w14:textId="7DBD740F" w:rsidR="008C6699" w:rsidRDefault="008C6699" w:rsidP="009C4762">
                            <w:pPr>
                              <w:jc w:val="both"/>
                              <w:rPr>
                                <w:b/>
                                <w:sz w:val="20"/>
                                <w:szCs w:val="20"/>
                                <w:lang w:val="es-ES_tradnl"/>
                              </w:rPr>
                            </w:pPr>
                            <w:r w:rsidRPr="00115A89">
                              <w:rPr>
                                <w:b/>
                                <w:sz w:val="20"/>
                                <w:szCs w:val="20"/>
                                <w:lang w:val="es-ES_tradnl"/>
                              </w:rPr>
                              <w:t>La cooperación de Hungría con los países del Mar Negro a través de la Comisión Internacional para la Protección del Danubio (ICPDR</w:t>
                            </w:r>
                            <w:r>
                              <w:rPr>
                                <w:b/>
                                <w:sz w:val="20"/>
                                <w:szCs w:val="20"/>
                                <w:lang w:val="es-ES_tradnl"/>
                              </w:rPr>
                              <w:t>, en sus siglas en inglés</w:t>
                            </w:r>
                            <w:r w:rsidRPr="00115A89">
                              <w:rPr>
                                <w:b/>
                                <w:sz w:val="20"/>
                                <w:szCs w:val="20"/>
                                <w:lang w:val="es-ES_tradnl"/>
                              </w:rPr>
                              <w:t>)</w:t>
                            </w:r>
                          </w:p>
                          <w:p w14:paraId="681A6958" w14:textId="77777777" w:rsidR="008C6699" w:rsidRPr="00115A89" w:rsidRDefault="008C6699" w:rsidP="009C4762">
                            <w:pPr>
                              <w:jc w:val="both"/>
                              <w:rPr>
                                <w:b/>
                                <w:sz w:val="20"/>
                                <w:szCs w:val="20"/>
                                <w:lang w:val="es-ES_tradnl"/>
                              </w:rPr>
                            </w:pPr>
                          </w:p>
                          <w:p w14:paraId="5C7306F9" w14:textId="69A64742" w:rsidR="008C6699" w:rsidRPr="00EE45D0" w:rsidRDefault="008C6699" w:rsidP="009C4762">
                            <w:pPr>
                              <w:spacing w:after="100" w:afterAutospacing="1"/>
                              <w:jc w:val="both"/>
                              <w:rPr>
                                <w:sz w:val="20"/>
                                <w:szCs w:val="20"/>
                                <w:lang w:val="es-ES_tradnl" w:eastAsia="hu-HU"/>
                              </w:rPr>
                            </w:pPr>
                            <w:r w:rsidRPr="00115A89">
                              <w:rPr>
                                <w:sz w:val="20"/>
                                <w:szCs w:val="20"/>
                                <w:lang w:val="es-ES_tradnl" w:eastAsia="hu-HU"/>
                              </w:rPr>
                              <w:t xml:space="preserve">Hungría como país sin litoral no tiene contacto directo con el mar. Sin embargo, a través del río Danubio, Hungría también </w:t>
                            </w:r>
                            <w:r>
                              <w:rPr>
                                <w:sz w:val="20"/>
                                <w:szCs w:val="20"/>
                                <w:lang w:val="es-ES_tradnl" w:eastAsia="hu-HU"/>
                              </w:rPr>
                              <w:t xml:space="preserve">se conecta </w:t>
                            </w:r>
                            <w:r w:rsidRPr="00115A89">
                              <w:rPr>
                                <w:sz w:val="20"/>
                                <w:szCs w:val="20"/>
                                <w:lang w:val="es-ES_tradnl" w:eastAsia="hu-HU"/>
                              </w:rPr>
                              <w:t>con la contaminación del Mar Negro. La ICPDR elaboró un acuerdo de cooperación con la Comisión del Mar Negro para minimizar o prevenir la contaminación, especialmente causada por los nutrientes, desde la cuenca del río Danubio hasta el Mar Negro.</w:t>
                            </w:r>
                            <w:r>
                              <w:rPr>
                                <w:sz w:val="20"/>
                                <w:szCs w:val="20"/>
                                <w:lang w:val="es-ES_tradnl" w:eastAsia="hu-HU"/>
                              </w:rPr>
                              <w:t xml:space="preserve"> </w:t>
                            </w:r>
                            <w:r w:rsidRPr="00EE45D0">
                              <w:rPr>
                                <w:sz w:val="20"/>
                                <w:szCs w:val="20"/>
                                <w:lang w:val="es-ES_tradnl" w:eastAsia="hu-HU"/>
                              </w:rPr>
                              <w:t xml:space="preserve">La ICPDR también actuó como un foro desde el que los Estados ribereños de los Estados del Danubio y del Mar Negro pudieran tomar colectivamente medidas para proteger el Mar Negro. Los países ribereños han adoptado medidas más estrictas relacionadas con la eliminación de nutrientes de las aguas residuales. Esta actividad está en </w:t>
                            </w:r>
                            <w:r>
                              <w:rPr>
                                <w:sz w:val="20"/>
                                <w:szCs w:val="20"/>
                                <w:lang w:val="es-ES_tradnl" w:eastAsia="hu-HU"/>
                              </w:rPr>
                              <w:t xml:space="preserve">consonancia </w:t>
                            </w:r>
                            <w:r w:rsidRPr="00EE45D0">
                              <w:rPr>
                                <w:sz w:val="20"/>
                                <w:szCs w:val="20"/>
                                <w:lang w:val="es-ES_tradnl" w:eastAsia="hu-HU"/>
                              </w:rPr>
                              <w:t>con la Directiva Marco de la UE sobre la Estrategia Marina, que requiere también que los países sin litoral coordinen sus actividades a fin de prevenir la contaminación marina.</w:t>
                            </w:r>
                          </w:p>
                          <w:p w14:paraId="43DF6EA0" w14:textId="77777777" w:rsidR="008C6699" w:rsidRPr="00EE45D0" w:rsidRDefault="008C6699" w:rsidP="009C4762">
                            <w:pPr>
                              <w:shd w:val="clear" w:color="auto" w:fill="FFFFFF"/>
                              <w:jc w:val="both"/>
                              <w:rPr>
                                <w:sz w:val="20"/>
                                <w:szCs w:val="20"/>
                                <w:lang w:val="es-ES_tradnl"/>
                              </w:rPr>
                            </w:pPr>
                          </w:p>
                          <w:p w14:paraId="6DA3C6BD" w14:textId="77777777" w:rsidR="008C6699" w:rsidRPr="00EE45D0" w:rsidRDefault="008C6699" w:rsidP="009C4762">
                            <w:pPr>
                              <w:jc w:val="both"/>
                              <w:rPr>
                                <w:b/>
                                <w:sz w:val="20"/>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0CF60" id="Text Box 26" o:spid="_x0000_s1043" type="#_x0000_t202" style="position:absolute;left:0;text-align:left;margin-left:9.35pt;margin-top:178.3pt;width:479.75pt;height:138.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" fillcolor="white [3201]" strokecolor="#d8d8d8 [2732]" strokeweight=".5pt">
                <v:textbox>
                  <w:txbxContent>
                    <w:p w14:paraId="644F977A" w14:textId="7DBD740F" w:rsidR="008C6699" w:rsidRDefault="008C6699" w:rsidP="009C4762">
                      <w:pPr>
                        <w:jc w:val="both"/>
                        <w:rPr>
                          <w:b/>
                          <w:sz w:val="20"/>
                          <w:szCs w:val="20"/>
                          <w:lang w:val="es-ES_tradnl"/>
                        </w:rPr>
                      </w:pPr>
                      <w:r w:rsidRPr="00115A89">
                        <w:rPr>
                          <w:b/>
                          <w:sz w:val="20"/>
                          <w:szCs w:val="20"/>
                          <w:lang w:val="es-ES_tradnl"/>
                        </w:rPr>
                        <w:t>La cooperación de Hungría con los países del Mar Negro a través de la Comisión Internacional para la Protección del Danubio (ICPDR</w:t>
                      </w:r>
                      <w:r>
                        <w:rPr>
                          <w:b/>
                          <w:sz w:val="20"/>
                          <w:szCs w:val="20"/>
                          <w:lang w:val="es-ES_tradnl"/>
                        </w:rPr>
                        <w:t>, en sus siglas en inglés</w:t>
                      </w:r>
                      <w:r w:rsidRPr="00115A89">
                        <w:rPr>
                          <w:b/>
                          <w:sz w:val="20"/>
                          <w:szCs w:val="20"/>
                          <w:lang w:val="es-ES_tradnl"/>
                        </w:rPr>
                        <w:t>)</w:t>
                      </w:r>
                    </w:p>
                    <w:p w14:paraId="681A6958" w14:textId="77777777" w:rsidR="008C6699" w:rsidRPr="00115A89" w:rsidRDefault="008C6699" w:rsidP="009C4762">
                      <w:pPr>
                        <w:jc w:val="both"/>
                        <w:rPr>
                          <w:b/>
                          <w:sz w:val="20"/>
                          <w:szCs w:val="20"/>
                          <w:lang w:val="es-ES_tradnl"/>
                        </w:rPr>
                      </w:pPr>
                    </w:p>
                    <w:p w14:paraId="5C7306F9" w14:textId="69A64742" w:rsidR="008C6699" w:rsidRPr="00EE45D0" w:rsidRDefault="008C6699" w:rsidP="009C4762">
                      <w:pPr>
                        <w:spacing w:after="100" w:afterAutospacing="1"/>
                        <w:jc w:val="both"/>
                        <w:rPr>
                          <w:sz w:val="20"/>
                          <w:szCs w:val="20"/>
                          <w:lang w:val="es-ES_tradnl" w:eastAsia="hu-HU"/>
                        </w:rPr>
                      </w:pPr>
                      <w:r w:rsidRPr="00115A89">
                        <w:rPr>
                          <w:sz w:val="20"/>
                          <w:szCs w:val="20"/>
                          <w:lang w:val="es-ES_tradnl" w:eastAsia="hu-HU"/>
                        </w:rPr>
                        <w:t xml:space="preserve">Hungría como país sin litoral no tiene contacto directo con el mar. Sin embargo, a través del río Danubio, Hungría también </w:t>
                      </w:r>
                      <w:r>
                        <w:rPr>
                          <w:sz w:val="20"/>
                          <w:szCs w:val="20"/>
                          <w:lang w:val="es-ES_tradnl" w:eastAsia="hu-HU"/>
                        </w:rPr>
                        <w:t xml:space="preserve">se conecta </w:t>
                      </w:r>
                      <w:r w:rsidRPr="00115A89">
                        <w:rPr>
                          <w:sz w:val="20"/>
                          <w:szCs w:val="20"/>
                          <w:lang w:val="es-ES_tradnl" w:eastAsia="hu-HU"/>
                        </w:rPr>
                        <w:t>con la contaminación del Mar Negro. La ICPDR elaboró un acuerdo de cooperación con la Comisión del Mar Negro para minimizar o prevenir la contaminación, especialmente causada por los nutrientes, desde la cuenca del río Danubio hasta el Mar Negro.</w:t>
                      </w:r>
                      <w:r>
                        <w:rPr>
                          <w:sz w:val="20"/>
                          <w:szCs w:val="20"/>
                          <w:lang w:val="es-ES_tradnl" w:eastAsia="hu-HU"/>
                        </w:rPr>
                        <w:t xml:space="preserve"> </w:t>
                      </w:r>
                      <w:r w:rsidRPr="00EE45D0">
                        <w:rPr>
                          <w:sz w:val="20"/>
                          <w:szCs w:val="20"/>
                          <w:lang w:val="es-ES_tradnl" w:eastAsia="hu-HU"/>
                        </w:rPr>
                        <w:t xml:space="preserve">La ICPDR también actuó como un foro desde el que los Estados ribereños de los Estados del Danubio y del Mar Negro pudieran tomar colectivamente medidas para proteger el Mar Negro. Los países ribereños han adoptado medidas más estrictas relacionadas con la eliminación de nutrientes de las aguas residuales. Esta actividad está en </w:t>
                      </w:r>
                      <w:r>
                        <w:rPr>
                          <w:sz w:val="20"/>
                          <w:szCs w:val="20"/>
                          <w:lang w:val="es-ES_tradnl" w:eastAsia="hu-HU"/>
                        </w:rPr>
                        <w:t xml:space="preserve">consonancia </w:t>
                      </w:r>
                      <w:r w:rsidRPr="00EE45D0">
                        <w:rPr>
                          <w:sz w:val="20"/>
                          <w:szCs w:val="20"/>
                          <w:lang w:val="es-ES_tradnl" w:eastAsia="hu-HU"/>
                        </w:rPr>
                        <w:t>con la Directiva Marco de la UE sobre la Estrategia Marina, que requiere también que los países sin litoral coordinen sus actividades a fin de prevenir la contaminación marina.</w:t>
                      </w:r>
                    </w:p>
                    <w:p w14:paraId="43DF6EA0" w14:textId="77777777" w:rsidR="008C6699" w:rsidRPr="00EE45D0" w:rsidRDefault="008C6699" w:rsidP="009C4762">
                      <w:pPr>
                        <w:shd w:val="clear" w:color="auto" w:fill="FFFFFF"/>
                        <w:jc w:val="both"/>
                        <w:rPr>
                          <w:sz w:val="20"/>
                          <w:szCs w:val="20"/>
                          <w:lang w:val="es-ES_tradnl"/>
                        </w:rPr>
                      </w:pPr>
                    </w:p>
                    <w:p w14:paraId="6DA3C6BD" w14:textId="77777777" w:rsidR="008C6699" w:rsidRPr="00EE45D0" w:rsidRDefault="008C6699" w:rsidP="009C4762">
                      <w:pPr>
                        <w:jc w:val="both"/>
                        <w:rPr>
                          <w:b/>
                          <w:sz w:val="20"/>
                          <w:szCs w:val="20"/>
                          <w:lang w:val="es-ES_tradnl"/>
                        </w:rPr>
                      </w:pPr>
                    </w:p>
                  </w:txbxContent>
                </v:textbox>
                <w10:wrap type="square"/>
              </v:shape>
            </w:pict>
          </mc:Fallback>
        </mc:AlternateContent>
      </w:r>
      <w:r w:rsidR="00247F68" w:rsidRPr="007042A6">
        <w:rPr>
          <w:lang w:val="es-ES_tradnl"/>
        </w:rPr>
        <w:t xml:space="preserve"> </w:t>
      </w:r>
      <w:r w:rsidR="00247F68" w:rsidRPr="007042A6">
        <w:rPr>
          <w:rFonts w:asciiTheme="majorBidi" w:hAnsiTheme="majorBidi" w:cstheme="majorBidi"/>
          <w:iCs/>
          <w:noProof/>
          <w:sz w:val="22"/>
          <w:szCs w:val="22"/>
          <w:lang w:val="es-ES_tradnl" w:eastAsia="es-ES_tradnl"/>
        </w:rPr>
        <w:t xml:space="preserve">El Convenio del agua establece que, “en los casos en que un Estado costero, que sea Parte en el presente Convenio, se vea afectado directamente y de forma considerable por el impacto transfronterizo, los Estados ribereños, si así lo convienen todos ellos, podrán invitar a ese Estado costero a participar de forma adecuada en las actividades de los órganos conjuntos multilaterales establecidos por las Partes ribereñas de dichas aguas transfronterizas” (art. 9.3; véase también </w:t>
      </w:r>
      <w:r w:rsidR="00E5308B">
        <w:rPr>
          <w:rFonts w:asciiTheme="majorBidi" w:hAnsiTheme="majorBidi" w:cstheme="majorBidi"/>
          <w:iCs/>
          <w:noProof/>
          <w:sz w:val="22"/>
          <w:szCs w:val="22"/>
          <w:lang w:val="es-ES_tradnl" w:eastAsia="es-ES_tradnl"/>
        </w:rPr>
        <w:t>CEPE</w:t>
      </w:r>
      <w:r w:rsidRPr="007042A6">
        <w:rPr>
          <w:rFonts w:asciiTheme="majorBidi" w:hAnsiTheme="majorBidi" w:cstheme="majorBidi"/>
          <w:iCs/>
          <w:sz w:val="22"/>
          <w:szCs w:val="22"/>
          <w:lang w:val="es-ES_tradnl"/>
        </w:rPr>
        <w:t>, 2013, p</w:t>
      </w:r>
      <w:r w:rsidR="00E5308B">
        <w:rPr>
          <w:rFonts w:asciiTheme="majorBidi" w:hAnsiTheme="majorBidi" w:cstheme="majorBidi"/>
          <w:iCs/>
          <w:sz w:val="22"/>
          <w:szCs w:val="22"/>
          <w:lang w:val="es-ES_tradnl"/>
        </w:rPr>
        <w:t>ágs</w:t>
      </w:r>
      <w:r w:rsidRPr="007042A6">
        <w:rPr>
          <w:rFonts w:asciiTheme="majorBidi" w:hAnsiTheme="majorBidi" w:cstheme="majorBidi"/>
          <w:iCs/>
          <w:sz w:val="22"/>
          <w:szCs w:val="22"/>
          <w:lang w:val="es-ES_tradnl"/>
        </w:rPr>
        <w:t xml:space="preserve">.17-18). </w:t>
      </w:r>
      <w:r w:rsidR="003507C1" w:rsidRPr="007042A6">
        <w:rPr>
          <w:rFonts w:asciiTheme="majorBidi" w:hAnsiTheme="majorBidi" w:cstheme="majorBidi"/>
          <w:iCs/>
          <w:sz w:val="22"/>
          <w:szCs w:val="22"/>
          <w:lang w:val="es-ES_tradnl"/>
        </w:rPr>
        <w:t xml:space="preserve">Esta disposición del Convenio del Agua reconoce que los Estados costeros que no forman parte de una cuenca o subcuenca transfronteriza, y no son miembros, por lo tanto, de un órgano conjunto o </w:t>
      </w:r>
      <w:r w:rsidR="00E130C8">
        <w:rPr>
          <w:rFonts w:asciiTheme="majorBidi" w:hAnsiTheme="majorBidi" w:cstheme="majorBidi"/>
          <w:iCs/>
          <w:sz w:val="22"/>
          <w:szCs w:val="22"/>
          <w:lang w:val="es-ES_tradnl"/>
        </w:rPr>
        <w:t>mecanismo para esa cuenca o sub</w:t>
      </w:r>
      <w:r w:rsidR="003507C1" w:rsidRPr="007042A6">
        <w:rPr>
          <w:rFonts w:asciiTheme="majorBidi" w:hAnsiTheme="majorBidi" w:cstheme="majorBidi"/>
          <w:iCs/>
          <w:sz w:val="22"/>
          <w:szCs w:val="22"/>
          <w:lang w:val="es-ES_tradnl"/>
        </w:rPr>
        <w:t xml:space="preserve">cuenca, pueden sin embargo verse afectados por las actividades que se realicen en la cuenca </w:t>
      </w:r>
      <w:r w:rsidR="005900A6">
        <w:rPr>
          <w:rFonts w:asciiTheme="majorBidi" w:hAnsiTheme="majorBidi" w:cstheme="majorBidi"/>
          <w:iCs/>
          <w:sz w:val="22"/>
          <w:szCs w:val="22"/>
          <w:lang w:val="es-ES_tradnl"/>
        </w:rPr>
        <w:t>a través de</w:t>
      </w:r>
      <w:r w:rsidR="003507C1" w:rsidRPr="007042A6">
        <w:rPr>
          <w:rFonts w:asciiTheme="majorBidi" w:hAnsiTheme="majorBidi" w:cstheme="majorBidi"/>
          <w:iCs/>
          <w:sz w:val="22"/>
          <w:szCs w:val="22"/>
          <w:lang w:val="es-ES_tradnl"/>
        </w:rPr>
        <w:t>, por ejemplo, la contaminación marina de origen terrestre. En tales casos, los Estados costeros podrían por ello ser invitados a participar en el trabajo de un órgano conjunto o mecanismo.</w:t>
      </w:r>
      <w:r w:rsidRPr="007042A6">
        <w:rPr>
          <w:rFonts w:asciiTheme="majorBidi" w:hAnsiTheme="majorBidi" w:cstheme="majorBidi"/>
          <w:iCs/>
          <w:sz w:val="22"/>
          <w:szCs w:val="22"/>
          <w:lang w:val="es-ES_tradnl"/>
        </w:rPr>
        <w:t xml:space="preserve"> </w:t>
      </w:r>
      <w:r w:rsidR="0073664B" w:rsidRPr="007042A6">
        <w:rPr>
          <w:rFonts w:asciiTheme="majorBidi" w:hAnsiTheme="majorBidi" w:cstheme="majorBidi"/>
          <w:iCs/>
          <w:sz w:val="22"/>
          <w:szCs w:val="22"/>
          <w:lang w:val="es-ES_tradnl"/>
        </w:rPr>
        <w:t xml:space="preserve">Sin embargo, </w:t>
      </w:r>
      <w:r w:rsidR="0073664B" w:rsidRPr="007042A6">
        <w:rPr>
          <w:rFonts w:asciiTheme="majorBidi" w:hAnsiTheme="majorBidi" w:cstheme="majorBidi"/>
          <w:b/>
          <w:iCs/>
          <w:sz w:val="22"/>
          <w:szCs w:val="22"/>
          <w:lang w:val="es-ES_tradnl"/>
        </w:rPr>
        <w:t xml:space="preserve">esta pregunta solo se aplica a los Estados costeros no ribereños y, entonces, no debe marcarse </w:t>
      </w:r>
      <w:r w:rsidR="005900A6">
        <w:rPr>
          <w:rFonts w:asciiTheme="majorBidi" w:hAnsiTheme="majorBidi" w:cstheme="majorBidi"/>
          <w:b/>
          <w:iCs/>
          <w:sz w:val="22"/>
          <w:szCs w:val="22"/>
          <w:lang w:val="es-ES_tradnl"/>
        </w:rPr>
        <w:t xml:space="preserve">en el caso </w:t>
      </w:r>
      <w:r w:rsidR="005900A6">
        <w:rPr>
          <w:rFonts w:asciiTheme="majorBidi" w:hAnsiTheme="majorBidi" w:cstheme="majorBidi"/>
          <w:b/>
          <w:iCs/>
          <w:sz w:val="22"/>
          <w:szCs w:val="22"/>
          <w:lang w:val="es-ES_tradnl"/>
        </w:rPr>
        <w:lastRenderedPageBreak/>
        <w:t xml:space="preserve">de que el </w:t>
      </w:r>
      <w:r w:rsidR="0073664B" w:rsidRPr="007042A6">
        <w:rPr>
          <w:rFonts w:asciiTheme="majorBidi" w:hAnsiTheme="majorBidi" w:cstheme="majorBidi"/>
          <w:b/>
          <w:iCs/>
          <w:sz w:val="22"/>
          <w:szCs w:val="22"/>
          <w:lang w:val="es-ES_tradnl"/>
        </w:rPr>
        <w:t xml:space="preserve">Estado costero también </w:t>
      </w:r>
      <w:r w:rsidR="005900A6">
        <w:rPr>
          <w:rFonts w:asciiTheme="majorBidi" w:hAnsiTheme="majorBidi" w:cstheme="majorBidi"/>
          <w:b/>
          <w:iCs/>
          <w:sz w:val="22"/>
          <w:szCs w:val="22"/>
          <w:lang w:val="es-ES_tradnl"/>
        </w:rPr>
        <w:t xml:space="preserve">tenga </w:t>
      </w:r>
      <w:r w:rsidR="0073664B" w:rsidRPr="007042A6">
        <w:rPr>
          <w:rFonts w:asciiTheme="majorBidi" w:hAnsiTheme="majorBidi" w:cstheme="majorBidi"/>
          <w:b/>
          <w:iCs/>
          <w:sz w:val="22"/>
          <w:szCs w:val="22"/>
          <w:lang w:val="es-ES_tradnl"/>
        </w:rPr>
        <w:t>terri</w:t>
      </w:r>
      <w:r w:rsidR="00E130C8">
        <w:rPr>
          <w:rFonts w:asciiTheme="majorBidi" w:hAnsiTheme="majorBidi" w:cstheme="majorBidi"/>
          <w:b/>
          <w:iCs/>
          <w:sz w:val="22"/>
          <w:szCs w:val="22"/>
          <w:lang w:val="es-ES_tradnl"/>
        </w:rPr>
        <w:t>torio dentro de la cuenca o sub</w:t>
      </w:r>
      <w:r w:rsidR="0073664B" w:rsidRPr="007042A6">
        <w:rPr>
          <w:rFonts w:asciiTheme="majorBidi" w:hAnsiTheme="majorBidi" w:cstheme="majorBidi"/>
          <w:b/>
          <w:iCs/>
          <w:sz w:val="22"/>
          <w:szCs w:val="22"/>
          <w:lang w:val="es-ES_tradnl"/>
        </w:rPr>
        <w:t xml:space="preserve">cuenca de que se trate (para una explicación más detallada véase a continuación el ejemplo </w:t>
      </w:r>
      <w:r w:rsidR="00FD3072">
        <w:rPr>
          <w:rFonts w:asciiTheme="majorBidi" w:hAnsiTheme="majorBidi" w:cstheme="majorBidi"/>
          <w:b/>
          <w:iCs/>
          <w:sz w:val="22"/>
          <w:szCs w:val="22"/>
          <w:lang w:val="es-ES_tradnl"/>
        </w:rPr>
        <w:t xml:space="preserve">sobre </w:t>
      </w:r>
      <w:r w:rsidR="0073664B" w:rsidRPr="007042A6">
        <w:rPr>
          <w:rFonts w:asciiTheme="majorBidi" w:hAnsiTheme="majorBidi" w:cstheme="majorBidi"/>
          <w:b/>
          <w:iCs/>
          <w:sz w:val="22"/>
          <w:szCs w:val="22"/>
          <w:lang w:val="es-ES_tradnl"/>
        </w:rPr>
        <w:t>el Danubio</w:t>
      </w:r>
      <w:r w:rsidR="00FD3072">
        <w:rPr>
          <w:rFonts w:asciiTheme="majorBidi" w:hAnsiTheme="majorBidi" w:cstheme="majorBidi"/>
          <w:b/>
          <w:iCs/>
          <w:sz w:val="22"/>
          <w:szCs w:val="22"/>
          <w:lang w:val="es-ES_tradnl"/>
        </w:rPr>
        <w:t xml:space="preserve"> y el </w:t>
      </w:r>
      <w:r w:rsidR="0073664B" w:rsidRPr="007042A6">
        <w:rPr>
          <w:rFonts w:asciiTheme="majorBidi" w:hAnsiTheme="majorBidi" w:cstheme="majorBidi"/>
          <w:b/>
          <w:iCs/>
          <w:sz w:val="22"/>
          <w:szCs w:val="22"/>
          <w:lang w:val="es-ES_tradnl"/>
        </w:rPr>
        <w:t>Mar Negro).</w:t>
      </w:r>
      <w:r w:rsidRPr="007042A6">
        <w:rPr>
          <w:rFonts w:asciiTheme="majorBidi" w:hAnsiTheme="majorBidi" w:cstheme="majorBidi"/>
          <w:b/>
          <w:iCs/>
          <w:sz w:val="22"/>
          <w:szCs w:val="22"/>
          <w:lang w:val="es-ES_tradnl"/>
        </w:rPr>
        <w:t xml:space="preserve"> </w:t>
      </w:r>
    </w:p>
    <w:p w14:paraId="05359AE5"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792FDA" w14:paraId="5AE05BB5" w14:textId="77777777" w:rsidTr="00AF4D6E">
        <w:tc>
          <w:tcPr>
            <w:tcW w:w="9629" w:type="dxa"/>
          </w:tcPr>
          <w:p w14:paraId="52F2B2E7" w14:textId="728E5100" w:rsidR="0049140F" w:rsidRPr="007042A6" w:rsidRDefault="0049140F" w:rsidP="0049140F">
            <w:pPr>
              <w:spacing w:after="120"/>
              <w:ind w:left="559" w:right="850" w:hanging="567"/>
              <w:jc w:val="both"/>
              <w:rPr>
                <w:sz w:val="22"/>
                <w:szCs w:val="22"/>
                <w:lang w:val="es-ES_tradnl"/>
              </w:rPr>
            </w:pPr>
            <w:r w:rsidRPr="007042A6">
              <w:rPr>
                <w:sz w:val="22"/>
                <w:szCs w:val="22"/>
                <w:lang w:val="es-ES_tradnl"/>
              </w:rPr>
              <w:t>4.</w:t>
            </w:r>
            <w:r w:rsidRPr="007042A6">
              <w:rPr>
                <w:sz w:val="22"/>
                <w:szCs w:val="22"/>
                <w:lang w:val="es-ES_tradnl"/>
              </w:rPr>
              <w:tab/>
            </w:r>
            <w:r w:rsidR="00A64BD3" w:rsidRPr="007042A6">
              <w:rPr>
                <w:sz w:val="22"/>
                <w:szCs w:val="22"/>
                <w:lang w:val="es-ES_tradnl"/>
              </w:rPr>
              <w:t>¿Se han acordado objetivos comunes, una estrategia común, un plan de gestión conjunta o coordinada, o un plan de acción para la cuenca, la sub-cuenca, o para parte de una cuenca o grupo de cuencas?</w:t>
            </w:r>
            <w:r w:rsidRPr="007042A6">
              <w:rPr>
                <w:sz w:val="22"/>
                <w:szCs w:val="22"/>
                <w:lang w:val="es-ES_tradnl"/>
              </w:rPr>
              <w:t xml:space="preserve"> </w:t>
            </w:r>
            <w:r w:rsidRPr="007042A6">
              <w:rPr>
                <w:color w:val="7030A0"/>
                <w:sz w:val="22"/>
                <w:szCs w:val="22"/>
                <w:lang w:val="es-ES_tradnl"/>
              </w:rPr>
              <w:t>[4</w:t>
            </w:r>
            <w:r w:rsidR="00181B30" w:rsidRPr="007042A6">
              <w:rPr>
                <w:color w:val="7030A0"/>
                <w:sz w:val="22"/>
                <w:szCs w:val="22"/>
                <w:lang w:val="es-ES_tradnl"/>
              </w:rPr>
              <w:t>6</w:t>
            </w:r>
            <w:r w:rsidRPr="007042A6">
              <w:rPr>
                <w:color w:val="7030A0"/>
                <w:sz w:val="22"/>
                <w:szCs w:val="22"/>
                <w:lang w:val="es-ES_tradnl"/>
              </w:rPr>
              <w:t>]</w:t>
            </w:r>
          </w:p>
          <w:p w14:paraId="43C6243B" w14:textId="3976AB90" w:rsidR="0049140F" w:rsidRPr="007042A6" w:rsidRDefault="00A64BD3" w:rsidP="0049140F">
            <w:pPr>
              <w:spacing w:after="120"/>
              <w:ind w:left="851" w:right="850"/>
              <w:jc w:val="both"/>
              <w:rPr>
                <w:sz w:val="22"/>
                <w:szCs w:val="22"/>
                <w:lang w:val="es-ES_tradnl"/>
              </w:rPr>
            </w:pPr>
            <w:r w:rsidRPr="007042A6">
              <w:rPr>
                <w:sz w:val="22"/>
                <w:szCs w:val="22"/>
                <w:lang w:val="es-ES_tradnl"/>
              </w:rPr>
              <w:tab/>
              <w:t>Sí</w:t>
            </w:r>
            <w:r w:rsidR="0049140F" w:rsidRPr="007042A6">
              <w:rPr>
                <w:sz w:val="22"/>
                <w:szCs w:val="22"/>
                <w:lang w:val="es-ES_tradnl"/>
              </w:rPr>
              <w:t xml:space="preserve"> </w:t>
            </w:r>
            <w:r w:rsidR="0049140F" w:rsidRPr="007042A6">
              <w:rPr>
                <w:sz w:val="22"/>
                <w:szCs w:val="22"/>
                <w:lang w:val="es-ES_tradnl"/>
              </w:rPr>
              <w:fldChar w:fldCharType="begin">
                <w:ffData>
                  <w:name w:val="Check1"/>
                  <w:enabled/>
                  <w:calcOnExit w:val="0"/>
                  <w:checkBox>
                    <w:sizeAuto/>
                    <w:default w:val="0"/>
                  </w:checkBox>
                </w:ffData>
              </w:fldChar>
            </w:r>
            <w:r w:rsidR="0049140F"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9140F" w:rsidRPr="007042A6">
              <w:rPr>
                <w:sz w:val="22"/>
                <w:szCs w:val="22"/>
                <w:lang w:val="es-ES_tradnl"/>
              </w:rPr>
              <w:fldChar w:fldCharType="end"/>
            </w:r>
            <w:r w:rsidR="0049140F" w:rsidRPr="007042A6">
              <w:rPr>
                <w:sz w:val="22"/>
                <w:szCs w:val="22"/>
                <w:lang w:val="es-ES_tradnl"/>
              </w:rPr>
              <w:t>/No</w:t>
            </w:r>
            <w:r w:rsidR="0049140F" w:rsidRPr="007042A6">
              <w:rPr>
                <w:sz w:val="22"/>
                <w:szCs w:val="22"/>
                <w:lang w:val="es-ES_tradnl"/>
              </w:rPr>
              <w:fldChar w:fldCharType="begin">
                <w:ffData>
                  <w:name w:val="Check2"/>
                  <w:enabled/>
                  <w:calcOnExit w:val="0"/>
                  <w:checkBox>
                    <w:sizeAuto/>
                    <w:default w:val="0"/>
                  </w:checkBox>
                </w:ffData>
              </w:fldChar>
            </w:r>
            <w:r w:rsidR="0049140F"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9140F" w:rsidRPr="007042A6">
              <w:rPr>
                <w:sz w:val="22"/>
                <w:szCs w:val="22"/>
                <w:lang w:val="es-ES_tradnl"/>
              </w:rPr>
              <w:fldChar w:fldCharType="end"/>
            </w:r>
          </w:p>
          <w:p w14:paraId="52DF482A" w14:textId="72F72D25" w:rsidR="00400217" w:rsidRPr="007042A6" w:rsidRDefault="0049140F" w:rsidP="00A64BD3">
            <w:pPr>
              <w:spacing w:after="120"/>
              <w:ind w:left="851" w:right="850"/>
              <w:jc w:val="both"/>
              <w:rPr>
                <w:rFonts w:asciiTheme="majorBidi" w:hAnsiTheme="majorBidi" w:cstheme="majorBidi"/>
                <w:sz w:val="22"/>
                <w:szCs w:val="22"/>
                <w:lang w:val="es-ES_tradnl"/>
              </w:rPr>
            </w:pPr>
            <w:r w:rsidRPr="007042A6">
              <w:rPr>
                <w:i/>
                <w:sz w:val="22"/>
                <w:szCs w:val="22"/>
                <w:lang w:val="es-ES_tradnl"/>
              </w:rPr>
              <w:tab/>
            </w:r>
            <w:r w:rsidR="00A64BD3" w:rsidRPr="007042A6">
              <w:rPr>
                <w:i/>
                <w:sz w:val="22"/>
                <w:szCs w:val="22"/>
                <w:lang w:val="es-ES_tradnl"/>
              </w:rPr>
              <w:t>En caso afirmativo, por favor sírvase dar más detalles:</w:t>
            </w:r>
            <w:r w:rsidRPr="007042A6">
              <w:rPr>
                <w:i/>
                <w:sz w:val="22"/>
                <w:szCs w:val="22"/>
                <w:lang w:val="es-ES_tradnl"/>
              </w:rPr>
              <w:t xml:space="preserve"> </w:t>
            </w:r>
            <w:r w:rsidRPr="007042A6">
              <w:rPr>
                <w:sz w:val="22"/>
                <w:szCs w:val="22"/>
                <w:lang w:val="es-ES_tradnl"/>
              </w:rPr>
              <w:t>[</w:t>
            </w:r>
            <w:r w:rsidR="00A64BD3"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[4</w:t>
            </w:r>
            <w:r w:rsidR="00181B30" w:rsidRPr="007042A6">
              <w:rPr>
                <w:color w:val="7030A0"/>
                <w:sz w:val="22"/>
                <w:szCs w:val="22"/>
                <w:lang w:val="es-ES_tradnl"/>
              </w:rPr>
              <w:t>7</w:t>
            </w:r>
            <w:r w:rsidRPr="007042A6">
              <w:rPr>
                <w:color w:val="7030A0"/>
                <w:sz w:val="22"/>
                <w:szCs w:val="22"/>
                <w:lang w:val="es-ES_tradnl"/>
              </w:rPr>
              <w:t>]</w:t>
            </w:r>
          </w:p>
        </w:tc>
      </w:tr>
    </w:tbl>
    <w:p w14:paraId="6C2B1088"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p w14:paraId="18E12B2F" w14:textId="5312F9FE" w:rsidR="009C4762" w:rsidRPr="007042A6" w:rsidRDefault="003D459A"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Para los Estados que </w:t>
      </w:r>
      <w:r w:rsidR="00CC0CB9">
        <w:rPr>
          <w:rFonts w:asciiTheme="majorBidi" w:hAnsiTheme="majorBidi" w:cstheme="majorBidi"/>
          <w:bCs/>
          <w:iCs/>
          <w:sz w:val="22"/>
          <w:szCs w:val="22"/>
          <w:lang w:val="es-ES_tradnl"/>
        </w:rPr>
        <w:t xml:space="preserve">cuentan con </w:t>
      </w:r>
      <w:r w:rsidRPr="007042A6">
        <w:rPr>
          <w:rFonts w:asciiTheme="majorBidi" w:hAnsiTheme="majorBidi" w:cstheme="majorBidi"/>
          <w:bCs/>
          <w:iCs/>
          <w:sz w:val="22"/>
          <w:szCs w:val="22"/>
          <w:lang w:val="es-ES_tradnl"/>
        </w:rPr>
        <w:t>un acuerdo o arreglo</w:t>
      </w:r>
      <w:r w:rsidR="00F513D4">
        <w:rPr>
          <w:rFonts w:asciiTheme="majorBidi" w:hAnsiTheme="majorBidi" w:cstheme="majorBidi"/>
          <w:bCs/>
          <w:iCs/>
          <w:sz w:val="22"/>
          <w:szCs w:val="22"/>
          <w:lang w:val="es-ES_tradnl"/>
        </w:rPr>
        <w:t>, así como un ó</w:t>
      </w:r>
      <w:r w:rsidRPr="007042A6">
        <w:rPr>
          <w:rFonts w:asciiTheme="majorBidi" w:hAnsiTheme="majorBidi" w:cstheme="majorBidi"/>
          <w:bCs/>
          <w:iCs/>
          <w:sz w:val="22"/>
          <w:szCs w:val="22"/>
          <w:lang w:val="es-ES_tradnl"/>
        </w:rPr>
        <w:t>rgano conju</w:t>
      </w:r>
      <w:r w:rsidR="00CC0CB9">
        <w:rPr>
          <w:rFonts w:asciiTheme="majorBidi" w:hAnsiTheme="majorBidi" w:cstheme="majorBidi"/>
          <w:bCs/>
          <w:iCs/>
          <w:sz w:val="22"/>
          <w:szCs w:val="22"/>
          <w:lang w:val="es-ES_tradnl"/>
        </w:rPr>
        <w:t xml:space="preserve">nto o un mecanismo, </w:t>
      </w:r>
      <w:r w:rsidRPr="007042A6">
        <w:rPr>
          <w:rFonts w:asciiTheme="majorBidi" w:hAnsiTheme="majorBidi" w:cstheme="majorBidi"/>
          <w:bCs/>
          <w:iCs/>
          <w:sz w:val="22"/>
          <w:szCs w:val="22"/>
          <w:lang w:val="es-ES_tradnl"/>
        </w:rPr>
        <w:t>esta pregunta busca determinar si los Estados en cuestión han cimentado su cooperación mediante ulteriores actividades.</w:t>
      </w:r>
      <w:r w:rsidRPr="007042A6">
        <w:rPr>
          <w:lang w:val="es-ES_tradnl"/>
        </w:rPr>
        <w:t xml:space="preserve"> </w:t>
      </w:r>
      <w:r w:rsidRPr="007042A6">
        <w:rPr>
          <w:rFonts w:asciiTheme="majorBidi" w:hAnsiTheme="majorBidi" w:cstheme="majorBidi"/>
          <w:b/>
          <w:bCs/>
          <w:iCs/>
          <w:sz w:val="22"/>
          <w:szCs w:val="22"/>
          <w:lang w:val="es-ES_tradnl"/>
        </w:rPr>
        <w:t>Por lo tanto, los objetivos conjuntos, la estrategia o los planes no deben incluirse en el acuerdo o arreglo en sí, sino que deben adoptarse después de que el acuerdo o arreglo entre en vigor, por ejemplo, mediante una decisión de un órgano conjunto o de un mecanismo.</w:t>
      </w:r>
      <w:r w:rsidR="009C4762" w:rsidRPr="007042A6">
        <w:rPr>
          <w:rFonts w:asciiTheme="majorBidi" w:hAnsiTheme="majorBidi" w:cstheme="majorBidi"/>
          <w:bCs/>
          <w:iCs/>
          <w:sz w:val="22"/>
          <w:szCs w:val="22"/>
          <w:lang w:val="es-ES_tradnl"/>
        </w:rPr>
        <w:t xml:space="preserve"> </w:t>
      </w:r>
    </w:p>
    <w:p w14:paraId="114260A0" w14:textId="4E1457EC" w:rsidR="009C4762" w:rsidRPr="007042A6" w:rsidRDefault="00835643" w:rsidP="009C4762">
      <w:pPr>
        <w:pStyle w:val="SingleTxtG"/>
        <w:ind w:left="284"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Aquí pueden incluirse una serie de instrumentos posteriores al acu</w:t>
      </w:r>
      <w:r w:rsidR="00CC0CB9">
        <w:rPr>
          <w:rFonts w:asciiTheme="majorBidi" w:hAnsiTheme="majorBidi" w:cstheme="majorBidi"/>
          <w:bCs/>
          <w:iCs/>
          <w:sz w:val="22"/>
          <w:szCs w:val="22"/>
          <w:lang w:val="es-ES_tradnl"/>
        </w:rPr>
        <w:t xml:space="preserve">erdo o </w:t>
      </w:r>
      <w:r w:rsidRPr="007042A6">
        <w:rPr>
          <w:rFonts w:asciiTheme="majorBidi" w:hAnsiTheme="majorBidi" w:cstheme="majorBidi"/>
          <w:bCs/>
          <w:iCs/>
          <w:sz w:val="22"/>
          <w:szCs w:val="22"/>
          <w:lang w:val="es-ES_tradnl"/>
        </w:rPr>
        <w:t xml:space="preserve">arreglo. Por ejemplo, el Convenio del Agua obliga a las Partes ribereñas a “elaborar políticas, estrategias y programas armonizados que abarquen todas o partes de las cuencas hidrográficas afectadas”, encaminados a la prevención, control y reducción del impacto transfronterizo y a la protección del medio ambiente de las aguas transfronterizas o del medio ambiente en el que influyen dichas aguas, incluido el medio marino” (art. 2.6). </w:t>
      </w:r>
      <w:r w:rsidR="00FC60FF" w:rsidRPr="007042A6">
        <w:rPr>
          <w:rFonts w:asciiTheme="majorBidi" w:hAnsiTheme="majorBidi" w:cstheme="majorBidi"/>
          <w:bCs/>
          <w:iCs/>
          <w:sz w:val="22"/>
          <w:szCs w:val="22"/>
          <w:lang w:val="es-ES_tradnl"/>
        </w:rPr>
        <w:t xml:space="preserve">Además, el Convenio requiere que sus Partes establezcan </w:t>
      </w:r>
      <w:r w:rsidR="00FC60FF" w:rsidRPr="007042A6">
        <w:rPr>
          <w:rFonts w:asciiTheme="majorBidi" w:hAnsiTheme="majorBidi" w:cstheme="majorBidi"/>
          <w:bCs/>
          <w:i/>
          <w:iCs/>
          <w:sz w:val="22"/>
          <w:szCs w:val="22"/>
          <w:lang w:val="es-ES_tradnl"/>
        </w:rPr>
        <w:t>objetivos</w:t>
      </w:r>
      <w:r w:rsidR="00FC60FF" w:rsidRPr="007042A6">
        <w:rPr>
          <w:rFonts w:asciiTheme="majorBidi" w:hAnsiTheme="majorBidi" w:cstheme="majorBidi"/>
          <w:bCs/>
          <w:iCs/>
          <w:sz w:val="22"/>
          <w:szCs w:val="22"/>
          <w:lang w:val="es-ES_tradnl"/>
        </w:rPr>
        <w:t xml:space="preserve"> y </w:t>
      </w:r>
      <w:r w:rsidR="00FC60FF" w:rsidRPr="007042A6">
        <w:rPr>
          <w:rFonts w:asciiTheme="majorBidi" w:hAnsiTheme="majorBidi" w:cstheme="majorBidi"/>
          <w:bCs/>
          <w:i/>
          <w:iCs/>
          <w:sz w:val="22"/>
          <w:szCs w:val="22"/>
          <w:lang w:val="es-ES_tradnl"/>
        </w:rPr>
        <w:t>criterios</w:t>
      </w:r>
      <w:r w:rsidR="00FC60FF" w:rsidRPr="007042A6">
        <w:rPr>
          <w:rFonts w:asciiTheme="majorBidi" w:hAnsiTheme="majorBidi" w:cstheme="majorBidi"/>
          <w:bCs/>
          <w:iCs/>
          <w:sz w:val="22"/>
          <w:szCs w:val="22"/>
          <w:lang w:val="es-ES_tradnl"/>
        </w:rPr>
        <w:t xml:space="preserve"> de calidad del agua con el fin de prevenir, controlar y reducir el impacto transfronterizo (art. 3.3).</w:t>
      </w:r>
      <w:r w:rsidR="009C4762" w:rsidRPr="007042A6">
        <w:rPr>
          <w:rFonts w:asciiTheme="majorBidi" w:hAnsiTheme="majorBidi" w:cstheme="majorBidi"/>
          <w:bCs/>
          <w:iCs/>
          <w:sz w:val="22"/>
          <w:szCs w:val="22"/>
          <w:lang w:val="es-ES_tradnl"/>
        </w:rPr>
        <w:t xml:space="preserve"> </w:t>
      </w:r>
      <w:r w:rsidR="00FC60FF" w:rsidRPr="007042A6">
        <w:rPr>
          <w:rFonts w:asciiTheme="majorBidi" w:hAnsiTheme="majorBidi" w:cstheme="majorBidi"/>
          <w:bCs/>
          <w:iCs/>
          <w:sz w:val="22"/>
          <w:szCs w:val="22"/>
          <w:lang w:val="es-ES_tradnl"/>
        </w:rPr>
        <w:t>Se pueden mencionar otros instrumentos, tales como una visión conjunta, una declaración</w:t>
      </w:r>
      <w:r w:rsidR="00CC0CB9">
        <w:rPr>
          <w:rFonts w:asciiTheme="majorBidi" w:hAnsiTheme="majorBidi" w:cstheme="majorBidi"/>
          <w:bCs/>
          <w:iCs/>
          <w:sz w:val="22"/>
          <w:szCs w:val="22"/>
          <w:lang w:val="es-ES_tradnl"/>
        </w:rPr>
        <w:t>,</w:t>
      </w:r>
      <w:r w:rsidR="00FC60FF" w:rsidRPr="007042A6">
        <w:rPr>
          <w:rFonts w:asciiTheme="majorBidi" w:hAnsiTheme="majorBidi" w:cstheme="majorBidi"/>
          <w:bCs/>
          <w:iCs/>
          <w:sz w:val="22"/>
          <w:szCs w:val="22"/>
          <w:lang w:val="es-ES_tradnl"/>
        </w:rPr>
        <w:t xml:space="preserve"> o principios. Estos instrumentos pueden abarcar una variedad de temas, entre los que se incluyen la integración de la perspectiva de género, la gestión de las cuencas, la adaptación al cambio climático, la protección ambiental, la gestión del riesgo de inundaciones, la energía hidroeléctrica, la navegación, la gestión de la sedimentación, el desarrollo sostenible, y los sistemas de alerta temprana y alarma.</w:t>
      </w:r>
      <w:r w:rsidR="009C4762" w:rsidRPr="007042A6">
        <w:rPr>
          <w:rFonts w:asciiTheme="majorBidi" w:hAnsiTheme="majorBidi" w:cstheme="majorBidi"/>
          <w:bCs/>
          <w:iCs/>
          <w:sz w:val="22"/>
          <w:szCs w:val="22"/>
          <w:lang w:val="es-ES_tradnl"/>
        </w:rPr>
        <w:t xml:space="preserve"> </w:t>
      </w:r>
    </w:p>
    <w:p w14:paraId="3A819698" w14:textId="3B039B0E" w:rsidR="009C4762" w:rsidRPr="007042A6" w:rsidRDefault="00FD018D" w:rsidP="009C4762">
      <w:pPr>
        <w:pStyle w:val="SingleTxtG"/>
        <w:ind w:left="284" w:right="0"/>
        <w:rPr>
          <w:rFonts w:asciiTheme="majorBidi" w:hAnsiTheme="majorBidi" w:cstheme="majorBidi"/>
          <w:b/>
          <w:bCs/>
          <w:iCs/>
          <w:sz w:val="22"/>
          <w:szCs w:val="22"/>
          <w:lang w:val="es-ES_tradnl"/>
        </w:rPr>
      </w:pPr>
      <w:r w:rsidRPr="007042A6">
        <w:rPr>
          <w:rFonts w:asciiTheme="majorBidi" w:hAnsiTheme="majorBidi" w:cstheme="majorBidi"/>
          <w:b/>
          <w:bCs/>
          <w:iCs/>
          <w:sz w:val="22"/>
          <w:szCs w:val="22"/>
          <w:lang w:val="es-ES_tradnl"/>
        </w:rPr>
        <w:t>Para los Estados que no tienen un acuerdo o un arreglo vigente, podría incluirse aquí cualquier otro esfuerzo de cooperación entre los países, tal y como el de la construcción de una visión conjunta</w:t>
      </w:r>
      <w:r w:rsidR="009C4762" w:rsidRPr="007042A6">
        <w:rPr>
          <w:rFonts w:asciiTheme="majorBidi" w:hAnsiTheme="majorBidi" w:cstheme="majorBidi"/>
          <w:b/>
          <w:bCs/>
          <w:iCs/>
          <w:sz w:val="22"/>
          <w:szCs w:val="22"/>
          <w:lang w:val="es-ES_tradnl"/>
        </w:rPr>
        <w:t xml:space="preserve">. </w:t>
      </w:r>
    </w:p>
    <w:p w14:paraId="4B26332F" w14:textId="38E990C2" w:rsidR="00400217" w:rsidRPr="007042A6" w:rsidRDefault="009C4762"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noProof/>
          <w:sz w:val="22"/>
          <w:szCs w:val="22"/>
          <w:lang w:val="es-ES_tradnl" w:eastAsia="es-ES_tradnl"/>
        </w:rPr>
        <w:lastRenderedPageBreak/>
        <mc:AlternateContent>
          <mc:Choice Requires="wps">
            <w:drawing>
              <wp:anchor distT="0" distB="0" distL="114300" distR="114300" simplePos="0" relativeHeight="251758592" behindDoc="0" locked="0" layoutInCell="1" allowOverlap="1" wp14:anchorId="2B08E7F1" wp14:editId="282D3256">
                <wp:simplePos x="0" y="0"/>
                <wp:positionH relativeFrom="column">
                  <wp:posOffset>6350</wp:posOffset>
                </wp:positionH>
                <wp:positionV relativeFrom="paragraph">
                  <wp:posOffset>896620</wp:posOffset>
                </wp:positionV>
                <wp:extent cx="6089015" cy="3083560"/>
                <wp:effectExtent l="0" t="0" r="26035" b="21590"/>
                <wp:wrapSquare wrapText="bothSides"/>
                <wp:docPr id="27" name="Text Box 27"/>
                <wp:cNvGraphicFramePr/>
                <a:graphic xmlns:a="http://schemas.openxmlformats.org/drawingml/2006/main">
                  <a:graphicData uri="http://schemas.microsoft.com/office/word/2010/wordprocessingShape">
                    <wps:wsp>
                      <wps:cNvSpPr txBox="1"/>
                      <wps:spPr>
                        <a:xfrm>
                          <a:off x="0" y="0"/>
                          <a:ext cx="6089015" cy="3083560"/>
                        </a:xfrm>
                        <a:prstGeom prst="rect">
                          <a:avLst/>
                        </a:prstGeom>
                        <a:solidFill>
                          <a:schemeClr val="lt1"/>
                        </a:solidFill>
                        <a:ln w="6350">
                          <a:solidFill>
                            <a:schemeClr val="bg1">
                              <a:lumMod val="85000"/>
                            </a:schemeClr>
                          </a:solidFill>
                        </a:ln>
                      </wps:spPr>
                      <wps:txbx>
                        <w:txbxContent>
                          <w:p w14:paraId="336FC2FE" w14:textId="10FB037C" w:rsidR="008C6699" w:rsidRDefault="008C6699" w:rsidP="009C4762">
                            <w:pPr>
                              <w:rPr>
                                <w:b/>
                                <w:sz w:val="20"/>
                                <w:szCs w:val="20"/>
                                <w:lang w:val="es-ES_tradnl"/>
                              </w:rPr>
                            </w:pPr>
                            <w:r w:rsidRPr="00F44D1E">
                              <w:rPr>
                                <w:b/>
                                <w:sz w:val="20"/>
                                <w:szCs w:val="20"/>
                                <w:lang w:val="es-ES_tradnl"/>
                              </w:rPr>
                              <w:t>El Plan de Gestión de la Cuenca del Río Sava</w:t>
                            </w:r>
                          </w:p>
                          <w:p w14:paraId="08C15B1B" w14:textId="77777777" w:rsidR="008C6699" w:rsidRPr="00F44D1E" w:rsidRDefault="008C6699" w:rsidP="009C4762">
                            <w:pPr>
                              <w:rPr>
                                <w:b/>
                                <w:sz w:val="20"/>
                                <w:szCs w:val="20"/>
                                <w:lang w:val="es-ES_tradnl"/>
                              </w:rPr>
                            </w:pPr>
                          </w:p>
                          <w:p w14:paraId="2A7FA9AA" w14:textId="5864335E" w:rsidR="008C6699" w:rsidRDefault="008C6699" w:rsidP="009C4762">
                            <w:pPr>
                              <w:jc w:val="both"/>
                              <w:rPr>
                                <w:sz w:val="20"/>
                                <w:szCs w:val="20"/>
                                <w:lang w:val="es-ES_tradnl"/>
                              </w:rPr>
                            </w:pPr>
                            <w:r w:rsidRPr="00F44D1E">
                              <w:rPr>
                                <w:sz w:val="20"/>
                                <w:szCs w:val="20"/>
                                <w:lang w:val="es-ES_tradnl"/>
                              </w:rPr>
                              <w:t>El Acuerdo Marco sobre la Cuenca del Río Sava define dos objetivos principales de cooperación en el campo de la gestión del agua: a) el establecimiento de una gestión sostenible del agua; y b) la adopción de medidas para prevenir o limitar los riesgos, y reducir y eliminar las consecuencias adversas, que incluyen inundaciones, heladas peligrosas, sequías e incidentes relacionados con sustancias peligrosas para el agua.</w:t>
                            </w:r>
                          </w:p>
                          <w:p w14:paraId="171381A1" w14:textId="77777777" w:rsidR="008C6699" w:rsidRPr="00F44D1E" w:rsidRDefault="008C6699" w:rsidP="009C4762">
                            <w:pPr>
                              <w:jc w:val="both"/>
                              <w:rPr>
                                <w:sz w:val="20"/>
                                <w:szCs w:val="20"/>
                                <w:lang w:val="es-ES_tradnl"/>
                              </w:rPr>
                            </w:pPr>
                          </w:p>
                          <w:p w14:paraId="7E9C9561" w14:textId="22AA415C" w:rsidR="008C6699" w:rsidRPr="00D2532F" w:rsidRDefault="008C6699" w:rsidP="009C4762">
                            <w:pPr>
                              <w:jc w:val="both"/>
                              <w:rPr>
                                <w:sz w:val="20"/>
                                <w:szCs w:val="20"/>
                                <w:lang w:val="es-ES_tradnl"/>
                              </w:rPr>
                            </w:pPr>
                            <w:r w:rsidRPr="00F13549">
                              <w:rPr>
                                <w:sz w:val="20"/>
                                <w:szCs w:val="20"/>
                                <w:lang w:val="es-ES_tradnl"/>
                              </w:rPr>
                              <w:t>El FASRB también</w:t>
                            </w:r>
                            <w:r w:rsidRPr="00D2532F">
                              <w:rPr>
                                <w:sz w:val="20"/>
                                <w:szCs w:val="20"/>
                                <w:lang w:val="es-ES_tradnl"/>
                              </w:rPr>
                              <w:t xml:space="preserve"> obliga a las Partes (Bosnia y Herzegovina, Croacia, Serbia y Eslovenia) a cooperar sobre la base de la Directiva Marco del Agua de la UE y de conformidad con ella, y a elaborar planes de gestión conjunta o coordinada para la cuenca del río Sava</w:t>
                            </w:r>
                            <w:r>
                              <w:rPr>
                                <w:sz w:val="20"/>
                                <w:szCs w:val="20"/>
                                <w:lang w:val="es-ES_tradnl"/>
                              </w:rPr>
                              <w:t xml:space="preserve">, </w:t>
                            </w:r>
                            <w:r w:rsidRPr="00D2532F">
                              <w:rPr>
                                <w:sz w:val="20"/>
                                <w:szCs w:val="20"/>
                                <w:lang w:val="es-ES_tradnl"/>
                              </w:rPr>
                              <w:t xml:space="preserve">una subcuenca de la cuenca del río Danubio. </w:t>
                            </w:r>
                          </w:p>
                          <w:p w14:paraId="581B9409" w14:textId="77777777" w:rsidR="008C6699" w:rsidRPr="00D2532F" w:rsidRDefault="008C6699" w:rsidP="009C4762">
                            <w:pPr>
                              <w:jc w:val="both"/>
                              <w:rPr>
                                <w:sz w:val="20"/>
                                <w:szCs w:val="20"/>
                                <w:lang w:val="es-ES_tradnl"/>
                              </w:rPr>
                            </w:pPr>
                          </w:p>
                          <w:p w14:paraId="03741F4B" w14:textId="5AFF062D" w:rsidR="008C6699" w:rsidRPr="00503319" w:rsidRDefault="008C6699" w:rsidP="009C4762">
                            <w:pPr>
                              <w:jc w:val="both"/>
                              <w:rPr>
                                <w:sz w:val="20"/>
                                <w:szCs w:val="20"/>
                                <w:lang w:val="es-ES_tradnl"/>
                              </w:rPr>
                            </w:pPr>
                            <w:r w:rsidRPr="00503319">
                              <w:rPr>
                                <w:sz w:val="20"/>
                                <w:szCs w:val="20"/>
                                <w:lang w:val="es-ES_tradnl"/>
                              </w:rPr>
                              <w:t>De conformidad con estas obligaciones, las Partes prepararon y aceptaron en 2014 un Plan conjunto de Gestión de la Cuenca del Río Sava (RBMP, en sus siglas en inglés). El primer hito del RBMP fue el Informe de Análisis de la Cuenca del Río Sava, que fue la culminación de un análisis exhaustivo de la cuenca del río Sava, que incluye la caracterización de las masas transfronterizas de aguas superficiales y subterráneas, la identificación de las presiones e impactos antropogénicos más importantes, así como los aspectos relativos a la cantidad de agua, el uso del agua, la gestión de inundaci</w:t>
                            </w:r>
                            <w:r>
                              <w:rPr>
                                <w:sz w:val="20"/>
                                <w:szCs w:val="20"/>
                                <w:lang w:val="es-ES_tradnl"/>
                              </w:rPr>
                              <w:t xml:space="preserve">ones y la navegación. Como </w:t>
                            </w:r>
                            <w:r w:rsidRPr="00503319">
                              <w:rPr>
                                <w:sz w:val="20"/>
                                <w:szCs w:val="20"/>
                                <w:lang w:val="es-ES_tradnl"/>
                              </w:rPr>
                              <w:t>continuación, la Comisión Internacional de la Cuenca del Río Sava identificó las Cuestiones de Gestión de Agua Importantes (SWMIs, en sus siglas en inglés). Finalmente, se desarrolló un Programa de Medidas para responder a todas las presiones más importantes</w:t>
                            </w:r>
                            <w:r>
                              <w:rPr>
                                <w:sz w:val="20"/>
                                <w:szCs w:val="20"/>
                                <w:lang w:val="es-ES_tradnl"/>
                              </w:rPr>
                              <w:t xml:space="preserve">, </w:t>
                            </w:r>
                            <w:r w:rsidRPr="00503319">
                              <w:rPr>
                                <w:sz w:val="20"/>
                                <w:szCs w:val="20"/>
                                <w:lang w:val="es-ES_tradnl"/>
                              </w:rPr>
                              <w:t xml:space="preserve">para lograr la consecución de los objetivos de gestión acordados y trabajar </w:t>
                            </w:r>
                            <w:r>
                              <w:rPr>
                                <w:sz w:val="20"/>
                                <w:szCs w:val="20"/>
                                <w:lang w:val="es-ES_tradnl"/>
                              </w:rPr>
                              <w:t xml:space="preserve">en pos de </w:t>
                            </w:r>
                            <w:r w:rsidRPr="00503319">
                              <w:rPr>
                                <w:sz w:val="20"/>
                                <w:szCs w:val="20"/>
                                <w:lang w:val="es-ES_tradnl"/>
                              </w:rPr>
                              <w:t>una visión de toda la cuenca para el río Sava.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E7F1" id="Text Box 27" o:spid="_x0000_s1044" type="#_x0000_t202" style="position:absolute;left:0;text-align:left;margin-left:.5pt;margin-top:70.6pt;width:479.45pt;height:242.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" fillcolor="white [3201]" strokecolor="#d8d8d8 [2732]" strokeweight=".5pt">
                <v:textbox>
                  <w:txbxContent>
                    <w:p w14:paraId="336FC2FE" w14:textId="10FB037C" w:rsidR="008C6699" w:rsidRDefault="008C6699" w:rsidP="009C4762">
                      <w:pPr>
                        <w:rPr>
                          <w:b/>
                          <w:sz w:val="20"/>
                          <w:szCs w:val="20"/>
                          <w:lang w:val="es-ES_tradnl"/>
                        </w:rPr>
                      </w:pPr>
                      <w:r w:rsidRPr="00F44D1E">
                        <w:rPr>
                          <w:b/>
                          <w:sz w:val="20"/>
                          <w:szCs w:val="20"/>
                          <w:lang w:val="es-ES_tradnl"/>
                        </w:rPr>
                        <w:t>El Plan de Gestión de la Cuenca del Río Sava</w:t>
                      </w:r>
                    </w:p>
                    <w:p w14:paraId="08C15B1B" w14:textId="77777777" w:rsidR="008C6699" w:rsidRPr="00F44D1E" w:rsidRDefault="008C6699" w:rsidP="009C4762">
                      <w:pPr>
                        <w:rPr>
                          <w:b/>
                          <w:sz w:val="20"/>
                          <w:szCs w:val="20"/>
                          <w:lang w:val="es-ES_tradnl"/>
                        </w:rPr>
                      </w:pPr>
                    </w:p>
                    <w:p w14:paraId="2A7FA9AA" w14:textId="5864335E" w:rsidR="008C6699" w:rsidRDefault="008C6699" w:rsidP="009C4762">
                      <w:pPr>
                        <w:jc w:val="both"/>
                        <w:rPr>
                          <w:sz w:val="20"/>
                          <w:szCs w:val="20"/>
                          <w:lang w:val="es-ES_tradnl"/>
                        </w:rPr>
                      </w:pPr>
                      <w:r w:rsidRPr="00F44D1E">
                        <w:rPr>
                          <w:sz w:val="20"/>
                          <w:szCs w:val="20"/>
                          <w:lang w:val="es-ES_tradnl"/>
                        </w:rPr>
                        <w:t>El Acuerdo Marco sobre la Cuenca del Río Sava define dos objetivos principales de cooperación en el campo de la gestión del agua: a) el establecimiento de una gestión sostenible del agua; y b) la adopción de medidas para prevenir o limitar los riesgos, y reducir y eliminar las consecuencias adversas, que incluyen inundaciones, heladas peligrosas, sequías e incidentes relacionados con sustancias peligrosas para el agua.</w:t>
                      </w:r>
                    </w:p>
                    <w:p w14:paraId="171381A1" w14:textId="77777777" w:rsidR="008C6699" w:rsidRPr="00F44D1E" w:rsidRDefault="008C6699" w:rsidP="009C4762">
                      <w:pPr>
                        <w:jc w:val="both"/>
                        <w:rPr>
                          <w:sz w:val="20"/>
                          <w:szCs w:val="20"/>
                          <w:lang w:val="es-ES_tradnl"/>
                        </w:rPr>
                      </w:pPr>
                    </w:p>
                    <w:p w14:paraId="7E9C9561" w14:textId="22AA415C" w:rsidR="008C6699" w:rsidRPr="00D2532F" w:rsidRDefault="008C6699" w:rsidP="009C4762">
                      <w:pPr>
                        <w:jc w:val="both"/>
                        <w:rPr>
                          <w:sz w:val="20"/>
                          <w:szCs w:val="20"/>
                          <w:lang w:val="es-ES_tradnl"/>
                        </w:rPr>
                      </w:pPr>
                      <w:r w:rsidRPr="00F13549">
                        <w:rPr>
                          <w:sz w:val="20"/>
                          <w:szCs w:val="20"/>
                          <w:lang w:val="es-ES_tradnl"/>
                        </w:rPr>
                        <w:t>El FASRB también</w:t>
                      </w:r>
                      <w:r w:rsidRPr="00D2532F">
                        <w:rPr>
                          <w:sz w:val="20"/>
                          <w:szCs w:val="20"/>
                          <w:lang w:val="es-ES_tradnl"/>
                        </w:rPr>
                        <w:t xml:space="preserve"> obliga a las Partes (Bosnia y Herzegovina, Croacia, Serbia y Eslovenia) a cooperar sobre la base de la Directiva Marco del Agua de la UE y de conformidad con ella, y a elaborar planes de gestión conjunta o coordinada para la cuenca del río Sava</w:t>
                      </w:r>
                      <w:r>
                        <w:rPr>
                          <w:sz w:val="20"/>
                          <w:szCs w:val="20"/>
                          <w:lang w:val="es-ES_tradnl"/>
                        </w:rPr>
                        <w:t xml:space="preserve">, </w:t>
                      </w:r>
                      <w:r w:rsidRPr="00D2532F">
                        <w:rPr>
                          <w:sz w:val="20"/>
                          <w:szCs w:val="20"/>
                          <w:lang w:val="es-ES_tradnl"/>
                        </w:rPr>
                        <w:t xml:space="preserve">una subcuenca de la cuenca del río Danubio. </w:t>
                      </w:r>
                    </w:p>
                    <w:p w14:paraId="581B9409" w14:textId="77777777" w:rsidR="008C6699" w:rsidRPr="00D2532F" w:rsidRDefault="008C6699" w:rsidP="009C4762">
                      <w:pPr>
                        <w:jc w:val="both"/>
                        <w:rPr>
                          <w:sz w:val="20"/>
                          <w:szCs w:val="20"/>
                          <w:lang w:val="es-ES_tradnl"/>
                        </w:rPr>
                      </w:pPr>
                    </w:p>
                    <w:p w14:paraId="03741F4B" w14:textId="5AFF062D" w:rsidR="008C6699" w:rsidRPr="00503319" w:rsidRDefault="008C6699" w:rsidP="009C4762">
                      <w:pPr>
                        <w:jc w:val="both"/>
                        <w:rPr>
                          <w:sz w:val="20"/>
                          <w:szCs w:val="20"/>
                          <w:lang w:val="es-ES_tradnl"/>
                        </w:rPr>
                      </w:pPr>
                      <w:r w:rsidRPr="00503319">
                        <w:rPr>
                          <w:sz w:val="20"/>
                          <w:szCs w:val="20"/>
                          <w:lang w:val="es-ES_tradnl"/>
                        </w:rPr>
                        <w:t>De conformidad con estas obligaciones, las Partes prepararon y aceptaron en 2014 un Plan conjunto de Gestión de la Cuenca del Río Sava (RBMP, en sus siglas en inglés). El primer hito del RBMP fue el Informe de Análisis de la Cuenca del Río Sava, que fue la culminación de un análisis exhaustivo de la cuenca del río Sava, que incluye la caracterización de las masas transfronterizas de aguas superficiales y subterráneas, la identificación de las presiones e impactos antropogénicos más importantes, así como los aspectos relativos a la cantidad de agua, el uso del agua, la gestión de inundaci</w:t>
                      </w:r>
                      <w:r>
                        <w:rPr>
                          <w:sz w:val="20"/>
                          <w:szCs w:val="20"/>
                          <w:lang w:val="es-ES_tradnl"/>
                        </w:rPr>
                        <w:t xml:space="preserve">ones y la navegación. Como </w:t>
                      </w:r>
                      <w:r w:rsidRPr="00503319">
                        <w:rPr>
                          <w:sz w:val="20"/>
                          <w:szCs w:val="20"/>
                          <w:lang w:val="es-ES_tradnl"/>
                        </w:rPr>
                        <w:t>continuación, la Comisión Internacional de la Cuenca del Río Sava identificó las Cuestiones de Gestión de Agua Importantes (SWMIs, en sus siglas en inglés). Finalmente, se desarrolló un Programa de Medidas para responder a todas las presiones más importantes</w:t>
                      </w:r>
                      <w:r>
                        <w:rPr>
                          <w:sz w:val="20"/>
                          <w:szCs w:val="20"/>
                          <w:lang w:val="es-ES_tradnl"/>
                        </w:rPr>
                        <w:t xml:space="preserve">, </w:t>
                      </w:r>
                      <w:r w:rsidRPr="00503319">
                        <w:rPr>
                          <w:sz w:val="20"/>
                          <w:szCs w:val="20"/>
                          <w:lang w:val="es-ES_tradnl"/>
                        </w:rPr>
                        <w:t xml:space="preserve">para lograr la consecución de los objetivos de gestión acordados y trabajar </w:t>
                      </w:r>
                      <w:r>
                        <w:rPr>
                          <w:sz w:val="20"/>
                          <w:szCs w:val="20"/>
                          <w:lang w:val="es-ES_tradnl"/>
                        </w:rPr>
                        <w:t xml:space="preserve">en pos de </w:t>
                      </w:r>
                      <w:r w:rsidRPr="00503319">
                        <w:rPr>
                          <w:sz w:val="20"/>
                          <w:szCs w:val="20"/>
                          <w:lang w:val="es-ES_tradnl"/>
                        </w:rPr>
                        <w:t>una visión de toda la cuenca para el río Sava.</w:t>
                      </w:r>
                    </w:p>
                  </w:txbxContent>
                </v:textbox>
                <w10:wrap type="square"/>
              </v:shape>
            </w:pict>
          </mc:Fallback>
        </mc:AlternateContent>
      </w:r>
      <w:r w:rsidR="00F44D1E" w:rsidRPr="007042A6">
        <w:rPr>
          <w:rFonts w:asciiTheme="majorBidi" w:hAnsiTheme="majorBidi" w:cstheme="majorBidi"/>
          <w:bCs/>
          <w:iCs/>
          <w:sz w:val="22"/>
          <w:szCs w:val="22"/>
          <w:lang w:val="es-ES_tradnl"/>
        </w:rPr>
        <w:t xml:space="preserve">Otros detalles podrían incluir el </w:t>
      </w:r>
      <w:r w:rsidR="006E6A9D">
        <w:rPr>
          <w:rFonts w:asciiTheme="majorBidi" w:hAnsiTheme="majorBidi" w:cstheme="majorBidi"/>
          <w:bCs/>
          <w:iCs/>
          <w:sz w:val="22"/>
          <w:szCs w:val="22"/>
          <w:lang w:val="es-ES_tradnl"/>
        </w:rPr>
        <w:t xml:space="preserve">alcance </w:t>
      </w:r>
      <w:r w:rsidR="00F44D1E" w:rsidRPr="007042A6">
        <w:rPr>
          <w:rFonts w:asciiTheme="majorBidi" w:hAnsiTheme="majorBidi" w:cstheme="majorBidi"/>
          <w:bCs/>
          <w:iCs/>
          <w:sz w:val="22"/>
          <w:szCs w:val="22"/>
          <w:lang w:val="es-ES_tradnl"/>
        </w:rPr>
        <w:t>de los objetivos, del plan o de la estrategia; ya sean conjuntos o coordinados; cuándo y cómo se adoptó el instrumento, p. ej., la decisión de un órgano conjunto; el marco temporal; cualquier mecanismo de revisión; cómo se implementa; y cómo se evalúa el progreso. Cuando se han adoptado múltiples objetivos, estrategias o planes, se pueden mencionar los objetivos generales, tales como un plan de gestión conjunto o coordinado de toda la cuenca (véase el ejemplo siguiente).</w:t>
      </w:r>
      <w:r w:rsidRPr="007042A6">
        <w:rPr>
          <w:rFonts w:asciiTheme="majorBidi" w:hAnsiTheme="majorBidi" w:cstheme="majorBidi"/>
          <w:bCs/>
          <w:iCs/>
          <w:sz w:val="22"/>
          <w:szCs w:val="22"/>
          <w:lang w:val="es-ES_tradnl"/>
        </w:rPr>
        <w:t xml:space="preserve"> </w:t>
      </w:r>
    </w:p>
    <w:p w14:paraId="16CB2F13" w14:textId="77777777" w:rsidR="00FC2916" w:rsidRDefault="00FC2916" w:rsidP="00FC2916">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Look w:val="04A0" w:firstRow="1" w:lastRow="0" w:firstColumn="1" w:lastColumn="0" w:noHBand="0" w:noVBand="1"/>
      </w:tblPr>
      <w:tblGrid>
        <w:gridCol w:w="9629"/>
      </w:tblGrid>
      <w:tr w:rsidR="00F308CB" w:rsidRPr="00792FDA" w14:paraId="6DAFCE68" w14:textId="77777777" w:rsidTr="00EC35BB">
        <w:tc>
          <w:tcPr>
            <w:tcW w:w="9629" w:type="dxa"/>
            <w:tcBorders>
              <w:top w:val="nil"/>
              <w:left w:val="nil"/>
              <w:bottom w:val="nil"/>
              <w:right w:val="nil"/>
            </w:tcBorders>
            <w:shd w:val="clear" w:color="auto" w:fill="FFFF00"/>
          </w:tcPr>
          <w:p w14:paraId="464B0DA9" w14:textId="5ABEBD02" w:rsidR="00F308CB" w:rsidRPr="00F05AAF" w:rsidRDefault="00F308CB" w:rsidP="00EC35BB">
            <w:pPr>
              <w:pStyle w:val="SingleTxtG"/>
              <w:spacing w:after="0" w:line="240" w:lineRule="auto"/>
              <w:ind w:left="0" w:right="1138"/>
              <w:rPr>
                <w:rFonts w:asciiTheme="majorBidi" w:hAnsiTheme="majorBidi" w:cstheme="majorBidi"/>
                <w:b/>
                <w:bCs/>
                <w:sz w:val="22"/>
                <w:szCs w:val="22"/>
                <w:lang w:val="es-ES_tradnl"/>
              </w:rPr>
            </w:pPr>
            <w:bookmarkStart w:id="23" w:name="_Hlk17742742"/>
            <w:r w:rsidRPr="00F05AAF">
              <w:rPr>
                <w:rFonts w:asciiTheme="majorBidi" w:hAnsiTheme="majorBidi" w:cstheme="majorBidi"/>
                <w:b/>
                <w:bCs/>
                <w:sz w:val="22"/>
                <w:szCs w:val="22"/>
                <w:lang w:val="es-ES_tradnl"/>
              </w:rPr>
              <w:t>Comentarios</w:t>
            </w:r>
          </w:p>
          <w:p w14:paraId="4857DC6B" w14:textId="77754EBA" w:rsidR="00F308CB" w:rsidRPr="00F05AAF" w:rsidRDefault="00F308CB" w:rsidP="00F308CB">
            <w:pPr>
              <w:pStyle w:val="SingleTxtG"/>
              <w:spacing w:after="0" w:line="240" w:lineRule="auto"/>
              <w:ind w:left="0" w:right="1138"/>
              <w:rPr>
                <w:rFonts w:asciiTheme="majorBidi" w:hAnsiTheme="majorBidi" w:cstheme="majorBidi"/>
                <w:sz w:val="22"/>
                <w:szCs w:val="22"/>
                <w:lang w:val="es-ES_tradnl"/>
              </w:rPr>
            </w:pPr>
            <w:r w:rsidRPr="00F05AAF">
              <w:rPr>
                <w:rFonts w:asciiTheme="majorBidi" w:hAnsiTheme="majorBidi" w:cstheme="majorBidi"/>
                <w:b/>
                <w:bCs/>
                <w:sz w:val="22"/>
                <w:szCs w:val="22"/>
                <w:lang w:val="es-ES_tradnl"/>
              </w:rPr>
              <w:t>Eslovenia</w:t>
            </w:r>
            <w:r w:rsidRPr="00F05AAF">
              <w:rPr>
                <w:rFonts w:asciiTheme="majorBidi" w:hAnsiTheme="majorBidi" w:cstheme="majorBidi"/>
                <w:sz w:val="22"/>
                <w:szCs w:val="22"/>
                <w:lang w:val="es-ES_tradnl"/>
              </w:rPr>
              <w:t>, sobre el recuadro “El Plan de Gestión de la Cuenca del Río Sava”: En este caso en particular, nosotros (Eslovenia y también los colegas de la Secretaría del ISRBC) sugerimos alterar y ampliar el texto sobre el RBMP del Sava, como se sugiere a continuación</w:t>
            </w:r>
            <w:r w:rsidR="001939F7">
              <w:rPr>
                <w:rFonts w:asciiTheme="majorBidi" w:hAnsiTheme="majorBidi" w:cstheme="majorBidi"/>
                <w:sz w:val="22"/>
                <w:szCs w:val="22"/>
                <w:lang w:val="es-ES_tradnl"/>
              </w:rPr>
              <w:t>.</w:t>
            </w:r>
          </w:p>
        </w:tc>
      </w:tr>
      <w:bookmarkEnd w:id="23"/>
    </w:tbl>
    <w:p w14:paraId="6089046B" w14:textId="77777777" w:rsidR="00F308CB" w:rsidRPr="00F05AAF" w:rsidRDefault="00F308CB" w:rsidP="00FC2916">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Look w:val="04A0" w:firstRow="1" w:lastRow="0" w:firstColumn="1" w:lastColumn="0" w:noHBand="0" w:noVBand="1"/>
      </w:tblPr>
      <w:tblGrid>
        <w:gridCol w:w="9629"/>
      </w:tblGrid>
      <w:tr w:rsidR="00395E26" w:rsidRPr="00792FDA" w14:paraId="7A96259D" w14:textId="77777777" w:rsidTr="00EC35BB">
        <w:tc>
          <w:tcPr>
            <w:tcW w:w="9629" w:type="dxa"/>
            <w:tcBorders>
              <w:top w:val="nil"/>
              <w:left w:val="nil"/>
              <w:bottom w:val="nil"/>
              <w:right w:val="nil"/>
            </w:tcBorders>
            <w:shd w:val="clear" w:color="auto" w:fill="FFFF00"/>
          </w:tcPr>
          <w:p w14:paraId="32DFBBF1" w14:textId="0DD48DD5" w:rsidR="00395E26" w:rsidRPr="00F05AAF" w:rsidRDefault="00395E26" w:rsidP="00EC35BB">
            <w:pPr>
              <w:jc w:val="both"/>
              <w:rPr>
                <w:b/>
                <w:sz w:val="22"/>
                <w:szCs w:val="22"/>
                <w:lang w:val="es-ES_tradnl"/>
              </w:rPr>
            </w:pPr>
            <w:r w:rsidRPr="00F05AAF">
              <w:rPr>
                <w:b/>
                <w:sz w:val="22"/>
                <w:szCs w:val="22"/>
                <w:lang w:val="es-ES_tradnl"/>
              </w:rPr>
              <w:t>El Plan de Gestión de la Cuenca del Río Sava</w:t>
            </w:r>
          </w:p>
          <w:p w14:paraId="2E51DD2D" w14:textId="77777777" w:rsidR="00395E26" w:rsidRPr="00F05AAF" w:rsidRDefault="00395E26" w:rsidP="00EC35BB">
            <w:pPr>
              <w:jc w:val="both"/>
              <w:rPr>
                <w:sz w:val="22"/>
                <w:szCs w:val="22"/>
                <w:lang w:val="es-ES_tradnl"/>
              </w:rPr>
            </w:pPr>
          </w:p>
          <w:p w14:paraId="63934425" w14:textId="6A5A3120" w:rsidR="00395E26" w:rsidRPr="00F05AAF" w:rsidRDefault="00EC35BB" w:rsidP="00EC35BB">
            <w:pPr>
              <w:jc w:val="both"/>
              <w:rPr>
                <w:sz w:val="22"/>
                <w:szCs w:val="22"/>
                <w:lang w:val="es-ES_tradnl"/>
              </w:rPr>
            </w:pPr>
            <w:r w:rsidRPr="00F05AAF">
              <w:rPr>
                <w:sz w:val="22"/>
                <w:szCs w:val="22"/>
                <w:lang w:val="es-ES_tradnl"/>
              </w:rPr>
              <w:t xml:space="preserve">El Acuerdo Marco sobre la Cuenca del Río Sava (FASRB, en sus siglas en inglés) define dos objetivos principales de cooperación en el campo de la gestión del agua: a) el establecimiento de una gestión sostenible del agua; y b) la adopción de medidas para prevenir o limitar los riesgos, y reducir y eliminar las consecuencias adversas, </w:t>
            </w:r>
            <w:r w:rsidR="001939F7">
              <w:rPr>
                <w:sz w:val="22"/>
                <w:szCs w:val="22"/>
                <w:lang w:val="es-ES_tradnl"/>
              </w:rPr>
              <w:t xml:space="preserve">medidas </w:t>
            </w:r>
            <w:r w:rsidRPr="00F05AAF">
              <w:rPr>
                <w:sz w:val="22"/>
                <w:szCs w:val="22"/>
                <w:lang w:val="es-ES_tradnl"/>
              </w:rPr>
              <w:t>que incluyen inundaciones, heladas peligrosas, sequías e incidentes relacionados con sustancias peligrosas para el agua.</w:t>
            </w:r>
          </w:p>
          <w:p w14:paraId="6CB61177" w14:textId="77777777" w:rsidR="00EC35BB" w:rsidRPr="00F05AAF" w:rsidRDefault="00EC35BB" w:rsidP="00EC35BB">
            <w:pPr>
              <w:jc w:val="both"/>
              <w:rPr>
                <w:sz w:val="22"/>
                <w:szCs w:val="22"/>
                <w:lang w:val="es-ES_tradnl"/>
              </w:rPr>
            </w:pPr>
          </w:p>
          <w:p w14:paraId="53F11EC7" w14:textId="06952A54" w:rsidR="00395E26" w:rsidRPr="00F05AAF" w:rsidRDefault="00EC35BB" w:rsidP="00EC35BB">
            <w:pPr>
              <w:jc w:val="both"/>
              <w:rPr>
                <w:sz w:val="22"/>
                <w:szCs w:val="22"/>
                <w:lang w:val="es-ES_tradnl"/>
              </w:rPr>
            </w:pPr>
            <w:r w:rsidRPr="00F05AAF">
              <w:rPr>
                <w:sz w:val="22"/>
                <w:szCs w:val="22"/>
                <w:lang w:val="es-ES_tradnl"/>
              </w:rPr>
              <w:t>De acuerdo con el FASRB, las Partes (Bosnia y Herzegovina, Croacia, Serbia y Eslovenia) cooperarán sobre la base de</w:t>
            </w:r>
            <w:r w:rsidR="001939F7" w:rsidRPr="001939F7">
              <w:rPr>
                <w:lang w:val="es-ES_tradnl"/>
              </w:rPr>
              <w:t xml:space="preserve"> </w:t>
            </w:r>
            <w:r w:rsidR="001939F7" w:rsidRPr="001939F7">
              <w:rPr>
                <w:sz w:val="22"/>
                <w:szCs w:val="22"/>
                <w:lang w:val="es-ES_tradnl"/>
              </w:rPr>
              <w:t>la Directiva Marco del Agua de la UE</w:t>
            </w:r>
            <w:r w:rsidRPr="00F05AAF">
              <w:rPr>
                <w:sz w:val="22"/>
                <w:szCs w:val="22"/>
                <w:lang w:val="es-ES_tradnl"/>
              </w:rPr>
              <w:t xml:space="preserve"> y de conformidad </w:t>
            </w:r>
            <w:r w:rsidR="001939F7">
              <w:rPr>
                <w:sz w:val="22"/>
                <w:szCs w:val="22"/>
                <w:lang w:val="es-ES_tradnl"/>
              </w:rPr>
              <w:t>a ella</w:t>
            </w:r>
            <w:r w:rsidRPr="00F05AAF">
              <w:rPr>
                <w:sz w:val="22"/>
                <w:szCs w:val="22"/>
                <w:lang w:val="es-ES_tradnl"/>
              </w:rPr>
              <w:t>, y elaborarán un plan conjunto o coordinado sobre la gestión de los recursos hídricos de la cuenca del río Sava, una subcuenca de la cuenca del Danubio. El órgano para la implementación del FASRB es la Comisión Internacional de la Cuenca del Río Sava (ISRBC, en sus siglas en inglés).</w:t>
            </w:r>
          </w:p>
          <w:p w14:paraId="4EF82243" w14:textId="77777777" w:rsidR="00EC35BB" w:rsidRPr="00F05AAF" w:rsidRDefault="00EC35BB" w:rsidP="00EC35BB">
            <w:pPr>
              <w:jc w:val="both"/>
              <w:rPr>
                <w:sz w:val="22"/>
                <w:szCs w:val="22"/>
                <w:lang w:val="es-ES_tradnl"/>
              </w:rPr>
            </w:pPr>
          </w:p>
          <w:p w14:paraId="6436A217" w14:textId="345D5B45" w:rsidR="00395E26" w:rsidRPr="00F05AAF" w:rsidRDefault="00B6494D" w:rsidP="00EC35BB">
            <w:pPr>
              <w:jc w:val="both"/>
              <w:rPr>
                <w:sz w:val="22"/>
                <w:szCs w:val="22"/>
                <w:lang w:val="es-ES_tradnl"/>
              </w:rPr>
            </w:pPr>
            <w:r w:rsidRPr="00F05AAF">
              <w:rPr>
                <w:sz w:val="22"/>
                <w:szCs w:val="22"/>
                <w:lang w:val="es-ES_tradnl"/>
              </w:rPr>
              <w:t>De conformidad con estas obligaciones, la ISRBC ha coordinado la elaboración  de un Plan conjunto de Gestión de la Cuenca del Río Sava (RBMP, en sus siglas en inglés). El primer hito del RBMP fue el Informe de</w:t>
            </w:r>
            <w:r w:rsidR="001939F7">
              <w:rPr>
                <w:sz w:val="22"/>
                <w:szCs w:val="22"/>
                <w:lang w:val="es-ES_tradnl"/>
              </w:rPr>
              <w:t>l</w:t>
            </w:r>
            <w:r w:rsidRPr="00F05AAF">
              <w:rPr>
                <w:sz w:val="22"/>
                <w:szCs w:val="22"/>
                <w:lang w:val="es-ES_tradnl"/>
              </w:rPr>
              <w:t xml:space="preserve"> Análisis de la Cuenca del Río Sava, que fue la culminación de un análisis exhaustivo de la cuenca del río Sava, </w:t>
            </w:r>
            <w:r w:rsidR="0084642A">
              <w:rPr>
                <w:sz w:val="22"/>
                <w:szCs w:val="22"/>
                <w:lang w:val="es-ES_tradnl"/>
              </w:rPr>
              <w:t xml:space="preserve">y </w:t>
            </w:r>
            <w:r w:rsidRPr="00F05AAF">
              <w:rPr>
                <w:sz w:val="22"/>
                <w:szCs w:val="22"/>
                <w:lang w:val="es-ES_tradnl"/>
              </w:rPr>
              <w:t xml:space="preserve">que incluye la caracterización de las masas transfronterizas de aguas superficiales y subterráneas, la identificación de las presiones e impactos antropogénicos más importantes, así como los aspectos relativos a </w:t>
            </w:r>
            <w:r w:rsidRPr="00F05AAF">
              <w:rPr>
                <w:sz w:val="22"/>
                <w:szCs w:val="22"/>
                <w:lang w:val="es-ES_tradnl"/>
              </w:rPr>
              <w:lastRenderedPageBreak/>
              <w:t xml:space="preserve">la cantidad de agua, el uso del agua, la gestión de las inundaciones y la navegación. Como continuación, se ha desarrollado la RBMP que </w:t>
            </w:r>
            <w:r w:rsidR="001939F7">
              <w:rPr>
                <w:sz w:val="22"/>
                <w:szCs w:val="22"/>
                <w:lang w:val="es-ES_tradnl"/>
              </w:rPr>
              <w:t>engloba</w:t>
            </w:r>
            <w:r w:rsidRPr="00F05AAF">
              <w:rPr>
                <w:sz w:val="22"/>
                <w:szCs w:val="22"/>
                <w:lang w:val="es-ES_tradnl"/>
              </w:rPr>
              <w:t xml:space="preserve"> </w:t>
            </w:r>
            <w:r w:rsidR="0084642A">
              <w:rPr>
                <w:sz w:val="22"/>
                <w:szCs w:val="22"/>
                <w:lang w:val="es-ES_tradnl"/>
              </w:rPr>
              <w:t>a</w:t>
            </w:r>
            <w:r w:rsidRPr="00F05AAF">
              <w:rPr>
                <w:sz w:val="22"/>
                <w:szCs w:val="22"/>
                <w:lang w:val="es-ES_tradnl"/>
              </w:rPr>
              <w:t xml:space="preserve">l Sava y </w:t>
            </w:r>
            <w:r w:rsidR="0084642A">
              <w:rPr>
                <w:sz w:val="22"/>
                <w:szCs w:val="22"/>
                <w:lang w:val="es-ES_tradnl"/>
              </w:rPr>
              <w:t xml:space="preserve">a </w:t>
            </w:r>
            <w:r w:rsidRPr="00F05AAF">
              <w:rPr>
                <w:sz w:val="22"/>
                <w:szCs w:val="22"/>
                <w:lang w:val="es-ES_tradnl"/>
              </w:rPr>
              <w:t>sus afluentes de más de 1000 km</w:t>
            </w:r>
            <w:r w:rsidR="00E777A8">
              <w:rPr>
                <w:sz w:val="22"/>
                <w:szCs w:val="22"/>
                <w:lang w:val="es-ES_tradnl"/>
              </w:rPr>
              <w:t>²</w:t>
            </w:r>
            <w:r w:rsidR="0084642A">
              <w:rPr>
                <w:sz w:val="22"/>
                <w:szCs w:val="22"/>
                <w:lang w:val="es-ES_tradnl"/>
              </w:rPr>
              <w:t>,</w:t>
            </w:r>
            <w:r w:rsidRPr="00F05AAF">
              <w:rPr>
                <w:sz w:val="22"/>
                <w:szCs w:val="22"/>
                <w:lang w:val="es-ES_tradnl"/>
              </w:rPr>
              <w:t xml:space="preserve"> así como </w:t>
            </w:r>
            <w:r w:rsidR="0084642A">
              <w:rPr>
                <w:sz w:val="22"/>
                <w:szCs w:val="22"/>
                <w:lang w:val="es-ES_tradnl"/>
              </w:rPr>
              <w:t xml:space="preserve">a </w:t>
            </w:r>
            <w:r w:rsidRPr="00F05AAF">
              <w:rPr>
                <w:sz w:val="22"/>
                <w:szCs w:val="22"/>
                <w:lang w:val="es-ES_tradnl"/>
              </w:rPr>
              <w:t>los ríos de la cuenca de gran importancia</w:t>
            </w:r>
            <w:r w:rsidR="0084642A">
              <w:rPr>
                <w:sz w:val="22"/>
                <w:szCs w:val="22"/>
                <w:lang w:val="es-ES_tradnl"/>
              </w:rPr>
              <w:t>,</w:t>
            </w:r>
            <w:r w:rsidRPr="00F05AAF">
              <w:rPr>
                <w:sz w:val="22"/>
                <w:szCs w:val="22"/>
                <w:lang w:val="es-ES_tradnl"/>
              </w:rPr>
              <w:t xml:space="preserve"> y </w:t>
            </w:r>
            <w:r w:rsidR="0084642A">
              <w:rPr>
                <w:sz w:val="22"/>
                <w:szCs w:val="22"/>
                <w:lang w:val="es-ES_tradnl"/>
              </w:rPr>
              <w:t xml:space="preserve">a </w:t>
            </w:r>
            <w:r w:rsidRPr="00F05AAF">
              <w:rPr>
                <w:sz w:val="22"/>
                <w:szCs w:val="22"/>
                <w:lang w:val="es-ES_tradnl"/>
              </w:rPr>
              <w:t>los acuíferos transfronterizos y nacionales que son importantes bien por su tamaño (&gt;1000 km</w:t>
            </w:r>
            <w:r w:rsidR="00E777A8">
              <w:rPr>
                <w:sz w:val="22"/>
                <w:szCs w:val="22"/>
                <w:lang w:val="es-ES_tradnl"/>
              </w:rPr>
              <w:t>²</w:t>
            </w:r>
            <w:r w:rsidRPr="00F05AAF">
              <w:rPr>
                <w:sz w:val="22"/>
                <w:szCs w:val="22"/>
                <w:lang w:val="es-ES_tradnl"/>
              </w:rPr>
              <w:t>)</w:t>
            </w:r>
            <w:r w:rsidR="0084642A">
              <w:rPr>
                <w:sz w:val="22"/>
                <w:szCs w:val="22"/>
                <w:lang w:val="es-ES_tradnl"/>
              </w:rPr>
              <w:t xml:space="preserve">, </w:t>
            </w:r>
            <w:r w:rsidRPr="00F05AAF">
              <w:rPr>
                <w:sz w:val="22"/>
                <w:szCs w:val="22"/>
                <w:lang w:val="es-ES_tradnl"/>
              </w:rPr>
              <w:t>bien por otros criterios varios. En el Plan se han abordado los siguientes asuntos:</w:t>
            </w:r>
          </w:p>
          <w:p w14:paraId="4A5E3ED7" w14:textId="0D1A46BA" w:rsidR="004B07AE" w:rsidRPr="00F05AAF" w:rsidRDefault="004B07AE" w:rsidP="004B07AE">
            <w:pPr>
              <w:pStyle w:val="ListParagraph"/>
              <w:numPr>
                <w:ilvl w:val="0"/>
                <w:numId w:val="24"/>
              </w:numPr>
              <w:jc w:val="both"/>
              <w:rPr>
                <w:rFonts w:ascii="Times New Roman" w:hAnsi="Times New Roman" w:cs="Times New Roman"/>
                <w:sz w:val="22"/>
                <w:szCs w:val="22"/>
                <w:lang w:val="es-ES_tradnl"/>
              </w:rPr>
            </w:pPr>
            <w:r w:rsidRPr="00F05AAF">
              <w:rPr>
                <w:rFonts w:ascii="Times New Roman" w:hAnsi="Times New Roman" w:cs="Times New Roman"/>
                <w:sz w:val="22"/>
                <w:szCs w:val="22"/>
                <w:lang w:val="es-ES_tradnl"/>
              </w:rPr>
              <w:t>característica general de la cuenca del río Sava;</w:t>
            </w:r>
          </w:p>
          <w:p w14:paraId="1C9DA79C" w14:textId="66EA46AB" w:rsidR="004B07AE" w:rsidRPr="00F05AAF" w:rsidRDefault="004B07AE" w:rsidP="004B07AE">
            <w:pPr>
              <w:pStyle w:val="ListParagraph"/>
              <w:numPr>
                <w:ilvl w:val="0"/>
                <w:numId w:val="24"/>
              </w:numPr>
              <w:jc w:val="both"/>
              <w:rPr>
                <w:rFonts w:ascii="Times New Roman" w:hAnsi="Times New Roman" w:cs="Times New Roman"/>
                <w:sz w:val="22"/>
                <w:szCs w:val="22"/>
                <w:lang w:val="es-ES_tradnl"/>
              </w:rPr>
            </w:pPr>
            <w:r w:rsidRPr="00F05AAF">
              <w:rPr>
                <w:rFonts w:ascii="Times New Roman" w:hAnsi="Times New Roman" w:cs="Times New Roman"/>
                <w:sz w:val="22"/>
                <w:szCs w:val="22"/>
                <w:lang w:val="es-ES_tradnl"/>
              </w:rPr>
              <w:t>presiones existentes para los asuntos importantes de gestión del agua;</w:t>
            </w:r>
          </w:p>
          <w:p w14:paraId="6733C3F1" w14:textId="2F866E96" w:rsidR="004B07AE" w:rsidRPr="00F05AAF" w:rsidRDefault="004B07AE" w:rsidP="004B07AE">
            <w:pPr>
              <w:pStyle w:val="ListParagraph"/>
              <w:numPr>
                <w:ilvl w:val="0"/>
                <w:numId w:val="24"/>
              </w:numPr>
              <w:jc w:val="both"/>
              <w:rPr>
                <w:rFonts w:ascii="Times New Roman" w:hAnsi="Times New Roman" w:cs="Times New Roman"/>
                <w:sz w:val="22"/>
                <w:szCs w:val="22"/>
                <w:lang w:val="es-ES_tradnl"/>
              </w:rPr>
            </w:pPr>
            <w:r w:rsidRPr="00F05AAF">
              <w:rPr>
                <w:rFonts w:ascii="Times New Roman" w:hAnsi="Times New Roman" w:cs="Times New Roman"/>
                <w:sz w:val="22"/>
                <w:szCs w:val="22"/>
                <w:lang w:val="es-ES_tradnl"/>
              </w:rPr>
              <w:t>inventario de áreas protegidas;</w:t>
            </w:r>
          </w:p>
          <w:p w14:paraId="47F0DE33" w14:textId="568E3789" w:rsidR="004B07AE" w:rsidRPr="00F05AAF" w:rsidRDefault="004B07AE" w:rsidP="004B07AE">
            <w:pPr>
              <w:pStyle w:val="ListParagraph"/>
              <w:numPr>
                <w:ilvl w:val="0"/>
                <w:numId w:val="24"/>
              </w:numPr>
              <w:jc w:val="both"/>
              <w:rPr>
                <w:rFonts w:ascii="Times New Roman" w:hAnsi="Times New Roman" w:cs="Times New Roman"/>
                <w:sz w:val="22"/>
                <w:szCs w:val="22"/>
                <w:lang w:val="es-ES_tradnl"/>
              </w:rPr>
            </w:pPr>
            <w:r w:rsidRPr="00F05AAF">
              <w:rPr>
                <w:rFonts w:ascii="Times New Roman" w:hAnsi="Times New Roman" w:cs="Times New Roman"/>
                <w:sz w:val="22"/>
                <w:szCs w:val="22"/>
                <w:lang w:val="es-ES_tradnl"/>
              </w:rPr>
              <w:t>redes de seguimiento;</w:t>
            </w:r>
          </w:p>
          <w:p w14:paraId="7E8928B5" w14:textId="66B82C4F" w:rsidR="004B07AE" w:rsidRPr="00F05AAF" w:rsidRDefault="004B07AE" w:rsidP="004B07AE">
            <w:pPr>
              <w:pStyle w:val="ListParagraph"/>
              <w:numPr>
                <w:ilvl w:val="0"/>
                <w:numId w:val="24"/>
              </w:numPr>
              <w:jc w:val="both"/>
              <w:rPr>
                <w:rFonts w:ascii="Times New Roman" w:hAnsi="Times New Roman" w:cs="Times New Roman"/>
                <w:sz w:val="22"/>
                <w:szCs w:val="22"/>
                <w:lang w:val="es-ES_tradnl"/>
              </w:rPr>
            </w:pPr>
            <w:r w:rsidRPr="00F05AAF">
              <w:rPr>
                <w:rFonts w:ascii="Times New Roman" w:hAnsi="Times New Roman" w:cs="Times New Roman"/>
                <w:sz w:val="22"/>
                <w:szCs w:val="22"/>
                <w:lang w:val="es-ES_tradnl"/>
              </w:rPr>
              <w:t>masas de agua muy modificados y artificiales;</w:t>
            </w:r>
          </w:p>
          <w:p w14:paraId="6EEBB451" w14:textId="13B414C0" w:rsidR="004B07AE" w:rsidRPr="00F05AAF" w:rsidRDefault="004B07AE" w:rsidP="004B07AE">
            <w:pPr>
              <w:pStyle w:val="ListParagraph"/>
              <w:numPr>
                <w:ilvl w:val="0"/>
                <w:numId w:val="24"/>
              </w:numPr>
              <w:jc w:val="both"/>
              <w:rPr>
                <w:rFonts w:ascii="Times New Roman" w:hAnsi="Times New Roman" w:cs="Times New Roman"/>
                <w:sz w:val="22"/>
                <w:szCs w:val="22"/>
                <w:lang w:val="es-ES_tradnl"/>
              </w:rPr>
            </w:pPr>
            <w:r w:rsidRPr="00F05AAF">
              <w:rPr>
                <w:rFonts w:ascii="Times New Roman" w:hAnsi="Times New Roman" w:cs="Times New Roman"/>
                <w:sz w:val="22"/>
                <w:szCs w:val="22"/>
                <w:lang w:val="es-ES_tradnl"/>
              </w:rPr>
              <w:t>objetivos ambientales, visiones y objetivos de gestión de la DMA;</w:t>
            </w:r>
          </w:p>
          <w:p w14:paraId="63717E56" w14:textId="7B690787" w:rsidR="004B07AE" w:rsidRPr="00F05AAF" w:rsidRDefault="004B07AE" w:rsidP="004B07AE">
            <w:pPr>
              <w:pStyle w:val="ListParagraph"/>
              <w:numPr>
                <w:ilvl w:val="0"/>
                <w:numId w:val="24"/>
              </w:numPr>
              <w:jc w:val="both"/>
              <w:rPr>
                <w:rFonts w:ascii="Times New Roman" w:hAnsi="Times New Roman" w:cs="Times New Roman"/>
                <w:sz w:val="22"/>
                <w:szCs w:val="22"/>
                <w:lang w:val="es-ES_tradnl"/>
              </w:rPr>
            </w:pPr>
            <w:r w:rsidRPr="00F05AAF">
              <w:rPr>
                <w:rFonts w:ascii="Times New Roman" w:hAnsi="Times New Roman" w:cs="Times New Roman"/>
                <w:sz w:val="22"/>
                <w:szCs w:val="22"/>
                <w:lang w:val="es-ES_tradnl"/>
              </w:rPr>
              <w:t>excepciones según el artículo 4 de la DMA;</w:t>
            </w:r>
          </w:p>
          <w:p w14:paraId="14088D46" w14:textId="0D0DB654" w:rsidR="004B07AE" w:rsidRPr="00F05AAF" w:rsidRDefault="004B07AE" w:rsidP="004B07AE">
            <w:pPr>
              <w:pStyle w:val="ListParagraph"/>
              <w:numPr>
                <w:ilvl w:val="0"/>
                <w:numId w:val="24"/>
              </w:numPr>
              <w:jc w:val="both"/>
              <w:rPr>
                <w:rFonts w:ascii="Times New Roman" w:hAnsi="Times New Roman" w:cs="Times New Roman"/>
                <w:sz w:val="22"/>
                <w:szCs w:val="22"/>
                <w:lang w:val="es-ES_tradnl"/>
              </w:rPr>
            </w:pPr>
            <w:r w:rsidRPr="00F05AAF">
              <w:rPr>
                <w:rFonts w:ascii="Times New Roman" w:hAnsi="Times New Roman" w:cs="Times New Roman"/>
                <w:sz w:val="22"/>
                <w:szCs w:val="22"/>
                <w:lang w:val="es-ES_tradnl"/>
              </w:rPr>
              <w:t>análisis económico;</w:t>
            </w:r>
          </w:p>
          <w:p w14:paraId="27207CB7" w14:textId="5CC1F3CC" w:rsidR="004B07AE" w:rsidRPr="00F05AAF" w:rsidRDefault="004B07AE" w:rsidP="004B07AE">
            <w:pPr>
              <w:pStyle w:val="ListParagraph"/>
              <w:numPr>
                <w:ilvl w:val="0"/>
                <w:numId w:val="24"/>
              </w:numPr>
              <w:jc w:val="both"/>
              <w:rPr>
                <w:rFonts w:ascii="Times New Roman" w:hAnsi="Times New Roman" w:cs="Times New Roman"/>
                <w:sz w:val="22"/>
                <w:szCs w:val="22"/>
                <w:lang w:val="es-ES_tradnl"/>
              </w:rPr>
            </w:pPr>
            <w:r w:rsidRPr="00F05AAF">
              <w:rPr>
                <w:rFonts w:ascii="Times New Roman" w:hAnsi="Times New Roman" w:cs="Times New Roman"/>
                <w:sz w:val="22"/>
                <w:szCs w:val="22"/>
                <w:lang w:val="es-ES_tradnl"/>
              </w:rPr>
              <w:t>programa de medidas;</w:t>
            </w:r>
          </w:p>
          <w:p w14:paraId="245D3A7F" w14:textId="417318D1" w:rsidR="004B07AE" w:rsidRPr="00F05AAF" w:rsidRDefault="004B07AE" w:rsidP="004B07AE">
            <w:pPr>
              <w:pStyle w:val="ListParagraph"/>
              <w:numPr>
                <w:ilvl w:val="0"/>
                <w:numId w:val="24"/>
              </w:numPr>
              <w:jc w:val="both"/>
              <w:rPr>
                <w:rFonts w:ascii="Times New Roman" w:hAnsi="Times New Roman" w:cs="Times New Roman"/>
                <w:sz w:val="22"/>
                <w:szCs w:val="22"/>
                <w:lang w:val="es-ES_tradnl"/>
              </w:rPr>
            </w:pPr>
            <w:r w:rsidRPr="00F05AAF">
              <w:rPr>
                <w:rFonts w:ascii="Times New Roman" w:hAnsi="Times New Roman" w:cs="Times New Roman"/>
                <w:sz w:val="22"/>
                <w:szCs w:val="22"/>
                <w:lang w:val="es-ES_tradnl"/>
              </w:rPr>
              <w:t>integración de inundaciones, navegación, energía hidroeléctrica y agricultura;</w:t>
            </w:r>
          </w:p>
          <w:p w14:paraId="2799CE97" w14:textId="7C83443F" w:rsidR="004B07AE" w:rsidRPr="00F05AAF" w:rsidRDefault="004B07AE" w:rsidP="004B07AE">
            <w:pPr>
              <w:pStyle w:val="ListParagraph"/>
              <w:numPr>
                <w:ilvl w:val="0"/>
                <w:numId w:val="24"/>
              </w:numPr>
              <w:jc w:val="both"/>
              <w:rPr>
                <w:rFonts w:ascii="Times New Roman" w:hAnsi="Times New Roman" w:cs="Times New Roman"/>
                <w:sz w:val="22"/>
                <w:szCs w:val="22"/>
                <w:lang w:val="es-ES_tradnl"/>
              </w:rPr>
            </w:pPr>
            <w:r w:rsidRPr="00F05AAF">
              <w:rPr>
                <w:rFonts w:ascii="Times New Roman" w:hAnsi="Times New Roman" w:cs="Times New Roman"/>
                <w:sz w:val="22"/>
                <w:szCs w:val="22"/>
                <w:lang w:val="es-ES_tradnl"/>
              </w:rPr>
              <w:t>cambio climático</w:t>
            </w:r>
            <w:r w:rsidR="0084642A">
              <w:rPr>
                <w:rFonts w:ascii="Times New Roman" w:hAnsi="Times New Roman" w:cs="Times New Roman"/>
                <w:sz w:val="22"/>
                <w:szCs w:val="22"/>
                <w:lang w:val="es-ES_tradnl"/>
              </w:rPr>
              <w:t>,</w:t>
            </w:r>
            <w:r w:rsidRPr="00F05AAF">
              <w:rPr>
                <w:rFonts w:ascii="Times New Roman" w:hAnsi="Times New Roman" w:cs="Times New Roman"/>
                <w:sz w:val="22"/>
                <w:szCs w:val="22"/>
                <w:lang w:val="es-ES_tradnl"/>
              </w:rPr>
              <w:t xml:space="preserve"> e</w:t>
            </w:r>
          </w:p>
          <w:p w14:paraId="037B51C7" w14:textId="77777777" w:rsidR="004B07AE" w:rsidRPr="00F05AAF" w:rsidRDefault="004B07AE" w:rsidP="004B07AE">
            <w:pPr>
              <w:numPr>
                <w:ilvl w:val="0"/>
                <w:numId w:val="24"/>
              </w:numPr>
              <w:jc w:val="both"/>
              <w:rPr>
                <w:rFonts w:asciiTheme="majorBidi" w:hAnsiTheme="majorBidi" w:cstheme="majorBidi"/>
                <w:sz w:val="22"/>
                <w:szCs w:val="22"/>
                <w:lang w:val="es-ES_tradnl"/>
              </w:rPr>
            </w:pPr>
            <w:r w:rsidRPr="00F05AAF">
              <w:rPr>
                <w:sz w:val="22"/>
                <w:szCs w:val="22"/>
                <w:lang w:val="es-ES_tradnl"/>
              </w:rPr>
              <w:t>información pública y consultas.</w:t>
            </w:r>
          </w:p>
          <w:p w14:paraId="65409B64" w14:textId="4D594369" w:rsidR="00395E26" w:rsidRPr="00F05AAF" w:rsidRDefault="003B7787" w:rsidP="0084642A">
            <w:pPr>
              <w:jc w:val="both"/>
              <w:rPr>
                <w:rFonts w:asciiTheme="majorBidi" w:hAnsiTheme="majorBidi" w:cstheme="majorBidi"/>
                <w:sz w:val="22"/>
                <w:szCs w:val="22"/>
                <w:lang w:val="es-ES_tradnl"/>
              </w:rPr>
            </w:pPr>
            <w:r w:rsidRPr="00F05AAF">
              <w:rPr>
                <w:sz w:val="22"/>
                <w:szCs w:val="22"/>
                <w:lang w:val="es-ES_tradnl"/>
              </w:rPr>
              <w:t xml:space="preserve">El </w:t>
            </w:r>
            <w:r w:rsidR="006423D5" w:rsidRPr="00F05AAF">
              <w:rPr>
                <w:rFonts w:eastAsia="Calibri"/>
                <w:bCs/>
                <w:sz w:val="22"/>
                <w:szCs w:val="22"/>
                <w:lang w:val="es-ES_tradnl"/>
              </w:rPr>
              <w:t>1</w:t>
            </w:r>
            <w:r w:rsidR="006423D5" w:rsidRPr="00F05AAF">
              <w:rPr>
                <w:rFonts w:eastAsia="Calibri"/>
                <w:sz w:val="22"/>
                <w:szCs w:val="22"/>
                <w:vertAlign w:val="superscript"/>
                <w:lang w:val="es-ES_tradnl"/>
              </w:rPr>
              <w:t>er</w:t>
            </w:r>
            <w:r w:rsidRPr="00F05AAF">
              <w:rPr>
                <w:sz w:val="22"/>
                <w:szCs w:val="22"/>
                <w:lang w:val="es-ES_tradnl"/>
              </w:rPr>
              <w:t xml:space="preserve"> RBMP del Sava fue adoptado por las Partes en diciembre de 2014 y, desde entonces, el proceso hacia el 2º RBMP del Sava se lleva a cabo </w:t>
            </w:r>
            <w:r w:rsidR="0084642A">
              <w:rPr>
                <w:sz w:val="22"/>
                <w:szCs w:val="22"/>
                <w:lang w:val="es-ES_tradnl"/>
              </w:rPr>
              <w:t xml:space="preserve">y ha dado </w:t>
            </w:r>
            <w:r w:rsidRPr="00F05AAF">
              <w:rPr>
                <w:sz w:val="22"/>
                <w:szCs w:val="22"/>
                <w:lang w:val="es-ES_tradnl"/>
              </w:rPr>
              <w:t xml:space="preserve">como resultado la finalización del 2º Análisis y Evaluación Intermedia sobre los Asuntos de Gestión Significativos </w:t>
            </w:r>
            <w:r w:rsidR="0084642A">
              <w:rPr>
                <w:sz w:val="22"/>
                <w:szCs w:val="22"/>
                <w:lang w:val="es-ES_tradnl"/>
              </w:rPr>
              <w:t>de la Cuenca del R</w:t>
            </w:r>
            <w:r w:rsidRPr="00F05AAF">
              <w:rPr>
                <w:sz w:val="22"/>
                <w:szCs w:val="22"/>
                <w:lang w:val="es-ES_tradnl"/>
              </w:rPr>
              <w:t>ío Sava</w:t>
            </w:r>
            <w:r w:rsidR="0084642A">
              <w:rPr>
                <w:sz w:val="22"/>
                <w:szCs w:val="22"/>
                <w:lang w:val="es-ES_tradnl"/>
              </w:rPr>
              <w:t>, junto con el I</w:t>
            </w:r>
            <w:r w:rsidRPr="00F05AAF">
              <w:rPr>
                <w:sz w:val="22"/>
                <w:szCs w:val="22"/>
                <w:lang w:val="es-ES_tradnl"/>
              </w:rPr>
              <w:t xml:space="preserve">nforme sobre la </w:t>
            </w:r>
            <w:r w:rsidR="0084642A">
              <w:rPr>
                <w:sz w:val="22"/>
                <w:szCs w:val="22"/>
                <w:lang w:val="es-ES_tradnl"/>
              </w:rPr>
              <w:t>A</w:t>
            </w:r>
            <w:r w:rsidRPr="00F05AAF">
              <w:rPr>
                <w:sz w:val="22"/>
                <w:szCs w:val="22"/>
                <w:lang w:val="es-ES_tradnl"/>
              </w:rPr>
              <w:t xml:space="preserve">plicación de las medidas definidas en el </w:t>
            </w:r>
            <w:r w:rsidR="006423D5" w:rsidRPr="00F05AAF">
              <w:rPr>
                <w:rFonts w:eastAsia="Calibri"/>
                <w:bCs/>
                <w:sz w:val="22"/>
                <w:szCs w:val="22"/>
                <w:lang w:val="es-ES_tradnl"/>
              </w:rPr>
              <w:t>1</w:t>
            </w:r>
            <w:r w:rsidR="006423D5" w:rsidRPr="00F05AAF">
              <w:rPr>
                <w:rFonts w:eastAsia="Calibri"/>
                <w:sz w:val="22"/>
                <w:szCs w:val="22"/>
                <w:vertAlign w:val="superscript"/>
                <w:lang w:val="es-ES_tradnl"/>
              </w:rPr>
              <w:t>er</w:t>
            </w:r>
            <w:r w:rsidR="006423D5" w:rsidRPr="00F05AAF">
              <w:rPr>
                <w:sz w:val="22"/>
                <w:szCs w:val="22"/>
                <w:lang w:val="es-ES_tradnl"/>
              </w:rPr>
              <w:t xml:space="preserve"> </w:t>
            </w:r>
            <w:r w:rsidRPr="00F05AAF">
              <w:rPr>
                <w:sz w:val="22"/>
                <w:szCs w:val="22"/>
                <w:lang w:val="es-ES_tradnl"/>
              </w:rPr>
              <w:t xml:space="preserve">Plan. Con el 2º RBMP del Sava, las Partes </w:t>
            </w:r>
            <w:r w:rsidR="006423D5" w:rsidRPr="00F05AAF">
              <w:rPr>
                <w:sz w:val="22"/>
                <w:szCs w:val="22"/>
                <w:lang w:val="es-ES_tradnl"/>
              </w:rPr>
              <w:t xml:space="preserve">cumplirán con </w:t>
            </w:r>
            <w:r w:rsidRPr="00F05AAF">
              <w:rPr>
                <w:sz w:val="22"/>
                <w:szCs w:val="22"/>
                <w:lang w:val="es-ES_tradnl"/>
              </w:rPr>
              <w:t xml:space="preserve">las disposiciones de la DMA con respecto al ciclo de 6 años </w:t>
            </w:r>
            <w:r w:rsidR="006423D5" w:rsidRPr="00F05AAF">
              <w:rPr>
                <w:sz w:val="22"/>
                <w:szCs w:val="22"/>
                <w:lang w:val="es-ES_tradnl"/>
              </w:rPr>
              <w:t>para</w:t>
            </w:r>
            <w:r w:rsidRPr="00F05AAF">
              <w:rPr>
                <w:sz w:val="22"/>
                <w:szCs w:val="22"/>
                <w:lang w:val="es-ES_tradnl"/>
              </w:rPr>
              <w:t xml:space="preserve"> la revisión de l</w:t>
            </w:r>
            <w:r w:rsidR="00937FB3" w:rsidRPr="00F05AAF">
              <w:rPr>
                <w:sz w:val="22"/>
                <w:szCs w:val="22"/>
                <w:lang w:val="es-ES_tradnl"/>
              </w:rPr>
              <w:t xml:space="preserve">os planes (disponible en: </w:t>
            </w:r>
            <w:r w:rsidR="00395E26" w:rsidRPr="00F05AAF">
              <w:rPr>
                <w:sz w:val="22"/>
                <w:szCs w:val="22"/>
                <w:lang w:val="es-ES_tradnl"/>
              </w:rPr>
              <w:t xml:space="preserve"> </w:t>
            </w:r>
            <w:hyperlink r:id="rId18" w:history="1">
              <w:r w:rsidR="00395E26" w:rsidRPr="00F05AAF">
                <w:rPr>
                  <w:sz w:val="22"/>
                  <w:szCs w:val="22"/>
                  <w:lang w:val="es-ES_tradnl"/>
                </w:rPr>
                <w:t>http://www.savacommission.org/srbmp/</w:t>
              </w:r>
            </w:hyperlink>
            <w:r w:rsidR="00395E26" w:rsidRPr="00F05AAF">
              <w:rPr>
                <w:sz w:val="22"/>
                <w:szCs w:val="22"/>
                <w:lang w:val="es-ES_tradnl"/>
              </w:rPr>
              <w:t>).</w:t>
            </w:r>
          </w:p>
        </w:tc>
      </w:tr>
    </w:tbl>
    <w:p w14:paraId="037B6E17" w14:textId="77777777" w:rsidR="00F308CB" w:rsidRPr="003B7787" w:rsidRDefault="00F308CB" w:rsidP="00FC2916">
      <w:pPr>
        <w:pStyle w:val="SingleTxtG"/>
        <w:spacing w:after="0" w:line="240" w:lineRule="auto"/>
        <w:ind w:left="0" w:right="1138"/>
        <w:rPr>
          <w:rFonts w:asciiTheme="majorBidi" w:hAnsiTheme="majorBidi" w:cstheme="majorBidi"/>
          <w:sz w:val="22"/>
          <w:szCs w:val="22"/>
          <w:lang w:val="es-ES_tradnl"/>
        </w:rPr>
      </w:pPr>
    </w:p>
    <w:p w14:paraId="313B2D71" w14:textId="77777777" w:rsidR="00F308CB" w:rsidRPr="003B7787" w:rsidRDefault="00F308CB" w:rsidP="00FC2916">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792FDA" w14:paraId="4356D7AC" w14:textId="77777777" w:rsidTr="00AF4D6E">
        <w:tc>
          <w:tcPr>
            <w:tcW w:w="9629" w:type="dxa"/>
          </w:tcPr>
          <w:p w14:paraId="465A457D" w14:textId="65C65B80" w:rsidR="0049140F" w:rsidRPr="007042A6" w:rsidRDefault="0049140F" w:rsidP="0049140F">
            <w:pPr>
              <w:spacing w:after="120"/>
              <w:ind w:left="559" w:right="850" w:hanging="567"/>
              <w:jc w:val="both"/>
              <w:rPr>
                <w:i/>
                <w:sz w:val="22"/>
                <w:szCs w:val="22"/>
                <w:lang w:val="es-ES_tradnl"/>
              </w:rPr>
            </w:pPr>
            <w:r w:rsidRPr="007042A6">
              <w:rPr>
                <w:sz w:val="22"/>
                <w:szCs w:val="22"/>
                <w:lang w:val="es-ES_tradnl"/>
              </w:rPr>
              <w:t>5.</w:t>
            </w:r>
            <w:r w:rsidRPr="007042A6">
              <w:rPr>
                <w:sz w:val="22"/>
                <w:szCs w:val="22"/>
                <w:lang w:val="es-ES_tradnl"/>
              </w:rPr>
              <w:tab/>
            </w:r>
            <w:r w:rsidR="003D269E" w:rsidRPr="00E130C8">
              <w:rPr>
                <w:sz w:val="22"/>
                <w:szCs w:val="22"/>
                <w:lang w:val="es-ES_tradnl"/>
              </w:rPr>
              <w:t>En el contexto de</w:t>
            </w:r>
            <w:r w:rsidR="003D269E" w:rsidRPr="007042A6">
              <w:rPr>
                <w:sz w:val="22"/>
                <w:szCs w:val="22"/>
                <w:lang w:val="es-ES_tradnl"/>
              </w:rPr>
              <w:t xml:space="preserve"> un uso sostenible y racional del agua, ¿cómo se protege la cuenca transfronteriza, la sub-cuenca, la parte de cuenca o el grupo de cuencas, incluyendo la protección de los ecosistemas? </w:t>
            </w:r>
            <w:r w:rsidRPr="007042A6">
              <w:rPr>
                <w:color w:val="7030A0"/>
                <w:sz w:val="22"/>
                <w:szCs w:val="22"/>
                <w:lang w:val="es-ES_tradnl"/>
              </w:rPr>
              <w:t>[4</w:t>
            </w:r>
            <w:r w:rsidR="00181B30" w:rsidRPr="007042A6">
              <w:rPr>
                <w:color w:val="7030A0"/>
                <w:sz w:val="22"/>
                <w:szCs w:val="22"/>
                <w:lang w:val="es-ES_tradnl"/>
              </w:rPr>
              <w:t>8</w:t>
            </w:r>
            <w:r w:rsidRPr="007042A6">
              <w:rPr>
                <w:color w:val="7030A0"/>
                <w:sz w:val="22"/>
                <w:szCs w:val="22"/>
                <w:lang w:val="es-ES_tradnl"/>
              </w:rPr>
              <w:t>]</w:t>
            </w:r>
          </w:p>
          <w:p w14:paraId="7C268B31" w14:textId="77777777" w:rsidR="003D269E" w:rsidRPr="007042A6" w:rsidRDefault="003D269E" w:rsidP="003D269E">
            <w:pPr>
              <w:ind w:left="1126" w:right="850"/>
              <w:jc w:val="both"/>
              <w:rPr>
                <w:iCs/>
                <w:sz w:val="22"/>
                <w:szCs w:val="22"/>
                <w:lang w:val="es-ES_tradnl"/>
              </w:rPr>
            </w:pPr>
            <w:r w:rsidRPr="007042A6">
              <w:rPr>
                <w:iCs/>
                <w:sz w:val="22"/>
                <w:szCs w:val="22"/>
                <w:lang w:val="es-ES_tradnl"/>
              </w:rPr>
              <w:t xml:space="preserve">Regulación de la urbanización, la deforestación y la </w:t>
            </w:r>
          </w:p>
          <w:p w14:paraId="01FA7CE0" w14:textId="1C34BE29" w:rsidR="0049140F" w:rsidRPr="007042A6" w:rsidRDefault="003D269E" w:rsidP="003D269E">
            <w:pPr>
              <w:tabs>
                <w:tab w:val="left" w:pos="7938"/>
              </w:tabs>
              <w:spacing w:after="120"/>
              <w:ind w:left="1126" w:right="850"/>
              <w:jc w:val="both"/>
              <w:rPr>
                <w:sz w:val="22"/>
                <w:szCs w:val="22"/>
                <w:lang w:val="es-ES_tradnl"/>
              </w:rPr>
            </w:pPr>
            <w:r w:rsidRPr="007042A6">
              <w:rPr>
                <w:iCs/>
                <w:sz w:val="22"/>
                <w:szCs w:val="22"/>
                <w:lang w:val="es-ES_tradnl"/>
              </w:rPr>
              <w:t>extracción de arena y grava.</w:t>
            </w:r>
            <w:r w:rsidR="0049140F" w:rsidRPr="007042A6">
              <w:rPr>
                <w:iCs/>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9140F" w:rsidRPr="007042A6">
              <w:rPr>
                <w:sz w:val="22"/>
                <w:szCs w:val="22"/>
                <w:lang w:val="es-ES_tradnl"/>
              </w:rPr>
              <w:fldChar w:fldCharType="end"/>
            </w:r>
          </w:p>
          <w:p w14:paraId="6395252A" w14:textId="77777777" w:rsidR="003D269E" w:rsidRPr="007042A6" w:rsidRDefault="003D269E" w:rsidP="003D269E">
            <w:pPr>
              <w:ind w:left="1126" w:right="850"/>
              <w:jc w:val="both"/>
              <w:rPr>
                <w:iCs/>
                <w:sz w:val="22"/>
                <w:szCs w:val="22"/>
                <w:lang w:val="es-ES_tradnl"/>
              </w:rPr>
            </w:pPr>
            <w:r w:rsidRPr="007042A6">
              <w:rPr>
                <w:iCs/>
                <w:sz w:val="22"/>
                <w:szCs w:val="22"/>
                <w:lang w:val="es-ES_tradnl"/>
              </w:rPr>
              <w:t xml:space="preserve">Normativa sobre el caudal ambiental, lo que incluye la consideración </w:t>
            </w:r>
          </w:p>
          <w:p w14:paraId="57E41186" w14:textId="36F80841" w:rsidR="0049140F" w:rsidRPr="007042A6" w:rsidRDefault="003D269E" w:rsidP="003D269E">
            <w:pPr>
              <w:tabs>
                <w:tab w:val="left" w:pos="7938"/>
              </w:tabs>
              <w:spacing w:after="120"/>
              <w:ind w:left="1126" w:right="850"/>
              <w:jc w:val="both"/>
              <w:rPr>
                <w:sz w:val="22"/>
                <w:szCs w:val="22"/>
                <w:lang w:val="es-ES_tradnl"/>
              </w:rPr>
            </w:pPr>
            <w:r w:rsidRPr="007042A6">
              <w:rPr>
                <w:iCs/>
                <w:sz w:val="22"/>
                <w:szCs w:val="22"/>
                <w:lang w:val="es-ES_tradnl"/>
              </w:rPr>
              <w:t>de los niveles y de la estacionalidad</w:t>
            </w:r>
            <w:r w:rsidR="0049140F" w:rsidRPr="007042A6">
              <w:rPr>
                <w:iCs/>
                <w:sz w:val="22"/>
                <w:szCs w:val="22"/>
                <w:lang w:val="es-ES_tradnl"/>
              </w:rPr>
              <w:t xml:space="preserve"> </w:t>
            </w:r>
            <w:r w:rsidR="0049140F" w:rsidRPr="007042A6">
              <w:rPr>
                <w:iCs/>
                <w:color w:val="7030A0"/>
                <w:sz w:val="22"/>
                <w:szCs w:val="22"/>
                <w:lang w:val="es-ES_tradnl"/>
              </w:rPr>
              <w:t>[</w:t>
            </w:r>
            <w:r w:rsidR="00181B30" w:rsidRPr="007042A6">
              <w:rPr>
                <w:iCs/>
                <w:color w:val="7030A0"/>
                <w:sz w:val="22"/>
                <w:szCs w:val="22"/>
                <w:lang w:val="es-ES_tradnl"/>
              </w:rPr>
              <w:t>49</w:t>
            </w:r>
            <w:r w:rsidR="0049140F" w:rsidRPr="007042A6">
              <w:rPr>
                <w:iCs/>
                <w:color w:val="7030A0"/>
                <w:sz w:val="22"/>
                <w:szCs w:val="22"/>
                <w:lang w:val="es-ES_tradnl"/>
              </w:rPr>
              <w:t>]</w:t>
            </w:r>
            <w:r w:rsidR="0049140F" w:rsidRPr="007042A6">
              <w:rPr>
                <w:iCs/>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9140F" w:rsidRPr="007042A6">
              <w:rPr>
                <w:sz w:val="22"/>
                <w:szCs w:val="22"/>
                <w:lang w:val="es-ES_tradnl"/>
              </w:rPr>
              <w:fldChar w:fldCharType="end"/>
            </w:r>
          </w:p>
          <w:p w14:paraId="7C875A01" w14:textId="77777777" w:rsidR="003D269E" w:rsidRPr="007042A6" w:rsidRDefault="003D269E" w:rsidP="003D269E">
            <w:pPr>
              <w:ind w:left="1126" w:right="850"/>
              <w:jc w:val="both"/>
              <w:rPr>
                <w:sz w:val="22"/>
                <w:szCs w:val="22"/>
                <w:lang w:val="es-ES_tradnl"/>
              </w:rPr>
            </w:pPr>
            <w:r w:rsidRPr="007042A6">
              <w:rPr>
                <w:sz w:val="22"/>
                <w:szCs w:val="22"/>
                <w:lang w:val="es-ES_tradnl"/>
              </w:rPr>
              <w:t xml:space="preserve">Protección de la calidad del agua, p. ej., nitratos, pesticidas, </w:t>
            </w:r>
          </w:p>
          <w:p w14:paraId="6DA71762" w14:textId="6F94D019" w:rsidR="0049140F" w:rsidRPr="007042A6" w:rsidRDefault="003D269E" w:rsidP="003D269E">
            <w:pPr>
              <w:tabs>
                <w:tab w:val="left" w:pos="7938"/>
              </w:tabs>
              <w:spacing w:after="120"/>
              <w:ind w:left="1126" w:right="850"/>
              <w:jc w:val="both"/>
              <w:rPr>
                <w:sz w:val="22"/>
                <w:szCs w:val="22"/>
                <w:lang w:val="es-ES_tradnl"/>
              </w:rPr>
            </w:pPr>
            <w:r w:rsidRPr="007042A6">
              <w:rPr>
                <w:sz w:val="22"/>
                <w:szCs w:val="22"/>
                <w:lang w:val="es-ES_tradnl"/>
              </w:rPr>
              <w:t>coliformes fecales y metales pesados</w:t>
            </w:r>
            <w:r w:rsidR="0049140F" w:rsidRPr="007042A6">
              <w:rPr>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9140F" w:rsidRPr="007042A6">
              <w:rPr>
                <w:sz w:val="22"/>
                <w:szCs w:val="22"/>
                <w:lang w:val="es-ES_tradnl"/>
              </w:rPr>
              <w:fldChar w:fldCharType="end"/>
            </w:r>
          </w:p>
          <w:p w14:paraId="3E38FD04" w14:textId="7E4CDDBE" w:rsidR="0049140F" w:rsidRPr="007042A6" w:rsidRDefault="003D269E" w:rsidP="0049140F">
            <w:pPr>
              <w:spacing w:after="120"/>
              <w:ind w:left="1126" w:right="850"/>
              <w:jc w:val="both"/>
              <w:rPr>
                <w:iCs/>
                <w:sz w:val="22"/>
                <w:szCs w:val="22"/>
                <w:lang w:val="es-ES_tradnl"/>
              </w:rPr>
            </w:pPr>
            <w:r w:rsidRPr="007042A6">
              <w:rPr>
                <w:sz w:val="22"/>
                <w:szCs w:val="22"/>
                <w:lang w:val="es-ES_tradnl"/>
              </w:rPr>
              <w:t>Protección de especies relacionadas y de hábitats acuáticos</w:t>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9140F" w:rsidRPr="007042A6">
              <w:rPr>
                <w:sz w:val="22"/>
                <w:szCs w:val="22"/>
                <w:lang w:val="es-ES_tradnl"/>
              </w:rPr>
              <w:fldChar w:fldCharType="end"/>
            </w:r>
          </w:p>
          <w:p w14:paraId="2B4F6A61" w14:textId="1CB47984" w:rsidR="0049140F" w:rsidRPr="007042A6" w:rsidRDefault="003D269E" w:rsidP="0049140F">
            <w:pPr>
              <w:spacing w:after="120"/>
              <w:ind w:left="1126" w:right="850"/>
              <w:jc w:val="both"/>
              <w:rPr>
                <w:sz w:val="22"/>
                <w:szCs w:val="22"/>
                <w:lang w:val="es-ES_tradnl"/>
              </w:rPr>
            </w:pPr>
            <w:r w:rsidRPr="007042A6">
              <w:rPr>
                <w:sz w:val="22"/>
                <w:szCs w:val="22"/>
                <w:lang w:val="es-ES_tradnl"/>
              </w:rPr>
              <w:t>Ot</w:t>
            </w:r>
            <w:r w:rsidR="0049140F" w:rsidRPr="007042A6">
              <w:rPr>
                <w:sz w:val="22"/>
                <w:szCs w:val="22"/>
                <w:lang w:val="es-ES_tradnl"/>
              </w:rPr>
              <w:t>r</w:t>
            </w:r>
            <w:r w:rsidRPr="007042A6">
              <w:rPr>
                <w:sz w:val="22"/>
                <w:szCs w:val="22"/>
                <w:lang w:val="es-ES_tradnl"/>
              </w:rPr>
              <w:t>as</w:t>
            </w:r>
            <w:r w:rsidR="0049140F" w:rsidRPr="007042A6">
              <w:rPr>
                <w:sz w:val="22"/>
                <w:szCs w:val="22"/>
                <w:lang w:val="es-ES_tradnl"/>
              </w:rPr>
              <w:t xml:space="preserve"> me</w:t>
            </w:r>
            <w:r w:rsidRPr="007042A6">
              <w:rPr>
                <w:sz w:val="22"/>
                <w:szCs w:val="22"/>
                <w:lang w:val="es-ES_tradnl"/>
              </w:rPr>
              <w:t>did</w:t>
            </w:r>
            <w:r w:rsidR="0049140F" w:rsidRPr="007042A6">
              <w:rPr>
                <w:sz w:val="22"/>
                <w:szCs w:val="22"/>
                <w:lang w:val="es-ES_tradnl"/>
              </w:rPr>
              <w:t>as (</w:t>
            </w:r>
            <w:r w:rsidRPr="007042A6">
              <w:rPr>
                <w:i/>
                <w:sz w:val="22"/>
                <w:szCs w:val="22"/>
                <w:lang w:val="es-ES_tradnl"/>
              </w:rPr>
              <w:t>por favor descríbalas</w:t>
            </w:r>
            <w:r w:rsidR="0049140F" w:rsidRPr="007042A6">
              <w:rPr>
                <w:sz w:val="22"/>
                <w:szCs w:val="22"/>
                <w:lang w:val="es-ES_tradnl"/>
              </w:rPr>
              <w:t>): [</w:t>
            </w:r>
            <w:r w:rsidRPr="007042A6">
              <w:rPr>
                <w:sz w:val="22"/>
                <w:szCs w:val="22"/>
                <w:lang w:val="es-ES_tradnl"/>
              </w:rPr>
              <w:t>rellene</w:t>
            </w:r>
            <w:r w:rsidR="0049140F" w:rsidRPr="007042A6">
              <w:rPr>
                <w:sz w:val="22"/>
                <w:szCs w:val="22"/>
                <w:lang w:val="es-ES_tradnl"/>
              </w:rPr>
              <w:t>]</w:t>
            </w:r>
          </w:p>
          <w:p w14:paraId="258390CD" w14:textId="77777777" w:rsidR="00FC2916" w:rsidRPr="007042A6" w:rsidRDefault="00FC2916" w:rsidP="00AF4D6E">
            <w:pPr>
              <w:spacing w:after="120"/>
              <w:ind w:right="88"/>
              <w:jc w:val="both"/>
              <w:rPr>
                <w:rFonts w:asciiTheme="majorBidi" w:hAnsiTheme="majorBidi" w:cstheme="majorBidi"/>
                <w:sz w:val="22"/>
                <w:szCs w:val="22"/>
                <w:lang w:val="es-ES_tradnl"/>
              </w:rPr>
            </w:pPr>
          </w:p>
        </w:tc>
      </w:tr>
    </w:tbl>
    <w:p w14:paraId="759CBB18" w14:textId="77777777" w:rsidR="00FC2916" w:rsidRPr="007042A6" w:rsidRDefault="00FC2916" w:rsidP="00FC2916">
      <w:pPr>
        <w:pStyle w:val="SingleTxtG"/>
        <w:spacing w:after="0" w:line="240" w:lineRule="auto"/>
        <w:ind w:left="0" w:right="1138"/>
        <w:rPr>
          <w:rFonts w:asciiTheme="majorBidi" w:hAnsiTheme="majorBidi" w:cstheme="majorBidi"/>
          <w:sz w:val="22"/>
          <w:szCs w:val="22"/>
          <w:lang w:val="es-ES_tradnl"/>
        </w:rPr>
      </w:pPr>
    </w:p>
    <w:p w14:paraId="233F4D33" w14:textId="28CA7ED2" w:rsidR="00DC78E5" w:rsidRPr="007042A6" w:rsidRDefault="00503B25"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Esta pregunta busca determinar si se han adoptado medidas relacionadas con la protección de los ecosistemas a nivel transfronterizo, las medidas adoptadas a nivel nacional se contemplan en la siguiente sección (véase por ejemp</w:t>
      </w:r>
      <w:r w:rsidR="00ED5736">
        <w:rPr>
          <w:rFonts w:asciiTheme="majorBidi" w:hAnsiTheme="majorBidi" w:cstheme="majorBidi"/>
          <w:bCs/>
          <w:iCs/>
          <w:sz w:val="22"/>
          <w:szCs w:val="22"/>
          <w:lang w:val="es-ES_tradnl"/>
        </w:rPr>
        <w:t>lo, la sección III, pregunta 1.</w:t>
      </w:r>
      <w:r w:rsidRPr="007042A6">
        <w:rPr>
          <w:rFonts w:asciiTheme="majorBidi" w:hAnsiTheme="majorBidi" w:cstheme="majorBidi"/>
          <w:bCs/>
          <w:iCs/>
          <w:sz w:val="22"/>
          <w:szCs w:val="22"/>
          <w:lang w:val="es-ES_tradnl"/>
        </w:rPr>
        <w:t xml:space="preserve">h)). La pregunta busca también identificar los arreglos </w:t>
      </w:r>
      <w:r w:rsidRPr="007042A6">
        <w:rPr>
          <w:rFonts w:asciiTheme="majorBidi" w:hAnsiTheme="majorBidi" w:cstheme="majorBidi"/>
          <w:bCs/>
          <w:i/>
          <w:iCs/>
          <w:sz w:val="22"/>
          <w:szCs w:val="22"/>
          <w:lang w:val="es-ES_tradnl"/>
        </w:rPr>
        <w:t>específicos</w:t>
      </w:r>
      <w:r w:rsidRPr="007042A6">
        <w:rPr>
          <w:rFonts w:asciiTheme="majorBidi" w:hAnsiTheme="majorBidi" w:cstheme="majorBidi"/>
          <w:bCs/>
          <w:iCs/>
          <w:sz w:val="22"/>
          <w:szCs w:val="22"/>
          <w:lang w:val="es-ES_tradnl"/>
        </w:rPr>
        <w:t xml:space="preserve"> ex</w:t>
      </w:r>
      <w:r w:rsidR="00E130C8">
        <w:rPr>
          <w:rFonts w:asciiTheme="majorBidi" w:hAnsiTheme="majorBidi" w:cstheme="majorBidi"/>
          <w:bCs/>
          <w:iCs/>
          <w:sz w:val="22"/>
          <w:szCs w:val="22"/>
          <w:lang w:val="es-ES_tradnl"/>
        </w:rPr>
        <w:t>istentes sobre una cuenca o sub</w:t>
      </w:r>
      <w:r w:rsidRPr="007042A6">
        <w:rPr>
          <w:rFonts w:asciiTheme="majorBidi" w:hAnsiTheme="majorBidi" w:cstheme="majorBidi"/>
          <w:bCs/>
          <w:iCs/>
          <w:sz w:val="22"/>
          <w:szCs w:val="22"/>
          <w:lang w:val="es-ES_tradnl"/>
        </w:rPr>
        <w:t xml:space="preserve">cuenca para la protección de los ecosistemas, tales como los programas que hayan sido implementados por un órgano conjunto o mecanismo. </w:t>
      </w:r>
      <w:r w:rsidR="008B0E26" w:rsidRPr="007042A6">
        <w:rPr>
          <w:rFonts w:asciiTheme="majorBidi" w:hAnsiTheme="majorBidi" w:cstheme="majorBidi"/>
          <w:bCs/>
          <w:iCs/>
          <w:sz w:val="22"/>
          <w:szCs w:val="22"/>
          <w:lang w:val="es-ES_tradnl"/>
        </w:rPr>
        <w:t xml:space="preserve">No se deben incluir aquí disposiciones más generales sobre la protección de áreas de conservación, hábitats y especies, tales como las </w:t>
      </w:r>
      <w:r w:rsidR="005F0BD2">
        <w:rPr>
          <w:rFonts w:asciiTheme="majorBidi" w:hAnsiTheme="majorBidi" w:cstheme="majorBidi"/>
          <w:bCs/>
          <w:iCs/>
          <w:sz w:val="22"/>
          <w:szCs w:val="22"/>
          <w:lang w:val="es-ES_tradnl"/>
        </w:rPr>
        <w:t xml:space="preserve">de las </w:t>
      </w:r>
      <w:r w:rsidR="008B0E26" w:rsidRPr="007042A6">
        <w:rPr>
          <w:rFonts w:asciiTheme="majorBidi" w:hAnsiTheme="majorBidi" w:cstheme="majorBidi"/>
          <w:bCs/>
          <w:iCs/>
          <w:sz w:val="22"/>
          <w:szCs w:val="22"/>
          <w:lang w:val="es-ES_tradnl"/>
        </w:rPr>
        <w:t>zonas de la Red Natura 2000 (Comisión Europea, 2019).</w:t>
      </w:r>
      <w:r w:rsidR="00DC78E5" w:rsidRPr="007042A6">
        <w:rPr>
          <w:rFonts w:asciiTheme="majorBidi" w:hAnsiTheme="majorBidi" w:cstheme="majorBidi"/>
          <w:bCs/>
          <w:iCs/>
          <w:sz w:val="22"/>
          <w:szCs w:val="22"/>
          <w:lang w:val="es-ES_tradnl"/>
        </w:rPr>
        <w:t xml:space="preserve"> </w:t>
      </w:r>
    </w:p>
    <w:p w14:paraId="4E816BC0" w14:textId="08EA0D19" w:rsidR="00DC78E5" w:rsidRPr="007042A6" w:rsidRDefault="008802E3" w:rsidP="00DC78E5">
      <w:pPr>
        <w:pStyle w:val="SingleTxtG"/>
        <w:ind w:left="284"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lastRenderedPageBreak/>
        <w:t xml:space="preserve">La protección de los ecosistemas se </w:t>
      </w:r>
      <w:r w:rsidR="005F0BD2">
        <w:rPr>
          <w:rFonts w:asciiTheme="majorBidi" w:hAnsiTheme="majorBidi" w:cstheme="majorBidi"/>
          <w:bCs/>
          <w:iCs/>
          <w:sz w:val="22"/>
          <w:szCs w:val="22"/>
          <w:lang w:val="es-ES_tradnl"/>
        </w:rPr>
        <w:t xml:space="preserve">contempla </w:t>
      </w:r>
      <w:r w:rsidRPr="007042A6">
        <w:rPr>
          <w:rFonts w:asciiTheme="majorBidi" w:hAnsiTheme="majorBidi" w:cstheme="majorBidi"/>
          <w:bCs/>
          <w:iCs/>
          <w:sz w:val="22"/>
          <w:szCs w:val="22"/>
          <w:lang w:val="es-ES_tradnl"/>
        </w:rPr>
        <w:t>en el Convenio del Agua, que insta a sus Partes a tomar todas las medidas apropiadas, "para garantizar la conservación y, cuando sea necesario, la restauración de los ecosistemas" (art. 2.2 d)), y garantizar que, “se fomente la ordenación sostenible de los recursos hídricos, incluida la aplicación del enfoque de los ec</w:t>
      </w:r>
      <w:r w:rsidR="005F0BD2">
        <w:rPr>
          <w:rFonts w:asciiTheme="majorBidi" w:hAnsiTheme="majorBidi" w:cstheme="majorBidi"/>
          <w:bCs/>
          <w:iCs/>
          <w:sz w:val="22"/>
          <w:szCs w:val="22"/>
          <w:lang w:val="es-ES_tradnl"/>
        </w:rPr>
        <w:t>osistemas” (a</w:t>
      </w:r>
      <w:r w:rsidR="00677810">
        <w:rPr>
          <w:rFonts w:asciiTheme="majorBidi" w:hAnsiTheme="majorBidi" w:cstheme="majorBidi"/>
          <w:bCs/>
          <w:iCs/>
          <w:sz w:val="22"/>
          <w:szCs w:val="22"/>
          <w:lang w:val="es-ES_tradnl"/>
        </w:rPr>
        <w:t>rt. 3.</w:t>
      </w:r>
      <w:r w:rsidRPr="007042A6">
        <w:rPr>
          <w:rFonts w:asciiTheme="majorBidi" w:hAnsiTheme="majorBidi" w:cstheme="majorBidi"/>
          <w:bCs/>
          <w:iCs/>
          <w:sz w:val="22"/>
          <w:szCs w:val="22"/>
          <w:lang w:val="es-ES_tradnl"/>
        </w:rPr>
        <w:t>i</w:t>
      </w:r>
      <w:r w:rsidRPr="005F0BD2">
        <w:rPr>
          <w:rFonts w:asciiTheme="majorBidi" w:hAnsiTheme="majorBidi" w:cstheme="majorBidi"/>
          <w:bCs/>
          <w:iCs/>
          <w:sz w:val="22"/>
          <w:szCs w:val="22"/>
          <w:lang w:val="es-ES_tradnl"/>
        </w:rPr>
        <w:t>); véase</w:t>
      </w:r>
      <w:r w:rsidRPr="007042A6">
        <w:rPr>
          <w:rFonts w:asciiTheme="majorBidi" w:hAnsiTheme="majorBidi" w:cstheme="majorBidi"/>
          <w:bCs/>
          <w:iCs/>
          <w:sz w:val="22"/>
          <w:szCs w:val="22"/>
          <w:lang w:val="es-ES_tradnl"/>
        </w:rPr>
        <w:t xml:space="preserve"> también </w:t>
      </w:r>
      <w:r w:rsidR="00677810">
        <w:rPr>
          <w:rFonts w:asciiTheme="majorBidi" w:hAnsiTheme="majorBidi" w:cstheme="majorBidi"/>
          <w:bCs/>
          <w:iCs/>
          <w:sz w:val="22"/>
          <w:szCs w:val="22"/>
          <w:lang w:val="es-ES_tradnl"/>
        </w:rPr>
        <w:t>CEPE</w:t>
      </w:r>
      <w:r w:rsidRPr="007042A6">
        <w:rPr>
          <w:rFonts w:asciiTheme="majorBidi" w:hAnsiTheme="majorBidi" w:cstheme="majorBidi"/>
          <w:bCs/>
          <w:iCs/>
          <w:sz w:val="22"/>
          <w:szCs w:val="22"/>
          <w:lang w:val="es-ES_tradnl"/>
        </w:rPr>
        <w:t xml:space="preserve">, 2013, págs. 26-27). En la misma línea, el Convenio </w:t>
      </w:r>
      <w:r w:rsidR="000A7B99" w:rsidRPr="007042A6">
        <w:rPr>
          <w:rFonts w:asciiTheme="majorBidi" w:hAnsiTheme="majorBidi" w:cstheme="majorBidi"/>
          <w:bCs/>
          <w:iCs/>
          <w:sz w:val="22"/>
          <w:szCs w:val="22"/>
          <w:lang w:val="es-ES_tradnl"/>
        </w:rPr>
        <w:t>sobre</w:t>
      </w:r>
      <w:r w:rsidRPr="007042A6">
        <w:rPr>
          <w:rFonts w:asciiTheme="majorBidi" w:hAnsiTheme="majorBidi" w:cstheme="majorBidi"/>
          <w:bCs/>
          <w:iCs/>
          <w:sz w:val="22"/>
          <w:szCs w:val="22"/>
          <w:lang w:val="es-ES_tradnl"/>
        </w:rPr>
        <w:t xml:space="preserve"> Cursos de Agua establece que los Estados del curso de agua “protegerán y preservarán, individual y cuando proceda, conjuntamente, los ecosistemas de los cursos de agua internacionales” (art. 20); y la meta 6.6 de los ODS exige la protección y restauración de los ecosistemas relacionados con el agua para el 2020 (UN-Water, 2019).</w:t>
      </w:r>
      <w:r w:rsidR="00DC78E5" w:rsidRPr="007042A6">
        <w:rPr>
          <w:rFonts w:asciiTheme="majorBidi" w:hAnsiTheme="majorBidi" w:cstheme="majorBidi"/>
          <w:bCs/>
          <w:iCs/>
          <w:sz w:val="22"/>
          <w:szCs w:val="22"/>
          <w:lang w:val="es-ES_tradnl"/>
        </w:rPr>
        <w:t xml:space="preserve"> </w:t>
      </w:r>
    </w:p>
    <w:p w14:paraId="560F96DD" w14:textId="7AC0FA2C" w:rsidR="00DC78E5" w:rsidRDefault="0040719D"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El </w:t>
      </w:r>
      <w:r w:rsidRPr="00976156">
        <w:rPr>
          <w:rFonts w:asciiTheme="majorBidi" w:hAnsiTheme="majorBidi" w:cstheme="majorBidi"/>
          <w:b/>
          <w:bCs/>
          <w:iCs/>
          <w:sz w:val="22"/>
          <w:szCs w:val="22"/>
          <w:highlight w:val="yellow"/>
          <w:lang w:val="es-ES_tradnl"/>
        </w:rPr>
        <w:t>“caudal ambiental”</w:t>
      </w:r>
      <w:r w:rsidRPr="007042A6">
        <w:rPr>
          <w:rFonts w:asciiTheme="majorBidi" w:hAnsiTheme="majorBidi" w:cstheme="majorBidi"/>
          <w:bCs/>
          <w:iCs/>
          <w:sz w:val="22"/>
          <w:szCs w:val="22"/>
          <w:lang w:val="es-ES_tradnl"/>
        </w:rPr>
        <w:t xml:space="preserve"> se puede definir como “el régimen hídrico que se da en un río, humedal o zona costera para mantener los ecosistemas y sus beneficios en lugares donde existen usos del agua que compiten entre sí y donde el caudal se regula” (Dyson, Bergkamp y Scanlon, 2003, pág. 3). El establecimiento de dichos caudales debe tomar en consideración la variabilidad estacional del régimen del agua, así como los períodos extremos, p. ej., las inundaciones y sequías</w:t>
      </w:r>
      <w:r w:rsidR="00DC78E5" w:rsidRPr="007042A6">
        <w:rPr>
          <w:rFonts w:asciiTheme="majorBidi" w:hAnsiTheme="majorBidi" w:cstheme="majorBidi"/>
          <w:bCs/>
          <w:iCs/>
          <w:sz w:val="22"/>
          <w:szCs w:val="22"/>
          <w:lang w:val="es-ES_tradnl"/>
        </w:rPr>
        <w:t>.</w:t>
      </w:r>
    </w:p>
    <w:tbl>
      <w:tblPr>
        <w:tblStyle w:val="TableGrid"/>
        <w:tblW w:w="0" w:type="auto"/>
        <w:tblLook w:val="04A0" w:firstRow="1" w:lastRow="0" w:firstColumn="1" w:lastColumn="0" w:noHBand="0" w:noVBand="1"/>
      </w:tblPr>
      <w:tblGrid>
        <w:gridCol w:w="9639"/>
      </w:tblGrid>
      <w:tr w:rsidR="00976156" w:rsidRPr="00792FDA" w14:paraId="591C439C" w14:textId="77777777" w:rsidTr="00E63495">
        <w:tc>
          <w:tcPr>
            <w:tcW w:w="9639" w:type="dxa"/>
            <w:tcBorders>
              <w:top w:val="nil"/>
              <w:left w:val="nil"/>
              <w:bottom w:val="nil"/>
              <w:right w:val="nil"/>
            </w:tcBorders>
            <w:shd w:val="clear" w:color="auto" w:fill="FFFF00"/>
          </w:tcPr>
          <w:p w14:paraId="029CC0B2" w14:textId="2D83D29C" w:rsidR="00976156" w:rsidRPr="00976156" w:rsidRDefault="00976156" w:rsidP="00E63495">
            <w:pPr>
              <w:pStyle w:val="SingleTxtG"/>
              <w:ind w:left="0" w:right="0"/>
              <w:rPr>
                <w:rFonts w:asciiTheme="majorBidi" w:hAnsiTheme="majorBidi" w:cstheme="majorBidi"/>
                <w:b/>
                <w:bCs/>
                <w:sz w:val="22"/>
                <w:szCs w:val="22"/>
                <w:lang w:val="es-ES_tradnl"/>
              </w:rPr>
            </w:pPr>
            <w:r w:rsidRPr="00976156">
              <w:rPr>
                <w:rFonts w:asciiTheme="majorBidi" w:hAnsiTheme="majorBidi" w:cstheme="majorBidi"/>
                <w:b/>
                <w:bCs/>
                <w:sz w:val="22"/>
                <w:szCs w:val="22"/>
                <w:lang w:val="es-ES_tradnl"/>
              </w:rPr>
              <w:t>Comentarios</w:t>
            </w:r>
          </w:p>
          <w:p w14:paraId="52992B3A" w14:textId="6B00EA19" w:rsidR="00976156" w:rsidRPr="00976156" w:rsidRDefault="00976156" w:rsidP="00E63495">
            <w:pPr>
              <w:pStyle w:val="SingleTxtG"/>
              <w:ind w:left="0" w:right="0"/>
              <w:rPr>
                <w:rFonts w:asciiTheme="majorBidi" w:hAnsiTheme="majorBidi" w:cstheme="majorBidi"/>
                <w:bCs/>
                <w:iCs/>
                <w:sz w:val="22"/>
                <w:szCs w:val="22"/>
                <w:lang w:val="es-ES_tradnl"/>
              </w:rPr>
            </w:pPr>
            <w:r w:rsidRPr="00E63495">
              <w:rPr>
                <w:rFonts w:asciiTheme="majorBidi" w:hAnsiTheme="majorBidi" w:cstheme="majorBidi"/>
                <w:b/>
                <w:bCs/>
                <w:sz w:val="22"/>
                <w:szCs w:val="22"/>
                <w:lang w:val="es-ES_tradnl"/>
              </w:rPr>
              <w:t>Moldavia</w:t>
            </w:r>
            <w:r w:rsidRPr="00E63495">
              <w:rPr>
                <w:rFonts w:asciiTheme="majorBidi" w:hAnsiTheme="majorBidi" w:cstheme="majorBidi"/>
                <w:sz w:val="22"/>
                <w:szCs w:val="22"/>
                <w:lang w:val="es-ES_tradnl"/>
              </w:rPr>
              <w:t>: Ucrania y Moldavia usan el término “evacuación de agua ecológica”</w:t>
            </w:r>
          </w:p>
        </w:tc>
      </w:tr>
    </w:tbl>
    <w:p w14:paraId="71631EAD" w14:textId="77777777" w:rsidR="00976156" w:rsidRPr="00976156" w:rsidRDefault="00976156" w:rsidP="00976156">
      <w:pPr>
        <w:pStyle w:val="SingleTxtG"/>
        <w:ind w:right="0"/>
        <w:rPr>
          <w:rFonts w:asciiTheme="majorBidi" w:hAnsiTheme="majorBidi" w:cstheme="majorBidi"/>
          <w:bCs/>
          <w:iCs/>
          <w:sz w:val="22"/>
          <w:szCs w:val="22"/>
          <w:lang w:val="es-ES_tradnl"/>
        </w:rPr>
      </w:pPr>
    </w:p>
    <w:p w14:paraId="7B49AA71" w14:textId="77777777" w:rsidR="00FC2916" w:rsidRPr="00976156" w:rsidRDefault="00FC2916" w:rsidP="00FC2916">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7042A6" w14:paraId="6C522CE7" w14:textId="77777777" w:rsidTr="00AF4D6E">
        <w:tc>
          <w:tcPr>
            <w:tcW w:w="9629" w:type="dxa"/>
          </w:tcPr>
          <w:p w14:paraId="487BFCE6" w14:textId="13A1DFF1" w:rsidR="0049140F" w:rsidRPr="007042A6" w:rsidRDefault="00633CFD" w:rsidP="0049140F">
            <w:pPr>
              <w:spacing w:after="120"/>
              <w:ind w:left="559" w:right="850" w:hanging="567"/>
              <w:jc w:val="both"/>
              <w:rPr>
                <w:sz w:val="22"/>
                <w:szCs w:val="22"/>
                <w:lang w:val="es-ES_tradnl"/>
              </w:rPr>
            </w:pPr>
            <w:r w:rsidRPr="007042A6">
              <w:rPr>
                <w:sz w:val="22"/>
                <w:szCs w:val="22"/>
                <w:lang w:val="es-ES_tradnl"/>
              </w:rPr>
              <w:t>6.</w:t>
            </w:r>
            <w:r w:rsidRPr="007042A6">
              <w:rPr>
                <w:sz w:val="22"/>
                <w:szCs w:val="22"/>
                <w:lang w:val="es-ES_tradnl"/>
              </w:rPr>
              <w:tab/>
            </w:r>
            <w:r w:rsidR="0049140F" w:rsidRPr="007042A6">
              <w:rPr>
                <w:sz w:val="22"/>
                <w:szCs w:val="22"/>
                <w:lang w:val="es-ES_tradnl"/>
              </w:rPr>
              <w:t>a)</w:t>
            </w:r>
            <w:r w:rsidR="0049140F" w:rsidRPr="007042A6">
              <w:rPr>
                <w:sz w:val="22"/>
                <w:szCs w:val="22"/>
                <w:lang w:val="es-ES_tradnl"/>
              </w:rPr>
              <w:tab/>
            </w:r>
            <w:r w:rsidRPr="007042A6">
              <w:rPr>
                <w:sz w:val="22"/>
                <w:szCs w:val="22"/>
                <w:lang w:val="es-ES_tradnl"/>
              </w:rPr>
              <w:t>¿Su país intercambia periódicamente información y datos con otros Estados ribereños de la cuenca, sub-cuenca, parte de la cuenca o grupo de cuencas?</w:t>
            </w:r>
            <w:r w:rsidR="0049140F" w:rsidRPr="007042A6">
              <w:rPr>
                <w:sz w:val="22"/>
                <w:szCs w:val="22"/>
                <w:lang w:val="es-ES_tradnl"/>
              </w:rPr>
              <w:t xml:space="preserve"> </w:t>
            </w:r>
            <w:r w:rsidR="0049140F" w:rsidRPr="007042A6">
              <w:rPr>
                <w:color w:val="7030A0"/>
                <w:sz w:val="22"/>
                <w:szCs w:val="22"/>
                <w:lang w:val="es-ES_tradnl"/>
              </w:rPr>
              <w:t>[</w:t>
            </w:r>
            <w:r w:rsidR="00181B30" w:rsidRPr="007042A6">
              <w:rPr>
                <w:color w:val="7030A0"/>
                <w:sz w:val="22"/>
                <w:szCs w:val="22"/>
                <w:lang w:val="es-ES_tradnl"/>
              </w:rPr>
              <w:t>50 51 52</w:t>
            </w:r>
            <w:r w:rsidR="0049140F" w:rsidRPr="007042A6">
              <w:rPr>
                <w:color w:val="7030A0"/>
                <w:sz w:val="22"/>
                <w:szCs w:val="22"/>
                <w:lang w:val="es-ES_tradnl"/>
              </w:rPr>
              <w:t>]</w:t>
            </w:r>
          </w:p>
          <w:p w14:paraId="57A1D97F" w14:textId="6B2B3354" w:rsidR="0049140F" w:rsidRPr="007042A6" w:rsidRDefault="00633CFD" w:rsidP="0049140F">
            <w:pPr>
              <w:spacing w:after="120"/>
              <w:ind w:left="851" w:right="850"/>
              <w:jc w:val="both"/>
              <w:rPr>
                <w:sz w:val="22"/>
                <w:szCs w:val="22"/>
                <w:lang w:val="es-ES_tradnl"/>
              </w:rPr>
            </w:pPr>
            <w:r w:rsidRPr="007042A6">
              <w:rPr>
                <w:sz w:val="22"/>
                <w:szCs w:val="22"/>
                <w:lang w:val="es-ES_tradnl"/>
              </w:rPr>
              <w:tab/>
            </w:r>
            <w:r w:rsidRPr="007042A6">
              <w:rPr>
                <w:sz w:val="22"/>
                <w:szCs w:val="22"/>
                <w:lang w:val="es-ES_tradnl"/>
              </w:rPr>
              <w:tab/>
              <w:t>Sí</w:t>
            </w:r>
            <w:r w:rsidR="0049140F" w:rsidRPr="007042A6">
              <w:rPr>
                <w:sz w:val="22"/>
                <w:szCs w:val="22"/>
                <w:lang w:val="es-ES_tradnl"/>
              </w:rPr>
              <w:t xml:space="preserve"> </w:t>
            </w:r>
            <w:r w:rsidR="0049140F" w:rsidRPr="007042A6">
              <w:rPr>
                <w:sz w:val="22"/>
                <w:szCs w:val="22"/>
                <w:lang w:val="es-ES_tradnl"/>
              </w:rPr>
              <w:fldChar w:fldCharType="begin">
                <w:ffData>
                  <w:name w:val="Check1"/>
                  <w:enabled/>
                  <w:calcOnExit w:val="0"/>
                  <w:checkBox>
                    <w:sizeAuto/>
                    <w:default w:val="0"/>
                  </w:checkBox>
                </w:ffData>
              </w:fldChar>
            </w:r>
            <w:r w:rsidR="0049140F"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9140F" w:rsidRPr="007042A6">
              <w:rPr>
                <w:sz w:val="22"/>
                <w:szCs w:val="22"/>
                <w:lang w:val="es-ES_tradnl"/>
              </w:rPr>
              <w:fldChar w:fldCharType="end"/>
            </w:r>
            <w:r w:rsidR="0049140F" w:rsidRPr="007042A6">
              <w:rPr>
                <w:sz w:val="22"/>
                <w:szCs w:val="22"/>
                <w:lang w:val="es-ES_tradnl"/>
              </w:rPr>
              <w:t xml:space="preserve">/No </w:t>
            </w:r>
            <w:r w:rsidR="0049140F" w:rsidRPr="007042A6">
              <w:rPr>
                <w:sz w:val="22"/>
                <w:szCs w:val="22"/>
                <w:lang w:val="es-ES_tradnl"/>
              </w:rPr>
              <w:fldChar w:fldCharType="begin">
                <w:ffData>
                  <w:name w:val="Check2"/>
                  <w:enabled/>
                  <w:calcOnExit w:val="0"/>
                  <w:checkBox>
                    <w:sizeAuto/>
                    <w:default w:val="0"/>
                  </w:checkBox>
                </w:ffData>
              </w:fldChar>
            </w:r>
            <w:r w:rsidR="0049140F"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9140F" w:rsidRPr="007042A6">
              <w:rPr>
                <w:sz w:val="22"/>
                <w:szCs w:val="22"/>
                <w:lang w:val="es-ES_tradnl"/>
              </w:rPr>
              <w:fldChar w:fldCharType="end"/>
            </w:r>
          </w:p>
          <w:p w14:paraId="7721C416" w14:textId="759CAF9D" w:rsidR="0049140F" w:rsidRPr="007042A6" w:rsidRDefault="0049140F" w:rsidP="0049140F">
            <w:pPr>
              <w:spacing w:after="120"/>
              <w:ind w:left="559" w:right="850"/>
              <w:jc w:val="both"/>
              <w:rPr>
                <w:sz w:val="22"/>
                <w:szCs w:val="22"/>
                <w:lang w:val="es-ES_tradnl"/>
              </w:rPr>
            </w:pPr>
            <w:r w:rsidRPr="007042A6">
              <w:rPr>
                <w:sz w:val="22"/>
                <w:szCs w:val="22"/>
                <w:lang w:val="es-ES_tradnl"/>
              </w:rPr>
              <w:t>b)</w:t>
            </w:r>
            <w:r w:rsidRPr="007042A6">
              <w:rPr>
                <w:sz w:val="22"/>
                <w:szCs w:val="22"/>
                <w:lang w:val="es-ES_tradnl"/>
              </w:rPr>
              <w:tab/>
            </w:r>
            <w:r w:rsidR="00633CFD" w:rsidRPr="007042A6">
              <w:rPr>
                <w:sz w:val="22"/>
                <w:szCs w:val="22"/>
                <w:lang w:val="es-ES_tradnl"/>
              </w:rPr>
              <w:t>En caso afirmativo, ¿con qué frecuencia?:</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53</w:t>
            </w:r>
            <w:r w:rsidRPr="007042A6">
              <w:rPr>
                <w:color w:val="7030A0"/>
                <w:sz w:val="22"/>
                <w:szCs w:val="22"/>
                <w:lang w:val="es-ES_tradnl"/>
              </w:rPr>
              <w:t>]</w:t>
            </w:r>
          </w:p>
          <w:p w14:paraId="656C6FDC" w14:textId="09497870" w:rsidR="0049140F" w:rsidRPr="007042A6" w:rsidRDefault="005C76A4" w:rsidP="0049140F">
            <w:pPr>
              <w:spacing w:after="120"/>
              <w:ind w:left="1268" w:right="850"/>
              <w:jc w:val="both"/>
              <w:rPr>
                <w:sz w:val="22"/>
                <w:szCs w:val="22"/>
                <w:lang w:val="es-ES_tradnl"/>
              </w:rPr>
            </w:pPr>
            <w:r w:rsidRPr="007042A6">
              <w:rPr>
                <w:sz w:val="22"/>
                <w:szCs w:val="22"/>
                <w:lang w:val="es-ES_tradnl"/>
              </w:rPr>
              <w:t>Más de una vez al año</w:t>
            </w:r>
            <w:r w:rsidR="004F52A6">
              <w:rPr>
                <w:sz w:val="22"/>
                <w:szCs w:val="22"/>
                <w:lang w:val="es-ES_tradnl"/>
              </w:rPr>
              <w:t xml:space="preserve"> </w:t>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A433CD" w:rsidRPr="007042A6">
              <w:rPr>
                <w:sz w:val="22"/>
                <w:szCs w:val="22"/>
                <w:lang w:val="es-ES_tradnl"/>
              </w:rPr>
              <w:tab/>
            </w:r>
            <w:r w:rsidR="00A433CD" w:rsidRPr="007042A6">
              <w:rPr>
                <w:sz w:val="22"/>
                <w:szCs w:val="22"/>
                <w:lang w:val="es-ES_tradnl"/>
              </w:rPr>
              <w:tab/>
            </w:r>
            <w:r w:rsidR="0049140F" w:rsidRPr="007042A6">
              <w:rPr>
                <w:sz w:val="22"/>
                <w:szCs w:val="22"/>
                <w:lang w:val="es-ES_tradnl"/>
              </w:rPr>
              <w:tab/>
            </w:r>
            <w:r w:rsidR="00E15FE1">
              <w:rPr>
                <w:sz w:val="22"/>
                <w:szCs w:val="22"/>
                <w:lang w:val="es-ES_tradnl"/>
              </w:rPr>
              <w:t xml:space="preserve">          </w:t>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9140F" w:rsidRPr="007042A6">
              <w:rPr>
                <w:sz w:val="22"/>
                <w:szCs w:val="22"/>
                <w:lang w:val="es-ES_tradnl"/>
              </w:rPr>
              <w:fldChar w:fldCharType="end"/>
            </w:r>
          </w:p>
          <w:p w14:paraId="0C0C2C1B" w14:textId="4B4EE10C" w:rsidR="0049140F" w:rsidRPr="007042A6" w:rsidRDefault="005C76A4" w:rsidP="0049140F">
            <w:pPr>
              <w:spacing w:after="120"/>
              <w:ind w:left="1268" w:right="850"/>
              <w:jc w:val="both"/>
              <w:rPr>
                <w:sz w:val="22"/>
                <w:szCs w:val="22"/>
                <w:lang w:val="es-ES_tradnl"/>
              </w:rPr>
            </w:pPr>
            <w:r w:rsidRPr="007042A6">
              <w:rPr>
                <w:sz w:val="22"/>
                <w:szCs w:val="22"/>
                <w:lang w:val="es-ES_tradnl"/>
              </w:rPr>
              <w:t>Una vez al año</w:t>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A433CD" w:rsidRPr="007042A6">
              <w:rPr>
                <w:sz w:val="22"/>
                <w:szCs w:val="22"/>
                <w:lang w:val="es-ES_tradnl"/>
              </w:rPr>
              <w:tab/>
            </w:r>
            <w:r w:rsidR="0049140F" w:rsidRPr="007042A6">
              <w:rPr>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9140F" w:rsidRPr="007042A6">
              <w:rPr>
                <w:sz w:val="22"/>
                <w:szCs w:val="22"/>
                <w:lang w:val="es-ES_tradnl"/>
              </w:rPr>
              <w:fldChar w:fldCharType="end"/>
            </w:r>
          </w:p>
          <w:p w14:paraId="4A04D1D6" w14:textId="2EB16E40" w:rsidR="0049140F" w:rsidRPr="007042A6" w:rsidRDefault="005C76A4" w:rsidP="0049140F">
            <w:pPr>
              <w:spacing w:after="120"/>
              <w:ind w:left="1268" w:right="850"/>
              <w:jc w:val="both"/>
              <w:rPr>
                <w:sz w:val="22"/>
                <w:szCs w:val="22"/>
                <w:lang w:val="es-ES_tradnl"/>
              </w:rPr>
            </w:pPr>
            <w:r w:rsidRPr="007042A6">
              <w:rPr>
                <w:sz w:val="22"/>
                <w:szCs w:val="22"/>
                <w:lang w:val="es-ES_tradnl"/>
              </w:rPr>
              <w:t>Menos de una vez al año</w:t>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A433CD"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49140F" w:rsidRPr="007042A6">
              <w:rPr>
                <w:sz w:val="22"/>
                <w:szCs w:val="22"/>
                <w:lang w:val="es-ES_tradnl"/>
              </w:rPr>
              <w:fldChar w:fldCharType="end"/>
            </w:r>
          </w:p>
          <w:p w14:paraId="35F2EA44" w14:textId="0E312089" w:rsidR="0049140F" w:rsidRPr="007042A6" w:rsidRDefault="0049140F" w:rsidP="00C31281">
            <w:pPr>
              <w:spacing w:after="120"/>
              <w:ind w:left="1126" w:right="850" w:hanging="567"/>
              <w:jc w:val="both"/>
              <w:rPr>
                <w:bCs/>
                <w:sz w:val="22"/>
                <w:szCs w:val="22"/>
                <w:lang w:val="es-ES_tradnl"/>
              </w:rPr>
            </w:pPr>
            <w:r w:rsidRPr="007042A6">
              <w:rPr>
                <w:bCs/>
                <w:sz w:val="22"/>
                <w:szCs w:val="22"/>
                <w:lang w:val="es-ES_tradnl"/>
              </w:rPr>
              <w:t>c)</w:t>
            </w:r>
            <w:r w:rsidRPr="007042A6">
              <w:rPr>
                <w:bCs/>
                <w:sz w:val="22"/>
                <w:szCs w:val="22"/>
                <w:lang w:val="es-ES_tradnl"/>
              </w:rPr>
              <w:tab/>
            </w:r>
            <w:r w:rsidR="009125A1" w:rsidRPr="007042A6">
              <w:rPr>
                <w:bCs/>
                <w:sz w:val="22"/>
                <w:szCs w:val="22"/>
                <w:lang w:val="es-ES_tradnl"/>
              </w:rPr>
              <w:t xml:space="preserve">Por favor describa cómo se intercambia la información (p. ej., en relación con las reuniones de los órganos conjuntos): [rellene] </w:t>
            </w:r>
            <w:r w:rsidRPr="007042A6">
              <w:rPr>
                <w:bCs/>
                <w:color w:val="7030A0"/>
                <w:sz w:val="22"/>
                <w:szCs w:val="22"/>
                <w:lang w:val="es-ES_tradnl"/>
              </w:rPr>
              <w:t>[</w:t>
            </w:r>
            <w:r w:rsidR="00181B30" w:rsidRPr="007042A6">
              <w:rPr>
                <w:bCs/>
                <w:color w:val="7030A0"/>
                <w:sz w:val="22"/>
                <w:szCs w:val="22"/>
                <w:lang w:val="es-ES_tradnl"/>
              </w:rPr>
              <w:t>54</w:t>
            </w:r>
            <w:r w:rsidRPr="007042A6">
              <w:rPr>
                <w:bCs/>
                <w:color w:val="7030A0"/>
                <w:sz w:val="22"/>
                <w:szCs w:val="22"/>
                <w:lang w:val="es-ES_tradnl"/>
              </w:rPr>
              <w:t>]</w:t>
            </w:r>
          </w:p>
          <w:p w14:paraId="4311FF48" w14:textId="1DFDFA96" w:rsidR="0049140F" w:rsidRPr="007042A6" w:rsidRDefault="0049140F" w:rsidP="00F50FCB">
            <w:pPr>
              <w:spacing w:after="120"/>
              <w:ind w:left="559" w:right="850"/>
              <w:jc w:val="both"/>
              <w:rPr>
                <w:sz w:val="22"/>
                <w:szCs w:val="22"/>
                <w:lang w:val="es-ES_tradnl"/>
              </w:rPr>
            </w:pPr>
            <w:r w:rsidRPr="007042A6">
              <w:rPr>
                <w:bCs/>
                <w:sz w:val="22"/>
                <w:szCs w:val="22"/>
                <w:lang w:val="es-ES_tradnl"/>
              </w:rPr>
              <w:t>d</w:t>
            </w:r>
            <w:r w:rsidRPr="007042A6">
              <w:rPr>
                <w:sz w:val="22"/>
                <w:szCs w:val="22"/>
                <w:lang w:val="es-ES_tradnl"/>
              </w:rPr>
              <w:t>)</w:t>
            </w:r>
            <w:r w:rsidRPr="007042A6">
              <w:rPr>
                <w:sz w:val="22"/>
                <w:szCs w:val="22"/>
                <w:lang w:val="es-ES_tradnl"/>
              </w:rPr>
              <w:tab/>
            </w:r>
            <w:r w:rsidR="009125A1" w:rsidRPr="007042A6">
              <w:rPr>
                <w:sz w:val="22"/>
                <w:szCs w:val="22"/>
                <w:lang w:val="es-ES_tradnl"/>
              </w:rPr>
              <w:t>En caso afirmativo, ¿sobre qué temas se intercambian información y datos?</w:t>
            </w:r>
          </w:p>
          <w:p w14:paraId="14C015EE"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Condiciones ambientales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281611F9" w14:textId="77777777" w:rsidR="009125A1" w:rsidRPr="007042A6" w:rsidRDefault="009125A1" w:rsidP="002272E7">
            <w:pPr>
              <w:ind w:left="1126" w:right="850"/>
              <w:jc w:val="both"/>
              <w:rPr>
                <w:sz w:val="22"/>
                <w:szCs w:val="22"/>
                <w:lang w:val="es-ES_tradnl"/>
              </w:rPr>
            </w:pPr>
            <w:r w:rsidRPr="007042A6">
              <w:rPr>
                <w:sz w:val="22"/>
                <w:szCs w:val="22"/>
                <w:lang w:val="es-ES_tradnl"/>
              </w:rPr>
              <w:t xml:space="preserve">Actividades de investigación y aplicación de las mejores </w:t>
            </w:r>
          </w:p>
          <w:p w14:paraId="71BC3982" w14:textId="77777777" w:rsidR="009125A1" w:rsidRPr="007042A6" w:rsidRDefault="009125A1" w:rsidP="002272E7">
            <w:pPr>
              <w:tabs>
                <w:tab w:val="left" w:pos="7938"/>
              </w:tabs>
              <w:spacing w:after="120"/>
              <w:ind w:left="1126" w:right="850"/>
              <w:jc w:val="both"/>
              <w:rPr>
                <w:sz w:val="22"/>
                <w:szCs w:val="22"/>
                <w:lang w:val="es-ES_tradnl"/>
              </w:rPr>
            </w:pPr>
            <w:r w:rsidRPr="007042A6">
              <w:rPr>
                <w:sz w:val="22"/>
                <w:szCs w:val="22"/>
                <w:lang w:val="es-ES_tradnl"/>
              </w:rPr>
              <w:t>técnicas disponibles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1286C81F"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Datos sobre el seguimiento de las emisiones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7B8174A" w14:textId="77777777" w:rsidR="009125A1" w:rsidRPr="007042A6" w:rsidRDefault="009125A1" w:rsidP="002272E7">
            <w:pPr>
              <w:ind w:left="1126" w:right="850"/>
              <w:jc w:val="both"/>
              <w:rPr>
                <w:sz w:val="22"/>
                <w:szCs w:val="22"/>
                <w:lang w:val="es-ES_tradnl"/>
              </w:rPr>
            </w:pPr>
            <w:r w:rsidRPr="007042A6">
              <w:rPr>
                <w:sz w:val="22"/>
                <w:szCs w:val="22"/>
                <w:lang w:val="es-ES_tradnl"/>
              </w:rPr>
              <w:t xml:space="preserve">Medidas previstas adoptadas para prevenir, controlar </w:t>
            </w:r>
          </w:p>
          <w:p w14:paraId="4C625D68" w14:textId="77777777" w:rsidR="009125A1" w:rsidRPr="007042A6" w:rsidRDefault="009125A1" w:rsidP="002272E7">
            <w:pPr>
              <w:tabs>
                <w:tab w:val="left" w:pos="7938"/>
              </w:tabs>
              <w:spacing w:after="120"/>
              <w:ind w:left="1126" w:right="850"/>
              <w:jc w:val="both"/>
              <w:rPr>
                <w:sz w:val="22"/>
                <w:szCs w:val="22"/>
                <w:lang w:val="es-ES_tradnl"/>
              </w:rPr>
            </w:pPr>
            <w:r w:rsidRPr="007042A6">
              <w:rPr>
                <w:sz w:val="22"/>
                <w:szCs w:val="22"/>
                <w:lang w:val="es-ES_tradnl"/>
              </w:rPr>
              <w:t>o reducir los impactos transfronterizos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25DA3453"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Fuentes de contaminación puntual</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3F162E24"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Fuentes de contaminación difusa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0F4FAB0"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Alteraciones hidromorfológicas existentes (presas, etc.)</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61420315" w14:textId="77777777" w:rsidR="009125A1" w:rsidRPr="007042A6" w:rsidRDefault="009125A1" w:rsidP="002272E7">
            <w:pPr>
              <w:ind w:left="1126" w:right="850"/>
              <w:jc w:val="both"/>
              <w:rPr>
                <w:sz w:val="22"/>
                <w:szCs w:val="22"/>
                <w:lang w:val="es-ES_tradnl"/>
              </w:rPr>
            </w:pPr>
            <w:r w:rsidRPr="007042A6">
              <w:rPr>
                <w:sz w:val="22"/>
                <w:szCs w:val="22"/>
                <w:lang w:val="es-ES_tradnl"/>
              </w:rPr>
              <w:t xml:space="preserve">Caudales o niveles del agua (incluidos los niveles </w:t>
            </w:r>
          </w:p>
          <w:p w14:paraId="3C7D31F8" w14:textId="77777777" w:rsidR="009125A1" w:rsidRPr="007042A6" w:rsidRDefault="009125A1" w:rsidP="002272E7">
            <w:pPr>
              <w:tabs>
                <w:tab w:val="left" w:pos="7938"/>
              </w:tabs>
              <w:spacing w:after="120"/>
              <w:ind w:left="1126" w:right="850"/>
              <w:jc w:val="both"/>
              <w:rPr>
                <w:sz w:val="22"/>
                <w:szCs w:val="22"/>
                <w:lang w:val="es-ES_tradnl"/>
              </w:rPr>
            </w:pPr>
            <w:r w:rsidRPr="007042A6">
              <w:rPr>
                <w:sz w:val="22"/>
                <w:szCs w:val="22"/>
                <w:lang w:val="es-ES_tradnl"/>
              </w:rPr>
              <w:t xml:space="preserve">de las aguas subterráneas) </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601B96F7"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Captaciones de agua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1D7B665D"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lastRenderedPageBreak/>
              <w:t>Información climatológica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2212AF17" w14:textId="77777777" w:rsidR="009125A1" w:rsidRPr="007042A6" w:rsidRDefault="009125A1" w:rsidP="002272E7">
            <w:pPr>
              <w:ind w:left="1126" w:right="850"/>
              <w:jc w:val="both"/>
              <w:rPr>
                <w:sz w:val="22"/>
                <w:szCs w:val="22"/>
                <w:lang w:val="es-ES_tradnl"/>
              </w:rPr>
            </w:pPr>
            <w:r w:rsidRPr="007042A6">
              <w:rPr>
                <w:sz w:val="22"/>
                <w:szCs w:val="22"/>
                <w:lang w:val="es-ES_tradnl"/>
              </w:rPr>
              <w:t xml:space="preserve">Futuras medidas previstas con impactos transfronterizos, </w:t>
            </w:r>
          </w:p>
          <w:p w14:paraId="74A4457D" w14:textId="525FA885" w:rsidR="009125A1" w:rsidRPr="007042A6" w:rsidRDefault="009125A1" w:rsidP="0049140F">
            <w:pPr>
              <w:tabs>
                <w:tab w:val="left" w:pos="7938"/>
              </w:tabs>
              <w:spacing w:after="120"/>
              <w:ind w:left="1126" w:right="850"/>
              <w:jc w:val="both"/>
              <w:rPr>
                <w:sz w:val="22"/>
                <w:szCs w:val="22"/>
                <w:lang w:val="es-ES_tradnl"/>
              </w:rPr>
            </w:pPr>
            <w:r w:rsidRPr="007042A6">
              <w:rPr>
                <w:sz w:val="22"/>
                <w:szCs w:val="22"/>
                <w:lang w:val="es-ES_tradnl"/>
              </w:rPr>
              <w:t>tales como la realización de infraestructuras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16094333" w14:textId="1A9AA212" w:rsidR="0049140F" w:rsidRPr="007042A6" w:rsidRDefault="0049140F" w:rsidP="0049140F">
            <w:pPr>
              <w:spacing w:after="120"/>
              <w:ind w:left="1126" w:right="850"/>
              <w:jc w:val="both"/>
              <w:rPr>
                <w:sz w:val="22"/>
                <w:szCs w:val="22"/>
                <w:lang w:val="es-ES_tradnl"/>
              </w:rPr>
            </w:pPr>
            <w:r w:rsidRPr="007042A6">
              <w:rPr>
                <w:sz w:val="22"/>
                <w:szCs w:val="22"/>
                <w:lang w:val="es-ES_tradnl"/>
              </w:rPr>
              <w:t>Ot</w:t>
            </w:r>
            <w:r w:rsidR="002272E7" w:rsidRPr="007042A6">
              <w:rPr>
                <w:sz w:val="22"/>
                <w:szCs w:val="22"/>
                <w:lang w:val="es-ES_tradnl"/>
              </w:rPr>
              <w:t>ros temas</w:t>
            </w:r>
            <w:r w:rsidRPr="007042A6">
              <w:rPr>
                <w:sz w:val="22"/>
                <w:szCs w:val="22"/>
                <w:lang w:val="es-ES_tradnl"/>
              </w:rPr>
              <w:t xml:space="preserve"> (</w:t>
            </w:r>
            <w:r w:rsidR="002272E7" w:rsidRPr="007042A6">
              <w:rPr>
                <w:i/>
                <w:sz w:val="22"/>
                <w:szCs w:val="22"/>
                <w:lang w:val="es-ES_tradnl"/>
              </w:rPr>
              <w:t>por favor enumérelos</w:t>
            </w:r>
            <w:r w:rsidRPr="007042A6">
              <w:rPr>
                <w:sz w:val="22"/>
                <w:szCs w:val="22"/>
                <w:lang w:val="es-ES_tradnl"/>
              </w:rPr>
              <w:t>): [</w:t>
            </w:r>
            <w:r w:rsidR="002272E7" w:rsidRPr="007042A6">
              <w:rPr>
                <w:sz w:val="22"/>
                <w:szCs w:val="22"/>
                <w:lang w:val="es-ES_tradnl"/>
              </w:rPr>
              <w:t>rellene</w:t>
            </w:r>
            <w:r w:rsidRPr="007042A6">
              <w:rPr>
                <w:sz w:val="22"/>
                <w:szCs w:val="22"/>
                <w:lang w:val="es-ES_tradnl"/>
              </w:rPr>
              <w:t xml:space="preserve">] </w:t>
            </w:r>
          </w:p>
          <w:p w14:paraId="7C63AE66" w14:textId="564FFA4F" w:rsidR="0049140F" w:rsidRPr="007042A6" w:rsidRDefault="007F05C8" w:rsidP="00C31281">
            <w:pPr>
              <w:spacing w:after="120"/>
              <w:ind w:left="1126" w:right="850"/>
              <w:jc w:val="both"/>
              <w:rPr>
                <w:bCs/>
                <w:sz w:val="22"/>
                <w:szCs w:val="22"/>
                <w:lang w:val="es-ES_tradnl"/>
              </w:rPr>
            </w:pPr>
            <w:r w:rsidRPr="007042A6">
              <w:rPr>
                <w:bCs/>
                <w:sz w:val="22"/>
                <w:szCs w:val="22"/>
                <w:lang w:val="es-ES_tradnl"/>
              </w:rPr>
              <w:t>Otros comentarios, p. ej., cobertura espacial de datos e intercambio de información: [rellene</w:t>
            </w:r>
            <w:r w:rsidR="0049140F" w:rsidRPr="007042A6">
              <w:rPr>
                <w:bCs/>
                <w:sz w:val="22"/>
                <w:szCs w:val="22"/>
                <w:lang w:val="es-ES_tradnl"/>
              </w:rPr>
              <w:t>]</w:t>
            </w:r>
          </w:p>
          <w:p w14:paraId="17268C13" w14:textId="78989D7E" w:rsidR="0049140F" w:rsidRPr="007042A6" w:rsidRDefault="0049140F" w:rsidP="00C31281">
            <w:pPr>
              <w:spacing w:after="120"/>
              <w:ind w:left="559" w:right="850"/>
              <w:jc w:val="both"/>
              <w:rPr>
                <w:sz w:val="22"/>
                <w:szCs w:val="22"/>
                <w:lang w:val="es-ES_tradnl"/>
              </w:rPr>
            </w:pPr>
            <w:r w:rsidRPr="007042A6">
              <w:rPr>
                <w:bCs/>
                <w:sz w:val="22"/>
                <w:szCs w:val="22"/>
                <w:lang w:val="es-ES_tradnl"/>
              </w:rPr>
              <w:t>e</w:t>
            </w:r>
            <w:r w:rsidRPr="007042A6">
              <w:rPr>
                <w:sz w:val="22"/>
                <w:szCs w:val="22"/>
                <w:lang w:val="es-ES_tradnl"/>
              </w:rPr>
              <w:t>)</w:t>
            </w:r>
            <w:r w:rsidRPr="007042A6">
              <w:rPr>
                <w:sz w:val="22"/>
                <w:szCs w:val="22"/>
                <w:lang w:val="es-ES_tradnl"/>
              </w:rPr>
              <w:tab/>
            </w:r>
            <w:r w:rsidR="007F05C8" w:rsidRPr="007042A6">
              <w:rPr>
                <w:sz w:val="22"/>
                <w:szCs w:val="22"/>
                <w:lang w:val="es-ES_tradnl"/>
              </w:rPr>
              <w:t>¿Existe una base de datos compartida o una plataforma de información?</w:t>
            </w:r>
          </w:p>
          <w:p w14:paraId="3CD862AF" w14:textId="6F982136" w:rsidR="0049140F" w:rsidRPr="007042A6" w:rsidRDefault="0049140F" w:rsidP="0049140F">
            <w:pPr>
              <w:spacing w:after="120"/>
              <w:ind w:left="851" w:right="850"/>
              <w:jc w:val="both"/>
              <w:rPr>
                <w:sz w:val="22"/>
                <w:szCs w:val="22"/>
                <w:lang w:val="es-ES_tradnl"/>
              </w:rPr>
            </w:pPr>
            <w:r w:rsidRPr="007042A6">
              <w:rPr>
                <w:sz w:val="22"/>
                <w:szCs w:val="22"/>
                <w:lang w:val="es-ES_tradnl"/>
              </w:rPr>
              <w:tab/>
            </w:r>
            <w:r w:rsidR="007F05C8" w:rsidRPr="007042A6">
              <w:rPr>
                <w:sz w:val="22"/>
                <w:szCs w:val="22"/>
                <w:lang w:val="es-ES_tradnl"/>
              </w:rPr>
              <w:t>Sí</w:t>
            </w:r>
            <w:r w:rsidRPr="007042A6">
              <w:rPr>
                <w:sz w:val="22"/>
                <w:szCs w:val="22"/>
                <w:lang w:val="es-ES_tradnl"/>
              </w:rPr>
              <w:t xml:space="preserve">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44EACBD" w14:textId="187B0C7F" w:rsidR="0049140F" w:rsidRPr="007042A6" w:rsidRDefault="0049140F" w:rsidP="00C31281">
            <w:pPr>
              <w:spacing w:after="120"/>
              <w:ind w:left="559" w:right="850"/>
              <w:jc w:val="both"/>
              <w:rPr>
                <w:sz w:val="22"/>
                <w:szCs w:val="22"/>
                <w:lang w:val="es-ES_tradnl"/>
              </w:rPr>
            </w:pPr>
            <w:r w:rsidRPr="007042A6">
              <w:rPr>
                <w:sz w:val="22"/>
                <w:szCs w:val="22"/>
                <w:lang w:val="es-ES_tradnl"/>
              </w:rPr>
              <w:t>f)</w:t>
            </w:r>
            <w:r w:rsidRPr="007042A6">
              <w:rPr>
                <w:sz w:val="22"/>
                <w:szCs w:val="22"/>
                <w:lang w:val="es-ES_tradnl"/>
              </w:rPr>
              <w:tab/>
            </w:r>
            <w:r w:rsidR="007F05C8" w:rsidRPr="007042A6">
              <w:rPr>
                <w:sz w:val="22"/>
                <w:szCs w:val="22"/>
                <w:lang w:val="es-ES_tradnl"/>
              </w:rPr>
              <w:t>¿Dicha base de datos está a disposición del público?</w:t>
            </w:r>
          </w:p>
          <w:p w14:paraId="6945AE57" w14:textId="6DF008B2" w:rsidR="0049140F" w:rsidRPr="007042A6" w:rsidRDefault="0049140F" w:rsidP="0049140F">
            <w:pPr>
              <w:spacing w:after="120"/>
              <w:ind w:left="851" w:right="850"/>
              <w:jc w:val="both"/>
              <w:rPr>
                <w:sz w:val="22"/>
                <w:szCs w:val="22"/>
                <w:lang w:val="es-ES_tradnl"/>
              </w:rPr>
            </w:pPr>
            <w:r w:rsidRPr="007042A6">
              <w:rPr>
                <w:sz w:val="22"/>
                <w:szCs w:val="22"/>
                <w:lang w:val="es-ES_tradnl"/>
              </w:rPr>
              <w:tab/>
            </w:r>
            <w:r w:rsidR="00965EEB" w:rsidRPr="007042A6">
              <w:rPr>
                <w:sz w:val="22"/>
                <w:szCs w:val="22"/>
                <w:lang w:val="es-ES_tradnl"/>
              </w:rPr>
              <w:t>Sí</w:t>
            </w:r>
            <w:r w:rsidRPr="007042A6">
              <w:rPr>
                <w:sz w:val="22"/>
                <w:szCs w:val="22"/>
                <w:lang w:val="es-ES_tradnl"/>
              </w:rPr>
              <w:t xml:space="preserve">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313E3E16" w14:textId="56B16027" w:rsidR="0049140F" w:rsidRPr="007042A6" w:rsidRDefault="0049140F" w:rsidP="0049140F">
            <w:pPr>
              <w:spacing w:after="120"/>
              <w:ind w:left="851" w:right="850"/>
              <w:jc w:val="both"/>
              <w:rPr>
                <w:sz w:val="22"/>
                <w:szCs w:val="22"/>
                <w:lang w:val="es-ES_tradnl"/>
              </w:rPr>
            </w:pPr>
            <w:r w:rsidRPr="007042A6">
              <w:rPr>
                <w:i/>
                <w:sz w:val="22"/>
                <w:szCs w:val="22"/>
                <w:lang w:val="es-ES_tradnl"/>
              </w:rPr>
              <w:tab/>
            </w:r>
            <w:r w:rsidR="00965EEB" w:rsidRPr="007042A6">
              <w:rPr>
                <w:i/>
                <w:sz w:val="22"/>
                <w:szCs w:val="22"/>
                <w:lang w:val="es-ES_tradnl"/>
              </w:rPr>
              <w:t>En caso afirmativo, proporcione por favor la dirección web:</w:t>
            </w:r>
            <w:r w:rsidRPr="007042A6">
              <w:rPr>
                <w:i/>
                <w:sz w:val="22"/>
                <w:szCs w:val="22"/>
                <w:lang w:val="es-ES_tradnl"/>
              </w:rPr>
              <w:t xml:space="preserve"> </w:t>
            </w:r>
            <w:r w:rsidRPr="007042A6">
              <w:rPr>
                <w:sz w:val="22"/>
                <w:szCs w:val="22"/>
                <w:lang w:val="es-ES_tradnl"/>
              </w:rPr>
              <w:t>[</w:t>
            </w:r>
            <w:r w:rsidR="00965EEB" w:rsidRPr="007042A6">
              <w:rPr>
                <w:sz w:val="22"/>
                <w:szCs w:val="22"/>
                <w:lang w:val="es-ES_tradnl"/>
              </w:rPr>
              <w:t>rellene</w:t>
            </w:r>
            <w:r w:rsidRPr="007042A6">
              <w:rPr>
                <w:sz w:val="22"/>
                <w:szCs w:val="22"/>
                <w:lang w:val="es-ES_tradnl"/>
              </w:rPr>
              <w:t>]</w:t>
            </w:r>
          </w:p>
          <w:p w14:paraId="3BE09CD9" w14:textId="2A672350" w:rsidR="0049140F" w:rsidRPr="007042A6" w:rsidRDefault="0049140F" w:rsidP="00C31281">
            <w:pPr>
              <w:spacing w:after="120"/>
              <w:ind w:left="559" w:right="850"/>
              <w:jc w:val="both"/>
              <w:rPr>
                <w:sz w:val="22"/>
                <w:szCs w:val="22"/>
                <w:lang w:val="es-ES_tradnl"/>
              </w:rPr>
            </w:pPr>
            <w:r w:rsidRPr="007042A6">
              <w:rPr>
                <w:sz w:val="22"/>
                <w:szCs w:val="22"/>
                <w:lang w:val="es-ES_tradnl"/>
              </w:rPr>
              <w:t>g)</w:t>
            </w:r>
            <w:r w:rsidRPr="007042A6">
              <w:rPr>
                <w:sz w:val="22"/>
                <w:szCs w:val="22"/>
                <w:lang w:val="es-ES_tradnl"/>
              </w:rPr>
              <w:tab/>
            </w:r>
            <w:r w:rsidR="00965EEB" w:rsidRPr="007042A6">
              <w:rPr>
                <w:sz w:val="22"/>
                <w:szCs w:val="22"/>
                <w:lang w:val="es-ES_tradnl"/>
              </w:rPr>
              <w:t>Si procede, ¿cuáles son las principales dificultades y los desafíos asociados al intercambio de datos?</w:t>
            </w:r>
            <w:r w:rsidRPr="007042A6">
              <w:rPr>
                <w:sz w:val="22"/>
                <w:szCs w:val="22"/>
                <w:lang w:val="es-ES_tradnl"/>
              </w:rPr>
              <w:t xml:space="preserve"> </w:t>
            </w:r>
          </w:p>
          <w:p w14:paraId="64319CA9" w14:textId="77777777" w:rsidR="00965EEB" w:rsidRPr="007042A6" w:rsidRDefault="00965EEB" w:rsidP="00965EEB">
            <w:pPr>
              <w:tabs>
                <w:tab w:val="left" w:pos="7938"/>
              </w:tabs>
              <w:spacing w:after="120"/>
              <w:ind w:left="1126" w:right="850"/>
              <w:jc w:val="both"/>
              <w:rPr>
                <w:bCs/>
                <w:sz w:val="22"/>
                <w:szCs w:val="22"/>
                <w:lang w:val="es-ES_tradnl"/>
              </w:rPr>
            </w:pPr>
            <w:r w:rsidRPr="007042A6">
              <w:rPr>
                <w:bCs/>
                <w:sz w:val="22"/>
                <w:szCs w:val="22"/>
                <w:lang w:val="es-ES_tradnl"/>
              </w:rPr>
              <w:t>Frecuencia de los intercambios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5E53F4CE" w14:textId="77777777" w:rsidR="00965EEB" w:rsidRPr="007042A6" w:rsidRDefault="00965EEB" w:rsidP="00965EEB">
            <w:pPr>
              <w:tabs>
                <w:tab w:val="left" w:pos="7938"/>
              </w:tabs>
              <w:spacing w:after="120"/>
              <w:ind w:left="1126" w:right="850"/>
              <w:jc w:val="both"/>
              <w:rPr>
                <w:bCs/>
                <w:sz w:val="22"/>
                <w:szCs w:val="22"/>
                <w:lang w:val="es-ES_tradnl"/>
              </w:rPr>
            </w:pPr>
            <w:r w:rsidRPr="007042A6">
              <w:rPr>
                <w:bCs/>
                <w:sz w:val="22"/>
                <w:szCs w:val="22"/>
                <w:lang w:val="es-ES_tradnl"/>
              </w:rPr>
              <w:t>Cadencia de los intercambios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55E374E0" w14:textId="77777777" w:rsidR="00965EEB" w:rsidRPr="007042A6" w:rsidRDefault="00965EEB" w:rsidP="00965EEB">
            <w:pPr>
              <w:tabs>
                <w:tab w:val="left" w:pos="7938"/>
              </w:tabs>
              <w:spacing w:after="120"/>
              <w:ind w:left="1126" w:right="850"/>
              <w:jc w:val="both"/>
              <w:rPr>
                <w:bCs/>
                <w:sz w:val="22"/>
                <w:szCs w:val="22"/>
                <w:lang w:val="es-ES_tradnl"/>
              </w:rPr>
            </w:pPr>
            <w:r w:rsidRPr="007042A6">
              <w:rPr>
                <w:bCs/>
                <w:sz w:val="22"/>
                <w:szCs w:val="22"/>
                <w:lang w:val="es-ES_tradnl"/>
              </w:rPr>
              <w:t>Comparabilidad de los datos y de la información</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1207A0C0" w14:textId="77777777" w:rsidR="00965EEB" w:rsidRPr="007042A6" w:rsidRDefault="00965EEB" w:rsidP="00965EEB">
            <w:pPr>
              <w:tabs>
                <w:tab w:val="left" w:pos="7938"/>
              </w:tabs>
              <w:spacing w:after="120"/>
              <w:ind w:left="1126" w:right="850"/>
              <w:jc w:val="both"/>
              <w:rPr>
                <w:bCs/>
                <w:sz w:val="22"/>
                <w:szCs w:val="22"/>
                <w:lang w:val="es-ES_tradnl"/>
              </w:rPr>
            </w:pPr>
            <w:r w:rsidRPr="007042A6">
              <w:rPr>
                <w:bCs/>
                <w:sz w:val="22"/>
                <w:szCs w:val="22"/>
                <w:lang w:val="es-ES_tradnl"/>
              </w:rPr>
              <w:t>Cobertura espacial limitada</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49AEA464" w14:textId="77777777" w:rsidR="00965EEB" w:rsidRPr="007042A6" w:rsidRDefault="00965EEB" w:rsidP="00965EEB">
            <w:pPr>
              <w:tabs>
                <w:tab w:val="left" w:pos="7938"/>
              </w:tabs>
              <w:spacing w:after="120"/>
              <w:ind w:left="1126" w:right="850"/>
              <w:jc w:val="both"/>
              <w:rPr>
                <w:bCs/>
                <w:sz w:val="22"/>
                <w:szCs w:val="22"/>
                <w:lang w:val="es-ES_tradnl"/>
              </w:rPr>
            </w:pPr>
            <w:r w:rsidRPr="007042A6">
              <w:rPr>
                <w:bCs/>
                <w:sz w:val="22"/>
                <w:szCs w:val="22"/>
                <w:lang w:val="es-ES_tradnl"/>
              </w:rPr>
              <w:t>Recursos inadecuados (técnicos y/o financieros)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69D3C127" w14:textId="1AC60929" w:rsidR="0049140F" w:rsidRPr="007042A6" w:rsidRDefault="0049140F" w:rsidP="00C31281">
            <w:pPr>
              <w:spacing w:after="120"/>
              <w:ind w:left="1126" w:right="850"/>
              <w:jc w:val="both"/>
              <w:rPr>
                <w:bCs/>
                <w:sz w:val="22"/>
                <w:szCs w:val="22"/>
                <w:lang w:val="es-ES_tradnl"/>
              </w:rPr>
            </w:pPr>
            <w:r w:rsidRPr="007042A6">
              <w:rPr>
                <w:bCs/>
                <w:sz w:val="22"/>
                <w:szCs w:val="22"/>
                <w:lang w:val="es-ES_tradnl"/>
              </w:rPr>
              <w:t>Otr</w:t>
            </w:r>
            <w:r w:rsidR="00965EEB" w:rsidRPr="007042A6">
              <w:rPr>
                <w:bCs/>
                <w:sz w:val="22"/>
                <w:szCs w:val="22"/>
                <w:lang w:val="es-ES_tradnl"/>
              </w:rPr>
              <w:t>os</w:t>
            </w:r>
            <w:r w:rsidRPr="007042A6">
              <w:rPr>
                <w:bCs/>
                <w:sz w:val="22"/>
                <w:szCs w:val="22"/>
                <w:lang w:val="es-ES_tradnl"/>
              </w:rPr>
              <w:t xml:space="preserve"> (</w:t>
            </w:r>
            <w:r w:rsidR="00965EEB" w:rsidRPr="007042A6">
              <w:rPr>
                <w:bCs/>
                <w:i/>
                <w:sz w:val="22"/>
                <w:szCs w:val="22"/>
                <w:lang w:val="es-ES_tradnl"/>
              </w:rPr>
              <w:t>por favor descríbalos</w:t>
            </w:r>
            <w:r w:rsidRPr="007042A6">
              <w:rPr>
                <w:bCs/>
                <w:sz w:val="22"/>
                <w:szCs w:val="22"/>
                <w:lang w:val="es-ES_tradnl"/>
              </w:rPr>
              <w:t>): [</w:t>
            </w:r>
            <w:r w:rsidR="00965EEB" w:rsidRPr="007042A6">
              <w:rPr>
                <w:bCs/>
                <w:sz w:val="22"/>
                <w:szCs w:val="22"/>
                <w:lang w:val="es-ES_tradnl"/>
              </w:rPr>
              <w:t>rellene</w:t>
            </w:r>
            <w:r w:rsidRPr="007042A6">
              <w:rPr>
                <w:bCs/>
                <w:sz w:val="22"/>
                <w:szCs w:val="22"/>
                <w:lang w:val="es-ES_tradnl"/>
              </w:rPr>
              <w:t>]</w:t>
            </w:r>
          </w:p>
          <w:p w14:paraId="7BA5E841" w14:textId="3B33D96A" w:rsidR="0049140F" w:rsidRPr="007042A6" w:rsidRDefault="00812D74" w:rsidP="00C31281">
            <w:pPr>
              <w:spacing w:after="120"/>
              <w:ind w:left="1126" w:right="850"/>
              <w:jc w:val="both"/>
              <w:rPr>
                <w:sz w:val="22"/>
                <w:szCs w:val="22"/>
                <w:lang w:val="es-ES_tradnl"/>
              </w:rPr>
            </w:pPr>
            <w:r w:rsidRPr="007042A6">
              <w:rPr>
                <w:sz w:val="22"/>
                <w:szCs w:val="22"/>
                <w:lang w:val="es-ES_tradnl"/>
              </w:rPr>
              <w:t>Comentarios adicionales: [rellene]</w:t>
            </w:r>
          </w:p>
          <w:p w14:paraId="3FEFC480" w14:textId="02D2C4C0" w:rsidR="00FC2916" w:rsidRPr="007042A6" w:rsidRDefault="0049140F" w:rsidP="00812D74">
            <w:pPr>
              <w:spacing w:after="120"/>
              <w:ind w:left="1126" w:right="850" w:hanging="567"/>
              <w:jc w:val="both"/>
              <w:rPr>
                <w:rFonts w:asciiTheme="majorBidi" w:hAnsiTheme="majorBidi" w:cstheme="majorBidi"/>
                <w:sz w:val="22"/>
                <w:szCs w:val="22"/>
                <w:lang w:val="es-ES_tradnl"/>
              </w:rPr>
            </w:pPr>
            <w:r w:rsidRPr="007042A6">
              <w:rPr>
                <w:sz w:val="22"/>
                <w:szCs w:val="22"/>
                <w:lang w:val="es-ES_tradnl"/>
              </w:rPr>
              <w:t>h)</w:t>
            </w:r>
            <w:r w:rsidRPr="007042A6">
              <w:rPr>
                <w:sz w:val="22"/>
                <w:szCs w:val="22"/>
                <w:lang w:val="es-ES_tradnl"/>
              </w:rPr>
              <w:tab/>
            </w:r>
            <w:r w:rsidR="00812D74" w:rsidRPr="007042A6">
              <w:rPr>
                <w:sz w:val="22"/>
                <w:szCs w:val="22"/>
                <w:lang w:val="es-ES_tradnl"/>
              </w:rPr>
              <w:t>¿Cuáles son los principales beneficios del intercambio de datos sobre la cuenca, sub-cuenca, parte de una cuenca o grupo de cuencas?</w:t>
            </w:r>
            <w:r w:rsidRPr="007042A6">
              <w:rPr>
                <w:sz w:val="22"/>
                <w:szCs w:val="22"/>
                <w:lang w:val="es-ES_tradnl"/>
              </w:rPr>
              <w:t xml:space="preserve"> (</w:t>
            </w:r>
            <w:r w:rsidR="00812D74" w:rsidRPr="007042A6">
              <w:rPr>
                <w:i/>
                <w:sz w:val="22"/>
                <w:szCs w:val="22"/>
                <w:lang w:val="es-ES_tradnl"/>
              </w:rPr>
              <w:t>por favor descríbalos</w:t>
            </w:r>
            <w:r w:rsidR="00812D74" w:rsidRPr="007042A6">
              <w:rPr>
                <w:sz w:val="22"/>
                <w:szCs w:val="22"/>
                <w:lang w:val="es-ES_tradnl"/>
              </w:rPr>
              <w:t>): [rellene</w:t>
            </w:r>
            <w:r w:rsidRPr="007042A6">
              <w:rPr>
                <w:sz w:val="22"/>
                <w:szCs w:val="22"/>
                <w:lang w:val="es-ES_tradnl"/>
              </w:rPr>
              <w:t>]</w:t>
            </w:r>
          </w:p>
        </w:tc>
      </w:tr>
    </w:tbl>
    <w:p w14:paraId="279181EC" w14:textId="77777777" w:rsidR="00FC2916" w:rsidRPr="007042A6" w:rsidRDefault="00FC2916" w:rsidP="00FC2916">
      <w:pPr>
        <w:pStyle w:val="SingleTxtG"/>
        <w:spacing w:after="0" w:line="240" w:lineRule="auto"/>
        <w:ind w:left="0" w:right="1138"/>
        <w:rPr>
          <w:rFonts w:asciiTheme="majorBidi" w:hAnsiTheme="majorBidi" w:cstheme="majorBidi"/>
          <w:sz w:val="22"/>
          <w:szCs w:val="22"/>
          <w:lang w:val="es-ES_tradnl"/>
        </w:rPr>
      </w:pPr>
    </w:p>
    <w:p w14:paraId="1453E2AF" w14:textId="5F4DDFA7" w:rsidR="00DC78E5" w:rsidRPr="007042A6" w:rsidRDefault="002737C9"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Si bien esta pregunta no es preceptiva en cuanto al tipo de datos e información que debe intercambiarse, se puede encontrar cierta orientación sobre el tipo de datos e información que podría intercambiarse en las disposiciones del Convenio del Agua, </w:t>
      </w:r>
      <w:r w:rsidR="005F0BD2">
        <w:rPr>
          <w:rFonts w:asciiTheme="majorBidi" w:hAnsiTheme="majorBidi" w:cstheme="majorBidi"/>
          <w:bCs/>
          <w:iCs/>
          <w:sz w:val="22"/>
          <w:szCs w:val="22"/>
          <w:lang w:val="es-ES_tradnl"/>
        </w:rPr>
        <w:t>d</w:t>
      </w:r>
      <w:r w:rsidRPr="007042A6">
        <w:rPr>
          <w:rFonts w:asciiTheme="majorBidi" w:hAnsiTheme="majorBidi" w:cstheme="majorBidi"/>
          <w:bCs/>
          <w:iCs/>
          <w:sz w:val="22"/>
          <w:szCs w:val="22"/>
          <w:lang w:val="es-ES_tradnl"/>
        </w:rPr>
        <w:t xml:space="preserve">el Convenio </w:t>
      </w:r>
      <w:r w:rsidR="00EA34F0" w:rsidRPr="007042A6">
        <w:rPr>
          <w:rFonts w:asciiTheme="majorBidi" w:hAnsiTheme="majorBidi" w:cstheme="majorBidi"/>
          <w:bCs/>
          <w:iCs/>
          <w:sz w:val="22"/>
          <w:szCs w:val="22"/>
          <w:lang w:val="es-ES_tradnl"/>
        </w:rPr>
        <w:t>sobre</w:t>
      </w:r>
      <w:r w:rsidRPr="007042A6">
        <w:rPr>
          <w:rFonts w:asciiTheme="majorBidi" w:hAnsiTheme="majorBidi" w:cstheme="majorBidi"/>
          <w:bCs/>
          <w:iCs/>
          <w:sz w:val="22"/>
          <w:szCs w:val="22"/>
          <w:lang w:val="es-ES_tradnl"/>
        </w:rPr>
        <w:t xml:space="preserve"> Cursos de Agua y </w:t>
      </w:r>
      <w:r w:rsidR="005F0BD2">
        <w:rPr>
          <w:rFonts w:asciiTheme="majorBidi" w:hAnsiTheme="majorBidi" w:cstheme="majorBidi"/>
          <w:bCs/>
          <w:iCs/>
          <w:sz w:val="22"/>
          <w:szCs w:val="22"/>
          <w:lang w:val="es-ES_tradnl"/>
        </w:rPr>
        <w:t>d</w:t>
      </w:r>
      <w:r w:rsidRPr="007042A6">
        <w:rPr>
          <w:rFonts w:asciiTheme="majorBidi" w:hAnsiTheme="majorBidi" w:cstheme="majorBidi"/>
          <w:bCs/>
          <w:iCs/>
          <w:sz w:val="22"/>
          <w:szCs w:val="22"/>
          <w:lang w:val="es-ES_tradnl"/>
        </w:rPr>
        <w:t xml:space="preserve">el Proyecto de Artículos sobre los Acuíferos Transfronterizos de la CDI. El Convenio del Agua establece que las Partes ribereñas “intercambiarán datos razonablemente disponibles, sobre, entre otras cosas: a) El estado ambiental de las aguas transfronterizas. b) La experiencia adquirida en la aplicación y puesta en práctica de la mejor técnica disponible y los resultados de la investigación y el desarrollo. c) Los datos relativos a emisiones y vigilancia. d) Las medidas tomadas y previstas para prevenir, controlar y reducir el impacto transfronterizo. e) Las autorizaciones o reglamentaciones para descargas de aguas residuales establecidas por la autoridad competente o el órgano correspondiente. (Art. 13.1; véase también </w:t>
      </w:r>
      <w:r w:rsidR="00F116F9">
        <w:rPr>
          <w:rFonts w:asciiTheme="majorBidi" w:hAnsiTheme="majorBidi" w:cstheme="majorBidi"/>
          <w:bCs/>
          <w:iCs/>
          <w:sz w:val="22"/>
          <w:szCs w:val="22"/>
          <w:lang w:val="es-ES_tradnl"/>
        </w:rPr>
        <w:t>CEPE</w:t>
      </w:r>
      <w:r w:rsidRPr="007042A6">
        <w:rPr>
          <w:rFonts w:asciiTheme="majorBidi" w:hAnsiTheme="majorBidi" w:cstheme="majorBidi"/>
          <w:bCs/>
          <w:iCs/>
          <w:sz w:val="22"/>
          <w:szCs w:val="22"/>
          <w:lang w:val="es-ES_tradnl"/>
        </w:rPr>
        <w:t>, 2013, pág</w:t>
      </w:r>
      <w:r w:rsidR="00F116F9">
        <w:rPr>
          <w:rFonts w:asciiTheme="majorBidi" w:hAnsiTheme="majorBidi" w:cstheme="majorBidi"/>
          <w:bCs/>
          <w:iCs/>
          <w:sz w:val="22"/>
          <w:szCs w:val="22"/>
          <w:lang w:val="es-ES_tradnl"/>
        </w:rPr>
        <w:t>s</w:t>
      </w:r>
      <w:r w:rsidRPr="007042A6">
        <w:rPr>
          <w:rFonts w:asciiTheme="majorBidi" w:hAnsiTheme="majorBidi" w:cstheme="majorBidi"/>
          <w:bCs/>
          <w:iCs/>
          <w:sz w:val="22"/>
          <w:szCs w:val="22"/>
          <w:lang w:val="es-ES_tradnl"/>
        </w:rPr>
        <w:t xml:space="preserve">. 82-84). </w:t>
      </w:r>
      <w:r w:rsidR="007667B9" w:rsidRPr="007042A6">
        <w:rPr>
          <w:rFonts w:asciiTheme="majorBidi" w:hAnsiTheme="majorBidi" w:cstheme="majorBidi"/>
          <w:bCs/>
          <w:iCs/>
          <w:sz w:val="22"/>
          <w:szCs w:val="22"/>
          <w:lang w:val="es-ES_tradnl"/>
        </w:rPr>
        <w:t xml:space="preserve">De forma similar, el Convenio sobre Cursos de Agua, establece que, “los Estados del curso de agua intercambiarán regularmente los datos y la información que estén fácilmente disponibles sobre el estado del curso de agua, en particular los de carácter hidrológico, meteorológico, hidrogeológico y ecológico y los relativos a la calidad del agua, así como las previsiones correspondientes”; y el Proyecto de Artículos sobre los Acuíferos Transfronterizos de la CDI dispone que, los Estados del acuífero “intercambiarán regularmente los datos y la información que estén fácilmente disponibles sobre el estado del acuífero o sistema acuífero transfronterizo, en particular los de carácter geológico, hidrogeológico, hidrológico, meteorológico y </w:t>
      </w:r>
      <w:r w:rsidR="007667B9" w:rsidRPr="007042A6">
        <w:rPr>
          <w:rFonts w:asciiTheme="majorBidi" w:hAnsiTheme="majorBidi" w:cstheme="majorBidi"/>
          <w:bCs/>
          <w:iCs/>
          <w:sz w:val="22"/>
          <w:szCs w:val="22"/>
          <w:lang w:val="es-ES_tradnl"/>
        </w:rPr>
        <w:lastRenderedPageBreak/>
        <w:t xml:space="preserve">ecológico y los relativos a la hidroquímica del acuífero o sistema acuífero, así como las previsiones </w:t>
      </w:r>
      <w:r w:rsidR="007667B9" w:rsidRPr="005F0BD2">
        <w:rPr>
          <w:rFonts w:asciiTheme="majorBidi" w:hAnsiTheme="majorBidi" w:cstheme="majorBidi"/>
          <w:bCs/>
          <w:iCs/>
          <w:sz w:val="22"/>
          <w:szCs w:val="22"/>
          <w:lang w:val="es-ES_tradnl"/>
        </w:rPr>
        <w:t>correspondientes”</w:t>
      </w:r>
      <w:r w:rsidR="002D3E69" w:rsidRPr="005F0BD2">
        <w:rPr>
          <w:rFonts w:asciiTheme="majorBidi" w:hAnsiTheme="majorBidi" w:cstheme="majorBidi"/>
          <w:bCs/>
          <w:iCs/>
          <w:sz w:val="22"/>
          <w:szCs w:val="22"/>
          <w:lang w:val="es-ES_tradnl"/>
        </w:rPr>
        <w:t xml:space="preserve"> </w:t>
      </w:r>
      <w:r w:rsidR="007667B9" w:rsidRPr="005F0BD2">
        <w:rPr>
          <w:rFonts w:asciiTheme="majorBidi" w:hAnsiTheme="majorBidi" w:cstheme="majorBidi"/>
          <w:bCs/>
          <w:iCs/>
          <w:sz w:val="22"/>
          <w:szCs w:val="22"/>
          <w:lang w:val="es-ES_tradnl"/>
        </w:rPr>
        <w:t>(</w:t>
      </w:r>
      <w:r w:rsidR="002D3E69" w:rsidRPr="005F0BD2">
        <w:rPr>
          <w:rFonts w:asciiTheme="majorBidi" w:hAnsiTheme="majorBidi" w:cstheme="majorBidi"/>
          <w:bCs/>
          <w:iCs/>
          <w:sz w:val="22"/>
          <w:szCs w:val="22"/>
          <w:lang w:val="es-ES_tradnl"/>
        </w:rPr>
        <w:t>a</w:t>
      </w:r>
      <w:r w:rsidR="007667B9" w:rsidRPr="005F0BD2">
        <w:rPr>
          <w:rFonts w:asciiTheme="majorBidi" w:hAnsiTheme="majorBidi" w:cstheme="majorBidi"/>
          <w:bCs/>
          <w:iCs/>
          <w:sz w:val="22"/>
          <w:szCs w:val="22"/>
          <w:lang w:val="es-ES_tradnl"/>
        </w:rPr>
        <w:t>rt. 8. 1).</w:t>
      </w:r>
    </w:p>
    <w:p w14:paraId="712C0387" w14:textId="494E906D" w:rsidR="00DC78E5" w:rsidRPr="007042A6" w:rsidRDefault="007667B9"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 pregunta 6</w:t>
      </w:r>
      <w:r w:rsidR="002D3E69">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a) busca captar los datos e información que se intercambian regularmente, en lugar de aquellos</w:t>
      </w:r>
      <w:r w:rsidR="004F52A6">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intercambios únicos relativos, por ejemplo, a un proyecto previsto</w:t>
      </w:r>
      <w:r w:rsidR="00DC78E5" w:rsidRPr="007042A6">
        <w:rPr>
          <w:rFonts w:asciiTheme="majorBidi" w:hAnsiTheme="majorBidi" w:cstheme="majorBidi"/>
          <w:bCs/>
          <w:iCs/>
          <w:sz w:val="22"/>
          <w:szCs w:val="22"/>
          <w:lang w:val="es-ES_tradnl"/>
        </w:rPr>
        <w:t>.</w:t>
      </w:r>
    </w:p>
    <w:p w14:paraId="40903579" w14:textId="4EC94BC5" w:rsidR="00DC78E5" w:rsidRPr="007042A6" w:rsidRDefault="007B0AAE"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Las respuestas a la pregunta 6</w:t>
      </w:r>
      <w:r w:rsidR="002D3E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a) deben considerarse junto con las otras preguntas relativas al intercambio de datos e información, en las que se incluyen los criterios de operatividad </w:t>
      </w:r>
      <w:r w:rsidR="00DC78E5" w:rsidRPr="007042A6">
        <w:rPr>
          <w:rFonts w:asciiTheme="majorBidi" w:hAnsiTheme="majorBidi" w:cstheme="majorBidi"/>
          <w:bCs/>
          <w:iCs/>
          <w:sz w:val="22"/>
          <w:szCs w:val="22"/>
          <w:lang w:val="es-ES_tradnl"/>
        </w:rPr>
        <w:t>(sec</w:t>
      </w:r>
      <w:r w:rsidRPr="007042A6">
        <w:rPr>
          <w:rFonts w:asciiTheme="majorBidi" w:hAnsiTheme="majorBidi" w:cstheme="majorBidi"/>
          <w:bCs/>
          <w:iCs/>
          <w:sz w:val="22"/>
          <w:szCs w:val="22"/>
          <w:lang w:val="es-ES_tradnl"/>
        </w:rPr>
        <w:t>ción</w:t>
      </w:r>
      <w:r w:rsidR="00DC78E5" w:rsidRPr="007042A6">
        <w:rPr>
          <w:rFonts w:asciiTheme="majorBidi" w:hAnsiTheme="majorBidi" w:cstheme="majorBidi"/>
          <w:bCs/>
          <w:iCs/>
          <w:sz w:val="22"/>
          <w:szCs w:val="22"/>
          <w:lang w:val="es-ES_tradnl"/>
        </w:rPr>
        <w:t xml:space="preserve"> I, </w:t>
      </w:r>
      <w:r w:rsidRPr="007042A6">
        <w:rPr>
          <w:rFonts w:asciiTheme="majorBidi" w:hAnsiTheme="majorBidi" w:cstheme="majorBidi"/>
          <w:bCs/>
          <w:i/>
          <w:iCs/>
          <w:sz w:val="22"/>
          <w:szCs w:val="22"/>
          <w:highlight w:val="yellow"/>
          <w:lang w:val="es-ES_tradnl"/>
        </w:rPr>
        <w:t>metodología paso a paso revisada</w:t>
      </w:r>
      <w:r w:rsidR="00DC78E5" w:rsidRPr="007042A6">
        <w:rPr>
          <w:rFonts w:asciiTheme="majorBidi" w:hAnsiTheme="majorBidi" w:cstheme="majorBidi"/>
          <w:bCs/>
          <w:iCs/>
          <w:sz w:val="22"/>
          <w:szCs w:val="22"/>
          <w:lang w:val="es-ES_tradnl"/>
        </w:rPr>
        <w:t xml:space="preserve">); </w:t>
      </w:r>
      <w:r w:rsidR="00206CB2" w:rsidRPr="007042A6">
        <w:rPr>
          <w:rFonts w:asciiTheme="majorBidi" w:hAnsiTheme="majorBidi" w:cstheme="majorBidi"/>
          <w:bCs/>
          <w:iCs/>
          <w:sz w:val="22"/>
          <w:szCs w:val="22"/>
          <w:lang w:val="es-ES_tradnl"/>
        </w:rPr>
        <w:t>los temas de cooperación incluidos en un acuerdo (Sección II, pregunta 2</w:t>
      </w:r>
      <w:r w:rsidR="002D3E69">
        <w:rPr>
          <w:rFonts w:asciiTheme="majorBidi" w:hAnsiTheme="majorBidi" w:cstheme="majorBidi"/>
          <w:bCs/>
          <w:iCs/>
          <w:sz w:val="22"/>
          <w:szCs w:val="22"/>
          <w:lang w:val="es-ES_tradnl"/>
        </w:rPr>
        <w:t>.</w:t>
      </w:r>
      <w:r w:rsidR="00206CB2" w:rsidRPr="007042A6">
        <w:rPr>
          <w:rFonts w:asciiTheme="majorBidi" w:hAnsiTheme="majorBidi" w:cstheme="majorBidi"/>
          <w:bCs/>
          <w:iCs/>
          <w:sz w:val="22"/>
          <w:szCs w:val="22"/>
          <w:lang w:val="es-ES_tradnl"/>
        </w:rPr>
        <w:t xml:space="preserve"> d)); las </w:t>
      </w:r>
      <w:r w:rsidR="00470118">
        <w:rPr>
          <w:rFonts w:asciiTheme="majorBidi" w:hAnsiTheme="majorBidi" w:cstheme="majorBidi"/>
          <w:bCs/>
          <w:iCs/>
          <w:sz w:val="22"/>
          <w:szCs w:val="22"/>
          <w:lang w:val="es-ES_tradnl"/>
        </w:rPr>
        <w:t xml:space="preserve">funciones </w:t>
      </w:r>
      <w:r w:rsidR="00206CB2" w:rsidRPr="007042A6">
        <w:rPr>
          <w:rFonts w:asciiTheme="majorBidi" w:hAnsiTheme="majorBidi" w:cstheme="majorBidi"/>
          <w:bCs/>
          <w:iCs/>
          <w:sz w:val="22"/>
          <w:szCs w:val="22"/>
          <w:lang w:val="es-ES_tradnl"/>
        </w:rPr>
        <w:t>y las actividades de un órgano conjunto (Sección II, pregunta 3</w:t>
      </w:r>
      <w:r w:rsidR="002D3E69">
        <w:rPr>
          <w:rFonts w:asciiTheme="majorBidi" w:hAnsiTheme="majorBidi" w:cstheme="majorBidi"/>
          <w:bCs/>
          <w:iCs/>
          <w:sz w:val="22"/>
          <w:szCs w:val="22"/>
          <w:lang w:val="es-ES_tradnl"/>
        </w:rPr>
        <w:t>.</w:t>
      </w:r>
      <w:r w:rsidR="00206CB2" w:rsidRPr="007042A6">
        <w:rPr>
          <w:rFonts w:asciiTheme="majorBidi" w:hAnsiTheme="majorBidi" w:cstheme="majorBidi"/>
          <w:bCs/>
          <w:iCs/>
          <w:sz w:val="22"/>
          <w:szCs w:val="22"/>
          <w:lang w:val="es-ES_tradnl"/>
        </w:rPr>
        <w:t xml:space="preserve"> g)); y los principales desafíos para avanzar en la cooperación en materia de aguas transfronterizas (sección IV, pregunta 1). Una diferencia clave entre estas preguntas es que, mientras que las preguntas 2</w:t>
      </w:r>
      <w:r w:rsidR="002D3E69">
        <w:rPr>
          <w:rFonts w:asciiTheme="majorBidi" w:hAnsiTheme="majorBidi" w:cstheme="majorBidi"/>
          <w:bCs/>
          <w:iCs/>
          <w:sz w:val="22"/>
          <w:szCs w:val="22"/>
          <w:lang w:val="es-ES_tradnl"/>
        </w:rPr>
        <w:t>.</w:t>
      </w:r>
      <w:r w:rsidR="00206CB2" w:rsidRPr="007042A6">
        <w:rPr>
          <w:rFonts w:asciiTheme="majorBidi" w:hAnsiTheme="majorBidi" w:cstheme="majorBidi"/>
          <w:bCs/>
          <w:iCs/>
          <w:sz w:val="22"/>
          <w:szCs w:val="22"/>
          <w:lang w:val="es-ES_tradnl"/>
        </w:rPr>
        <w:t xml:space="preserve"> d) y 3</w:t>
      </w:r>
      <w:r w:rsidR="002D3E69">
        <w:rPr>
          <w:rFonts w:asciiTheme="majorBidi" w:hAnsiTheme="majorBidi" w:cstheme="majorBidi"/>
          <w:bCs/>
          <w:iCs/>
          <w:sz w:val="22"/>
          <w:szCs w:val="22"/>
          <w:lang w:val="es-ES_tradnl"/>
        </w:rPr>
        <w:t>.</w:t>
      </w:r>
      <w:r w:rsidR="00206CB2" w:rsidRPr="007042A6">
        <w:rPr>
          <w:rFonts w:asciiTheme="majorBidi" w:hAnsiTheme="majorBidi" w:cstheme="majorBidi"/>
          <w:bCs/>
          <w:iCs/>
          <w:sz w:val="22"/>
          <w:szCs w:val="22"/>
          <w:lang w:val="es-ES_tradnl"/>
        </w:rPr>
        <w:t xml:space="preserve"> g) de la Sección II </w:t>
      </w:r>
      <w:r w:rsidR="005F0BD2">
        <w:rPr>
          <w:rFonts w:asciiTheme="majorBidi" w:hAnsiTheme="majorBidi" w:cstheme="majorBidi"/>
          <w:bCs/>
          <w:iCs/>
          <w:sz w:val="22"/>
          <w:szCs w:val="22"/>
          <w:lang w:val="es-ES_tradnl"/>
        </w:rPr>
        <w:t>demandan</w:t>
      </w:r>
      <w:r w:rsidR="00206CB2" w:rsidRPr="007042A6">
        <w:rPr>
          <w:rFonts w:asciiTheme="majorBidi" w:hAnsiTheme="majorBidi" w:cstheme="majorBidi"/>
          <w:bCs/>
          <w:iCs/>
          <w:sz w:val="22"/>
          <w:szCs w:val="22"/>
          <w:lang w:val="es-ES_tradnl"/>
        </w:rPr>
        <w:t xml:space="preserve"> si los datos y el intercambio de información están previstos en un acuerdo o arreglo, o en las </w:t>
      </w:r>
      <w:r w:rsidR="00470118">
        <w:rPr>
          <w:rFonts w:asciiTheme="majorBidi" w:hAnsiTheme="majorBidi" w:cstheme="majorBidi"/>
          <w:bCs/>
          <w:iCs/>
          <w:sz w:val="22"/>
          <w:szCs w:val="22"/>
          <w:lang w:val="es-ES_tradnl"/>
        </w:rPr>
        <w:t>funciones</w:t>
      </w:r>
      <w:r w:rsidR="00206CB2" w:rsidRPr="007042A6">
        <w:rPr>
          <w:rFonts w:asciiTheme="majorBidi" w:hAnsiTheme="majorBidi" w:cstheme="majorBidi"/>
          <w:bCs/>
          <w:iCs/>
          <w:sz w:val="22"/>
          <w:szCs w:val="22"/>
          <w:lang w:val="es-ES_tradnl"/>
        </w:rPr>
        <w:t xml:space="preserve"> y actividades de un órgano conjunto o mecanismo, esta pregunta se refiere a si los datos y la información se intercambian rea</w:t>
      </w:r>
      <w:r w:rsidR="00E130C8">
        <w:rPr>
          <w:rFonts w:asciiTheme="majorBidi" w:hAnsiTheme="majorBidi" w:cstheme="majorBidi"/>
          <w:bCs/>
          <w:iCs/>
          <w:sz w:val="22"/>
          <w:szCs w:val="22"/>
          <w:lang w:val="es-ES_tradnl"/>
        </w:rPr>
        <w:t>lmente dentro de la cuenca, sub</w:t>
      </w:r>
      <w:r w:rsidR="00206CB2" w:rsidRPr="007042A6">
        <w:rPr>
          <w:rFonts w:asciiTheme="majorBidi" w:hAnsiTheme="majorBidi" w:cstheme="majorBidi"/>
          <w:bCs/>
          <w:iCs/>
          <w:sz w:val="22"/>
          <w:szCs w:val="22"/>
          <w:lang w:val="es-ES_tradnl"/>
        </w:rPr>
        <w:t>cuenca o una parte de la cuenca, independientemente de si existe o no un acuerdo o arreglo, o si se ha establecido un órgano conjunto o mecanismo.</w:t>
      </w:r>
    </w:p>
    <w:p w14:paraId="77603E4B" w14:textId="66033688" w:rsidR="00DC78E5" w:rsidRPr="007042A6" w:rsidRDefault="0086347D" w:rsidP="00DB7CBA">
      <w:pPr>
        <w:pStyle w:val="SingleTxtG"/>
        <w:numPr>
          <w:ilvl w:val="0"/>
          <w:numId w:val="10"/>
        </w:numPr>
        <w:ind w:right="0"/>
        <w:rPr>
          <w:rFonts w:asciiTheme="majorBidi" w:hAnsiTheme="majorBidi" w:cstheme="majorBidi"/>
          <w:bCs/>
          <w:iCs/>
          <w:sz w:val="22"/>
          <w:szCs w:val="22"/>
          <w:lang w:val="es-ES_tradnl"/>
        </w:rPr>
      </w:pPr>
      <w:r>
        <w:rPr>
          <w:rFonts w:asciiTheme="majorBidi" w:hAnsiTheme="majorBidi" w:cstheme="majorBidi"/>
          <w:bCs/>
          <w:iCs/>
          <w:sz w:val="22"/>
          <w:szCs w:val="22"/>
          <w:lang w:val="es-ES_tradnl"/>
        </w:rPr>
        <w:t>P</w:t>
      </w:r>
      <w:r w:rsidR="00206CB2" w:rsidRPr="007042A6">
        <w:rPr>
          <w:rFonts w:asciiTheme="majorBidi" w:hAnsiTheme="majorBidi" w:cstheme="majorBidi"/>
          <w:bCs/>
          <w:iCs/>
          <w:sz w:val="22"/>
          <w:szCs w:val="22"/>
          <w:lang w:val="es-ES_tradnl"/>
        </w:rPr>
        <w:t>ueden intercambiar</w:t>
      </w:r>
      <w:r>
        <w:rPr>
          <w:rFonts w:asciiTheme="majorBidi" w:hAnsiTheme="majorBidi" w:cstheme="majorBidi"/>
          <w:bCs/>
          <w:iCs/>
          <w:sz w:val="22"/>
          <w:szCs w:val="22"/>
          <w:lang w:val="es-ES_tradnl"/>
        </w:rPr>
        <w:t>se</w:t>
      </w:r>
      <w:r w:rsidR="00206CB2" w:rsidRPr="007042A6">
        <w:rPr>
          <w:rFonts w:asciiTheme="majorBidi" w:hAnsiTheme="majorBidi" w:cstheme="majorBidi"/>
          <w:bCs/>
          <w:iCs/>
          <w:sz w:val="22"/>
          <w:szCs w:val="22"/>
          <w:lang w:val="es-ES_tradnl"/>
        </w:rPr>
        <w:t xml:space="preserve"> diferentes tipos de datos e información a diferentes intervalos. Al responder a esta pregunta, se debe tener en cuenta la tasa más frecuente de intercambio de datos e información.</w:t>
      </w:r>
      <w:r w:rsidR="00DC78E5" w:rsidRPr="007042A6">
        <w:rPr>
          <w:rFonts w:asciiTheme="majorBidi" w:hAnsiTheme="majorBidi" w:cstheme="majorBidi"/>
          <w:bCs/>
          <w:iCs/>
          <w:sz w:val="22"/>
          <w:szCs w:val="22"/>
          <w:lang w:val="es-ES_tradnl"/>
        </w:rPr>
        <w:t xml:space="preserve"> </w:t>
      </w:r>
    </w:p>
    <w:p w14:paraId="4242AD32" w14:textId="1728925E" w:rsidR="00DC78E5" w:rsidRPr="007042A6" w:rsidRDefault="00022A38"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Los datos y la información pueden intercambiarse </w:t>
      </w:r>
      <w:r w:rsidR="0086347D">
        <w:rPr>
          <w:rFonts w:asciiTheme="majorBidi" w:hAnsiTheme="majorBidi" w:cstheme="majorBidi"/>
          <w:bCs/>
          <w:iCs/>
          <w:sz w:val="22"/>
          <w:szCs w:val="22"/>
          <w:lang w:val="es-ES_tradnl"/>
        </w:rPr>
        <w:t xml:space="preserve">de forma instantánea </w:t>
      </w:r>
      <w:r w:rsidRPr="007042A6">
        <w:rPr>
          <w:rFonts w:asciiTheme="majorBidi" w:hAnsiTheme="majorBidi" w:cstheme="majorBidi"/>
          <w:bCs/>
          <w:iCs/>
          <w:sz w:val="22"/>
          <w:szCs w:val="22"/>
          <w:lang w:val="es-ES_tradnl"/>
        </w:rPr>
        <w:t xml:space="preserve">a través de publicaciones en una sistema de información común </w:t>
      </w:r>
      <w:r w:rsidR="0086347D">
        <w:rPr>
          <w:rFonts w:asciiTheme="majorBidi" w:hAnsiTheme="majorBidi" w:cstheme="majorBidi"/>
          <w:bCs/>
          <w:iCs/>
          <w:sz w:val="22"/>
          <w:szCs w:val="22"/>
          <w:lang w:val="es-ES_tradnl"/>
        </w:rPr>
        <w:t>de una web</w:t>
      </w:r>
      <w:r w:rsidRPr="007042A6">
        <w:rPr>
          <w:rFonts w:asciiTheme="majorBidi" w:hAnsiTheme="majorBidi" w:cstheme="majorBidi"/>
          <w:bCs/>
          <w:iCs/>
          <w:sz w:val="22"/>
          <w:szCs w:val="22"/>
          <w:lang w:val="es-ES_tradnl"/>
        </w:rPr>
        <w:t xml:space="preserve">, o </w:t>
      </w:r>
      <w:r w:rsidR="0086347D">
        <w:rPr>
          <w:rFonts w:asciiTheme="majorBidi" w:hAnsiTheme="majorBidi" w:cstheme="majorBidi"/>
          <w:bCs/>
          <w:iCs/>
          <w:sz w:val="22"/>
          <w:szCs w:val="22"/>
          <w:lang w:val="es-ES_tradnl"/>
        </w:rPr>
        <w:t xml:space="preserve">realizarse en </w:t>
      </w:r>
      <w:r w:rsidRPr="007042A6">
        <w:rPr>
          <w:rFonts w:asciiTheme="majorBidi" w:hAnsiTheme="majorBidi" w:cstheme="majorBidi"/>
          <w:bCs/>
          <w:iCs/>
          <w:sz w:val="22"/>
          <w:szCs w:val="22"/>
          <w:lang w:val="es-ES_tradnl"/>
        </w:rPr>
        <w:t>las reuniones de los órganos conjuntos o mecanismos (véanse a continuación los ejemplos sobre datos e información de Ghana y Costa de Marfil).</w:t>
      </w:r>
      <w:r w:rsidR="00DC78E5" w:rsidRPr="007042A6">
        <w:rPr>
          <w:rFonts w:asciiTheme="majorBidi" w:hAnsiTheme="majorBidi" w:cstheme="majorBidi"/>
          <w:bCs/>
          <w:iCs/>
          <w:sz w:val="22"/>
          <w:szCs w:val="22"/>
          <w:lang w:val="es-ES_tradnl"/>
        </w:rPr>
        <w:t xml:space="preserve"> </w:t>
      </w:r>
    </w:p>
    <w:p w14:paraId="48ADCF62" w14:textId="4AD10613" w:rsidR="00DC78E5" w:rsidRPr="007042A6" w:rsidRDefault="00DC78E5" w:rsidP="00DC78E5">
      <w:pPr>
        <w:pStyle w:val="SingleTxtG"/>
        <w:ind w:left="0"/>
        <w:rPr>
          <w:rFonts w:asciiTheme="majorBidi" w:hAnsiTheme="majorBidi" w:cstheme="majorBidi"/>
          <w:b/>
          <w:bCs/>
          <w:iCs/>
          <w:sz w:val="24"/>
          <w:szCs w:val="24"/>
          <w:vertAlign w:val="superscript"/>
          <w:lang w:val="es-ES_tradnl"/>
        </w:rPr>
      </w:pPr>
    </w:p>
    <w:p w14:paraId="21D0E071"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3E61DA6E"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2CF88380"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3B414419"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5734372C"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60099C1" w14:textId="0F43FD3D"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3E56D8C3" w14:textId="24C6953F"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715854A5" w14:textId="64B43813"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70D80DBC" w14:textId="2B93E786"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425CDD4" w14:textId="1956292A"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1976005C" w14:textId="5EF88391"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7EDC29B7" w14:textId="66F539BC"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CD6728A" w14:textId="3D334C55" w:rsidR="0024069A" w:rsidRDefault="0024069A" w:rsidP="00FC2916">
      <w:pPr>
        <w:pStyle w:val="SingleTxtG"/>
        <w:spacing w:after="0" w:line="240" w:lineRule="auto"/>
        <w:ind w:left="0" w:right="1138"/>
        <w:rPr>
          <w:rFonts w:asciiTheme="majorBidi" w:hAnsiTheme="majorBidi" w:cstheme="majorBidi"/>
          <w:sz w:val="22"/>
          <w:szCs w:val="22"/>
          <w:lang w:val="es-ES_tradnl"/>
        </w:rPr>
      </w:pPr>
      <w:r w:rsidRPr="007042A6">
        <w:rPr>
          <w:rFonts w:asciiTheme="majorBidi" w:hAnsiTheme="majorBidi" w:cstheme="majorBidi"/>
          <w:b/>
          <w:bCs/>
          <w:iCs/>
          <w:noProof/>
          <w:sz w:val="24"/>
          <w:szCs w:val="24"/>
          <w:vertAlign w:val="superscript"/>
          <w:lang w:val="es-ES_tradnl" w:eastAsia="es-ES_tradnl"/>
        </w:rPr>
        <w:lastRenderedPageBreak/>
        <mc:AlternateContent>
          <mc:Choice Requires="wps">
            <w:drawing>
              <wp:anchor distT="0" distB="0" distL="114300" distR="114300" simplePos="0" relativeHeight="251760640" behindDoc="0" locked="0" layoutInCell="1" allowOverlap="1" wp14:anchorId="5B57E866" wp14:editId="432486FD">
                <wp:simplePos x="0" y="0"/>
                <wp:positionH relativeFrom="margin">
                  <wp:posOffset>-106326</wp:posOffset>
                </wp:positionH>
                <wp:positionV relativeFrom="page">
                  <wp:posOffset>1115710</wp:posOffset>
                </wp:positionV>
                <wp:extent cx="6141720" cy="3784600"/>
                <wp:effectExtent l="0" t="0" r="1143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6141720" cy="3784600"/>
                        </a:xfrm>
                        <a:prstGeom prst="rect">
                          <a:avLst/>
                        </a:prstGeom>
                        <a:solidFill>
                          <a:schemeClr val="lt1"/>
                        </a:solidFill>
                        <a:ln w="6350">
                          <a:solidFill>
                            <a:schemeClr val="bg1">
                              <a:lumMod val="85000"/>
                            </a:schemeClr>
                          </a:solidFill>
                        </a:ln>
                      </wps:spPr>
                      <wps:txbx>
                        <w:txbxContent>
                          <w:p w14:paraId="74D68957" w14:textId="2ACD8F13" w:rsidR="008C6699" w:rsidRPr="00022A38" w:rsidRDefault="008C6699" w:rsidP="00DC78E5">
                            <w:pPr>
                              <w:rPr>
                                <w:b/>
                                <w:sz w:val="20"/>
                                <w:szCs w:val="20"/>
                                <w:lang w:val="es-ES_tradnl"/>
                              </w:rPr>
                            </w:pPr>
                            <w:r>
                              <w:rPr>
                                <w:b/>
                                <w:sz w:val="20"/>
                                <w:szCs w:val="20"/>
                                <w:lang w:val="es-ES_tradnl"/>
                              </w:rPr>
                              <w:t>E</w:t>
                            </w:r>
                            <w:r w:rsidRPr="00022A38">
                              <w:rPr>
                                <w:b/>
                                <w:sz w:val="20"/>
                                <w:szCs w:val="20"/>
                                <w:lang w:val="es-ES_tradnl"/>
                              </w:rPr>
                              <w:t>xperiencia en el intercambio de datos e información entre Ghana y los Estados de la Cuenca del Volta</w:t>
                            </w:r>
                          </w:p>
                          <w:p w14:paraId="655FBE2C" w14:textId="77777777" w:rsidR="008C6699" w:rsidRPr="00022A38" w:rsidRDefault="008C6699" w:rsidP="00DC78E5">
                            <w:pPr>
                              <w:rPr>
                                <w:b/>
                                <w:sz w:val="20"/>
                                <w:szCs w:val="20"/>
                                <w:lang w:val="es-ES_tradnl"/>
                              </w:rPr>
                            </w:pPr>
                          </w:p>
                          <w:p w14:paraId="250F89A9" w14:textId="74688697" w:rsidR="008C6699" w:rsidRPr="00A055C2" w:rsidRDefault="008C6699" w:rsidP="00DC78E5">
                            <w:pPr>
                              <w:jc w:val="both"/>
                              <w:rPr>
                                <w:sz w:val="20"/>
                                <w:szCs w:val="20"/>
                                <w:lang w:val="es-ES_tradnl"/>
                              </w:rPr>
                            </w:pPr>
                            <w:r w:rsidRPr="00A055C2">
                              <w:rPr>
                                <w:sz w:val="20"/>
                                <w:szCs w:val="20"/>
                                <w:lang w:val="es-ES_tradnl"/>
                              </w:rPr>
                              <w:t xml:space="preserve">La cuenca del río Volta que comparten Ghana, Benín, Burkina Faso, Costa de Marfil, Mali y Togo, se gestiona conjuntamente a través de la Autoridad de la Cuenca del Volta (VBA, en sus siglas en inglés). Más del 80 por ciento de la cuenca se encuentra dentro de Burkina Faso y de Ghana. El intercambio de datos entre Ghana y los otros Estados ribereños </w:t>
                            </w:r>
                            <w:r>
                              <w:rPr>
                                <w:sz w:val="20"/>
                                <w:szCs w:val="20"/>
                                <w:lang w:val="es-ES_tradnl"/>
                              </w:rPr>
                              <w:t xml:space="preserve">se produce de </w:t>
                            </w:r>
                            <w:r w:rsidRPr="00A055C2">
                              <w:rPr>
                                <w:sz w:val="20"/>
                                <w:szCs w:val="20"/>
                                <w:lang w:val="es-ES_tradnl"/>
                              </w:rPr>
                              <w:t xml:space="preserve">tres formas. </w:t>
                            </w:r>
                          </w:p>
                          <w:p w14:paraId="6020CC8B" w14:textId="77777777" w:rsidR="008C6699" w:rsidRPr="00A055C2" w:rsidRDefault="008C6699" w:rsidP="00DC78E5">
                            <w:pPr>
                              <w:jc w:val="both"/>
                              <w:rPr>
                                <w:sz w:val="20"/>
                                <w:szCs w:val="20"/>
                                <w:lang w:val="es-ES_tradnl"/>
                              </w:rPr>
                            </w:pPr>
                          </w:p>
                          <w:p w14:paraId="5CF2FAFA" w14:textId="327B551A" w:rsidR="008C6699" w:rsidRDefault="008C6699" w:rsidP="00DC78E5">
                            <w:pPr>
                              <w:jc w:val="both"/>
                              <w:rPr>
                                <w:sz w:val="20"/>
                                <w:szCs w:val="20"/>
                                <w:lang w:val="es-ES_tradnl"/>
                              </w:rPr>
                            </w:pPr>
                            <w:r w:rsidRPr="006627EA">
                              <w:rPr>
                                <w:sz w:val="20"/>
                                <w:szCs w:val="20"/>
                                <w:lang w:val="es-ES_tradnl"/>
                              </w:rPr>
                              <w:t>En la primera, Ghana y Burkina Faso estableci</w:t>
                            </w:r>
                            <w:r>
                              <w:rPr>
                                <w:sz w:val="20"/>
                                <w:szCs w:val="20"/>
                                <w:lang w:val="es-ES_tradnl"/>
                              </w:rPr>
                              <w:t xml:space="preserve">eron </w:t>
                            </w:r>
                            <w:r w:rsidRPr="006627EA">
                              <w:rPr>
                                <w:sz w:val="20"/>
                                <w:szCs w:val="20"/>
                                <w:lang w:val="es-ES_tradnl"/>
                              </w:rPr>
                              <w:t>una iniciativa de inte</w:t>
                            </w:r>
                            <w:r>
                              <w:rPr>
                                <w:sz w:val="20"/>
                                <w:szCs w:val="20"/>
                                <w:lang w:val="es-ES_tradnl"/>
                              </w:rPr>
                              <w:t>rcambio de datos asociada a la estación del año</w:t>
                            </w:r>
                            <w:r w:rsidRPr="006627EA">
                              <w:rPr>
                                <w:sz w:val="20"/>
                                <w:szCs w:val="20"/>
                                <w:lang w:val="es-ES_tradnl"/>
                              </w:rPr>
                              <w:t xml:space="preserve"> para minimizar los impactos de las inundaciones. En agosto de 2007, se produjo un episodio de inundación de 50 años en Ghana que se agravó con la apertura de las compuertas de la presa de Bagre en Burkina Faso. Se han producido inundaciones todos los años excepto en el 2011, 2013 y 2017. </w:t>
                            </w:r>
                            <w:r w:rsidRPr="008A6DC6">
                              <w:rPr>
                                <w:sz w:val="20"/>
                                <w:szCs w:val="20"/>
                                <w:lang w:val="es-ES_tradnl"/>
                              </w:rPr>
                              <w:t>El Comité Técnico Conjunto sobre Gestión Integrada de los Recursos Hídricos (JTC- IWRM, en sus siglas en inglés), establecido en el 2005, acordó</w:t>
                            </w:r>
                            <w:r>
                              <w:rPr>
                                <w:sz w:val="20"/>
                                <w:szCs w:val="20"/>
                                <w:lang w:val="es-ES_tradnl"/>
                              </w:rPr>
                              <w:t xml:space="preserve"> después de las inundaciones de</w:t>
                            </w:r>
                            <w:r w:rsidRPr="008A6DC6">
                              <w:rPr>
                                <w:sz w:val="20"/>
                                <w:szCs w:val="20"/>
                                <w:lang w:val="es-ES_tradnl"/>
                              </w:rPr>
                              <w:t xml:space="preserve"> 2007 intercambiar información. En consecuencia, la Empresa Nacional de Electricidad de Burkina Faso (SONABEL) transmite todos </w:t>
                            </w:r>
                            <w:r>
                              <w:rPr>
                                <w:sz w:val="20"/>
                                <w:szCs w:val="20"/>
                                <w:lang w:val="es-ES_tradnl"/>
                              </w:rPr>
                              <w:t>los años información diariamente</w:t>
                            </w:r>
                            <w:r w:rsidRPr="008A6DC6">
                              <w:rPr>
                                <w:sz w:val="20"/>
                                <w:szCs w:val="20"/>
                                <w:lang w:val="es-ES_tradnl"/>
                              </w:rPr>
                              <w:t xml:space="preserve"> sobre los niveles del agua en las presas de Bagre y Kompienga durante la estación de lluvias. </w:t>
                            </w:r>
                            <w:r>
                              <w:rPr>
                                <w:sz w:val="20"/>
                                <w:szCs w:val="20"/>
                                <w:lang w:val="es-ES_tradnl"/>
                              </w:rPr>
                              <w:t>Información que</w:t>
                            </w:r>
                            <w:r w:rsidRPr="008A6DC6">
                              <w:rPr>
                                <w:sz w:val="20"/>
                                <w:szCs w:val="20"/>
                                <w:lang w:val="es-ES_tradnl"/>
                              </w:rPr>
                              <w:t xml:space="preserve"> se envía a las instituciones gubernamentales claves en Ghana sobre el agua, la gestión de desastres y a las </w:t>
                            </w:r>
                            <w:r>
                              <w:rPr>
                                <w:sz w:val="20"/>
                                <w:szCs w:val="20"/>
                                <w:lang w:val="es-ES_tradnl"/>
                              </w:rPr>
                              <w:t xml:space="preserve">instituciones </w:t>
                            </w:r>
                            <w:r w:rsidRPr="008A6DC6">
                              <w:rPr>
                                <w:sz w:val="20"/>
                                <w:szCs w:val="20"/>
                                <w:lang w:val="es-ES_tradnl"/>
                              </w:rPr>
                              <w:t>locales.</w:t>
                            </w:r>
                          </w:p>
                          <w:p w14:paraId="45E84A55" w14:textId="77777777" w:rsidR="008C6699" w:rsidRPr="008A6DC6" w:rsidRDefault="008C6699" w:rsidP="00DC78E5">
                            <w:pPr>
                              <w:jc w:val="both"/>
                              <w:rPr>
                                <w:color w:val="000000" w:themeColor="text1"/>
                                <w:lang w:val="es-ES_tradnl"/>
                              </w:rPr>
                            </w:pPr>
                          </w:p>
                          <w:p w14:paraId="709340C7" w14:textId="3FA518EF" w:rsidR="008C6699" w:rsidRPr="00D26E9D" w:rsidRDefault="008C6699" w:rsidP="00DC78E5">
                            <w:pPr>
                              <w:jc w:val="both"/>
                              <w:rPr>
                                <w:sz w:val="20"/>
                                <w:szCs w:val="20"/>
                                <w:lang w:val="es-ES_tradnl"/>
                              </w:rPr>
                            </w:pPr>
                            <w:r w:rsidRPr="00B121C1">
                              <w:rPr>
                                <w:color w:val="000000" w:themeColor="text1"/>
                                <w:sz w:val="20"/>
                                <w:szCs w:val="20"/>
                                <w:lang w:val="es-ES_tradnl"/>
                              </w:rPr>
                              <w:t>En la segunda,</w:t>
                            </w:r>
                            <w:r w:rsidRPr="00D26E9D">
                              <w:rPr>
                                <w:color w:val="000000" w:themeColor="text1"/>
                                <w:sz w:val="20"/>
                                <w:szCs w:val="20"/>
                                <w:lang w:val="es-ES_tradnl"/>
                              </w:rPr>
                              <w:t xml:space="preserve"> Ghana solicita o </w:t>
                            </w:r>
                            <w:r>
                              <w:rPr>
                                <w:color w:val="000000" w:themeColor="text1"/>
                                <w:sz w:val="20"/>
                                <w:szCs w:val="20"/>
                                <w:lang w:val="es-ES_tradnl"/>
                              </w:rPr>
                              <w:t>facilita</w:t>
                            </w:r>
                            <w:r w:rsidRPr="00D26E9D">
                              <w:rPr>
                                <w:color w:val="000000" w:themeColor="text1"/>
                                <w:sz w:val="20"/>
                                <w:szCs w:val="20"/>
                                <w:lang w:val="es-ES_tradnl"/>
                              </w:rPr>
                              <w:t xml:space="preserve"> datos específicos a otros Estados ribereños para fines específicos. Por ejemplo, Ghana solicitó y recibió diariamente de Burkina Faso datos sobre descargas en el caudal para evaluar el peligro de inundación y para hacer funcionar el Sistema de Alerta Temprana de Inundación del Volta Blanco.</w:t>
                            </w:r>
                          </w:p>
                          <w:p w14:paraId="5C290B13" w14:textId="77777777" w:rsidR="008C6699" w:rsidRPr="00D26E9D" w:rsidRDefault="008C6699" w:rsidP="00DC78E5">
                            <w:pPr>
                              <w:jc w:val="both"/>
                              <w:rPr>
                                <w:color w:val="000000" w:themeColor="text1"/>
                                <w:lang w:val="es-ES_tradnl"/>
                              </w:rPr>
                            </w:pPr>
                          </w:p>
                          <w:p w14:paraId="4B7A37DA" w14:textId="45246487" w:rsidR="008C6699" w:rsidRPr="008D77FD" w:rsidRDefault="008C6699" w:rsidP="0024069A">
                            <w:pPr>
                              <w:jc w:val="both"/>
                              <w:rPr>
                                <w:sz w:val="20"/>
                                <w:szCs w:val="20"/>
                                <w:lang w:val="es-ES_tradnl"/>
                              </w:rPr>
                            </w:pPr>
                            <w:r w:rsidRPr="008D77FD">
                              <w:rPr>
                                <w:color w:val="000000" w:themeColor="text1"/>
                                <w:sz w:val="20"/>
                                <w:szCs w:val="20"/>
                                <w:lang w:val="es-ES_tradnl"/>
                              </w:rPr>
                              <w:t xml:space="preserve">En la tercera, Ghana envía, previa petición, datos hidrológicos al VBA, </w:t>
                            </w:r>
                            <w:r>
                              <w:rPr>
                                <w:color w:val="000000" w:themeColor="text1"/>
                                <w:sz w:val="20"/>
                                <w:szCs w:val="20"/>
                                <w:lang w:val="es-ES_tradnl"/>
                              </w:rPr>
                              <w:t xml:space="preserve">que se incorporan </w:t>
                            </w:r>
                            <w:r w:rsidRPr="008D77FD">
                              <w:rPr>
                                <w:color w:val="000000" w:themeColor="text1"/>
                                <w:sz w:val="20"/>
                                <w:szCs w:val="20"/>
                                <w:lang w:val="es-ES_tradnl"/>
                              </w:rPr>
                              <w:t xml:space="preserve">a la Base de Datos Hidrológica Regional y que </w:t>
                            </w:r>
                            <w:r>
                              <w:rPr>
                                <w:color w:val="000000" w:themeColor="text1"/>
                                <w:sz w:val="20"/>
                                <w:szCs w:val="20"/>
                                <w:lang w:val="es-ES_tradnl"/>
                              </w:rPr>
                              <w:t>permiten operar a</w:t>
                            </w:r>
                            <w:r w:rsidRPr="008D77FD">
                              <w:rPr>
                                <w:color w:val="000000" w:themeColor="text1"/>
                                <w:sz w:val="20"/>
                                <w:szCs w:val="20"/>
                                <w:lang w:val="es-ES_tradnl"/>
                              </w:rPr>
                              <w:t>l Sistema de Información de la Cuenca del Volta. Esto se inició en el 2012 a través del programa Volta-HYCOS.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E866" id="Text Box 30" o:spid="_x0000_s1045" type="#_x0000_t202" style="position:absolute;left:0;text-align:left;margin-left:-8.35pt;margin-top:87.85pt;width:483.6pt;height:298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" fillcolor="white [3201]" strokecolor="#d8d8d8 [2732]" strokeweight=".5pt">
                <v:textbox>
                  <w:txbxContent>
                    <w:p w14:paraId="74D68957" w14:textId="2ACD8F13" w:rsidR="008C6699" w:rsidRPr="00022A38" w:rsidRDefault="008C6699" w:rsidP="00DC78E5">
                      <w:pPr>
                        <w:rPr>
                          <w:b/>
                          <w:sz w:val="20"/>
                          <w:szCs w:val="20"/>
                          <w:lang w:val="es-ES_tradnl"/>
                        </w:rPr>
                      </w:pPr>
                      <w:r>
                        <w:rPr>
                          <w:b/>
                          <w:sz w:val="20"/>
                          <w:szCs w:val="20"/>
                          <w:lang w:val="es-ES_tradnl"/>
                        </w:rPr>
                        <w:t>E</w:t>
                      </w:r>
                      <w:r w:rsidRPr="00022A38">
                        <w:rPr>
                          <w:b/>
                          <w:sz w:val="20"/>
                          <w:szCs w:val="20"/>
                          <w:lang w:val="es-ES_tradnl"/>
                        </w:rPr>
                        <w:t>xperiencia en el intercambio de datos e información entre Ghana y los Estados de la Cuenca del Volta</w:t>
                      </w:r>
                    </w:p>
                    <w:p w14:paraId="655FBE2C" w14:textId="77777777" w:rsidR="008C6699" w:rsidRPr="00022A38" w:rsidRDefault="008C6699" w:rsidP="00DC78E5">
                      <w:pPr>
                        <w:rPr>
                          <w:b/>
                          <w:sz w:val="20"/>
                          <w:szCs w:val="20"/>
                          <w:lang w:val="es-ES_tradnl"/>
                        </w:rPr>
                      </w:pPr>
                    </w:p>
                    <w:p w14:paraId="250F89A9" w14:textId="74688697" w:rsidR="008C6699" w:rsidRPr="00A055C2" w:rsidRDefault="008C6699" w:rsidP="00DC78E5">
                      <w:pPr>
                        <w:jc w:val="both"/>
                        <w:rPr>
                          <w:sz w:val="20"/>
                          <w:szCs w:val="20"/>
                          <w:lang w:val="es-ES_tradnl"/>
                        </w:rPr>
                      </w:pPr>
                      <w:r w:rsidRPr="00A055C2">
                        <w:rPr>
                          <w:sz w:val="20"/>
                          <w:szCs w:val="20"/>
                          <w:lang w:val="es-ES_tradnl"/>
                        </w:rPr>
                        <w:t xml:space="preserve">La cuenca del río Volta que comparten Ghana, Benín, Burkina Faso, Costa de Marfil, Mali y Togo, se gestiona conjuntamente a través de la Autoridad de la Cuenca del Volta (VBA, en sus siglas en inglés). Más del 80 por ciento de la cuenca se encuentra dentro de Burkina Faso y de Ghana. El intercambio de datos entre Ghana y los otros Estados ribereños </w:t>
                      </w:r>
                      <w:r>
                        <w:rPr>
                          <w:sz w:val="20"/>
                          <w:szCs w:val="20"/>
                          <w:lang w:val="es-ES_tradnl"/>
                        </w:rPr>
                        <w:t xml:space="preserve">se produce de </w:t>
                      </w:r>
                      <w:r w:rsidRPr="00A055C2">
                        <w:rPr>
                          <w:sz w:val="20"/>
                          <w:szCs w:val="20"/>
                          <w:lang w:val="es-ES_tradnl"/>
                        </w:rPr>
                        <w:t xml:space="preserve">tres formas. </w:t>
                      </w:r>
                    </w:p>
                    <w:p w14:paraId="6020CC8B" w14:textId="77777777" w:rsidR="008C6699" w:rsidRPr="00A055C2" w:rsidRDefault="008C6699" w:rsidP="00DC78E5">
                      <w:pPr>
                        <w:jc w:val="both"/>
                        <w:rPr>
                          <w:sz w:val="20"/>
                          <w:szCs w:val="20"/>
                          <w:lang w:val="es-ES_tradnl"/>
                        </w:rPr>
                      </w:pPr>
                    </w:p>
                    <w:p w14:paraId="5CF2FAFA" w14:textId="327B551A" w:rsidR="008C6699" w:rsidRDefault="008C6699" w:rsidP="00DC78E5">
                      <w:pPr>
                        <w:jc w:val="both"/>
                        <w:rPr>
                          <w:sz w:val="20"/>
                          <w:szCs w:val="20"/>
                          <w:lang w:val="es-ES_tradnl"/>
                        </w:rPr>
                      </w:pPr>
                      <w:r w:rsidRPr="006627EA">
                        <w:rPr>
                          <w:sz w:val="20"/>
                          <w:szCs w:val="20"/>
                          <w:lang w:val="es-ES_tradnl"/>
                        </w:rPr>
                        <w:t>En la primera, Ghana y Burkina Faso estableci</w:t>
                      </w:r>
                      <w:r>
                        <w:rPr>
                          <w:sz w:val="20"/>
                          <w:szCs w:val="20"/>
                          <w:lang w:val="es-ES_tradnl"/>
                        </w:rPr>
                        <w:t xml:space="preserve">eron </w:t>
                      </w:r>
                      <w:r w:rsidRPr="006627EA">
                        <w:rPr>
                          <w:sz w:val="20"/>
                          <w:szCs w:val="20"/>
                          <w:lang w:val="es-ES_tradnl"/>
                        </w:rPr>
                        <w:t>una iniciativa de inte</w:t>
                      </w:r>
                      <w:r>
                        <w:rPr>
                          <w:sz w:val="20"/>
                          <w:szCs w:val="20"/>
                          <w:lang w:val="es-ES_tradnl"/>
                        </w:rPr>
                        <w:t>rcambio de datos asociada a la estación del año</w:t>
                      </w:r>
                      <w:r w:rsidRPr="006627EA">
                        <w:rPr>
                          <w:sz w:val="20"/>
                          <w:szCs w:val="20"/>
                          <w:lang w:val="es-ES_tradnl"/>
                        </w:rPr>
                        <w:t xml:space="preserve"> para minimizar los impactos de las inundaciones. En agosto de 2007, se produjo un episodio de inundación de 50 años en Ghana que se agravó con la apertura de las compuertas de la presa de Bagre en Burkina Faso. Se han producido inundaciones todos los años excepto en el 2011, 2013 y 2017. </w:t>
                      </w:r>
                      <w:r w:rsidRPr="008A6DC6">
                        <w:rPr>
                          <w:sz w:val="20"/>
                          <w:szCs w:val="20"/>
                          <w:lang w:val="es-ES_tradnl"/>
                        </w:rPr>
                        <w:t>El Comité Técnico Conjunto sobre Gestión Integrada de los Recursos Hídricos (JTC- IWRM, en sus siglas en inglés), establecido en el 2005, acordó</w:t>
                      </w:r>
                      <w:r>
                        <w:rPr>
                          <w:sz w:val="20"/>
                          <w:szCs w:val="20"/>
                          <w:lang w:val="es-ES_tradnl"/>
                        </w:rPr>
                        <w:t xml:space="preserve"> después de las inundaciones de</w:t>
                      </w:r>
                      <w:r w:rsidRPr="008A6DC6">
                        <w:rPr>
                          <w:sz w:val="20"/>
                          <w:szCs w:val="20"/>
                          <w:lang w:val="es-ES_tradnl"/>
                        </w:rPr>
                        <w:t xml:space="preserve"> 2007 intercambiar información. En consecuencia, la Empresa Nacional de Electricidad de Burkina Faso (SONABEL) transmite todos </w:t>
                      </w:r>
                      <w:r>
                        <w:rPr>
                          <w:sz w:val="20"/>
                          <w:szCs w:val="20"/>
                          <w:lang w:val="es-ES_tradnl"/>
                        </w:rPr>
                        <w:t>los años información diariamente</w:t>
                      </w:r>
                      <w:r w:rsidRPr="008A6DC6">
                        <w:rPr>
                          <w:sz w:val="20"/>
                          <w:szCs w:val="20"/>
                          <w:lang w:val="es-ES_tradnl"/>
                        </w:rPr>
                        <w:t xml:space="preserve"> sobre los niveles del agua en las presas de Bagre y Kompienga durante la estación de lluvias. </w:t>
                      </w:r>
                      <w:r>
                        <w:rPr>
                          <w:sz w:val="20"/>
                          <w:szCs w:val="20"/>
                          <w:lang w:val="es-ES_tradnl"/>
                        </w:rPr>
                        <w:t>Información que</w:t>
                      </w:r>
                      <w:r w:rsidRPr="008A6DC6">
                        <w:rPr>
                          <w:sz w:val="20"/>
                          <w:szCs w:val="20"/>
                          <w:lang w:val="es-ES_tradnl"/>
                        </w:rPr>
                        <w:t xml:space="preserve"> se envía a las instituciones gubernamentales claves en Ghana sobre el agua, la gestión de desastres y a las </w:t>
                      </w:r>
                      <w:r>
                        <w:rPr>
                          <w:sz w:val="20"/>
                          <w:szCs w:val="20"/>
                          <w:lang w:val="es-ES_tradnl"/>
                        </w:rPr>
                        <w:t xml:space="preserve">instituciones </w:t>
                      </w:r>
                      <w:r w:rsidRPr="008A6DC6">
                        <w:rPr>
                          <w:sz w:val="20"/>
                          <w:szCs w:val="20"/>
                          <w:lang w:val="es-ES_tradnl"/>
                        </w:rPr>
                        <w:t>locales.</w:t>
                      </w:r>
                    </w:p>
                    <w:p w14:paraId="45E84A55" w14:textId="77777777" w:rsidR="008C6699" w:rsidRPr="008A6DC6" w:rsidRDefault="008C6699" w:rsidP="00DC78E5">
                      <w:pPr>
                        <w:jc w:val="both"/>
                        <w:rPr>
                          <w:color w:val="000000" w:themeColor="text1"/>
                          <w:lang w:val="es-ES_tradnl"/>
                        </w:rPr>
                      </w:pPr>
                    </w:p>
                    <w:p w14:paraId="709340C7" w14:textId="3FA518EF" w:rsidR="008C6699" w:rsidRPr="00D26E9D" w:rsidRDefault="008C6699" w:rsidP="00DC78E5">
                      <w:pPr>
                        <w:jc w:val="both"/>
                        <w:rPr>
                          <w:sz w:val="20"/>
                          <w:szCs w:val="20"/>
                          <w:lang w:val="es-ES_tradnl"/>
                        </w:rPr>
                      </w:pPr>
                      <w:r w:rsidRPr="00B121C1">
                        <w:rPr>
                          <w:color w:val="000000" w:themeColor="text1"/>
                          <w:sz w:val="20"/>
                          <w:szCs w:val="20"/>
                          <w:lang w:val="es-ES_tradnl"/>
                        </w:rPr>
                        <w:t>En la segunda,</w:t>
                      </w:r>
                      <w:r w:rsidRPr="00D26E9D">
                        <w:rPr>
                          <w:color w:val="000000" w:themeColor="text1"/>
                          <w:sz w:val="20"/>
                          <w:szCs w:val="20"/>
                          <w:lang w:val="es-ES_tradnl"/>
                        </w:rPr>
                        <w:t xml:space="preserve"> Ghana solicita o </w:t>
                      </w:r>
                      <w:r>
                        <w:rPr>
                          <w:color w:val="000000" w:themeColor="text1"/>
                          <w:sz w:val="20"/>
                          <w:szCs w:val="20"/>
                          <w:lang w:val="es-ES_tradnl"/>
                        </w:rPr>
                        <w:t>facilita</w:t>
                      </w:r>
                      <w:r w:rsidRPr="00D26E9D">
                        <w:rPr>
                          <w:color w:val="000000" w:themeColor="text1"/>
                          <w:sz w:val="20"/>
                          <w:szCs w:val="20"/>
                          <w:lang w:val="es-ES_tradnl"/>
                        </w:rPr>
                        <w:t xml:space="preserve"> datos específicos a otros Estados ribereños para fines específicos. Por ejemplo, Ghana solicitó y recibió diariamente de Burkina Faso datos sobre descargas en el caudal para evaluar el peligro de inundación y para hacer funcionar el Sistema de Alerta Temprana de Inundación del Volta Blanco.</w:t>
                      </w:r>
                    </w:p>
                    <w:p w14:paraId="5C290B13" w14:textId="77777777" w:rsidR="008C6699" w:rsidRPr="00D26E9D" w:rsidRDefault="008C6699" w:rsidP="00DC78E5">
                      <w:pPr>
                        <w:jc w:val="both"/>
                        <w:rPr>
                          <w:color w:val="000000" w:themeColor="text1"/>
                          <w:lang w:val="es-ES_tradnl"/>
                        </w:rPr>
                      </w:pPr>
                    </w:p>
                    <w:p w14:paraId="4B7A37DA" w14:textId="45246487" w:rsidR="008C6699" w:rsidRPr="008D77FD" w:rsidRDefault="008C6699" w:rsidP="0024069A">
                      <w:pPr>
                        <w:jc w:val="both"/>
                        <w:rPr>
                          <w:sz w:val="20"/>
                          <w:szCs w:val="20"/>
                          <w:lang w:val="es-ES_tradnl"/>
                        </w:rPr>
                      </w:pPr>
                      <w:r w:rsidRPr="008D77FD">
                        <w:rPr>
                          <w:color w:val="000000" w:themeColor="text1"/>
                          <w:sz w:val="20"/>
                          <w:szCs w:val="20"/>
                          <w:lang w:val="es-ES_tradnl"/>
                        </w:rPr>
                        <w:t xml:space="preserve">En la tercera, Ghana envía, previa petición, datos hidrológicos al VBA, </w:t>
                      </w:r>
                      <w:r>
                        <w:rPr>
                          <w:color w:val="000000" w:themeColor="text1"/>
                          <w:sz w:val="20"/>
                          <w:szCs w:val="20"/>
                          <w:lang w:val="es-ES_tradnl"/>
                        </w:rPr>
                        <w:t xml:space="preserve">que se incorporan </w:t>
                      </w:r>
                      <w:r w:rsidRPr="008D77FD">
                        <w:rPr>
                          <w:color w:val="000000" w:themeColor="text1"/>
                          <w:sz w:val="20"/>
                          <w:szCs w:val="20"/>
                          <w:lang w:val="es-ES_tradnl"/>
                        </w:rPr>
                        <w:t xml:space="preserve">a la Base de Datos Hidrológica Regional y que </w:t>
                      </w:r>
                      <w:r>
                        <w:rPr>
                          <w:color w:val="000000" w:themeColor="text1"/>
                          <w:sz w:val="20"/>
                          <w:szCs w:val="20"/>
                          <w:lang w:val="es-ES_tradnl"/>
                        </w:rPr>
                        <w:t>permiten operar a</w:t>
                      </w:r>
                      <w:r w:rsidRPr="008D77FD">
                        <w:rPr>
                          <w:color w:val="000000" w:themeColor="text1"/>
                          <w:sz w:val="20"/>
                          <w:szCs w:val="20"/>
                          <w:lang w:val="es-ES_tradnl"/>
                        </w:rPr>
                        <w:t>l Sistema de Información de la Cuenca del Volta. Esto se inició en el 2012 a través del programa Volta-HYCOS.</w:t>
                      </w:r>
                    </w:p>
                  </w:txbxContent>
                </v:textbox>
                <w10:wrap type="square" anchorx="margin" anchory="page"/>
              </v:shape>
            </w:pict>
          </mc:Fallback>
        </mc:AlternateContent>
      </w:r>
    </w:p>
    <w:p w14:paraId="4AFB49AE"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1C529A39"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38DF7D7D"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0B7BDC73"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7EFCAB37"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B13F7AA"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4720F36D"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44C363AB"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477C2C3B"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4AE8ABB9"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2A859F4B"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305671DD"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0CF5A95"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F0671D5"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5D7CAFCB"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ED7FA21"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1C1A7895"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4E39441E"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717CC2A8"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165D7FB8"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4CF9418D"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77293AA9"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BCF24B5"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581563AF"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1777D9DC"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5B38D787" w14:textId="1EBB3F2C" w:rsidR="00FC2916" w:rsidRPr="007042A6" w:rsidRDefault="0024069A" w:rsidP="0024069A">
      <w:pPr>
        <w:pStyle w:val="SingleTxtG"/>
        <w:spacing w:after="0" w:line="240" w:lineRule="auto"/>
        <w:ind w:left="0" w:right="1138"/>
        <w:rPr>
          <w:rFonts w:asciiTheme="majorBidi" w:hAnsiTheme="majorBidi" w:cstheme="majorBidi"/>
          <w:sz w:val="22"/>
          <w:szCs w:val="22"/>
          <w:lang w:val="es-ES_tradnl"/>
        </w:rPr>
      </w:pPr>
      <w:r w:rsidRPr="007042A6">
        <w:rPr>
          <w:rFonts w:asciiTheme="majorBidi" w:hAnsiTheme="majorBidi" w:cstheme="majorBidi"/>
          <w:b/>
          <w:bCs/>
          <w:iCs/>
          <w:noProof/>
          <w:sz w:val="24"/>
          <w:szCs w:val="24"/>
          <w:vertAlign w:val="superscript"/>
          <w:lang w:val="es-ES_tradnl" w:eastAsia="es-ES_tradnl"/>
        </w:rPr>
        <w:lastRenderedPageBreak/>
        <mc:AlternateContent>
          <mc:Choice Requires="wps">
            <w:drawing>
              <wp:anchor distT="0" distB="0" distL="114300" distR="114300" simplePos="0" relativeHeight="251780096" behindDoc="0" locked="0" layoutInCell="1" allowOverlap="1" wp14:anchorId="396FB495" wp14:editId="02F9212B">
                <wp:simplePos x="0" y="0"/>
                <wp:positionH relativeFrom="margin">
                  <wp:align>right</wp:align>
                </wp:positionH>
                <wp:positionV relativeFrom="margin">
                  <wp:posOffset>47152</wp:posOffset>
                </wp:positionV>
                <wp:extent cx="6141720" cy="5347970"/>
                <wp:effectExtent l="0" t="0" r="11430" b="24130"/>
                <wp:wrapSquare wrapText="bothSides"/>
                <wp:docPr id="29" name="Text Box 29"/>
                <wp:cNvGraphicFramePr/>
                <a:graphic xmlns:a="http://schemas.openxmlformats.org/drawingml/2006/main">
                  <a:graphicData uri="http://schemas.microsoft.com/office/word/2010/wordprocessingShape">
                    <wps:wsp>
                      <wps:cNvSpPr txBox="1"/>
                      <wps:spPr>
                        <a:xfrm>
                          <a:off x="0" y="0"/>
                          <a:ext cx="6141720" cy="5348177"/>
                        </a:xfrm>
                        <a:prstGeom prst="rect">
                          <a:avLst/>
                        </a:prstGeom>
                        <a:solidFill>
                          <a:schemeClr val="lt1"/>
                        </a:solidFill>
                        <a:ln w="6350">
                          <a:solidFill>
                            <a:schemeClr val="bg1">
                              <a:lumMod val="85000"/>
                            </a:schemeClr>
                          </a:solidFill>
                        </a:ln>
                      </wps:spPr>
                      <wps:txbx>
                        <w:txbxContent>
                          <w:p w14:paraId="17D7D419" w14:textId="77777777" w:rsidR="008C6699" w:rsidRPr="00B031BF" w:rsidRDefault="008C6699" w:rsidP="0024069A">
                            <w:pPr>
                              <w:jc w:val="both"/>
                              <w:rPr>
                                <w:b/>
                                <w:sz w:val="20"/>
                                <w:szCs w:val="20"/>
                                <w:lang w:val="es-ES_tradnl"/>
                              </w:rPr>
                            </w:pPr>
                            <w:r w:rsidRPr="00B031BF">
                              <w:rPr>
                                <w:b/>
                                <w:sz w:val="20"/>
                                <w:szCs w:val="20"/>
                                <w:lang w:val="es-ES_tradnl"/>
                              </w:rPr>
                              <w:t xml:space="preserve">Experiencia de Costa de Marfil en el intercambio de datos e información sobre aguas transfronterizas </w:t>
                            </w:r>
                          </w:p>
                          <w:p w14:paraId="4DF09235" w14:textId="77777777" w:rsidR="008C6699" w:rsidRPr="00B031BF" w:rsidRDefault="008C6699" w:rsidP="0024069A">
                            <w:pPr>
                              <w:jc w:val="both"/>
                              <w:rPr>
                                <w:b/>
                                <w:sz w:val="20"/>
                                <w:szCs w:val="20"/>
                                <w:lang w:val="es-ES_tradnl"/>
                              </w:rPr>
                            </w:pPr>
                          </w:p>
                          <w:p w14:paraId="2125CDE7" w14:textId="77777777" w:rsidR="008C6699" w:rsidRPr="00074E79" w:rsidRDefault="008C6699" w:rsidP="0024069A">
                            <w:pPr>
                              <w:jc w:val="both"/>
                              <w:rPr>
                                <w:sz w:val="20"/>
                                <w:szCs w:val="20"/>
                                <w:lang w:val="es-ES_tradnl"/>
                              </w:rPr>
                            </w:pPr>
                            <w:r w:rsidRPr="00074E79">
                              <w:rPr>
                                <w:sz w:val="20"/>
                                <w:szCs w:val="20"/>
                                <w:lang w:val="es-ES_tradnl"/>
                              </w:rPr>
                              <w:t>Costa de Marfil comparte ocho ríos transfronterizos: Níger, Volta, Comoé, Bia, Tanoé, Sassandra, Cavalla y Nuon. Las Confederaciones Hidrográficas (</w:t>
                            </w:r>
                            <w:r>
                              <w:rPr>
                                <w:sz w:val="20"/>
                                <w:szCs w:val="20"/>
                                <w:lang w:val="es-ES_tradnl"/>
                              </w:rPr>
                              <w:t>RBO en sus siglas en inglés</w:t>
                            </w:r>
                            <w:r w:rsidRPr="00074E79">
                              <w:rPr>
                                <w:sz w:val="20"/>
                                <w:szCs w:val="20"/>
                                <w:lang w:val="es-ES_tradnl"/>
                              </w:rPr>
                              <w:t xml:space="preserve">) </w:t>
                            </w:r>
                            <w:r>
                              <w:rPr>
                                <w:sz w:val="20"/>
                                <w:szCs w:val="20"/>
                                <w:lang w:val="es-ES_tradnl"/>
                              </w:rPr>
                              <w:t>se establecen para lo</w:t>
                            </w:r>
                            <w:r w:rsidRPr="00074E79">
                              <w:rPr>
                                <w:sz w:val="20"/>
                                <w:szCs w:val="20"/>
                                <w:lang w:val="es-ES_tradnl"/>
                              </w:rPr>
                              <w:t xml:space="preserve"> siguiente: </w:t>
                            </w:r>
                          </w:p>
                          <w:p w14:paraId="4258D7CE" w14:textId="77777777" w:rsidR="008C6699" w:rsidRPr="00074E79" w:rsidRDefault="008C6699" w:rsidP="0024069A">
                            <w:pPr>
                              <w:jc w:val="both"/>
                              <w:rPr>
                                <w:sz w:val="20"/>
                                <w:szCs w:val="20"/>
                                <w:lang w:val="es-ES_tradnl"/>
                              </w:rPr>
                            </w:pPr>
                          </w:p>
                          <w:p w14:paraId="655BDF36" w14:textId="77777777" w:rsidR="008C6699" w:rsidRDefault="008C6699" w:rsidP="00DB7CBA">
                            <w:pPr>
                              <w:pStyle w:val="ListParagraph"/>
                              <w:numPr>
                                <w:ilvl w:val="0"/>
                                <w:numId w:val="14"/>
                              </w:numPr>
                              <w:ind w:left="426"/>
                              <w:jc w:val="both"/>
                              <w:rPr>
                                <w:rFonts w:ascii="Times New Roman" w:hAnsi="Times New Roman" w:cs="Times New Roman"/>
                                <w:sz w:val="20"/>
                                <w:szCs w:val="20"/>
                                <w:lang w:val="es-ES_tradnl"/>
                              </w:rPr>
                            </w:pPr>
                            <w:r w:rsidRPr="002E00FA">
                              <w:rPr>
                                <w:rFonts w:ascii="Times New Roman" w:hAnsi="Times New Roman" w:cs="Times New Roman"/>
                                <w:sz w:val="20"/>
                                <w:szCs w:val="20"/>
                                <w:lang w:val="es-ES_tradnl"/>
                              </w:rPr>
                              <w:t>La cuenca del río Níger: la Autoridad de la Cuenca del Río Níger, establecida en 1980 como sucesora de la  Comisión de la Cuenca del Río Níger, incluye a nueve Estados ribereños (Burkina Faso, Benín, Camerú</w:t>
                            </w:r>
                            <w:r>
                              <w:rPr>
                                <w:rFonts w:ascii="Times New Roman" w:hAnsi="Times New Roman" w:cs="Times New Roman"/>
                                <w:sz w:val="20"/>
                                <w:szCs w:val="20"/>
                                <w:lang w:val="es-ES_tradnl"/>
                              </w:rPr>
                              <w:t>n, Costa de Marfil, Guinea, Mali</w:t>
                            </w:r>
                            <w:r w:rsidRPr="002E00FA">
                              <w:rPr>
                                <w:rFonts w:ascii="Times New Roman" w:hAnsi="Times New Roman" w:cs="Times New Roman"/>
                                <w:sz w:val="20"/>
                                <w:szCs w:val="20"/>
                                <w:lang w:val="es-ES_tradnl"/>
                              </w:rPr>
                              <w:t>, Níger, Nigeria y el Chad).</w:t>
                            </w:r>
                          </w:p>
                          <w:p w14:paraId="108F119B" w14:textId="77777777" w:rsidR="008C6699" w:rsidRPr="002E00FA" w:rsidRDefault="008C6699" w:rsidP="00DB7CBA">
                            <w:pPr>
                              <w:pStyle w:val="ListParagraph"/>
                              <w:numPr>
                                <w:ilvl w:val="0"/>
                                <w:numId w:val="14"/>
                              </w:numPr>
                              <w:ind w:left="426"/>
                              <w:jc w:val="both"/>
                              <w:rPr>
                                <w:rFonts w:ascii="Times New Roman" w:hAnsi="Times New Roman" w:cs="Times New Roman"/>
                                <w:sz w:val="20"/>
                                <w:szCs w:val="20"/>
                                <w:lang w:val="es-ES_tradnl"/>
                              </w:rPr>
                            </w:pPr>
                            <w:r w:rsidRPr="002E00FA">
                              <w:rPr>
                                <w:rFonts w:ascii="Times New Roman" w:hAnsi="Times New Roman" w:cs="Times New Roman"/>
                                <w:sz w:val="20"/>
                                <w:szCs w:val="20"/>
                                <w:lang w:val="es-ES_tradnl"/>
                              </w:rPr>
                              <w:t xml:space="preserve">La cuenca del río Volta: la Autoridad de la Cuenca del Volta, establecida en 2008, incluye seis Estados (Benín, Burkina Faso, Costa </w:t>
                            </w:r>
                            <w:r>
                              <w:rPr>
                                <w:rFonts w:ascii="Times New Roman" w:hAnsi="Times New Roman" w:cs="Times New Roman"/>
                                <w:sz w:val="20"/>
                                <w:szCs w:val="20"/>
                                <w:lang w:val="es-ES_tradnl"/>
                              </w:rPr>
                              <w:t>de Marfil, Mali, Ghana y Togo).</w:t>
                            </w:r>
                            <w:r w:rsidRPr="002E00FA">
                              <w:rPr>
                                <w:sz w:val="20"/>
                                <w:szCs w:val="20"/>
                                <w:lang w:val="es-ES_tradnl"/>
                              </w:rPr>
                              <w:t xml:space="preserve"> </w:t>
                            </w:r>
                          </w:p>
                          <w:p w14:paraId="5BA32BDE" w14:textId="77777777" w:rsidR="008C6699" w:rsidRPr="002E00FA" w:rsidRDefault="008C6699" w:rsidP="0024069A">
                            <w:pPr>
                              <w:jc w:val="both"/>
                              <w:rPr>
                                <w:sz w:val="20"/>
                                <w:szCs w:val="20"/>
                                <w:lang w:val="es-ES_tradnl"/>
                              </w:rPr>
                            </w:pPr>
                          </w:p>
                          <w:p w14:paraId="1DD6C535" w14:textId="77777777" w:rsidR="008C6699" w:rsidRPr="00286309" w:rsidRDefault="008C6699" w:rsidP="0024069A">
                            <w:pPr>
                              <w:jc w:val="both"/>
                              <w:rPr>
                                <w:sz w:val="20"/>
                                <w:szCs w:val="20"/>
                                <w:lang w:val="es-ES_tradnl"/>
                              </w:rPr>
                            </w:pPr>
                            <w:r w:rsidRPr="002E00FA">
                              <w:rPr>
                                <w:sz w:val="20"/>
                                <w:szCs w:val="20"/>
                                <w:lang w:val="es-ES_tradnl"/>
                              </w:rPr>
                              <w:t xml:space="preserve">También se ha </w:t>
                            </w:r>
                            <w:r>
                              <w:rPr>
                                <w:sz w:val="20"/>
                                <w:szCs w:val="20"/>
                                <w:lang w:val="es-ES_tradnl"/>
                              </w:rPr>
                              <w:t xml:space="preserve">preparado </w:t>
                            </w:r>
                            <w:r w:rsidRPr="002E00FA">
                              <w:rPr>
                                <w:sz w:val="20"/>
                                <w:szCs w:val="20"/>
                                <w:lang w:val="es-ES_tradnl"/>
                              </w:rPr>
                              <w:t>una RBO para l</w:t>
                            </w:r>
                            <w:r>
                              <w:rPr>
                                <w:sz w:val="20"/>
                                <w:szCs w:val="20"/>
                                <w:lang w:val="es-ES_tradnl"/>
                              </w:rPr>
                              <w:t>as cuencas de l</w:t>
                            </w:r>
                            <w:r w:rsidRPr="002E00FA">
                              <w:rPr>
                                <w:sz w:val="20"/>
                                <w:szCs w:val="20"/>
                                <w:lang w:val="es-ES_tradnl"/>
                              </w:rPr>
                              <w:t>os r</w:t>
                            </w:r>
                            <w:r>
                              <w:rPr>
                                <w:sz w:val="20"/>
                                <w:szCs w:val="20"/>
                                <w:lang w:val="es-ES_tradnl"/>
                              </w:rPr>
                              <w:t xml:space="preserve">íos </w:t>
                            </w:r>
                            <w:r w:rsidRPr="002E00FA">
                              <w:rPr>
                                <w:sz w:val="20"/>
                                <w:szCs w:val="20"/>
                                <w:lang w:val="es-ES_tradnl"/>
                              </w:rPr>
                              <w:t xml:space="preserve">Comoé, Bia </w:t>
                            </w:r>
                            <w:r>
                              <w:rPr>
                                <w:sz w:val="20"/>
                                <w:szCs w:val="20"/>
                                <w:lang w:val="es-ES_tradnl"/>
                              </w:rPr>
                              <w:t>y Tanoé, l</w:t>
                            </w:r>
                            <w:r w:rsidRPr="00286309">
                              <w:rPr>
                                <w:sz w:val="20"/>
                                <w:szCs w:val="20"/>
                                <w:lang w:val="es-ES_tradnl"/>
                              </w:rPr>
                              <w:t xml:space="preserve">a Autoridad de la Cuenca del Comoé-Bia-Tanoé (ABCBT, en sus siglas en inglés). El Consejo de Ministros aprobó su programa de actividades y la Autoridad se establecerá formalmente una vez tenga lugar la Conferencia de los Jefes de Estado y de Gobierno. Actualmente no existe una RBO para los ríos Sassandra, Cavalla y Nuon. </w:t>
                            </w:r>
                          </w:p>
                          <w:p w14:paraId="535848C3" w14:textId="77777777" w:rsidR="008C6699" w:rsidRPr="00286309" w:rsidRDefault="008C6699" w:rsidP="0024069A">
                            <w:pPr>
                              <w:jc w:val="both"/>
                              <w:rPr>
                                <w:sz w:val="20"/>
                                <w:szCs w:val="20"/>
                                <w:lang w:val="es-ES_tradnl"/>
                              </w:rPr>
                            </w:pPr>
                          </w:p>
                          <w:p w14:paraId="7CEC37C1" w14:textId="77777777" w:rsidR="008C6699" w:rsidRPr="00286309" w:rsidRDefault="008C6699" w:rsidP="0024069A">
                            <w:pPr>
                              <w:jc w:val="both"/>
                              <w:rPr>
                                <w:sz w:val="20"/>
                                <w:szCs w:val="20"/>
                                <w:lang w:val="es-ES_tradnl"/>
                              </w:rPr>
                            </w:pPr>
                            <w:r w:rsidRPr="00286309">
                              <w:rPr>
                                <w:sz w:val="20"/>
                                <w:szCs w:val="20"/>
                                <w:lang w:val="es-ES_tradnl"/>
                              </w:rPr>
                              <w:t xml:space="preserve">Para las cuencas fluviales donde no existe una RBO, los datos e información se intercambian a través de los respectivos Ministerios de Asuntos Exteriores. Normalmente, los expertos y diplomáticos de los países en cuestión organizan reuniones </w:t>
                            </w:r>
                            <w:r w:rsidRPr="00286309">
                              <w:rPr>
                                <w:i/>
                                <w:sz w:val="20"/>
                                <w:szCs w:val="20"/>
                                <w:lang w:val="es-ES_tradnl"/>
                              </w:rPr>
                              <w:t>ad hoc</w:t>
                            </w:r>
                            <w:r w:rsidRPr="00286309">
                              <w:rPr>
                                <w:sz w:val="20"/>
                                <w:szCs w:val="20"/>
                                <w:lang w:val="es-ES_tradnl"/>
                              </w:rPr>
                              <w:t xml:space="preserve"> para abordar un tema en particular. </w:t>
                            </w:r>
                          </w:p>
                          <w:p w14:paraId="0D23DBEE" w14:textId="77777777" w:rsidR="008C6699" w:rsidRPr="00286309" w:rsidRDefault="008C6699" w:rsidP="0024069A">
                            <w:pPr>
                              <w:jc w:val="both"/>
                              <w:rPr>
                                <w:sz w:val="20"/>
                                <w:szCs w:val="20"/>
                                <w:lang w:val="es-ES_tradnl"/>
                              </w:rPr>
                            </w:pPr>
                          </w:p>
                          <w:p w14:paraId="33B8F3D5" w14:textId="77777777" w:rsidR="008C6699" w:rsidRPr="006250E0" w:rsidRDefault="008C6699" w:rsidP="0024069A">
                            <w:pPr>
                              <w:jc w:val="both"/>
                              <w:rPr>
                                <w:sz w:val="20"/>
                                <w:szCs w:val="20"/>
                                <w:lang w:val="es-ES_tradnl"/>
                              </w:rPr>
                            </w:pPr>
                            <w:r w:rsidRPr="006250E0">
                              <w:rPr>
                                <w:sz w:val="20"/>
                                <w:szCs w:val="20"/>
                                <w:lang w:val="es-ES_tradnl"/>
                              </w:rPr>
                              <w:t xml:space="preserve">Cuando existen las RBO, los datos y la información se intercambian principalmente a través de ellas. Las plataformas de TI para la recopilación de datos están disponibles a nivel de cada estado miembro de la RBO. Cada país </w:t>
                            </w:r>
                            <w:r>
                              <w:rPr>
                                <w:sz w:val="20"/>
                                <w:szCs w:val="20"/>
                                <w:lang w:val="es-ES_tradnl"/>
                              </w:rPr>
                              <w:t>facilita</w:t>
                            </w:r>
                            <w:r w:rsidRPr="006250E0">
                              <w:rPr>
                                <w:sz w:val="20"/>
                                <w:szCs w:val="20"/>
                                <w:lang w:val="es-ES_tradnl"/>
                              </w:rPr>
                              <w:t xml:space="preserve"> los datos sobre el clima, la hidrología, los datos socioeconómicos, etc., como su aporte a la base de datos de la RBO. Las RBO difunden información hidrológica, ambiental, meteorológica y socioeconómica entre los Estados miembros. Por ejemplo, el SATH-NBA es un "sistema satelital de seguimiento del agua y pronóstico de volumen del caudal para la cuenca del río Níger", que pone a disposición de los expertos sus datos en tiempo real. Se transmite a los Estados la información sobre el nivel de las aguas superficiales (inundaciones y sequías) originada a partir de la fecha en que es procesada. </w:t>
                            </w:r>
                          </w:p>
                          <w:p w14:paraId="596EF8F6" w14:textId="77777777" w:rsidR="008C6699" w:rsidRPr="006250E0" w:rsidRDefault="008C6699" w:rsidP="0024069A">
                            <w:pPr>
                              <w:jc w:val="both"/>
                              <w:rPr>
                                <w:sz w:val="20"/>
                                <w:szCs w:val="20"/>
                                <w:lang w:val="es-ES_tradnl"/>
                              </w:rPr>
                            </w:pPr>
                          </w:p>
                          <w:p w14:paraId="1151D341" w14:textId="77777777" w:rsidR="008C6699" w:rsidRPr="006250E0" w:rsidRDefault="008C6699" w:rsidP="0024069A">
                            <w:pPr>
                              <w:jc w:val="both"/>
                              <w:rPr>
                                <w:sz w:val="20"/>
                                <w:szCs w:val="20"/>
                                <w:lang w:val="es-ES_tradnl"/>
                              </w:rPr>
                            </w:pPr>
                            <w:r w:rsidRPr="006250E0">
                              <w:rPr>
                                <w:sz w:val="20"/>
                                <w:szCs w:val="20"/>
                                <w:lang w:val="es-ES_tradnl"/>
                              </w:rPr>
                              <w:t xml:space="preserve">A nivel de la RBO, el intercambio de información también se produce a través de los órganos de gestión, tales como la Conferencia de Jefes de Estado y de Gobierno (que normalmente se celebra cada dos años), el Consejo de Ministerios (que se celebra anualmente) y el Comité Técnico de Expertos. Otra forma de intercambio de datos e información se lleva a cabo a nivel regional, a través de La Comunidad Económica de los Estados de África Occidental (CEDEAO). El Centro de Coordinación de Recursos Hídricos de la CEDEAO recopila los datos anuales sobre recursos hídricos, agua potable, higiene y saneamiento y los pone a disposición de los Estados Miembro y del público en general a través de su base de datos "WASSMO".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FB495" id="Text Box 29" o:spid="_x0000_s1046" type="#_x0000_t202" style="position:absolute;left:0;text-align:left;margin-left:432.4pt;margin-top:3.7pt;width:483.6pt;height:421.1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" fillcolor="white [3201]" strokecolor="#d8d8d8 [2732]" strokeweight=".5pt">
                <v:textbox>
                  <w:txbxContent>
                    <w:p w14:paraId="17D7D419" w14:textId="77777777" w:rsidR="008C6699" w:rsidRPr="00B031BF" w:rsidRDefault="008C6699" w:rsidP="0024069A">
                      <w:pPr>
                        <w:jc w:val="both"/>
                        <w:rPr>
                          <w:b/>
                          <w:sz w:val="20"/>
                          <w:szCs w:val="20"/>
                          <w:lang w:val="es-ES_tradnl"/>
                        </w:rPr>
                      </w:pPr>
                      <w:r w:rsidRPr="00B031BF">
                        <w:rPr>
                          <w:b/>
                          <w:sz w:val="20"/>
                          <w:szCs w:val="20"/>
                          <w:lang w:val="es-ES_tradnl"/>
                        </w:rPr>
                        <w:t xml:space="preserve">Experiencia de Costa de Marfil en el intercambio de datos e información sobre aguas transfronterizas </w:t>
                      </w:r>
                    </w:p>
                    <w:p w14:paraId="4DF09235" w14:textId="77777777" w:rsidR="008C6699" w:rsidRPr="00B031BF" w:rsidRDefault="008C6699" w:rsidP="0024069A">
                      <w:pPr>
                        <w:jc w:val="both"/>
                        <w:rPr>
                          <w:b/>
                          <w:sz w:val="20"/>
                          <w:szCs w:val="20"/>
                          <w:lang w:val="es-ES_tradnl"/>
                        </w:rPr>
                      </w:pPr>
                    </w:p>
                    <w:p w14:paraId="2125CDE7" w14:textId="77777777" w:rsidR="008C6699" w:rsidRPr="00074E79" w:rsidRDefault="008C6699" w:rsidP="0024069A">
                      <w:pPr>
                        <w:jc w:val="both"/>
                        <w:rPr>
                          <w:sz w:val="20"/>
                          <w:szCs w:val="20"/>
                          <w:lang w:val="es-ES_tradnl"/>
                        </w:rPr>
                      </w:pPr>
                      <w:r w:rsidRPr="00074E79">
                        <w:rPr>
                          <w:sz w:val="20"/>
                          <w:szCs w:val="20"/>
                          <w:lang w:val="es-ES_tradnl"/>
                        </w:rPr>
                        <w:t>Costa de Marfil comparte ocho ríos transfronterizos: Níger, Volta, Comoé, Bia, Tanoé, Sassandra, Cavalla y Nuon. Las Confederaciones Hidrográficas (</w:t>
                      </w:r>
                      <w:r>
                        <w:rPr>
                          <w:sz w:val="20"/>
                          <w:szCs w:val="20"/>
                          <w:lang w:val="es-ES_tradnl"/>
                        </w:rPr>
                        <w:t>RBO en sus siglas en inglés</w:t>
                      </w:r>
                      <w:r w:rsidRPr="00074E79">
                        <w:rPr>
                          <w:sz w:val="20"/>
                          <w:szCs w:val="20"/>
                          <w:lang w:val="es-ES_tradnl"/>
                        </w:rPr>
                        <w:t xml:space="preserve">) </w:t>
                      </w:r>
                      <w:r>
                        <w:rPr>
                          <w:sz w:val="20"/>
                          <w:szCs w:val="20"/>
                          <w:lang w:val="es-ES_tradnl"/>
                        </w:rPr>
                        <w:t>se establecen para lo</w:t>
                      </w:r>
                      <w:r w:rsidRPr="00074E79">
                        <w:rPr>
                          <w:sz w:val="20"/>
                          <w:szCs w:val="20"/>
                          <w:lang w:val="es-ES_tradnl"/>
                        </w:rPr>
                        <w:t xml:space="preserve"> siguiente: </w:t>
                      </w:r>
                    </w:p>
                    <w:p w14:paraId="4258D7CE" w14:textId="77777777" w:rsidR="008C6699" w:rsidRPr="00074E79" w:rsidRDefault="008C6699" w:rsidP="0024069A">
                      <w:pPr>
                        <w:jc w:val="both"/>
                        <w:rPr>
                          <w:sz w:val="20"/>
                          <w:szCs w:val="20"/>
                          <w:lang w:val="es-ES_tradnl"/>
                        </w:rPr>
                      </w:pPr>
                    </w:p>
                    <w:p w14:paraId="655BDF36" w14:textId="77777777" w:rsidR="008C6699" w:rsidRDefault="008C6699" w:rsidP="00DB7CBA">
                      <w:pPr>
                        <w:pStyle w:val="ListParagraph"/>
                        <w:numPr>
                          <w:ilvl w:val="0"/>
                          <w:numId w:val="14"/>
                        </w:numPr>
                        <w:ind w:left="426"/>
                        <w:jc w:val="both"/>
                        <w:rPr>
                          <w:rFonts w:ascii="Times New Roman" w:hAnsi="Times New Roman" w:cs="Times New Roman"/>
                          <w:sz w:val="20"/>
                          <w:szCs w:val="20"/>
                          <w:lang w:val="es-ES_tradnl"/>
                        </w:rPr>
                      </w:pPr>
                      <w:r w:rsidRPr="002E00FA">
                        <w:rPr>
                          <w:rFonts w:ascii="Times New Roman" w:hAnsi="Times New Roman" w:cs="Times New Roman"/>
                          <w:sz w:val="20"/>
                          <w:szCs w:val="20"/>
                          <w:lang w:val="es-ES_tradnl"/>
                        </w:rPr>
                        <w:t>La cuenca del río Níger: la Autoridad de la Cuenca del Río Níger, establecida en 1980 como sucesora de la  Comisión de la Cuenca del Río Níger, incluye a nueve Estados ribereños (Burkina Faso, Benín, Camerú</w:t>
                      </w:r>
                      <w:r>
                        <w:rPr>
                          <w:rFonts w:ascii="Times New Roman" w:hAnsi="Times New Roman" w:cs="Times New Roman"/>
                          <w:sz w:val="20"/>
                          <w:szCs w:val="20"/>
                          <w:lang w:val="es-ES_tradnl"/>
                        </w:rPr>
                        <w:t>n, Costa de Marfil, Guinea, Mali</w:t>
                      </w:r>
                      <w:r w:rsidRPr="002E00FA">
                        <w:rPr>
                          <w:rFonts w:ascii="Times New Roman" w:hAnsi="Times New Roman" w:cs="Times New Roman"/>
                          <w:sz w:val="20"/>
                          <w:szCs w:val="20"/>
                          <w:lang w:val="es-ES_tradnl"/>
                        </w:rPr>
                        <w:t>, Níger, Nigeria y el Chad).</w:t>
                      </w:r>
                    </w:p>
                    <w:p w14:paraId="108F119B" w14:textId="77777777" w:rsidR="008C6699" w:rsidRPr="002E00FA" w:rsidRDefault="008C6699" w:rsidP="00DB7CBA">
                      <w:pPr>
                        <w:pStyle w:val="ListParagraph"/>
                        <w:numPr>
                          <w:ilvl w:val="0"/>
                          <w:numId w:val="14"/>
                        </w:numPr>
                        <w:ind w:left="426"/>
                        <w:jc w:val="both"/>
                        <w:rPr>
                          <w:rFonts w:ascii="Times New Roman" w:hAnsi="Times New Roman" w:cs="Times New Roman"/>
                          <w:sz w:val="20"/>
                          <w:szCs w:val="20"/>
                          <w:lang w:val="es-ES_tradnl"/>
                        </w:rPr>
                      </w:pPr>
                      <w:r w:rsidRPr="002E00FA">
                        <w:rPr>
                          <w:rFonts w:ascii="Times New Roman" w:hAnsi="Times New Roman" w:cs="Times New Roman"/>
                          <w:sz w:val="20"/>
                          <w:szCs w:val="20"/>
                          <w:lang w:val="es-ES_tradnl"/>
                        </w:rPr>
                        <w:t xml:space="preserve">La cuenca del río Volta: la Autoridad de la Cuenca del Volta, establecida en 2008, incluye seis Estados (Benín, Burkina Faso, Costa </w:t>
                      </w:r>
                      <w:r>
                        <w:rPr>
                          <w:rFonts w:ascii="Times New Roman" w:hAnsi="Times New Roman" w:cs="Times New Roman"/>
                          <w:sz w:val="20"/>
                          <w:szCs w:val="20"/>
                          <w:lang w:val="es-ES_tradnl"/>
                        </w:rPr>
                        <w:t>de Marfil, Mali, Ghana y Togo).</w:t>
                      </w:r>
                      <w:r w:rsidRPr="002E00FA">
                        <w:rPr>
                          <w:sz w:val="20"/>
                          <w:szCs w:val="20"/>
                          <w:lang w:val="es-ES_tradnl"/>
                        </w:rPr>
                        <w:t xml:space="preserve"> </w:t>
                      </w:r>
                    </w:p>
                    <w:p w14:paraId="5BA32BDE" w14:textId="77777777" w:rsidR="008C6699" w:rsidRPr="002E00FA" w:rsidRDefault="008C6699" w:rsidP="0024069A">
                      <w:pPr>
                        <w:jc w:val="both"/>
                        <w:rPr>
                          <w:sz w:val="20"/>
                          <w:szCs w:val="20"/>
                          <w:lang w:val="es-ES_tradnl"/>
                        </w:rPr>
                      </w:pPr>
                    </w:p>
                    <w:p w14:paraId="1DD6C535" w14:textId="77777777" w:rsidR="008C6699" w:rsidRPr="00286309" w:rsidRDefault="008C6699" w:rsidP="0024069A">
                      <w:pPr>
                        <w:jc w:val="both"/>
                        <w:rPr>
                          <w:sz w:val="20"/>
                          <w:szCs w:val="20"/>
                          <w:lang w:val="es-ES_tradnl"/>
                        </w:rPr>
                      </w:pPr>
                      <w:r w:rsidRPr="002E00FA">
                        <w:rPr>
                          <w:sz w:val="20"/>
                          <w:szCs w:val="20"/>
                          <w:lang w:val="es-ES_tradnl"/>
                        </w:rPr>
                        <w:t xml:space="preserve">También se ha </w:t>
                      </w:r>
                      <w:r>
                        <w:rPr>
                          <w:sz w:val="20"/>
                          <w:szCs w:val="20"/>
                          <w:lang w:val="es-ES_tradnl"/>
                        </w:rPr>
                        <w:t xml:space="preserve">preparado </w:t>
                      </w:r>
                      <w:r w:rsidRPr="002E00FA">
                        <w:rPr>
                          <w:sz w:val="20"/>
                          <w:szCs w:val="20"/>
                          <w:lang w:val="es-ES_tradnl"/>
                        </w:rPr>
                        <w:t>una RBO para l</w:t>
                      </w:r>
                      <w:r>
                        <w:rPr>
                          <w:sz w:val="20"/>
                          <w:szCs w:val="20"/>
                          <w:lang w:val="es-ES_tradnl"/>
                        </w:rPr>
                        <w:t>as cuencas de l</w:t>
                      </w:r>
                      <w:r w:rsidRPr="002E00FA">
                        <w:rPr>
                          <w:sz w:val="20"/>
                          <w:szCs w:val="20"/>
                          <w:lang w:val="es-ES_tradnl"/>
                        </w:rPr>
                        <w:t>os r</w:t>
                      </w:r>
                      <w:r>
                        <w:rPr>
                          <w:sz w:val="20"/>
                          <w:szCs w:val="20"/>
                          <w:lang w:val="es-ES_tradnl"/>
                        </w:rPr>
                        <w:t xml:space="preserve">íos </w:t>
                      </w:r>
                      <w:r w:rsidRPr="002E00FA">
                        <w:rPr>
                          <w:sz w:val="20"/>
                          <w:szCs w:val="20"/>
                          <w:lang w:val="es-ES_tradnl"/>
                        </w:rPr>
                        <w:t xml:space="preserve">Comoé, Bia </w:t>
                      </w:r>
                      <w:r>
                        <w:rPr>
                          <w:sz w:val="20"/>
                          <w:szCs w:val="20"/>
                          <w:lang w:val="es-ES_tradnl"/>
                        </w:rPr>
                        <w:t>y Tanoé, l</w:t>
                      </w:r>
                      <w:r w:rsidRPr="00286309">
                        <w:rPr>
                          <w:sz w:val="20"/>
                          <w:szCs w:val="20"/>
                          <w:lang w:val="es-ES_tradnl"/>
                        </w:rPr>
                        <w:t xml:space="preserve">a Autoridad de la Cuenca del Comoé-Bia-Tanoé (ABCBT, en sus siglas en inglés). El Consejo de Ministros aprobó su programa de actividades y la Autoridad se establecerá formalmente una vez tenga lugar la Conferencia de los Jefes de Estado y de Gobierno. Actualmente no existe una RBO para los ríos Sassandra, Cavalla y Nuon. </w:t>
                      </w:r>
                    </w:p>
                    <w:p w14:paraId="535848C3" w14:textId="77777777" w:rsidR="008C6699" w:rsidRPr="00286309" w:rsidRDefault="008C6699" w:rsidP="0024069A">
                      <w:pPr>
                        <w:jc w:val="both"/>
                        <w:rPr>
                          <w:sz w:val="20"/>
                          <w:szCs w:val="20"/>
                          <w:lang w:val="es-ES_tradnl"/>
                        </w:rPr>
                      </w:pPr>
                    </w:p>
                    <w:p w14:paraId="7CEC37C1" w14:textId="77777777" w:rsidR="008C6699" w:rsidRPr="00286309" w:rsidRDefault="008C6699" w:rsidP="0024069A">
                      <w:pPr>
                        <w:jc w:val="both"/>
                        <w:rPr>
                          <w:sz w:val="20"/>
                          <w:szCs w:val="20"/>
                          <w:lang w:val="es-ES_tradnl"/>
                        </w:rPr>
                      </w:pPr>
                      <w:r w:rsidRPr="00286309">
                        <w:rPr>
                          <w:sz w:val="20"/>
                          <w:szCs w:val="20"/>
                          <w:lang w:val="es-ES_tradnl"/>
                        </w:rPr>
                        <w:t xml:space="preserve">Para las cuencas fluviales donde no existe una RBO, los datos e información se intercambian a través de los respectivos Ministerios de Asuntos Exteriores. Normalmente, los expertos y diplomáticos de los países en cuestión organizan reuniones </w:t>
                      </w:r>
                      <w:r w:rsidRPr="00286309">
                        <w:rPr>
                          <w:i/>
                          <w:sz w:val="20"/>
                          <w:szCs w:val="20"/>
                          <w:lang w:val="es-ES_tradnl"/>
                        </w:rPr>
                        <w:t>ad hoc</w:t>
                      </w:r>
                      <w:r w:rsidRPr="00286309">
                        <w:rPr>
                          <w:sz w:val="20"/>
                          <w:szCs w:val="20"/>
                          <w:lang w:val="es-ES_tradnl"/>
                        </w:rPr>
                        <w:t xml:space="preserve"> para abordar un tema en particular. </w:t>
                      </w:r>
                    </w:p>
                    <w:p w14:paraId="0D23DBEE" w14:textId="77777777" w:rsidR="008C6699" w:rsidRPr="00286309" w:rsidRDefault="008C6699" w:rsidP="0024069A">
                      <w:pPr>
                        <w:jc w:val="both"/>
                        <w:rPr>
                          <w:sz w:val="20"/>
                          <w:szCs w:val="20"/>
                          <w:lang w:val="es-ES_tradnl"/>
                        </w:rPr>
                      </w:pPr>
                    </w:p>
                    <w:p w14:paraId="33B8F3D5" w14:textId="77777777" w:rsidR="008C6699" w:rsidRPr="006250E0" w:rsidRDefault="008C6699" w:rsidP="0024069A">
                      <w:pPr>
                        <w:jc w:val="both"/>
                        <w:rPr>
                          <w:sz w:val="20"/>
                          <w:szCs w:val="20"/>
                          <w:lang w:val="es-ES_tradnl"/>
                        </w:rPr>
                      </w:pPr>
                      <w:r w:rsidRPr="006250E0">
                        <w:rPr>
                          <w:sz w:val="20"/>
                          <w:szCs w:val="20"/>
                          <w:lang w:val="es-ES_tradnl"/>
                        </w:rPr>
                        <w:t xml:space="preserve">Cuando existen las RBO, los datos y la información se intercambian principalmente a través de ellas. Las plataformas de TI para la recopilación de datos están disponibles a nivel de cada estado miembro de la RBO. Cada país </w:t>
                      </w:r>
                      <w:r>
                        <w:rPr>
                          <w:sz w:val="20"/>
                          <w:szCs w:val="20"/>
                          <w:lang w:val="es-ES_tradnl"/>
                        </w:rPr>
                        <w:t>facilita</w:t>
                      </w:r>
                      <w:r w:rsidRPr="006250E0">
                        <w:rPr>
                          <w:sz w:val="20"/>
                          <w:szCs w:val="20"/>
                          <w:lang w:val="es-ES_tradnl"/>
                        </w:rPr>
                        <w:t xml:space="preserve"> los datos sobre el clima, la hidrología, los datos socioeconómicos, etc., como su aporte a la base de datos de la RBO. Las RBO difunden información hidrológica, ambiental, meteorológica y socioeconómica entre los Estados miembros. Por ejemplo, el SATH-NBA es un "sistema satelital de seguimiento del agua y pronóstico de volumen del caudal para la cuenca del río Níger", que pone a disposición de los expertos sus datos en tiempo real. Se transmite a los Estados la información sobre el nivel de las aguas superficiales (inundaciones y sequías) originada a partir de la fecha en que es procesada. </w:t>
                      </w:r>
                    </w:p>
                    <w:p w14:paraId="596EF8F6" w14:textId="77777777" w:rsidR="008C6699" w:rsidRPr="006250E0" w:rsidRDefault="008C6699" w:rsidP="0024069A">
                      <w:pPr>
                        <w:jc w:val="both"/>
                        <w:rPr>
                          <w:sz w:val="20"/>
                          <w:szCs w:val="20"/>
                          <w:lang w:val="es-ES_tradnl"/>
                        </w:rPr>
                      </w:pPr>
                    </w:p>
                    <w:p w14:paraId="1151D341" w14:textId="77777777" w:rsidR="008C6699" w:rsidRPr="006250E0" w:rsidRDefault="008C6699" w:rsidP="0024069A">
                      <w:pPr>
                        <w:jc w:val="both"/>
                        <w:rPr>
                          <w:sz w:val="20"/>
                          <w:szCs w:val="20"/>
                          <w:lang w:val="es-ES_tradnl"/>
                        </w:rPr>
                      </w:pPr>
                      <w:r w:rsidRPr="006250E0">
                        <w:rPr>
                          <w:sz w:val="20"/>
                          <w:szCs w:val="20"/>
                          <w:lang w:val="es-ES_tradnl"/>
                        </w:rPr>
                        <w:t xml:space="preserve">A nivel de la RBO, el intercambio de información también se produce a través de los órganos de gestión, tales como la Conferencia de Jefes de Estado y de Gobierno (que normalmente se celebra cada dos años), el Consejo de Ministerios (que se celebra anualmente) y el Comité Técnico de Expertos. Otra forma de intercambio de datos e información se lleva a cabo a nivel regional, a través de La Comunidad Económica de los Estados de África Occidental (CEDEAO). El Centro de Coordinación de Recursos Hídricos de la CEDEAO recopila los datos anuales sobre recursos hídricos, agua potable, higiene y saneamiento y los pone a disposición de los Estados Miembro y del público en general a través de su base de datos "WASSMO". </w:t>
                      </w:r>
                    </w:p>
                  </w:txbxContent>
                </v:textbox>
                <w10:wrap type="square" anchorx="margin" anchory="margin"/>
              </v:shape>
            </w:pict>
          </mc:Fallback>
        </mc:AlternateContent>
      </w: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792FDA" w14:paraId="4337E939" w14:textId="77777777" w:rsidTr="00AF4D6E">
        <w:tc>
          <w:tcPr>
            <w:tcW w:w="9629" w:type="dxa"/>
          </w:tcPr>
          <w:p w14:paraId="1D51283A" w14:textId="525873B0" w:rsidR="00347C49" w:rsidRPr="007042A6" w:rsidRDefault="00347C49" w:rsidP="00347C49">
            <w:pPr>
              <w:spacing w:after="120"/>
              <w:ind w:left="559" w:right="850" w:hanging="567"/>
              <w:jc w:val="both"/>
              <w:rPr>
                <w:sz w:val="22"/>
                <w:szCs w:val="22"/>
                <w:lang w:val="es-ES_tradnl"/>
              </w:rPr>
            </w:pPr>
            <w:r w:rsidRPr="007042A6">
              <w:rPr>
                <w:sz w:val="22"/>
                <w:szCs w:val="22"/>
                <w:lang w:val="es-ES_tradnl"/>
              </w:rPr>
              <w:t>7.</w:t>
            </w:r>
            <w:r w:rsidRPr="007042A6">
              <w:rPr>
                <w:sz w:val="22"/>
                <w:szCs w:val="22"/>
                <w:lang w:val="es-ES_tradnl"/>
              </w:rPr>
              <w:tab/>
            </w:r>
            <w:r w:rsidR="002A0F73" w:rsidRPr="007042A6">
              <w:rPr>
                <w:sz w:val="22"/>
                <w:szCs w:val="22"/>
                <w:lang w:val="es-ES_tradnl"/>
              </w:rPr>
              <w:t>¿Los Estados ribereños llevan a cabo un seguimiento conjunto de la cuenca transfronteriza, sub-cuenca, parte de una cuenca o grupo de cuencas?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55 56 57</w:t>
            </w:r>
            <w:r w:rsidRPr="007042A6">
              <w:rPr>
                <w:color w:val="7030A0"/>
                <w:sz w:val="22"/>
                <w:szCs w:val="22"/>
                <w:lang w:val="es-ES_tradnl"/>
              </w:rPr>
              <w:t>]</w:t>
            </w:r>
          </w:p>
          <w:p w14:paraId="4D810D84" w14:textId="3D2BAECE" w:rsidR="00347C49" w:rsidRPr="007042A6" w:rsidRDefault="002A0F73" w:rsidP="00EF7E1D">
            <w:pPr>
              <w:spacing w:after="120"/>
              <w:ind w:left="1126" w:right="850"/>
              <w:jc w:val="both"/>
              <w:rPr>
                <w:sz w:val="22"/>
                <w:szCs w:val="22"/>
                <w:lang w:val="es-ES_tradnl"/>
              </w:rPr>
            </w:pPr>
            <w:r w:rsidRPr="007042A6">
              <w:rPr>
                <w:sz w:val="22"/>
                <w:szCs w:val="22"/>
                <w:lang w:val="es-ES_tradnl"/>
              </w:rPr>
              <w:tab/>
              <w:t>Sí</w:t>
            </w:r>
            <w:r w:rsidR="00347C49" w:rsidRPr="007042A6">
              <w:rPr>
                <w:sz w:val="22"/>
                <w:szCs w:val="22"/>
                <w:lang w:val="es-ES_tradnl"/>
              </w:rPr>
              <w:t xml:space="preserve"> </w:t>
            </w:r>
            <w:r w:rsidR="00347C49" w:rsidRPr="007042A6">
              <w:rPr>
                <w:sz w:val="22"/>
                <w:szCs w:val="22"/>
                <w:lang w:val="es-ES_tradnl"/>
              </w:rPr>
              <w:fldChar w:fldCharType="begin">
                <w:ffData>
                  <w:name w:val="Check1"/>
                  <w:enabled/>
                  <w:calcOnExit w:val="0"/>
                  <w:checkBox>
                    <w:sizeAuto/>
                    <w:default w:val="0"/>
                  </w:checkBox>
                </w:ffData>
              </w:fldChar>
            </w:r>
            <w:r w:rsidR="00347C49"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347C49" w:rsidRPr="007042A6">
              <w:rPr>
                <w:sz w:val="22"/>
                <w:szCs w:val="22"/>
                <w:lang w:val="es-ES_tradnl"/>
              </w:rPr>
              <w:fldChar w:fldCharType="end"/>
            </w:r>
            <w:r w:rsidR="00347C49" w:rsidRPr="007042A6">
              <w:rPr>
                <w:sz w:val="22"/>
                <w:szCs w:val="22"/>
                <w:lang w:val="es-ES_tradnl"/>
              </w:rPr>
              <w:t xml:space="preserve">/No </w:t>
            </w:r>
            <w:r w:rsidR="00347C49" w:rsidRPr="007042A6">
              <w:rPr>
                <w:sz w:val="22"/>
                <w:szCs w:val="22"/>
                <w:lang w:val="es-ES_tradnl"/>
              </w:rPr>
              <w:fldChar w:fldCharType="begin">
                <w:ffData>
                  <w:name w:val="Check2"/>
                  <w:enabled/>
                  <w:calcOnExit w:val="0"/>
                  <w:checkBox>
                    <w:sizeAuto/>
                    <w:default w:val="0"/>
                  </w:checkBox>
                </w:ffData>
              </w:fldChar>
            </w:r>
            <w:r w:rsidR="00347C49"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347C49" w:rsidRPr="007042A6">
              <w:rPr>
                <w:sz w:val="22"/>
                <w:szCs w:val="22"/>
                <w:lang w:val="es-ES_tradnl"/>
              </w:rPr>
              <w:fldChar w:fldCharType="end"/>
            </w:r>
          </w:p>
          <w:p w14:paraId="6AF04FA0" w14:textId="65BB472C" w:rsidR="00347C49" w:rsidRPr="007042A6" w:rsidRDefault="00347C49" w:rsidP="00347C49">
            <w:pPr>
              <w:spacing w:after="120"/>
              <w:ind w:left="559" w:right="850"/>
              <w:jc w:val="both"/>
              <w:rPr>
                <w:sz w:val="22"/>
                <w:szCs w:val="22"/>
                <w:lang w:val="es-ES_tradnl"/>
              </w:rPr>
            </w:pPr>
            <w:r w:rsidRPr="007042A6">
              <w:rPr>
                <w:sz w:val="22"/>
                <w:szCs w:val="22"/>
                <w:lang w:val="es-ES_tradnl"/>
              </w:rPr>
              <w:t>a)</w:t>
            </w:r>
            <w:r w:rsidRPr="007042A6">
              <w:rPr>
                <w:sz w:val="22"/>
                <w:szCs w:val="22"/>
                <w:lang w:val="es-ES_tradnl"/>
              </w:rPr>
              <w:tab/>
            </w:r>
            <w:r w:rsidR="002A0F73" w:rsidRPr="007042A6">
              <w:rPr>
                <w:sz w:val="22"/>
                <w:szCs w:val="22"/>
                <w:lang w:val="es-ES_tradnl"/>
              </w:rPr>
              <w:t>En caso afirmativo, ¿qué abarca el seguimiento conjunto?</w:t>
            </w:r>
            <w:r w:rsidRPr="007042A6">
              <w:rPr>
                <w:sz w:val="22"/>
                <w:szCs w:val="22"/>
                <w:lang w:val="es-ES_tradnl"/>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1926"/>
              <w:gridCol w:w="1742"/>
              <w:gridCol w:w="1608"/>
            </w:tblGrid>
            <w:tr w:rsidR="007C106D" w:rsidRPr="007042A6" w14:paraId="014E7616" w14:textId="77777777" w:rsidTr="00AF4D6E">
              <w:tc>
                <w:tcPr>
                  <w:tcW w:w="0" w:type="auto"/>
                  <w:tcBorders>
                    <w:top w:val="single" w:sz="4" w:space="0" w:color="auto"/>
                    <w:bottom w:val="single" w:sz="4" w:space="0" w:color="auto"/>
                  </w:tcBorders>
                  <w:vAlign w:val="center"/>
                </w:tcPr>
                <w:p w14:paraId="202BA2B1" w14:textId="77777777" w:rsidR="00347C49" w:rsidRPr="007042A6" w:rsidRDefault="00347C49" w:rsidP="00347C49">
                  <w:pPr>
                    <w:spacing w:after="120"/>
                    <w:ind w:right="850"/>
                    <w:rPr>
                      <w:sz w:val="22"/>
                      <w:szCs w:val="22"/>
                      <w:lang w:val="es-ES_tradnl"/>
                    </w:rPr>
                  </w:pPr>
                </w:p>
              </w:tc>
              <w:tc>
                <w:tcPr>
                  <w:tcW w:w="0" w:type="auto"/>
                  <w:tcBorders>
                    <w:top w:val="single" w:sz="4" w:space="0" w:color="auto"/>
                    <w:bottom w:val="single" w:sz="4" w:space="0" w:color="auto"/>
                  </w:tcBorders>
                  <w:vAlign w:val="center"/>
                </w:tcPr>
                <w:p w14:paraId="450D13A0" w14:textId="30FEDB20" w:rsidR="00347C49" w:rsidRPr="007042A6" w:rsidRDefault="00373F8C" w:rsidP="002A0F73">
                  <w:pPr>
                    <w:spacing w:after="120"/>
                    <w:ind w:right="850"/>
                    <w:jc w:val="center"/>
                    <w:rPr>
                      <w:i/>
                      <w:iCs/>
                      <w:sz w:val="22"/>
                      <w:szCs w:val="22"/>
                      <w:lang w:val="es-ES_tradnl"/>
                    </w:rPr>
                  </w:pPr>
                  <w:r w:rsidRPr="007042A6">
                    <w:rPr>
                      <w:i/>
                      <w:iCs/>
                      <w:sz w:val="22"/>
                      <w:szCs w:val="22"/>
                      <w:lang w:val="es-ES_tradnl"/>
                    </w:rPr>
                    <w:t>Hidrológico</w:t>
                  </w:r>
                </w:p>
              </w:tc>
              <w:tc>
                <w:tcPr>
                  <w:tcW w:w="0" w:type="auto"/>
                  <w:tcBorders>
                    <w:top w:val="single" w:sz="4" w:space="0" w:color="auto"/>
                    <w:bottom w:val="single" w:sz="4" w:space="0" w:color="auto"/>
                  </w:tcBorders>
                  <w:vAlign w:val="center"/>
                </w:tcPr>
                <w:p w14:paraId="21B6CB3A" w14:textId="0533245A" w:rsidR="00347C49" w:rsidRPr="007042A6" w:rsidRDefault="00347C49" w:rsidP="002A0F73">
                  <w:pPr>
                    <w:spacing w:after="120"/>
                    <w:ind w:right="850"/>
                    <w:jc w:val="center"/>
                    <w:rPr>
                      <w:i/>
                      <w:iCs/>
                      <w:sz w:val="22"/>
                      <w:szCs w:val="22"/>
                      <w:lang w:val="es-ES_tradnl"/>
                    </w:rPr>
                  </w:pPr>
                  <w:r w:rsidRPr="007042A6">
                    <w:rPr>
                      <w:i/>
                      <w:iCs/>
                      <w:sz w:val="22"/>
                      <w:szCs w:val="22"/>
                      <w:lang w:val="es-ES_tradnl"/>
                    </w:rPr>
                    <w:t>Ecol</w:t>
                  </w:r>
                  <w:r w:rsidR="002A0F73" w:rsidRPr="007042A6">
                    <w:rPr>
                      <w:i/>
                      <w:iCs/>
                      <w:sz w:val="22"/>
                      <w:szCs w:val="22"/>
                      <w:lang w:val="es-ES_tradnl"/>
                    </w:rPr>
                    <w:t>ógico</w:t>
                  </w:r>
                </w:p>
              </w:tc>
              <w:tc>
                <w:tcPr>
                  <w:tcW w:w="0" w:type="auto"/>
                  <w:tcBorders>
                    <w:top w:val="single" w:sz="4" w:space="0" w:color="auto"/>
                    <w:bottom w:val="single" w:sz="4" w:space="0" w:color="auto"/>
                  </w:tcBorders>
                  <w:vAlign w:val="center"/>
                </w:tcPr>
                <w:p w14:paraId="7C9F2B56" w14:textId="61627824" w:rsidR="00347C49" w:rsidRPr="007042A6" w:rsidRDefault="002A0F73" w:rsidP="002A0F73">
                  <w:pPr>
                    <w:spacing w:after="120"/>
                    <w:ind w:right="850"/>
                    <w:jc w:val="center"/>
                    <w:rPr>
                      <w:i/>
                      <w:iCs/>
                      <w:sz w:val="22"/>
                      <w:szCs w:val="22"/>
                      <w:lang w:val="es-ES_tradnl"/>
                    </w:rPr>
                  </w:pPr>
                  <w:r w:rsidRPr="007042A6">
                    <w:rPr>
                      <w:i/>
                      <w:iCs/>
                      <w:sz w:val="22"/>
                      <w:szCs w:val="22"/>
                      <w:lang w:val="es-ES_tradnl"/>
                    </w:rPr>
                    <w:t>Químico</w:t>
                  </w:r>
                </w:p>
              </w:tc>
            </w:tr>
            <w:tr w:rsidR="007C106D" w:rsidRPr="007042A6" w14:paraId="21C048FE" w14:textId="77777777" w:rsidTr="00AF4D6E">
              <w:tc>
                <w:tcPr>
                  <w:tcW w:w="0" w:type="auto"/>
                  <w:tcBorders>
                    <w:top w:val="single" w:sz="4" w:space="0" w:color="auto"/>
                  </w:tcBorders>
                  <w:vAlign w:val="center"/>
                </w:tcPr>
                <w:p w14:paraId="3A14D693" w14:textId="4858B305" w:rsidR="00347C49" w:rsidRPr="007042A6" w:rsidRDefault="002A0F73" w:rsidP="002A0F73">
                  <w:pPr>
                    <w:spacing w:after="120"/>
                    <w:ind w:right="850"/>
                    <w:rPr>
                      <w:sz w:val="22"/>
                      <w:szCs w:val="22"/>
                      <w:lang w:val="es-ES_tradnl"/>
                    </w:rPr>
                  </w:pPr>
                  <w:r w:rsidRPr="007042A6">
                    <w:rPr>
                      <w:sz w:val="22"/>
                      <w:szCs w:val="22"/>
                      <w:lang w:val="es-ES_tradnl"/>
                    </w:rPr>
                    <w:t xml:space="preserve">Aguas superficiales fronterizas </w:t>
                  </w:r>
                </w:p>
              </w:tc>
              <w:tc>
                <w:tcPr>
                  <w:tcW w:w="0" w:type="auto"/>
                  <w:tcBorders>
                    <w:top w:val="single" w:sz="4" w:space="0" w:color="auto"/>
                  </w:tcBorders>
                  <w:vAlign w:val="center"/>
                </w:tcPr>
                <w:p w14:paraId="0DD89C50" w14:textId="77777777" w:rsidR="002A0F73" w:rsidRPr="007042A6" w:rsidRDefault="002A0F73" w:rsidP="00347C49">
                  <w:pPr>
                    <w:spacing w:after="120"/>
                    <w:ind w:right="850"/>
                    <w:jc w:val="center"/>
                    <w:rPr>
                      <w:sz w:val="22"/>
                      <w:szCs w:val="22"/>
                      <w:lang w:val="es-ES_tradnl"/>
                    </w:rPr>
                  </w:pPr>
                </w:p>
                <w:p w14:paraId="4C78A22A"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c>
                <w:tcPr>
                  <w:tcW w:w="0" w:type="auto"/>
                  <w:tcBorders>
                    <w:top w:val="single" w:sz="4" w:space="0" w:color="auto"/>
                  </w:tcBorders>
                  <w:vAlign w:val="center"/>
                </w:tcPr>
                <w:p w14:paraId="49F16634" w14:textId="77777777" w:rsidR="002A0F73" w:rsidRPr="007042A6" w:rsidRDefault="002A0F73" w:rsidP="00347C49">
                  <w:pPr>
                    <w:spacing w:after="120"/>
                    <w:ind w:right="850"/>
                    <w:jc w:val="center"/>
                    <w:rPr>
                      <w:sz w:val="22"/>
                      <w:szCs w:val="22"/>
                      <w:lang w:val="es-ES_tradnl"/>
                    </w:rPr>
                  </w:pPr>
                </w:p>
                <w:p w14:paraId="4AF2059E"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c>
                <w:tcPr>
                  <w:tcW w:w="0" w:type="auto"/>
                  <w:tcBorders>
                    <w:top w:val="single" w:sz="4" w:space="0" w:color="auto"/>
                  </w:tcBorders>
                  <w:vAlign w:val="center"/>
                </w:tcPr>
                <w:p w14:paraId="4CEABB1F" w14:textId="77777777" w:rsidR="002A0F73" w:rsidRPr="007042A6" w:rsidRDefault="002A0F73" w:rsidP="00347C49">
                  <w:pPr>
                    <w:spacing w:after="120"/>
                    <w:ind w:right="850"/>
                    <w:jc w:val="center"/>
                    <w:rPr>
                      <w:sz w:val="22"/>
                      <w:szCs w:val="22"/>
                      <w:lang w:val="es-ES_tradnl"/>
                    </w:rPr>
                  </w:pPr>
                </w:p>
                <w:p w14:paraId="41CE4881"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r>
            <w:tr w:rsidR="007C106D" w:rsidRPr="007042A6" w14:paraId="3D5695C4" w14:textId="77777777" w:rsidTr="00AF4D6E">
              <w:tc>
                <w:tcPr>
                  <w:tcW w:w="0" w:type="auto"/>
                  <w:vAlign w:val="center"/>
                </w:tcPr>
                <w:p w14:paraId="68BD00BA" w14:textId="24FBAD11" w:rsidR="00347C49" w:rsidRPr="007042A6" w:rsidRDefault="002A0F73" w:rsidP="002A0F73">
                  <w:pPr>
                    <w:spacing w:after="120"/>
                    <w:ind w:right="850"/>
                    <w:rPr>
                      <w:sz w:val="22"/>
                      <w:szCs w:val="22"/>
                      <w:lang w:val="es-ES_tradnl"/>
                    </w:rPr>
                  </w:pPr>
                  <w:r w:rsidRPr="007042A6">
                    <w:rPr>
                      <w:sz w:val="22"/>
                      <w:szCs w:val="22"/>
                      <w:lang w:val="es-ES_tradnl"/>
                    </w:rPr>
                    <w:t>Aguas superficiales en toda la cuenca</w:t>
                  </w:r>
                </w:p>
              </w:tc>
              <w:tc>
                <w:tcPr>
                  <w:tcW w:w="0" w:type="auto"/>
                  <w:vAlign w:val="center"/>
                </w:tcPr>
                <w:p w14:paraId="35D1D236"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c>
                <w:tcPr>
                  <w:tcW w:w="0" w:type="auto"/>
                  <w:vAlign w:val="center"/>
                </w:tcPr>
                <w:p w14:paraId="4D7A3802"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c>
                <w:tcPr>
                  <w:tcW w:w="0" w:type="auto"/>
                  <w:vAlign w:val="center"/>
                </w:tcPr>
                <w:p w14:paraId="64C38F1F"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r>
            <w:tr w:rsidR="007C106D" w:rsidRPr="007042A6" w14:paraId="67FF169D" w14:textId="77777777" w:rsidTr="00AF4D6E">
              <w:tc>
                <w:tcPr>
                  <w:tcW w:w="0" w:type="auto"/>
                  <w:vAlign w:val="center"/>
                </w:tcPr>
                <w:p w14:paraId="3DBC638F" w14:textId="53E2AD83" w:rsidR="00347C49" w:rsidRPr="007042A6" w:rsidRDefault="002A0F73" w:rsidP="002A0F73">
                  <w:pPr>
                    <w:spacing w:after="120"/>
                    <w:ind w:right="850"/>
                    <w:rPr>
                      <w:sz w:val="22"/>
                      <w:szCs w:val="22"/>
                      <w:lang w:val="es-ES_tradnl"/>
                    </w:rPr>
                  </w:pPr>
                  <w:r w:rsidRPr="007042A6">
                    <w:rPr>
                      <w:sz w:val="22"/>
                      <w:szCs w:val="22"/>
                      <w:lang w:val="es-ES_tradnl"/>
                    </w:rPr>
                    <w:t>Aguas superficiales en el principal curso de agua</w:t>
                  </w:r>
                </w:p>
              </w:tc>
              <w:tc>
                <w:tcPr>
                  <w:tcW w:w="0" w:type="auto"/>
                  <w:vAlign w:val="center"/>
                </w:tcPr>
                <w:p w14:paraId="7F44393D"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c>
                <w:tcPr>
                  <w:tcW w:w="0" w:type="auto"/>
                  <w:vAlign w:val="center"/>
                </w:tcPr>
                <w:p w14:paraId="7754E69F"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c>
                <w:tcPr>
                  <w:tcW w:w="0" w:type="auto"/>
                  <w:vAlign w:val="center"/>
                </w:tcPr>
                <w:p w14:paraId="0F205F92"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r>
            <w:tr w:rsidR="007C106D" w:rsidRPr="007042A6" w14:paraId="3972926F" w14:textId="77777777" w:rsidTr="00AF4D6E">
              <w:tc>
                <w:tcPr>
                  <w:tcW w:w="0" w:type="auto"/>
                  <w:vAlign w:val="center"/>
                </w:tcPr>
                <w:p w14:paraId="0B13391C" w14:textId="77777777" w:rsidR="002A0F73" w:rsidRPr="007042A6" w:rsidRDefault="002A0F73" w:rsidP="002A0F73">
                  <w:pPr>
                    <w:spacing w:after="120"/>
                    <w:ind w:right="850"/>
                    <w:rPr>
                      <w:sz w:val="22"/>
                      <w:szCs w:val="22"/>
                      <w:lang w:val="es-ES_tradnl"/>
                    </w:rPr>
                  </w:pPr>
                  <w:r w:rsidRPr="007042A6">
                    <w:rPr>
                      <w:sz w:val="22"/>
                      <w:szCs w:val="22"/>
                      <w:lang w:val="es-ES_tradnl"/>
                    </w:rPr>
                    <w:lastRenderedPageBreak/>
                    <w:t>Aguas superficiales en parte de la cuenca</w:t>
                  </w:r>
                </w:p>
                <w:p w14:paraId="45A980D4" w14:textId="7B828D28" w:rsidR="00347C49" w:rsidRPr="007042A6" w:rsidRDefault="002A0F73" w:rsidP="002A0F73">
                  <w:pPr>
                    <w:spacing w:after="120"/>
                    <w:ind w:right="850"/>
                    <w:rPr>
                      <w:sz w:val="22"/>
                      <w:szCs w:val="22"/>
                      <w:lang w:val="es-ES_tradnl"/>
                    </w:rPr>
                  </w:pPr>
                  <w:r w:rsidRPr="007042A6">
                    <w:rPr>
                      <w:sz w:val="22"/>
                      <w:szCs w:val="22"/>
                      <w:lang w:val="es-ES_tradnl"/>
                    </w:rPr>
                    <w:t xml:space="preserve">por favor descríbalo </w:t>
                  </w:r>
                  <w:r w:rsidR="00347C49" w:rsidRPr="007042A6">
                    <w:rPr>
                      <w:sz w:val="22"/>
                      <w:szCs w:val="22"/>
                      <w:lang w:val="es-ES_tradnl"/>
                    </w:rPr>
                    <w:t>[</w:t>
                  </w:r>
                  <w:r w:rsidRPr="007042A6">
                    <w:rPr>
                      <w:sz w:val="22"/>
                      <w:szCs w:val="22"/>
                      <w:lang w:val="es-ES_tradnl"/>
                    </w:rPr>
                    <w:t>rellene</w:t>
                  </w:r>
                  <w:r w:rsidR="00347C49" w:rsidRPr="007042A6">
                    <w:rPr>
                      <w:sz w:val="22"/>
                      <w:szCs w:val="22"/>
                      <w:lang w:val="es-ES_tradnl"/>
                    </w:rPr>
                    <w:t>]</w:t>
                  </w:r>
                </w:p>
              </w:tc>
              <w:tc>
                <w:tcPr>
                  <w:tcW w:w="0" w:type="auto"/>
                  <w:vAlign w:val="center"/>
                </w:tcPr>
                <w:p w14:paraId="12C00EC0"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c>
                <w:tcPr>
                  <w:tcW w:w="0" w:type="auto"/>
                  <w:vAlign w:val="center"/>
                </w:tcPr>
                <w:p w14:paraId="6D028508"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c>
                <w:tcPr>
                  <w:tcW w:w="0" w:type="auto"/>
                  <w:vAlign w:val="center"/>
                </w:tcPr>
                <w:p w14:paraId="14B68755"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r>
            <w:tr w:rsidR="007C106D" w:rsidRPr="007042A6" w14:paraId="1B1AC533" w14:textId="77777777" w:rsidTr="00AF4D6E">
              <w:tc>
                <w:tcPr>
                  <w:tcW w:w="0" w:type="auto"/>
                  <w:vAlign w:val="center"/>
                </w:tcPr>
                <w:p w14:paraId="7B687BE5" w14:textId="4A36EF59" w:rsidR="00347C49" w:rsidRPr="007042A6" w:rsidRDefault="007C106D" w:rsidP="007C106D">
                  <w:pPr>
                    <w:spacing w:after="120"/>
                    <w:ind w:right="850"/>
                    <w:rPr>
                      <w:sz w:val="22"/>
                      <w:szCs w:val="22"/>
                      <w:lang w:val="es-ES_tradnl"/>
                    </w:rPr>
                  </w:pPr>
                  <w:r w:rsidRPr="007042A6">
                    <w:rPr>
                      <w:sz w:val="22"/>
                      <w:szCs w:val="22"/>
                      <w:lang w:val="es-ES_tradnl"/>
                    </w:rPr>
                    <w:t>Acuífero(s) transfronterizo(s) (conectado[s] o no conectado[s])</w:t>
                  </w:r>
                  <w:r w:rsidR="00347C49" w:rsidRPr="007042A6">
                    <w:rPr>
                      <w:sz w:val="22"/>
                      <w:szCs w:val="22"/>
                      <w:lang w:val="es-ES_tradnl"/>
                    </w:rPr>
                    <w:t xml:space="preserve"> </w:t>
                  </w:r>
                  <w:r w:rsidR="00347C49" w:rsidRPr="007042A6">
                    <w:rPr>
                      <w:color w:val="7030A0"/>
                      <w:sz w:val="22"/>
                      <w:szCs w:val="22"/>
                      <w:lang w:val="es-ES_tradnl"/>
                    </w:rPr>
                    <w:t>[</w:t>
                  </w:r>
                  <w:r w:rsidR="00181B30" w:rsidRPr="007042A6">
                    <w:rPr>
                      <w:color w:val="7030A0"/>
                      <w:sz w:val="22"/>
                      <w:szCs w:val="22"/>
                      <w:lang w:val="es-ES_tradnl"/>
                    </w:rPr>
                    <w:t>58</w:t>
                  </w:r>
                  <w:r w:rsidR="00347C49" w:rsidRPr="007042A6">
                    <w:rPr>
                      <w:color w:val="7030A0"/>
                      <w:sz w:val="22"/>
                      <w:szCs w:val="22"/>
                      <w:lang w:val="es-ES_tradnl"/>
                    </w:rPr>
                    <w:t>]</w:t>
                  </w:r>
                </w:p>
              </w:tc>
              <w:tc>
                <w:tcPr>
                  <w:tcW w:w="0" w:type="auto"/>
                  <w:vAlign w:val="center"/>
                </w:tcPr>
                <w:p w14:paraId="7265FCA5"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c>
                <w:tcPr>
                  <w:tcW w:w="0" w:type="auto"/>
                  <w:vAlign w:val="center"/>
                </w:tcPr>
                <w:p w14:paraId="4D9A3AE7"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c>
                <w:tcPr>
                  <w:tcW w:w="0" w:type="auto"/>
                  <w:vAlign w:val="center"/>
                </w:tcPr>
                <w:p w14:paraId="30D29E97"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r>
            <w:tr w:rsidR="007C106D" w:rsidRPr="007042A6" w14:paraId="2F327AC9" w14:textId="77777777" w:rsidTr="00AF4D6E">
              <w:tc>
                <w:tcPr>
                  <w:tcW w:w="0" w:type="auto"/>
                  <w:vAlign w:val="center"/>
                </w:tcPr>
                <w:p w14:paraId="6D0BEDCC" w14:textId="7DE0FE53" w:rsidR="00347C49" w:rsidRPr="007042A6" w:rsidRDefault="007C106D" w:rsidP="007C106D">
                  <w:pPr>
                    <w:spacing w:after="120"/>
                    <w:ind w:right="850"/>
                    <w:rPr>
                      <w:sz w:val="22"/>
                      <w:szCs w:val="22"/>
                      <w:lang w:val="es-ES_tradnl"/>
                    </w:rPr>
                  </w:pPr>
                  <w:r w:rsidRPr="007042A6">
                    <w:rPr>
                      <w:sz w:val="22"/>
                      <w:szCs w:val="22"/>
                      <w:lang w:val="es-ES_tradnl"/>
                    </w:rPr>
                    <w:t xml:space="preserve">Acuífero(s) en el territorio de un Estado ribereño conectado a un río o lago transfronterizo </w:t>
                  </w:r>
                  <w:r w:rsidR="00347C49" w:rsidRPr="007042A6">
                    <w:rPr>
                      <w:color w:val="7030A0"/>
                      <w:sz w:val="22"/>
                      <w:szCs w:val="22"/>
                      <w:lang w:val="es-ES_tradnl"/>
                    </w:rPr>
                    <w:t>[</w:t>
                  </w:r>
                  <w:r w:rsidR="00181B30" w:rsidRPr="007042A6">
                    <w:rPr>
                      <w:color w:val="7030A0"/>
                      <w:sz w:val="22"/>
                      <w:szCs w:val="22"/>
                      <w:lang w:val="es-ES_tradnl"/>
                    </w:rPr>
                    <w:t>59</w:t>
                  </w:r>
                  <w:r w:rsidR="00347C49" w:rsidRPr="007042A6">
                    <w:rPr>
                      <w:color w:val="7030A0"/>
                      <w:sz w:val="22"/>
                      <w:szCs w:val="22"/>
                      <w:lang w:val="es-ES_tradnl"/>
                    </w:rPr>
                    <w:t>]</w:t>
                  </w:r>
                </w:p>
              </w:tc>
              <w:tc>
                <w:tcPr>
                  <w:tcW w:w="0" w:type="auto"/>
                  <w:vAlign w:val="center"/>
                </w:tcPr>
                <w:p w14:paraId="7DAE94C1" w14:textId="77777777" w:rsidR="00347C49" w:rsidRPr="007042A6" w:rsidRDefault="00347C49" w:rsidP="00347C49">
                  <w:pPr>
                    <w:spacing w:after="120"/>
                    <w:ind w:right="850"/>
                    <w:jc w:val="center"/>
                    <w:rPr>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c>
                <w:tcPr>
                  <w:tcW w:w="0" w:type="auto"/>
                  <w:vAlign w:val="center"/>
                </w:tcPr>
                <w:p w14:paraId="2D8DB4D0" w14:textId="77777777" w:rsidR="00347C49" w:rsidRPr="007042A6" w:rsidRDefault="00347C49" w:rsidP="00347C49">
                  <w:pPr>
                    <w:spacing w:after="120"/>
                    <w:ind w:right="850"/>
                    <w:jc w:val="center"/>
                    <w:rPr>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c>
                <w:tcPr>
                  <w:tcW w:w="0" w:type="auto"/>
                  <w:vAlign w:val="center"/>
                </w:tcPr>
                <w:p w14:paraId="305E5D6A" w14:textId="77777777" w:rsidR="00347C49" w:rsidRPr="007042A6" w:rsidRDefault="00347C49" w:rsidP="00347C49">
                  <w:pPr>
                    <w:spacing w:after="120"/>
                    <w:ind w:right="850"/>
                    <w:jc w:val="center"/>
                    <w:rPr>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tc>
            </w:tr>
          </w:tbl>
          <w:p w14:paraId="3E9D2B3D" w14:textId="04620B16" w:rsidR="00347C49" w:rsidRPr="007042A6" w:rsidRDefault="00347C49" w:rsidP="00347C49">
            <w:pPr>
              <w:spacing w:before="240" w:after="120"/>
              <w:ind w:left="559" w:right="850"/>
              <w:jc w:val="both"/>
              <w:rPr>
                <w:sz w:val="22"/>
                <w:szCs w:val="22"/>
                <w:lang w:val="es-ES_tradnl"/>
              </w:rPr>
            </w:pPr>
            <w:r w:rsidRPr="007042A6">
              <w:rPr>
                <w:sz w:val="22"/>
                <w:szCs w:val="22"/>
                <w:lang w:val="es-ES_tradnl"/>
              </w:rPr>
              <w:t>b)</w:t>
            </w:r>
            <w:r w:rsidRPr="007042A6">
              <w:rPr>
                <w:sz w:val="22"/>
                <w:szCs w:val="22"/>
                <w:lang w:val="es-ES_tradnl"/>
              </w:rPr>
              <w:tab/>
            </w:r>
            <w:r w:rsidR="007C106D" w:rsidRPr="007042A6">
              <w:rPr>
                <w:sz w:val="22"/>
                <w:szCs w:val="22"/>
                <w:lang w:val="es-ES_tradnl"/>
              </w:rPr>
              <w:t>Si se realiza un seguimiento conjunto, ¿cómo se hace?</w:t>
            </w:r>
          </w:p>
          <w:p w14:paraId="25BA66C2" w14:textId="77777777" w:rsidR="007C106D" w:rsidRPr="007042A6" w:rsidRDefault="007C106D" w:rsidP="007C106D">
            <w:pPr>
              <w:ind w:left="1126" w:right="850"/>
              <w:jc w:val="both"/>
              <w:rPr>
                <w:sz w:val="22"/>
                <w:szCs w:val="22"/>
                <w:lang w:val="es-ES_tradnl"/>
              </w:rPr>
            </w:pPr>
            <w:r w:rsidRPr="007042A6">
              <w:rPr>
                <w:sz w:val="22"/>
                <w:szCs w:val="22"/>
                <w:lang w:val="es-ES_tradnl"/>
              </w:rPr>
              <w:t xml:space="preserve">Estaciones nacionales de seguimiento conectadas a través </w:t>
            </w:r>
          </w:p>
          <w:p w14:paraId="7DAA31BF" w14:textId="33DF91F2" w:rsidR="00347C49" w:rsidRPr="007042A6" w:rsidRDefault="007C106D" w:rsidP="007C106D">
            <w:pPr>
              <w:tabs>
                <w:tab w:val="left" w:pos="7938"/>
              </w:tabs>
              <w:spacing w:after="120"/>
              <w:ind w:left="1126" w:right="850"/>
              <w:jc w:val="both"/>
              <w:rPr>
                <w:sz w:val="22"/>
                <w:szCs w:val="22"/>
                <w:lang w:val="es-ES_tradnl"/>
              </w:rPr>
            </w:pPr>
            <w:r w:rsidRPr="007042A6">
              <w:rPr>
                <w:sz w:val="22"/>
                <w:szCs w:val="22"/>
                <w:lang w:val="es-ES_tradnl"/>
              </w:rPr>
              <w:t>de una red o mediante estaciones comunes</w:t>
            </w:r>
            <w:r w:rsidR="00347C49" w:rsidRPr="007042A6">
              <w:rPr>
                <w:sz w:val="22"/>
                <w:szCs w:val="22"/>
                <w:lang w:val="es-ES_tradnl"/>
              </w:rPr>
              <w:tab/>
            </w:r>
            <w:r w:rsidR="00347C49" w:rsidRPr="007042A6">
              <w:rPr>
                <w:sz w:val="22"/>
                <w:szCs w:val="22"/>
                <w:lang w:val="es-ES_tradnl"/>
              </w:rPr>
              <w:fldChar w:fldCharType="begin">
                <w:ffData>
                  <w:name w:val="Check13"/>
                  <w:enabled/>
                  <w:calcOnExit w:val="0"/>
                  <w:checkBox>
                    <w:sizeAuto/>
                    <w:default w:val="0"/>
                  </w:checkBox>
                </w:ffData>
              </w:fldChar>
            </w:r>
            <w:r w:rsidR="00347C49"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347C49" w:rsidRPr="007042A6">
              <w:rPr>
                <w:sz w:val="22"/>
                <w:szCs w:val="22"/>
                <w:lang w:val="es-ES_tradnl"/>
              </w:rPr>
              <w:fldChar w:fldCharType="end"/>
            </w:r>
          </w:p>
          <w:p w14:paraId="05435C55" w14:textId="159DB431" w:rsidR="00347C49" w:rsidRPr="007042A6" w:rsidRDefault="007C106D" w:rsidP="00347C49">
            <w:pPr>
              <w:spacing w:after="120"/>
              <w:ind w:left="1126" w:right="850"/>
              <w:jc w:val="both"/>
              <w:rPr>
                <w:sz w:val="22"/>
                <w:szCs w:val="22"/>
                <w:lang w:val="es-ES_tradnl"/>
              </w:rPr>
            </w:pPr>
            <w:r w:rsidRPr="007042A6">
              <w:rPr>
                <w:i/>
                <w:sz w:val="22"/>
                <w:szCs w:val="22"/>
                <w:lang w:val="es-ES_tradnl"/>
              </w:rPr>
              <w:t>Por favor, descríbalas</w:t>
            </w:r>
            <w:r w:rsidR="00347C49" w:rsidRPr="007042A6">
              <w:rPr>
                <w:i/>
                <w:sz w:val="22"/>
                <w:szCs w:val="22"/>
                <w:lang w:val="es-ES_tradnl"/>
              </w:rPr>
              <w:t xml:space="preserve">: </w:t>
            </w:r>
            <w:r w:rsidR="00347C49" w:rsidRPr="007042A6">
              <w:rPr>
                <w:sz w:val="22"/>
                <w:szCs w:val="22"/>
                <w:lang w:val="es-ES_tradnl"/>
              </w:rPr>
              <w:t>[</w:t>
            </w:r>
            <w:r w:rsidRPr="007042A6">
              <w:rPr>
                <w:sz w:val="22"/>
                <w:szCs w:val="22"/>
                <w:lang w:val="es-ES_tradnl"/>
              </w:rPr>
              <w:t>rellene</w:t>
            </w:r>
            <w:r w:rsidR="00347C49" w:rsidRPr="007042A6">
              <w:rPr>
                <w:sz w:val="22"/>
                <w:szCs w:val="22"/>
                <w:lang w:val="es-ES_tradnl"/>
              </w:rPr>
              <w:t>]</w:t>
            </w:r>
          </w:p>
          <w:p w14:paraId="0439EABF" w14:textId="39C2B77D" w:rsidR="00347C49" w:rsidRPr="007042A6" w:rsidRDefault="007C106D" w:rsidP="00347C49">
            <w:pPr>
              <w:tabs>
                <w:tab w:val="left" w:pos="7938"/>
              </w:tabs>
              <w:spacing w:after="120"/>
              <w:ind w:left="1126" w:right="850"/>
              <w:jc w:val="both"/>
              <w:rPr>
                <w:sz w:val="22"/>
                <w:szCs w:val="22"/>
                <w:lang w:val="es-ES_tradnl"/>
              </w:rPr>
            </w:pPr>
            <w:r w:rsidRPr="007042A6">
              <w:rPr>
                <w:sz w:val="22"/>
                <w:szCs w:val="22"/>
                <w:lang w:val="es-ES_tradnl"/>
              </w:rPr>
              <w:t>Metodologías conjuntas y acordadas</w:t>
            </w:r>
            <w:r w:rsidR="00347C49" w:rsidRPr="007042A6">
              <w:rPr>
                <w:sz w:val="22"/>
                <w:szCs w:val="22"/>
                <w:lang w:val="es-ES_tradnl"/>
              </w:rPr>
              <w:tab/>
            </w:r>
            <w:r w:rsidR="00347C49" w:rsidRPr="007042A6">
              <w:rPr>
                <w:sz w:val="22"/>
                <w:szCs w:val="22"/>
                <w:lang w:val="es-ES_tradnl"/>
              </w:rPr>
              <w:fldChar w:fldCharType="begin">
                <w:ffData>
                  <w:name w:val="Check13"/>
                  <w:enabled/>
                  <w:calcOnExit w:val="0"/>
                  <w:checkBox>
                    <w:sizeAuto/>
                    <w:default w:val="0"/>
                  </w:checkBox>
                </w:ffData>
              </w:fldChar>
            </w:r>
            <w:r w:rsidR="00347C49"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347C49" w:rsidRPr="007042A6">
              <w:rPr>
                <w:sz w:val="22"/>
                <w:szCs w:val="22"/>
                <w:lang w:val="es-ES_tradnl"/>
              </w:rPr>
              <w:fldChar w:fldCharType="end"/>
            </w:r>
          </w:p>
          <w:p w14:paraId="3CEF47E6" w14:textId="326B6266" w:rsidR="00347C49" w:rsidRPr="007042A6" w:rsidRDefault="007C106D" w:rsidP="00347C49">
            <w:pPr>
              <w:spacing w:after="120"/>
              <w:ind w:left="1126" w:right="850"/>
              <w:jc w:val="both"/>
              <w:rPr>
                <w:sz w:val="22"/>
                <w:szCs w:val="22"/>
                <w:lang w:val="es-ES_tradnl"/>
              </w:rPr>
            </w:pPr>
            <w:bookmarkStart w:id="24" w:name="_Hlk508758785"/>
            <w:r w:rsidRPr="007042A6">
              <w:rPr>
                <w:i/>
                <w:sz w:val="22"/>
                <w:szCs w:val="22"/>
                <w:lang w:val="es-ES_tradnl"/>
              </w:rPr>
              <w:t>Por favor, descríbalas</w:t>
            </w:r>
            <w:r w:rsidR="00347C49" w:rsidRPr="007042A6">
              <w:rPr>
                <w:i/>
                <w:sz w:val="22"/>
                <w:szCs w:val="22"/>
                <w:lang w:val="es-ES_tradnl"/>
              </w:rPr>
              <w:t xml:space="preserve">: </w:t>
            </w:r>
            <w:r w:rsidR="00347C49" w:rsidRPr="007042A6">
              <w:rPr>
                <w:sz w:val="22"/>
                <w:szCs w:val="22"/>
                <w:lang w:val="es-ES_tradnl"/>
              </w:rPr>
              <w:t>[</w:t>
            </w:r>
            <w:r w:rsidRPr="007042A6">
              <w:rPr>
                <w:sz w:val="22"/>
                <w:szCs w:val="22"/>
                <w:lang w:val="es-ES_tradnl"/>
              </w:rPr>
              <w:t>rellene</w:t>
            </w:r>
            <w:r w:rsidR="00347C49" w:rsidRPr="007042A6">
              <w:rPr>
                <w:sz w:val="22"/>
                <w:szCs w:val="22"/>
                <w:lang w:val="es-ES_tradnl"/>
              </w:rPr>
              <w:t>]</w:t>
            </w:r>
          </w:p>
          <w:bookmarkEnd w:id="24"/>
          <w:p w14:paraId="42A62A55" w14:textId="581B7B2D" w:rsidR="00347C49" w:rsidRPr="007042A6" w:rsidRDefault="007C106D" w:rsidP="00347C49">
            <w:pPr>
              <w:tabs>
                <w:tab w:val="left" w:pos="7938"/>
              </w:tabs>
              <w:spacing w:after="120"/>
              <w:ind w:left="1126" w:right="850"/>
              <w:jc w:val="both"/>
              <w:rPr>
                <w:sz w:val="22"/>
                <w:szCs w:val="22"/>
                <w:lang w:val="es-ES_tradnl"/>
              </w:rPr>
            </w:pPr>
            <w:r w:rsidRPr="007042A6">
              <w:rPr>
                <w:sz w:val="22"/>
                <w:szCs w:val="22"/>
                <w:lang w:val="es-ES_tradnl"/>
              </w:rPr>
              <w:t>Muestreo conjunto</w:t>
            </w:r>
            <w:r w:rsidR="00347C49" w:rsidRPr="007042A6">
              <w:rPr>
                <w:sz w:val="22"/>
                <w:szCs w:val="22"/>
                <w:lang w:val="es-ES_tradnl"/>
              </w:rPr>
              <w:tab/>
            </w:r>
            <w:r w:rsidR="00347C49" w:rsidRPr="007042A6">
              <w:rPr>
                <w:sz w:val="22"/>
                <w:szCs w:val="22"/>
                <w:lang w:val="es-ES_tradnl"/>
              </w:rPr>
              <w:fldChar w:fldCharType="begin">
                <w:ffData>
                  <w:name w:val="Check13"/>
                  <w:enabled/>
                  <w:calcOnExit w:val="0"/>
                  <w:checkBox>
                    <w:sizeAuto/>
                    <w:default w:val="0"/>
                  </w:checkBox>
                </w:ffData>
              </w:fldChar>
            </w:r>
            <w:r w:rsidR="00347C49"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347C49" w:rsidRPr="007042A6">
              <w:rPr>
                <w:sz w:val="22"/>
                <w:szCs w:val="22"/>
                <w:lang w:val="es-ES_tradnl"/>
              </w:rPr>
              <w:fldChar w:fldCharType="end"/>
            </w:r>
          </w:p>
          <w:p w14:paraId="7BB2C84E" w14:textId="669CE655" w:rsidR="00347C49" w:rsidRPr="007042A6" w:rsidRDefault="007C106D" w:rsidP="00347C49">
            <w:pPr>
              <w:spacing w:after="120"/>
              <w:ind w:left="1126" w:right="850"/>
              <w:jc w:val="both"/>
              <w:rPr>
                <w:sz w:val="22"/>
                <w:szCs w:val="22"/>
                <w:lang w:val="es-ES_tradnl"/>
              </w:rPr>
            </w:pPr>
            <w:r w:rsidRPr="007042A6">
              <w:rPr>
                <w:i/>
                <w:sz w:val="22"/>
                <w:szCs w:val="22"/>
                <w:lang w:val="es-ES_tradnl"/>
              </w:rPr>
              <w:t>Por favor, descríbalo</w:t>
            </w:r>
            <w:r w:rsidR="00347C49" w:rsidRPr="007042A6">
              <w:rPr>
                <w:i/>
                <w:sz w:val="22"/>
                <w:szCs w:val="22"/>
                <w:lang w:val="es-ES_tradnl"/>
              </w:rPr>
              <w:t xml:space="preserve">: </w:t>
            </w:r>
            <w:r w:rsidR="00347C49" w:rsidRPr="007042A6">
              <w:rPr>
                <w:sz w:val="22"/>
                <w:szCs w:val="22"/>
                <w:lang w:val="es-ES_tradnl"/>
              </w:rPr>
              <w:t>[</w:t>
            </w:r>
            <w:r w:rsidRPr="007042A6">
              <w:rPr>
                <w:sz w:val="22"/>
                <w:szCs w:val="22"/>
                <w:lang w:val="es-ES_tradnl"/>
              </w:rPr>
              <w:t>rellene</w:t>
            </w:r>
            <w:r w:rsidR="00347C49" w:rsidRPr="007042A6">
              <w:rPr>
                <w:sz w:val="22"/>
                <w:szCs w:val="22"/>
                <w:lang w:val="es-ES_tradnl"/>
              </w:rPr>
              <w:t>]</w:t>
            </w:r>
          </w:p>
          <w:p w14:paraId="14BB58D7" w14:textId="12D9D50A" w:rsidR="00347C49" w:rsidRPr="007042A6" w:rsidRDefault="007C106D" w:rsidP="00347C49">
            <w:pPr>
              <w:tabs>
                <w:tab w:val="left" w:pos="7938"/>
              </w:tabs>
              <w:spacing w:after="120"/>
              <w:ind w:left="1126" w:right="850"/>
              <w:jc w:val="both"/>
              <w:rPr>
                <w:sz w:val="22"/>
                <w:szCs w:val="22"/>
                <w:lang w:val="es-ES_tradnl"/>
              </w:rPr>
            </w:pPr>
            <w:r w:rsidRPr="007042A6">
              <w:rPr>
                <w:sz w:val="22"/>
                <w:szCs w:val="22"/>
                <w:lang w:val="es-ES_tradnl"/>
              </w:rPr>
              <w:t>Red de seguimiento común</w:t>
            </w:r>
            <w:r w:rsidR="00347C49" w:rsidRPr="007042A6">
              <w:rPr>
                <w:sz w:val="22"/>
                <w:szCs w:val="22"/>
                <w:lang w:val="es-ES_tradnl"/>
              </w:rPr>
              <w:tab/>
            </w:r>
            <w:r w:rsidR="00347C49" w:rsidRPr="007042A6">
              <w:rPr>
                <w:sz w:val="22"/>
                <w:szCs w:val="22"/>
                <w:lang w:val="es-ES_tradnl"/>
              </w:rPr>
              <w:fldChar w:fldCharType="begin">
                <w:ffData>
                  <w:name w:val="Check13"/>
                  <w:enabled/>
                  <w:calcOnExit w:val="0"/>
                  <w:checkBox>
                    <w:sizeAuto/>
                    <w:default w:val="0"/>
                  </w:checkBox>
                </w:ffData>
              </w:fldChar>
            </w:r>
            <w:r w:rsidR="00347C49"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347C49" w:rsidRPr="007042A6">
              <w:rPr>
                <w:sz w:val="22"/>
                <w:szCs w:val="22"/>
                <w:lang w:val="es-ES_tradnl"/>
              </w:rPr>
              <w:fldChar w:fldCharType="end"/>
            </w:r>
          </w:p>
          <w:p w14:paraId="724BF75C" w14:textId="5B13E159" w:rsidR="00347C49" w:rsidRPr="007042A6" w:rsidRDefault="007C106D" w:rsidP="00347C49">
            <w:pPr>
              <w:spacing w:after="120"/>
              <w:ind w:left="1126" w:right="850"/>
              <w:jc w:val="both"/>
              <w:rPr>
                <w:sz w:val="22"/>
                <w:szCs w:val="22"/>
                <w:lang w:val="es-ES_tradnl"/>
              </w:rPr>
            </w:pPr>
            <w:r w:rsidRPr="007042A6">
              <w:rPr>
                <w:i/>
                <w:sz w:val="22"/>
                <w:szCs w:val="22"/>
                <w:lang w:val="es-ES_tradnl"/>
              </w:rPr>
              <w:t>Por favor, descríbala</w:t>
            </w:r>
            <w:r w:rsidR="00347C49" w:rsidRPr="007042A6">
              <w:rPr>
                <w:i/>
                <w:sz w:val="22"/>
                <w:szCs w:val="22"/>
                <w:lang w:val="es-ES_tradnl"/>
              </w:rPr>
              <w:t xml:space="preserve">: </w:t>
            </w:r>
            <w:r w:rsidR="00347C49" w:rsidRPr="007042A6">
              <w:rPr>
                <w:sz w:val="22"/>
                <w:szCs w:val="22"/>
                <w:lang w:val="es-ES_tradnl"/>
              </w:rPr>
              <w:t>[</w:t>
            </w:r>
            <w:r w:rsidRPr="007042A6">
              <w:rPr>
                <w:sz w:val="22"/>
                <w:szCs w:val="22"/>
                <w:lang w:val="es-ES_tradnl"/>
              </w:rPr>
              <w:t>rellene</w:t>
            </w:r>
            <w:r w:rsidR="00347C49" w:rsidRPr="007042A6">
              <w:rPr>
                <w:sz w:val="22"/>
                <w:szCs w:val="22"/>
                <w:lang w:val="es-ES_tradnl"/>
              </w:rPr>
              <w:t>]</w:t>
            </w:r>
          </w:p>
          <w:p w14:paraId="675D7AA8" w14:textId="6F193F72" w:rsidR="00347C49" w:rsidRPr="007042A6" w:rsidRDefault="007C106D" w:rsidP="00347C49">
            <w:pPr>
              <w:tabs>
                <w:tab w:val="left" w:pos="7938"/>
              </w:tabs>
              <w:spacing w:after="120"/>
              <w:ind w:left="1126" w:right="850"/>
              <w:jc w:val="both"/>
              <w:rPr>
                <w:sz w:val="22"/>
                <w:szCs w:val="22"/>
                <w:lang w:val="es-ES_tradnl"/>
              </w:rPr>
            </w:pPr>
            <w:r w:rsidRPr="007042A6">
              <w:rPr>
                <w:sz w:val="22"/>
                <w:szCs w:val="22"/>
                <w:lang w:val="es-ES_tradnl"/>
              </w:rPr>
              <w:t>Parámetros comunes acordados</w:t>
            </w:r>
            <w:r w:rsidR="00347C49" w:rsidRPr="007042A6">
              <w:rPr>
                <w:sz w:val="22"/>
                <w:szCs w:val="22"/>
                <w:lang w:val="es-ES_tradnl"/>
              </w:rPr>
              <w:tab/>
            </w:r>
            <w:r w:rsidR="00347C49" w:rsidRPr="007042A6">
              <w:rPr>
                <w:sz w:val="22"/>
                <w:szCs w:val="22"/>
                <w:lang w:val="es-ES_tradnl"/>
              </w:rPr>
              <w:tab/>
            </w:r>
            <w:r w:rsidR="00347C49" w:rsidRPr="007042A6">
              <w:rPr>
                <w:sz w:val="22"/>
                <w:szCs w:val="22"/>
                <w:lang w:val="es-ES_tradnl"/>
              </w:rPr>
              <w:fldChar w:fldCharType="begin">
                <w:ffData>
                  <w:name w:val="Check13"/>
                  <w:enabled/>
                  <w:calcOnExit w:val="0"/>
                  <w:checkBox>
                    <w:sizeAuto/>
                    <w:default w:val="0"/>
                  </w:checkBox>
                </w:ffData>
              </w:fldChar>
            </w:r>
            <w:r w:rsidR="00347C49"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347C49" w:rsidRPr="007042A6">
              <w:rPr>
                <w:sz w:val="22"/>
                <w:szCs w:val="22"/>
                <w:lang w:val="es-ES_tradnl"/>
              </w:rPr>
              <w:fldChar w:fldCharType="end"/>
            </w:r>
          </w:p>
          <w:p w14:paraId="08377127" w14:textId="0E9C6DB6" w:rsidR="00347C49" w:rsidRPr="007042A6" w:rsidRDefault="007C106D" w:rsidP="00347C49">
            <w:pPr>
              <w:spacing w:after="120"/>
              <w:ind w:left="1126" w:right="850"/>
              <w:jc w:val="both"/>
              <w:rPr>
                <w:sz w:val="22"/>
                <w:szCs w:val="22"/>
                <w:lang w:val="es-ES_tradnl"/>
              </w:rPr>
            </w:pPr>
            <w:r w:rsidRPr="007042A6">
              <w:rPr>
                <w:i/>
                <w:sz w:val="22"/>
                <w:szCs w:val="22"/>
                <w:lang w:val="es-ES_tradnl"/>
              </w:rPr>
              <w:t>Por favor, descríbalos</w:t>
            </w:r>
            <w:r w:rsidR="00347C49" w:rsidRPr="007042A6">
              <w:rPr>
                <w:i/>
                <w:sz w:val="22"/>
                <w:szCs w:val="22"/>
                <w:lang w:val="es-ES_tradnl"/>
              </w:rPr>
              <w:t xml:space="preserve">: </w:t>
            </w:r>
            <w:r w:rsidR="00347C49" w:rsidRPr="007042A6">
              <w:rPr>
                <w:sz w:val="22"/>
                <w:szCs w:val="22"/>
                <w:lang w:val="es-ES_tradnl"/>
              </w:rPr>
              <w:t>[</w:t>
            </w:r>
            <w:r w:rsidRPr="007042A6">
              <w:rPr>
                <w:sz w:val="22"/>
                <w:szCs w:val="22"/>
                <w:lang w:val="es-ES_tradnl"/>
              </w:rPr>
              <w:t>rellene</w:t>
            </w:r>
            <w:r w:rsidR="00347C49" w:rsidRPr="007042A6">
              <w:rPr>
                <w:sz w:val="22"/>
                <w:szCs w:val="22"/>
                <w:lang w:val="es-ES_tradnl"/>
              </w:rPr>
              <w:t>]</w:t>
            </w:r>
          </w:p>
          <w:p w14:paraId="51FC8AC8" w14:textId="0811B6FC" w:rsidR="00347C49" w:rsidRPr="007042A6" w:rsidRDefault="00347C49" w:rsidP="00347C49">
            <w:pPr>
              <w:spacing w:after="120"/>
              <w:ind w:left="559" w:right="850"/>
              <w:jc w:val="both"/>
              <w:rPr>
                <w:sz w:val="22"/>
                <w:szCs w:val="22"/>
                <w:lang w:val="es-ES_tradnl"/>
              </w:rPr>
            </w:pPr>
            <w:r w:rsidRPr="007042A6">
              <w:rPr>
                <w:sz w:val="22"/>
                <w:szCs w:val="22"/>
                <w:lang w:val="es-ES_tradnl"/>
              </w:rPr>
              <w:tab/>
              <w:t>c)</w:t>
            </w:r>
            <w:r w:rsidRPr="007042A6">
              <w:rPr>
                <w:sz w:val="22"/>
                <w:szCs w:val="22"/>
                <w:lang w:val="es-ES_tradnl"/>
              </w:rPr>
              <w:tab/>
            </w:r>
            <w:r w:rsidR="007C106D" w:rsidRPr="007042A6">
              <w:rPr>
                <w:sz w:val="22"/>
                <w:szCs w:val="22"/>
                <w:lang w:val="es-ES_tradnl"/>
              </w:rPr>
              <w:t>Si procede, describa, por favor, los principales logros con respecto al seguimiento conjunto: [rellene</w:t>
            </w:r>
            <w:r w:rsidRPr="007042A6">
              <w:rPr>
                <w:sz w:val="22"/>
                <w:szCs w:val="22"/>
                <w:lang w:val="es-ES_tradnl"/>
              </w:rPr>
              <w:t>]</w:t>
            </w:r>
          </w:p>
          <w:p w14:paraId="6064FB89" w14:textId="255F486F" w:rsidR="00347C49" w:rsidRPr="007042A6" w:rsidRDefault="00347C49" w:rsidP="00347C49">
            <w:pPr>
              <w:spacing w:after="120"/>
              <w:ind w:left="559" w:right="850"/>
              <w:jc w:val="both"/>
              <w:rPr>
                <w:sz w:val="22"/>
                <w:szCs w:val="22"/>
                <w:lang w:val="es-ES_tradnl"/>
              </w:rPr>
            </w:pPr>
            <w:r w:rsidRPr="007042A6">
              <w:rPr>
                <w:sz w:val="22"/>
                <w:szCs w:val="22"/>
                <w:lang w:val="es-ES_tradnl"/>
              </w:rPr>
              <w:t>d)</w:t>
            </w:r>
            <w:r w:rsidRPr="007042A6">
              <w:rPr>
                <w:sz w:val="22"/>
                <w:szCs w:val="22"/>
                <w:lang w:val="es-ES_tradnl"/>
              </w:rPr>
              <w:tab/>
            </w:r>
            <w:r w:rsidR="007C106D" w:rsidRPr="007042A6">
              <w:rPr>
                <w:sz w:val="22"/>
                <w:szCs w:val="22"/>
                <w:lang w:val="es-ES_tradnl"/>
              </w:rPr>
              <w:t>Por favor, describa cualquiera de las dificultades experimentadas en el seguimiento conjunto: [rellene]</w:t>
            </w:r>
          </w:p>
          <w:p w14:paraId="1D12B1A8" w14:textId="0B9F90A5" w:rsidR="00347C49" w:rsidRPr="007042A6" w:rsidRDefault="00347C49" w:rsidP="00347C49">
            <w:pPr>
              <w:spacing w:after="120"/>
              <w:ind w:left="559" w:right="850" w:hanging="567"/>
              <w:jc w:val="both"/>
              <w:rPr>
                <w:sz w:val="22"/>
                <w:szCs w:val="22"/>
                <w:lang w:val="es-ES_tradnl"/>
              </w:rPr>
            </w:pPr>
            <w:r w:rsidRPr="007042A6">
              <w:rPr>
                <w:sz w:val="22"/>
                <w:szCs w:val="22"/>
                <w:lang w:val="es-ES_tradnl"/>
              </w:rPr>
              <w:t>8.</w:t>
            </w:r>
            <w:r w:rsidRPr="007042A6">
              <w:rPr>
                <w:sz w:val="22"/>
                <w:szCs w:val="22"/>
                <w:lang w:val="es-ES_tradnl"/>
              </w:rPr>
              <w:tab/>
            </w:r>
            <w:r w:rsidR="007F580E" w:rsidRPr="007042A6">
              <w:rPr>
                <w:sz w:val="22"/>
                <w:szCs w:val="22"/>
                <w:lang w:val="es-ES_tradnl"/>
              </w:rPr>
              <w:t>¿Los Estados ribereños realizan evaluaciones conjuntas de la cuenca transfronteriza, de la sub-cuenca, de parte de la cuenca o del grupo de cuencas?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60</w:t>
            </w:r>
            <w:r w:rsidRPr="007042A6">
              <w:rPr>
                <w:color w:val="7030A0"/>
                <w:sz w:val="22"/>
                <w:szCs w:val="22"/>
                <w:lang w:val="es-ES_tradnl"/>
              </w:rPr>
              <w:t>]</w:t>
            </w:r>
          </w:p>
          <w:p w14:paraId="7136294F" w14:textId="2A978E77" w:rsidR="00347C49" w:rsidRPr="007042A6" w:rsidRDefault="006B6CF5" w:rsidP="00EF7E1D">
            <w:pPr>
              <w:spacing w:after="120"/>
              <w:ind w:left="1126" w:right="850"/>
              <w:jc w:val="both"/>
              <w:rPr>
                <w:sz w:val="22"/>
                <w:szCs w:val="22"/>
                <w:lang w:val="es-ES_tradnl"/>
              </w:rPr>
            </w:pPr>
            <w:r w:rsidRPr="007042A6">
              <w:rPr>
                <w:sz w:val="22"/>
                <w:szCs w:val="22"/>
                <w:lang w:val="es-ES_tradnl"/>
              </w:rPr>
              <w:tab/>
              <w:t>Sí</w:t>
            </w:r>
            <w:r w:rsidR="00347C49" w:rsidRPr="007042A6">
              <w:rPr>
                <w:sz w:val="22"/>
                <w:szCs w:val="22"/>
                <w:lang w:val="es-ES_tradnl"/>
              </w:rPr>
              <w:t xml:space="preserve"> </w:t>
            </w:r>
            <w:r w:rsidR="00347C49" w:rsidRPr="007042A6">
              <w:rPr>
                <w:sz w:val="22"/>
                <w:szCs w:val="22"/>
                <w:lang w:val="es-ES_tradnl"/>
              </w:rPr>
              <w:fldChar w:fldCharType="begin">
                <w:ffData>
                  <w:name w:val="Check1"/>
                  <w:enabled/>
                  <w:calcOnExit w:val="0"/>
                  <w:checkBox>
                    <w:sizeAuto/>
                    <w:default w:val="0"/>
                  </w:checkBox>
                </w:ffData>
              </w:fldChar>
            </w:r>
            <w:r w:rsidR="00347C49"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347C49" w:rsidRPr="007042A6">
              <w:rPr>
                <w:sz w:val="22"/>
                <w:szCs w:val="22"/>
                <w:lang w:val="es-ES_tradnl"/>
              </w:rPr>
              <w:fldChar w:fldCharType="end"/>
            </w:r>
            <w:r w:rsidR="00347C49" w:rsidRPr="007042A6">
              <w:rPr>
                <w:sz w:val="22"/>
                <w:szCs w:val="22"/>
                <w:lang w:val="es-ES_tradnl"/>
              </w:rPr>
              <w:t xml:space="preserve">/No </w:t>
            </w:r>
            <w:r w:rsidR="00347C49" w:rsidRPr="007042A6">
              <w:rPr>
                <w:sz w:val="22"/>
                <w:szCs w:val="22"/>
                <w:lang w:val="es-ES_tradnl"/>
              </w:rPr>
              <w:fldChar w:fldCharType="begin">
                <w:ffData>
                  <w:name w:val="Check2"/>
                  <w:enabled/>
                  <w:calcOnExit w:val="0"/>
                  <w:checkBox>
                    <w:sizeAuto/>
                    <w:default w:val="0"/>
                  </w:checkBox>
                </w:ffData>
              </w:fldChar>
            </w:r>
            <w:r w:rsidR="00347C49"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347C49" w:rsidRPr="007042A6">
              <w:rPr>
                <w:sz w:val="22"/>
                <w:szCs w:val="22"/>
                <w:lang w:val="es-ES_tradnl"/>
              </w:rPr>
              <w:fldChar w:fldCharType="end"/>
            </w:r>
          </w:p>
          <w:p w14:paraId="592A34C9" w14:textId="5C693CA7" w:rsidR="00FC2916" w:rsidRPr="007042A6" w:rsidRDefault="00347C49" w:rsidP="006B6CF5">
            <w:pPr>
              <w:spacing w:after="120"/>
              <w:ind w:left="1126" w:right="850"/>
              <w:jc w:val="both"/>
              <w:rPr>
                <w:rFonts w:asciiTheme="majorBidi" w:hAnsiTheme="majorBidi" w:cstheme="majorBidi"/>
                <w:sz w:val="22"/>
                <w:szCs w:val="22"/>
                <w:lang w:val="es-ES_tradnl"/>
              </w:rPr>
            </w:pPr>
            <w:r w:rsidRPr="007042A6">
              <w:rPr>
                <w:i/>
                <w:sz w:val="22"/>
                <w:szCs w:val="22"/>
                <w:lang w:val="es-ES_tradnl"/>
              </w:rPr>
              <w:tab/>
            </w:r>
            <w:r w:rsidR="006B6CF5" w:rsidRPr="007042A6">
              <w:rPr>
                <w:i/>
                <w:sz w:val="22"/>
                <w:szCs w:val="22"/>
                <w:lang w:val="es-ES_tradnl"/>
              </w:rPr>
              <w:t>En caso afirmativo, indique, por favor, la fecha de la última o única evaluación, su frecuencia y alcance (p. ej., únicamente de las aguas superficiales o de las subterráneas, de las fuentes de contaminación, etc.) y la metodología de evaluación aplicada:</w:t>
            </w:r>
            <w:r w:rsidRPr="007042A6">
              <w:rPr>
                <w:sz w:val="22"/>
                <w:szCs w:val="22"/>
                <w:lang w:val="es-ES_tradnl"/>
              </w:rPr>
              <w:t xml:space="preserve"> [</w:t>
            </w:r>
            <w:r w:rsidR="006B6CF5" w:rsidRPr="007042A6">
              <w:rPr>
                <w:sz w:val="22"/>
                <w:szCs w:val="22"/>
                <w:lang w:val="es-ES_tradnl"/>
              </w:rPr>
              <w:t>rellene</w:t>
            </w:r>
            <w:r w:rsidRPr="007042A6">
              <w:rPr>
                <w:sz w:val="22"/>
                <w:szCs w:val="22"/>
                <w:lang w:val="es-ES_tradnl"/>
              </w:rPr>
              <w:t>]</w:t>
            </w:r>
          </w:p>
        </w:tc>
      </w:tr>
    </w:tbl>
    <w:p w14:paraId="52FB0041" w14:textId="77777777" w:rsidR="00FC2916" w:rsidRPr="007042A6" w:rsidRDefault="00FC2916" w:rsidP="00FC2916">
      <w:pPr>
        <w:pStyle w:val="SingleTxtG"/>
        <w:spacing w:after="0" w:line="240" w:lineRule="auto"/>
        <w:ind w:left="0" w:right="1138"/>
        <w:rPr>
          <w:rFonts w:asciiTheme="majorBidi" w:hAnsiTheme="majorBidi" w:cstheme="majorBidi"/>
          <w:sz w:val="22"/>
          <w:szCs w:val="22"/>
          <w:lang w:val="es-ES_tradnl"/>
        </w:rPr>
      </w:pPr>
    </w:p>
    <w:p w14:paraId="5395A5E4" w14:textId="2F7C372D" w:rsidR="00DC78E5" w:rsidRPr="007042A6" w:rsidRDefault="00AD3913" w:rsidP="00DB7CBA">
      <w:pPr>
        <w:pStyle w:val="SingleTxtG"/>
        <w:numPr>
          <w:ilvl w:val="0"/>
          <w:numId w:val="10"/>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Para obtener una definición de “seguimiento conjunto” véase arriba la </w:t>
      </w:r>
      <w:r w:rsidR="00DC78E5" w:rsidRPr="007042A6">
        <w:rPr>
          <w:rFonts w:asciiTheme="majorBidi" w:hAnsiTheme="majorBidi" w:cstheme="majorBidi"/>
          <w:iCs/>
          <w:sz w:val="22"/>
          <w:szCs w:val="22"/>
          <w:lang w:val="es-ES_tradnl"/>
        </w:rPr>
        <w:t>not</w:t>
      </w:r>
      <w:r w:rsidRPr="007042A6">
        <w:rPr>
          <w:rFonts w:asciiTheme="majorBidi" w:hAnsiTheme="majorBidi" w:cstheme="majorBidi"/>
          <w:iCs/>
          <w:sz w:val="22"/>
          <w:szCs w:val="22"/>
          <w:lang w:val="es-ES_tradnl"/>
        </w:rPr>
        <w:t>a</w:t>
      </w:r>
      <w:r w:rsidR="00DC78E5" w:rsidRPr="007042A6">
        <w:rPr>
          <w:rFonts w:asciiTheme="majorBidi" w:hAnsiTheme="majorBidi" w:cstheme="majorBidi"/>
          <w:iCs/>
          <w:sz w:val="22"/>
          <w:szCs w:val="22"/>
          <w:lang w:val="es-ES_tradnl"/>
        </w:rPr>
        <w:t xml:space="preserve"> </w:t>
      </w:r>
      <w:r w:rsidR="00DC78E5" w:rsidRPr="007042A6">
        <w:rPr>
          <w:rFonts w:asciiTheme="majorBidi" w:hAnsiTheme="majorBidi" w:cstheme="majorBidi"/>
          <w:iCs/>
          <w:sz w:val="22"/>
          <w:szCs w:val="22"/>
          <w:lang w:val="es-ES_tradnl"/>
        </w:rPr>
        <w:fldChar w:fldCharType="begin"/>
      </w:r>
      <w:r w:rsidR="00DC78E5" w:rsidRPr="007042A6">
        <w:rPr>
          <w:rFonts w:asciiTheme="majorBidi" w:hAnsiTheme="majorBidi" w:cstheme="majorBidi"/>
          <w:iCs/>
          <w:sz w:val="22"/>
          <w:szCs w:val="22"/>
          <w:lang w:val="es-ES_tradnl"/>
        </w:rPr>
        <w:instrText xml:space="preserve"> REF _Ref12010150 \r \h  \* MERGEFORMAT </w:instrText>
      </w:r>
      <w:r w:rsidR="00DC78E5" w:rsidRPr="007042A6">
        <w:rPr>
          <w:rFonts w:asciiTheme="majorBidi" w:hAnsiTheme="majorBidi" w:cstheme="majorBidi"/>
          <w:iCs/>
          <w:sz w:val="22"/>
          <w:szCs w:val="22"/>
          <w:lang w:val="es-ES_tradnl"/>
        </w:rPr>
      </w:r>
      <w:r w:rsidR="00DC78E5" w:rsidRPr="007042A6">
        <w:rPr>
          <w:rFonts w:asciiTheme="majorBidi" w:hAnsiTheme="majorBidi" w:cstheme="majorBidi"/>
          <w:iCs/>
          <w:sz w:val="22"/>
          <w:szCs w:val="22"/>
          <w:lang w:val="es-ES_tradnl"/>
        </w:rPr>
        <w:fldChar w:fldCharType="separate"/>
      </w:r>
      <w:r w:rsidR="00AC4FBC">
        <w:rPr>
          <w:rFonts w:asciiTheme="majorBidi" w:hAnsiTheme="majorBidi" w:cstheme="majorBidi"/>
          <w:iCs/>
          <w:sz w:val="22"/>
          <w:szCs w:val="22"/>
          <w:lang w:val="es-ES_tradnl"/>
        </w:rPr>
        <w:t>[28</w:t>
      </w:r>
      <w:r w:rsidR="00AC4FBC" w:rsidRPr="00AC4FBC">
        <w:rPr>
          <w:rFonts w:asciiTheme="majorBidi" w:hAnsiTheme="majorBidi" w:cstheme="majorBidi"/>
          <w:iCs/>
          <w:color w:val="7030A0"/>
          <w:sz w:val="22"/>
          <w:szCs w:val="22"/>
          <w:lang w:val="es-ES_tradnl"/>
        </w:rPr>
        <w:t>]</w:t>
      </w:r>
      <w:r w:rsidR="00DC78E5" w:rsidRPr="007042A6">
        <w:rPr>
          <w:rFonts w:asciiTheme="majorBidi" w:hAnsiTheme="majorBidi" w:cstheme="majorBidi"/>
          <w:iCs/>
          <w:sz w:val="22"/>
          <w:szCs w:val="22"/>
          <w:lang w:val="es-ES_tradnl"/>
        </w:rPr>
        <w:fldChar w:fldCharType="end"/>
      </w:r>
      <w:r w:rsidR="00DC78E5" w:rsidRPr="007042A6">
        <w:rPr>
          <w:rFonts w:asciiTheme="majorBidi" w:hAnsiTheme="majorBidi" w:cstheme="majorBidi"/>
          <w:iCs/>
          <w:sz w:val="22"/>
          <w:szCs w:val="22"/>
          <w:lang w:val="es-ES_tradnl"/>
        </w:rPr>
        <w:t xml:space="preserve">. </w:t>
      </w:r>
    </w:p>
    <w:p w14:paraId="2F09FD03" w14:textId="723B2FA5" w:rsidR="00DC78E5" w:rsidRPr="007042A6" w:rsidRDefault="002202CC" w:rsidP="00DB7CBA">
      <w:pPr>
        <w:pStyle w:val="SingleTxtG"/>
        <w:numPr>
          <w:ilvl w:val="0"/>
          <w:numId w:val="10"/>
        </w:numPr>
        <w:ind w:right="9"/>
        <w:rPr>
          <w:rFonts w:asciiTheme="majorBidi" w:hAnsiTheme="majorBidi" w:cstheme="majorBidi"/>
          <w:iCs/>
          <w:sz w:val="22"/>
          <w:szCs w:val="22"/>
          <w:lang w:val="es-ES_tradnl"/>
        </w:rPr>
      </w:pPr>
      <w:r w:rsidRPr="007042A6">
        <w:rPr>
          <w:rFonts w:asciiTheme="majorBidi" w:hAnsiTheme="majorBidi" w:cstheme="majorBidi"/>
          <w:bCs/>
          <w:iCs/>
          <w:sz w:val="22"/>
          <w:szCs w:val="22"/>
          <w:lang w:val="es-ES_tradnl"/>
        </w:rPr>
        <w:lastRenderedPageBreak/>
        <w:t>El Convenio sobre el agua establece que “las Partes ribereñas establecerán y aplicarán programas conjuntos de vigilancia del estado de las aguas transfronterizas, incluidos los hielos flotantes y las inundaciones, así com</w:t>
      </w:r>
      <w:r w:rsidR="00871BB0">
        <w:rPr>
          <w:rFonts w:asciiTheme="majorBidi" w:hAnsiTheme="majorBidi" w:cstheme="majorBidi"/>
          <w:bCs/>
          <w:iCs/>
          <w:sz w:val="22"/>
          <w:szCs w:val="22"/>
          <w:lang w:val="es-ES_tradnl"/>
        </w:rPr>
        <w:t>o el impacto transfronterizo” (a</w:t>
      </w:r>
      <w:r w:rsidRPr="007042A6">
        <w:rPr>
          <w:rFonts w:asciiTheme="majorBidi" w:hAnsiTheme="majorBidi" w:cstheme="majorBidi"/>
          <w:bCs/>
          <w:iCs/>
          <w:sz w:val="22"/>
          <w:szCs w:val="22"/>
          <w:lang w:val="es-ES_tradnl"/>
        </w:rPr>
        <w:t xml:space="preserve">rt. 11). La </w:t>
      </w:r>
      <w:r w:rsidRPr="00F116F9">
        <w:rPr>
          <w:rFonts w:asciiTheme="majorBidi" w:hAnsiTheme="majorBidi" w:cstheme="majorBidi"/>
          <w:bCs/>
          <w:i/>
          <w:iCs/>
          <w:sz w:val="22"/>
          <w:szCs w:val="22"/>
          <w:lang w:val="es-ES_tradnl"/>
        </w:rPr>
        <w:t xml:space="preserve">Guía para la Implementación del Convenio </w:t>
      </w:r>
      <w:r w:rsidR="0086347D">
        <w:rPr>
          <w:rFonts w:asciiTheme="majorBidi" w:hAnsiTheme="majorBidi" w:cstheme="majorBidi"/>
          <w:bCs/>
          <w:i/>
          <w:iCs/>
          <w:sz w:val="22"/>
          <w:szCs w:val="22"/>
          <w:lang w:val="es-ES_tradnl"/>
        </w:rPr>
        <w:t xml:space="preserve">sobre </w:t>
      </w:r>
      <w:r w:rsidRPr="00F116F9">
        <w:rPr>
          <w:rFonts w:asciiTheme="majorBidi" w:hAnsiTheme="majorBidi" w:cstheme="majorBidi"/>
          <w:bCs/>
          <w:i/>
          <w:iCs/>
          <w:sz w:val="22"/>
          <w:szCs w:val="22"/>
          <w:lang w:val="es-ES_tradnl"/>
        </w:rPr>
        <w:t>el Agua</w:t>
      </w:r>
      <w:r w:rsidRPr="007042A6">
        <w:rPr>
          <w:rFonts w:asciiTheme="majorBidi" w:hAnsiTheme="majorBidi" w:cstheme="majorBidi"/>
          <w:bCs/>
          <w:iCs/>
          <w:sz w:val="22"/>
          <w:szCs w:val="22"/>
          <w:lang w:val="es-ES_tradnl"/>
        </w:rPr>
        <w:t xml:space="preserve"> identifica varios elementos básicos de un programa de seguimiento conjunto, en</w:t>
      </w:r>
      <w:r w:rsidR="00D421CC">
        <w:rPr>
          <w:rFonts w:asciiTheme="majorBidi" w:hAnsiTheme="majorBidi" w:cstheme="majorBidi"/>
          <w:bCs/>
          <w:iCs/>
          <w:sz w:val="22"/>
          <w:szCs w:val="22"/>
          <w:lang w:val="es-ES_tradnl"/>
        </w:rPr>
        <w:t xml:space="preserve">tre los que se incluyen: a) </w:t>
      </w:r>
      <w:r w:rsidRPr="007042A6">
        <w:rPr>
          <w:rFonts w:asciiTheme="majorBidi" w:hAnsiTheme="majorBidi" w:cstheme="majorBidi"/>
          <w:bCs/>
          <w:iCs/>
          <w:sz w:val="22"/>
          <w:szCs w:val="22"/>
          <w:lang w:val="es-ES_tradnl"/>
        </w:rPr>
        <w:t xml:space="preserve">objetivos o </w:t>
      </w:r>
      <w:r w:rsidR="00F116F9" w:rsidRPr="00F116F9">
        <w:rPr>
          <w:rFonts w:asciiTheme="majorBidi" w:hAnsiTheme="majorBidi" w:cstheme="majorBidi"/>
          <w:bCs/>
          <w:iCs/>
          <w:sz w:val="22"/>
          <w:szCs w:val="22"/>
          <w:lang w:val="es-ES_tradnl"/>
        </w:rPr>
        <w:t>requisitos que se deben lograr en cuánto a la información pertinente que se ha de obtener</w:t>
      </w:r>
      <w:r w:rsidR="00D421CC">
        <w:rPr>
          <w:rFonts w:asciiTheme="majorBidi" w:hAnsiTheme="majorBidi" w:cstheme="majorBidi"/>
          <w:bCs/>
          <w:iCs/>
          <w:sz w:val="22"/>
          <w:szCs w:val="22"/>
          <w:lang w:val="es-ES_tradnl"/>
        </w:rPr>
        <w:t xml:space="preserve">; b) </w:t>
      </w:r>
      <w:r w:rsidRPr="007042A6">
        <w:rPr>
          <w:rFonts w:asciiTheme="majorBidi" w:hAnsiTheme="majorBidi" w:cstheme="majorBidi"/>
          <w:bCs/>
          <w:iCs/>
          <w:sz w:val="22"/>
          <w:szCs w:val="22"/>
          <w:lang w:val="es-ES_tradnl"/>
        </w:rPr>
        <w:t xml:space="preserve">identificación de los </w:t>
      </w:r>
      <w:r w:rsidR="00F116F9">
        <w:rPr>
          <w:rFonts w:asciiTheme="majorBidi" w:hAnsiTheme="majorBidi" w:cstheme="majorBidi"/>
          <w:bCs/>
          <w:iCs/>
          <w:sz w:val="22"/>
          <w:szCs w:val="22"/>
          <w:lang w:val="es-ES_tradnl"/>
        </w:rPr>
        <w:t xml:space="preserve">lugares </w:t>
      </w:r>
      <w:r w:rsidRPr="007042A6">
        <w:rPr>
          <w:rFonts w:asciiTheme="majorBidi" w:hAnsiTheme="majorBidi" w:cstheme="majorBidi"/>
          <w:bCs/>
          <w:iCs/>
          <w:sz w:val="22"/>
          <w:szCs w:val="22"/>
          <w:lang w:val="es-ES_tradnl"/>
        </w:rPr>
        <w:t xml:space="preserve">para realizar el seguimiento; c) </w:t>
      </w:r>
      <w:r w:rsidR="00D421CC">
        <w:rPr>
          <w:rFonts w:asciiTheme="majorBidi" w:hAnsiTheme="majorBidi" w:cstheme="majorBidi"/>
          <w:bCs/>
          <w:iCs/>
          <w:sz w:val="22"/>
          <w:szCs w:val="22"/>
          <w:lang w:val="es-ES_tradnl"/>
        </w:rPr>
        <w:t>s</w:t>
      </w:r>
      <w:r w:rsidR="00D421CC" w:rsidRPr="00D421CC">
        <w:rPr>
          <w:rFonts w:asciiTheme="majorBidi" w:hAnsiTheme="majorBidi" w:cstheme="majorBidi"/>
          <w:bCs/>
          <w:iCs/>
          <w:sz w:val="22"/>
          <w:szCs w:val="22"/>
          <w:lang w:val="es-ES_tradnl"/>
        </w:rPr>
        <w:t>elección de los factores determinantes para las aguas superficiales, las aguas subterráneas, sólidos en suspensión y sedimentos</w:t>
      </w:r>
      <w:r w:rsidRPr="007042A6">
        <w:rPr>
          <w:rFonts w:asciiTheme="majorBidi" w:hAnsiTheme="majorBidi" w:cstheme="majorBidi"/>
          <w:bCs/>
          <w:iCs/>
          <w:sz w:val="22"/>
          <w:szCs w:val="22"/>
          <w:lang w:val="es-ES_tradnl"/>
        </w:rPr>
        <w:t xml:space="preserve">; d) frecuencia de </w:t>
      </w:r>
      <w:r w:rsidR="00D421CC">
        <w:rPr>
          <w:rFonts w:asciiTheme="majorBidi" w:hAnsiTheme="majorBidi" w:cstheme="majorBidi"/>
          <w:bCs/>
          <w:iCs/>
          <w:sz w:val="22"/>
          <w:szCs w:val="22"/>
          <w:lang w:val="es-ES_tradnl"/>
        </w:rPr>
        <w:t xml:space="preserve">la recogida de </w:t>
      </w:r>
      <w:r w:rsidRPr="007042A6">
        <w:rPr>
          <w:rFonts w:asciiTheme="majorBidi" w:hAnsiTheme="majorBidi" w:cstheme="majorBidi"/>
          <w:bCs/>
          <w:iCs/>
          <w:sz w:val="22"/>
          <w:szCs w:val="22"/>
          <w:lang w:val="es-ES_tradnl"/>
        </w:rPr>
        <w:t>muestr</w:t>
      </w:r>
      <w:r w:rsidR="00D421CC">
        <w:rPr>
          <w:rFonts w:asciiTheme="majorBidi" w:hAnsiTheme="majorBidi" w:cstheme="majorBidi"/>
          <w:bCs/>
          <w:iCs/>
          <w:sz w:val="22"/>
          <w:szCs w:val="22"/>
          <w:lang w:val="es-ES_tradnl"/>
        </w:rPr>
        <w:t>as</w:t>
      </w:r>
      <w:r w:rsidRPr="007042A6">
        <w:rPr>
          <w:rFonts w:asciiTheme="majorBidi" w:hAnsiTheme="majorBidi" w:cstheme="majorBidi"/>
          <w:bCs/>
          <w:iCs/>
          <w:sz w:val="22"/>
          <w:szCs w:val="22"/>
          <w:lang w:val="es-ES_tradnl"/>
        </w:rPr>
        <w:t xml:space="preserve">; y métodos de muestreo y análisis </w:t>
      </w:r>
      <w:r w:rsidR="00DC78E5" w:rsidRPr="007042A6">
        <w:rPr>
          <w:rFonts w:asciiTheme="majorBidi" w:hAnsiTheme="majorBidi" w:cstheme="majorBidi"/>
          <w:bCs/>
          <w:iCs/>
          <w:sz w:val="22"/>
          <w:szCs w:val="22"/>
          <w:lang w:val="es-ES_tradnl"/>
        </w:rPr>
        <w:t>(</w:t>
      </w:r>
      <w:r w:rsidR="0086347D">
        <w:rPr>
          <w:rFonts w:asciiTheme="majorBidi" w:hAnsiTheme="majorBidi" w:cstheme="majorBidi"/>
          <w:bCs/>
          <w:iCs/>
          <w:sz w:val="22"/>
          <w:szCs w:val="22"/>
          <w:lang w:val="es-ES_tradnl"/>
        </w:rPr>
        <w:t>CEPE</w:t>
      </w:r>
      <w:r w:rsidR="00DC78E5" w:rsidRPr="007042A6">
        <w:rPr>
          <w:rFonts w:asciiTheme="majorBidi" w:hAnsiTheme="majorBidi" w:cstheme="majorBidi"/>
          <w:bCs/>
          <w:iCs/>
          <w:sz w:val="22"/>
          <w:szCs w:val="22"/>
          <w:lang w:val="es-ES_tradnl"/>
        </w:rPr>
        <w:t xml:space="preserve">, 2013, </w:t>
      </w:r>
      <w:r w:rsidRPr="007042A6">
        <w:rPr>
          <w:rFonts w:asciiTheme="majorBidi" w:hAnsiTheme="majorBidi" w:cstheme="majorBidi"/>
          <w:bCs/>
          <w:iCs/>
          <w:sz w:val="22"/>
          <w:szCs w:val="22"/>
          <w:lang w:val="es-ES_tradnl"/>
        </w:rPr>
        <w:t>págs.</w:t>
      </w:r>
      <w:r w:rsidR="00DC78E5" w:rsidRPr="007042A6">
        <w:rPr>
          <w:rFonts w:asciiTheme="majorBidi" w:hAnsiTheme="majorBidi" w:cstheme="majorBidi"/>
          <w:bCs/>
          <w:iCs/>
          <w:sz w:val="22"/>
          <w:szCs w:val="22"/>
          <w:lang w:val="es-ES_tradnl"/>
        </w:rPr>
        <w:t xml:space="preserve"> 80-82). </w:t>
      </w:r>
    </w:p>
    <w:p w14:paraId="2D3C261F" w14:textId="5F736A79" w:rsidR="00DC78E5" w:rsidRPr="00363792" w:rsidRDefault="002202CC"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Mientras que otras preguntas demandan si el seguimiento conjunto se establece en un acuerdo o arreglo (sección II, pregunta 2</w:t>
      </w:r>
      <w:r w:rsidR="002D3E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d)), o dentro de las </w:t>
      </w:r>
      <w:r w:rsidR="00470118">
        <w:rPr>
          <w:rFonts w:asciiTheme="majorBidi" w:hAnsiTheme="majorBidi" w:cstheme="majorBidi"/>
          <w:bCs/>
          <w:iCs/>
          <w:sz w:val="22"/>
          <w:szCs w:val="22"/>
          <w:lang w:val="es-ES_tradnl"/>
        </w:rPr>
        <w:t>funciones</w:t>
      </w:r>
      <w:r w:rsidRPr="007042A6">
        <w:rPr>
          <w:rFonts w:asciiTheme="majorBidi" w:hAnsiTheme="majorBidi" w:cstheme="majorBidi"/>
          <w:bCs/>
          <w:iCs/>
          <w:sz w:val="22"/>
          <w:szCs w:val="22"/>
          <w:lang w:val="es-ES_tradnl"/>
        </w:rPr>
        <w:t xml:space="preserve"> y actividades de un órgano conjunto o mecanismo (sección II, pregunta 3</w:t>
      </w:r>
      <w:r w:rsidR="002D3E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g) ), esta pregunta demanda si realmente se realiza un seguimiento conjunto de</w:t>
      </w:r>
      <w:r w:rsidR="00E130C8">
        <w:rPr>
          <w:rFonts w:asciiTheme="majorBidi" w:hAnsiTheme="majorBidi" w:cstheme="majorBidi"/>
          <w:bCs/>
          <w:iCs/>
          <w:sz w:val="22"/>
          <w:szCs w:val="22"/>
          <w:lang w:val="es-ES_tradnl"/>
        </w:rPr>
        <w:t xml:space="preserve"> la cuenca o cuencas, de la sub</w:t>
      </w:r>
      <w:r w:rsidRPr="007042A6">
        <w:rPr>
          <w:rFonts w:asciiTheme="majorBidi" w:hAnsiTheme="majorBidi" w:cstheme="majorBidi"/>
          <w:bCs/>
          <w:iCs/>
          <w:sz w:val="22"/>
          <w:szCs w:val="22"/>
          <w:lang w:val="es-ES_tradnl"/>
        </w:rPr>
        <w:t xml:space="preserve">cuenca o la parte de una cuenca, independientemente de si existe o no un </w:t>
      </w:r>
      <w:r w:rsidRPr="00363792">
        <w:rPr>
          <w:rFonts w:asciiTheme="majorBidi" w:hAnsiTheme="majorBidi" w:cstheme="majorBidi"/>
          <w:bCs/>
          <w:iCs/>
          <w:sz w:val="22"/>
          <w:szCs w:val="22"/>
          <w:lang w:val="es-ES_tradnl"/>
        </w:rPr>
        <w:t xml:space="preserve">acuerdo o arreglo, o de si se ha establecido un </w:t>
      </w:r>
      <w:r w:rsidR="00144354" w:rsidRPr="00363792">
        <w:rPr>
          <w:rFonts w:asciiTheme="majorBidi" w:hAnsiTheme="majorBidi" w:cstheme="majorBidi"/>
          <w:bCs/>
          <w:iCs/>
          <w:sz w:val="22"/>
          <w:szCs w:val="22"/>
          <w:lang w:val="es-ES_tradnl"/>
        </w:rPr>
        <w:t>órgano</w:t>
      </w:r>
      <w:r w:rsidRPr="00363792">
        <w:rPr>
          <w:rFonts w:asciiTheme="majorBidi" w:hAnsiTheme="majorBidi" w:cstheme="majorBidi"/>
          <w:bCs/>
          <w:iCs/>
          <w:sz w:val="22"/>
          <w:szCs w:val="22"/>
          <w:lang w:val="es-ES_tradnl"/>
        </w:rPr>
        <w:t xml:space="preserve"> conjunto o mecanismo.</w:t>
      </w:r>
    </w:p>
    <w:p w14:paraId="778F386B" w14:textId="41F8DB04" w:rsidR="00DC78E5" w:rsidRPr="0024069A" w:rsidRDefault="005964D9" w:rsidP="00DB7CBA">
      <w:pPr>
        <w:pStyle w:val="SingleTxtG"/>
        <w:numPr>
          <w:ilvl w:val="0"/>
          <w:numId w:val="10"/>
        </w:numPr>
        <w:ind w:right="0"/>
        <w:rPr>
          <w:rFonts w:asciiTheme="majorBidi" w:hAnsiTheme="majorBidi" w:cstheme="majorBidi"/>
          <w:bCs/>
          <w:iCs/>
          <w:sz w:val="22"/>
          <w:szCs w:val="22"/>
          <w:lang w:val="es-ES_tradnl"/>
        </w:rPr>
      </w:pPr>
      <w:r w:rsidRPr="00363792">
        <w:rPr>
          <w:rFonts w:asciiTheme="majorBidi" w:hAnsiTheme="majorBidi" w:cstheme="majorBidi"/>
          <w:bCs/>
          <w:iCs/>
          <w:sz w:val="22"/>
          <w:szCs w:val="22"/>
          <w:lang w:val="es-ES_tradnl"/>
        </w:rPr>
        <w:t xml:space="preserve">Para </w:t>
      </w:r>
      <w:r w:rsidRPr="0024069A">
        <w:rPr>
          <w:rFonts w:asciiTheme="majorBidi" w:hAnsiTheme="majorBidi" w:cstheme="majorBidi"/>
          <w:bCs/>
          <w:iCs/>
          <w:sz w:val="22"/>
          <w:szCs w:val="22"/>
          <w:lang w:val="es-ES_tradnl"/>
        </w:rPr>
        <w:t>obtener una explicación de los diferentes tipos de acuíferos véase la nota</w:t>
      </w:r>
      <w:r w:rsidR="00DC78E5" w:rsidRPr="0024069A">
        <w:rPr>
          <w:rFonts w:asciiTheme="majorBidi" w:hAnsiTheme="majorBidi" w:cstheme="majorBidi"/>
          <w:bCs/>
          <w:iCs/>
          <w:sz w:val="22"/>
          <w:szCs w:val="22"/>
          <w:lang w:val="es-ES_tradnl"/>
        </w:rPr>
        <w:t xml:space="preserve"> </w:t>
      </w:r>
      <w:r w:rsidR="00DC78E5" w:rsidRPr="0024069A">
        <w:rPr>
          <w:rFonts w:asciiTheme="majorBidi" w:hAnsiTheme="majorBidi" w:cstheme="majorBidi"/>
          <w:bCs/>
          <w:iCs/>
          <w:sz w:val="22"/>
          <w:szCs w:val="22"/>
          <w:lang w:val="es-ES_tradnl"/>
        </w:rPr>
        <w:fldChar w:fldCharType="begin"/>
      </w:r>
      <w:r w:rsidR="00DC78E5" w:rsidRPr="0024069A">
        <w:rPr>
          <w:rFonts w:asciiTheme="majorBidi" w:hAnsiTheme="majorBidi" w:cstheme="majorBidi"/>
          <w:bCs/>
          <w:iCs/>
          <w:sz w:val="22"/>
          <w:szCs w:val="22"/>
          <w:lang w:val="es-ES_tradnl"/>
        </w:rPr>
        <w:instrText xml:space="preserve"> REF _Ref12285228 \r \h  \* MERGEFORMAT </w:instrText>
      </w:r>
      <w:r w:rsidR="00DC78E5" w:rsidRPr="0024069A">
        <w:rPr>
          <w:rFonts w:asciiTheme="majorBidi" w:hAnsiTheme="majorBidi" w:cstheme="majorBidi"/>
          <w:bCs/>
          <w:iCs/>
          <w:sz w:val="22"/>
          <w:szCs w:val="22"/>
          <w:lang w:val="es-ES_tradnl"/>
        </w:rPr>
      </w:r>
      <w:r w:rsidR="00DC78E5" w:rsidRPr="0024069A">
        <w:rPr>
          <w:rFonts w:asciiTheme="majorBidi" w:hAnsiTheme="majorBidi" w:cstheme="majorBidi"/>
          <w:bCs/>
          <w:iCs/>
          <w:sz w:val="22"/>
          <w:szCs w:val="22"/>
          <w:lang w:val="es-ES_tradnl"/>
        </w:rPr>
        <w:fldChar w:fldCharType="separate"/>
      </w:r>
      <w:r w:rsidR="00AC4FBC" w:rsidRPr="0024069A">
        <w:rPr>
          <w:rFonts w:asciiTheme="majorBidi" w:hAnsiTheme="majorBidi" w:cstheme="majorBidi"/>
          <w:bCs/>
          <w:iCs/>
          <w:sz w:val="22"/>
          <w:szCs w:val="22"/>
          <w:lang w:val="es-ES_tradnl"/>
        </w:rPr>
        <w:t>[</w:t>
      </w:r>
      <w:r w:rsidR="00AC4FBC" w:rsidRPr="0024069A">
        <w:rPr>
          <w:rFonts w:asciiTheme="majorBidi" w:hAnsiTheme="majorBidi" w:cstheme="majorBidi"/>
          <w:bCs/>
          <w:iCs/>
          <w:color w:val="7030A0"/>
          <w:sz w:val="22"/>
          <w:szCs w:val="22"/>
          <w:lang w:val="es-ES_tradnl"/>
        </w:rPr>
        <w:t>7]</w:t>
      </w:r>
      <w:r w:rsidR="00DC78E5" w:rsidRPr="0024069A">
        <w:rPr>
          <w:rFonts w:asciiTheme="majorBidi" w:hAnsiTheme="majorBidi" w:cstheme="majorBidi"/>
          <w:bCs/>
          <w:iCs/>
          <w:sz w:val="22"/>
          <w:szCs w:val="22"/>
          <w:lang w:val="es-ES_tradnl"/>
        </w:rPr>
        <w:fldChar w:fldCharType="end"/>
      </w:r>
    </w:p>
    <w:p w14:paraId="4C7453D0" w14:textId="25310D83" w:rsidR="00DC78E5" w:rsidRDefault="005964D9" w:rsidP="00DB7CBA">
      <w:pPr>
        <w:pStyle w:val="SingleTxtG"/>
        <w:numPr>
          <w:ilvl w:val="0"/>
          <w:numId w:val="10"/>
        </w:numPr>
        <w:ind w:right="0"/>
        <w:rPr>
          <w:rFonts w:asciiTheme="majorBidi" w:hAnsiTheme="majorBidi" w:cstheme="majorBidi"/>
          <w:bCs/>
          <w:iCs/>
          <w:sz w:val="22"/>
          <w:szCs w:val="22"/>
          <w:lang w:val="es-ES_tradnl"/>
        </w:rPr>
      </w:pPr>
      <w:r w:rsidRPr="0024069A">
        <w:rPr>
          <w:rFonts w:asciiTheme="majorBidi" w:hAnsiTheme="majorBidi" w:cstheme="majorBidi"/>
          <w:bCs/>
          <w:iCs/>
          <w:sz w:val="22"/>
          <w:szCs w:val="22"/>
          <w:lang w:val="es-ES_tradnl"/>
        </w:rPr>
        <w:t xml:space="preserve">Para obtener una explicación de los diferentes tipos de acuíferos véase la nota </w:t>
      </w:r>
      <w:r w:rsidR="00DC78E5" w:rsidRPr="0024069A">
        <w:rPr>
          <w:rFonts w:asciiTheme="majorBidi" w:hAnsiTheme="majorBidi" w:cstheme="majorBidi"/>
          <w:bCs/>
          <w:iCs/>
          <w:sz w:val="22"/>
          <w:szCs w:val="22"/>
          <w:lang w:val="es-ES_tradnl"/>
        </w:rPr>
        <w:fldChar w:fldCharType="begin"/>
      </w:r>
      <w:r w:rsidR="00DC78E5" w:rsidRPr="0024069A">
        <w:rPr>
          <w:rFonts w:asciiTheme="majorBidi" w:hAnsiTheme="majorBidi" w:cstheme="majorBidi"/>
          <w:bCs/>
          <w:iCs/>
          <w:sz w:val="22"/>
          <w:szCs w:val="22"/>
          <w:lang w:val="es-ES_tradnl"/>
        </w:rPr>
        <w:instrText xml:space="preserve"> REF _Ref12285228 \r \h  \* MERGEFORMAT </w:instrText>
      </w:r>
      <w:r w:rsidR="00DC78E5" w:rsidRPr="0024069A">
        <w:rPr>
          <w:rFonts w:asciiTheme="majorBidi" w:hAnsiTheme="majorBidi" w:cstheme="majorBidi"/>
          <w:bCs/>
          <w:iCs/>
          <w:sz w:val="22"/>
          <w:szCs w:val="22"/>
          <w:lang w:val="es-ES_tradnl"/>
        </w:rPr>
      </w:r>
      <w:r w:rsidR="00DC78E5" w:rsidRPr="0024069A">
        <w:rPr>
          <w:rFonts w:asciiTheme="majorBidi" w:hAnsiTheme="majorBidi" w:cstheme="majorBidi"/>
          <w:bCs/>
          <w:iCs/>
          <w:sz w:val="22"/>
          <w:szCs w:val="22"/>
          <w:lang w:val="es-ES_tradnl"/>
        </w:rPr>
        <w:fldChar w:fldCharType="separate"/>
      </w:r>
      <w:r w:rsidR="00AC4FBC" w:rsidRPr="0024069A">
        <w:rPr>
          <w:rFonts w:asciiTheme="majorBidi" w:hAnsiTheme="majorBidi" w:cstheme="majorBidi"/>
          <w:bCs/>
          <w:iCs/>
          <w:color w:val="7030A0"/>
          <w:sz w:val="22"/>
          <w:szCs w:val="22"/>
          <w:lang w:val="es-ES_tradnl"/>
        </w:rPr>
        <w:t>[7]</w:t>
      </w:r>
      <w:r w:rsidR="00DC78E5" w:rsidRPr="0024069A">
        <w:rPr>
          <w:rFonts w:asciiTheme="majorBidi" w:hAnsiTheme="majorBidi" w:cstheme="majorBidi"/>
          <w:bCs/>
          <w:iCs/>
          <w:sz w:val="22"/>
          <w:szCs w:val="22"/>
          <w:lang w:val="es-ES_tradnl"/>
        </w:rPr>
        <w:fldChar w:fldCharType="end"/>
      </w:r>
      <w:r w:rsidR="00DC78E5" w:rsidRPr="0024069A">
        <w:rPr>
          <w:rFonts w:asciiTheme="majorBidi" w:hAnsiTheme="majorBidi" w:cstheme="majorBidi"/>
          <w:bCs/>
          <w:iCs/>
          <w:sz w:val="22"/>
          <w:szCs w:val="22"/>
          <w:lang w:val="es-ES_tradnl"/>
        </w:rPr>
        <w:t xml:space="preserve">. </w:t>
      </w:r>
    </w:p>
    <w:p w14:paraId="65E019FA" w14:textId="5D30F01B" w:rsidR="0024069A" w:rsidRPr="0024069A" w:rsidRDefault="0024069A" w:rsidP="00DB7CBA">
      <w:pPr>
        <w:pStyle w:val="ListParagraph"/>
        <w:numPr>
          <w:ilvl w:val="0"/>
          <w:numId w:val="10"/>
        </w:numPr>
        <w:rPr>
          <w:rFonts w:asciiTheme="majorBidi" w:eastAsia="Times New Roman" w:hAnsiTheme="majorBidi" w:cstheme="majorBidi"/>
          <w:bCs/>
          <w:iCs/>
          <w:sz w:val="22"/>
          <w:szCs w:val="22"/>
          <w:lang w:val="es-ES_tradnl"/>
        </w:rPr>
      </w:pPr>
      <w:r w:rsidRPr="0024069A">
        <w:rPr>
          <w:rFonts w:asciiTheme="majorBidi" w:eastAsia="Times New Roman" w:hAnsiTheme="majorBidi" w:cstheme="majorBidi"/>
          <w:bCs/>
          <w:iCs/>
          <w:sz w:val="22"/>
          <w:szCs w:val="22"/>
          <w:lang w:val="es-ES_tradnl"/>
        </w:rPr>
        <w:t>El Convenio del Agua establece que “las Partes ribereñas realizarán, a intervalos regulares, evaluaciones conjuntas o coordinadas del estado de las aguas transfronterizas y de la efectividad de las medidas tomadas para la prevención, control y reducción del impacto transfronterizo” (art. 11.3). El seguimiento conjunto es un requisito previo fundamental para llevar a cabo tales evaluaciones y para la identificación de la magnitud de cualquier problema relativo al agua (UNECE, 2006, pág. 1). A su vez, las “evaluaciones” pretenden considerar, “el estado actual de la cantidad y calidad del agua y su variabilidad en el espacio y en el tiempo, ello incluye las estimaciones de las condiciones hidrológicas, morfológicas, fisicoquímicas, químicas, biológicas y/o microbiológicas en relación a las condiciones de referencia, de los efectos en la salud humana y/o de los usos existentes o planificados de las aguas ” (UNECE, 2006, pág. 3)</w:t>
      </w:r>
    </w:p>
    <w:p w14:paraId="39E499EA"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7042A6" w14:paraId="7EC63018" w14:textId="77777777" w:rsidTr="00AF4D6E">
        <w:tc>
          <w:tcPr>
            <w:tcW w:w="9629" w:type="dxa"/>
          </w:tcPr>
          <w:p w14:paraId="74853E25" w14:textId="36EEC45C" w:rsidR="00EF7E1D" w:rsidRPr="007042A6" w:rsidRDefault="00EF7E1D" w:rsidP="00EF7E1D">
            <w:pPr>
              <w:spacing w:after="120"/>
              <w:ind w:left="559" w:right="850" w:hanging="559"/>
              <w:jc w:val="both"/>
              <w:rPr>
                <w:sz w:val="22"/>
                <w:szCs w:val="22"/>
                <w:lang w:val="es-ES_tradnl"/>
              </w:rPr>
            </w:pPr>
            <w:r w:rsidRPr="007042A6">
              <w:rPr>
                <w:sz w:val="22"/>
                <w:szCs w:val="22"/>
                <w:lang w:val="es-ES_tradnl"/>
              </w:rPr>
              <w:t>9.</w:t>
            </w:r>
            <w:r w:rsidRPr="007042A6">
              <w:rPr>
                <w:sz w:val="22"/>
                <w:szCs w:val="22"/>
                <w:lang w:val="es-ES_tradnl"/>
              </w:rPr>
              <w:tab/>
            </w:r>
            <w:r w:rsidR="00E41AEF" w:rsidRPr="007042A6">
              <w:rPr>
                <w:sz w:val="22"/>
                <w:szCs w:val="22"/>
                <w:lang w:val="es-ES_tradnl"/>
              </w:rPr>
              <w:t>¿Los Estados ribereños han acordado usar normas conjuntas sobre la calidad del agua?</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61 62</w:t>
            </w:r>
            <w:r w:rsidRPr="007042A6">
              <w:rPr>
                <w:color w:val="7030A0"/>
                <w:sz w:val="22"/>
                <w:szCs w:val="22"/>
                <w:lang w:val="es-ES_tradnl"/>
              </w:rPr>
              <w:t>]</w:t>
            </w:r>
          </w:p>
          <w:p w14:paraId="36ADFE3D" w14:textId="2981CE63" w:rsidR="00EF7E1D" w:rsidRPr="007042A6" w:rsidRDefault="00E41AEF" w:rsidP="00EF7E1D">
            <w:pPr>
              <w:spacing w:after="120"/>
              <w:ind w:left="1126" w:right="850"/>
              <w:jc w:val="both"/>
              <w:rPr>
                <w:sz w:val="22"/>
                <w:szCs w:val="22"/>
                <w:lang w:val="es-ES_tradnl"/>
              </w:rPr>
            </w:pPr>
            <w:r w:rsidRPr="007042A6">
              <w:rPr>
                <w:sz w:val="22"/>
                <w:szCs w:val="22"/>
                <w:lang w:val="es-ES_tradnl"/>
              </w:rPr>
              <w:tab/>
              <w:t>Sí</w:t>
            </w:r>
            <w:r w:rsidR="00EF7E1D" w:rsidRPr="007042A6">
              <w:rPr>
                <w:sz w:val="22"/>
                <w:szCs w:val="22"/>
                <w:lang w:val="es-ES_tradnl"/>
              </w:rPr>
              <w:t xml:space="preserve"> </w:t>
            </w:r>
            <w:r w:rsidR="00EF7E1D" w:rsidRPr="007042A6">
              <w:rPr>
                <w:sz w:val="22"/>
                <w:szCs w:val="22"/>
                <w:lang w:val="es-ES_tradnl"/>
              </w:rPr>
              <w:fldChar w:fldCharType="begin">
                <w:ffData>
                  <w:name w:val="Check1"/>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r w:rsidR="00EF7E1D" w:rsidRPr="007042A6">
              <w:rPr>
                <w:sz w:val="22"/>
                <w:szCs w:val="22"/>
                <w:lang w:val="es-ES_tradnl"/>
              </w:rPr>
              <w:t xml:space="preserve">/No </w:t>
            </w:r>
            <w:r w:rsidR="00EF7E1D" w:rsidRPr="007042A6">
              <w:rPr>
                <w:sz w:val="22"/>
                <w:szCs w:val="22"/>
                <w:lang w:val="es-ES_tradnl"/>
              </w:rPr>
              <w:fldChar w:fldCharType="begin">
                <w:ffData>
                  <w:name w:val="Check2"/>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5E124AA3" w14:textId="465DB821" w:rsidR="00347C49" w:rsidRPr="007042A6" w:rsidRDefault="00E41AEF" w:rsidP="00E41AEF">
            <w:pPr>
              <w:spacing w:after="120"/>
              <w:ind w:left="1126" w:right="850"/>
              <w:jc w:val="both"/>
              <w:rPr>
                <w:sz w:val="22"/>
                <w:szCs w:val="22"/>
                <w:lang w:val="es-ES_tradnl"/>
              </w:rPr>
            </w:pPr>
            <w:r w:rsidRPr="007042A6">
              <w:rPr>
                <w:i/>
                <w:sz w:val="22"/>
                <w:szCs w:val="22"/>
                <w:lang w:val="es-ES_tradnl"/>
              </w:rPr>
              <w:t>En caso afirmativo, ¿qué estándares se han aplicado, p. ej., estándares internacionales o regionales (por favor, especifique cuáles),</w:t>
            </w:r>
            <w:r w:rsidR="004F52A6">
              <w:rPr>
                <w:i/>
                <w:sz w:val="22"/>
                <w:szCs w:val="22"/>
                <w:lang w:val="es-ES_tradnl"/>
              </w:rPr>
              <w:t xml:space="preserve"> </w:t>
            </w:r>
            <w:r w:rsidRPr="007042A6">
              <w:rPr>
                <w:i/>
                <w:sz w:val="22"/>
                <w:szCs w:val="22"/>
                <w:lang w:val="es-ES_tradnl"/>
              </w:rPr>
              <w:t>o se han aplicado estándares nacionales de los Estados ribereños?</w:t>
            </w:r>
            <w:r w:rsidR="00EF7E1D" w:rsidRPr="007042A6">
              <w:rPr>
                <w:sz w:val="22"/>
                <w:szCs w:val="22"/>
                <w:lang w:val="es-ES_tradnl"/>
              </w:rPr>
              <w:t xml:space="preserve"> [</w:t>
            </w:r>
            <w:r w:rsidRPr="007042A6">
              <w:rPr>
                <w:sz w:val="22"/>
                <w:szCs w:val="22"/>
                <w:lang w:val="es-ES_tradnl"/>
              </w:rPr>
              <w:t>rellene</w:t>
            </w:r>
            <w:r w:rsidR="00EF7E1D" w:rsidRPr="007042A6">
              <w:rPr>
                <w:sz w:val="22"/>
                <w:szCs w:val="22"/>
                <w:lang w:val="es-ES_tradnl"/>
              </w:rPr>
              <w:t>]</w:t>
            </w:r>
          </w:p>
        </w:tc>
      </w:tr>
    </w:tbl>
    <w:p w14:paraId="143011FE"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p w14:paraId="4E3BE46B" w14:textId="2C123B6C" w:rsidR="001E76C7" w:rsidRPr="007042A6" w:rsidRDefault="00F03FFF"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Para que los estándares de calidad del agua se consideren "conjuntos", los Estados ribereños deben acordar aplicar los mismos, o, al menos, </w:t>
      </w:r>
      <w:r w:rsidR="00363792">
        <w:rPr>
          <w:rFonts w:asciiTheme="majorBidi" w:hAnsiTheme="majorBidi" w:cstheme="majorBidi"/>
          <w:bCs/>
          <w:iCs/>
          <w:sz w:val="22"/>
          <w:szCs w:val="22"/>
          <w:lang w:val="es-ES_tradnl"/>
        </w:rPr>
        <w:t xml:space="preserve">aplicar </w:t>
      </w:r>
      <w:r w:rsidRPr="007042A6">
        <w:rPr>
          <w:rFonts w:asciiTheme="majorBidi" w:hAnsiTheme="majorBidi" w:cstheme="majorBidi"/>
          <w:bCs/>
          <w:iCs/>
          <w:sz w:val="22"/>
          <w:szCs w:val="22"/>
          <w:lang w:val="es-ES_tradnl"/>
        </w:rPr>
        <w:t>estándares de calidad del agua que sean comparables</w:t>
      </w:r>
      <w:r w:rsidR="001E76C7" w:rsidRPr="007042A6">
        <w:rPr>
          <w:rFonts w:asciiTheme="majorBidi" w:hAnsiTheme="majorBidi" w:cstheme="majorBidi"/>
          <w:bCs/>
          <w:iCs/>
          <w:sz w:val="22"/>
          <w:szCs w:val="22"/>
          <w:lang w:val="es-ES_tradnl"/>
        </w:rPr>
        <w:t xml:space="preserve">. </w:t>
      </w:r>
    </w:p>
    <w:p w14:paraId="6AB6CDB6" w14:textId="7BBAEBBD" w:rsidR="001E76C7" w:rsidRPr="007042A6" w:rsidRDefault="00F03FFF"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Esta pregunta puede entenderse como una extensión de la sección II, pregunta 2</w:t>
      </w:r>
      <w:r w:rsidR="002D3E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d), y de la pregunta 3</w:t>
      </w:r>
      <w:r w:rsidR="002D3E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g), que demanda si la calidad del agua, y la ela</w:t>
      </w:r>
      <w:r w:rsidR="00363792">
        <w:rPr>
          <w:rFonts w:asciiTheme="majorBidi" w:hAnsiTheme="majorBidi" w:cstheme="majorBidi"/>
          <w:bCs/>
          <w:iCs/>
          <w:sz w:val="22"/>
          <w:szCs w:val="22"/>
          <w:lang w:val="es-ES_tradnl"/>
        </w:rPr>
        <w:t xml:space="preserve">boración de los objetivos de </w:t>
      </w:r>
      <w:r w:rsidRPr="007042A6">
        <w:rPr>
          <w:rFonts w:asciiTheme="majorBidi" w:hAnsiTheme="majorBidi" w:cstheme="majorBidi"/>
          <w:bCs/>
          <w:iCs/>
          <w:sz w:val="22"/>
          <w:szCs w:val="22"/>
          <w:lang w:val="es-ES_tradnl"/>
        </w:rPr>
        <w:t>calidad del agua, son un tema de cooperación contemplado dentro del acuerdo o d</w:t>
      </w:r>
      <w:r w:rsidR="00F513D4">
        <w:rPr>
          <w:rFonts w:asciiTheme="majorBidi" w:hAnsiTheme="majorBidi" w:cstheme="majorBidi"/>
          <w:bCs/>
          <w:iCs/>
          <w:sz w:val="22"/>
          <w:szCs w:val="22"/>
          <w:lang w:val="es-ES_tradnl"/>
        </w:rPr>
        <w:t>e</w:t>
      </w:r>
      <w:r w:rsidR="007E7A07">
        <w:rPr>
          <w:rFonts w:asciiTheme="majorBidi" w:hAnsiTheme="majorBidi" w:cstheme="majorBidi"/>
          <w:bCs/>
          <w:iCs/>
          <w:sz w:val="22"/>
          <w:szCs w:val="22"/>
          <w:lang w:val="es-ES_tradnl"/>
        </w:rPr>
        <w:t>l arreglo y/o la función</w:t>
      </w:r>
      <w:r w:rsidR="00F513D4">
        <w:rPr>
          <w:rFonts w:asciiTheme="majorBidi" w:hAnsiTheme="majorBidi" w:cstheme="majorBidi"/>
          <w:bCs/>
          <w:iCs/>
          <w:sz w:val="22"/>
          <w:szCs w:val="22"/>
          <w:lang w:val="es-ES_tradnl"/>
        </w:rPr>
        <w:t xml:space="preserve"> de un ó</w:t>
      </w:r>
      <w:r w:rsidRPr="007042A6">
        <w:rPr>
          <w:rFonts w:asciiTheme="majorBidi" w:hAnsiTheme="majorBidi" w:cstheme="majorBidi"/>
          <w:bCs/>
          <w:iCs/>
          <w:sz w:val="22"/>
          <w:szCs w:val="22"/>
          <w:lang w:val="es-ES_tradnl"/>
        </w:rPr>
        <w:t xml:space="preserve">rgano conjunto o mecanismo. Por lo tanto, </w:t>
      </w:r>
      <w:r w:rsidR="007E7A07">
        <w:rPr>
          <w:rFonts w:asciiTheme="majorBidi" w:hAnsiTheme="majorBidi" w:cstheme="majorBidi"/>
          <w:bCs/>
          <w:iCs/>
          <w:sz w:val="22"/>
          <w:szCs w:val="22"/>
          <w:lang w:val="es-ES_tradnl"/>
        </w:rPr>
        <w:t xml:space="preserve">las respuestas a estas preguntas </w:t>
      </w:r>
      <w:r w:rsidRPr="007042A6">
        <w:rPr>
          <w:rFonts w:asciiTheme="majorBidi" w:hAnsiTheme="majorBidi" w:cstheme="majorBidi"/>
          <w:bCs/>
          <w:iCs/>
          <w:sz w:val="22"/>
          <w:szCs w:val="22"/>
          <w:lang w:val="es-ES_tradnl"/>
        </w:rPr>
        <w:t>debería</w:t>
      </w:r>
      <w:r w:rsidR="007E7A07">
        <w:rPr>
          <w:rFonts w:asciiTheme="majorBidi" w:hAnsiTheme="majorBidi" w:cstheme="majorBidi"/>
          <w:bCs/>
          <w:iCs/>
          <w:sz w:val="22"/>
          <w:szCs w:val="22"/>
          <w:lang w:val="es-ES_tradnl"/>
        </w:rPr>
        <w:t xml:space="preserve"> ser </w:t>
      </w:r>
      <w:r w:rsidRPr="007042A6">
        <w:rPr>
          <w:rFonts w:asciiTheme="majorBidi" w:hAnsiTheme="majorBidi" w:cstheme="majorBidi"/>
          <w:bCs/>
          <w:iCs/>
          <w:sz w:val="22"/>
          <w:szCs w:val="22"/>
          <w:lang w:val="es-ES_tradnl"/>
        </w:rPr>
        <w:t>consisten</w:t>
      </w:r>
      <w:r w:rsidR="007E7A07">
        <w:rPr>
          <w:rFonts w:asciiTheme="majorBidi" w:hAnsiTheme="majorBidi" w:cstheme="majorBidi"/>
          <w:bCs/>
          <w:iCs/>
          <w:sz w:val="22"/>
          <w:szCs w:val="22"/>
          <w:lang w:val="es-ES_tradnl"/>
        </w:rPr>
        <w:t>te</w:t>
      </w:r>
      <w:r w:rsidRPr="007042A6">
        <w:rPr>
          <w:rFonts w:asciiTheme="majorBidi" w:hAnsiTheme="majorBidi" w:cstheme="majorBidi"/>
          <w:bCs/>
          <w:iCs/>
          <w:sz w:val="22"/>
          <w:szCs w:val="22"/>
          <w:lang w:val="es-ES_tradnl"/>
        </w:rPr>
        <w:t>. Por ejemplo, los Estados ribereños pueden haber acordado utilizar estándares conjuntos de calidad del agua en el propio texto del acuerdo o del arreglo.</w:t>
      </w:r>
    </w:p>
    <w:p w14:paraId="3BABB0BF"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792FDA" w14:paraId="20E67570" w14:textId="77777777" w:rsidTr="00AF4D6E">
        <w:tc>
          <w:tcPr>
            <w:tcW w:w="9629" w:type="dxa"/>
          </w:tcPr>
          <w:p w14:paraId="42AB8370" w14:textId="2F12DB28" w:rsidR="00EF7E1D" w:rsidRPr="007042A6" w:rsidRDefault="00EF7E1D" w:rsidP="00EF7E1D">
            <w:pPr>
              <w:spacing w:after="120"/>
              <w:ind w:left="559" w:right="850" w:hanging="559"/>
              <w:jc w:val="both"/>
              <w:rPr>
                <w:sz w:val="22"/>
                <w:szCs w:val="22"/>
                <w:lang w:val="es-ES_tradnl"/>
              </w:rPr>
            </w:pPr>
            <w:r w:rsidRPr="007042A6">
              <w:rPr>
                <w:sz w:val="22"/>
                <w:szCs w:val="22"/>
                <w:lang w:val="es-ES_tradnl"/>
              </w:rPr>
              <w:lastRenderedPageBreak/>
              <w:t>10.</w:t>
            </w:r>
            <w:r w:rsidRPr="007042A6">
              <w:rPr>
                <w:sz w:val="22"/>
                <w:szCs w:val="22"/>
                <w:lang w:val="es-ES_tradnl"/>
              </w:rPr>
              <w:tab/>
            </w:r>
            <w:r w:rsidR="00E83CA5" w:rsidRPr="007042A6">
              <w:rPr>
                <w:sz w:val="22"/>
                <w:szCs w:val="22"/>
                <w:lang w:val="es-ES_tradnl"/>
              </w:rPr>
              <w:t>¿Cuáles son las medidas adoptadas para prevenir o limitar el impacto transfronterizo de la contaminación accidental?</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63</w:t>
            </w:r>
            <w:r w:rsidRPr="007042A6">
              <w:rPr>
                <w:color w:val="7030A0"/>
                <w:sz w:val="22"/>
                <w:szCs w:val="22"/>
                <w:lang w:val="es-ES_tradnl"/>
              </w:rPr>
              <w:t>]</w:t>
            </w:r>
          </w:p>
          <w:p w14:paraId="7D382318" w14:textId="77777777" w:rsidR="00E83CA5" w:rsidRPr="007042A6" w:rsidRDefault="00E83CA5" w:rsidP="00E83CA5">
            <w:pPr>
              <w:tabs>
                <w:tab w:val="left" w:pos="7938"/>
              </w:tabs>
              <w:spacing w:after="120"/>
              <w:ind w:left="1126" w:right="850"/>
              <w:jc w:val="both"/>
              <w:rPr>
                <w:sz w:val="22"/>
                <w:szCs w:val="22"/>
                <w:lang w:val="es-ES_tradnl"/>
              </w:rPr>
            </w:pPr>
            <w:r w:rsidRPr="007042A6">
              <w:rPr>
                <w:sz w:val="22"/>
                <w:szCs w:val="22"/>
                <w:lang w:val="es-ES_tradnl"/>
              </w:rPr>
              <w:t>Notificación y comunicación</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6DA73BD6" w14:textId="77777777" w:rsidR="00E83CA5" w:rsidRPr="007042A6" w:rsidRDefault="00E83CA5" w:rsidP="00E83CA5">
            <w:pPr>
              <w:ind w:left="1126" w:right="850"/>
              <w:jc w:val="both"/>
              <w:rPr>
                <w:sz w:val="22"/>
                <w:szCs w:val="22"/>
                <w:lang w:val="es-ES_tradnl"/>
              </w:rPr>
            </w:pPr>
            <w:r w:rsidRPr="007042A6">
              <w:rPr>
                <w:sz w:val="22"/>
                <w:szCs w:val="22"/>
                <w:lang w:val="es-ES_tradnl"/>
              </w:rPr>
              <w:t xml:space="preserve">Sistema coordinado o conjunto de pronta alerta o de alarma </w:t>
            </w:r>
          </w:p>
          <w:p w14:paraId="43AF8524" w14:textId="77777777" w:rsidR="00E83CA5" w:rsidRPr="007042A6" w:rsidRDefault="00E83CA5" w:rsidP="00A859F3">
            <w:pPr>
              <w:tabs>
                <w:tab w:val="left" w:pos="7938"/>
              </w:tabs>
              <w:spacing w:after="120"/>
              <w:ind w:left="1126" w:right="850"/>
              <w:jc w:val="both"/>
              <w:rPr>
                <w:sz w:val="22"/>
                <w:szCs w:val="22"/>
                <w:lang w:val="es-ES_tradnl"/>
              </w:rPr>
            </w:pPr>
            <w:r w:rsidRPr="007042A6">
              <w:rPr>
                <w:sz w:val="22"/>
                <w:szCs w:val="22"/>
                <w:lang w:val="es-ES_tradnl"/>
              </w:rPr>
              <w:t>en caso de contaminación accidental del agua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43E2ED31" w14:textId="7C91F490" w:rsidR="00EF7E1D" w:rsidRPr="007042A6" w:rsidRDefault="00EF7E1D" w:rsidP="00EF7E1D">
            <w:pPr>
              <w:spacing w:after="120"/>
              <w:ind w:left="1126" w:right="850"/>
              <w:jc w:val="both"/>
              <w:rPr>
                <w:sz w:val="22"/>
                <w:szCs w:val="22"/>
                <w:lang w:val="es-ES_tradnl"/>
              </w:rPr>
            </w:pPr>
            <w:r w:rsidRPr="007042A6">
              <w:rPr>
                <w:sz w:val="22"/>
                <w:szCs w:val="22"/>
                <w:lang w:val="es-ES_tradnl"/>
              </w:rPr>
              <w:t>Otr</w:t>
            </w:r>
            <w:r w:rsidR="00A859F3" w:rsidRPr="007042A6">
              <w:rPr>
                <w:sz w:val="22"/>
                <w:szCs w:val="22"/>
                <w:lang w:val="es-ES_tradnl"/>
              </w:rPr>
              <w:t>as</w:t>
            </w:r>
            <w:r w:rsidRPr="007042A6">
              <w:rPr>
                <w:sz w:val="22"/>
                <w:szCs w:val="22"/>
                <w:lang w:val="es-ES_tradnl"/>
              </w:rPr>
              <w:t xml:space="preserve"> (</w:t>
            </w:r>
            <w:r w:rsidR="00A859F3" w:rsidRPr="007042A6">
              <w:rPr>
                <w:i/>
                <w:sz w:val="22"/>
                <w:szCs w:val="22"/>
                <w:lang w:val="es-ES_tradnl"/>
              </w:rPr>
              <w:t>por favor, enumérelas</w:t>
            </w:r>
            <w:r w:rsidRPr="007042A6">
              <w:rPr>
                <w:sz w:val="22"/>
                <w:szCs w:val="22"/>
                <w:lang w:val="es-ES_tradnl"/>
              </w:rPr>
              <w:t>): [</w:t>
            </w:r>
            <w:r w:rsidR="00A859F3"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64</w:t>
            </w:r>
            <w:r w:rsidRPr="007042A6">
              <w:rPr>
                <w:color w:val="7030A0"/>
                <w:sz w:val="22"/>
                <w:szCs w:val="22"/>
                <w:lang w:val="es-ES_tradnl"/>
              </w:rPr>
              <w:t>]</w:t>
            </w:r>
          </w:p>
          <w:p w14:paraId="73B24624" w14:textId="3FB7B033" w:rsidR="00EF7E1D" w:rsidRPr="007042A6" w:rsidRDefault="00A859F3" w:rsidP="00EF7E1D">
            <w:pPr>
              <w:tabs>
                <w:tab w:val="left" w:pos="7938"/>
              </w:tabs>
              <w:spacing w:after="120" w:line="220" w:lineRule="atLeast"/>
              <w:ind w:left="1126" w:right="850"/>
              <w:jc w:val="both"/>
              <w:rPr>
                <w:sz w:val="22"/>
                <w:szCs w:val="22"/>
                <w:lang w:val="es-ES_tradnl"/>
              </w:rPr>
            </w:pPr>
            <w:r w:rsidRPr="007042A6">
              <w:rPr>
                <w:sz w:val="22"/>
                <w:szCs w:val="22"/>
                <w:lang w:val="es-ES_tradnl"/>
              </w:rPr>
              <w:t>No se adoptaron medidas</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59BC1E62" w14:textId="681AA3AC" w:rsidR="00347C49" w:rsidRPr="007042A6" w:rsidRDefault="00A859F3" w:rsidP="00A859F3">
            <w:pPr>
              <w:spacing w:after="120" w:line="220" w:lineRule="atLeast"/>
              <w:ind w:left="1126" w:right="850"/>
              <w:jc w:val="both"/>
              <w:rPr>
                <w:rFonts w:asciiTheme="majorBidi" w:hAnsiTheme="majorBidi" w:cstheme="majorBidi"/>
                <w:sz w:val="22"/>
                <w:szCs w:val="22"/>
                <w:lang w:val="es-ES_tradnl"/>
              </w:rPr>
            </w:pPr>
            <w:r w:rsidRPr="007042A6">
              <w:rPr>
                <w:i/>
                <w:sz w:val="22"/>
                <w:szCs w:val="22"/>
                <w:lang w:val="es-ES_tradnl"/>
              </w:rPr>
              <w:tab/>
              <w:t>En caso negativo, ¿por qué no? ¿Qué dificultades encuentra su país para articular tales medidas?:</w:t>
            </w:r>
            <w:r w:rsidR="00EF7E1D" w:rsidRPr="007042A6">
              <w:rPr>
                <w:i/>
                <w:sz w:val="22"/>
                <w:szCs w:val="22"/>
                <w:lang w:val="es-ES_tradnl"/>
              </w:rPr>
              <w:t xml:space="preserve"> </w:t>
            </w:r>
            <w:r w:rsidR="00EF7E1D" w:rsidRPr="007042A6">
              <w:rPr>
                <w:sz w:val="22"/>
                <w:szCs w:val="22"/>
                <w:lang w:val="es-ES_tradnl"/>
              </w:rPr>
              <w:t>[</w:t>
            </w:r>
            <w:r w:rsidRPr="007042A6">
              <w:rPr>
                <w:sz w:val="22"/>
                <w:szCs w:val="22"/>
                <w:lang w:val="es-ES_tradnl"/>
              </w:rPr>
              <w:t>rellene</w:t>
            </w:r>
            <w:r w:rsidR="00EF7E1D" w:rsidRPr="007042A6">
              <w:rPr>
                <w:sz w:val="22"/>
                <w:szCs w:val="22"/>
                <w:lang w:val="es-ES_tradnl"/>
              </w:rPr>
              <w:t>]</w:t>
            </w:r>
            <w:r w:rsidR="00EF7E1D" w:rsidRPr="007042A6">
              <w:rPr>
                <w:i/>
                <w:sz w:val="22"/>
                <w:szCs w:val="22"/>
                <w:lang w:val="es-ES_tradnl"/>
              </w:rPr>
              <w:t xml:space="preserve"> </w:t>
            </w:r>
          </w:p>
        </w:tc>
      </w:tr>
    </w:tbl>
    <w:p w14:paraId="44340960"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p w14:paraId="3F032B68" w14:textId="050EDB1A" w:rsidR="001E76C7" w:rsidRDefault="00C82A23"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El Convenio del Agua exige a sus Partes tomar todas las medidas apropiadas para garantizar que “se reduzca al mínimo el riesgo de contaminación accidental.” (Art. 3.1. l); véase </w:t>
      </w:r>
      <w:r w:rsidR="005C7A80">
        <w:rPr>
          <w:rFonts w:asciiTheme="majorBidi" w:hAnsiTheme="majorBidi" w:cstheme="majorBidi"/>
          <w:bCs/>
          <w:iCs/>
          <w:sz w:val="22"/>
          <w:szCs w:val="22"/>
          <w:lang w:val="es-ES_tradnl"/>
        </w:rPr>
        <w:t>CEPE,</w:t>
      </w:r>
      <w:r w:rsidRPr="007042A6">
        <w:rPr>
          <w:rFonts w:asciiTheme="majorBidi" w:hAnsiTheme="majorBidi" w:cstheme="majorBidi"/>
          <w:bCs/>
          <w:iCs/>
          <w:sz w:val="22"/>
          <w:szCs w:val="22"/>
          <w:lang w:val="es-ES_tradnl"/>
        </w:rPr>
        <w:t xml:space="preserve"> 2013, pág. 57). </w:t>
      </w:r>
      <w:r w:rsidRPr="00257807">
        <w:rPr>
          <w:rFonts w:asciiTheme="majorBidi" w:hAnsiTheme="majorBidi" w:cstheme="majorBidi"/>
          <w:bCs/>
          <w:iCs/>
          <w:sz w:val="22"/>
          <w:szCs w:val="22"/>
          <w:highlight w:val="yellow"/>
          <w:lang w:val="es-ES_tradnl"/>
        </w:rPr>
        <w:t xml:space="preserve">En la misma línea, el Convenio sobre Cursos de Agua exige a los Estados del curso de agua </w:t>
      </w:r>
      <w:r w:rsidR="00D55480" w:rsidRPr="00257807">
        <w:rPr>
          <w:rFonts w:asciiTheme="majorBidi" w:hAnsiTheme="majorBidi" w:cstheme="majorBidi"/>
          <w:bCs/>
          <w:iCs/>
          <w:sz w:val="22"/>
          <w:szCs w:val="22"/>
          <w:highlight w:val="yellow"/>
          <w:lang w:val="es-ES_tradnl"/>
        </w:rPr>
        <w:t xml:space="preserve">que </w:t>
      </w:r>
      <w:r w:rsidRPr="00257807">
        <w:rPr>
          <w:rFonts w:asciiTheme="majorBidi" w:hAnsiTheme="majorBidi" w:cstheme="majorBidi"/>
          <w:bCs/>
          <w:iCs/>
          <w:sz w:val="22"/>
          <w:szCs w:val="22"/>
          <w:highlight w:val="yellow"/>
          <w:lang w:val="es-ES_tradnl"/>
        </w:rPr>
        <w:t>notifiquen a los Estados potencialmente afectados</w:t>
      </w:r>
      <w:r w:rsidRPr="007042A6">
        <w:rPr>
          <w:rFonts w:asciiTheme="majorBidi" w:hAnsiTheme="majorBidi" w:cstheme="majorBidi"/>
          <w:bCs/>
          <w:iCs/>
          <w:sz w:val="22"/>
          <w:szCs w:val="22"/>
          <w:lang w:val="es-ES_tradnl"/>
        </w:rPr>
        <w:t xml:space="preserve"> y a las organizaciones internacionales competentes cualquier </w:t>
      </w:r>
      <w:r w:rsidR="00405C79" w:rsidRPr="007042A6">
        <w:rPr>
          <w:rFonts w:asciiTheme="majorBidi" w:hAnsiTheme="majorBidi" w:cstheme="majorBidi"/>
          <w:bCs/>
          <w:iCs/>
          <w:sz w:val="22"/>
          <w:szCs w:val="22"/>
          <w:lang w:val="es-ES_tradnl"/>
        </w:rPr>
        <w:t xml:space="preserve">situación de </w:t>
      </w:r>
      <w:r w:rsidRPr="007042A6">
        <w:rPr>
          <w:rFonts w:asciiTheme="majorBidi" w:hAnsiTheme="majorBidi" w:cstheme="majorBidi"/>
          <w:bCs/>
          <w:iCs/>
          <w:sz w:val="22"/>
          <w:szCs w:val="22"/>
          <w:lang w:val="es-ES_tradnl"/>
        </w:rPr>
        <w:t xml:space="preserve">emergencia que se origine en su territorio como resultado de, entre otras cosas, </w:t>
      </w:r>
      <w:r w:rsidR="00405C79" w:rsidRPr="007042A6">
        <w:rPr>
          <w:rFonts w:asciiTheme="majorBidi" w:hAnsiTheme="majorBidi" w:cstheme="majorBidi"/>
          <w:bCs/>
          <w:iCs/>
          <w:sz w:val="22"/>
          <w:szCs w:val="22"/>
          <w:lang w:val="es-ES_tradnl"/>
        </w:rPr>
        <w:t>el comportamiento humano</w:t>
      </w:r>
      <w:r w:rsidRPr="007042A6">
        <w:rPr>
          <w:rFonts w:asciiTheme="majorBidi" w:hAnsiTheme="majorBidi" w:cstheme="majorBidi"/>
          <w:bCs/>
          <w:iCs/>
          <w:sz w:val="22"/>
          <w:szCs w:val="22"/>
          <w:lang w:val="es-ES_tradnl"/>
        </w:rPr>
        <w:t xml:space="preserve">; y a </w:t>
      </w:r>
      <w:r w:rsidR="00D55480">
        <w:rPr>
          <w:rFonts w:asciiTheme="majorBidi" w:hAnsiTheme="majorBidi" w:cstheme="majorBidi"/>
          <w:bCs/>
          <w:iCs/>
          <w:sz w:val="22"/>
          <w:szCs w:val="22"/>
          <w:lang w:val="es-ES_tradnl"/>
        </w:rPr>
        <w:t xml:space="preserve">que </w:t>
      </w:r>
      <w:r w:rsidRPr="007042A6">
        <w:rPr>
          <w:rFonts w:asciiTheme="majorBidi" w:hAnsiTheme="majorBidi" w:cstheme="majorBidi"/>
          <w:bCs/>
          <w:iCs/>
          <w:sz w:val="22"/>
          <w:szCs w:val="22"/>
          <w:lang w:val="es-ES_tradnl"/>
        </w:rPr>
        <w:t>elabor</w:t>
      </w:r>
      <w:r w:rsidR="00D55480">
        <w:rPr>
          <w:rFonts w:asciiTheme="majorBidi" w:hAnsiTheme="majorBidi" w:cstheme="majorBidi"/>
          <w:bCs/>
          <w:iCs/>
          <w:sz w:val="22"/>
          <w:szCs w:val="22"/>
          <w:lang w:val="es-ES_tradnl"/>
        </w:rPr>
        <w:t>en</w:t>
      </w:r>
      <w:r w:rsidRPr="007042A6">
        <w:rPr>
          <w:rFonts w:asciiTheme="majorBidi" w:hAnsiTheme="majorBidi" w:cstheme="majorBidi"/>
          <w:bCs/>
          <w:iCs/>
          <w:sz w:val="22"/>
          <w:szCs w:val="22"/>
          <w:lang w:val="es-ES_tradnl"/>
        </w:rPr>
        <w:t xml:space="preserve"> planes de contingencia conjuntos para responder a tales emergencias </w:t>
      </w:r>
      <w:r w:rsidR="009F08FD" w:rsidRPr="007042A6">
        <w:rPr>
          <w:rFonts w:asciiTheme="majorBidi" w:hAnsiTheme="majorBidi" w:cstheme="majorBidi"/>
          <w:bCs/>
          <w:iCs/>
          <w:sz w:val="22"/>
          <w:szCs w:val="22"/>
          <w:lang w:val="es-ES_tradnl"/>
        </w:rPr>
        <w:t>(a</w:t>
      </w:r>
      <w:r w:rsidRPr="007042A6">
        <w:rPr>
          <w:rFonts w:asciiTheme="majorBidi" w:hAnsiTheme="majorBidi" w:cstheme="majorBidi"/>
          <w:bCs/>
          <w:iCs/>
          <w:sz w:val="22"/>
          <w:szCs w:val="22"/>
          <w:lang w:val="es-ES_tradnl"/>
        </w:rPr>
        <w:t>rt. 28).</w:t>
      </w:r>
      <w:r w:rsidR="001E76C7" w:rsidRPr="007042A6">
        <w:rPr>
          <w:rFonts w:asciiTheme="majorBidi" w:hAnsiTheme="majorBidi" w:cstheme="majorBidi"/>
          <w:bCs/>
          <w:iCs/>
          <w:sz w:val="22"/>
          <w:szCs w:val="22"/>
          <w:lang w:val="es-ES_tradnl"/>
        </w:rPr>
        <w:t xml:space="preserve"> </w:t>
      </w:r>
    </w:p>
    <w:tbl>
      <w:tblPr>
        <w:tblStyle w:val="TableGrid"/>
        <w:tblW w:w="0" w:type="auto"/>
        <w:tblLook w:val="04A0" w:firstRow="1" w:lastRow="0" w:firstColumn="1" w:lastColumn="0" w:noHBand="0" w:noVBand="1"/>
      </w:tblPr>
      <w:tblGrid>
        <w:gridCol w:w="9639"/>
      </w:tblGrid>
      <w:tr w:rsidR="00354383" w:rsidRPr="00792FDA" w14:paraId="1357EDEE" w14:textId="77777777" w:rsidTr="00E63495">
        <w:tc>
          <w:tcPr>
            <w:tcW w:w="9639" w:type="dxa"/>
            <w:tcBorders>
              <w:top w:val="nil"/>
              <w:left w:val="nil"/>
              <w:bottom w:val="nil"/>
              <w:right w:val="nil"/>
            </w:tcBorders>
            <w:shd w:val="clear" w:color="auto" w:fill="FFFF00"/>
          </w:tcPr>
          <w:p w14:paraId="6C48C20E" w14:textId="55951E16" w:rsidR="00354383" w:rsidRPr="00BA0C76" w:rsidRDefault="00354383" w:rsidP="00E63495">
            <w:pPr>
              <w:pStyle w:val="SingleTxtG"/>
              <w:ind w:left="0" w:right="0"/>
              <w:rPr>
                <w:rFonts w:asciiTheme="majorBidi" w:hAnsiTheme="majorBidi" w:cstheme="majorBidi"/>
                <w:b/>
                <w:iCs/>
                <w:sz w:val="22"/>
                <w:szCs w:val="22"/>
                <w:lang w:val="es-ES_tradnl"/>
              </w:rPr>
            </w:pPr>
            <w:r w:rsidRPr="00BA0C76">
              <w:rPr>
                <w:rFonts w:asciiTheme="majorBidi" w:hAnsiTheme="majorBidi" w:cstheme="majorBidi"/>
                <w:b/>
                <w:iCs/>
                <w:sz w:val="22"/>
                <w:szCs w:val="22"/>
                <w:lang w:val="es-ES_tradnl"/>
              </w:rPr>
              <w:t>Comentarios</w:t>
            </w:r>
          </w:p>
          <w:p w14:paraId="3E497AF0" w14:textId="0D2511C4" w:rsidR="00354383" w:rsidRPr="00BA0C76" w:rsidRDefault="00354383" w:rsidP="00E63495">
            <w:pPr>
              <w:pStyle w:val="CommentText"/>
              <w:rPr>
                <w:rFonts w:asciiTheme="majorBidi" w:hAnsiTheme="majorBidi" w:cstheme="majorBidi"/>
                <w:sz w:val="22"/>
                <w:szCs w:val="22"/>
                <w:lang w:val="es-ES_tradnl"/>
              </w:rPr>
            </w:pPr>
            <w:r w:rsidRPr="00BA0C76">
              <w:rPr>
                <w:rFonts w:asciiTheme="majorBidi" w:hAnsiTheme="majorBidi" w:cstheme="majorBidi"/>
                <w:b/>
                <w:iCs/>
                <w:sz w:val="22"/>
                <w:szCs w:val="22"/>
                <w:lang w:val="es-ES_tradnl"/>
              </w:rPr>
              <w:t>Alemania</w:t>
            </w:r>
            <w:r w:rsidRPr="00BA0C76">
              <w:rPr>
                <w:rFonts w:asciiTheme="majorBidi" w:hAnsiTheme="majorBidi" w:cstheme="majorBidi"/>
                <w:bCs/>
                <w:iCs/>
                <w:sz w:val="22"/>
                <w:szCs w:val="22"/>
                <w:lang w:val="es-ES_tradnl"/>
              </w:rPr>
              <w:t xml:space="preserve">: </w:t>
            </w:r>
            <w:r w:rsidRPr="00BA0C76">
              <w:rPr>
                <w:rFonts w:asciiTheme="majorBidi" w:hAnsiTheme="majorBidi" w:cstheme="majorBidi"/>
                <w:sz w:val="22"/>
                <w:szCs w:val="22"/>
                <w:lang w:val="es-ES_tradnl"/>
              </w:rPr>
              <w:t>Se debe añadir un cuadro con un ejemplo, p. ej., sobre el Plan internacional de Alerta y Alarma de la Comisión del Rin, véase</w:t>
            </w:r>
          </w:p>
          <w:p w14:paraId="23FE19BD" w14:textId="77777777" w:rsidR="00354383" w:rsidRPr="00BA0C76" w:rsidRDefault="00792FDA" w:rsidP="00E63495">
            <w:pPr>
              <w:pStyle w:val="CommentText"/>
              <w:rPr>
                <w:rFonts w:asciiTheme="majorBidi" w:hAnsiTheme="majorBidi" w:cstheme="majorBidi"/>
                <w:sz w:val="22"/>
                <w:szCs w:val="22"/>
                <w:lang w:val="es-ES_tradnl"/>
              </w:rPr>
            </w:pPr>
            <w:hyperlink r:id="rId19" w:history="1">
              <w:r w:rsidR="00354383" w:rsidRPr="00BA0C76">
                <w:rPr>
                  <w:rStyle w:val="Hyperlink"/>
                  <w:rFonts w:asciiTheme="majorBidi" w:hAnsiTheme="majorBidi" w:cstheme="majorBidi"/>
                  <w:sz w:val="22"/>
                  <w:szCs w:val="22"/>
                  <w:lang w:val="es-ES_tradnl"/>
                </w:rPr>
                <w:t>https://www.iksr.org/en/topics/pollution/warning-and-alarm-plan/</w:t>
              </w:r>
            </w:hyperlink>
            <w:r w:rsidR="00354383" w:rsidRPr="00BA0C76">
              <w:rPr>
                <w:rFonts w:asciiTheme="majorBidi" w:hAnsiTheme="majorBidi" w:cstheme="majorBidi"/>
                <w:sz w:val="22"/>
                <w:szCs w:val="22"/>
                <w:lang w:val="es-ES_tradnl"/>
              </w:rPr>
              <w:t xml:space="preserve"> </w:t>
            </w:r>
          </w:p>
          <w:p w14:paraId="662E2540" w14:textId="7BB50261" w:rsidR="00354383" w:rsidRPr="00354383" w:rsidRDefault="00354383" w:rsidP="00E63495">
            <w:pPr>
              <w:pStyle w:val="SingleTxtG"/>
              <w:ind w:left="0" w:right="0"/>
              <w:rPr>
                <w:rFonts w:asciiTheme="majorBidi" w:hAnsiTheme="majorBidi" w:cstheme="majorBidi"/>
                <w:bCs/>
                <w:iCs/>
                <w:sz w:val="22"/>
                <w:szCs w:val="22"/>
                <w:lang w:val="es-ES_tradnl"/>
              </w:rPr>
            </w:pPr>
            <w:r w:rsidRPr="00BA0C76">
              <w:rPr>
                <w:rFonts w:asciiTheme="majorBidi" w:hAnsiTheme="majorBidi" w:cstheme="majorBidi"/>
                <w:sz w:val="22"/>
                <w:szCs w:val="22"/>
                <w:lang w:val="es-ES_tradnl"/>
              </w:rPr>
              <w:t>Existen planes similares en vigor en las cuencas del Odra, del Elba y del Mosa.</w:t>
            </w:r>
            <w:r w:rsidRPr="00354383">
              <w:rPr>
                <w:rFonts w:asciiTheme="majorBidi" w:hAnsiTheme="majorBidi" w:cstheme="majorBidi"/>
                <w:sz w:val="22"/>
                <w:szCs w:val="22"/>
                <w:lang w:val="es-ES_tradnl"/>
              </w:rPr>
              <w:t xml:space="preserve">  </w:t>
            </w:r>
          </w:p>
        </w:tc>
      </w:tr>
    </w:tbl>
    <w:p w14:paraId="2DE5A0C8" w14:textId="77777777" w:rsidR="00354383" w:rsidRPr="00354383" w:rsidRDefault="00354383" w:rsidP="00354383">
      <w:pPr>
        <w:pStyle w:val="SingleTxtG"/>
        <w:ind w:right="0"/>
        <w:rPr>
          <w:rFonts w:asciiTheme="majorBidi" w:hAnsiTheme="majorBidi" w:cstheme="majorBidi"/>
          <w:bCs/>
          <w:iCs/>
          <w:sz w:val="22"/>
          <w:szCs w:val="22"/>
          <w:lang w:val="es-ES_tradnl"/>
        </w:rPr>
      </w:pPr>
    </w:p>
    <w:p w14:paraId="77A51091" w14:textId="347A46EA" w:rsidR="001E76C7" w:rsidRPr="007042A6" w:rsidRDefault="009F08FD"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Otras medidas podrían incluir planes de contingencia conjuntos y cualquier arreglo llevado a cabo con organizaciones internacionales.</w:t>
      </w:r>
      <w:r w:rsidR="001E76C7" w:rsidRPr="007042A6">
        <w:rPr>
          <w:rFonts w:asciiTheme="majorBidi" w:hAnsiTheme="majorBidi" w:cstheme="majorBidi"/>
          <w:bCs/>
          <w:iCs/>
          <w:sz w:val="22"/>
          <w:szCs w:val="22"/>
          <w:lang w:val="es-ES_tradnl"/>
        </w:rPr>
        <w:t xml:space="preserve"> </w:t>
      </w:r>
    </w:p>
    <w:p w14:paraId="042F0E7A"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792FDA" w14:paraId="4915F38C" w14:textId="77777777" w:rsidTr="00AF4D6E">
        <w:tc>
          <w:tcPr>
            <w:tcW w:w="9629" w:type="dxa"/>
          </w:tcPr>
          <w:p w14:paraId="05B4605B" w14:textId="0B34D3A1" w:rsidR="00EF7E1D" w:rsidRPr="007042A6" w:rsidRDefault="00EF7E1D" w:rsidP="00EF7E1D">
            <w:pPr>
              <w:spacing w:after="120" w:line="220" w:lineRule="atLeast"/>
              <w:ind w:left="559" w:right="850" w:hanging="567"/>
              <w:jc w:val="both"/>
              <w:rPr>
                <w:sz w:val="22"/>
                <w:szCs w:val="22"/>
                <w:lang w:val="es-ES_tradnl"/>
              </w:rPr>
            </w:pPr>
            <w:r w:rsidRPr="007042A6">
              <w:rPr>
                <w:sz w:val="22"/>
                <w:szCs w:val="22"/>
                <w:lang w:val="es-ES_tradnl"/>
              </w:rPr>
              <w:t>11.</w:t>
            </w:r>
            <w:r w:rsidRPr="007042A6">
              <w:rPr>
                <w:sz w:val="22"/>
                <w:szCs w:val="22"/>
                <w:lang w:val="es-ES_tradnl"/>
              </w:rPr>
              <w:tab/>
            </w:r>
            <w:r w:rsidR="0081328B" w:rsidRPr="007042A6">
              <w:rPr>
                <w:sz w:val="22"/>
                <w:szCs w:val="22"/>
                <w:lang w:val="es-ES_tradnl"/>
              </w:rPr>
              <w:t>¿Cuáles son las medidas adoptadas para prevenir o limitar el impacto transfronterizo de fenómenos meteorológicos extremos y del cambio climático?</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65</w:t>
            </w:r>
            <w:r w:rsidRPr="007042A6">
              <w:rPr>
                <w:color w:val="7030A0"/>
                <w:sz w:val="22"/>
                <w:szCs w:val="22"/>
                <w:lang w:val="es-ES_tradnl"/>
              </w:rPr>
              <w:t>]</w:t>
            </w:r>
          </w:p>
          <w:p w14:paraId="73E13449" w14:textId="673B0B81" w:rsidR="00EF7E1D" w:rsidRPr="007042A6" w:rsidRDefault="0081328B" w:rsidP="00EF7E1D">
            <w:pPr>
              <w:tabs>
                <w:tab w:val="left" w:pos="7938"/>
              </w:tabs>
              <w:spacing w:after="120" w:line="220" w:lineRule="atLeast"/>
              <w:ind w:left="1126" w:right="850"/>
              <w:jc w:val="both"/>
              <w:rPr>
                <w:sz w:val="22"/>
                <w:szCs w:val="22"/>
                <w:lang w:val="es-ES_tradnl"/>
              </w:rPr>
            </w:pPr>
            <w:r w:rsidRPr="007042A6">
              <w:rPr>
                <w:sz w:val="22"/>
                <w:szCs w:val="22"/>
                <w:lang w:val="es-ES_tradnl"/>
              </w:rPr>
              <w:t>Notificación y comunicación</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219FBB53" w14:textId="3B7BD9A5" w:rsidR="00EF7E1D" w:rsidRPr="007042A6" w:rsidRDefault="0081328B" w:rsidP="00EF7E1D">
            <w:pPr>
              <w:tabs>
                <w:tab w:val="left" w:pos="7938"/>
              </w:tabs>
              <w:spacing w:after="120" w:line="220" w:lineRule="atLeast"/>
              <w:ind w:left="1126" w:right="850"/>
              <w:jc w:val="both"/>
              <w:rPr>
                <w:sz w:val="22"/>
                <w:szCs w:val="22"/>
                <w:lang w:val="es-ES_tradnl"/>
              </w:rPr>
            </w:pPr>
            <w:r w:rsidRPr="007042A6">
              <w:rPr>
                <w:sz w:val="22"/>
                <w:szCs w:val="22"/>
                <w:lang w:val="es-ES_tradnl"/>
              </w:rPr>
              <w:t>Sistema de alarma coordinado o conjunto para las inundaciones</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07E21AB9" w14:textId="75A95810" w:rsidR="00EF7E1D" w:rsidRPr="007042A6" w:rsidRDefault="0081328B" w:rsidP="00EF7E1D">
            <w:pPr>
              <w:tabs>
                <w:tab w:val="left" w:pos="7938"/>
              </w:tabs>
              <w:spacing w:after="120" w:line="220" w:lineRule="atLeast"/>
              <w:ind w:left="1126" w:right="850"/>
              <w:jc w:val="both"/>
              <w:rPr>
                <w:sz w:val="22"/>
                <w:szCs w:val="22"/>
                <w:lang w:val="es-ES_tradnl"/>
              </w:rPr>
            </w:pPr>
            <w:r w:rsidRPr="007042A6">
              <w:rPr>
                <w:sz w:val="22"/>
                <w:szCs w:val="22"/>
                <w:lang w:val="es-ES_tradnl"/>
              </w:rPr>
              <w:t>Sistema de alarma coordinado o conjunto para las sequías</w:t>
            </w:r>
            <w:r w:rsidR="00EF7E1D" w:rsidRPr="007042A6">
              <w:rPr>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66</w:t>
            </w:r>
            <w:r w:rsidR="00EF7E1D" w:rsidRPr="007042A6">
              <w:rPr>
                <w:color w:val="7030A0"/>
                <w:sz w:val="22"/>
                <w:szCs w:val="22"/>
                <w:lang w:val="es-ES_tradnl"/>
              </w:rPr>
              <w:t>]</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0827EE32" w14:textId="06589EB8" w:rsidR="00EF7E1D" w:rsidRPr="007042A6" w:rsidRDefault="0081328B" w:rsidP="00EF7E1D">
            <w:pPr>
              <w:tabs>
                <w:tab w:val="left" w:pos="7938"/>
              </w:tabs>
              <w:spacing w:after="120" w:line="220" w:lineRule="atLeast"/>
              <w:ind w:left="1126" w:right="850"/>
              <w:jc w:val="both"/>
              <w:rPr>
                <w:sz w:val="22"/>
                <w:szCs w:val="22"/>
                <w:lang w:val="es-ES_tradnl"/>
              </w:rPr>
            </w:pPr>
            <w:r w:rsidRPr="007042A6">
              <w:rPr>
                <w:sz w:val="22"/>
                <w:szCs w:val="22"/>
                <w:lang w:val="es-ES_tradnl"/>
              </w:rPr>
              <w:t xml:space="preserve">Estrategia conjunta de adaptación al cambio climático </w:t>
            </w:r>
            <w:r w:rsidR="00EF7E1D" w:rsidRPr="007042A6">
              <w:rPr>
                <w:color w:val="7030A0"/>
                <w:sz w:val="22"/>
                <w:szCs w:val="22"/>
                <w:lang w:val="es-ES_tradnl"/>
              </w:rPr>
              <w:t>[</w:t>
            </w:r>
            <w:r w:rsidR="00181B30" w:rsidRPr="007042A6">
              <w:rPr>
                <w:color w:val="7030A0"/>
                <w:sz w:val="22"/>
                <w:szCs w:val="22"/>
                <w:lang w:val="es-ES_tradnl"/>
              </w:rPr>
              <w:t>67</w:t>
            </w:r>
            <w:r w:rsidR="00EF7E1D" w:rsidRPr="007042A6">
              <w:rPr>
                <w:color w:val="7030A0"/>
                <w:sz w:val="22"/>
                <w:szCs w:val="22"/>
                <w:lang w:val="es-ES_tradnl"/>
              </w:rPr>
              <w:t>]</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7EE9B679" w14:textId="2E32FC1E" w:rsidR="00EF7E1D" w:rsidRPr="007042A6" w:rsidRDefault="0081328B" w:rsidP="00EF7E1D">
            <w:pPr>
              <w:tabs>
                <w:tab w:val="left" w:pos="7938"/>
              </w:tabs>
              <w:spacing w:after="120" w:line="220" w:lineRule="atLeast"/>
              <w:ind w:left="1126" w:right="850"/>
              <w:jc w:val="both"/>
              <w:rPr>
                <w:sz w:val="22"/>
                <w:szCs w:val="22"/>
                <w:lang w:val="es-ES_tradnl"/>
              </w:rPr>
            </w:pPr>
            <w:r w:rsidRPr="00BA0C76">
              <w:rPr>
                <w:sz w:val="22"/>
                <w:szCs w:val="22"/>
                <w:highlight w:val="yellow"/>
                <w:lang w:val="es-ES_tradnl"/>
              </w:rPr>
              <w:t>Estrategia conjunta de reducción del riesgo de desastres</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670A36A4" w14:textId="301F1839" w:rsidR="00EF7E1D" w:rsidRPr="007042A6" w:rsidRDefault="00EF7E1D" w:rsidP="00EF7E1D">
            <w:pPr>
              <w:spacing w:after="120" w:line="220" w:lineRule="atLeast"/>
              <w:ind w:left="1126" w:right="850"/>
              <w:jc w:val="both"/>
              <w:rPr>
                <w:sz w:val="22"/>
                <w:szCs w:val="22"/>
                <w:lang w:val="es-ES_tradnl"/>
              </w:rPr>
            </w:pPr>
            <w:r w:rsidRPr="007042A6">
              <w:rPr>
                <w:sz w:val="22"/>
                <w:szCs w:val="22"/>
                <w:lang w:val="es-ES_tradnl"/>
              </w:rPr>
              <w:t>Otr</w:t>
            </w:r>
            <w:r w:rsidR="0081328B" w:rsidRPr="007042A6">
              <w:rPr>
                <w:sz w:val="22"/>
                <w:szCs w:val="22"/>
                <w:lang w:val="es-ES_tradnl"/>
              </w:rPr>
              <w:t>as</w:t>
            </w:r>
            <w:r w:rsidRPr="007042A6">
              <w:rPr>
                <w:sz w:val="22"/>
                <w:szCs w:val="22"/>
                <w:lang w:val="es-ES_tradnl"/>
              </w:rPr>
              <w:t xml:space="preserve"> (</w:t>
            </w:r>
            <w:r w:rsidR="0081328B" w:rsidRPr="007042A6">
              <w:rPr>
                <w:i/>
                <w:sz w:val="22"/>
                <w:szCs w:val="22"/>
                <w:lang w:val="es-ES_tradnl"/>
              </w:rPr>
              <w:t>por favor, enumérelas</w:t>
            </w:r>
            <w:r w:rsidRPr="007042A6">
              <w:rPr>
                <w:sz w:val="22"/>
                <w:szCs w:val="22"/>
                <w:lang w:val="es-ES_tradnl"/>
              </w:rPr>
              <w:t>): [</w:t>
            </w:r>
            <w:r w:rsidR="0081328B"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68</w:t>
            </w:r>
            <w:r w:rsidRPr="007042A6">
              <w:rPr>
                <w:color w:val="7030A0"/>
                <w:sz w:val="22"/>
                <w:szCs w:val="22"/>
                <w:lang w:val="es-ES_tradnl"/>
              </w:rPr>
              <w:t>]</w:t>
            </w:r>
          </w:p>
          <w:p w14:paraId="0DDF26FF" w14:textId="0CA67A60" w:rsidR="00EF7E1D" w:rsidRPr="007042A6" w:rsidRDefault="0081328B" w:rsidP="00EF7E1D">
            <w:pPr>
              <w:tabs>
                <w:tab w:val="left" w:pos="7938"/>
              </w:tabs>
              <w:spacing w:after="120" w:line="220" w:lineRule="atLeast"/>
              <w:ind w:left="1126" w:right="850"/>
              <w:jc w:val="both"/>
              <w:rPr>
                <w:sz w:val="22"/>
                <w:szCs w:val="22"/>
                <w:lang w:val="es-ES_tradnl"/>
              </w:rPr>
            </w:pPr>
            <w:r w:rsidRPr="007042A6">
              <w:rPr>
                <w:sz w:val="22"/>
                <w:szCs w:val="22"/>
                <w:lang w:val="es-ES_tradnl"/>
              </w:rPr>
              <w:t>No se adoptaron medidas</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4D18BCF5" w14:textId="0E9D94F9" w:rsidR="00347C49" w:rsidRPr="007042A6" w:rsidRDefault="0081328B" w:rsidP="0081328B">
            <w:pPr>
              <w:spacing w:after="120" w:line="220" w:lineRule="atLeast"/>
              <w:ind w:left="1126" w:right="850"/>
              <w:jc w:val="both"/>
              <w:rPr>
                <w:i/>
                <w:sz w:val="22"/>
                <w:szCs w:val="22"/>
                <w:lang w:val="es-ES_tradnl"/>
              </w:rPr>
            </w:pPr>
            <w:r w:rsidRPr="007042A6">
              <w:rPr>
                <w:i/>
                <w:sz w:val="22"/>
                <w:szCs w:val="22"/>
                <w:lang w:val="es-ES_tradnl"/>
              </w:rPr>
              <w:t>En caso negativo, ¿por qué no? ¿Qué dificultades enfrenta su país para poner en marcha dichas medidas?:</w:t>
            </w:r>
            <w:r w:rsidR="00EF7E1D" w:rsidRPr="007042A6">
              <w:rPr>
                <w:i/>
                <w:sz w:val="22"/>
                <w:szCs w:val="22"/>
                <w:lang w:val="es-ES_tradnl"/>
              </w:rPr>
              <w:t xml:space="preserve"> </w:t>
            </w:r>
            <w:r w:rsidR="00EF7E1D" w:rsidRPr="007042A6">
              <w:rPr>
                <w:sz w:val="22"/>
                <w:szCs w:val="22"/>
                <w:lang w:val="es-ES_tradnl"/>
              </w:rPr>
              <w:t>[</w:t>
            </w:r>
            <w:r w:rsidRPr="007042A6">
              <w:rPr>
                <w:sz w:val="22"/>
                <w:szCs w:val="22"/>
                <w:lang w:val="es-ES_tradnl"/>
              </w:rPr>
              <w:t>rellene</w:t>
            </w:r>
            <w:r w:rsidR="00EF7E1D" w:rsidRPr="007042A6">
              <w:rPr>
                <w:sz w:val="22"/>
                <w:szCs w:val="22"/>
                <w:lang w:val="es-ES_tradnl"/>
              </w:rPr>
              <w:t>]</w:t>
            </w:r>
          </w:p>
        </w:tc>
      </w:tr>
    </w:tbl>
    <w:p w14:paraId="602F5107" w14:textId="77777777" w:rsidR="001E76C7" w:rsidRDefault="001E76C7" w:rsidP="001E76C7">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Look w:val="04A0" w:firstRow="1" w:lastRow="0" w:firstColumn="1" w:lastColumn="0" w:noHBand="0" w:noVBand="1"/>
      </w:tblPr>
      <w:tblGrid>
        <w:gridCol w:w="9629"/>
      </w:tblGrid>
      <w:tr w:rsidR="00BA0C76" w:rsidRPr="00792FDA" w14:paraId="1575F912" w14:textId="77777777" w:rsidTr="00E63495">
        <w:tc>
          <w:tcPr>
            <w:tcW w:w="9629" w:type="dxa"/>
            <w:tcBorders>
              <w:top w:val="nil"/>
              <w:left w:val="nil"/>
              <w:bottom w:val="nil"/>
              <w:right w:val="nil"/>
            </w:tcBorders>
            <w:shd w:val="clear" w:color="auto" w:fill="FFFF00"/>
          </w:tcPr>
          <w:p w14:paraId="29B3B656" w14:textId="7397EA9A" w:rsidR="00BA0C76" w:rsidRPr="00BA0C76" w:rsidRDefault="00BA0C76" w:rsidP="00E63495">
            <w:pPr>
              <w:pStyle w:val="SingleTxtG"/>
              <w:spacing w:after="0" w:line="240" w:lineRule="auto"/>
              <w:ind w:left="0" w:right="1138"/>
              <w:rPr>
                <w:rFonts w:asciiTheme="majorBidi" w:hAnsiTheme="majorBidi" w:cstheme="majorBidi"/>
                <w:b/>
                <w:bCs/>
                <w:sz w:val="22"/>
                <w:szCs w:val="22"/>
                <w:lang w:val="es-ES_tradnl"/>
              </w:rPr>
            </w:pPr>
            <w:r w:rsidRPr="00BA0C76">
              <w:rPr>
                <w:rFonts w:asciiTheme="majorBidi" w:hAnsiTheme="majorBidi" w:cstheme="majorBidi"/>
                <w:b/>
                <w:bCs/>
                <w:sz w:val="22"/>
                <w:szCs w:val="22"/>
                <w:lang w:val="es-ES_tradnl"/>
              </w:rPr>
              <w:t>Comentarios</w:t>
            </w:r>
          </w:p>
          <w:p w14:paraId="6E66C6C6" w14:textId="77777777" w:rsidR="00BA0C76" w:rsidRPr="00BA0C76" w:rsidRDefault="00BA0C76" w:rsidP="00E63495">
            <w:pPr>
              <w:pStyle w:val="SingleTxtG"/>
              <w:spacing w:after="0" w:line="240" w:lineRule="auto"/>
              <w:ind w:left="0" w:right="1138"/>
              <w:rPr>
                <w:rFonts w:asciiTheme="majorBidi" w:hAnsiTheme="majorBidi" w:cstheme="majorBidi"/>
                <w:sz w:val="22"/>
                <w:szCs w:val="22"/>
                <w:lang w:val="es-ES_tradnl"/>
              </w:rPr>
            </w:pPr>
          </w:p>
          <w:p w14:paraId="77E48958" w14:textId="16F7D19C" w:rsidR="00BA0C76" w:rsidRPr="00BA0C76" w:rsidRDefault="008C6699" w:rsidP="00E63495">
            <w:pPr>
              <w:pStyle w:val="SingleTxtG"/>
              <w:spacing w:after="0" w:line="240" w:lineRule="auto"/>
              <w:ind w:left="0" w:right="1138"/>
              <w:rPr>
                <w:rFonts w:asciiTheme="majorBidi" w:hAnsiTheme="majorBidi" w:cstheme="majorBidi"/>
                <w:sz w:val="22"/>
                <w:szCs w:val="22"/>
                <w:lang w:val="es-ES_tradnl"/>
              </w:rPr>
            </w:pPr>
            <w:r>
              <w:rPr>
                <w:rFonts w:asciiTheme="majorBidi" w:hAnsiTheme="majorBidi" w:cstheme="majorBidi"/>
                <w:b/>
                <w:bCs/>
                <w:sz w:val="22"/>
                <w:szCs w:val="22"/>
                <w:lang w:val="es-ES_tradnl"/>
              </w:rPr>
              <w:t>Países Bajos</w:t>
            </w:r>
            <w:r w:rsidR="00BA0C76" w:rsidRPr="00BA0C76">
              <w:rPr>
                <w:rFonts w:asciiTheme="majorBidi" w:hAnsiTheme="majorBidi" w:cstheme="majorBidi"/>
                <w:sz w:val="22"/>
                <w:szCs w:val="22"/>
                <w:lang w:val="es-ES_tradnl"/>
              </w:rPr>
              <w:t xml:space="preserve">: </w:t>
            </w:r>
            <w:r w:rsidR="00BA0C76" w:rsidRPr="00BA0C76">
              <w:rPr>
                <w:rFonts w:asciiTheme="majorBidi" w:hAnsiTheme="majorBidi" w:cstheme="majorBidi"/>
                <w:i/>
                <w:iCs/>
                <w:sz w:val="22"/>
                <w:szCs w:val="22"/>
                <w:lang w:val="es-ES_tradnl"/>
              </w:rPr>
              <w:t>“Estrategia conjunta de reducción del riesgo de desastres”</w:t>
            </w:r>
            <w:r w:rsidR="00BA0C76" w:rsidRPr="00BA0C76">
              <w:rPr>
                <w:rFonts w:asciiTheme="majorBidi" w:hAnsiTheme="majorBidi" w:cstheme="majorBidi"/>
                <w:sz w:val="22"/>
                <w:szCs w:val="22"/>
                <w:lang w:val="es-ES_tradnl"/>
              </w:rPr>
              <w:t xml:space="preserve"> Se puede hacer referencia a la guía Palabras en Acción</w:t>
            </w:r>
          </w:p>
        </w:tc>
      </w:tr>
    </w:tbl>
    <w:p w14:paraId="1ED342BB" w14:textId="77777777" w:rsidR="00BA0C76" w:rsidRPr="00BA0C76" w:rsidRDefault="00BA0C76" w:rsidP="001E76C7">
      <w:pPr>
        <w:pStyle w:val="SingleTxtG"/>
        <w:spacing w:after="0" w:line="240" w:lineRule="auto"/>
        <w:ind w:left="0" w:right="1138"/>
        <w:rPr>
          <w:rFonts w:asciiTheme="majorBidi" w:hAnsiTheme="majorBidi" w:cstheme="majorBidi"/>
          <w:sz w:val="22"/>
          <w:szCs w:val="22"/>
          <w:lang w:val="es-ES_tradnl"/>
        </w:rPr>
      </w:pPr>
    </w:p>
    <w:p w14:paraId="1244757A" w14:textId="4E7D5ED0" w:rsidR="001E76C7" w:rsidRPr="007042A6" w:rsidRDefault="00DC70A2"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Los fenómenos meteorológicos extremos y los impactos del cambio climático podrían incluir crecidas o deshielos, enfermedades transmitidas por el agua, entarquinamiento, erosión, intrusión de agua salada,</w:t>
      </w:r>
      <w:r w:rsidR="004F52A6">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sequía o desertificación (véase el art. 27 del Convenio sobre Cursos de Agua).</w:t>
      </w:r>
      <w:r w:rsidR="001E76C7" w:rsidRPr="007042A6">
        <w:rPr>
          <w:rFonts w:asciiTheme="majorBidi" w:hAnsiTheme="majorBidi" w:cstheme="majorBidi"/>
          <w:bCs/>
          <w:iCs/>
          <w:sz w:val="22"/>
          <w:szCs w:val="22"/>
          <w:lang w:val="es-ES_tradnl"/>
        </w:rPr>
        <w:t xml:space="preserve"> </w:t>
      </w:r>
    </w:p>
    <w:p w14:paraId="675B8D6E" w14:textId="7909AC8D" w:rsidR="001E76C7" w:rsidRPr="007042A6" w:rsidRDefault="007343FF"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Un sistema de alarma coordinado o conjunto para las sequías podría incluir a los Estados de una cuenca que definan una "sequía de registro" común para la cuenca, es decir, la peor sequía desde que los Estados comenzaron a recopilar datos relacionados con las inundaciones.</w:t>
      </w:r>
      <w:r w:rsidR="001E76C7" w:rsidRPr="007042A6">
        <w:rPr>
          <w:rFonts w:asciiTheme="majorBidi" w:hAnsiTheme="majorBidi" w:cstheme="majorBidi"/>
          <w:bCs/>
          <w:iCs/>
          <w:sz w:val="22"/>
          <w:szCs w:val="22"/>
          <w:lang w:val="es-ES_tradnl"/>
        </w:rPr>
        <w:t xml:space="preserve"> </w:t>
      </w:r>
    </w:p>
    <w:p w14:paraId="3E4D9312" w14:textId="6878BCB0" w:rsidR="001E76C7" w:rsidRPr="007042A6" w:rsidRDefault="003C4AF1"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Los elementos clave para elaborar una estrategia de adaptación al cambio climático, con inclusión de ejemplos, pueden encontrarse en la </w:t>
      </w:r>
      <w:r w:rsidR="00D55480">
        <w:rPr>
          <w:rFonts w:asciiTheme="majorBidi" w:hAnsiTheme="majorBidi" w:cstheme="majorBidi"/>
          <w:bCs/>
          <w:i/>
          <w:iCs/>
          <w:sz w:val="22"/>
          <w:szCs w:val="22"/>
          <w:lang w:val="es-ES_tradnl"/>
        </w:rPr>
        <w:t>Guía sobre Agua y</w:t>
      </w:r>
      <w:r w:rsidRPr="007042A6">
        <w:rPr>
          <w:rFonts w:asciiTheme="majorBidi" w:hAnsiTheme="majorBidi" w:cstheme="majorBidi"/>
          <w:bCs/>
          <w:i/>
          <w:iCs/>
          <w:sz w:val="22"/>
          <w:szCs w:val="22"/>
          <w:lang w:val="es-ES_tradnl"/>
        </w:rPr>
        <w:t xml:space="preserve"> Adaptación al Cambio Climático</w:t>
      </w:r>
      <w:r w:rsidR="001E76C7" w:rsidRPr="007042A6">
        <w:rPr>
          <w:rFonts w:asciiTheme="majorBidi" w:hAnsiTheme="majorBidi" w:cstheme="majorBidi"/>
          <w:bCs/>
          <w:i/>
          <w:iCs/>
          <w:sz w:val="22"/>
          <w:szCs w:val="22"/>
          <w:lang w:val="es-ES_tradnl"/>
        </w:rPr>
        <w:t xml:space="preserve"> </w:t>
      </w:r>
      <w:r w:rsidR="001E76C7" w:rsidRPr="007042A6">
        <w:rPr>
          <w:rFonts w:asciiTheme="majorBidi" w:hAnsiTheme="majorBidi" w:cstheme="majorBidi"/>
          <w:bCs/>
          <w:iCs/>
          <w:sz w:val="22"/>
          <w:szCs w:val="22"/>
          <w:lang w:val="es-ES_tradnl"/>
        </w:rPr>
        <w:t>(</w:t>
      </w:r>
      <w:r w:rsidR="00D55480">
        <w:rPr>
          <w:rFonts w:asciiTheme="majorBidi" w:hAnsiTheme="majorBidi" w:cstheme="majorBidi"/>
          <w:bCs/>
          <w:iCs/>
          <w:sz w:val="22"/>
          <w:szCs w:val="22"/>
          <w:lang w:val="es-ES_tradnl"/>
        </w:rPr>
        <w:t>CEPE</w:t>
      </w:r>
      <w:r w:rsidR="001E76C7" w:rsidRPr="007042A6">
        <w:rPr>
          <w:rFonts w:asciiTheme="majorBidi" w:hAnsiTheme="majorBidi" w:cstheme="majorBidi"/>
          <w:bCs/>
          <w:iCs/>
          <w:sz w:val="22"/>
          <w:szCs w:val="22"/>
          <w:lang w:val="es-ES_tradnl"/>
        </w:rPr>
        <w:t xml:space="preserve">, 2009). </w:t>
      </w:r>
    </w:p>
    <w:p w14:paraId="410FF8C6" w14:textId="455DDA68" w:rsidR="001E76C7" w:rsidRPr="007042A6" w:rsidRDefault="00551CA4"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Otras medidas podrían incluir el seguimiento conjunto de los niveles bajos de agua</w:t>
      </w:r>
      <w:r w:rsidR="001E76C7" w:rsidRPr="007042A6">
        <w:rPr>
          <w:rFonts w:asciiTheme="majorBidi" w:hAnsiTheme="majorBidi" w:cstheme="majorBidi"/>
          <w:bCs/>
          <w:iCs/>
          <w:sz w:val="22"/>
          <w:szCs w:val="22"/>
          <w:lang w:val="es-ES_tradnl"/>
        </w:rPr>
        <w:t>.</w:t>
      </w:r>
    </w:p>
    <w:p w14:paraId="1CC7989A" w14:textId="77777777" w:rsidR="001E76C7" w:rsidRPr="007042A6" w:rsidRDefault="001E76C7" w:rsidP="001E76C7">
      <w:pPr>
        <w:pStyle w:val="SingleTxtG"/>
        <w:spacing w:line="220" w:lineRule="atLeast"/>
        <w:ind w:left="0"/>
        <w:rPr>
          <w:rFonts w:asciiTheme="majorBidi" w:hAnsiTheme="majorBidi" w:cstheme="majorBidi"/>
          <w:b/>
          <w:bCs/>
          <w:sz w:val="24"/>
          <w:szCs w:val="24"/>
          <w:lang w:val="es-ES_tradnl"/>
        </w:rPr>
      </w:pPr>
      <w:r w:rsidRPr="007042A6">
        <w:rPr>
          <w:rFonts w:asciiTheme="majorBidi" w:hAnsiTheme="majorBidi" w:cstheme="majorBidi"/>
          <w:bCs/>
          <w:iCs/>
          <w:noProof/>
          <w:sz w:val="22"/>
          <w:szCs w:val="22"/>
          <w:lang w:val="es-ES_tradnl" w:eastAsia="es-ES_tradnl"/>
        </w:rPr>
        <mc:AlternateContent>
          <mc:Choice Requires="wps">
            <w:drawing>
              <wp:anchor distT="0" distB="0" distL="114300" distR="114300" simplePos="0" relativeHeight="251763712" behindDoc="0" locked="0" layoutInCell="1" allowOverlap="1" wp14:anchorId="3036092A" wp14:editId="375418B3">
                <wp:simplePos x="0" y="0"/>
                <wp:positionH relativeFrom="column">
                  <wp:posOffset>-29210</wp:posOffset>
                </wp:positionH>
                <wp:positionV relativeFrom="paragraph">
                  <wp:posOffset>176530</wp:posOffset>
                </wp:positionV>
                <wp:extent cx="6215380" cy="2026920"/>
                <wp:effectExtent l="0" t="0" r="13970" b="11430"/>
                <wp:wrapSquare wrapText="bothSides"/>
                <wp:docPr id="31" name="Text Box 31"/>
                <wp:cNvGraphicFramePr/>
                <a:graphic xmlns:a="http://schemas.openxmlformats.org/drawingml/2006/main">
                  <a:graphicData uri="http://schemas.microsoft.com/office/word/2010/wordprocessingShape">
                    <wps:wsp>
                      <wps:cNvSpPr txBox="1"/>
                      <wps:spPr>
                        <a:xfrm>
                          <a:off x="0" y="0"/>
                          <a:ext cx="6215380" cy="2026920"/>
                        </a:xfrm>
                        <a:prstGeom prst="rect">
                          <a:avLst/>
                        </a:prstGeom>
                        <a:solidFill>
                          <a:schemeClr val="lt1"/>
                        </a:solidFill>
                        <a:ln w="6350">
                          <a:solidFill>
                            <a:schemeClr val="bg1">
                              <a:lumMod val="85000"/>
                            </a:schemeClr>
                          </a:solidFill>
                        </a:ln>
                      </wps:spPr>
                      <wps:txbx>
                        <w:txbxContent>
                          <w:p w14:paraId="6BE7BE2A" w14:textId="1EE4914C" w:rsidR="008C6699" w:rsidRDefault="008C6699" w:rsidP="001E76C7">
                            <w:pPr>
                              <w:rPr>
                                <w:b/>
                                <w:sz w:val="20"/>
                                <w:szCs w:val="20"/>
                                <w:lang w:val="es-ES_tradnl"/>
                              </w:rPr>
                            </w:pPr>
                            <w:r w:rsidRPr="003E03DE">
                              <w:rPr>
                                <w:b/>
                                <w:sz w:val="20"/>
                                <w:szCs w:val="20"/>
                                <w:lang w:val="es-ES_tradnl"/>
                              </w:rPr>
                              <w:t>Programa de Acción Conjunto Finlandés-</w:t>
                            </w:r>
                            <w:proofErr w:type="gramStart"/>
                            <w:r w:rsidRPr="003E03DE">
                              <w:rPr>
                                <w:b/>
                                <w:sz w:val="20"/>
                                <w:szCs w:val="20"/>
                                <w:lang w:val="es-ES_tradnl"/>
                              </w:rPr>
                              <w:t>Ruso</w:t>
                            </w:r>
                            <w:proofErr w:type="gramEnd"/>
                            <w:r w:rsidRPr="003E03DE">
                              <w:rPr>
                                <w:b/>
                                <w:sz w:val="20"/>
                                <w:szCs w:val="20"/>
                                <w:lang w:val="es-ES_tradnl"/>
                              </w:rPr>
                              <w:t xml:space="preserve"> sobre la Utilización de las Aguas Fronterizas en la Gestión de Riesgos en Caso de Condiciones Hidrológicas Adversas en el Distrito de la Cuenca del Río Vuoksi</w:t>
                            </w:r>
                          </w:p>
                          <w:p w14:paraId="41A6E5A7" w14:textId="77777777" w:rsidR="008C6699" w:rsidRPr="003E03DE" w:rsidRDefault="008C6699" w:rsidP="001E76C7">
                            <w:pPr>
                              <w:rPr>
                                <w:b/>
                                <w:sz w:val="20"/>
                                <w:szCs w:val="20"/>
                                <w:lang w:val="es-ES_tradnl"/>
                              </w:rPr>
                            </w:pPr>
                          </w:p>
                          <w:p w14:paraId="34774F70" w14:textId="0FEBBAAB" w:rsidR="008C6699" w:rsidRPr="007F08D1" w:rsidRDefault="008C6699" w:rsidP="001E76C7">
                            <w:pPr>
                              <w:jc w:val="both"/>
                              <w:rPr>
                                <w:sz w:val="20"/>
                                <w:szCs w:val="20"/>
                                <w:lang w:val="es-ES_tradnl"/>
                              </w:rPr>
                            </w:pPr>
                            <w:r w:rsidRPr="007D41A8">
                              <w:rPr>
                                <w:sz w:val="20"/>
                                <w:szCs w:val="20"/>
                                <w:lang w:val="es-ES_tradnl"/>
                              </w:rPr>
                              <w:t xml:space="preserve">La Comisión Conjunta Finlandesa-Rusa sobre la Utilización de las Aguas Fronterizas (la Comisión) ha elaborado un Plan de Gestión de Riesgos en Caso de Condiciones Hidrológicas Adversas en el Distrito de la Cuenca del Río Vuoksi (Plan de Gestión de Riesgos del Vuoksi) con el objetivo de mitigar los impactos del cambio climático. </w:t>
                            </w:r>
                            <w:r>
                              <w:rPr>
                                <w:sz w:val="20"/>
                                <w:szCs w:val="20"/>
                                <w:lang w:val="es-ES_tradnl"/>
                              </w:rPr>
                              <w:t>Las principales funciones</w:t>
                            </w:r>
                            <w:r w:rsidRPr="007F08D1">
                              <w:rPr>
                                <w:sz w:val="20"/>
                                <w:szCs w:val="20"/>
                                <w:lang w:val="es-ES_tradnl"/>
                              </w:rPr>
                              <w:t xml:space="preserve"> del Plan de Gestión de Riesgos del Vuoksi son: la adquisición de datos hidrológicos fiables y la mejora de la exactitud de los pronósticos hidrológicos; b) la especificación de la superficie potencialmente afectada por las inundaciones y sequías, y el uso de dicha información en la orientación de la planificación urbana y rural y de la construcción; c) la elaboración de mapas de inundaciones; d) la preparación de un método de evaluación conjunta para los daños </w:t>
                            </w:r>
                            <w:r>
                              <w:rPr>
                                <w:sz w:val="20"/>
                                <w:szCs w:val="20"/>
                                <w:lang w:val="es-ES_tradnl"/>
                              </w:rPr>
                              <w:t xml:space="preserve">causados por </w:t>
                            </w:r>
                            <w:r w:rsidRPr="007F08D1">
                              <w:rPr>
                                <w:sz w:val="20"/>
                                <w:szCs w:val="20"/>
                                <w:lang w:val="es-ES_tradnl"/>
                              </w:rPr>
                              <w:t>inundaciones y sequías;</w:t>
                            </w:r>
                            <w:r>
                              <w:rPr>
                                <w:sz w:val="20"/>
                                <w:szCs w:val="20"/>
                                <w:lang w:val="es-ES_tradnl"/>
                              </w:rPr>
                              <w:t xml:space="preserve"> e</w:t>
                            </w:r>
                            <w:r w:rsidRPr="007F08D1">
                              <w:rPr>
                                <w:sz w:val="20"/>
                                <w:szCs w:val="20"/>
                                <w:lang w:val="es-ES_tradnl"/>
                              </w:rPr>
                              <w:t xml:space="preserve">) </w:t>
                            </w:r>
                            <w:r w:rsidRPr="00983161">
                              <w:rPr>
                                <w:sz w:val="20"/>
                                <w:szCs w:val="20"/>
                                <w:lang w:val="es-ES_tradnl"/>
                              </w:rPr>
                              <w:t>la mejora del intercambio de datos e información; y f) la realización de la prácticas del desembalse de conformidad con una "Regla de Desembalse" acordada, según la cual los desembalses se llevan a cabo de manera que se minimice para ambas Partes el daño total sobre la cuenca del río.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6092A" id="Text Box 31" o:spid="_x0000_s1047" type="#_x0000_t202" style="position:absolute;left:0;text-align:left;margin-left:-2.3pt;margin-top:13.9pt;width:489.4pt;height:159.6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" fillcolor="white [3201]" strokecolor="#d8d8d8 [2732]" strokeweight=".5pt">
                <v:textbox>
                  <w:txbxContent>
                    <w:p w14:paraId="6BE7BE2A" w14:textId="1EE4914C" w:rsidR="008C6699" w:rsidRDefault="008C6699" w:rsidP="001E76C7">
                      <w:pPr>
                        <w:rPr>
                          <w:b/>
                          <w:sz w:val="20"/>
                          <w:szCs w:val="20"/>
                          <w:lang w:val="es-ES_tradnl"/>
                        </w:rPr>
                      </w:pPr>
                      <w:r w:rsidRPr="003E03DE">
                        <w:rPr>
                          <w:b/>
                          <w:sz w:val="20"/>
                          <w:szCs w:val="20"/>
                          <w:lang w:val="es-ES_tradnl"/>
                        </w:rPr>
                        <w:t>Programa de Acción Conjunto Finlandés-</w:t>
                      </w:r>
                      <w:proofErr w:type="gramStart"/>
                      <w:r w:rsidRPr="003E03DE">
                        <w:rPr>
                          <w:b/>
                          <w:sz w:val="20"/>
                          <w:szCs w:val="20"/>
                          <w:lang w:val="es-ES_tradnl"/>
                        </w:rPr>
                        <w:t>Ruso</w:t>
                      </w:r>
                      <w:proofErr w:type="gramEnd"/>
                      <w:r w:rsidRPr="003E03DE">
                        <w:rPr>
                          <w:b/>
                          <w:sz w:val="20"/>
                          <w:szCs w:val="20"/>
                          <w:lang w:val="es-ES_tradnl"/>
                        </w:rPr>
                        <w:t xml:space="preserve"> sobre la Utilización de las Aguas Fronterizas en la Gestión de Riesgos en Caso de Condiciones Hidrológicas Adversas en el Distrito de la Cuenca del Río Vuoksi</w:t>
                      </w:r>
                    </w:p>
                    <w:p w14:paraId="41A6E5A7" w14:textId="77777777" w:rsidR="008C6699" w:rsidRPr="003E03DE" w:rsidRDefault="008C6699" w:rsidP="001E76C7">
                      <w:pPr>
                        <w:rPr>
                          <w:b/>
                          <w:sz w:val="20"/>
                          <w:szCs w:val="20"/>
                          <w:lang w:val="es-ES_tradnl"/>
                        </w:rPr>
                      </w:pPr>
                    </w:p>
                    <w:p w14:paraId="34774F70" w14:textId="0FEBBAAB" w:rsidR="008C6699" w:rsidRPr="007F08D1" w:rsidRDefault="008C6699" w:rsidP="001E76C7">
                      <w:pPr>
                        <w:jc w:val="both"/>
                        <w:rPr>
                          <w:sz w:val="20"/>
                          <w:szCs w:val="20"/>
                          <w:lang w:val="es-ES_tradnl"/>
                        </w:rPr>
                      </w:pPr>
                      <w:r w:rsidRPr="007D41A8">
                        <w:rPr>
                          <w:sz w:val="20"/>
                          <w:szCs w:val="20"/>
                          <w:lang w:val="es-ES_tradnl"/>
                        </w:rPr>
                        <w:t xml:space="preserve">La Comisión Conjunta Finlandesa-Rusa sobre la Utilización de las Aguas Fronterizas (la Comisión) ha elaborado un Plan de Gestión de Riesgos en Caso de Condiciones Hidrológicas Adversas en el Distrito de la Cuenca del Río Vuoksi (Plan de Gestión de Riesgos del Vuoksi) con el objetivo de mitigar los impactos del cambio climático. </w:t>
                      </w:r>
                      <w:r>
                        <w:rPr>
                          <w:sz w:val="20"/>
                          <w:szCs w:val="20"/>
                          <w:lang w:val="es-ES_tradnl"/>
                        </w:rPr>
                        <w:t>Las principales funciones</w:t>
                      </w:r>
                      <w:r w:rsidRPr="007F08D1">
                        <w:rPr>
                          <w:sz w:val="20"/>
                          <w:szCs w:val="20"/>
                          <w:lang w:val="es-ES_tradnl"/>
                        </w:rPr>
                        <w:t xml:space="preserve"> del Plan de Gestión de Riesgos del Vuoksi son: la adquisición de datos hidrológicos fiables y la mejora de la exactitud de los pronósticos hidrológicos; b) la especificación de la superficie potencialmente afectada por las inundaciones y sequías, y el uso de dicha información en la orientación de la planificación urbana y rural y de la construcción; c) la elaboración de mapas de inundaciones; d) la preparación de un método de evaluación conjunta para los daños </w:t>
                      </w:r>
                      <w:r>
                        <w:rPr>
                          <w:sz w:val="20"/>
                          <w:szCs w:val="20"/>
                          <w:lang w:val="es-ES_tradnl"/>
                        </w:rPr>
                        <w:t xml:space="preserve">causados por </w:t>
                      </w:r>
                      <w:r w:rsidRPr="007F08D1">
                        <w:rPr>
                          <w:sz w:val="20"/>
                          <w:szCs w:val="20"/>
                          <w:lang w:val="es-ES_tradnl"/>
                        </w:rPr>
                        <w:t>inundaciones y sequías;</w:t>
                      </w:r>
                      <w:r>
                        <w:rPr>
                          <w:sz w:val="20"/>
                          <w:szCs w:val="20"/>
                          <w:lang w:val="es-ES_tradnl"/>
                        </w:rPr>
                        <w:t xml:space="preserve"> e</w:t>
                      </w:r>
                      <w:r w:rsidRPr="007F08D1">
                        <w:rPr>
                          <w:sz w:val="20"/>
                          <w:szCs w:val="20"/>
                          <w:lang w:val="es-ES_tradnl"/>
                        </w:rPr>
                        <w:t xml:space="preserve">) </w:t>
                      </w:r>
                      <w:r w:rsidRPr="00983161">
                        <w:rPr>
                          <w:sz w:val="20"/>
                          <w:szCs w:val="20"/>
                          <w:lang w:val="es-ES_tradnl"/>
                        </w:rPr>
                        <w:t>la mejora del intercambio de datos e información; y f) la realización de la prácticas del desembalse de conformidad con una "Regla de Desembalse" acordada, según la cual los desembalses se llevan a cabo de manera que se minimice para ambas Partes el daño total sobre la cuenca del río.</w:t>
                      </w:r>
                    </w:p>
                  </w:txbxContent>
                </v:textbox>
                <w10:wrap type="square"/>
              </v:shape>
            </w:pict>
          </mc:Fallback>
        </mc:AlternateContent>
      </w:r>
    </w:p>
    <w:p w14:paraId="36676BD9"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792FDA" w14:paraId="05480009" w14:textId="77777777" w:rsidTr="00AF4D6E">
        <w:tc>
          <w:tcPr>
            <w:tcW w:w="9629" w:type="dxa"/>
          </w:tcPr>
          <w:p w14:paraId="6B37FC58" w14:textId="1ADE92BC" w:rsidR="00EF7E1D" w:rsidRPr="007042A6" w:rsidRDefault="00EF7E1D" w:rsidP="00EF7E1D">
            <w:pPr>
              <w:spacing w:after="120" w:line="220" w:lineRule="atLeast"/>
              <w:ind w:left="559" w:right="850" w:hanging="567"/>
              <w:jc w:val="both"/>
              <w:rPr>
                <w:sz w:val="22"/>
                <w:szCs w:val="22"/>
                <w:lang w:val="es-ES_tradnl"/>
              </w:rPr>
            </w:pPr>
            <w:r w:rsidRPr="007042A6">
              <w:rPr>
                <w:sz w:val="22"/>
                <w:szCs w:val="22"/>
                <w:lang w:val="es-ES_tradnl"/>
              </w:rPr>
              <w:t>12.</w:t>
            </w:r>
            <w:r w:rsidRPr="007042A6">
              <w:rPr>
                <w:sz w:val="22"/>
                <w:szCs w:val="22"/>
                <w:lang w:val="es-ES_tradnl"/>
              </w:rPr>
              <w:tab/>
            </w:r>
            <w:r w:rsidR="00447C0E" w:rsidRPr="007042A6">
              <w:rPr>
                <w:sz w:val="22"/>
                <w:szCs w:val="22"/>
                <w:lang w:val="es-ES_tradnl"/>
              </w:rPr>
              <w:t>¿Existen procedimientos sobre asistencia mutua en caso de que se produzcan situaciones críticas?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69 70 71 72</w:t>
            </w:r>
            <w:r w:rsidRPr="007042A6">
              <w:rPr>
                <w:color w:val="7030A0"/>
                <w:sz w:val="22"/>
                <w:szCs w:val="22"/>
                <w:lang w:val="es-ES_tradnl"/>
              </w:rPr>
              <w:t>]</w:t>
            </w:r>
          </w:p>
          <w:p w14:paraId="5DD8BA72" w14:textId="364C1C0B" w:rsidR="00EF7E1D" w:rsidRPr="007042A6" w:rsidRDefault="00447C0E" w:rsidP="00EF7E1D">
            <w:pPr>
              <w:spacing w:after="120" w:line="220" w:lineRule="atLeast"/>
              <w:ind w:left="1126" w:right="850"/>
              <w:jc w:val="both"/>
              <w:rPr>
                <w:sz w:val="22"/>
                <w:szCs w:val="22"/>
                <w:lang w:val="es-ES_tradnl"/>
              </w:rPr>
            </w:pPr>
            <w:r w:rsidRPr="007042A6">
              <w:rPr>
                <w:sz w:val="22"/>
                <w:szCs w:val="22"/>
                <w:lang w:val="es-ES_tradnl"/>
              </w:rPr>
              <w:tab/>
              <w:t>Sí</w:t>
            </w:r>
            <w:r w:rsidR="00EF7E1D" w:rsidRPr="007042A6">
              <w:rPr>
                <w:sz w:val="22"/>
                <w:szCs w:val="22"/>
                <w:lang w:val="es-ES_tradnl"/>
              </w:rPr>
              <w:t xml:space="preserve"> </w:t>
            </w:r>
            <w:r w:rsidR="00EF7E1D" w:rsidRPr="007042A6">
              <w:rPr>
                <w:sz w:val="22"/>
                <w:szCs w:val="22"/>
                <w:lang w:val="es-ES_tradnl"/>
              </w:rPr>
              <w:fldChar w:fldCharType="begin">
                <w:ffData>
                  <w:name w:val="Check1"/>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r w:rsidR="00EF7E1D" w:rsidRPr="007042A6">
              <w:rPr>
                <w:sz w:val="22"/>
                <w:szCs w:val="22"/>
                <w:lang w:val="es-ES_tradnl"/>
              </w:rPr>
              <w:t xml:space="preserve">/No </w:t>
            </w:r>
            <w:r w:rsidR="00EF7E1D" w:rsidRPr="007042A6">
              <w:rPr>
                <w:sz w:val="22"/>
                <w:szCs w:val="22"/>
                <w:lang w:val="es-ES_tradnl"/>
              </w:rPr>
              <w:fldChar w:fldCharType="begin">
                <w:ffData>
                  <w:name w:val="Check2"/>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015A6E59" w14:textId="61C040A5" w:rsidR="00347C49" w:rsidRPr="007042A6" w:rsidRDefault="00EF7E1D" w:rsidP="00447C0E">
            <w:pPr>
              <w:spacing w:after="120" w:line="220" w:lineRule="atLeast"/>
              <w:ind w:left="1126" w:right="850"/>
              <w:jc w:val="both"/>
              <w:rPr>
                <w:sz w:val="22"/>
                <w:szCs w:val="22"/>
                <w:lang w:val="es-ES_tradnl"/>
              </w:rPr>
            </w:pPr>
            <w:r w:rsidRPr="007042A6">
              <w:rPr>
                <w:sz w:val="22"/>
                <w:szCs w:val="22"/>
                <w:lang w:val="es-ES_tradnl"/>
              </w:rPr>
              <w:tab/>
            </w:r>
            <w:r w:rsidR="00447C0E" w:rsidRPr="007042A6">
              <w:rPr>
                <w:i/>
                <w:sz w:val="22"/>
                <w:szCs w:val="22"/>
                <w:lang w:val="es-ES_tradnl"/>
              </w:rPr>
              <w:t>En caso afirmativo, por favor, proporcione un breve resumen</w:t>
            </w:r>
            <w:r w:rsidRPr="007042A6">
              <w:rPr>
                <w:i/>
                <w:sz w:val="22"/>
                <w:szCs w:val="22"/>
                <w:lang w:val="es-ES_tradnl"/>
              </w:rPr>
              <w:t xml:space="preserve">: </w:t>
            </w:r>
            <w:r w:rsidRPr="007042A6">
              <w:rPr>
                <w:sz w:val="22"/>
                <w:szCs w:val="22"/>
                <w:lang w:val="es-ES_tradnl"/>
              </w:rPr>
              <w:t>[</w:t>
            </w:r>
            <w:r w:rsidR="00447C0E"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73</w:t>
            </w:r>
            <w:r w:rsidRPr="007042A6">
              <w:rPr>
                <w:color w:val="7030A0"/>
                <w:sz w:val="22"/>
                <w:szCs w:val="22"/>
                <w:lang w:val="es-ES_tradnl"/>
              </w:rPr>
              <w:t>]</w:t>
            </w:r>
          </w:p>
        </w:tc>
      </w:tr>
    </w:tbl>
    <w:p w14:paraId="3636197C"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p w14:paraId="6983A493" w14:textId="0549CF47" w:rsidR="001E76C7" w:rsidRPr="007042A6" w:rsidRDefault="00DA0B70"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El Convenio del Agua dispone que, " </w:t>
      </w:r>
      <w:r w:rsidR="003E03DE">
        <w:rPr>
          <w:rFonts w:asciiTheme="majorBidi" w:hAnsiTheme="majorBidi" w:cstheme="majorBidi"/>
          <w:bCs/>
          <w:iCs/>
          <w:sz w:val="22"/>
          <w:szCs w:val="22"/>
          <w:lang w:val="es-ES_tradnl"/>
        </w:rPr>
        <w:t xml:space="preserve">si </w:t>
      </w:r>
      <w:r w:rsidRPr="007042A6">
        <w:rPr>
          <w:rFonts w:asciiTheme="majorBidi" w:hAnsiTheme="majorBidi" w:cstheme="majorBidi"/>
          <w:bCs/>
          <w:iCs/>
          <w:sz w:val="22"/>
          <w:szCs w:val="22"/>
          <w:lang w:val="es-ES_tradnl"/>
        </w:rPr>
        <w:t>se produjera una situación crítica, las Partes ribereñas se prestarán asistencia mutua cuando así se solicite"; y</w:t>
      </w:r>
      <w:r w:rsidR="003E03DE">
        <w:rPr>
          <w:rFonts w:asciiTheme="majorBidi" w:hAnsiTheme="majorBidi" w:cstheme="majorBidi"/>
          <w:bCs/>
          <w:iCs/>
          <w:sz w:val="22"/>
          <w:szCs w:val="22"/>
          <w:lang w:val="es-ES_tradnl"/>
        </w:rPr>
        <w:t xml:space="preserve"> </w:t>
      </w:r>
      <w:r w:rsidR="003E03DE" w:rsidRPr="003E03DE">
        <w:rPr>
          <w:rFonts w:asciiTheme="majorBidi" w:hAnsiTheme="majorBidi" w:cstheme="majorBidi"/>
          <w:bCs/>
          <w:iCs/>
          <w:sz w:val="22"/>
          <w:szCs w:val="22"/>
          <w:lang w:val="es-ES_tradnl"/>
        </w:rPr>
        <w:t xml:space="preserve">que </w:t>
      </w:r>
      <w:r w:rsidRPr="003E03DE">
        <w:rPr>
          <w:rFonts w:asciiTheme="majorBidi" w:hAnsiTheme="majorBidi" w:cstheme="majorBidi"/>
          <w:bCs/>
          <w:iCs/>
          <w:sz w:val="22"/>
          <w:szCs w:val="22"/>
          <w:lang w:val="es-ES_tradnl"/>
        </w:rPr>
        <w:t>“las</w:t>
      </w:r>
      <w:r w:rsidRPr="007042A6">
        <w:rPr>
          <w:rFonts w:asciiTheme="majorBidi" w:hAnsiTheme="majorBidi" w:cstheme="majorBidi"/>
          <w:bCs/>
          <w:iCs/>
          <w:sz w:val="22"/>
          <w:szCs w:val="22"/>
          <w:lang w:val="es-ES_tradnl"/>
        </w:rPr>
        <w:t xml:space="preserve"> Partes ribereñas elaborarán y acordarán procedimientos de asistencia mutua que versen, entre otras cosas, sobre las cuestiones siguientes: a) La dirección, control, coordinación y supervisión de la asistencia. b) Las instalaciones y servicios locales que facilitará la Parte que solicita la asistencia, incluida, cuando proceda, la simplificación de los trámites fronterizos. c) Los arreglos para liberar de responsabilidad, indemnizar y/o compensar a la Parte que preste la asistencia y/o a su personal, así como para facilitar el tránsito por territorios de terceras Partes, en caso necesario. d) Los métodos de reembolso de los servicios de asistencia </w:t>
      </w:r>
      <w:r w:rsidR="000C78D0" w:rsidRPr="007042A6">
        <w:rPr>
          <w:rFonts w:asciiTheme="majorBidi" w:hAnsiTheme="majorBidi" w:cstheme="majorBidi"/>
          <w:bCs/>
          <w:iCs/>
          <w:sz w:val="22"/>
          <w:szCs w:val="22"/>
          <w:lang w:val="es-ES_tradnl"/>
        </w:rPr>
        <w:t>(a</w:t>
      </w:r>
      <w:r w:rsidR="001E76C7" w:rsidRPr="007042A6">
        <w:rPr>
          <w:rFonts w:asciiTheme="majorBidi" w:hAnsiTheme="majorBidi" w:cstheme="majorBidi"/>
          <w:bCs/>
          <w:iCs/>
          <w:sz w:val="22"/>
          <w:szCs w:val="22"/>
          <w:lang w:val="es-ES_tradnl"/>
        </w:rPr>
        <w:t xml:space="preserve">rt. 15; </w:t>
      </w:r>
      <w:r w:rsidRPr="007042A6">
        <w:rPr>
          <w:rFonts w:asciiTheme="majorBidi" w:hAnsiTheme="majorBidi" w:cstheme="majorBidi"/>
          <w:bCs/>
          <w:iCs/>
          <w:sz w:val="22"/>
          <w:szCs w:val="22"/>
          <w:lang w:val="es-ES_tradnl"/>
        </w:rPr>
        <w:t xml:space="preserve">véase también </w:t>
      </w:r>
      <w:r w:rsidR="00D337BA">
        <w:rPr>
          <w:rFonts w:asciiTheme="majorBidi" w:hAnsiTheme="majorBidi" w:cstheme="majorBidi"/>
          <w:bCs/>
          <w:iCs/>
          <w:sz w:val="22"/>
          <w:szCs w:val="22"/>
          <w:lang w:val="es-ES_tradnl"/>
        </w:rPr>
        <w:t>CEPE</w:t>
      </w:r>
      <w:r w:rsidR="001E76C7" w:rsidRPr="007042A6">
        <w:rPr>
          <w:rFonts w:asciiTheme="majorBidi" w:hAnsiTheme="majorBidi" w:cstheme="majorBidi"/>
          <w:bCs/>
          <w:iCs/>
          <w:sz w:val="22"/>
          <w:szCs w:val="22"/>
          <w:lang w:val="es-ES_tradnl"/>
        </w:rPr>
        <w:t>, 2013, p</w:t>
      </w:r>
      <w:r w:rsidRPr="007042A6">
        <w:rPr>
          <w:rFonts w:asciiTheme="majorBidi" w:hAnsiTheme="majorBidi" w:cstheme="majorBidi"/>
          <w:bCs/>
          <w:iCs/>
          <w:sz w:val="22"/>
          <w:szCs w:val="22"/>
          <w:lang w:val="es-ES_tradnl"/>
        </w:rPr>
        <w:t>ágs</w:t>
      </w:r>
      <w:r w:rsidR="001E76C7" w:rsidRPr="007042A6">
        <w:rPr>
          <w:rFonts w:asciiTheme="majorBidi" w:hAnsiTheme="majorBidi" w:cstheme="majorBidi"/>
          <w:bCs/>
          <w:iCs/>
          <w:sz w:val="22"/>
          <w:szCs w:val="22"/>
          <w:lang w:val="es-ES_tradnl"/>
        </w:rPr>
        <w:t xml:space="preserve">. 90-92). </w:t>
      </w:r>
    </w:p>
    <w:p w14:paraId="7A4D8978" w14:textId="33E0E114" w:rsidR="001E76C7" w:rsidRPr="007042A6" w:rsidRDefault="003E03DE" w:rsidP="00DB7CBA">
      <w:pPr>
        <w:pStyle w:val="SingleTxtG"/>
        <w:numPr>
          <w:ilvl w:val="0"/>
          <w:numId w:val="10"/>
        </w:numPr>
        <w:ind w:right="0"/>
        <w:rPr>
          <w:rFonts w:asciiTheme="majorBidi" w:hAnsiTheme="majorBidi" w:cstheme="majorBidi"/>
          <w:bCs/>
          <w:iCs/>
          <w:sz w:val="22"/>
          <w:szCs w:val="22"/>
          <w:lang w:val="es-ES_tradnl"/>
        </w:rPr>
      </w:pPr>
      <w:r w:rsidRPr="003E03DE">
        <w:rPr>
          <w:rFonts w:asciiTheme="majorBidi" w:hAnsiTheme="majorBidi" w:cstheme="majorBidi"/>
          <w:bCs/>
          <w:iCs/>
          <w:sz w:val="22"/>
          <w:szCs w:val="22"/>
          <w:lang w:val="es-ES_tradnl"/>
        </w:rPr>
        <w:t>La forma en que se adoptan lo</w:t>
      </w:r>
      <w:r w:rsidR="000C78D0" w:rsidRPr="003E03DE">
        <w:rPr>
          <w:rFonts w:asciiTheme="majorBidi" w:hAnsiTheme="majorBidi" w:cstheme="majorBidi"/>
          <w:bCs/>
          <w:iCs/>
          <w:sz w:val="22"/>
          <w:szCs w:val="22"/>
          <w:lang w:val="es-ES_tradnl"/>
        </w:rPr>
        <w:t>s procedimientos puede variar. Las Partes ribereñas pueden incluir los procedimientos de asistencia mutua en: a) una sección de</w:t>
      </w:r>
      <w:r w:rsidR="00D337BA" w:rsidRPr="003E03DE">
        <w:rPr>
          <w:rFonts w:asciiTheme="majorBidi" w:hAnsiTheme="majorBidi" w:cstheme="majorBidi"/>
          <w:bCs/>
          <w:iCs/>
          <w:sz w:val="22"/>
          <w:szCs w:val="22"/>
          <w:lang w:val="es-ES_tradnl"/>
        </w:rPr>
        <w:t xml:space="preserve">l </w:t>
      </w:r>
      <w:r w:rsidR="000C78D0" w:rsidRPr="003E03DE">
        <w:rPr>
          <w:rFonts w:asciiTheme="majorBidi" w:hAnsiTheme="majorBidi" w:cstheme="majorBidi"/>
          <w:bCs/>
          <w:iCs/>
          <w:sz w:val="22"/>
          <w:szCs w:val="22"/>
          <w:lang w:val="es-ES_tradnl"/>
        </w:rPr>
        <w:t>acuerdo o arreglo sobre cooperación</w:t>
      </w:r>
      <w:r w:rsidR="000C78D0" w:rsidRPr="007042A6">
        <w:rPr>
          <w:rFonts w:asciiTheme="majorBidi" w:hAnsiTheme="majorBidi" w:cstheme="majorBidi"/>
          <w:bCs/>
          <w:iCs/>
          <w:sz w:val="22"/>
          <w:szCs w:val="22"/>
          <w:lang w:val="es-ES_tradnl"/>
        </w:rPr>
        <w:t xml:space="preserve"> en materia de agua; b) un acuerdo autónomo </w:t>
      </w:r>
      <w:r w:rsidR="00D337BA">
        <w:rPr>
          <w:rFonts w:asciiTheme="majorBidi" w:hAnsiTheme="majorBidi" w:cstheme="majorBidi"/>
          <w:bCs/>
          <w:iCs/>
          <w:sz w:val="22"/>
          <w:szCs w:val="22"/>
          <w:lang w:val="es-ES_tradnl"/>
        </w:rPr>
        <w:t>sobre</w:t>
      </w:r>
      <w:r w:rsidR="000C78D0" w:rsidRPr="007042A6">
        <w:rPr>
          <w:rFonts w:asciiTheme="majorBidi" w:hAnsiTheme="majorBidi" w:cstheme="majorBidi"/>
          <w:bCs/>
          <w:iCs/>
          <w:sz w:val="22"/>
          <w:szCs w:val="22"/>
          <w:lang w:val="es-ES_tradnl"/>
        </w:rPr>
        <w:t xml:space="preserve"> asistencia mutua, c) un protocolo o reglamento de un acuerdo ya </w:t>
      </w:r>
      <w:r w:rsidR="000C78D0" w:rsidRPr="007042A6">
        <w:rPr>
          <w:rFonts w:asciiTheme="majorBidi" w:hAnsiTheme="majorBidi" w:cstheme="majorBidi"/>
          <w:bCs/>
          <w:iCs/>
          <w:sz w:val="22"/>
          <w:szCs w:val="22"/>
          <w:lang w:val="es-ES_tradnl"/>
        </w:rPr>
        <w:lastRenderedPageBreak/>
        <w:t xml:space="preserve">existente o </w:t>
      </w:r>
      <w:r>
        <w:rPr>
          <w:rFonts w:asciiTheme="majorBidi" w:hAnsiTheme="majorBidi" w:cstheme="majorBidi"/>
          <w:bCs/>
          <w:iCs/>
          <w:sz w:val="22"/>
          <w:szCs w:val="22"/>
          <w:lang w:val="es-ES_tradnl"/>
        </w:rPr>
        <w:t xml:space="preserve">en </w:t>
      </w:r>
      <w:r w:rsidR="000C78D0" w:rsidRPr="007042A6">
        <w:rPr>
          <w:rFonts w:asciiTheme="majorBidi" w:hAnsiTheme="majorBidi" w:cstheme="majorBidi"/>
          <w:bCs/>
          <w:iCs/>
          <w:sz w:val="22"/>
          <w:szCs w:val="22"/>
          <w:lang w:val="es-ES_tradnl"/>
        </w:rPr>
        <w:t>un acuerdo general sobre protecci</w:t>
      </w:r>
      <w:r w:rsidR="00470118">
        <w:rPr>
          <w:rFonts w:asciiTheme="majorBidi" w:hAnsiTheme="majorBidi" w:cstheme="majorBidi"/>
          <w:bCs/>
          <w:iCs/>
          <w:sz w:val="22"/>
          <w:szCs w:val="22"/>
          <w:lang w:val="es-ES_tradnl"/>
        </w:rPr>
        <w:t>ón civil; y/o d) dentro de las funciones</w:t>
      </w:r>
      <w:r w:rsidR="000C78D0" w:rsidRPr="007042A6">
        <w:rPr>
          <w:rFonts w:asciiTheme="majorBidi" w:hAnsiTheme="majorBidi" w:cstheme="majorBidi"/>
          <w:bCs/>
          <w:iCs/>
          <w:sz w:val="22"/>
          <w:szCs w:val="22"/>
          <w:lang w:val="es-ES_tradnl"/>
        </w:rPr>
        <w:t xml:space="preserve"> acordadas </w:t>
      </w:r>
      <w:r w:rsidR="00D337BA">
        <w:rPr>
          <w:rFonts w:asciiTheme="majorBidi" w:hAnsiTheme="majorBidi" w:cstheme="majorBidi"/>
          <w:bCs/>
          <w:iCs/>
          <w:sz w:val="22"/>
          <w:szCs w:val="22"/>
          <w:lang w:val="es-ES_tradnl"/>
        </w:rPr>
        <w:t>para</w:t>
      </w:r>
      <w:r w:rsidR="000C78D0" w:rsidRPr="007042A6">
        <w:rPr>
          <w:rFonts w:asciiTheme="majorBidi" w:hAnsiTheme="majorBidi" w:cstheme="majorBidi"/>
          <w:bCs/>
          <w:iCs/>
          <w:sz w:val="22"/>
          <w:szCs w:val="22"/>
          <w:lang w:val="es-ES_tradnl"/>
        </w:rPr>
        <w:t xml:space="preserve"> un órgano conjunto o mecanismo </w:t>
      </w:r>
      <w:r w:rsidR="001E76C7" w:rsidRPr="007042A6">
        <w:rPr>
          <w:rFonts w:asciiTheme="majorBidi" w:hAnsiTheme="majorBidi" w:cstheme="majorBidi"/>
          <w:bCs/>
          <w:iCs/>
          <w:sz w:val="22"/>
          <w:szCs w:val="22"/>
          <w:lang w:val="es-ES_tradnl"/>
        </w:rPr>
        <w:t>(</w:t>
      </w:r>
      <w:r w:rsidR="000C78D0" w:rsidRPr="007042A6">
        <w:rPr>
          <w:rFonts w:asciiTheme="majorBidi" w:hAnsiTheme="majorBidi" w:cstheme="majorBidi"/>
          <w:bCs/>
          <w:iCs/>
          <w:sz w:val="22"/>
          <w:szCs w:val="22"/>
          <w:lang w:val="es-ES_tradnl"/>
        </w:rPr>
        <w:t xml:space="preserve">véase </w:t>
      </w:r>
      <w:r w:rsidR="002E2A2B">
        <w:rPr>
          <w:rFonts w:asciiTheme="majorBidi" w:hAnsiTheme="majorBidi" w:cstheme="majorBidi"/>
          <w:bCs/>
          <w:iCs/>
          <w:sz w:val="22"/>
          <w:szCs w:val="22"/>
          <w:lang w:val="es-ES_tradnl"/>
        </w:rPr>
        <w:t>CEPE</w:t>
      </w:r>
      <w:r w:rsidR="001E76C7" w:rsidRPr="007042A6">
        <w:rPr>
          <w:rFonts w:asciiTheme="majorBidi" w:hAnsiTheme="majorBidi" w:cstheme="majorBidi"/>
          <w:bCs/>
          <w:iCs/>
          <w:sz w:val="22"/>
          <w:szCs w:val="22"/>
          <w:lang w:val="es-ES_tradnl"/>
        </w:rPr>
        <w:t xml:space="preserve">, 2013, </w:t>
      </w:r>
      <w:r w:rsidR="000C78D0" w:rsidRPr="007042A6">
        <w:rPr>
          <w:rFonts w:asciiTheme="majorBidi" w:hAnsiTheme="majorBidi" w:cstheme="majorBidi"/>
          <w:bCs/>
          <w:iCs/>
          <w:sz w:val="22"/>
          <w:szCs w:val="22"/>
          <w:lang w:val="es-ES_tradnl"/>
        </w:rPr>
        <w:t>párr.</w:t>
      </w:r>
      <w:r w:rsidR="001E76C7" w:rsidRPr="007042A6">
        <w:rPr>
          <w:rFonts w:asciiTheme="majorBidi" w:hAnsiTheme="majorBidi" w:cstheme="majorBidi"/>
          <w:bCs/>
          <w:iCs/>
          <w:sz w:val="22"/>
          <w:szCs w:val="22"/>
          <w:lang w:val="es-ES_tradnl"/>
        </w:rPr>
        <w:t xml:space="preserve"> 323). </w:t>
      </w:r>
    </w:p>
    <w:p w14:paraId="0B9FBA48" w14:textId="7FFDE60D" w:rsidR="001E76C7" w:rsidRPr="007042A6" w:rsidRDefault="004E7BA7"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La </w:t>
      </w:r>
      <w:r w:rsidRPr="007042A6">
        <w:rPr>
          <w:rFonts w:asciiTheme="majorBidi" w:hAnsiTheme="majorBidi" w:cstheme="majorBidi"/>
          <w:b/>
          <w:bCs/>
          <w:iCs/>
          <w:sz w:val="22"/>
          <w:szCs w:val="22"/>
          <w:lang w:val="es-ES_tradnl"/>
        </w:rPr>
        <w:t>"asistencia mutua"</w:t>
      </w:r>
      <w:r w:rsidRPr="007042A6">
        <w:rPr>
          <w:rFonts w:asciiTheme="majorBidi" w:hAnsiTheme="majorBidi" w:cstheme="majorBidi"/>
          <w:bCs/>
          <w:iCs/>
          <w:sz w:val="22"/>
          <w:szCs w:val="22"/>
          <w:lang w:val="es-ES_tradnl"/>
        </w:rPr>
        <w:t xml:space="preserve"> puede definirse como las actividades relacionadas con la gestión del agua que se llevan a cabo en un país a petición de otro, ya sea de forma gratuita o mediante pago, y que incluye las medidas técnicas y humanas (p. ej., bolsas de arena para la protección contra las inundaciones, suministro de equipos técnicos, bombeo de agua y rompe hielos).</w:t>
      </w:r>
      <w:r w:rsidR="001E76C7" w:rsidRPr="007042A6">
        <w:rPr>
          <w:rFonts w:asciiTheme="majorBidi" w:hAnsiTheme="majorBidi" w:cstheme="majorBidi"/>
          <w:bCs/>
          <w:iCs/>
          <w:sz w:val="22"/>
          <w:szCs w:val="22"/>
          <w:lang w:val="es-ES_tradnl"/>
        </w:rPr>
        <w:t xml:space="preserve"> </w:t>
      </w:r>
    </w:p>
    <w:p w14:paraId="09BA0F09" w14:textId="524DA75E" w:rsidR="001E76C7" w:rsidRPr="007042A6" w:rsidRDefault="00474C7B"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Una </w:t>
      </w:r>
      <w:r w:rsidRPr="007042A6">
        <w:rPr>
          <w:rFonts w:asciiTheme="majorBidi" w:hAnsiTheme="majorBidi" w:cstheme="majorBidi"/>
          <w:b/>
          <w:bCs/>
          <w:iCs/>
          <w:sz w:val="22"/>
          <w:szCs w:val="22"/>
          <w:lang w:val="es-ES_tradnl"/>
        </w:rPr>
        <w:t>"situación crítica"</w:t>
      </w:r>
      <w:r w:rsidRPr="007042A6">
        <w:rPr>
          <w:rFonts w:asciiTheme="majorBidi" w:hAnsiTheme="majorBidi" w:cstheme="majorBidi"/>
          <w:bCs/>
          <w:iCs/>
          <w:sz w:val="22"/>
          <w:szCs w:val="22"/>
          <w:lang w:val="es-ES_tradnl"/>
        </w:rPr>
        <w:t xml:space="preserve"> se puede definir como una emergencia relativa a la gestión del agua que causa un peligro o riesgo que amenaza la vida humana y/o la pérdida o daño materiales (p. ej., una inundación, una sequía, la contaminación accidental, la formación de bloques de hielo, etc.)</w:t>
      </w:r>
      <w:r w:rsidR="001E76C7" w:rsidRPr="007042A6">
        <w:rPr>
          <w:rFonts w:asciiTheme="majorBidi" w:hAnsiTheme="majorBidi" w:cstheme="majorBidi"/>
          <w:bCs/>
          <w:iCs/>
          <w:sz w:val="22"/>
          <w:szCs w:val="22"/>
          <w:lang w:val="es-ES_tradnl"/>
        </w:rPr>
        <w:t xml:space="preserve">. </w:t>
      </w:r>
    </w:p>
    <w:p w14:paraId="41DF8C8F" w14:textId="4A295D02" w:rsidR="001E76C7" w:rsidRPr="007042A6" w:rsidRDefault="00474C7B"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Si los procedimientos</w:t>
      </w:r>
      <w:r w:rsidR="00E130C8">
        <w:rPr>
          <w:rFonts w:asciiTheme="majorBidi" w:hAnsiTheme="majorBidi" w:cstheme="majorBidi"/>
          <w:bCs/>
          <w:iCs/>
          <w:sz w:val="22"/>
          <w:szCs w:val="22"/>
          <w:lang w:val="es-ES_tradnl"/>
        </w:rPr>
        <w:t xml:space="preserve"> solo existen a nivel de la sub</w:t>
      </w:r>
      <w:r w:rsidRPr="007042A6">
        <w:rPr>
          <w:rFonts w:asciiTheme="majorBidi" w:hAnsiTheme="majorBidi" w:cstheme="majorBidi"/>
          <w:bCs/>
          <w:iCs/>
          <w:sz w:val="22"/>
          <w:szCs w:val="22"/>
          <w:lang w:val="es-ES_tradnl"/>
        </w:rPr>
        <w:t>cuenca o dentro de una parte de la cuenca, ello debe señalarse en el resumen.</w:t>
      </w:r>
    </w:p>
    <w:p w14:paraId="5DBD9D21"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792FDA" w14:paraId="55BADDEC" w14:textId="77777777" w:rsidTr="00AF4D6E">
        <w:tc>
          <w:tcPr>
            <w:tcW w:w="9629" w:type="dxa"/>
          </w:tcPr>
          <w:p w14:paraId="66DAC25A" w14:textId="21F119DA" w:rsidR="00EF7E1D" w:rsidRPr="007042A6" w:rsidRDefault="00EF7E1D" w:rsidP="00EF7E1D">
            <w:pPr>
              <w:spacing w:after="120" w:line="220" w:lineRule="atLeast"/>
              <w:ind w:left="559" w:right="850" w:hanging="567"/>
              <w:jc w:val="both"/>
              <w:rPr>
                <w:sz w:val="22"/>
                <w:szCs w:val="22"/>
                <w:lang w:val="es-ES_tradnl"/>
              </w:rPr>
            </w:pPr>
            <w:r w:rsidRPr="007042A6">
              <w:rPr>
                <w:sz w:val="22"/>
                <w:szCs w:val="22"/>
                <w:lang w:val="es-ES_tradnl"/>
              </w:rPr>
              <w:t>13.</w:t>
            </w:r>
            <w:r w:rsidRPr="007042A6">
              <w:rPr>
                <w:sz w:val="22"/>
                <w:szCs w:val="22"/>
                <w:lang w:val="es-ES_tradnl"/>
              </w:rPr>
              <w:tab/>
            </w:r>
            <w:r w:rsidR="00DD5CF2" w:rsidRPr="007042A6">
              <w:rPr>
                <w:sz w:val="22"/>
                <w:szCs w:val="22"/>
                <w:lang w:val="es-ES_tradnl"/>
              </w:rPr>
              <w:t>¿Están el público o las partes interesadas relevantes involucradas en la gestión de las aguas transfronterizas de la cuenca, la sub-cuenca, la parte de cuenca o el grupo de cuencas?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74 75</w:t>
            </w:r>
            <w:r w:rsidRPr="007042A6">
              <w:rPr>
                <w:color w:val="7030A0"/>
                <w:sz w:val="22"/>
                <w:szCs w:val="22"/>
                <w:lang w:val="es-ES_tradnl"/>
              </w:rPr>
              <w:t>]</w:t>
            </w:r>
          </w:p>
          <w:p w14:paraId="715EE057" w14:textId="7BF0DC75" w:rsidR="00EF7E1D" w:rsidRPr="007042A6" w:rsidRDefault="00EF7E1D" w:rsidP="00EF7E1D">
            <w:pPr>
              <w:spacing w:after="120" w:line="220" w:lineRule="atLeast"/>
              <w:ind w:left="1126" w:right="850"/>
              <w:jc w:val="both"/>
              <w:rPr>
                <w:sz w:val="22"/>
                <w:szCs w:val="22"/>
                <w:lang w:val="es-ES_tradnl"/>
              </w:rPr>
            </w:pPr>
            <w:r w:rsidRPr="007042A6">
              <w:rPr>
                <w:sz w:val="22"/>
                <w:szCs w:val="22"/>
                <w:lang w:val="es-ES_tradnl"/>
              </w:rPr>
              <w:tab/>
            </w:r>
            <w:r w:rsidR="00DD5CF2" w:rsidRPr="007042A6">
              <w:rPr>
                <w:sz w:val="22"/>
                <w:szCs w:val="22"/>
                <w:lang w:val="es-ES_tradnl"/>
              </w:rPr>
              <w:t>Sí</w:t>
            </w:r>
            <w:r w:rsidRPr="007042A6">
              <w:rPr>
                <w:sz w:val="22"/>
                <w:szCs w:val="22"/>
                <w:lang w:val="es-ES_tradnl"/>
              </w:rPr>
              <w:t xml:space="preserve">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FD16E27" w14:textId="13C16617" w:rsidR="00EF7E1D" w:rsidRPr="007042A6" w:rsidRDefault="00DD5CF2" w:rsidP="00EF7E1D">
            <w:pPr>
              <w:spacing w:after="120" w:line="220" w:lineRule="atLeast"/>
              <w:ind w:left="1126" w:right="850"/>
              <w:jc w:val="both"/>
              <w:rPr>
                <w:i/>
                <w:sz w:val="22"/>
                <w:szCs w:val="22"/>
                <w:lang w:val="es-ES_tradnl"/>
              </w:rPr>
            </w:pPr>
            <w:r w:rsidRPr="007042A6">
              <w:rPr>
                <w:i/>
                <w:sz w:val="22"/>
                <w:szCs w:val="22"/>
                <w:lang w:val="es-ES_tradnl"/>
              </w:rPr>
              <w:t>En caso afirmativo, ¿cómo? (por favor, marque las casillas según corresponda)</w:t>
            </w:r>
            <w:r w:rsidR="00EF7E1D" w:rsidRPr="007042A6">
              <w:rPr>
                <w:i/>
                <w:sz w:val="22"/>
                <w:szCs w:val="22"/>
                <w:lang w:val="es-ES_tradnl"/>
              </w:rPr>
              <w:t xml:space="preserve"> </w:t>
            </w:r>
          </w:p>
          <w:p w14:paraId="5CDDBB30" w14:textId="77777777" w:rsidR="00DD5CF2" w:rsidRPr="007042A6" w:rsidRDefault="00DD5CF2" w:rsidP="00DD5CF2">
            <w:pPr>
              <w:tabs>
                <w:tab w:val="left" w:pos="7938"/>
              </w:tabs>
              <w:ind w:left="1126" w:right="850"/>
              <w:jc w:val="both"/>
              <w:rPr>
                <w:sz w:val="22"/>
                <w:szCs w:val="22"/>
                <w:lang w:val="es-ES_tradnl"/>
              </w:rPr>
            </w:pPr>
            <w:r w:rsidRPr="007042A6">
              <w:rPr>
                <w:sz w:val="22"/>
                <w:szCs w:val="22"/>
                <w:lang w:val="es-ES_tradnl"/>
              </w:rPr>
              <w:t xml:space="preserve">Las partes interesadas tienen el estatus de observadoras </w:t>
            </w:r>
          </w:p>
          <w:p w14:paraId="416316E6" w14:textId="77777777" w:rsidR="00DD5CF2" w:rsidRPr="007042A6" w:rsidRDefault="00DD5CF2" w:rsidP="00DD5CF2">
            <w:pPr>
              <w:tabs>
                <w:tab w:val="left" w:pos="7938"/>
              </w:tabs>
              <w:ind w:left="1126" w:right="850"/>
              <w:jc w:val="both"/>
              <w:rPr>
                <w:sz w:val="22"/>
                <w:szCs w:val="22"/>
                <w:lang w:val="es-ES_tradnl"/>
              </w:rPr>
            </w:pPr>
            <w:r w:rsidRPr="007042A6">
              <w:rPr>
                <w:sz w:val="22"/>
                <w:szCs w:val="22"/>
                <w:lang w:val="es-ES_tradnl"/>
              </w:rPr>
              <w:t>en el órgano conjunto o en el mecanismo</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0AAB43DC" w14:textId="77777777" w:rsidR="00DD5CF2" w:rsidRPr="007042A6" w:rsidRDefault="00DD5CF2" w:rsidP="00DD5CF2">
            <w:pPr>
              <w:tabs>
                <w:tab w:val="left" w:pos="7938"/>
              </w:tabs>
              <w:ind w:left="1126" w:right="850"/>
              <w:jc w:val="both"/>
              <w:rPr>
                <w:sz w:val="22"/>
                <w:szCs w:val="22"/>
                <w:lang w:val="es-ES_tradnl"/>
              </w:rPr>
            </w:pPr>
          </w:p>
          <w:p w14:paraId="6A5C7BDA" w14:textId="77777777" w:rsidR="00DD5CF2" w:rsidRPr="007042A6" w:rsidRDefault="00DD5CF2" w:rsidP="00DD5CF2">
            <w:pPr>
              <w:tabs>
                <w:tab w:val="left" w:pos="7938"/>
              </w:tabs>
              <w:ind w:left="1126" w:right="850"/>
              <w:jc w:val="both"/>
              <w:rPr>
                <w:sz w:val="22"/>
                <w:szCs w:val="22"/>
                <w:lang w:val="es-ES_tradnl"/>
              </w:rPr>
            </w:pPr>
            <w:r w:rsidRPr="007042A6">
              <w:rPr>
                <w:sz w:val="22"/>
                <w:szCs w:val="22"/>
                <w:lang w:val="es-ES_tradnl"/>
              </w:rPr>
              <w:t xml:space="preserve">Las partes interesadas tienen un papel de asesoramiento </w:t>
            </w:r>
          </w:p>
          <w:p w14:paraId="79084471" w14:textId="77777777" w:rsidR="00DD5CF2" w:rsidRPr="007042A6" w:rsidRDefault="00DD5CF2" w:rsidP="00DD5CF2">
            <w:pPr>
              <w:tabs>
                <w:tab w:val="left" w:pos="7938"/>
              </w:tabs>
              <w:ind w:left="1126" w:right="850"/>
              <w:jc w:val="both"/>
              <w:rPr>
                <w:sz w:val="22"/>
                <w:szCs w:val="22"/>
                <w:lang w:val="es-ES_tradnl"/>
              </w:rPr>
            </w:pPr>
            <w:r w:rsidRPr="007042A6">
              <w:rPr>
                <w:sz w:val="22"/>
                <w:szCs w:val="22"/>
                <w:lang w:val="es-ES_tradnl"/>
              </w:rPr>
              <w:t>en el órgano conjunto</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6757022C" w14:textId="77777777" w:rsidR="00DD5CF2" w:rsidRPr="007042A6" w:rsidRDefault="00DD5CF2" w:rsidP="00DD5CF2">
            <w:pPr>
              <w:tabs>
                <w:tab w:val="left" w:pos="7938"/>
              </w:tabs>
              <w:ind w:left="1126" w:right="850"/>
              <w:jc w:val="both"/>
              <w:rPr>
                <w:sz w:val="22"/>
                <w:szCs w:val="22"/>
                <w:lang w:val="es-ES_tradnl"/>
              </w:rPr>
            </w:pPr>
          </w:p>
          <w:p w14:paraId="41A3A312" w14:textId="77777777" w:rsidR="00DD5CF2" w:rsidRPr="007042A6" w:rsidRDefault="00DD5CF2" w:rsidP="00DD5CF2">
            <w:pPr>
              <w:tabs>
                <w:tab w:val="left" w:pos="7938"/>
              </w:tabs>
              <w:ind w:left="1126" w:right="850"/>
              <w:jc w:val="both"/>
              <w:rPr>
                <w:sz w:val="22"/>
                <w:szCs w:val="22"/>
                <w:lang w:val="es-ES_tradnl"/>
              </w:rPr>
            </w:pPr>
            <w:r w:rsidRPr="007042A6">
              <w:rPr>
                <w:sz w:val="22"/>
                <w:szCs w:val="22"/>
                <w:lang w:val="es-ES_tradnl"/>
              </w:rPr>
              <w:t>Las partes interesadas participan en la toma de decisiones</w:t>
            </w:r>
          </w:p>
          <w:p w14:paraId="3DB3C40E" w14:textId="77777777" w:rsidR="00DD5CF2" w:rsidRPr="007042A6" w:rsidRDefault="00DD5CF2" w:rsidP="00DD5CF2">
            <w:pPr>
              <w:tabs>
                <w:tab w:val="left" w:pos="7938"/>
              </w:tabs>
              <w:ind w:left="1126" w:right="850"/>
              <w:jc w:val="both"/>
              <w:rPr>
                <w:sz w:val="22"/>
                <w:szCs w:val="22"/>
                <w:lang w:val="es-ES_tradnl"/>
              </w:rPr>
            </w:pPr>
            <w:r w:rsidRPr="007042A6">
              <w:rPr>
                <w:sz w:val="22"/>
                <w:szCs w:val="22"/>
                <w:lang w:val="es-ES_tradnl"/>
              </w:rPr>
              <w:t>del órgano conjunto</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114CE108" w14:textId="77777777" w:rsidR="00DD5CF2" w:rsidRPr="007042A6" w:rsidRDefault="00DD5CF2" w:rsidP="00DD5CF2">
            <w:pPr>
              <w:ind w:left="1126" w:right="850"/>
              <w:jc w:val="both"/>
              <w:rPr>
                <w:i/>
                <w:sz w:val="22"/>
                <w:szCs w:val="22"/>
                <w:lang w:val="es-ES_tradnl"/>
              </w:rPr>
            </w:pPr>
            <w:r w:rsidRPr="007042A6">
              <w:rPr>
                <w:i/>
                <w:sz w:val="22"/>
                <w:szCs w:val="22"/>
                <w:lang w:val="es-ES_tradnl"/>
              </w:rPr>
              <w:t xml:space="preserve">En caso afirmativo, por favor, especifique quienes sean las </w:t>
            </w:r>
          </w:p>
          <w:p w14:paraId="641A679B" w14:textId="165B6076" w:rsidR="00EF7E1D" w:rsidRPr="007042A6" w:rsidRDefault="00DD5CF2" w:rsidP="00DD5CF2">
            <w:pPr>
              <w:ind w:left="1126" w:right="850"/>
              <w:jc w:val="both"/>
              <w:rPr>
                <w:sz w:val="22"/>
                <w:szCs w:val="22"/>
                <w:lang w:val="es-ES_tradnl"/>
              </w:rPr>
            </w:pPr>
            <w:r w:rsidRPr="007042A6">
              <w:rPr>
                <w:i/>
                <w:sz w:val="22"/>
                <w:szCs w:val="22"/>
                <w:lang w:val="es-ES_tradnl"/>
              </w:rPr>
              <w:t xml:space="preserve">partes interesadas en el órgano conjunto o en el mecanismo: </w:t>
            </w:r>
            <w:r w:rsidR="00EF7E1D" w:rsidRPr="007042A6">
              <w:rPr>
                <w:sz w:val="22"/>
                <w:szCs w:val="22"/>
                <w:lang w:val="es-ES_tradnl"/>
              </w:rPr>
              <w:t>[</w:t>
            </w:r>
            <w:r w:rsidRPr="007042A6">
              <w:rPr>
                <w:sz w:val="22"/>
                <w:szCs w:val="22"/>
                <w:lang w:val="es-ES_tradnl"/>
              </w:rPr>
              <w:t>rellene</w:t>
            </w:r>
            <w:r w:rsidR="00EF7E1D" w:rsidRPr="007042A6">
              <w:rPr>
                <w:sz w:val="22"/>
                <w:szCs w:val="22"/>
                <w:lang w:val="es-ES_tradnl"/>
              </w:rPr>
              <w:t>]</w:t>
            </w:r>
          </w:p>
          <w:p w14:paraId="0400DCCB" w14:textId="77777777" w:rsidR="00DD5CF2" w:rsidRPr="007042A6" w:rsidRDefault="00DD5CF2" w:rsidP="00DD5CF2">
            <w:pPr>
              <w:tabs>
                <w:tab w:val="left" w:pos="7938"/>
              </w:tabs>
              <w:spacing w:after="120"/>
              <w:ind w:left="851" w:right="850" w:firstLine="842"/>
              <w:jc w:val="both"/>
              <w:rPr>
                <w:bCs/>
                <w:sz w:val="22"/>
                <w:szCs w:val="22"/>
                <w:lang w:val="es-ES_tradnl"/>
              </w:rPr>
            </w:pPr>
            <w:r w:rsidRPr="007042A6">
              <w:rPr>
                <w:bCs/>
                <w:sz w:val="22"/>
                <w:szCs w:val="22"/>
                <w:lang w:val="es-ES_tradnl"/>
              </w:rPr>
              <w:t>Organizaciones intergubernamentales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302312CA" w14:textId="77777777" w:rsidR="00DD5CF2" w:rsidRPr="007042A6" w:rsidRDefault="00DD5CF2" w:rsidP="00DD5CF2">
            <w:pPr>
              <w:tabs>
                <w:tab w:val="left" w:pos="7938"/>
              </w:tabs>
              <w:spacing w:after="120"/>
              <w:ind w:left="851" w:right="850" w:firstLine="842"/>
              <w:jc w:val="both"/>
              <w:rPr>
                <w:bCs/>
                <w:sz w:val="22"/>
                <w:szCs w:val="22"/>
                <w:lang w:val="es-ES_tradnl"/>
              </w:rPr>
            </w:pPr>
            <w:r w:rsidRPr="007042A6">
              <w:rPr>
                <w:bCs/>
                <w:sz w:val="22"/>
                <w:szCs w:val="22"/>
                <w:lang w:val="es-ES_tradnl"/>
              </w:rPr>
              <w:t>Organizaciones o asociaciones del sector privado</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4C94AE51" w14:textId="77777777" w:rsidR="00DD5CF2" w:rsidRPr="007042A6" w:rsidRDefault="00DD5CF2" w:rsidP="00DD5CF2">
            <w:pPr>
              <w:tabs>
                <w:tab w:val="left" w:pos="7938"/>
              </w:tabs>
              <w:spacing w:after="120"/>
              <w:ind w:left="851" w:right="850" w:firstLine="842"/>
              <w:jc w:val="both"/>
              <w:rPr>
                <w:bCs/>
                <w:sz w:val="22"/>
                <w:szCs w:val="22"/>
                <w:lang w:val="es-ES_tradnl"/>
              </w:rPr>
            </w:pPr>
            <w:r w:rsidRPr="007042A6">
              <w:rPr>
                <w:bCs/>
                <w:sz w:val="22"/>
                <w:szCs w:val="22"/>
                <w:lang w:val="es-ES_tradnl"/>
              </w:rPr>
              <w:t>Grupos de usuarios del agua o sus asociaciones</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7EF03895" w14:textId="77777777" w:rsidR="00DD5CF2" w:rsidRPr="007042A6" w:rsidRDefault="00DD5CF2" w:rsidP="00DD5CF2">
            <w:pPr>
              <w:tabs>
                <w:tab w:val="left" w:pos="7938"/>
              </w:tabs>
              <w:spacing w:after="120"/>
              <w:ind w:left="851" w:right="850" w:firstLine="842"/>
              <w:jc w:val="both"/>
              <w:rPr>
                <w:bCs/>
                <w:sz w:val="22"/>
                <w:szCs w:val="22"/>
                <w:lang w:val="es-ES_tradnl"/>
              </w:rPr>
            </w:pPr>
            <w:r w:rsidRPr="007042A6">
              <w:rPr>
                <w:bCs/>
                <w:sz w:val="22"/>
                <w:szCs w:val="22"/>
                <w:lang w:val="es-ES_tradnl"/>
              </w:rPr>
              <w:t>Instituciones académicas o de investigación</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60B7A031" w14:textId="77777777" w:rsidR="00DD5CF2" w:rsidRPr="007042A6" w:rsidRDefault="00DD5CF2" w:rsidP="00DD5CF2">
            <w:pPr>
              <w:tabs>
                <w:tab w:val="left" w:pos="7938"/>
              </w:tabs>
              <w:spacing w:after="120"/>
              <w:ind w:left="851" w:right="850" w:firstLine="842"/>
              <w:jc w:val="both"/>
              <w:rPr>
                <w:bCs/>
                <w:sz w:val="22"/>
                <w:szCs w:val="22"/>
                <w:lang w:val="es-ES_tradnl"/>
              </w:rPr>
            </w:pPr>
            <w:r w:rsidRPr="007042A6">
              <w:rPr>
                <w:bCs/>
                <w:sz w:val="22"/>
                <w:szCs w:val="22"/>
                <w:lang w:val="es-ES_tradnl"/>
              </w:rPr>
              <w:t>Otras organizaciones no gubernamentales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7F895F93" w14:textId="77777777" w:rsidR="00DD5CF2" w:rsidRPr="007042A6" w:rsidRDefault="00DD5CF2" w:rsidP="00DD5CF2">
            <w:pPr>
              <w:tabs>
                <w:tab w:val="left" w:pos="7938"/>
              </w:tabs>
              <w:spacing w:after="120"/>
              <w:ind w:left="851" w:right="850" w:firstLine="842"/>
              <w:jc w:val="both"/>
              <w:rPr>
                <w:bCs/>
                <w:sz w:val="22"/>
                <w:szCs w:val="22"/>
                <w:lang w:val="es-ES_tradnl"/>
              </w:rPr>
            </w:pPr>
            <w:r w:rsidRPr="007042A6">
              <w:rPr>
                <w:bCs/>
                <w:sz w:val="22"/>
                <w:szCs w:val="22"/>
                <w:lang w:val="es-ES_tradnl"/>
              </w:rPr>
              <w:t>Público en general</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Pr="007042A6">
              <w:rPr>
                <w:bCs/>
                <w:sz w:val="22"/>
                <w:szCs w:val="22"/>
                <w:lang w:val="es-ES_tradnl"/>
              </w:rPr>
              <w:fldChar w:fldCharType="end"/>
            </w:r>
          </w:p>
          <w:p w14:paraId="619E6DBA" w14:textId="2D8E4429" w:rsidR="00EF7E1D" w:rsidRPr="007042A6" w:rsidRDefault="00DD5CF2" w:rsidP="00EF7E1D">
            <w:pPr>
              <w:spacing w:after="120"/>
              <w:ind w:left="851" w:right="850" w:firstLine="842"/>
              <w:jc w:val="both"/>
              <w:rPr>
                <w:bCs/>
                <w:sz w:val="22"/>
                <w:szCs w:val="22"/>
                <w:lang w:val="es-ES_tradnl"/>
              </w:rPr>
            </w:pPr>
            <w:r w:rsidRPr="007042A6">
              <w:rPr>
                <w:bCs/>
                <w:sz w:val="22"/>
                <w:szCs w:val="22"/>
                <w:lang w:val="es-ES_tradnl"/>
              </w:rPr>
              <w:tab/>
              <w:t>Ot</w:t>
            </w:r>
            <w:r w:rsidR="00EF7E1D" w:rsidRPr="007042A6">
              <w:rPr>
                <w:bCs/>
                <w:sz w:val="22"/>
                <w:szCs w:val="22"/>
                <w:lang w:val="es-ES_tradnl"/>
              </w:rPr>
              <w:t>r</w:t>
            </w:r>
            <w:r w:rsidRPr="007042A6">
              <w:rPr>
                <w:bCs/>
                <w:sz w:val="22"/>
                <w:szCs w:val="22"/>
                <w:lang w:val="es-ES_tradnl"/>
              </w:rPr>
              <w:t>as</w:t>
            </w:r>
            <w:r w:rsidR="00EF7E1D" w:rsidRPr="007042A6">
              <w:rPr>
                <w:bCs/>
                <w:sz w:val="22"/>
                <w:szCs w:val="22"/>
                <w:lang w:val="es-ES_tradnl"/>
              </w:rPr>
              <w:t xml:space="preserve"> (</w:t>
            </w:r>
            <w:r w:rsidRPr="007042A6">
              <w:rPr>
                <w:bCs/>
                <w:sz w:val="22"/>
                <w:szCs w:val="22"/>
                <w:lang w:val="es-ES_tradnl"/>
              </w:rPr>
              <w:t>por favor, especifique</w:t>
            </w:r>
            <w:r w:rsidR="00EF7E1D" w:rsidRPr="007042A6">
              <w:rPr>
                <w:bCs/>
                <w:sz w:val="22"/>
                <w:szCs w:val="22"/>
                <w:lang w:val="es-ES_tradnl"/>
              </w:rPr>
              <w:t>): [</w:t>
            </w:r>
            <w:r w:rsidRPr="007042A6">
              <w:rPr>
                <w:bCs/>
                <w:sz w:val="22"/>
                <w:szCs w:val="22"/>
                <w:lang w:val="es-ES_tradnl"/>
              </w:rPr>
              <w:t>rellene</w:t>
            </w:r>
            <w:r w:rsidR="00EF7E1D" w:rsidRPr="007042A6">
              <w:rPr>
                <w:bCs/>
                <w:sz w:val="22"/>
                <w:szCs w:val="22"/>
                <w:lang w:val="es-ES_tradnl"/>
              </w:rPr>
              <w:t>]</w:t>
            </w:r>
          </w:p>
          <w:p w14:paraId="15E45EDA" w14:textId="67A116EB" w:rsidR="00EF7E1D" w:rsidRPr="007042A6" w:rsidRDefault="00A22546" w:rsidP="00EF7E1D">
            <w:pPr>
              <w:tabs>
                <w:tab w:val="left" w:pos="7938"/>
              </w:tabs>
              <w:spacing w:after="120"/>
              <w:ind w:left="1126" w:right="850"/>
              <w:jc w:val="both"/>
              <w:rPr>
                <w:sz w:val="22"/>
                <w:szCs w:val="22"/>
                <w:lang w:val="es-ES_tradnl"/>
              </w:rPr>
            </w:pPr>
            <w:r w:rsidRPr="007042A6">
              <w:rPr>
                <w:sz w:val="22"/>
                <w:szCs w:val="22"/>
                <w:lang w:val="es-ES_tradnl"/>
              </w:rPr>
              <w:t xml:space="preserve">Disponibilidad de la información para el público </w:t>
            </w:r>
            <w:r w:rsidR="00EF7E1D" w:rsidRPr="007042A6">
              <w:rPr>
                <w:color w:val="7030A0"/>
                <w:sz w:val="22"/>
                <w:szCs w:val="22"/>
                <w:lang w:val="es-ES_tradnl"/>
              </w:rPr>
              <w:t>[7</w:t>
            </w:r>
            <w:r w:rsidR="00181B30" w:rsidRPr="007042A6">
              <w:rPr>
                <w:color w:val="7030A0"/>
                <w:sz w:val="22"/>
                <w:szCs w:val="22"/>
                <w:lang w:val="es-ES_tradnl"/>
              </w:rPr>
              <w:t>6</w:t>
            </w:r>
            <w:r w:rsidR="00EF7E1D" w:rsidRPr="007042A6">
              <w:rPr>
                <w:color w:val="7030A0"/>
                <w:sz w:val="22"/>
                <w:szCs w:val="22"/>
                <w:lang w:val="es-ES_tradnl"/>
              </w:rPr>
              <w:t>]</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7C9A9448" w14:textId="77777777" w:rsidR="00B62A7C" w:rsidRPr="007042A6" w:rsidRDefault="00B62A7C" w:rsidP="00B62A7C">
            <w:pPr>
              <w:tabs>
                <w:tab w:val="left" w:pos="7938"/>
              </w:tabs>
              <w:ind w:left="1126" w:right="850"/>
              <w:jc w:val="both"/>
              <w:rPr>
                <w:sz w:val="22"/>
                <w:szCs w:val="22"/>
                <w:lang w:val="es-ES_tradnl"/>
              </w:rPr>
            </w:pPr>
            <w:r w:rsidRPr="007042A6">
              <w:rPr>
                <w:sz w:val="22"/>
                <w:szCs w:val="22"/>
                <w:lang w:val="es-ES_tradnl"/>
              </w:rPr>
              <w:t xml:space="preserve">Sometimiento a consulta de las medidas previstas </w:t>
            </w:r>
          </w:p>
          <w:p w14:paraId="21F0702B" w14:textId="4D2D7977" w:rsidR="00EF7E1D" w:rsidRPr="007042A6" w:rsidRDefault="00B62A7C" w:rsidP="00B62A7C">
            <w:pPr>
              <w:tabs>
                <w:tab w:val="left" w:pos="7938"/>
              </w:tabs>
              <w:spacing w:after="120"/>
              <w:ind w:left="1126" w:right="850"/>
              <w:jc w:val="both"/>
              <w:rPr>
                <w:sz w:val="22"/>
                <w:szCs w:val="22"/>
                <w:lang w:val="es-ES_tradnl"/>
              </w:rPr>
            </w:pPr>
            <w:r w:rsidRPr="007042A6">
              <w:rPr>
                <w:sz w:val="22"/>
                <w:szCs w:val="22"/>
                <w:lang w:val="es-ES_tradnl"/>
              </w:rPr>
              <w:t>o los planes de gestión de las cuencas hidrográficas</w:t>
            </w:r>
            <w:r w:rsidR="00E11397" w:rsidRPr="007042A6">
              <w:rPr>
                <w:sz w:val="22"/>
                <w:szCs w:val="22"/>
                <w:vertAlign w:val="superscript"/>
                <w:lang w:val="es-ES_tradnl"/>
              </w:rPr>
              <w:t>4</w:t>
            </w:r>
            <w:r w:rsidR="00EF7E1D" w:rsidRPr="007042A6">
              <w:rPr>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77</w:t>
            </w:r>
            <w:r w:rsidR="00EF7E1D" w:rsidRPr="007042A6">
              <w:rPr>
                <w:color w:val="7030A0"/>
                <w:sz w:val="22"/>
                <w:szCs w:val="22"/>
                <w:lang w:val="es-ES_tradnl"/>
              </w:rPr>
              <w:t>]</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200BE163" w14:textId="70A1A93C" w:rsidR="00EF7E1D" w:rsidRPr="007042A6" w:rsidRDefault="00CD0880" w:rsidP="00EF7E1D">
            <w:pPr>
              <w:tabs>
                <w:tab w:val="left" w:pos="7938"/>
              </w:tabs>
              <w:spacing w:after="120"/>
              <w:ind w:left="1126" w:right="850"/>
              <w:jc w:val="both"/>
              <w:rPr>
                <w:sz w:val="22"/>
                <w:szCs w:val="22"/>
                <w:lang w:val="es-ES_tradnl"/>
              </w:rPr>
            </w:pPr>
            <w:r w:rsidRPr="007042A6">
              <w:rPr>
                <w:sz w:val="22"/>
                <w:szCs w:val="22"/>
                <w:lang w:val="es-ES_tradnl"/>
              </w:rPr>
              <w:t>Participación del público</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2E54C10A" w14:textId="1972DBFE" w:rsidR="00EF7E1D" w:rsidRPr="007042A6" w:rsidRDefault="00CD0880" w:rsidP="00EF7E1D">
            <w:pPr>
              <w:spacing w:after="120"/>
              <w:ind w:left="1126" w:right="850"/>
              <w:jc w:val="both"/>
              <w:rPr>
                <w:color w:val="7030A0"/>
                <w:sz w:val="22"/>
                <w:szCs w:val="22"/>
                <w:lang w:val="es-ES_tradnl"/>
              </w:rPr>
            </w:pPr>
            <w:r w:rsidRPr="007042A6">
              <w:rPr>
                <w:sz w:val="22"/>
                <w:szCs w:val="22"/>
                <w:lang w:val="es-ES_tradnl"/>
              </w:rPr>
              <w:tab/>
              <w:t>Ot</w:t>
            </w:r>
            <w:r w:rsidR="00EF7E1D" w:rsidRPr="007042A6">
              <w:rPr>
                <w:sz w:val="22"/>
                <w:szCs w:val="22"/>
                <w:lang w:val="es-ES_tradnl"/>
              </w:rPr>
              <w:t>r</w:t>
            </w:r>
            <w:r w:rsidRPr="007042A6">
              <w:rPr>
                <w:sz w:val="22"/>
                <w:szCs w:val="22"/>
                <w:lang w:val="es-ES_tradnl"/>
              </w:rPr>
              <w:t>os</w:t>
            </w:r>
            <w:r w:rsidR="00EF7E1D" w:rsidRPr="007042A6">
              <w:rPr>
                <w:sz w:val="22"/>
                <w:szCs w:val="22"/>
                <w:lang w:val="es-ES_tradnl"/>
              </w:rPr>
              <w:t xml:space="preserve"> (</w:t>
            </w:r>
            <w:r w:rsidRPr="007042A6">
              <w:rPr>
                <w:i/>
                <w:sz w:val="22"/>
                <w:szCs w:val="22"/>
                <w:lang w:val="es-ES_tradnl"/>
              </w:rPr>
              <w:t>por favor especifique</w:t>
            </w:r>
            <w:r w:rsidR="00EF7E1D" w:rsidRPr="007042A6">
              <w:rPr>
                <w:sz w:val="22"/>
                <w:szCs w:val="22"/>
                <w:lang w:val="es-ES_tradnl"/>
              </w:rPr>
              <w:t>): [</w:t>
            </w:r>
            <w:r w:rsidRPr="007042A6">
              <w:rPr>
                <w:sz w:val="22"/>
                <w:szCs w:val="22"/>
                <w:lang w:val="es-ES_tradnl"/>
              </w:rPr>
              <w:t>rellene</w:t>
            </w:r>
            <w:r w:rsidR="00EF7E1D" w:rsidRPr="007042A6">
              <w:rPr>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78</w:t>
            </w:r>
            <w:r w:rsidR="00EF7E1D" w:rsidRPr="007042A6">
              <w:rPr>
                <w:color w:val="7030A0"/>
                <w:sz w:val="22"/>
                <w:szCs w:val="22"/>
                <w:lang w:val="es-ES_tradnl"/>
              </w:rPr>
              <w:t>]</w:t>
            </w:r>
          </w:p>
          <w:p w14:paraId="0061172C" w14:textId="77777777" w:rsidR="00E11397" w:rsidRPr="007042A6" w:rsidRDefault="00E11397" w:rsidP="00E11397">
            <w:pPr>
              <w:spacing w:after="120"/>
              <w:ind w:right="88"/>
              <w:jc w:val="both"/>
              <w:rPr>
                <w:rFonts w:asciiTheme="majorBidi" w:hAnsiTheme="majorBidi" w:cstheme="majorBidi"/>
                <w:sz w:val="22"/>
                <w:szCs w:val="22"/>
                <w:lang w:val="es-ES_tradnl"/>
              </w:rPr>
            </w:pPr>
            <w:r w:rsidRPr="007042A6">
              <w:rPr>
                <w:rFonts w:asciiTheme="majorBidi" w:hAnsiTheme="majorBidi" w:cstheme="majorBidi"/>
                <w:sz w:val="22"/>
                <w:szCs w:val="22"/>
                <w:lang w:val="es-ES_tradnl"/>
              </w:rPr>
              <w:t>_____________</w:t>
            </w:r>
          </w:p>
          <w:p w14:paraId="3D934495" w14:textId="324FD704" w:rsidR="00E11397" w:rsidRPr="007042A6" w:rsidRDefault="00E11397" w:rsidP="00B62A7C">
            <w:pPr>
              <w:spacing w:after="120"/>
              <w:ind w:right="850"/>
              <w:jc w:val="both"/>
              <w:rPr>
                <w:sz w:val="22"/>
                <w:szCs w:val="22"/>
                <w:lang w:val="es-ES_tradnl"/>
              </w:rPr>
            </w:pPr>
            <w:r w:rsidRPr="007042A6">
              <w:rPr>
                <w:rFonts w:asciiTheme="majorBidi" w:hAnsiTheme="majorBidi" w:cstheme="majorBidi"/>
                <w:sz w:val="22"/>
                <w:szCs w:val="22"/>
                <w:vertAlign w:val="superscript"/>
                <w:lang w:val="es-ES_tradnl"/>
              </w:rPr>
              <w:lastRenderedPageBreak/>
              <w:t>4</w:t>
            </w:r>
            <w:r w:rsidRPr="007042A6">
              <w:rPr>
                <w:rFonts w:asciiTheme="majorBidi" w:hAnsiTheme="majorBidi" w:cstheme="majorBidi"/>
                <w:sz w:val="22"/>
                <w:szCs w:val="22"/>
                <w:lang w:val="es-ES_tradnl"/>
              </w:rPr>
              <w:tab/>
            </w:r>
            <w:r w:rsidR="00B62A7C" w:rsidRPr="007042A6">
              <w:rPr>
                <w:sz w:val="22"/>
                <w:szCs w:val="22"/>
                <w:lang w:val="es-ES_tradnl"/>
              </w:rPr>
              <w:t>O, si procede, de los planes de gestión de un acuífero.</w:t>
            </w:r>
          </w:p>
        </w:tc>
      </w:tr>
    </w:tbl>
    <w:p w14:paraId="7CE07FBF"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1BBC2119" w14:textId="7F719634" w:rsidR="005C60A2" w:rsidRPr="007042A6" w:rsidRDefault="00D57E1C" w:rsidP="00DB7CBA">
      <w:pPr>
        <w:pStyle w:val="SingleTxtG"/>
        <w:numPr>
          <w:ilvl w:val="0"/>
          <w:numId w:val="10"/>
        </w:numPr>
        <w:ind w:right="0"/>
        <w:rPr>
          <w:rFonts w:asciiTheme="majorBidi" w:hAnsiTheme="majorBidi" w:cstheme="majorBidi"/>
          <w:bCs/>
          <w:iCs/>
          <w:sz w:val="22"/>
          <w:szCs w:val="22"/>
          <w:lang w:val="es-ES_tradnl"/>
        </w:rPr>
      </w:pPr>
      <w:bookmarkStart w:id="25" w:name="_Hlk2933348"/>
      <w:r w:rsidRPr="007042A6">
        <w:rPr>
          <w:rFonts w:asciiTheme="majorBidi" w:hAnsiTheme="majorBidi" w:cstheme="majorBidi"/>
          <w:bCs/>
          <w:iCs/>
          <w:sz w:val="22"/>
          <w:szCs w:val="22"/>
          <w:lang w:val="es-ES_tradnl"/>
        </w:rPr>
        <w:t>El Convenio sobre el acceso a la información, la participación del público en la toma de decisiones y el acceso a la justicia en materia de medio ambiente (Convenio de Aarhus) entiende por “público” “una o varias personas físicas o jurídicas y, con arreglo a la legislación o la costumbre del país, las asociaciones, organizaciones o grupos constituid</w:t>
      </w:r>
      <w:r w:rsidR="007B0D59">
        <w:rPr>
          <w:rFonts w:asciiTheme="majorBidi" w:hAnsiTheme="majorBidi" w:cstheme="majorBidi"/>
          <w:bCs/>
          <w:iCs/>
          <w:sz w:val="22"/>
          <w:szCs w:val="22"/>
          <w:lang w:val="es-ES_tradnl"/>
        </w:rPr>
        <w:t>os por esas personas” (art. 2.4</w:t>
      </w:r>
      <w:r w:rsidRPr="007042A6">
        <w:rPr>
          <w:rFonts w:asciiTheme="majorBidi" w:hAnsiTheme="majorBidi" w:cstheme="majorBidi"/>
          <w:bCs/>
          <w:iCs/>
          <w:sz w:val="22"/>
          <w:szCs w:val="22"/>
          <w:lang w:val="es-ES_tradnl"/>
        </w:rPr>
        <w:t>). El Convenio continúa con la definición de "público interesado", que puede considerarse como sinónimo del término "partes interesadas", como "el público que resulta o puede resultar afectado por las decisiones adoptadas en materia medioambiental o que tiene un interés que invocar en la toma de decisiones"(art. 2.5).</w:t>
      </w:r>
      <w:r w:rsidR="005C60A2" w:rsidRPr="007042A6">
        <w:rPr>
          <w:rFonts w:asciiTheme="majorBidi" w:hAnsiTheme="majorBidi" w:cstheme="majorBidi"/>
          <w:bCs/>
          <w:iCs/>
          <w:sz w:val="22"/>
          <w:szCs w:val="22"/>
          <w:lang w:val="es-ES_tradnl"/>
        </w:rPr>
        <w:t xml:space="preserve"> </w:t>
      </w:r>
    </w:p>
    <w:p w14:paraId="1B4E734F" w14:textId="5C07EB4A" w:rsidR="005C60A2" w:rsidRPr="007042A6" w:rsidRDefault="003F0F4B"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
          <w:bCs/>
          <w:iCs/>
          <w:sz w:val="22"/>
          <w:szCs w:val="22"/>
          <w:lang w:val="es-ES_tradnl"/>
        </w:rPr>
        <w:t xml:space="preserve">¿Qué abarca </w:t>
      </w:r>
      <w:r w:rsidR="005C60A2" w:rsidRPr="007042A6">
        <w:rPr>
          <w:rFonts w:asciiTheme="majorBidi" w:hAnsiTheme="majorBidi" w:cstheme="majorBidi"/>
          <w:b/>
          <w:bCs/>
          <w:iCs/>
          <w:sz w:val="22"/>
          <w:szCs w:val="22"/>
          <w:lang w:val="es-ES_tradnl"/>
        </w:rPr>
        <w:t>“invol</w:t>
      </w:r>
      <w:r w:rsidRPr="007042A6">
        <w:rPr>
          <w:rFonts w:asciiTheme="majorBidi" w:hAnsiTheme="majorBidi" w:cstheme="majorBidi"/>
          <w:b/>
          <w:bCs/>
          <w:iCs/>
          <w:sz w:val="22"/>
          <w:szCs w:val="22"/>
          <w:lang w:val="es-ES_tradnl"/>
        </w:rPr>
        <w:t>ucrarse</w:t>
      </w:r>
      <w:r w:rsidR="005C60A2" w:rsidRPr="007042A6">
        <w:rPr>
          <w:rFonts w:asciiTheme="majorBidi" w:hAnsiTheme="majorBidi" w:cstheme="majorBidi"/>
          <w:b/>
          <w:bCs/>
          <w:iCs/>
          <w:sz w:val="22"/>
          <w:szCs w:val="22"/>
          <w:lang w:val="es-ES_tradnl"/>
        </w:rPr>
        <w:t>”?</w:t>
      </w:r>
      <w:r w:rsidR="005C60A2" w:rsidRPr="007042A6">
        <w:rPr>
          <w:rFonts w:asciiTheme="majorBidi" w:hAnsiTheme="majorBidi" w:cstheme="majorBidi"/>
          <w:bCs/>
          <w:iCs/>
          <w:sz w:val="22"/>
          <w:szCs w:val="22"/>
          <w:lang w:val="es-ES_tradnl"/>
        </w:rPr>
        <w:t xml:space="preserve"> </w:t>
      </w:r>
      <w:r w:rsidR="004556D4" w:rsidRPr="007042A6">
        <w:rPr>
          <w:rFonts w:asciiTheme="majorBidi" w:hAnsiTheme="majorBidi" w:cstheme="majorBidi"/>
          <w:bCs/>
          <w:iCs/>
          <w:sz w:val="22"/>
          <w:szCs w:val="22"/>
          <w:lang w:val="es-ES_tradnl"/>
        </w:rPr>
        <w:t xml:space="preserve">La pregunta 13, mediante la opción de casillas a marcar, destaca las formas principales en que el público o las partes interesadas relevantes pueden participar en la gestión del agua transfronteriza. La Guía para la Implementación del Convenio de Aarhus observa que "el nivel de participación del público en un proceso en particular depende de varios factores, que incluyen los resultados esperados, su ámbito, quién o cuántos se verán afectados, si el resultado resuelve la cuestión a nivel nacional, regional o local, etc.”. La Guía continúa explicando que "aquellos que se ven más afectados por el </w:t>
      </w:r>
      <w:r w:rsidR="004556D4" w:rsidRPr="000F1335">
        <w:rPr>
          <w:rFonts w:asciiTheme="majorBidi" w:hAnsiTheme="majorBidi" w:cstheme="majorBidi"/>
          <w:bCs/>
          <w:iCs/>
          <w:sz w:val="22"/>
          <w:szCs w:val="22"/>
          <w:lang w:val="es-ES_tradnl"/>
        </w:rPr>
        <w:t>resultado de la toma de decisiones o por la formulación de la política resultante deberían tener una mayor oportunidad</w:t>
      </w:r>
      <w:r w:rsidR="004556D4" w:rsidRPr="007042A6">
        <w:rPr>
          <w:rFonts w:asciiTheme="majorBidi" w:hAnsiTheme="majorBidi" w:cstheme="majorBidi"/>
          <w:bCs/>
          <w:iCs/>
          <w:sz w:val="22"/>
          <w:szCs w:val="22"/>
          <w:lang w:val="es-ES_tradnl"/>
        </w:rPr>
        <w:t xml:space="preserve"> para influir sobre el resultado" </w:t>
      </w:r>
      <w:r w:rsidR="005C60A2" w:rsidRPr="007042A6">
        <w:rPr>
          <w:rFonts w:asciiTheme="majorBidi" w:hAnsiTheme="majorBidi" w:cstheme="majorBidi"/>
          <w:bCs/>
          <w:iCs/>
          <w:sz w:val="22"/>
          <w:szCs w:val="22"/>
          <w:lang w:val="es-ES_tradnl"/>
        </w:rPr>
        <w:t xml:space="preserve">(ECE, 2014b, 119; </w:t>
      </w:r>
      <w:r w:rsidR="004556D4" w:rsidRPr="007042A6">
        <w:rPr>
          <w:rFonts w:asciiTheme="majorBidi" w:hAnsiTheme="majorBidi" w:cstheme="majorBidi"/>
          <w:bCs/>
          <w:iCs/>
          <w:sz w:val="22"/>
          <w:szCs w:val="22"/>
          <w:lang w:val="es-ES_tradnl"/>
        </w:rPr>
        <w:t>véase también págs</w:t>
      </w:r>
      <w:r w:rsidR="005C60A2" w:rsidRPr="007042A6">
        <w:rPr>
          <w:rFonts w:asciiTheme="majorBidi" w:hAnsiTheme="majorBidi" w:cstheme="majorBidi"/>
          <w:bCs/>
          <w:iCs/>
          <w:sz w:val="22"/>
          <w:szCs w:val="22"/>
          <w:lang w:val="es-ES_tradnl"/>
        </w:rPr>
        <w:t xml:space="preserve">. 57-58). </w:t>
      </w:r>
    </w:p>
    <w:p w14:paraId="2BAA6329" w14:textId="2C563366" w:rsidR="005C60A2" w:rsidRPr="007042A6" w:rsidRDefault="00791110"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El Convenio del Agua establece que las Partes ribereñas “se asegurarán de que se facilite al público información sobre el estado de las aguas transfronterizas, las medidas tomadas o previstas para prevenir, controlar y reducir el impacto transfronterizo y la efectividad de dichas medidas” (art. 16; véase también CEPE, 2013, págs. 93-97).</w:t>
      </w:r>
      <w:r w:rsidR="005C60A2" w:rsidRPr="007042A6">
        <w:rPr>
          <w:rFonts w:asciiTheme="majorBidi" w:hAnsiTheme="majorBidi" w:cstheme="majorBidi"/>
          <w:bCs/>
          <w:iCs/>
          <w:sz w:val="22"/>
          <w:szCs w:val="22"/>
          <w:lang w:val="es-ES_tradnl"/>
        </w:rPr>
        <w:t xml:space="preserve"> </w:t>
      </w:r>
    </w:p>
    <w:p w14:paraId="42AADDFB" w14:textId="1909FECA" w:rsidR="005C60A2" w:rsidRPr="007042A6" w:rsidRDefault="00C90C85" w:rsidP="00DB7CBA">
      <w:pPr>
        <w:pStyle w:val="SingleTxtG"/>
        <w:numPr>
          <w:ilvl w:val="0"/>
          <w:numId w:val="10"/>
        </w:numPr>
        <w:ind w:right="0"/>
        <w:rPr>
          <w:rFonts w:asciiTheme="majorBidi" w:hAnsiTheme="majorBidi" w:cstheme="majorBidi"/>
          <w:bCs/>
          <w:iCs/>
          <w:sz w:val="22"/>
          <w:szCs w:val="22"/>
          <w:lang w:val="es-ES_tradnl"/>
        </w:rPr>
      </w:pPr>
      <w:r w:rsidRPr="007042A6">
        <w:rPr>
          <w:sz w:val="22"/>
          <w:szCs w:val="22"/>
          <w:lang w:val="es-ES_tradnl"/>
        </w:rPr>
        <w:t>Véase también el ejemplo sobre el río Mekong</w:t>
      </w:r>
      <w:r w:rsidR="00F15866" w:rsidRPr="007042A6">
        <w:rPr>
          <w:lang w:val="es-ES_tradnl"/>
        </w:rPr>
        <w:t xml:space="preserve"> </w:t>
      </w:r>
      <w:r w:rsidR="00F15866" w:rsidRPr="007042A6">
        <w:rPr>
          <w:sz w:val="22"/>
          <w:szCs w:val="22"/>
          <w:lang w:val="es-ES_tradnl"/>
        </w:rPr>
        <w:t>más abajo</w:t>
      </w:r>
      <w:r w:rsidR="005C60A2" w:rsidRPr="007042A6">
        <w:rPr>
          <w:sz w:val="22"/>
          <w:szCs w:val="22"/>
          <w:lang w:val="es-ES_tradnl"/>
        </w:rPr>
        <w:t xml:space="preserve">. </w:t>
      </w:r>
    </w:p>
    <w:p w14:paraId="3012C7F7" w14:textId="1DE359CC" w:rsidR="005C60A2" w:rsidRPr="007042A6" w:rsidRDefault="00C46B8A" w:rsidP="00DB7CBA">
      <w:pPr>
        <w:pStyle w:val="SingleTxtG"/>
        <w:numPr>
          <w:ilvl w:val="0"/>
          <w:numId w:val="10"/>
        </w:numPr>
        <w:ind w:right="0"/>
        <w:rPr>
          <w:rFonts w:asciiTheme="majorBidi" w:hAnsiTheme="majorBidi" w:cstheme="majorBidi"/>
          <w:bCs/>
          <w:iCs/>
          <w:sz w:val="22"/>
          <w:szCs w:val="22"/>
          <w:lang w:val="es-ES_tradnl"/>
        </w:rPr>
      </w:pPr>
      <w:r w:rsidRPr="007042A6">
        <w:rPr>
          <w:noProof/>
          <w:lang w:val="es-ES_tradnl" w:eastAsia="es-ES_tradnl"/>
        </w:rPr>
        <mc:AlternateContent>
          <mc:Choice Requires="wps">
            <w:drawing>
              <wp:anchor distT="0" distB="0" distL="114300" distR="114300" simplePos="0" relativeHeight="251765760" behindDoc="0" locked="0" layoutInCell="1" allowOverlap="1" wp14:anchorId="77F397FE" wp14:editId="041C8835">
                <wp:simplePos x="0" y="0"/>
                <wp:positionH relativeFrom="column">
                  <wp:posOffset>-90170</wp:posOffset>
                </wp:positionH>
                <wp:positionV relativeFrom="paragraph">
                  <wp:posOffset>396875</wp:posOffset>
                </wp:positionV>
                <wp:extent cx="6096000" cy="3037840"/>
                <wp:effectExtent l="0" t="0" r="19050" b="10160"/>
                <wp:wrapSquare wrapText="bothSides"/>
                <wp:docPr id="32" name="Text Box 32"/>
                <wp:cNvGraphicFramePr/>
                <a:graphic xmlns:a="http://schemas.openxmlformats.org/drawingml/2006/main">
                  <a:graphicData uri="http://schemas.microsoft.com/office/word/2010/wordprocessingShape">
                    <wps:wsp>
                      <wps:cNvSpPr txBox="1"/>
                      <wps:spPr>
                        <a:xfrm>
                          <a:off x="0" y="0"/>
                          <a:ext cx="6096000" cy="3037840"/>
                        </a:xfrm>
                        <a:prstGeom prst="rect">
                          <a:avLst/>
                        </a:prstGeom>
                        <a:solidFill>
                          <a:schemeClr val="lt1"/>
                        </a:solidFill>
                        <a:ln w="6350">
                          <a:solidFill>
                            <a:schemeClr val="bg1">
                              <a:lumMod val="85000"/>
                            </a:schemeClr>
                          </a:solidFill>
                        </a:ln>
                      </wps:spPr>
                      <wps:txbx>
                        <w:txbxContent>
                          <w:p w14:paraId="57280BBC" w14:textId="279982E2" w:rsidR="008C6699" w:rsidRPr="007B31D8" w:rsidRDefault="008C6699" w:rsidP="005C60A2">
                            <w:pPr>
                              <w:rPr>
                                <w:b/>
                                <w:sz w:val="20"/>
                                <w:szCs w:val="20"/>
                                <w:lang w:val="es-ES_tradnl"/>
                              </w:rPr>
                            </w:pPr>
                            <w:r w:rsidRPr="007B31D8">
                              <w:rPr>
                                <w:b/>
                                <w:sz w:val="20"/>
                                <w:szCs w:val="20"/>
                                <w:lang w:val="es-ES_tradnl"/>
                              </w:rPr>
                              <w:t>Procedimientos de Notificación Previa, Consulta Previa y Acuerdo y participación de las partes interesadas en la cuenca del río Mekong</w:t>
                            </w:r>
                          </w:p>
                          <w:p w14:paraId="36570224" w14:textId="77777777" w:rsidR="008C6699" w:rsidRPr="007B31D8" w:rsidRDefault="008C6699" w:rsidP="005C60A2">
                            <w:pPr>
                              <w:rPr>
                                <w:sz w:val="20"/>
                                <w:szCs w:val="20"/>
                                <w:lang w:val="es-ES_tradnl"/>
                              </w:rPr>
                            </w:pPr>
                          </w:p>
                          <w:p w14:paraId="42F9E68F" w14:textId="26358B61" w:rsidR="008C6699" w:rsidRPr="00C46B8A" w:rsidRDefault="008C6699" w:rsidP="005C60A2">
                            <w:pPr>
                              <w:jc w:val="both"/>
                              <w:rPr>
                                <w:sz w:val="20"/>
                                <w:szCs w:val="20"/>
                                <w:lang w:val="es-ES_tradnl"/>
                              </w:rPr>
                            </w:pPr>
                            <w:r w:rsidRPr="00C46B8A">
                              <w:rPr>
                                <w:sz w:val="20"/>
                                <w:szCs w:val="20"/>
                                <w:lang w:val="es-ES_tradnl"/>
                              </w:rPr>
                              <w:t xml:space="preserve">Los procedimientos para la Notificación Previa, la Consulta Previa y el Acuerdo (PNPCA, en sus siglas en inglés) fueron elaborados por las Partes del Acuerdo del Mekong de 1995 (Camboya, República Democrática Popular Lao, Tailandia y Vietnam). La “Notificación previa” requiere que un país que propone un proyecto notifique los detalles del proyecto a las Partes antes de que comience el uso del agua propuesto; la "consulta previa" implica un proceso de evaluación técnica de seis meses y consultas formales en las que los Estados Miembros notificados tienen una oportunidad de evaluar cualquier posible impacto transfronterizo en los ecosistemas y en los medios de vida, y recomendar medidas para abordarlos antes de que se utilice el agua; y el “acuerdo específico” requiere una negociación exhaustiva para lograr un consenso entre todos los Estados miembros sobre los términos y condiciones del proyecto propuesto antes del uso propuesto para el agua. </w:t>
                            </w:r>
                          </w:p>
                          <w:p w14:paraId="080EE0BB" w14:textId="77777777" w:rsidR="008C6699" w:rsidRPr="00C46B8A" w:rsidRDefault="008C6699" w:rsidP="005C60A2">
                            <w:pPr>
                              <w:rPr>
                                <w:sz w:val="20"/>
                                <w:szCs w:val="20"/>
                                <w:lang w:val="es-ES_tradnl"/>
                              </w:rPr>
                            </w:pPr>
                          </w:p>
                          <w:p w14:paraId="752EEE82" w14:textId="26B2C812" w:rsidR="008C6699" w:rsidRPr="00BF1C5E" w:rsidRDefault="008C6699" w:rsidP="005C60A2">
                            <w:pPr>
                              <w:jc w:val="both"/>
                              <w:rPr>
                                <w:sz w:val="20"/>
                                <w:szCs w:val="20"/>
                                <w:lang w:val="es-ES_tradnl"/>
                              </w:rPr>
                            </w:pPr>
                            <w:r w:rsidRPr="00BF1C5E">
                              <w:rPr>
                                <w:sz w:val="20"/>
                                <w:szCs w:val="20"/>
                                <w:lang w:val="es-ES_tradnl"/>
                              </w:rPr>
                              <w:t>Durante el procedimiento de consulta previa, que se aplica a los usos dentro de la cuenc</w:t>
                            </w:r>
                            <w:r>
                              <w:rPr>
                                <w:sz w:val="20"/>
                                <w:szCs w:val="20"/>
                                <w:lang w:val="es-ES_tradnl"/>
                              </w:rPr>
                              <w:t xml:space="preserve">a durante la estación seca y </w:t>
                            </w:r>
                            <w:r w:rsidRPr="00BF1C5E">
                              <w:rPr>
                                <w:sz w:val="20"/>
                                <w:szCs w:val="20"/>
                                <w:lang w:val="es-ES_tradnl"/>
                              </w:rPr>
                              <w:t>la húmeda, se realizan consultas públicas para escuchar cualquier preocupación y opinión del público y de las partes interesadas. Estas consultas las conduce</w:t>
                            </w:r>
                            <w:r>
                              <w:rPr>
                                <w:sz w:val="20"/>
                                <w:szCs w:val="20"/>
                                <w:lang w:val="es-ES_tradnl"/>
                              </w:rPr>
                              <w:t>n</w:t>
                            </w:r>
                            <w:r w:rsidRPr="00BF1C5E">
                              <w:rPr>
                                <w:sz w:val="20"/>
                                <w:szCs w:val="20"/>
                                <w:lang w:val="es-ES_tradnl"/>
                              </w:rPr>
                              <w:t xml:space="preserve"> la Secretaría de la Comisión del Río Mekong (MRC, en sus siglas en inglés) y los Comités Nacionales del Mekong de cada país miembro, </w:t>
                            </w:r>
                            <w:r>
                              <w:rPr>
                                <w:sz w:val="20"/>
                                <w:szCs w:val="20"/>
                                <w:lang w:val="es-ES_tradnl"/>
                              </w:rPr>
                              <w:t xml:space="preserve">que es </w:t>
                            </w:r>
                            <w:r w:rsidRPr="00BF1C5E">
                              <w:rPr>
                                <w:sz w:val="20"/>
                                <w:szCs w:val="20"/>
                                <w:lang w:val="es-ES_tradnl"/>
                              </w:rPr>
                              <w:t>el órgano gubernamental que coordina el trabajo de la MRC a nivel nacional.</w:t>
                            </w:r>
                          </w:p>
                          <w:p w14:paraId="549BCFA1" w14:textId="77777777" w:rsidR="008C6699" w:rsidRPr="00BF1C5E" w:rsidRDefault="008C6699" w:rsidP="005C60A2">
                            <w:pPr>
                              <w:jc w:val="both"/>
                              <w:rPr>
                                <w:sz w:val="20"/>
                                <w:szCs w:val="20"/>
                                <w:lang w:val="es-ES_tradnl"/>
                              </w:rPr>
                            </w:pPr>
                          </w:p>
                          <w:p w14:paraId="2480F627" w14:textId="76D6275C" w:rsidR="008C6699" w:rsidRPr="008B4CFA" w:rsidRDefault="008C6699" w:rsidP="005C60A2">
                            <w:pPr>
                              <w:jc w:val="both"/>
                              <w:rPr>
                                <w:sz w:val="20"/>
                                <w:szCs w:val="20"/>
                                <w:lang w:val="es-ES_tradnl"/>
                              </w:rPr>
                            </w:pPr>
                            <w:r w:rsidRPr="008B4CFA">
                              <w:rPr>
                                <w:sz w:val="20"/>
                                <w:szCs w:val="20"/>
                                <w:lang w:val="es-ES_tradnl"/>
                              </w:rPr>
                              <w:t>Para obtener más informaci</w:t>
                            </w:r>
                            <w:r>
                              <w:rPr>
                                <w:sz w:val="20"/>
                                <w:szCs w:val="20"/>
                                <w:lang w:val="es-ES_tradnl"/>
                              </w:rPr>
                              <w:t>ón véase</w:t>
                            </w:r>
                            <w:r w:rsidRPr="008B4CFA">
                              <w:rPr>
                                <w:sz w:val="20"/>
                                <w:szCs w:val="20"/>
                                <w:lang w:val="es-ES_tradnl"/>
                              </w:rPr>
                              <w:t xml:space="preserve">: </w:t>
                            </w:r>
                            <w:r w:rsidR="00792FDA">
                              <w:fldChar w:fldCharType="begin"/>
                            </w:r>
                            <w:r w:rsidR="00792FDA" w:rsidRPr="00792FDA">
                              <w:rPr>
                                <w:lang w:val="es-ES_tradnl"/>
                              </w:rPr>
                              <w:instrText xml:space="preserve"> HYPERLINK "http://www.mrcmekong.org/topics/pnpca-prior-consultation/" </w:instrText>
                            </w:r>
                            <w:r w:rsidR="00792FDA">
                              <w:fldChar w:fldCharType="separate"/>
                            </w:r>
                            <w:r w:rsidRPr="008B4CFA">
                              <w:rPr>
                                <w:rStyle w:val="Hyperlink"/>
                                <w:sz w:val="20"/>
                                <w:szCs w:val="20"/>
                                <w:lang w:val="es-ES_tradnl"/>
                              </w:rPr>
                              <w:t>http://www.mrcmekong.org/topics/pnpca-prior-consultation/</w:t>
                            </w:r>
                            <w:r w:rsidR="00792FDA">
                              <w:rPr>
                                <w:rStyle w:val="Hyperlink"/>
                                <w:sz w:val="20"/>
                                <w:szCs w:val="20"/>
                                <w:lang w:val="es-ES_tradnl"/>
                              </w:rPr>
                              <w:fldChar w:fldCharType="end"/>
                            </w:r>
                            <w:r w:rsidRPr="008B4CFA">
                              <w:rPr>
                                <w:sz w:val="20"/>
                                <w:szCs w:val="20"/>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97FE" id="Text Box 32" o:spid="_x0000_s1048" type="#_x0000_t202" style="position:absolute;left:0;text-align:left;margin-left:-7.1pt;margin-top:31.25pt;width:480pt;height:239.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" fillcolor="white [3201]" strokecolor="#d8d8d8 [2732]" strokeweight=".5pt">
                <v:textbox>
                  <w:txbxContent>
                    <w:p w14:paraId="57280BBC" w14:textId="279982E2" w:rsidR="008C6699" w:rsidRPr="007B31D8" w:rsidRDefault="008C6699" w:rsidP="005C60A2">
                      <w:pPr>
                        <w:rPr>
                          <w:b/>
                          <w:sz w:val="20"/>
                          <w:szCs w:val="20"/>
                          <w:lang w:val="es-ES_tradnl"/>
                        </w:rPr>
                      </w:pPr>
                      <w:r w:rsidRPr="007B31D8">
                        <w:rPr>
                          <w:b/>
                          <w:sz w:val="20"/>
                          <w:szCs w:val="20"/>
                          <w:lang w:val="es-ES_tradnl"/>
                        </w:rPr>
                        <w:t>Procedimientos de Notificación Previa, Consulta Previa y Acuerdo y participación de las partes interesadas en la cuenca del río Mekong</w:t>
                      </w:r>
                    </w:p>
                    <w:p w14:paraId="36570224" w14:textId="77777777" w:rsidR="008C6699" w:rsidRPr="007B31D8" w:rsidRDefault="008C6699" w:rsidP="005C60A2">
                      <w:pPr>
                        <w:rPr>
                          <w:sz w:val="20"/>
                          <w:szCs w:val="20"/>
                          <w:lang w:val="es-ES_tradnl"/>
                        </w:rPr>
                      </w:pPr>
                    </w:p>
                    <w:p w14:paraId="42F9E68F" w14:textId="26358B61" w:rsidR="008C6699" w:rsidRPr="00C46B8A" w:rsidRDefault="008C6699" w:rsidP="005C60A2">
                      <w:pPr>
                        <w:jc w:val="both"/>
                        <w:rPr>
                          <w:sz w:val="20"/>
                          <w:szCs w:val="20"/>
                          <w:lang w:val="es-ES_tradnl"/>
                        </w:rPr>
                      </w:pPr>
                      <w:r w:rsidRPr="00C46B8A">
                        <w:rPr>
                          <w:sz w:val="20"/>
                          <w:szCs w:val="20"/>
                          <w:lang w:val="es-ES_tradnl"/>
                        </w:rPr>
                        <w:t xml:space="preserve">Los procedimientos para la Notificación Previa, la Consulta Previa y el Acuerdo (PNPCA, en sus siglas en inglés) fueron elaborados por las Partes del Acuerdo del Mekong de 1995 (Camboya, República Democrática Popular Lao, Tailandia y Vietnam). La “Notificación previa” requiere que un país que propone un proyecto notifique los detalles del proyecto a las Partes antes de que comience el uso del agua propuesto; la "consulta previa" implica un proceso de evaluación técnica de seis meses y consultas formales en las que los Estados Miembros notificados tienen una oportunidad de evaluar cualquier posible impacto transfronterizo en los ecosistemas y en los medios de vida, y recomendar medidas para abordarlos antes de que se utilice el agua; y el “acuerdo específico” requiere una negociación exhaustiva para lograr un consenso entre todos los Estados miembros sobre los términos y condiciones del proyecto propuesto antes del uso propuesto para el agua. </w:t>
                      </w:r>
                    </w:p>
                    <w:p w14:paraId="080EE0BB" w14:textId="77777777" w:rsidR="008C6699" w:rsidRPr="00C46B8A" w:rsidRDefault="008C6699" w:rsidP="005C60A2">
                      <w:pPr>
                        <w:rPr>
                          <w:sz w:val="20"/>
                          <w:szCs w:val="20"/>
                          <w:lang w:val="es-ES_tradnl"/>
                        </w:rPr>
                      </w:pPr>
                    </w:p>
                    <w:p w14:paraId="752EEE82" w14:textId="26B2C812" w:rsidR="008C6699" w:rsidRPr="00BF1C5E" w:rsidRDefault="008C6699" w:rsidP="005C60A2">
                      <w:pPr>
                        <w:jc w:val="both"/>
                        <w:rPr>
                          <w:sz w:val="20"/>
                          <w:szCs w:val="20"/>
                          <w:lang w:val="es-ES_tradnl"/>
                        </w:rPr>
                      </w:pPr>
                      <w:r w:rsidRPr="00BF1C5E">
                        <w:rPr>
                          <w:sz w:val="20"/>
                          <w:szCs w:val="20"/>
                          <w:lang w:val="es-ES_tradnl"/>
                        </w:rPr>
                        <w:t>Durante el procedimiento de consulta previa, que se aplica a los usos dentro de la cuenc</w:t>
                      </w:r>
                      <w:r>
                        <w:rPr>
                          <w:sz w:val="20"/>
                          <w:szCs w:val="20"/>
                          <w:lang w:val="es-ES_tradnl"/>
                        </w:rPr>
                        <w:t xml:space="preserve">a durante la estación seca y </w:t>
                      </w:r>
                      <w:r w:rsidRPr="00BF1C5E">
                        <w:rPr>
                          <w:sz w:val="20"/>
                          <w:szCs w:val="20"/>
                          <w:lang w:val="es-ES_tradnl"/>
                        </w:rPr>
                        <w:t>la húmeda, se realizan consultas públicas para escuchar cualquier preocupación y opinión del público y de las partes interesadas. Estas consultas las conduce</w:t>
                      </w:r>
                      <w:r>
                        <w:rPr>
                          <w:sz w:val="20"/>
                          <w:szCs w:val="20"/>
                          <w:lang w:val="es-ES_tradnl"/>
                        </w:rPr>
                        <w:t>n</w:t>
                      </w:r>
                      <w:r w:rsidRPr="00BF1C5E">
                        <w:rPr>
                          <w:sz w:val="20"/>
                          <w:szCs w:val="20"/>
                          <w:lang w:val="es-ES_tradnl"/>
                        </w:rPr>
                        <w:t xml:space="preserve"> la Secretaría de la Comisión del Río Mekong (MRC, en sus siglas en inglés) y los Comités Nacionales del Mekong de cada país miembro, </w:t>
                      </w:r>
                      <w:r>
                        <w:rPr>
                          <w:sz w:val="20"/>
                          <w:szCs w:val="20"/>
                          <w:lang w:val="es-ES_tradnl"/>
                        </w:rPr>
                        <w:t xml:space="preserve">que es </w:t>
                      </w:r>
                      <w:r w:rsidRPr="00BF1C5E">
                        <w:rPr>
                          <w:sz w:val="20"/>
                          <w:szCs w:val="20"/>
                          <w:lang w:val="es-ES_tradnl"/>
                        </w:rPr>
                        <w:t>el órgano gubernamental que coordina el trabajo de la MRC a nivel nacional.</w:t>
                      </w:r>
                    </w:p>
                    <w:p w14:paraId="549BCFA1" w14:textId="77777777" w:rsidR="008C6699" w:rsidRPr="00BF1C5E" w:rsidRDefault="008C6699" w:rsidP="005C60A2">
                      <w:pPr>
                        <w:jc w:val="both"/>
                        <w:rPr>
                          <w:sz w:val="20"/>
                          <w:szCs w:val="20"/>
                          <w:lang w:val="es-ES_tradnl"/>
                        </w:rPr>
                      </w:pPr>
                    </w:p>
                    <w:p w14:paraId="2480F627" w14:textId="76D6275C" w:rsidR="008C6699" w:rsidRPr="008B4CFA" w:rsidRDefault="008C6699" w:rsidP="005C60A2">
                      <w:pPr>
                        <w:jc w:val="both"/>
                        <w:rPr>
                          <w:sz w:val="20"/>
                          <w:szCs w:val="20"/>
                          <w:lang w:val="es-ES_tradnl"/>
                        </w:rPr>
                      </w:pPr>
                      <w:r w:rsidRPr="008B4CFA">
                        <w:rPr>
                          <w:sz w:val="20"/>
                          <w:szCs w:val="20"/>
                          <w:lang w:val="es-ES_tradnl"/>
                        </w:rPr>
                        <w:t>Para obtener más informaci</w:t>
                      </w:r>
                      <w:r>
                        <w:rPr>
                          <w:sz w:val="20"/>
                          <w:szCs w:val="20"/>
                          <w:lang w:val="es-ES_tradnl"/>
                        </w:rPr>
                        <w:t>ón véase</w:t>
                      </w:r>
                      <w:r w:rsidRPr="008B4CFA">
                        <w:rPr>
                          <w:sz w:val="20"/>
                          <w:szCs w:val="20"/>
                          <w:lang w:val="es-ES_tradnl"/>
                        </w:rPr>
                        <w:t xml:space="preserve">: </w:t>
                      </w:r>
                      <w:r w:rsidR="00792FDA">
                        <w:fldChar w:fldCharType="begin"/>
                      </w:r>
                      <w:r w:rsidR="00792FDA" w:rsidRPr="00792FDA">
                        <w:rPr>
                          <w:lang w:val="es-ES_tradnl"/>
                        </w:rPr>
                        <w:instrText xml:space="preserve"> HYPERLINK "http://www.mrcmekong.org/topics/pnpca-prior-consultation/" </w:instrText>
                      </w:r>
                      <w:r w:rsidR="00792FDA">
                        <w:fldChar w:fldCharType="separate"/>
                      </w:r>
                      <w:r w:rsidRPr="008B4CFA">
                        <w:rPr>
                          <w:rStyle w:val="Hyperlink"/>
                          <w:sz w:val="20"/>
                          <w:szCs w:val="20"/>
                          <w:lang w:val="es-ES_tradnl"/>
                        </w:rPr>
                        <w:t>http://www.mrcmekong.org/topics/pnpca-prior-consultation/</w:t>
                      </w:r>
                      <w:r w:rsidR="00792FDA">
                        <w:rPr>
                          <w:rStyle w:val="Hyperlink"/>
                          <w:sz w:val="20"/>
                          <w:szCs w:val="20"/>
                          <w:lang w:val="es-ES_tradnl"/>
                        </w:rPr>
                        <w:fldChar w:fldCharType="end"/>
                      </w:r>
                      <w:r w:rsidRPr="008B4CFA">
                        <w:rPr>
                          <w:sz w:val="20"/>
                          <w:szCs w:val="20"/>
                          <w:lang w:val="es-ES_tradnl"/>
                        </w:rPr>
                        <w:t xml:space="preserve">. </w:t>
                      </w:r>
                    </w:p>
                  </w:txbxContent>
                </v:textbox>
                <w10:wrap type="square"/>
              </v:shape>
            </w:pict>
          </mc:Fallback>
        </mc:AlternateContent>
      </w:r>
      <w:r w:rsidR="00AD4B2F" w:rsidRPr="007042A6">
        <w:rPr>
          <w:rFonts w:asciiTheme="majorBidi" w:hAnsiTheme="majorBidi" w:cstheme="majorBidi"/>
          <w:bCs/>
          <w:iCs/>
          <w:sz w:val="22"/>
          <w:szCs w:val="22"/>
          <w:lang w:val="es-ES_tradnl"/>
        </w:rPr>
        <w:t>Por ejemplo, cómo se toman en cuenta las consideraciones sobre género al considerar la participación del público y de las partes interesadas relevantes en la toma de decisiones</w:t>
      </w:r>
      <w:r w:rsidR="005C60A2" w:rsidRPr="007042A6">
        <w:rPr>
          <w:rFonts w:asciiTheme="majorBidi" w:hAnsiTheme="majorBidi" w:cstheme="majorBidi"/>
          <w:bCs/>
          <w:iCs/>
          <w:sz w:val="22"/>
          <w:szCs w:val="22"/>
          <w:lang w:val="es-ES_tradnl"/>
        </w:rPr>
        <w:t xml:space="preserve">. </w:t>
      </w:r>
    </w:p>
    <w:bookmarkEnd w:id="25"/>
    <w:p w14:paraId="4B91BA7F" w14:textId="5FC4D9C6" w:rsidR="00EF7E1D" w:rsidRPr="007042A6" w:rsidRDefault="00EF7E1D" w:rsidP="005C60A2">
      <w:pPr>
        <w:pStyle w:val="SingleTxtG"/>
        <w:ind w:left="0"/>
        <w:rPr>
          <w:rFonts w:asciiTheme="majorBidi" w:hAnsiTheme="majorBidi" w:cstheme="majorBidi"/>
          <w:sz w:val="22"/>
          <w:szCs w:val="22"/>
          <w:lang w:val="es-ES_tradnl"/>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F7E1D" w:rsidRPr="00792FDA" w14:paraId="383CC859" w14:textId="77777777" w:rsidTr="00EF7E1D">
        <w:trPr>
          <w:jc w:val="center"/>
        </w:trPr>
        <w:tc>
          <w:tcPr>
            <w:tcW w:w="7654" w:type="dxa"/>
            <w:tcBorders>
              <w:top w:val="single" w:sz="4" w:space="0" w:color="auto"/>
              <w:bottom w:val="single" w:sz="4" w:space="0" w:color="auto"/>
            </w:tcBorders>
            <w:shd w:val="clear" w:color="auto" w:fill="auto"/>
            <w:tcMar>
              <w:left w:w="142" w:type="dxa"/>
              <w:right w:w="142" w:type="dxa"/>
            </w:tcMar>
          </w:tcPr>
          <w:p w14:paraId="30E0B998" w14:textId="0F6B4E38" w:rsidR="00EF7E1D" w:rsidRPr="007042A6" w:rsidRDefault="004D5CC1" w:rsidP="004D5CC1">
            <w:pPr>
              <w:spacing w:after="120"/>
              <w:ind w:left="851" w:right="850"/>
              <w:jc w:val="both"/>
              <w:rPr>
                <w:sz w:val="22"/>
                <w:szCs w:val="22"/>
                <w:lang w:val="es-ES_tradnl"/>
              </w:rPr>
            </w:pPr>
            <w:r w:rsidRPr="0065315B">
              <w:rPr>
                <w:b/>
                <w:sz w:val="22"/>
                <w:szCs w:val="22"/>
                <w:highlight w:val="yellow"/>
                <w:lang w:val="es-ES_tradnl"/>
              </w:rPr>
              <w:t xml:space="preserve">Por favor asegúrese de completar la sección II para cada una de las cuencas, sub-cuenca, parte de una cuenca o grupo de </w:t>
            </w:r>
            <w:r w:rsidRPr="0065315B">
              <w:rPr>
                <w:b/>
                <w:sz w:val="22"/>
                <w:szCs w:val="22"/>
                <w:highlight w:val="yellow"/>
                <w:lang w:val="es-ES_tradnl"/>
              </w:rPr>
              <w:lastRenderedPageBreak/>
              <w:t>cuencas transfronterizas. Si los hubiera, recuerde también, por favor, adjuntar las copias de los acuerdos o arreglos.</w:t>
            </w:r>
          </w:p>
        </w:tc>
      </w:tr>
      <w:tr w:rsidR="00EF7E1D" w:rsidRPr="00792FDA" w14:paraId="137CFFAA" w14:textId="77777777" w:rsidTr="00EF7E1D">
        <w:trPr>
          <w:trHeight w:hRule="exact" w:val="20"/>
          <w:jc w:val="center"/>
        </w:trPr>
        <w:tc>
          <w:tcPr>
            <w:tcW w:w="7654" w:type="dxa"/>
            <w:tcBorders>
              <w:top w:val="single" w:sz="4" w:space="0" w:color="auto"/>
              <w:bottom w:val="single" w:sz="4" w:space="0" w:color="auto"/>
            </w:tcBorders>
            <w:shd w:val="clear" w:color="auto" w:fill="auto"/>
          </w:tcPr>
          <w:p w14:paraId="0EDEC6CB" w14:textId="77777777" w:rsidR="00EF7E1D" w:rsidRPr="007042A6" w:rsidRDefault="00EF7E1D" w:rsidP="00AF4D6E">
            <w:pPr>
              <w:ind w:left="851" w:right="850"/>
              <w:rPr>
                <w:sz w:val="22"/>
                <w:szCs w:val="22"/>
                <w:lang w:val="es-ES_tradnl"/>
              </w:rPr>
            </w:pPr>
          </w:p>
        </w:tc>
      </w:tr>
    </w:tbl>
    <w:p w14:paraId="3CDDD18F" w14:textId="24BD2462" w:rsidR="00EF7E1D" w:rsidRPr="00303928" w:rsidRDefault="00EF7E1D" w:rsidP="00EF7E1D">
      <w:pPr>
        <w:pStyle w:val="SingleTxtG"/>
        <w:spacing w:after="0" w:line="240" w:lineRule="auto"/>
        <w:ind w:left="0" w:right="1138"/>
        <w:rPr>
          <w:rFonts w:asciiTheme="majorBidi" w:hAnsiTheme="majorBidi" w:cstheme="majorBidi"/>
          <w:sz w:val="22"/>
          <w:szCs w:val="22"/>
          <w:lang w:val="es-ES_tradnl"/>
        </w:rPr>
      </w:pPr>
    </w:p>
    <w:p w14:paraId="63E7041C" w14:textId="77777777" w:rsidR="00EF7E1D" w:rsidRPr="00303928"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Look w:val="04A0" w:firstRow="1" w:lastRow="0" w:firstColumn="1" w:lastColumn="0" w:noHBand="0" w:noVBand="1"/>
      </w:tblPr>
      <w:tblGrid>
        <w:gridCol w:w="9629"/>
      </w:tblGrid>
      <w:tr w:rsidR="0065315B" w:rsidRPr="00792FDA" w14:paraId="1A618B48" w14:textId="77777777" w:rsidTr="00E63495">
        <w:tc>
          <w:tcPr>
            <w:tcW w:w="9629" w:type="dxa"/>
            <w:tcBorders>
              <w:top w:val="nil"/>
              <w:left w:val="nil"/>
              <w:bottom w:val="nil"/>
              <w:right w:val="nil"/>
            </w:tcBorders>
            <w:shd w:val="clear" w:color="auto" w:fill="FFFF00"/>
          </w:tcPr>
          <w:p w14:paraId="0A0CF3A2" w14:textId="77777777" w:rsidR="0065315B" w:rsidRPr="0065315B" w:rsidRDefault="0065315B" w:rsidP="00E63495">
            <w:pPr>
              <w:pStyle w:val="SingleTxtG"/>
              <w:spacing w:after="0" w:line="240" w:lineRule="auto"/>
              <w:ind w:left="0" w:right="1138"/>
              <w:rPr>
                <w:rFonts w:asciiTheme="majorBidi" w:hAnsiTheme="majorBidi" w:cstheme="majorBidi"/>
                <w:b/>
                <w:bCs/>
                <w:sz w:val="22"/>
                <w:szCs w:val="22"/>
                <w:lang w:val="es-ES_tradnl"/>
              </w:rPr>
            </w:pPr>
            <w:r w:rsidRPr="0065315B">
              <w:rPr>
                <w:rFonts w:asciiTheme="majorBidi" w:hAnsiTheme="majorBidi" w:cstheme="majorBidi"/>
                <w:b/>
                <w:bCs/>
                <w:sz w:val="22"/>
                <w:szCs w:val="22"/>
                <w:lang w:val="es-ES_tradnl"/>
              </w:rPr>
              <w:t>Comentarios</w:t>
            </w:r>
          </w:p>
          <w:p w14:paraId="7A0B30F1" w14:textId="25154D3B" w:rsidR="0065315B" w:rsidRPr="0065315B" w:rsidRDefault="0065315B" w:rsidP="00E63495">
            <w:pPr>
              <w:pStyle w:val="SingleTxtG"/>
              <w:spacing w:after="0" w:line="240" w:lineRule="auto"/>
              <w:ind w:left="0" w:right="1138"/>
              <w:rPr>
                <w:rFonts w:asciiTheme="majorBidi" w:hAnsiTheme="majorBidi" w:cstheme="majorBidi"/>
                <w:sz w:val="22"/>
                <w:szCs w:val="22"/>
                <w:lang w:val="es-ES_tradnl"/>
              </w:rPr>
            </w:pPr>
            <w:r w:rsidRPr="0065315B">
              <w:rPr>
                <w:rFonts w:asciiTheme="majorBidi" w:hAnsiTheme="majorBidi" w:cstheme="majorBidi"/>
                <w:b/>
                <w:bCs/>
                <w:sz w:val="22"/>
                <w:szCs w:val="22"/>
                <w:lang w:val="es-ES_tradnl"/>
              </w:rPr>
              <w:t>Alemania:</w:t>
            </w:r>
            <w:r w:rsidRPr="0065315B">
              <w:rPr>
                <w:rFonts w:asciiTheme="majorBidi" w:hAnsiTheme="majorBidi" w:cstheme="majorBidi"/>
                <w:sz w:val="22"/>
                <w:szCs w:val="22"/>
                <w:lang w:val="es-ES_tradnl"/>
              </w:rPr>
              <w:t xml:space="preserve"> Esto tiene que estar en consonancia con los diferentes escenarios anteriores, de lo contrario es confuso, incluso es parte del formulario.</w:t>
            </w:r>
          </w:p>
        </w:tc>
      </w:tr>
    </w:tbl>
    <w:p w14:paraId="5BA13929" w14:textId="77777777" w:rsidR="0065315B" w:rsidRPr="0065315B" w:rsidRDefault="0065315B"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792FDA" w14:paraId="528C91E8" w14:textId="77777777" w:rsidTr="00AF4D6E">
        <w:tc>
          <w:tcPr>
            <w:tcW w:w="9629" w:type="dxa"/>
          </w:tcPr>
          <w:p w14:paraId="2903571C" w14:textId="0FF392B6" w:rsidR="00EF7E1D" w:rsidRPr="007042A6" w:rsidRDefault="00EF7E1D" w:rsidP="00EF7E1D">
            <w:pPr>
              <w:pStyle w:val="SingleTxtG"/>
              <w:spacing w:after="0" w:line="240" w:lineRule="auto"/>
              <w:ind w:left="0" w:right="88"/>
              <w:rPr>
                <w:rFonts w:asciiTheme="majorBidi" w:hAnsiTheme="majorBidi" w:cstheme="majorBidi"/>
                <w:b/>
                <w:bCs/>
                <w:sz w:val="24"/>
                <w:szCs w:val="24"/>
                <w:lang w:val="es-ES_tradnl"/>
              </w:rPr>
            </w:pPr>
            <w:r w:rsidRPr="007042A6">
              <w:rPr>
                <w:rFonts w:asciiTheme="majorBidi" w:hAnsiTheme="majorBidi" w:cstheme="majorBidi"/>
                <w:b/>
                <w:bCs/>
                <w:sz w:val="24"/>
                <w:szCs w:val="24"/>
                <w:lang w:val="es-ES_tradnl"/>
              </w:rPr>
              <w:t>SEC</w:t>
            </w:r>
            <w:r w:rsidR="00C46B8A" w:rsidRPr="007042A6">
              <w:rPr>
                <w:rFonts w:asciiTheme="majorBidi" w:hAnsiTheme="majorBidi" w:cstheme="majorBidi"/>
                <w:b/>
                <w:bCs/>
                <w:sz w:val="24"/>
                <w:szCs w:val="24"/>
                <w:lang w:val="es-ES_tradnl"/>
              </w:rPr>
              <w:t>CIÓN</w:t>
            </w:r>
            <w:r w:rsidRPr="007042A6">
              <w:rPr>
                <w:rFonts w:asciiTheme="majorBidi" w:hAnsiTheme="majorBidi" w:cstheme="majorBidi"/>
                <w:b/>
                <w:bCs/>
                <w:sz w:val="24"/>
                <w:szCs w:val="24"/>
                <w:lang w:val="es-ES_tradnl"/>
              </w:rPr>
              <w:t xml:space="preserve"> III</w:t>
            </w:r>
          </w:p>
          <w:p w14:paraId="05176237" w14:textId="045AD089" w:rsidR="00EF7E1D" w:rsidRPr="007042A6" w:rsidRDefault="00C46B8A" w:rsidP="00EF7E1D">
            <w:pPr>
              <w:pStyle w:val="H23G"/>
              <w:tabs>
                <w:tab w:val="clear" w:pos="851"/>
                <w:tab w:val="right" w:pos="701"/>
              </w:tabs>
              <w:ind w:left="851" w:right="850" w:hanging="859"/>
              <w:rPr>
                <w:sz w:val="22"/>
                <w:szCs w:val="22"/>
                <w:lang w:val="es-ES_tradnl"/>
              </w:rPr>
            </w:pPr>
            <w:r w:rsidRPr="007042A6">
              <w:rPr>
                <w:sz w:val="22"/>
                <w:szCs w:val="22"/>
                <w:lang w:val="es-ES_tradnl"/>
              </w:rPr>
              <w:t>III.</w:t>
            </w:r>
            <w:r w:rsidRPr="007042A6">
              <w:rPr>
                <w:sz w:val="22"/>
                <w:szCs w:val="22"/>
                <w:lang w:val="es-ES_tradnl"/>
              </w:rPr>
              <w:tab/>
              <w:t>Gestión hídrica a nivel nacional</w:t>
            </w:r>
          </w:p>
          <w:p w14:paraId="6D1F97AB" w14:textId="589AA9F1" w:rsidR="00EF7E1D" w:rsidRPr="007042A6" w:rsidRDefault="00C46B8A" w:rsidP="00EF7E1D">
            <w:pPr>
              <w:spacing w:after="120"/>
              <w:ind w:left="559" w:right="850"/>
              <w:jc w:val="both"/>
              <w:rPr>
                <w:b/>
                <w:sz w:val="22"/>
                <w:szCs w:val="22"/>
                <w:lang w:val="es-ES_tradnl"/>
              </w:rPr>
            </w:pPr>
            <w:r w:rsidRPr="007042A6">
              <w:rPr>
                <w:sz w:val="22"/>
                <w:szCs w:val="22"/>
                <w:lang w:val="es-ES_tradnl"/>
              </w:rPr>
              <w:t>En esta sección, se le solicita que brinde información general sobre la gestión del agua a nivel nacional en lo que se refiere a las aguas transfronterizas. La información sobre cuencas transfronterizas específicas, sub-cuencas, parte de una cuenca y grupos de cuencas, se debe presentar en la sección II y no debe repetirse aquí.</w:t>
            </w:r>
            <w:r w:rsidR="00EF7E1D" w:rsidRPr="007042A6">
              <w:rPr>
                <w:sz w:val="22"/>
                <w:szCs w:val="22"/>
                <w:lang w:val="es-ES_tradnl"/>
              </w:rPr>
              <w:t xml:space="preserve"> </w:t>
            </w:r>
          </w:p>
          <w:p w14:paraId="700A6418" w14:textId="49073E62" w:rsidR="00EF7E1D" w:rsidRPr="007042A6" w:rsidRDefault="00C46B8A" w:rsidP="00EF7E1D">
            <w:pPr>
              <w:spacing w:after="120"/>
              <w:ind w:left="559" w:right="850" w:hanging="567"/>
              <w:jc w:val="both"/>
              <w:rPr>
                <w:sz w:val="22"/>
                <w:szCs w:val="22"/>
                <w:lang w:val="es-ES_tradnl"/>
              </w:rPr>
            </w:pPr>
            <w:r w:rsidRPr="007042A6">
              <w:rPr>
                <w:sz w:val="22"/>
                <w:szCs w:val="22"/>
                <w:lang w:val="es-ES_tradnl"/>
              </w:rPr>
              <w:t>1.</w:t>
            </w:r>
            <w:r w:rsidRPr="007042A6">
              <w:rPr>
                <w:sz w:val="22"/>
                <w:szCs w:val="22"/>
                <w:lang w:val="es-ES_tradnl"/>
              </w:rPr>
              <w:tab/>
            </w:r>
            <w:r w:rsidR="00EF7E1D" w:rsidRPr="007042A6">
              <w:rPr>
                <w:sz w:val="22"/>
                <w:szCs w:val="22"/>
                <w:lang w:val="es-ES_tradnl"/>
              </w:rPr>
              <w:t>a)</w:t>
            </w:r>
            <w:r w:rsidR="00EF7E1D" w:rsidRPr="007042A6">
              <w:rPr>
                <w:sz w:val="22"/>
                <w:szCs w:val="22"/>
                <w:lang w:val="es-ES_tradnl"/>
              </w:rPr>
              <w:tab/>
            </w:r>
            <w:r w:rsidRPr="007042A6">
              <w:rPr>
                <w:sz w:val="22"/>
                <w:szCs w:val="22"/>
                <w:lang w:val="es-ES_tradnl"/>
              </w:rPr>
              <w:t>¿La legislación nacional de su país, las políticas, planes de acción y estrategias se refieren a medidas para prevenir, controlar y reducir cualquier impacto transfronterizo</w:t>
            </w:r>
            <w:r w:rsidR="00EF7E1D" w:rsidRPr="007042A6">
              <w:rPr>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79 80</w:t>
            </w:r>
            <w:r w:rsidR="00EF7E1D" w:rsidRPr="007042A6">
              <w:rPr>
                <w:color w:val="7030A0"/>
                <w:sz w:val="22"/>
                <w:szCs w:val="22"/>
                <w:lang w:val="es-ES_tradnl"/>
              </w:rPr>
              <w:t>]</w:t>
            </w:r>
          </w:p>
          <w:p w14:paraId="59AED8FD" w14:textId="6FBDBFF0" w:rsidR="00EF7E1D" w:rsidRPr="007042A6" w:rsidRDefault="00C46B8A" w:rsidP="00EF7E1D">
            <w:pPr>
              <w:spacing w:after="120"/>
              <w:ind w:left="1126" w:right="850"/>
              <w:jc w:val="both"/>
              <w:rPr>
                <w:sz w:val="22"/>
                <w:szCs w:val="22"/>
                <w:lang w:val="es-ES_tradnl"/>
              </w:rPr>
            </w:pPr>
            <w:r w:rsidRPr="007042A6">
              <w:rPr>
                <w:sz w:val="22"/>
                <w:szCs w:val="22"/>
                <w:lang w:val="es-ES_tradnl"/>
              </w:rPr>
              <w:tab/>
              <w:t>Sí</w:t>
            </w:r>
            <w:r w:rsidR="00EF7E1D" w:rsidRPr="007042A6">
              <w:rPr>
                <w:sz w:val="22"/>
                <w:szCs w:val="22"/>
                <w:lang w:val="es-ES_tradnl"/>
              </w:rPr>
              <w:t xml:space="preserve"> </w:t>
            </w:r>
            <w:r w:rsidR="00EF7E1D" w:rsidRPr="007042A6">
              <w:rPr>
                <w:sz w:val="22"/>
                <w:szCs w:val="22"/>
                <w:lang w:val="es-ES_tradnl"/>
              </w:rPr>
              <w:fldChar w:fldCharType="begin">
                <w:ffData>
                  <w:name w:val="Check1"/>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r w:rsidR="00EF7E1D" w:rsidRPr="007042A6">
              <w:rPr>
                <w:sz w:val="22"/>
                <w:szCs w:val="22"/>
                <w:lang w:val="es-ES_tradnl"/>
              </w:rPr>
              <w:t xml:space="preserve">/No </w:t>
            </w:r>
            <w:r w:rsidR="00EF7E1D" w:rsidRPr="007042A6">
              <w:rPr>
                <w:sz w:val="22"/>
                <w:szCs w:val="22"/>
                <w:lang w:val="es-ES_tradnl"/>
              </w:rPr>
              <w:fldChar w:fldCharType="begin">
                <w:ffData>
                  <w:name w:val="Check2"/>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23C74DE2" w14:textId="1E15C2F6" w:rsidR="00EF7E1D" w:rsidRPr="007042A6" w:rsidRDefault="00C46B8A" w:rsidP="00EF7E1D">
            <w:pPr>
              <w:spacing w:after="120"/>
              <w:ind w:left="1126" w:right="850"/>
              <w:jc w:val="both"/>
              <w:rPr>
                <w:sz w:val="22"/>
                <w:szCs w:val="22"/>
                <w:lang w:val="es-ES_tradnl"/>
              </w:rPr>
            </w:pPr>
            <w:r w:rsidRPr="007042A6">
              <w:rPr>
                <w:i/>
                <w:sz w:val="22"/>
                <w:szCs w:val="22"/>
                <w:lang w:val="es-ES_tradnl"/>
              </w:rPr>
              <w:t xml:space="preserve">En caso afirmativo, describa brevemente las principales leyes nacionales, políticas, planes de acción y estrategias </w:t>
            </w:r>
            <w:r w:rsidR="00EF7E1D" w:rsidRPr="007042A6">
              <w:rPr>
                <w:sz w:val="22"/>
                <w:szCs w:val="22"/>
                <w:lang w:val="es-ES_tradnl"/>
              </w:rPr>
              <w:t>[</w:t>
            </w:r>
            <w:r w:rsidRPr="007042A6">
              <w:rPr>
                <w:sz w:val="22"/>
                <w:szCs w:val="22"/>
                <w:lang w:val="es-ES_tradnl"/>
              </w:rPr>
              <w:t>rellene</w:t>
            </w:r>
            <w:r w:rsidR="00EF7E1D" w:rsidRPr="007042A6">
              <w:rPr>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81 82 83</w:t>
            </w:r>
            <w:r w:rsidR="00EF7E1D" w:rsidRPr="007042A6">
              <w:rPr>
                <w:color w:val="7030A0"/>
                <w:sz w:val="22"/>
                <w:szCs w:val="22"/>
                <w:lang w:val="es-ES_tradnl"/>
              </w:rPr>
              <w:t>]</w:t>
            </w:r>
          </w:p>
          <w:p w14:paraId="3003A720" w14:textId="62EE36F6" w:rsidR="00EF7E1D" w:rsidRPr="007042A6" w:rsidRDefault="00EF7E1D" w:rsidP="00EF7E1D">
            <w:pPr>
              <w:spacing w:after="120"/>
              <w:ind w:left="559" w:right="850"/>
              <w:jc w:val="both"/>
              <w:rPr>
                <w:sz w:val="22"/>
                <w:szCs w:val="22"/>
                <w:lang w:val="es-ES_tradnl"/>
              </w:rPr>
            </w:pPr>
            <w:r w:rsidRPr="007042A6">
              <w:rPr>
                <w:sz w:val="22"/>
                <w:szCs w:val="22"/>
                <w:lang w:val="es-ES_tradnl"/>
              </w:rPr>
              <w:t>b)</w:t>
            </w:r>
            <w:r w:rsidRPr="007042A6">
              <w:rPr>
                <w:sz w:val="22"/>
                <w:szCs w:val="22"/>
                <w:lang w:val="es-ES_tradnl"/>
              </w:rPr>
              <w:tab/>
            </w:r>
            <w:r w:rsidR="00C46B8A" w:rsidRPr="007042A6">
              <w:rPr>
                <w:sz w:val="22"/>
                <w:szCs w:val="22"/>
                <w:lang w:val="es-ES_tradnl"/>
              </w:rPr>
              <w:t xml:space="preserve">¿Incluye la legislación de su país los siguientes principios? </w:t>
            </w:r>
            <w:r w:rsidRPr="007042A6">
              <w:rPr>
                <w:color w:val="7030A0"/>
                <w:sz w:val="22"/>
                <w:szCs w:val="22"/>
                <w:lang w:val="es-ES_tradnl"/>
              </w:rPr>
              <w:t>[</w:t>
            </w:r>
            <w:r w:rsidR="00181B30" w:rsidRPr="007042A6">
              <w:rPr>
                <w:color w:val="7030A0"/>
                <w:sz w:val="22"/>
                <w:szCs w:val="22"/>
                <w:lang w:val="es-ES_tradnl"/>
              </w:rPr>
              <w:t>84</w:t>
            </w:r>
            <w:r w:rsidRPr="007042A6">
              <w:rPr>
                <w:color w:val="7030A0"/>
                <w:sz w:val="22"/>
                <w:szCs w:val="22"/>
                <w:lang w:val="es-ES_tradnl"/>
              </w:rPr>
              <w:t>]</w:t>
            </w:r>
          </w:p>
          <w:p w14:paraId="74A05662" w14:textId="748A597F" w:rsidR="00C46B8A" w:rsidRPr="007042A6" w:rsidRDefault="00C46B8A" w:rsidP="00C46B8A">
            <w:pPr>
              <w:spacing w:after="120" w:line="220" w:lineRule="atLeast"/>
              <w:ind w:left="1126" w:right="850"/>
              <w:jc w:val="both"/>
              <w:rPr>
                <w:sz w:val="22"/>
                <w:szCs w:val="22"/>
                <w:lang w:val="es-ES_tradnl"/>
              </w:rPr>
            </w:pPr>
            <w:r w:rsidRPr="007042A6">
              <w:rPr>
                <w:sz w:val="22"/>
                <w:szCs w:val="22"/>
                <w:lang w:val="es-ES_tradnl"/>
              </w:rPr>
              <w:t>Principio de precaución</w:t>
            </w:r>
            <w:r w:rsidRPr="007042A6">
              <w:rPr>
                <w:sz w:val="22"/>
                <w:szCs w:val="22"/>
                <w:lang w:val="es-ES_tradnl"/>
              </w:rPr>
              <w:tab/>
            </w:r>
            <w:r w:rsidRPr="007042A6">
              <w:rPr>
                <w:sz w:val="22"/>
                <w:szCs w:val="22"/>
                <w:lang w:val="es-ES_tradnl"/>
              </w:rPr>
              <w:tab/>
            </w:r>
            <w:r w:rsidRPr="007042A6">
              <w:rPr>
                <w:sz w:val="22"/>
                <w:szCs w:val="22"/>
                <w:lang w:val="es-ES_tradnl"/>
              </w:rPr>
              <w:tab/>
              <w:t xml:space="preserve">Sí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461EE4AA" w14:textId="51AB13EA" w:rsidR="00C46B8A" w:rsidRPr="007042A6" w:rsidRDefault="00C46B8A" w:rsidP="00C46B8A">
            <w:pPr>
              <w:spacing w:after="120" w:line="220" w:lineRule="atLeast"/>
              <w:ind w:left="1126" w:right="850"/>
              <w:jc w:val="both"/>
              <w:rPr>
                <w:sz w:val="22"/>
                <w:szCs w:val="22"/>
                <w:lang w:val="es-ES_tradnl"/>
              </w:rPr>
            </w:pPr>
            <w:r w:rsidRPr="007042A6">
              <w:rPr>
                <w:sz w:val="22"/>
                <w:szCs w:val="22"/>
                <w:lang w:val="es-ES_tradnl"/>
              </w:rPr>
              <w:t>Principio “quien contamina paga”</w:t>
            </w:r>
            <w:r w:rsidRPr="007042A6">
              <w:rPr>
                <w:sz w:val="22"/>
                <w:szCs w:val="22"/>
                <w:lang w:val="es-ES_tradnl"/>
              </w:rPr>
              <w:tab/>
              <w:t xml:space="preserve">Sí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2A37195D" w14:textId="4C653B46" w:rsidR="00C46B8A" w:rsidRPr="007042A6" w:rsidRDefault="00C46B8A" w:rsidP="00C46B8A">
            <w:pPr>
              <w:spacing w:after="120" w:line="220" w:lineRule="atLeast"/>
              <w:ind w:left="1126" w:right="850"/>
              <w:jc w:val="both"/>
              <w:rPr>
                <w:sz w:val="22"/>
                <w:szCs w:val="22"/>
                <w:lang w:val="es-ES_tradnl"/>
              </w:rPr>
            </w:pPr>
            <w:r w:rsidRPr="007042A6">
              <w:rPr>
                <w:sz w:val="22"/>
                <w:szCs w:val="22"/>
                <w:lang w:val="es-ES_tradnl"/>
              </w:rPr>
              <w:t>Desarrollo sostenible</w:t>
            </w:r>
            <w:r w:rsidRPr="007042A6">
              <w:rPr>
                <w:sz w:val="22"/>
                <w:szCs w:val="22"/>
                <w:lang w:val="es-ES_tradnl"/>
              </w:rPr>
              <w:tab/>
            </w:r>
            <w:r w:rsidRPr="007042A6">
              <w:rPr>
                <w:sz w:val="22"/>
                <w:szCs w:val="22"/>
                <w:lang w:val="es-ES_tradnl"/>
              </w:rPr>
              <w:tab/>
            </w:r>
            <w:r w:rsidRPr="007042A6">
              <w:rPr>
                <w:sz w:val="22"/>
                <w:szCs w:val="22"/>
                <w:lang w:val="es-ES_tradnl"/>
              </w:rPr>
              <w:tab/>
              <w:t xml:space="preserve">Sí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1ED4C2D4" w14:textId="629FCE95" w:rsidR="00C46B8A" w:rsidRPr="007042A6" w:rsidRDefault="00C46B8A" w:rsidP="00C46B8A">
            <w:pPr>
              <w:spacing w:after="120" w:line="220" w:lineRule="atLeast"/>
              <w:ind w:left="1126" w:right="850"/>
              <w:jc w:val="both"/>
              <w:rPr>
                <w:sz w:val="22"/>
                <w:szCs w:val="22"/>
                <w:lang w:val="es-ES_tradnl"/>
              </w:rPr>
            </w:pPr>
            <w:r w:rsidRPr="007042A6">
              <w:rPr>
                <w:sz w:val="22"/>
                <w:szCs w:val="22"/>
                <w:lang w:val="es-ES_tradnl"/>
              </w:rPr>
              <w:t xml:space="preserve">Principio «quien utiliza, paga» </w:t>
            </w:r>
            <w:r w:rsidRPr="007042A6">
              <w:rPr>
                <w:sz w:val="22"/>
                <w:szCs w:val="22"/>
                <w:lang w:val="es-ES_tradnl"/>
              </w:rPr>
              <w:tab/>
            </w:r>
            <w:r w:rsidRPr="007042A6">
              <w:rPr>
                <w:sz w:val="22"/>
                <w:szCs w:val="22"/>
                <w:lang w:val="es-ES_tradnl"/>
              </w:rPr>
              <w:tab/>
              <w:t xml:space="preserve">Sí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2EC6932" w14:textId="3C94614D" w:rsidR="00EF7E1D" w:rsidRPr="007042A6" w:rsidRDefault="00C46B8A" w:rsidP="00C46B8A">
            <w:pPr>
              <w:spacing w:after="120" w:line="220" w:lineRule="atLeast"/>
              <w:ind w:left="1126" w:right="850"/>
              <w:jc w:val="both"/>
              <w:rPr>
                <w:rFonts w:asciiTheme="majorBidi" w:hAnsiTheme="majorBidi" w:cstheme="majorBidi"/>
                <w:sz w:val="22"/>
                <w:szCs w:val="22"/>
                <w:lang w:val="es-ES_tradnl"/>
              </w:rPr>
            </w:pPr>
            <w:r w:rsidRPr="007042A6">
              <w:rPr>
                <w:sz w:val="22"/>
                <w:szCs w:val="22"/>
                <w:lang w:val="es-ES_tradnl"/>
              </w:rPr>
              <w:t>En caso afirmativo, por favor, describa brevemente cómo se implementan dichos principios a nivel nacional: [rellene]</w:t>
            </w:r>
            <w:r w:rsidR="00EF7E1D" w:rsidRPr="007042A6">
              <w:rPr>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85</w:t>
            </w:r>
            <w:r w:rsidR="00EF7E1D" w:rsidRPr="007042A6">
              <w:rPr>
                <w:color w:val="7030A0"/>
                <w:sz w:val="22"/>
                <w:szCs w:val="22"/>
                <w:lang w:val="es-ES_tradnl"/>
              </w:rPr>
              <w:t>]</w:t>
            </w:r>
          </w:p>
        </w:tc>
      </w:tr>
    </w:tbl>
    <w:p w14:paraId="75C65CF3" w14:textId="77777777" w:rsidR="00EF7E1D"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Look w:val="04A0" w:firstRow="1" w:lastRow="0" w:firstColumn="1" w:lastColumn="0" w:noHBand="0" w:noVBand="1"/>
      </w:tblPr>
      <w:tblGrid>
        <w:gridCol w:w="9629"/>
      </w:tblGrid>
      <w:tr w:rsidR="00A2164A" w:rsidRPr="00A2164A" w14:paraId="2E4870E7" w14:textId="77777777" w:rsidTr="00E63495">
        <w:tc>
          <w:tcPr>
            <w:tcW w:w="9629" w:type="dxa"/>
            <w:tcBorders>
              <w:top w:val="nil"/>
              <w:left w:val="nil"/>
              <w:bottom w:val="nil"/>
              <w:right w:val="nil"/>
            </w:tcBorders>
            <w:shd w:val="clear" w:color="auto" w:fill="FFFF00"/>
          </w:tcPr>
          <w:p w14:paraId="1937F26D" w14:textId="77777777" w:rsidR="00A2164A" w:rsidRPr="00A2164A" w:rsidRDefault="00A2164A" w:rsidP="00E63495">
            <w:pPr>
              <w:pStyle w:val="SingleTxtG"/>
              <w:ind w:left="0" w:right="9"/>
              <w:rPr>
                <w:rFonts w:asciiTheme="majorBidi" w:hAnsiTheme="majorBidi" w:cstheme="majorBidi"/>
                <w:b/>
                <w:bCs/>
                <w:sz w:val="22"/>
                <w:szCs w:val="22"/>
                <w:lang w:val="es-ES_tradnl"/>
              </w:rPr>
            </w:pPr>
            <w:r w:rsidRPr="00A2164A">
              <w:rPr>
                <w:rFonts w:asciiTheme="majorBidi" w:hAnsiTheme="majorBidi" w:cstheme="majorBidi"/>
                <w:b/>
                <w:bCs/>
                <w:sz w:val="22"/>
                <w:szCs w:val="22"/>
                <w:lang w:val="es-ES_tradnl"/>
              </w:rPr>
              <w:t>Comentarios</w:t>
            </w:r>
          </w:p>
          <w:p w14:paraId="0E46B9D3" w14:textId="6ABA163D" w:rsidR="00A2164A" w:rsidRPr="00A2164A" w:rsidRDefault="00A2164A" w:rsidP="00E63495">
            <w:pPr>
              <w:pStyle w:val="SingleTxtG"/>
              <w:ind w:left="0" w:right="9"/>
              <w:rPr>
                <w:rFonts w:asciiTheme="majorBidi" w:hAnsiTheme="majorBidi" w:cstheme="majorBidi"/>
                <w:sz w:val="22"/>
                <w:szCs w:val="22"/>
                <w:lang w:val="es-ES_tradnl"/>
              </w:rPr>
            </w:pPr>
            <w:r w:rsidRPr="00A2164A">
              <w:rPr>
                <w:rFonts w:asciiTheme="majorBidi" w:hAnsiTheme="majorBidi" w:cstheme="majorBidi"/>
                <w:b/>
                <w:bCs/>
                <w:sz w:val="22"/>
                <w:szCs w:val="22"/>
                <w:lang w:val="es-ES_tradnl"/>
              </w:rPr>
              <w:t>Guatemala:</w:t>
            </w:r>
            <w:r w:rsidRPr="00A2164A">
              <w:rPr>
                <w:rFonts w:asciiTheme="majorBidi" w:hAnsiTheme="majorBidi" w:cstheme="majorBidi"/>
                <w:sz w:val="22"/>
                <w:szCs w:val="22"/>
                <w:lang w:val="es-ES_tradnl"/>
              </w:rPr>
              <w:t xml:space="preserve"> </w:t>
            </w:r>
            <w:r>
              <w:rPr>
                <w:rFonts w:asciiTheme="majorBidi" w:hAnsiTheme="majorBidi" w:cstheme="majorBidi"/>
                <w:sz w:val="22"/>
                <w:szCs w:val="22"/>
                <w:lang w:val="es-ES_tradnl"/>
              </w:rPr>
              <w:t>l</w:t>
            </w:r>
            <w:r w:rsidRPr="00A2164A">
              <w:rPr>
                <w:rFonts w:asciiTheme="majorBidi" w:hAnsiTheme="majorBidi" w:cstheme="majorBidi"/>
                <w:sz w:val="22"/>
                <w:szCs w:val="22"/>
                <w:lang w:val="es-ES_tradnl"/>
              </w:rPr>
              <w:t>os principios señalados se asocian principalmente con el derecho ambiental, valdría la pena agregar y preguntar si la legislación nacional incluye</w:t>
            </w:r>
          </w:p>
          <w:p w14:paraId="1B666F65" w14:textId="207C3052" w:rsidR="00A2164A" w:rsidRPr="00A2164A" w:rsidRDefault="00A2164A" w:rsidP="00A2164A">
            <w:pPr>
              <w:pStyle w:val="SingleTxtG"/>
              <w:ind w:left="0" w:right="9"/>
              <w:rPr>
                <w:rFonts w:asciiTheme="majorBidi" w:hAnsiTheme="majorBidi" w:cstheme="majorBidi"/>
                <w:sz w:val="22"/>
                <w:szCs w:val="22"/>
                <w:lang w:val="es-ES_tradnl"/>
              </w:rPr>
            </w:pPr>
            <w:r>
              <w:rPr>
                <w:rFonts w:asciiTheme="majorBidi" w:hAnsiTheme="majorBidi" w:cstheme="majorBidi"/>
                <w:sz w:val="22"/>
                <w:szCs w:val="22"/>
                <w:lang w:val="es-ES_tradnl"/>
              </w:rPr>
              <w:t>p</w:t>
            </w:r>
            <w:r w:rsidRPr="00A2164A">
              <w:rPr>
                <w:rFonts w:asciiTheme="majorBidi" w:hAnsiTheme="majorBidi" w:cstheme="majorBidi"/>
                <w:sz w:val="22"/>
                <w:szCs w:val="22"/>
                <w:lang w:val="es-ES_tradnl"/>
              </w:rPr>
              <w:t>rincipio de unidad del ciclo del agua</w:t>
            </w:r>
          </w:p>
          <w:p w14:paraId="43CC3575" w14:textId="2CD816C7" w:rsidR="00A2164A" w:rsidRPr="00A2164A" w:rsidRDefault="00A2164A" w:rsidP="00A2164A">
            <w:pPr>
              <w:pStyle w:val="SingleTxtG"/>
              <w:ind w:left="0" w:right="9"/>
              <w:rPr>
                <w:rFonts w:asciiTheme="majorBidi" w:hAnsiTheme="majorBidi" w:cstheme="majorBidi"/>
                <w:sz w:val="22"/>
                <w:szCs w:val="22"/>
                <w:lang w:val="es-ES_tradnl"/>
              </w:rPr>
            </w:pPr>
            <w:r>
              <w:rPr>
                <w:rFonts w:asciiTheme="majorBidi" w:hAnsiTheme="majorBidi" w:cstheme="majorBidi"/>
                <w:sz w:val="22"/>
                <w:szCs w:val="22"/>
                <w:lang w:val="es-ES_tradnl"/>
              </w:rPr>
              <w:t>g</w:t>
            </w:r>
            <w:r w:rsidRPr="00A2164A">
              <w:rPr>
                <w:rFonts w:asciiTheme="majorBidi" w:hAnsiTheme="majorBidi" w:cstheme="majorBidi"/>
                <w:sz w:val="22"/>
                <w:szCs w:val="22"/>
                <w:lang w:val="es-ES_tradnl"/>
              </w:rPr>
              <w:t>estión integrada de recursos hídricos</w:t>
            </w:r>
          </w:p>
          <w:p w14:paraId="0C2B9316" w14:textId="74A3274F" w:rsidR="00A2164A" w:rsidRPr="00A2164A" w:rsidRDefault="00A2164A" w:rsidP="00A2164A">
            <w:pPr>
              <w:pStyle w:val="SingleTxtG"/>
              <w:ind w:left="0" w:right="9"/>
              <w:rPr>
                <w:rFonts w:asciiTheme="majorBidi" w:hAnsiTheme="majorBidi" w:cstheme="majorBidi"/>
                <w:sz w:val="22"/>
                <w:szCs w:val="22"/>
                <w:lang w:val="es-ES_tradnl"/>
              </w:rPr>
            </w:pPr>
            <w:r>
              <w:rPr>
                <w:rFonts w:asciiTheme="majorBidi" w:hAnsiTheme="majorBidi" w:cstheme="majorBidi"/>
                <w:sz w:val="22"/>
                <w:szCs w:val="22"/>
                <w:lang w:val="es-ES_tradnl"/>
              </w:rPr>
              <w:t>u</w:t>
            </w:r>
            <w:r w:rsidRPr="00A2164A">
              <w:rPr>
                <w:rFonts w:asciiTheme="majorBidi" w:hAnsiTheme="majorBidi" w:cstheme="majorBidi"/>
                <w:sz w:val="22"/>
                <w:szCs w:val="22"/>
                <w:lang w:val="es-ES_tradnl"/>
              </w:rPr>
              <w:t>so eficiente/racional</w:t>
            </w:r>
          </w:p>
          <w:p w14:paraId="69424470" w14:textId="41E3E36D" w:rsidR="00A2164A" w:rsidRPr="00A2164A" w:rsidRDefault="00A2164A" w:rsidP="00A2164A">
            <w:pPr>
              <w:pStyle w:val="SingleTxtG"/>
              <w:spacing w:after="0" w:line="240" w:lineRule="auto"/>
              <w:ind w:left="0" w:right="1138"/>
              <w:rPr>
                <w:rFonts w:asciiTheme="majorBidi" w:hAnsiTheme="majorBidi" w:cstheme="majorBidi"/>
                <w:sz w:val="22"/>
                <w:szCs w:val="22"/>
                <w:lang w:val="es-ES_tradnl"/>
              </w:rPr>
            </w:pPr>
            <w:r>
              <w:rPr>
                <w:rFonts w:asciiTheme="majorBidi" w:hAnsiTheme="majorBidi" w:cstheme="majorBidi"/>
                <w:sz w:val="22"/>
                <w:szCs w:val="22"/>
                <w:lang w:val="es-ES_tradnl"/>
              </w:rPr>
              <w:t>u</w:t>
            </w:r>
            <w:r w:rsidRPr="00A2164A">
              <w:rPr>
                <w:rFonts w:asciiTheme="majorBidi" w:hAnsiTheme="majorBidi" w:cstheme="majorBidi"/>
                <w:sz w:val="22"/>
                <w:szCs w:val="22"/>
                <w:lang w:val="es-ES_tradnl"/>
              </w:rPr>
              <w:t>so sostenible</w:t>
            </w:r>
          </w:p>
        </w:tc>
      </w:tr>
    </w:tbl>
    <w:p w14:paraId="791EE666" w14:textId="77777777" w:rsidR="00A2164A" w:rsidRDefault="00A2164A" w:rsidP="00EF7E1D">
      <w:pPr>
        <w:pStyle w:val="SingleTxtG"/>
        <w:spacing w:after="0" w:line="240" w:lineRule="auto"/>
        <w:ind w:left="0" w:right="1138"/>
        <w:rPr>
          <w:rFonts w:asciiTheme="majorBidi" w:hAnsiTheme="majorBidi" w:cstheme="majorBidi"/>
          <w:sz w:val="22"/>
          <w:szCs w:val="22"/>
          <w:lang w:val="es-ES_tradnl"/>
        </w:rPr>
      </w:pPr>
    </w:p>
    <w:p w14:paraId="15EB1DB7" w14:textId="469EB9CB" w:rsidR="005C60A2" w:rsidRPr="007042A6" w:rsidRDefault="00190C9A" w:rsidP="00DB7CBA">
      <w:pPr>
        <w:pStyle w:val="SingleTxtG"/>
        <w:numPr>
          <w:ilvl w:val="0"/>
          <w:numId w:val="10"/>
        </w:numPr>
        <w:ind w:right="0"/>
        <w:rPr>
          <w:rFonts w:asciiTheme="majorBidi" w:hAnsiTheme="majorBidi" w:cstheme="majorBidi"/>
          <w:bCs/>
          <w:iCs/>
          <w:sz w:val="22"/>
          <w:szCs w:val="22"/>
          <w:lang w:val="es-ES_tradnl"/>
        </w:rPr>
      </w:pPr>
      <w:r w:rsidRPr="007042A6">
        <w:rPr>
          <w:sz w:val="22"/>
          <w:szCs w:val="22"/>
          <w:lang w:val="es-ES_tradnl"/>
        </w:rPr>
        <w:t xml:space="preserve">El Convenio del Agua estipula que sus Partes tomarán "todas las medidas adecuadas" para prevenir, controlar y reducir cualquier impacto transfronterizo (art. 2.1; véase también CEPE, 2013, págs. 19-21), muchas de estas medidas deben adoptarse a nivel nacional. Las leyes, políticas, planes de acción y estrategias son, por lo tanto, fundamentales para garantizar que se establezca un sistema efectivo a nivel </w:t>
      </w:r>
      <w:r w:rsidRPr="007042A6">
        <w:rPr>
          <w:sz w:val="22"/>
          <w:szCs w:val="22"/>
          <w:lang w:val="es-ES_tradnl"/>
        </w:rPr>
        <w:lastRenderedPageBreak/>
        <w:t>nacional con el fin de cumplir con los compromisos establecidos en los acuerdos o arreglos internacionales sobre aguas transfronterizas.</w:t>
      </w:r>
      <w:r w:rsidR="005C60A2" w:rsidRPr="007042A6">
        <w:rPr>
          <w:sz w:val="22"/>
          <w:szCs w:val="22"/>
          <w:lang w:val="es-ES_tradnl"/>
        </w:rPr>
        <w:t xml:space="preserve"> </w:t>
      </w:r>
    </w:p>
    <w:p w14:paraId="77DFA4FB" w14:textId="1C634D67" w:rsidR="005C60A2" w:rsidRPr="00A2164A" w:rsidRDefault="00190C9A" w:rsidP="00DB7CBA">
      <w:pPr>
        <w:pStyle w:val="SingleTxtG"/>
        <w:numPr>
          <w:ilvl w:val="0"/>
          <w:numId w:val="10"/>
        </w:numPr>
        <w:ind w:right="0"/>
        <w:rPr>
          <w:rFonts w:asciiTheme="majorBidi" w:hAnsiTheme="majorBidi" w:cstheme="majorBidi"/>
          <w:bCs/>
          <w:iCs/>
          <w:sz w:val="22"/>
          <w:szCs w:val="22"/>
          <w:lang w:val="es-ES_tradnl"/>
        </w:rPr>
      </w:pPr>
      <w:r w:rsidRPr="007042A6">
        <w:rPr>
          <w:sz w:val="22"/>
          <w:szCs w:val="22"/>
          <w:lang w:val="es-ES_tradnl"/>
        </w:rPr>
        <w:t>Debe responderse “sí” a la pregunta 1</w:t>
      </w:r>
      <w:r w:rsidR="002D3E69">
        <w:rPr>
          <w:sz w:val="22"/>
          <w:szCs w:val="22"/>
          <w:lang w:val="es-ES_tradnl"/>
        </w:rPr>
        <w:t>.</w:t>
      </w:r>
      <w:r w:rsidRPr="007042A6">
        <w:rPr>
          <w:sz w:val="22"/>
          <w:szCs w:val="22"/>
          <w:lang w:val="es-ES_tradnl"/>
        </w:rPr>
        <w:t xml:space="preserve"> a), cuando haya una </w:t>
      </w:r>
      <w:r w:rsidRPr="00A2164A">
        <w:rPr>
          <w:sz w:val="22"/>
          <w:szCs w:val="22"/>
          <w:highlight w:val="yellow"/>
          <w:lang w:val="es-ES_tradnl"/>
        </w:rPr>
        <w:t>referencia explícita a las aguas transfronterizas</w:t>
      </w:r>
      <w:r w:rsidRPr="007042A6">
        <w:rPr>
          <w:sz w:val="22"/>
          <w:szCs w:val="22"/>
          <w:lang w:val="es-ES_tradnl"/>
        </w:rPr>
        <w:t xml:space="preserve"> o a los impactos dentro de las leyes nacionales, políticas, planes de acción y estrategias de un país.</w:t>
      </w:r>
      <w:r w:rsidR="005C60A2" w:rsidRPr="007042A6">
        <w:rPr>
          <w:sz w:val="22"/>
          <w:szCs w:val="22"/>
          <w:lang w:val="es-ES_tradnl"/>
        </w:rPr>
        <w:t xml:space="preserve"> </w:t>
      </w:r>
    </w:p>
    <w:tbl>
      <w:tblPr>
        <w:tblStyle w:val="TableGrid"/>
        <w:tblW w:w="0" w:type="auto"/>
        <w:tblLook w:val="04A0" w:firstRow="1" w:lastRow="0" w:firstColumn="1" w:lastColumn="0" w:noHBand="0" w:noVBand="1"/>
      </w:tblPr>
      <w:tblGrid>
        <w:gridCol w:w="9639"/>
      </w:tblGrid>
      <w:tr w:rsidR="00A2164A" w:rsidRPr="00792FDA" w14:paraId="6231CA58" w14:textId="77777777" w:rsidTr="00E63495">
        <w:tc>
          <w:tcPr>
            <w:tcW w:w="9639" w:type="dxa"/>
            <w:tcBorders>
              <w:top w:val="nil"/>
              <w:left w:val="nil"/>
              <w:bottom w:val="nil"/>
              <w:right w:val="nil"/>
            </w:tcBorders>
            <w:shd w:val="clear" w:color="auto" w:fill="FFFF00"/>
          </w:tcPr>
          <w:p w14:paraId="3AD966E8" w14:textId="77777777" w:rsidR="00A2164A" w:rsidRPr="000B58F0" w:rsidRDefault="00A2164A" w:rsidP="00E63495">
            <w:pPr>
              <w:pStyle w:val="CommentText"/>
              <w:rPr>
                <w:rFonts w:asciiTheme="majorBidi" w:eastAsia="Times New Roman" w:hAnsiTheme="majorBidi" w:cstheme="majorBidi"/>
                <w:b/>
                <w:iCs/>
                <w:sz w:val="22"/>
                <w:szCs w:val="22"/>
                <w:lang w:val="es-ES_tradnl"/>
              </w:rPr>
            </w:pPr>
            <w:r w:rsidRPr="000B58F0">
              <w:rPr>
                <w:rFonts w:asciiTheme="majorBidi" w:eastAsia="Times New Roman" w:hAnsiTheme="majorBidi" w:cstheme="majorBidi"/>
                <w:b/>
                <w:iCs/>
                <w:sz w:val="22"/>
                <w:szCs w:val="22"/>
                <w:lang w:val="es-ES_tradnl"/>
              </w:rPr>
              <w:t>Comentarios</w:t>
            </w:r>
          </w:p>
          <w:p w14:paraId="26E975C5" w14:textId="4A1892D0" w:rsidR="00244312" w:rsidRPr="000B58F0" w:rsidRDefault="008C6699" w:rsidP="00E63495">
            <w:pPr>
              <w:pStyle w:val="SingleTxtG"/>
              <w:ind w:left="0" w:right="0"/>
              <w:rPr>
                <w:rFonts w:asciiTheme="majorBidi" w:eastAsiaTheme="minorHAnsi" w:hAnsiTheme="majorBidi" w:cstheme="majorBidi"/>
                <w:sz w:val="22"/>
                <w:szCs w:val="22"/>
                <w:lang w:val="es-ES_tradnl"/>
              </w:rPr>
            </w:pPr>
            <w:r>
              <w:rPr>
                <w:rFonts w:asciiTheme="majorBidi" w:hAnsiTheme="majorBidi" w:cstheme="majorBidi"/>
                <w:b/>
                <w:bCs/>
                <w:sz w:val="22"/>
                <w:szCs w:val="22"/>
                <w:lang w:val="es-ES_tradnl"/>
              </w:rPr>
              <w:t>Comité de Aplicación</w:t>
            </w:r>
            <w:r w:rsidR="00A2164A" w:rsidRPr="000B58F0">
              <w:rPr>
                <w:rFonts w:asciiTheme="majorBidi" w:hAnsiTheme="majorBidi" w:cstheme="majorBidi"/>
                <w:b/>
                <w:bCs/>
                <w:sz w:val="22"/>
                <w:szCs w:val="22"/>
                <w:lang w:val="es-ES_tradnl"/>
              </w:rPr>
              <w:t xml:space="preserve">– Dinara </w:t>
            </w:r>
            <w:proofErr w:type="spellStart"/>
            <w:r w:rsidR="00A2164A" w:rsidRPr="000B58F0">
              <w:rPr>
                <w:rFonts w:asciiTheme="majorBidi" w:hAnsiTheme="majorBidi" w:cstheme="majorBidi"/>
                <w:b/>
                <w:bCs/>
                <w:sz w:val="22"/>
                <w:szCs w:val="22"/>
                <w:lang w:val="es-ES_tradnl"/>
              </w:rPr>
              <w:t>Ziganshina</w:t>
            </w:r>
            <w:proofErr w:type="spellEnd"/>
            <w:r w:rsidR="00A2164A" w:rsidRPr="000B58F0">
              <w:rPr>
                <w:rFonts w:asciiTheme="majorBidi" w:hAnsiTheme="majorBidi" w:cstheme="majorBidi"/>
                <w:bCs/>
                <w:iCs/>
                <w:sz w:val="22"/>
                <w:szCs w:val="22"/>
                <w:lang w:val="es-ES_tradnl"/>
              </w:rPr>
              <w:t>:</w:t>
            </w:r>
            <w:r w:rsidR="00A2164A" w:rsidRPr="000B58F0">
              <w:rPr>
                <w:rFonts w:asciiTheme="majorBidi" w:hAnsiTheme="majorBidi" w:cstheme="majorBidi"/>
                <w:sz w:val="22"/>
                <w:szCs w:val="22"/>
                <w:lang w:val="es-ES_tradnl"/>
              </w:rPr>
              <w:t xml:space="preserve"> 1/ </w:t>
            </w:r>
            <w:r w:rsidR="00244312" w:rsidRPr="000B58F0">
              <w:rPr>
                <w:rFonts w:asciiTheme="majorBidi" w:eastAsiaTheme="minorHAnsi" w:hAnsiTheme="majorBidi" w:cstheme="majorBidi"/>
                <w:sz w:val="22"/>
                <w:szCs w:val="22"/>
                <w:lang w:val="es-ES_tradnl"/>
              </w:rPr>
              <w:t>No pienso que sea siempre posible. Muchos países dependen en gran medida de las fuentes transfronterizas, pero regulan las aguas (transfronterizas) dentro de su territorio sin dicha referencia. Por ejemplo Uzbekistán.</w:t>
            </w:r>
          </w:p>
          <w:p w14:paraId="52820CCC" w14:textId="593249F5" w:rsidR="00A2164A" w:rsidRPr="00244312" w:rsidRDefault="00A2164A" w:rsidP="00E63495">
            <w:pPr>
              <w:pStyle w:val="SingleTxtG"/>
              <w:ind w:left="0" w:right="0"/>
              <w:rPr>
                <w:rFonts w:asciiTheme="majorBidi" w:hAnsiTheme="majorBidi" w:cstheme="majorBidi"/>
                <w:lang w:val="es-ES_tradnl"/>
              </w:rPr>
            </w:pPr>
            <w:r w:rsidRPr="000B58F0">
              <w:rPr>
                <w:rFonts w:asciiTheme="majorBidi" w:hAnsiTheme="majorBidi" w:cstheme="majorBidi"/>
                <w:sz w:val="22"/>
                <w:szCs w:val="22"/>
                <w:lang w:val="es-ES_tradnl"/>
              </w:rPr>
              <w:t xml:space="preserve">2/ </w:t>
            </w:r>
            <w:r w:rsidR="00244312" w:rsidRPr="000B58F0">
              <w:rPr>
                <w:rFonts w:asciiTheme="majorBidi" w:hAnsiTheme="majorBidi" w:cstheme="majorBidi"/>
                <w:sz w:val="22"/>
                <w:szCs w:val="22"/>
                <w:lang w:val="es-ES_tradnl"/>
              </w:rPr>
              <w:t>¿Cómo referirse explícitamente a las aguas transfronterizas en las licencias o concesiones de extracción de agua y en las autorizaciones de vertidos de aguas residuales?</w:t>
            </w:r>
          </w:p>
        </w:tc>
      </w:tr>
    </w:tbl>
    <w:p w14:paraId="4E6C0F9A" w14:textId="77777777" w:rsidR="00A2164A" w:rsidRPr="00244312" w:rsidRDefault="00A2164A" w:rsidP="00A2164A">
      <w:pPr>
        <w:pStyle w:val="SingleTxtG"/>
        <w:ind w:right="0"/>
        <w:rPr>
          <w:rFonts w:asciiTheme="majorBidi" w:hAnsiTheme="majorBidi" w:cstheme="majorBidi"/>
          <w:bCs/>
          <w:iCs/>
          <w:sz w:val="22"/>
          <w:szCs w:val="22"/>
          <w:lang w:val="es-ES_tradnl"/>
        </w:rPr>
      </w:pPr>
    </w:p>
    <w:p w14:paraId="59C93787" w14:textId="5753160F" w:rsidR="005C60A2" w:rsidRPr="007042A6" w:rsidRDefault="00C80A89"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 breve descripción debe destacar las principales leyes, políticas, planes de acción y estrategias nacionales que se refieren explícitamente al impacto transfronterizo. Las leyes nacionales pueden hacer referencia a las aguas transfronterizas de varias maneras, entre ellas: a) otorgando un mandato a las agencias u órganos gubernamentales para negociar acuerdos y arreglos en materia de aguas transfronterizas; b) empoderando a las instituciones para que formulen políticas y orientaciones relativas a las aguas transfronterizas; c) proveyendo los principios fundamentales del intercambio de agua transfronteriza a los que se ha adherido el país; e d) incorporando los compromisos internacionales relativos a las aguas transfronterizas en</w:t>
      </w:r>
      <w:r w:rsidR="004F52A6">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 xml:space="preserve">los procesos de planificación y de toma de decisiones relativos, por ejemplo, a las autorizaciones o concesiones de extracción de agua y a las autorizaciones de vertidos de aguas residuales (ver Burchi, 2016, págs. 43-44). </w:t>
      </w:r>
      <w:r w:rsidR="0081782F" w:rsidRPr="007042A6">
        <w:rPr>
          <w:rFonts w:asciiTheme="majorBidi" w:hAnsiTheme="majorBidi" w:cstheme="majorBidi"/>
          <w:bCs/>
          <w:iCs/>
          <w:sz w:val="22"/>
          <w:szCs w:val="22"/>
          <w:lang w:val="es-ES_tradnl"/>
        </w:rPr>
        <w:t>Para ver ejemplos de legislación nacional que aborda explícitamente las aguas transfronterizas, véase la Parte VII de la Ley sobre la Gestión de Recursos Hídricos de Zambia de 2011; el artículo 7 de la Ley del Agua de Bangladesh de 2013; la Ley de la República de Kirguisa de 2001 sobre Uso Interestatal de Objetos de Agua, Recursos Hídricos y Construcciones para la Gestión del Agua, 2001; y la Parte 6 de la Ley de 2013 sobre los Recursos Hídricos de Namibia.</w:t>
      </w:r>
      <w:r w:rsidR="005C60A2" w:rsidRPr="007042A6">
        <w:rPr>
          <w:rFonts w:asciiTheme="majorBidi" w:hAnsiTheme="majorBidi" w:cstheme="majorBidi"/>
          <w:bCs/>
          <w:iCs/>
          <w:sz w:val="22"/>
          <w:szCs w:val="22"/>
          <w:lang w:val="es-ES_tradnl"/>
        </w:rPr>
        <w:t xml:space="preserve"> </w:t>
      </w:r>
    </w:p>
    <w:p w14:paraId="17642A1C" w14:textId="2CC647B9" w:rsidR="005C60A2" w:rsidRPr="007042A6" w:rsidRDefault="0081782F"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En estados federales como Argentina, Bélgica, Brasil, India y Estados Unidos, pueden existir leyes, políticas, planes de acción y estrategias nacionales y/o estatales o provinciales y municipales relativas al agua. En tales circunstancias, debe explicarse cualquier diferencia en cuanto a las aguas transfronterizas que pueda darse en dichas leyes, políticas, planes de acción y estrategias a nivel federal, provincial o estatal.</w:t>
      </w:r>
    </w:p>
    <w:p w14:paraId="78B03582" w14:textId="7F345E82" w:rsidR="005C60A2" w:rsidRPr="007042A6" w:rsidRDefault="0081782F"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Cuando las principales leyes, políticas, planes de acción y estrategias relativas a </w:t>
      </w:r>
      <w:r w:rsidR="00682402">
        <w:rPr>
          <w:rFonts w:asciiTheme="majorBidi" w:hAnsiTheme="majorBidi" w:cstheme="majorBidi"/>
          <w:bCs/>
          <w:iCs/>
          <w:sz w:val="22"/>
          <w:szCs w:val="22"/>
          <w:lang w:val="es-ES_tradnl"/>
        </w:rPr>
        <w:t xml:space="preserve">la gestión de </w:t>
      </w:r>
      <w:r w:rsidRPr="007042A6">
        <w:rPr>
          <w:rFonts w:asciiTheme="majorBidi" w:hAnsiTheme="majorBidi" w:cstheme="majorBidi"/>
          <w:bCs/>
          <w:iCs/>
          <w:sz w:val="22"/>
          <w:szCs w:val="22"/>
          <w:lang w:val="es-ES_tradnl"/>
        </w:rPr>
        <w:t>las aguas</w:t>
      </w:r>
      <w:r w:rsidR="004F52A6">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 xml:space="preserve">subterráneas </w:t>
      </w:r>
      <w:r w:rsidR="00682402">
        <w:rPr>
          <w:rFonts w:asciiTheme="majorBidi" w:hAnsiTheme="majorBidi" w:cstheme="majorBidi"/>
          <w:bCs/>
          <w:iCs/>
          <w:sz w:val="22"/>
          <w:szCs w:val="22"/>
          <w:lang w:val="es-ES_tradnl"/>
        </w:rPr>
        <w:t>y d</w:t>
      </w:r>
      <w:r w:rsidRPr="007042A6">
        <w:rPr>
          <w:rFonts w:asciiTheme="majorBidi" w:hAnsiTheme="majorBidi" w:cstheme="majorBidi"/>
          <w:bCs/>
          <w:iCs/>
          <w:sz w:val="22"/>
          <w:szCs w:val="22"/>
          <w:lang w:val="es-ES_tradnl"/>
        </w:rPr>
        <w:t xml:space="preserve">e las aguas superficiales </w:t>
      </w:r>
      <w:r w:rsidR="00682402">
        <w:rPr>
          <w:rFonts w:asciiTheme="majorBidi" w:hAnsiTheme="majorBidi" w:cstheme="majorBidi"/>
          <w:bCs/>
          <w:iCs/>
          <w:sz w:val="22"/>
          <w:szCs w:val="22"/>
          <w:lang w:val="es-ES_tradnl"/>
        </w:rPr>
        <w:t xml:space="preserve">difieran, </w:t>
      </w:r>
      <w:r w:rsidRPr="007042A6">
        <w:rPr>
          <w:rFonts w:asciiTheme="majorBidi" w:hAnsiTheme="majorBidi" w:cstheme="majorBidi"/>
          <w:bCs/>
          <w:iCs/>
          <w:sz w:val="22"/>
          <w:szCs w:val="22"/>
          <w:lang w:val="es-ES_tradnl"/>
        </w:rPr>
        <w:t>deberán describirse por separado.</w:t>
      </w:r>
      <w:r w:rsidR="005C60A2" w:rsidRPr="007042A6">
        <w:rPr>
          <w:rFonts w:asciiTheme="majorBidi" w:hAnsiTheme="majorBidi" w:cstheme="majorBidi"/>
          <w:bCs/>
          <w:iCs/>
          <w:sz w:val="22"/>
          <w:szCs w:val="22"/>
          <w:lang w:val="es-ES_tradnl"/>
        </w:rPr>
        <w:t xml:space="preserve"> </w:t>
      </w:r>
    </w:p>
    <w:p w14:paraId="1B01A50E" w14:textId="143611B6" w:rsidR="005C60A2" w:rsidRDefault="00F71A56"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 respuesta a la pregunta 1</w:t>
      </w:r>
      <w:r w:rsidR="002D3E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b) debe tomar en consideración </w:t>
      </w:r>
      <w:r w:rsidRPr="006D6AC6">
        <w:rPr>
          <w:rFonts w:asciiTheme="majorBidi" w:hAnsiTheme="majorBidi" w:cstheme="majorBidi"/>
          <w:bCs/>
          <w:iCs/>
          <w:sz w:val="22"/>
          <w:szCs w:val="22"/>
          <w:highlight w:val="yellow"/>
          <w:lang w:val="es-ES_tradnl"/>
        </w:rPr>
        <w:t xml:space="preserve">si el principio de precaución, el principio de quien </w:t>
      </w:r>
      <w:r w:rsidR="00805BC5" w:rsidRPr="006D6AC6">
        <w:rPr>
          <w:rFonts w:asciiTheme="majorBidi" w:hAnsiTheme="majorBidi" w:cstheme="majorBidi"/>
          <w:bCs/>
          <w:iCs/>
          <w:sz w:val="22"/>
          <w:szCs w:val="22"/>
          <w:highlight w:val="yellow"/>
          <w:lang w:val="es-ES_tradnl"/>
        </w:rPr>
        <w:t xml:space="preserve">contamina paga, </w:t>
      </w:r>
      <w:r w:rsidRPr="006D6AC6">
        <w:rPr>
          <w:rFonts w:asciiTheme="majorBidi" w:hAnsiTheme="majorBidi" w:cstheme="majorBidi"/>
          <w:bCs/>
          <w:iCs/>
          <w:sz w:val="22"/>
          <w:szCs w:val="22"/>
          <w:highlight w:val="yellow"/>
          <w:lang w:val="es-ES_tradnl"/>
        </w:rPr>
        <w:t>el desarrollo sostenible y el principio de quien utiliza paga</w:t>
      </w:r>
      <w:r w:rsidRPr="007042A6">
        <w:rPr>
          <w:rFonts w:asciiTheme="majorBidi" w:hAnsiTheme="majorBidi" w:cstheme="majorBidi"/>
          <w:bCs/>
          <w:iCs/>
          <w:sz w:val="22"/>
          <w:szCs w:val="22"/>
          <w:lang w:val="es-ES_tradnl"/>
        </w:rPr>
        <w:t xml:space="preserve"> están incorporados en las leyes, políticas, planes de acción y estrategias nacionales relativas a la gestión de las aguas </w:t>
      </w:r>
      <w:r w:rsidR="0008415C">
        <w:rPr>
          <w:rFonts w:asciiTheme="majorBidi" w:hAnsiTheme="majorBidi" w:cstheme="majorBidi"/>
          <w:bCs/>
          <w:iCs/>
          <w:sz w:val="22"/>
          <w:szCs w:val="22"/>
          <w:lang w:val="es-ES_tradnl"/>
        </w:rPr>
        <w:t>transfronterizas, en lugar de</w:t>
      </w:r>
      <w:r w:rsidRPr="007042A6">
        <w:rPr>
          <w:rFonts w:asciiTheme="majorBidi" w:hAnsiTheme="majorBidi" w:cstheme="majorBidi"/>
          <w:bCs/>
          <w:iCs/>
          <w:sz w:val="22"/>
          <w:szCs w:val="22"/>
          <w:lang w:val="es-ES_tradnl"/>
        </w:rPr>
        <w:t xml:space="preserve">, por ejemplo, </w:t>
      </w:r>
      <w:r w:rsidR="0008415C">
        <w:rPr>
          <w:rFonts w:asciiTheme="majorBidi" w:hAnsiTheme="majorBidi" w:cstheme="majorBidi"/>
          <w:bCs/>
          <w:iCs/>
          <w:sz w:val="22"/>
          <w:szCs w:val="22"/>
          <w:lang w:val="es-ES_tradnl"/>
        </w:rPr>
        <w:t xml:space="preserve">en </w:t>
      </w:r>
      <w:r w:rsidRPr="007042A6">
        <w:rPr>
          <w:rFonts w:asciiTheme="majorBidi" w:hAnsiTheme="majorBidi" w:cstheme="majorBidi"/>
          <w:bCs/>
          <w:iCs/>
          <w:sz w:val="22"/>
          <w:szCs w:val="22"/>
          <w:lang w:val="es-ES_tradnl"/>
        </w:rPr>
        <w:t>leyes más generales relativas a la protección del medio ambiente o al desarrollo sostenible.</w:t>
      </w:r>
      <w:r w:rsidR="005C60A2" w:rsidRPr="007042A6">
        <w:rPr>
          <w:rFonts w:asciiTheme="majorBidi" w:hAnsiTheme="majorBidi" w:cstheme="majorBidi"/>
          <w:bCs/>
          <w:iCs/>
          <w:sz w:val="22"/>
          <w:szCs w:val="22"/>
          <w:lang w:val="es-ES_tradnl"/>
        </w:rPr>
        <w:t xml:space="preserve"> </w:t>
      </w:r>
    </w:p>
    <w:tbl>
      <w:tblPr>
        <w:tblStyle w:val="TableGrid"/>
        <w:tblW w:w="0" w:type="auto"/>
        <w:tblLook w:val="04A0" w:firstRow="1" w:lastRow="0" w:firstColumn="1" w:lastColumn="0" w:noHBand="0" w:noVBand="1"/>
      </w:tblPr>
      <w:tblGrid>
        <w:gridCol w:w="9639"/>
      </w:tblGrid>
      <w:tr w:rsidR="006D6AC6" w:rsidRPr="00792FDA" w14:paraId="5F9008A0" w14:textId="77777777" w:rsidTr="00E63495">
        <w:tc>
          <w:tcPr>
            <w:tcW w:w="9639" w:type="dxa"/>
            <w:tcBorders>
              <w:top w:val="nil"/>
              <w:left w:val="nil"/>
              <w:bottom w:val="nil"/>
              <w:right w:val="nil"/>
            </w:tcBorders>
            <w:shd w:val="clear" w:color="auto" w:fill="FFFF00"/>
          </w:tcPr>
          <w:p w14:paraId="0D5062A6" w14:textId="77777777" w:rsidR="006D6AC6" w:rsidRPr="00526FEB" w:rsidRDefault="006D6AC6" w:rsidP="00E63495">
            <w:pPr>
              <w:pStyle w:val="SingleTxtG"/>
              <w:pBdr>
                <w:bottom w:val="single" w:sz="12" w:space="1" w:color="auto"/>
              </w:pBdr>
              <w:ind w:left="0" w:right="0"/>
              <w:rPr>
                <w:rFonts w:asciiTheme="majorBidi" w:hAnsiTheme="majorBidi" w:cstheme="majorBidi"/>
                <w:b/>
                <w:iCs/>
                <w:sz w:val="22"/>
                <w:szCs w:val="22"/>
                <w:lang w:val="es-ES_tradnl"/>
              </w:rPr>
            </w:pPr>
            <w:r w:rsidRPr="00526FEB">
              <w:rPr>
                <w:rFonts w:asciiTheme="majorBidi" w:hAnsiTheme="majorBidi" w:cstheme="majorBidi"/>
                <w:b/>
                <w:iCs/>
                <w:sz w:val="22"/>
                <w:szCs w:val="22"/>
                <w:lang w:val="es-ES_tradnl"/>
              </w:rPr>
              <w:t>Comentarios</w:t>
            </w:r>
          </w:p>
          <w:p w14:paraId="066DDBC4" w14:textId="72525DB4" w:rsidR="006D6AC6" w:rsidRPr="00526FEB" w:rsidRDefault="006D6AC6" w:rsidP="00E63495">
            <w:pPr>
              <w:pStyle w:val="SingleTxtG"/>
              <w:pBdr>
                <w:bottom w:val="single" w:sz="12" w:space="1" w:color="auto"/>
              </w:pBdr>
              <w:ind w:left="0" w:right="0"/>
              <w:rPr>
                <w:rFonts w:asciiTheme="majorBidi" w:hAnsiTheme="majorBidi" w:cstheme="majorBidi"/>
                <w:sz w:val="22"/>
                <w:szCs w:val="22"/>
                <w:lang w:val="es-ES_tradnl"/>
              </w:rPr>
            </w:pPr>
            <w:r w:rsidRPr="00526FEB">
              <w:rPr>
                <w:rFonts w:asciiTheme="majorBidi" w:hAnsiTheme="majorBidi" w:cstheme="majorBidi"/>
                <w:b/>
                <w:iCs/>
                <w:sz w:val="22"/>
                <w:szCs w:val="22"/>
                <w:lang w:val="es-ES_tradnl"/>
              </w:rPr>
              <w:t>Alemania:</w:t>
            </w:r>
            <w:r w:rsidRPr="00526FEB">
              <w:rPr>
                <w:rFonts w:asciiTheme="majorBidi" w:hAnsiTheme="majorBidi" w:cstheme="majorBidi"/>
                <w:sz w:val="22"/>
                <w:szCs w:val="22"/>
                <w:lang w:val="es-ES_tradnl"/>
              </w:rPr>
              <w:t xml:space="preserve"> ¿No es necesario explicar estos principios brevemente o referirse a la Guía del Convenio del Agua o a alguna otra bibliografía?</w:t>
            </w:r>
          </w:p>
          <w:p w14:paraId="3F949790" w14:textId="44B59404" w:rsidR="006D6AC6" w:rsidRPr="00526FEB" w:rsidRDefault="008C6699" w:rsidP="00E63495">
            <w:pPr>
              <w:pStyle w:val="CommentText"/>
              <w:rPr>
                <w:rFonts w:asciiTheme="majorBidi" w:hAnsiTheme="majorBidi" w:cstheme="majorBidi"/>
                <w:sz w:val="22"/>
                <w:szCs w:val="22"/>
                <w:lang w:val="es-ES_tradnl"/>
              </w:rPr>
            </w:pPr>
            <w:r>
              <w:rPr>
                <w:rFonts w:asciiTheme="majorBidi" w:hAnsiTheme="majorBidi" w:cstheme="majorBidi"/>
                <w:b/>
                <w:bCs/>
                <w:sz w:val="22"/>
                <w:szCs w:val="22"/>
                <w:lang w:val="es-ES_tradnl"/>
              </w:rPr>
              <w:t>Comité de Aplicación</w:t>
            </w:r>
            <w:r w:rsidR="006D6AC6" w:rsidRPr="00526FEB">
              <w:rPr>
                <w:rFonts w:asciiTheme="majorBidi" w:hAnsiTheme="majorBidi" w:cstheme="majorBidi"/>
                <w:b/>
                <w:bCs/>
                <w:sz w:val="22"/>
                <w:szCs w:val="22"/>
                <w:lang w:val="es-ES_tradnl"/>
              </w:rPr>
              <w:t xml:space="preserve">– Dinara </w:t>
            </w:r>
            <w:proofErr w:type="spellStart"/>
            <w:r w:rsidR="006D6AC6" w:rsidRPr="00526FEB">
              <w:rPr>
                <w:rFonts w:asciiTheme="majorBidi" w:hAnsiTheme="majorBidi" w:cstheme="majorBidi"/>
                <w:b/>
                <w:bCs/>
                <w:sz w:val="22"/>
                <w:szCs w:val="22"/>
                <w:lang w:val="es-ES_tradnl"/>
              </w:rPr>
              <w:t>Ziganshina</w:t>
            </w:r>
            <w:proofErr w:type="spellEnd"/>
            <w:r w:rsidR="006D6AC6" w:rsidRPr="00526FEB">
              <w:rPr>
                <w:rFonts w:asciiTheme="majorBidi" w:hAnsiTheme="majorBidi" w:cstheme="majorBidi"/>
                <w:b/>
                <w:bCs/>
                <w:sz w:val="22"/>
                <w:szCs w:val="22"/>
                <w:lang w:val="es-ES_tradnl"/>
              </w:rPr>
              <w:t>:</w:t>
            </w:r>
            <w:r w:rsidR="006D6AC6" w:rsidRPr="00526FEB">
              <w:rPr>
                <w:rFonts w:asciiTheme="majorBidi" w:hAnsiTheme="majorBidi" w:cstheme="majorBidi"/>
                <w:sz w:val="22"/>
                <w:szCs w:val="22"/>
                <w:lang w:val="es-ES_tradnl"/>
              </w:rPr>
              <w:t xml:space="preserve"> </w:t>
            </w:r>
            <w:r w:rsidR="0095085D" w:rsidRPr="00526FEB">
              <w:rPr>
                <w:rFonts w:asciiTheme="majorBidi" w:hAnsiTheme="majorBidi" w:cstheme="majorBidi"/>
                <w:i/>
                <w:iCs/>
                <w:sz w:val="22"/>
                <w:szCs w:val="22"/>
                <w:lang w:val="es-ES_tradnl"/>
              </w:rPr>
              <w:t>¿Incluye la legislación de su país los siguientes principios?</w:t>
            </w:r>
          </w:p>
          <w:p w14:paraId="42875358" w14:textId="77777777" w:rsidR="006D6AC6" w:rsidRPr="0095085D" w:rsidRDefault="006D6AC6" w:rsidP="00E63495">
            <w:pPr>
              <w:pStyle w:val="CommentText"/>
              <w:rPr>
                <w:rFonts w:asciiTheme="majorBidi" w:hAnsiTheme="majorBidi" w:cstheme="majorBidi"/>
                <w:sz w:val="22"/>
                <w:szCs w:val="22"/>
                <w:lang w:val="es-ES_tradnl"/>
              </w:rPr>
            </w:pPr>
          </w:p>
          <w:p w14:paraId="5C951D40" w14:textId="0AF9FBFA" w:rsidR="006D6AC6" w:rsidRPr="007B58AB" w:rsidRDefault="007B58AB" w:rsidP="00526FEB">
            <w:pPr>
              <w:pStyle w:val="SingleTxtG"/>
              <w:ind w:left="0" w:right="0"/>
              <w:rPr>
                <w:rFonts w:asciiTheme="majorBidi" w:hAnsiTheme="majorBidi" w:cstheme="majorBidi"/>
                <w:lang w:val="es-ES_tradnl"/>
              </w:rPr>
            </w:pPr>
            <w:r w:rsidRPr="007B58AB">
              <w:rPr>
                <w:rFonts w:asciiTheme="majorBidi" w:hAnsiTheme="majorBidi" w:cstheme="majorBidi"/>
                <w:sz w:val="22"/>
                <w:szCs w:val="22"/>
                <w:lang w:val="es-ES_tradnl"/>
              </w:rPr>
              <w:lastRenderedPageBreak/>
              <w:t xml:space="preserve">La pregunta no se refiere a la legislación del agua. ¿No sugeriría esta estricta interpretación una lectura restringida de la legislación nacional? </w:t>
            </w:r>
            <w:r w:rsidR="00526FEB">
              <w:rPr>
                <w:rFonts w:asciiTheme="majorBidi" w:hAnsiTheme="majorBidi" w:cstheme="majorBidi"/>
                <w:sz w:val="22"/>
                <w:szCs w:val="22"/>
                <w:lang w:val="es-ES_tradnl"/>
              </w:rPr>
              <w:t>En muchos países l</w:t>
            </w:r>
            <w:r w:rsidRPr="007B58AB">
              <w:rPr>
                <w:rFonts w:asciiTheme="majorBidi" w:hAnsiTheme="majorBidi" w:cstheme="majorBidi"/>
                <w:sz w:val="22"/>
                <w:szCs w:val="22"/>
                <w:lang w:val="es-ES_tradnl"/>
              </w:rPr>
              <w:t>a legislación del agua es parte de la legislación ambiental.</w:t>
            </w:r>
          </w:p>
        </w:tc>
      </w:tr>
    </w:tbl>
    <w:p w14:paraId="6CA07407" w14:textId="77777777" w:rsidR="006D6AC6" w:rsidRPr="007B58AB" w:rsidRDefault="006D6AC6" w:rsidP="006D6AC6">
      <w:pPr>
        <w:pStyle w:val="SingleTxtG"/>
        <w:ind w:right="0"/>
        <w:rPr>
          <w:rFonts w:asciiTheme="majorBidi" w:hAnsiTheme="majorBidi" w:cstheme="majorBidi"/>
          <w:bCs/>
          <w:iCs/>
          <w:sz w:val="22"/>
          <w:szCs w:val="22"/>
          <w:lang w:val="es-ES_tradnl"/>
        </w:rPr>
      </w:pPr>
    </w:p>
    <w:p w14:paraId="2925C20F" w14:textId="72DA6A27" w:rsidR="005C60A2" w:rsidRPr="007042A6" w:rsidRDefault="00F71A56"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 descripción debe centrarse en cómo se incorporan los principios a las leyes, políticas, planes de acción y estrategias nacionales relativas a la gestión de las aguas transfronterizas.</w:t>
      </w:r>
      <w:r w:rsidR="005C60A2" w:rsidRPr="007042A6">
        <w:rPr>
          <w:rFonts w:asciiTheme="majorBidi" w:hAnsiTheme="majorBidi" w:cstheme="majorBidi"/>
          <w:bCs/>
          <w:iCs/>
          <w:sz w:val="22"/>
          <w:szCs w:val="22"/>
          <w:lang w:val="es-ES_tradnl"/>
        </w:rPr>
        <w:t xml:space="preserve"> </w:t>
      </w:r>
    </w:p>
    <w:p w14:paraId="7D3C7B76"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792FDA" w14:paraId="421C3B46" w14:textId="77777777" w:rsidTr="00AF4D6E">
        <w:tc>
          <w:tcPr>
            <w:tcW w:w="9629" w:type="dxa"/>
          </w:tcPr>
          <w:p w14:paraId="7E021A44" w14:textId="4B619051" w:rsidR="00EF7E1D" w:rsidRPr="007042A6" w:rsidRDefault="00EF7E1D" w:rsidP="00EF7E1D">
            <w:pPr>
              <w:spacing w:after="120" w:line="220" w:lineRule="atLeast"/>
              <w:ind w:left="559" w:right="850"/>
              <w:jc w:val="both"/>
              <w:rPr>
                <w:sz w:val="22"/>
                <w:szCs w:val="22"/>
                <w:lang w:val="es-ES_tradnl"/>
              </w:rPr>
            </w:pPr>
            <w:r w:rsidRPr="007042A6">
              <w:rPr>
                <w:sz w:val="22"/>
                <w:szCs w:val="22"/>
                <w:lang w:val="es-ES_tradnl"/>
              </w:rPr>
              <w:t>(c)</w:t>
            </w:r>
            <w:r w:rsidRPr="007042A6">
              <w:rPr>
                <w:sz w:val="22"/>
                <w:szCs w:val="22"/>
                <w:lang w:val="es-ES_tradnl"/>
              </w:rPr>
              <w:tab/>
            </w:r>
            <w:r w:rsidR="000F4D39" w:rsidRPr="007042A6">
              <w:rPr>
                <w:sz w:val="22"/>
                <w:szCs w:val="22"/>
                <w:lang w:val="es-ES_tradnl"/>
              </w:rPr>
              <w:t xml:space="preserve">¿Existe en su país un sistema nacional de concesión de autorizaciones o permisos para permitir el vertido de aguas residuales y para otras fuentes de contaminación puntual (p. ej., de la industria, la minería, la energía, los municipios, la gestión de aguas residuales o de otros sectores)? </w:t>
            </w:r>
            <w:r w:rsidRPr="007042A6">
              <w:rPr>
                <w:color w:val="7030A0"/>
                <w:sz w:val="22"/>
                <w:szCs w:val="22"/>
                <w:lang w:val="es-ES_tradnl"/>
              </w:rPr>
              <w:t>[</w:t>
            </w:r>
            <w:r w:rsidR="00181B30" w:rsidRPr="007042A6">
              <w:rPr>
                <w:color w:val="7030A0"/>
                <w:sz w:val="22"/>
                <w:szCs w:val="22"/>
                <w:lang w:val="es-ES_tradnl"/>
              </w:rPr>
              <w:t>86</w:t>
            </w:r>
            <w:r w:rsidRPr="007042A6">
              <w:rPr>
                <w:color w:val="7030A0"/>
                <w:sz w:val="22"/>
                <w:szCs w:val="22"/>
                <w:lang w:val="es-ES_tradnl"/>
              </w:rPr>
              <w:t>]</w:t>
            </w:r>
          </w:p>
          <w:p w14:paraId="31B6A24F" w14:textId="48472E09" w:rsidR="00EF7E1D" w:rsidRPr="007042A6" w:rsidRDefault="000F4D39" w:rsidP="00EF7E1D">
            <w:pPr>
              <w:spacing w:after="120" w:line="220" w:lineRule="atLeast"/>
              <w:ind w:left="1126" w:right="850"/>
              <w:jc w:val="both"/>
              <w:rPr>
                <w:sz w:val="22"/>
                <w:szCs w:val="22"/>
                <w:lang w:val="es-ES_tradnl"/>
              </w:rPr>
            </w:pPr>
            <w:r w:rsidRPr="007042A6">
              <w:rPr>
                <w:sz w:val="22"/>
                <w:szCs w:val="22"/>
                <w:lang w:val="es-ES_tradnl"/>
              </w:rPr>
              <w:tab/>
              <w:t>Sí</w:t>
            </w:r>
            <w:r w:rsidR="00EF7E1D" w:rsidRPr="007042A6">
              <w:rPr>
                <w:sz w:val="22"/>
                <w:szCs w:val="22"/>
                <w:lang w:val="es-ES_tradnl"/>
              </w:rPr>
              <w:t xml:space="preserve"> </w:t>
            </w:r>
            <w:r w:rsidR="00EF7E1D" w:rsidRPr="007042A6">
              <w:rPr>
                <w:sz w:val="22"/>
                <w:szCs w:val="22"/>
                <w:lang w:val="es-ES_tradnl"/>
              </w:rPr>
              <w:fldChar w:fldCharType="begin">
                <w:ffData>
                  <w:name w:val="Check1"/>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r w:rsidR="00EF7E1D" w:rsidRPr="007042A6">
              <w:rPr>
                <w:sz w:val="22"/>
                <w:szCs w:val="22"/>
                <w:lang w:val="es-ES_tradnl"/>
              </w:rPr>
              <w:t xml:space="preserve">/No </w:t>
            </w:r>
            <w:r w:rsidR="00EF7E1D" w:rsidRPr="007042A6">
              <w:rPr>
                <w:sz w:val="22"/>
                <w:szCs w:val="22"/>
                <w:lang w:val="es-ES_tradnl"/>
              </w:rPr>
              <w:fldChar w:fldCharType="begin">
                <w:ffData>
                  <w:name w:val="Check2"/>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467D7110" w14:textId="124D470C" w:rsidR="00EF7E1D" w:rsidRPr="007042A6" w:rsidRDefault="00EF7E1D" w:rsidP="00EF7E1D">
            <w:pPr>
              <w:spacing w:after="120" w:line="220" w:lineRule="atLeast"/>
              <w:ind w:left="1126" w:right="850"/>
              <w:jc w:val="both"/>
              <w:rPr>
                <w:i/>
                <w:sz w:val="22"/>
                <w:szCs w:val="22"/>
                <w:lang w:val="es-ES_tradnl"/>
              </w:rPr>
            </w:pPr>
            <w:r w:rsidRPr="007042A6">
              <w:rPr>
                <w:sz w:val="22"/>
                <w:szCs w:val="22"/>
                <w:lang w:val="es-ES_tradnl"/>
              </w:rPr>
              <w:tab/>
            </w:r>
            <w:r w:rsidR="000F4D39" w:rsidRPr="007042A6">
              <w:rPr>
                <w:i/>
                <w:sz w:val="22"/>
                <w:szCs w:val="22"/>
                <w:lang w:val="es-ES_tradnl"/>
              </w:rPr>
              <w:t>En caso afirmativo, ¿para qué sectores?</w:t>
            </w:r>
            <w:r w:rsidRPr="007042A6">
              <w:rPr>
                <w:i/>
                <w:sz w:val="22"/>
                <w:szCs w:val="22"/>
                <w:lang w:val="es-ES_tradnl"/>
              </w:rPr>
              <w:t xml:space="preserve"> </w:t>
            </w:r>
          </w:p>
          <w:p w14:paraId="38298326" w14:textId="77777777" w:rsidR="009A048B" w:rsidRPr="007042A6" w:rsidRDefault="009A048B" w:rsidP="009A048B">
            <w:pPr>
              <w:tabs>
                <w:tab w:val="left" w:pos="7938"/>
              </w:tabs>
              <w:spacing w:after="120" w:line="220" w:lineRule="atLeast"/>
              <w:ind w:left="1126" w:right="850"/>
              <w:jc w:val="both"/>
              <w:rPr>
                <w:sz w:val="22"/>
                <w:szCs w:val="22"/>
                <w:lang w:val="es-ES_tradnl"/>
              </w:rPr>
            </w:pPr>
            <w:r w:rsidRPr="007042A6">
              <w:rPr>
                <w:sz w:val="22"/>
                <w:szCs w:val="22"/>
                <w:lang w:val="es-ES_tradnl"/>
              </w:rPr>
              <w:t>Industria</w:t>
            </w:r>
            <w:r w:rsidRPr="007042A6">
              <w:rPr>
                <w:sz w:val="22"/>
                <w:szCs w:val="22"/>
                <w:lang w:val="es-ES_tradnl"/>
              </w:rPr>
              <w:tab/>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2B991037" w14:textId="77777777" w:rsidR="009A048B" w:rsidRPr="007042A6" w:rsidRDefault="009A048B" w:rsidP="009A048B">
            <w:pPr>
              <w:tabs>
                <w:tab w:val="left" w:pos="7938"/>
              </w:tabs>
              <w:spacing w:after="120" w:line="220" w:lineRule="atLeast"/>
              <w:ind w:left="1126" w:right="850"/>
              <w:jc w:val="both"/>
              <w:rPr>
                <w:sz w:val="22"/>
                <w:szCs w:val="22"/>
                <w:lang w:val="es-ES_tradnl"/>
              </w:rPr>
            </w:pPr>
            <w:r w:rsidRPr="007042A6">
              <w:rPr>
                <w:sz w:val="22"/>
                <w:szCs w:val="22"/>
                <w:lang w:val="es-ES_tradnl"/>
              </w:rPr>
              <w:t>Minería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2A0FC56E" w14:textId="77777777" w:rsidR="009A048B" w:rsidRPr="007042A6" w:rsidRDefault="009A048B" w:rsidP="009A048B">
            <w:pPr>
              <w:tabs>
                <w:tab w:val="left" w:pos="7938"/>
              </w:tabs>
              <w:spacing w:after="120" w:line="220" w:lineRule="atLeast"/>
              <w:ind w:left="1126" w:right="850"/>
              <w:jc w:val="both"/>
              <w:rPr>
                <w:sz w:val="22"/>
                <w:szCs w:val="22"/>
                <w:lang w:val="es-ES_tradnl"/>
              </w:rPr>
            </w:pPr>
            <w:r w:rsidRPr="007042A6">
              <w:rPr>
                <w:sz w:val="22"/>
                <w:szCs w:val="22"/>
                <w:lang w:val="es-ES_tradnl"/>
              </w:rPr>
              <w:t>Energía</w:t>
            </w:r>
            <w:r w:rsidRPr="007042A6">
              <w:rPr>
                <w:sz w:val="22"/>
                <w:szCs w:val="22"/>
                <w:lang w:val="es-ES_tradnl"/>
              </w:rPr>
              <w:tab/>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3A15D052" w14:textId="77777777" w:rsidR="009A048B" w:rsidRPr="007042A6" w:rsidRDefault="009A048B" w:rsidP="009A048B">
            <w:pPr>
              <w:tabs>
                <w:tab w:val="left" w:pos="7938"/>
              </w:tabs>
              <w:spacing w:after="120" w:line="220" w:lineRule="atLeast"/>
              <w:ind w:left="1126" w:right="850"/>
              <w:jc w:val="both"/>
              <w:rPr>
                <w:sz w:val="22"/>
                <w:szCs w:val="22"/>
                <w:lang w:val="es-ES_tradnl"/>
              </w:rPr>
            </w:pPr>
            <w:r w:rsidRPr="007042A6">
              <w:rPr>
                <w:sz w:val="22"/>
                <w:szCs w:val="22"/>
                <w:lang w:val="es-ES_tradnl"/>
              </w:rPr>
              <w:t>Municipal</w:t>
            </w:r>
            <w:r w:rsidRPr="007042A6">
              <w:rPr>
                <w:sz w:val="22"/>
                <w:szCs w:val="22"/>
                <w:lang w:val="es-ES_tradnl"/>
              </w:rPr>
              <w:tab/>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71E5BEF1" w14:textId="77777777" w:rsidR="009A048B" w:rsidRPr="007042A6" w:rsidRDefault="009A048B" w:rsidP="009A048B">
            <w:pPr>
              <w:tabs>
                <w:tab w:val="left" w:pos="7938"/>
              </w:tabs>
              <w:spacing w:after="120" w:line="220" w:lineRule="atLeast"/>
              <w:ind w:left="1126" w:right="850"/>
              <w:jc w:val="both"/>
              <w:rPr>
                <w:sz w:val="22"/>
                <w:szCs w:val="22"/>
                <w:lang w:val="es-ES_tradnl"/>
              </w:rPr>
            </w:pPr>
            <w:r w:rsidRPr="007042A6">
              <w:rPr>
                <w:sz w:val="22"/>
                <w:szCs w:val="22"/>
                <w:lang w:val="es-ES_tradnl"/>
              </w:rPr>
              <w:t>Ganadería</w:t>
            </w:r>
            <w:r w:rsidRPr="007042A6">
              <w:rPr>
                <w:sz w:val="22"/>
                <w:szCs w:val="22"/>
                <w:lang w:val="es-ES_tradnl"/>
              </w:rPr>
              <w:tab/>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15DB05A3" w14:textId="77777777" w:rsidR="009A048B" w:rsidRPr="007042A6" w:rsidRDefault="009A048B" w:rsidP="009A048B">
            <w:pPr>
              <w:tabs>
                <w:tab w:val="left" w:pos="7938"/>
              </w:tabs>
              <w:spacing w:after="120" w:line="220" w:lineRule="atLeast"/>
              <w:ind w:left="1126" w:right="850"/>
              <w:jc w:val="both"/>
              <w:rPr>
                <w:sz w:val="22"/>
                <w:szCs w:val="22"/>
                <w:lang w:val="es-ES_tradnl"/>
              </w:rPr>
            </w:pPr>
            <w:r w:rsidRPr="007042A6">
              <w:rPr>
                <w:sz w:val="22"/>
                <w:szCs w:val="22"/>
                <w:lang w:val="es-ES_tradnl"/>
              </w:rPr>
              <w:t>Acuicultura</w:t>
            </w:r>
            <w:r w:rsidRPr="007042A6">
              <w:rPr>
                <w:sz w:val="22"/>
                <w:szCs w:val="22"/>
                <w:lang w:val="es-ES_tradnl"/>
              </w:rPr>
              <w:tab/>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0E2B76E0" w14:textId="4BE9D778" w:rsidR="00EF7E1D" w:rsidRPr="007042A6" w:rsidRDefault="009A048B" w:rsidP="00EF7E1D">
            <w:pPr>
              <w:spacing w:after="120" w:line="220" w:lineRule="atLeast"/>
              <w:ind w:left="1126" w:right="850"/>
              <w:jc w:val="both"/>
              <w:rPr>
                <w:sz w:val="22"/>
                <w:szCs w:val="22"/>
                <w:lang w:val="es-ES_tradnl"/>
              </w:rPr>
            </w:pPr>
            <w:r w:rsidRPr="007042A6">
              <w:rPr>
                <w:sz w:val="22"/>
                <w:szCs w:val="22"/>
                <w:lang w:val="es-ES_tradnl"/>
              </w:rPr>
              <w:t>Ot</w:t>
            </w:r>
            <w:r w:rsidR="00EF7E1D" w:rsidRPr="007042A6">
              <w:rPr>
                <w:sz w:val="22"/>
                <w:szCs w:val="22"/>
                <w:lang w:val="es-ES_tradnl"/>
              </w:rPr>
              <w:t>r</w:t>
            </w:r>
            <w:r w:rsidRPr="007042A6">
              <w:rPr>
                <w:sz w:val="22"/>
                <w:szCs w:val="22"/>
                <w:lang w:val="es-ES_tradnl"/>
              </w:rPr>
              <w:t>os</w:t>
            </w:r>
            <w:r w:rsidR="00EF7E1D" w:rsidRPr="007042A6">
              <w:rPr>
                <w:sz w:val="22"/>
                <w:szCs w:val="22"/>
                <w:lang w:val="es-ES_tradnl"/>
              </w:rPr>
              <w:t xml:space="preserve"> (</w:t>
            </w:r>
            <w:r w:rsidRPr="007042A6">
              <w:rPr>
                <w:sz w:val="22"/>
                <w:szCs w:val="22"/>
                <w:lang w:val="es-ES_tradnl"/>
              </w:rPr>
              <w:t>por favor enumérelos</w:t>
            </w:r>
            <w:r w:rsidR="00EF7E1D" w:rsidRPr="007042A6">
              <w:rPr>
                <w:sz w:val="22"/>
                <w:szCs w:val="22"/>
                <w:lang w:val="es-ES_tradnl"/>
              </w:rPr>
              <w:t>): [</w:t>
            </w:r>
            <w:r w:rsidRPr="007042A6">
              <w:rPr>
                <w:sz w:val="22"/>
                <w:szCs w:val="22"/>
                <w:lang w:val="es-ES_tradnl"/>
              </w:rPr>
              <w:t>rellene</w:t>
            </w:r>
            <w:r w:rsidR="00EF7E1D" w:rsidRPr="007042A6">
              <w:rPr>
                <w:sz w:val="22"/>
                <w:szCs w:val="22"/>
                <w:lang w:val="es-ES_tradnl"/>
              </w:rPr>
              <w:t>]</w:t>
            </w:r>
          </w:p>
          <w:p w14:paraId="347C21F4" w14:textId="25147C98" w:rsidR="00EF7E1D" w:rsidRPr="007042A6" w:rsidRDefault="009A048B" w:rsidP="00EF7E1D">
            <w:pPr>
              <w:spacing w:after="120" w:line="220" w:lineRule="atLeast"/>
              <w:ind w:left="1126" w:right="850"/>
              <w:jc w:val="both"/>
              <w:rPr>
                <w:i/>
                <w:sz w:val="22"/>
                <w:szCs w:val="22"/>
                <w:lang w:val="es-ES_tradnl"/>
              </w:rPr>
            </w:pPr>
            <w:r w:rsidRPr="007042A6">
              <w:rPr>
                <w:i/>
                <w:sz w:val="22"/>
                <w:szCs w:val="22"/>
                <w:lang w:val="es-ES_tradnl"/>
              </w:rPr>
              <w:t>Por favor, describa brevemente el sistema de concesión de autorizaciones o permisos, indicando si el sistema establece límites de emisiones basados en la mejor tecnología disponible:</w:t>
            </w:r>
            <w:r w:rsidR="00EF7E1D" w:rsidRPr="007042A6">
              <w:rPr>
                <w:i/>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87</w:t>
            </w:r>
            <w:r w:rsidR="00EF7E1D" w:rsidRPr="007042A6">
              <w:rPr>
                <w:color w:val="7030A0"/>
                <w:sz w:val="22"/>
                <w:szCs w:val="22"/>
                <w:lang w:val="es-ES_tradnl"/>
              </w:rPr>
              <w:t>]</w:t>
            </w:r>
          </w:p>
          <w:p w14:paraId="192F586C" w14:textId="21407290" w:rsidR="00EF7E1D" w:rsidRPr="007042A6" w:rsidRDefault="009A048B" w:rsidP="00EF7E1D">
            <w:pPr>
              <w:spacing w:after="120" w:line="220" w:lineRule="atLeast"/>
              <w:ind w:left="1126" w:right="850"/>
              <w:jc w:val="both"/>
              <w:rPr>
                <w:i/>
                <w:sz w:val="22"/>
                <w:szCs w:val="22"/>
                <w:lang w:val="es-ES_tradnl"/>
              </w:rPr>
            </w:pPr>
            <w:r w:rsidRPr="007042A6">
              <w:rPr>
                <w:i/>
                <w:sz w:val="22"/>
                <w:szCs w:val="22"/>
                <w:lang w:val="es-ES_tradnl"/>
              </w:rPr>
              <w:t>En caso afirmativo, ¿para qué sectores? (por favor, enumérelos):</w:t>
            </w:r>
            <w:r w:rsidR="00EF7E1D" w:rsidRPr="007042A6" w:rsidDel="00772169">
              <w:rPr>
                <w:i/>
                <w:sz w:val="22"/>
                <w:szCs w:val="22"/>
                <w:lang w:val="es-ES_tradnl"/>
              </w:rPr>
              <w:t xml:space="preserve"> </w:t>
            </w:r>
            <w:r w:rsidR="00EF7E1D" w:rsidRPr="007042A6">
              <w:rPr>
                <w:sz w:val="22"/>
                <w:szCs w:val="22"/>
                <w:lang w:val="es-ES_tradnl"/>
              </w:rPr>
              <w:t>[</w:t>
            </w:r>
            <w:r w:rsidRPr="007042A6">
              <w:rPr>
                <w:sz w:val="22"/>
                <w:szCs w:val="22"/>
                <w:lang w:val="es-ES_tradnl"/>
              </w:rPr>
              <w:t>rellene</w:t>
            </w:r>
            <w:r w:rsidR="00EF7E1D" w:rsidRPr="007042A6">
              <w:rPr>
                <w:sz w:val="22"/>
                <w:szCs w:val="22"/>
                <w:lang w:val="es-ES_tradnl"/>
              </w:rPr>
              <w:t>]</w:t>
            </w:r>
          </w:p>
          <w:p w14:paraId="57931F15" w14:textId="7287B7F3" w:rsidR="00EF7E1D" w:rsidRPr="007042A6" w:rsidRDefault="00A22665" w:rsidP="00A22665">
            <w:pPr>
              <w:spacing w:after="120" w:line="220" w:lineRule="atLeast"/>
              <w:ind w:left="1126" w:right="850"/>
              <w:jc w:val="both"/>
              <w:rPr>
                <w:rFonts w:asciiTheme="majorBidi" w:hAnsiTheme="majorBidi" w:cstheme="majorBidi"/>
                <w:sz w:val="22"/>
                <w:szCs w:val="22"/>
                <w:lang w:val="es-ES_tradnl"/>
              </w:rPr>
            </w:pPr>
            <w:r w:rsidRPr="007042A6">
              <w:rPr>
                <w:i/>
                <w:sz w:val="22"/>
                <w:szCs w:val="22"/>
                <w:lang w:val="es-ES_tradnl"/>
              </w:rPr>
              <w:t>En caso negativo, explique por qué no (dando las razones más importantes) o,</w:t>
            </w:r>
            <w:r w:rsidR="004F52A6">
              <w:rPr>
                <w:i/>
                <w:sz w:val="22"/>
                <w:szCs w:val="22"/>
                <w:lang w:val="es-ES_tradnl"/>
              </w:rPr>
              <w:t xml:space="preserve"> </w:t>
            </w:r>
            <w:r w:rsidRPr="007042A6">
              <w:rPr>
                <w:i/>
                <w:sz w:val="22"/>
                <w:szCs w:val="22"/>
                <w:lang w:val="es-ES_tradnl"/>
              </w:rPr>
              <w:t>si hubiera planes para introducir un sistema de autorizaciones o permisos, facilite dicha información:</w:t>
            </w:r>
            <w:r w:rsidR="00EF7E1D" w:rsidRPr="007042A6">
              <w:rPr>
                <w:sz w:val="22"/>
                <w:szCs w:val="22"/>
                <w:lang w:val="es-ES_tradnl"/>
              </w:rPr>
              <w:t xml:space="preserve"> [</w:t>
            </w:r>
            <w:r w:rsidRPr="007042A6">
              <w:rPr>
                <w:sz w:val="22"/>
                <w:szCs w:val="22"/>
                <w:lang w:val="es-ES_tradnl"/>
              </w:rPr>
              <w:t>rellene</w:t>
            </w:r>
            <w:r w:rsidR="00EF7E1D" w:rsidRPr="007042A6">
              <w:rPr>
                <w:sz w:val="22"/>
                <w:szCs w:val="22"/>
                <w:lang w:val="es-ES_tradnl"/>
              </w:rPr>
              <w:t>]</w:t>
            </w:r>
          </w:p>
        </w:tc>
      </w:tr>
    </w:tbl>
    <w:p w14:paraId="501AD3AE"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63953B94" w14:textId="513CD07D" w:rsidR="005C60A2" w:rsidRDefault="007B272D"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El Convenio del Agua obliga a las Partes a elaborar, adoptar y aplicar medidas nacionales para garantizar que “se protejan las aguas transfronterizas contra la contaminación procedente de fuentes puntuales median te la autorización previa por parte de las autoridades nacionales competentes de las descargas de aguas residuales” (art. 3.1.b)). Véanse también las Directrices sobre Concesión de </w:t>
      </w:r>
      <w:r w:rsidRPr="007B58AB">
        <w:rPr>
          <w:rFonts w:asciiTheme="majorBidi" w:hAnsiTheme="majorBidi" w:cstheme="majorBidi"/>
          <w:bCs/>
          <w:iCs/>
          <w:sz w:val="22"/>
          <w:szCs w:val="22"/>
          <w:highlight w:val="yellow"/>
          <w:lang w:val="es-ES_tradnl"/>
        </w:rPr>
        <w:t>Licencias</w:t>
      </w:r>
      <w:r w:rsidRPr="007042A6">
        <w:rPr>
          <w:rFonts w:asciiTheme="majorBidi" w:hAnsiTheme="majorBidi" w:cstheme="majorBidi"/>
          <w:bCs/>
          <w:iCs/>
          <w:sz w:val="22"/>
          <w:szCs w:val="22"/>
          <w:lang w:val="es-ES_tradnl"/>
        </w:rPr>
        <w:t xml:space="preserve"> para las Descargas en Aguas Transfronterizas de Aguas Residuales provenientes de Fuentes Puntuales (ECE, 1996).</w:t>
      </w:r>
      <w:r w:rsidR="005C60A2" w:rsidRPr="007042A6">
        <w:rPr>
          <w:rFonts w:asciiTheme="majorBidi" w:hAnsiTheme="majorBidi" w:cstheme="majorBidi"/>
          <w:bCs/>
          <w:iCs/>
          <w:sz w:val="22"/>
          <w:szCs w:val="22"/>
          <w:lang w:val="es-ES_tradnl"/>
        </w:rPr>
        <w:t xml:space="preserve"> </w:t>
      </w:r>
    </w:p>
    <w:tbl>
      <w:tblPr>
        <w:tblStyle w:val="TableGrid"/>
        <w:tblW w:w="0" w:type="auto"/>
        <w:tblLook w:val="04A0" w:firstRow="1" w:lastRow="0" w:firstColumn="1" w:lastColumn="0" w:noHBand="0" w:noVBand="1"/>
      </w:tblPr>
      <w:tblGrid>
        <w:gridCol w:w="9639"/>
      </w:tblGrid>
      <w:tr w:rsidR="007B58AB" w:rsidRPr="00D61CE6" w14:paraId="0B0AFA00" w14:textId="77777777" w:rsidTr="00E63495">
        <w:tc>
          <w:tcPr>
            <w:tcW w:w="9639" w:type="dxa"/>
            <w:tcBorders>
              <w:top w:val="nil"/>
              <w:left w:val="nil"/>
              <w:bottom w:val="nil"/>
              <w:right w:val="nil"/>
            </w:tcBorders>
            <w:shd w:val="clear" w:color="auto" w:fill="FFFF00"/>
          </w:tcPr>
          <w:p w14:paraId="28CC7461" w14:textId="1FA93209" w:rsidR="007B58AB" w:rsidRPr="007B58AB" w:rsidRDefault="007B58AB" w:rsidP="00E63495">
            <w:pPr>
              <w:pStyle w:val="SingleTxtG"/>
              <w:ind w:left="0" w:right="0"/>
              <w:rPr>
                <w:rFonts w:asciiTheme="majorBidi" w:hAnsiTheme="majorBidi" w:cstheme="majorBidi"/>
                <w:b/>
                <w:iCs/>
                <w:sz w:val="22"/>
                <w:szCs w:val="22"/>
                <w:lang w:val="es-ES_tradnl"/>
              </w:rPr>
            </w:pPr>
            <w:r w:rsidRPr="007B58AB">
              <w:rPr>
                <w:rFonts w:asciiTheme="majorBidi" w:hAnsiTheme="majorBidi" w:cstheme="majorBidi"/>
                <w:b/>
                <w:iCs/>
                <w:sz w:val="22"/>
                <w:szCs w:val="22"/>
                <w:lang w:val="es-ES_tradnl"/>
              </w:rPr>
              <w:t>Comentarios</w:t>
            </w:r>
          </w:p>
          <w:p w14:paraId="46998833" w14:textId="5508F49B" w:rsidR="007B58AB" w:rsidRPr="00D61CE6" w:rsidRDefault="007B58AB" w:rsidP="00E63495">
            <w:pPr>
              <w:pStyle w:val="SingleTxtG"/>
              <w:ind w:left="0" w:right="0"/>
              <w:rPr>
                <w:rFonts w:asciiTheme="majorBidi" w:hAnsiTheme="majorBidi" w:cstheme="majorBidi"/>
                <w:bCs/>
                <w:iCs/>
                <w:sz w:val="22"/>
                <w:szCs w:val="22"/>
              </w:rPr>
            </w:pPr>
            <w:r w:rsidRPr="007B58AB">
              <w:rPr>
                <w:rFonts w:asciiTheme="majorBidi" w:hAnsiTheme="majorBidi" w:cstheme="majorBidi"/>
                <w:b/>
                <w:iCs/>
                <w:sz w:val="22"/>
                <w:szCs w:val="22"/>
                <w:lang w:val="es-ES_tradnl"/>
              </w:rPr>
              <w:t>Alemania</w:t>
            </w:r>
            <w:r w:rsidRPr="007B58AB">
              <w:rPr>
                <w:rFonts w:asciiTheme="majorBidi" w:hAnsiTheme="majorBidi" w:cstheme="majorBidi"/>
                <w:bCs/>
                <w:iCs/>
                <w:sz w:val="22"/>
                <w:szCs w:val="22"/>
                <w:lang w:val="es-ES_tradnl"/>
              </w:rPr>
              <w:t xml:space="preserve">: </w:t>
            </w:r>
            <w:r w:rsidRPr="007B58AB">
              <w:rPr>
                <w:rFonts w:asciiTheme="majorBidi" w:hAnsiTheme="majorBidi" w:cstheme="majorBidi"/>
                <w:sz w:val="22"/>
                <w:szCs w:val="22"/>
                <w:lang w:val="es-ES_tradnl"/>
              </w:rPr>
              <w:t>¿No es necesario explicar el posible contenido de u</w:t>
            </w:r>
            <w:r w:rsidR="00A562A9">
              <w:rPr>
                <w:rFonts w:asciiTheme="majorBidi" w:hAnsiTheme="majorBidi" w:cstheme="majorBidi"/>
                <w:sz w:val="22"/>
                <w:szCs w:val="22"/>
                <w:lang w:val="es-ES_tradnl"/>
              </w:rPr>
              <w:t>na licencia? Véase, en parte, la</w:t>
            </w:r>
            <w:r w:rsidRPr="007B58AB">
              <w:rPr>
                <w:rFonts w:asciiTheme="majorBidi" w:hAnsiTheme="majorBidi" w:cstheme="majorBidi"/>
                <w:sz w:val="22"/>
                <w:szCs w:val="22"/>
                <w:lang w:val="es-ES_tradnl"/>
              </w:rPr>
              <w:t xml:space="preserve"> [88].</w:t>
            </w:r>
          </w:p>
        </w:tc>
      </w:tr>
    </w:tbl>
    <w:p w14:paraId="2A62BBD4" w14:textId="77777777" w:rsidR="007B58AB" w:rsidRPr="007B58AB" w:rsidRDefault="007B58AB" w:rsidP="007B58AB">
      <w:pPr>
        <w:pStyle w:val="SingleTxtG"/>
        <w:ind w:right="0"/>
        <w:rPr>
          <w:rFonts w:asciiTheme="majorBidi" w:hAnsiTheme="majorBidi" w:cstheme="majorBidi"/>
          <w:bCs/>
          <w:iCs/>
          <w:sz w:val="22"/>
          <w:szCs w:val="22"/>
        </w:rPr>
      </w:pPr>
    </w:p>
    <w:p w14:paraId="6F1B7B66" w14:textId="14DAA23D" w:rsidR="005C60A2" w:rsidRPr="007042A6" w:rsidRDefault="002F193A" w:rsidP="00DB7CBA">
      <w:pPr>
        <w:pStyle w:val="SingleTxtG"/>
        <w:numPr>
          <w:ilvl w:val="0"/>
          <w:numId w:val="10"/>
        </w:numPr>
        <w:ind w:right="0"/>
        <w:rPr>
          <w:rFonts w:asciiTheme="majorBidi" w:hAnsiTheme="majorBidi" w:cstheme="majorBidi"/>
          <w:bCs/>
          <w:iCs/>
          <w:sz w:val="22"/>
          <w:szCs w:val="22"/>
          <w:lang w:val="es-ES_tradnl"/>
        </w:rPr>
      </w:pPr>
      <w:r w:rsidRPr="00161BAA">
        <w:rPr>
          <w:rFonts w:asciiTheme="majorBidi" w:hAnsiTheme="majorBidi" w:cstheme="majorBidi"/>
          <w:bCs/>
          <w:iCs/>
          <w:sz w:val="22"/>
          <w:szCs w:val="22"/>
          <w:lang w:val="es-ES_tradnl"/>
        </w:rPr>
        <w:t>La “</w:t>
      </w:r>
      <w:r w:rsidRPr="00161BAA">
        <w:rPr>
          <w:rFonts w:asciiTheme="majorBidi" w:hAnsiTheme="majorBidi" w:cstheme="majorBidi"/>
          <w:b/>
          <w:bCs/>
          <w:iCs/>
          <w:sz w:val="22"/>
          <w:szCs w:val="22"/>
          <w:lang w:val="es-ES_tradnl"/>
        </w:rPr>
        <w:t>mejor tecnología disponible</w:t>
      </w:r>
      <w:r w:rsidRPr="00161BAA">
        <w:rPr>
          <w:rFonts w:asciiTheme="majorBidi" w:hAnsiTheme="majorBidi" w:cstheme="majorBidi"/>
          <w:bCs/>
          <w:iCs/>
          <w:sz w:val="22"/>
          <w:szCs w:val="22"/>
          <w:lang w:val="es-ES_tradnl"/>
        </w:rPr>
        <w:t>”, tal como se define en el Anexo I del Convenio del Agua, significa “la última fase de desarrollo de los procedimientos</w:t>
      </w:r>
      <w:r w:rsidRPr="007042A6">
        <w:rPr>
          <w:rFonts w:asciiTheme="majorBidi" w:hAnsiTheme="majorBidi" w:cstheme="majorBidi"/>
          <w:bCs/>
          <w:iCs/>
          <w:sz w:val="22"/>
          <w:szCs w:val="22"/>
          <w:lang w:val="es-ES_tradnl"/>
        </w:rPr>
        <w:t xml:space="preserve">, instalaciones o métodos de explotación que indiquen la idoneidad práctica de una determinada medida para limitar las descargas, emisiones y desechos. Para determinar si un conjunto de procedimientos, instalaciones y métodos de explotación constituyen la mejor </w:t>
      </w:r>
      <w:r w:rsidRPr="007042A6">
        <w:rPr>
          <w:rFonts w:asciiTheme="majorBidi" w:hAnsiTheme="majorBidi" w:cstheme="majorBidi"/>
          <w:bCs/>
          <w:iCs/>
          <w:sz w:val="22"/>
          <w:szCs w:val="22"/>
          <w:lang w:val="es-ES_tradnl"/>
        </w:rPr>
        <w:lastRenderedPageBreak/>
        <w:t xml:space="preserve">tecnología disponible, tanto en general como en casos particulares, deberán tenerse especialmente en cuenta: </w:t>
      </w:r>
      <w:r w:rsidR="009405B1" w:rsidRPr="007042A6">
        <w:rPr>
          <w:rFonts w:asciiTheme="majorBidi" w:hAnsiTheme="majorBidi" w:cstheme="majorBidi"/>
          <w:bCs/>
          <w:iCs/>
          <w:sz w:val="22"/>
          <w:szCs w:val="22"/>
          <w:lang w:val="es-ES_tradnl"/>
        </w:rPr>
        <w:t>a) los procedimientos, instalaciones o métodos de explotación comparables que se hayan experimentado con éxito recientemente; b) los avances tecnológicos y la evolución de la comprensión y conocimientos científicos; c) la viabilidad económica de dicha tecnología; d) los plazos para la instalación tanto en las plantas nuevas como en las ya existentes; e) la naturaleza y el volumen de las descargas y efluentes en cuestión; f) las tecnologías poco contaminantes o sin residuos”. El Anexo I también señala que "lo que se considere la "mejor tecnología disponible" para un procedimiento particular evolucionará con el tiempo en función de los avances tecnológicos, de los factores económicos y sociales, así como de la evolución de la comprensión y los conocimientos científicos</w:t>
      </w:r>
      <w:r w:rsidR="005C60A2" w:rsidRPr="007042A6">
        <w:rPr>
          <w:rFonts w:asciiTheme="majorBidi" w:hAnsiTheme="majorBidi" w:cstheme="majorBidi"/>
          <w:bCs/>
          <w:iCs/>
          <w:sz w:val="22"/>
          <w:szCs w:val="22"/>
          <w:lang w:val="es-ES_tradnl"/>
        </w:rPr>
        <w:t xml:space="preserve">”. </w:t>
      </w:r>
      <w:r w:rsidR="009405B1" w:rsidRPr="007042A6">
        <w:rPr>
          <w:rFonts w:asciiTheme="majorBidi" w:hAnsiTheme="majorBidi" w:cstheme="majorBidi"/>
          <w:bCs/>
          <w:iCs/>
          <w:sz w:val="22"/>
          <w:szCs w:val="22"/>
          <w:lang w:val="es-ES_tradnl"/>
        </w:rPr>
        <w:t xml:space="preserve">Véase también la </w:t>
      </w:r>
      <w:r w:rsidR="009405B1" w:rsidRPr="007042A6">
        <w:rPr>
          <w:rFonts w:asciiTheme="majorBidi" w:hAnsiTheme="majorBidi" w:cstheme="majorBidi"/>
          <w:bCs/>
          <w:i/>
          <w:iCs/>
          <w:sz w:val="22"/>
          <w:szCs w:val="22"/>
          <w:lang w:val="es-ES_tradnl"/>
        </w:rPr>
        <w:t>Guía para la Implementación del Convenio sobre el Agua</w:t>
      </w:r>
      <w:r w:rsidR="005C60A2" w:rsidRPr="007042A6">
        <w:rPr>
          <w:rFonts w:asciiTheme="majorBidi" w:hAnsiTheme="majorBidi" w:cstheme="majorBidi"/>
          <w:bCs/>
          <w:i/>
          <w:iCs/>
          <w:sz w:val="22"/>
          <w:szCs w:val="22"/>
          <w:lang w:val="es-ES_tradnl"/>
        </w:rPr>
        <w:t xml:space="preserve"> </w:t>
      </w:r>
      <w:r w:rsidR="005C60A2" w:rsidRPr="007042A6">
        <w:rPr>
          <w:rFonts w:asciiTheme="majorBidi" w:hAnsiTheme="majorBidi" w:cstheme="majorBidi"/>
          <w:bCs/>
          <w:iCs/>
          <w:sz w:val="22"/>
          <w:szCs w:val="22"/>
          <w:lang w:val="es-ES_tradnl"/>
        </w:rPr>
        <w:t>(</w:t>
      </w:r>
      <w:r w:rsidR="009405B1" w:rsidRPr="007042A6">
        <w:rPr>
          <w:rFonts w:asciiTheme="majorBidi" w:hAnsiTheme="majorBidi" w:cstheme="majorBidi"/>
          <w:bCs/>
          <w:iCs/>
          <w:sz w:val="22"/>
          <w:szCs w:val="22"/>
          <w:lang w:val="es-ES_tradnl"/>
        </w:rPr>
        <w:t>CEPE</w:t>
      </w:r>
      <w:r w:rsidR="005C60A2" w:rsidRPr="007042A6">
        <w:rPr>
          <w:rFonts w:asciiTheme="majorBidi" w:hAnsiTheme="majorBidi" w:cstheme="majorBidi"/>
          <w:bCs/>
          <w:iCs/>
          <w:sz w:val="22"/>
          <w:szCs w:val="22"/>
          <w:lang w:val="es-ES_tradnl"/>
        </w:rPr>
        <w:t xml:space="preserve">, 2013, </w:t>
      </w:r>
      <w:r w:rsidR="009405B1" w:rsidRPr="007042A6">
        <w:rPr>
          <w:rFonts w:asciiTheme="majorBidi" w:hAnsiTheme="majorBidi" w:cstheme="majorBidi"/>
          <w:bCs/>
          <w:iCs/>
          <w:sz w:val="22"/>
          <w:szCs w:val="22"/>
          <w:lang w:val="es-ES_tradnl"/>
        </w:rPr>
        <w:t>págs.</w:t>
      </w:r>
      <w:r w:rsidR="005C60A2" w:rsidRPr="007042A6">
        <w:rPr>
          <w:rFonts w:asciiTheme="majorBidi" w:hAnsiTheme="majorBidi" w:cstheme="majorBidi"/>
          <w:bCs/>
          <w:iCs/>
          <w:sz w:val="22"/>
          <w:szCs w:val="22"/>
          <w:lang w:val="es-ES_tradnl"/>
        </w:rPr>
        <w:t xml:space="preserve"> 41-45). </w:t>
      </w:r>
    </w:p>
    <w:p w14:paraId="46D4173E"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792FDA" w14:paraId="59511577" w14:textId="77777777" w:rsidTr="00AF4D6E">
        <w:tc>
          <w:tcPr>
            <w:tcW w:w="9629" w:type="dxa"/>
          </w:tcPr>
          <w:p w14:paraId="2F37E08B" w14:textId="5E1850AC" w:rsidR="00EF7E1D" w:rsidRPr="007042A6" w:rsidRDefault="00EF7E1D" w:rsidP="00EF7E1D">
            <w:pPr>
              <w:spacing w:after="120" w:line="220" w:lineRule="atLeast"/>
              <w:ind w:left="559" w:right="850"/>
              <w:jc w:val="both"/>
              <w:rPr>
                <w:sz w:val="22"/>
                <w:szCs w:val="22"/>
                <w:lang w:val="es-ES_tradnl"/>
              </w:rPr>
            </w:pPr>
            <w:r w:rsidRPr="007042A6">
              <w:rPr>
                <w:sz w:val="22"/>
                <w:szCs w:val="22"/>
                <w:lang w:val="es-ES_tradnl"/>
              </w:rPr>
              <w:t>d)</w:t>
            </w:r>
            <w:r w:rsidRPr="007042A6">
              <w:rPr>
                <w:sz w:val="22"/>
                <w:szCs w:val="22"/>
                <w:lang w:val="es-ES_tradnl"/>
              </w:rPr>
              <w:tab/>
            </w:r>
            <w:r w:rsidR="00713FCD" w:rsidRPr="007042A6">
              <w:rPr>
                <w:sz w:val="22"/>
                <w:szCs w:val="22"/>
                <w:lang w:val="es-ES_tradnl"/>
              </w:rPr>
              <w:t>¿Se hace el seguimiento y control de los vertidos autorizados?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88</w:t>
            </w:r>
            <w:r w:rsidRPr="007042A6">
              <w:rPr>
                <w:color w:val="7030A0"/>
                <w:sz w:val="22"/>
                <w:szCs w:val="22"/>
                <w:lang w:val="es-ES_tradnl"/>
              </w:rPr>
              <w:t>]</w:t>
            </w:r>
          </w:p>
          <w:p w14:paraId="0DADFC6E" w14:textId="42B72E8E" w:rsidR="00EF7E1D" w:rsidRPr="007042A6" w:rsidRDefault="00713FCD" w:rsidP="00EF7E1D">
            <w:pPr>
              <w:spacing w:after="120" w:line="220" w:lineRule="atLeast"/>
              <w:ind w:left="1126" w:right="850"/>
              <w:jc w:val="both"/>
              <w:rPr>
                <w:sz w:val="22"/>
                <w:szCs w:val="22"/>
                <w:lang w:val="es-ES_tradnl"/>
              </w:rPr>
            </w:pPr>
            <w:r w:rsidRPr="007042A6">
              <w:rPr>
                <w:sz w:val="22"/>
                <w:szCs w:val="22"/>
                <w:lang w:val="es-ES_tradnl"/>
              </w:rPr>
              <w:tab/>
              <w:t>Sí</w:t>
            </w:r>
            <w:r w:rsidR="00EF7E1D" w:rsidRPr="007042A6">
              <w:rPr>
                <w:sz w:val="22"/>
                <w:szCs w:val="22"/>
                <w:lang w:val="es-ES_tradnl"/>
              </w:rPr>
              <w:t xml:space="preserve"> </w:t>
            </w:r>
            <w:r w:rsidR="00EF7E1D" w:rsidRPr="007042A6">
              <w:rPr>
                <w:sz w:val="22"/>
                <w:szCs w:val="22"/>
                <w:lang w:val="es-ES_tradnl"/>
              </w:rPr>
              <w:fldChar w:fldCharType="begin">
                <w:ffData>
                  <w:name w:val="Check1"/>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r w:rsidR="00EF7E1D" w:rsidRPr="007042A6">
              <w:rPr>
                <w:sz w:val="22"/>
                <w:szCs w:val="22"/>
                <w:lang w:val="es-ES_tradnl"/>
              </w:rPr>
              <w:t xml:space="preserve">/No </w:t>
            </w:r>
            <w:r w:rsidR="00EF7E1D" w:rsidRPr="007042A6">
              <w:rPr>
                <w:sz w:val="22"/>
                <w:szCs w:val="22"/>
                <w:lang w:val="es-ES_tradnl"/>
              </w:rPr>
              <w:fldChar w:fldCharType="begin">
                <w:ffData>
                  <w:name w:val="Check2"/>
                  <w:enabled/>
                  <w:calcOnExit w:val="0"/>
                  <w:checkBox>
                    <w:sizeAuto/>
                    <w:default w:val="0"/>
                  </w:checkBox>
                </w:ffData>
              </w:fldChar>
            </w:r>
            <w:r w:rsidR="00EF7E1D"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F7E1D" w:rsidRPr="007042A6">
              <w:rPr>
                <w:sz w:val="22"/>
                <w:szCs w:val="22"/>
                <w:lang w:val="es-ES_tradnl"/>
              </w:rPr>
              <w:fldChar w:fldCharType="end"/>
            </w:r>
          </w:p>
          <w:p w14:paraId="66B9C9D2" w14:textId="30691CC4" w:rsidR="00EF7E1D" w:rsidRPr="007042A6" w:rsidRDefault="00713FCD" w:rsidP="00EF7E1D">
            <w:pPr>
              <w:spacing w:after="120" w:line="220" w:lineRule="atLeast"/>
              <w:ind w:left="851" w:right="850"/>
              <w:jc w:val="both"/>
              <w:rPr>
                <w:i/>
                <w:sz w:val="22"/>
                <w:szCs w:val="22"/>
                <w:lang w:val="es-ES_tradnl"/>
              </w:rPr>
            </w:pPr>
            <w:r w:rsidRPr="007042A6">
              <w:rPr>
                <w:i/>
                <w:sz w:val="22"/>
                <w:szCs w:val="22"/>
                <w:lang w:val="es-ES_tradnl"/>
              </w:rPr>
              <w:t>En caso afirmativo, ¿cómo? (Por favor marque las casillas pertinentes):</w:t>
            </w:r>
          </w:p>
          <w:p w14:paraId="470D2F4E" w14:textId="77777777" w:rsidR="00713FCD" w:rsidRPr="007042A6" w:rsidRDefault="00713FCD" w:rsidP="00713FCD">
            <w:pPr>
              <w:tabs>
                <w:tab w:val="left" w:pos="7938"/>
              </w:tabs>
              <w:spacing w:after="120" w:line="220" w:lineRule="atLeast"/>
              <w:ind w:left="1126" w:right="850"/>
              <w:jc w:val="both"/>
              <w:rPr>
                <w:sz w:val="22"/>
                <w:szCs w:val="22"/>
                <w:lang w:val="es-ES_tradnl"/>
              </w:rPr>
            </w:pPr>
            <w:r w:rsidRPr="007042A6">
              <w:rPr>
                <w:sz w:val="22"/>
                <w:szCs w:val="22"/>
                <w:lang w:val="es-ES_tradnl"/>
              </w:rPr>
              <w:t>Seguimiento de vertidos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5FDC9E99" w14:textId="77777777" w:rsidR="00713FCD" w:rsidRPr="007042A6" w:rsidRDefault="00713FCD" w:rsidP="00713FCD">
            <w:pPr>
              <w:tabs>
                <w:tab w:val="left" w:pos="7938"/>
              </w:tabs>
              <w:spacing w:after="120" w:line="220" w:lineRule="atLeast"/>
              <w:ind w:left="1126" w:right="850"/>
              <w:jc w:val="both"/>
              <w:rPr>
                <w:sz w:val="22"/>
                <w:szCs w:val="22"/>
                <w:lang w:val="es-ES_tradnl"/>
              </w:rPr>
            </w:pPr>
            <w:r w:rsidRPr="007042A6">
              <w:rPr>
                <w:sz w:val="22"/>
                <w:szCs w:val="22"/>
                <w:lang w:val="es-ES_tradnl"/>
              </w:rPr>
              <w:t>Seguimiento de los impactos químicos y físicos en el agua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2DBD3690" w14:textId="77777777" w:rsidR="00713FCD" w:rsidRPr="007042A6" w:rsidRDefault="00713FCD" w:rsidP="00713FCD">
            <w:pPr>
              <w:tabs>
                <w:tab w:val="left" w:pos="7938"/>
              </w:tabs>
              <w:spacing w:after="120" w:line="220" w:lineRule="atLeast"/>
              <w:ind w:left="1126" w:right="850"/>
              <w:jc w:val="both"/>
              <w:rPr>
                <w:sz w:val="22"/>
                <w:szCs w:val="22"/>
                <w:lang w:val="es-ES_tradnl"/>
              </w:rPr>
            </w:pPr>
            <w:r w:rsidRPr="007042A6">
              <w:rPr>
                <w:sz w:val="22"/>
                <w:szCs w:val="22"/>
                <w:lang w:val="es-ES_tradnl"/>
              </w:rPr>
              <w:t>Seguimiento de los impactos ecológicos en el agua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4EE30A21" w14:textId="77777777" w:rsidR="00713FCD" w:rsidRPr="007042A6" w:rsidRDefault="00713FCD" w:rsidP="00713FCD">
            <w:pPr>
              <w:tabs>
                <w:tab w:val="left" w:pos="7938"/>
              </w:tabs>
              <w:spacing w:after="120" w:line="220" w:lineRule="atLeast"/>
              <w:ind w:left="1126" w:right="850"/>
              <w:jc w:val="both"/>
              <w:rPr>
                <w:sz w:val="22"/>
                <w:szCs w:val="22"/>
                <w:lang w:val="es-ES_tradnl"/>
              </w:rPr>
            </w:pPr>
            <w:r w:rsidRPr="007042A6">
              <w:rPr>
                <w:sz w:val="22"/>
                <w:szCs w:val="22"/>
                <w:lang w:val="es-ES_tradnl"/>
              </w:rPr>
              <w:t>Condiciones establecidas en los permisos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77086954" w14:textId="77777777" w:rsidR="00713FCD" w:rsidRPr="007042A6" w:rsidRDefault="00713FCD" w:rsidP="00713FCD">
            <w:pPr>
              <w:tabs>
                <w:tab w:val="left" w:pos="7938"/>
              </w:tabs>
              <w:spacing w:after="120" w:line="220" w:lineRule="atLeast"/>
              <w:ind w:left="1126" w:right="850"/>
              <w:jc w:val="both"/>
              <w:rPr>
                <w:sz w:val="22"/>
                <w:szCs w:val="22"/>
                <w:lang w:val="es-ES_tradnl"/>
              </w:rPr>
            </w:pPr>
            <w:r w:rsidRPr="007042A6">
              <w:rPr>
                <w:sz w:val="22"/>
                <w:szCs w:val="22"/>
                <w:lang w:val="es-ES_tradnl"/>
              </w:rPr>
              <w:t>Cuerpo de inspectores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7042A6">
              <w:rPr>
                <w:sz w:val="22"/>
                <w:szCs w:val="22"/>
                <w:lang w:val="es-ES_tradnl"/>
              </w:rPr>
              <w:fldChar w:fldCharType="end"/>
            </w:r>
          </w:p>
          <w:p w14:paraId="7516BD1B" w14:textId="1FAE0E03" w:rsidR="00EF7E1D" w:rsidRPr="007042A6" w:rsidRDefault="00EF7E1D" w:rsidP="00EF7E1D">
            <w:pPr>
              <w:spacing w:after="120" w:line="220" w:lineRule="atLeast"/>
              <w:ind w:left="1126" w:right="850"/>
              <w:jc w:val="both"/>
              <w:rPr>
                <w:sz w:val="22"/>
                <w:szCs w:val="22"/>
                <w:lang w:val="es-ES_tradnl"/>
              </w:rPr>
            </w:pPr>
            <w:r w:rsidRPr="007042A6">
              <w:rPr>
                <w:sz w:val="22"/>
                <w:szCs w:val="22"/>
                <w:lang w:val="es-ES_tradnl"/>
              </w:rPr>
              <w:t>Otr</w:t>
            </w:r>
            <w:r w:rsidR="00713FCD" w:rsidRPr="007042A6">
              <w:rPr>
                <w:sz w:val="22"/>
                <w:szCs w:val="22"/>
                <w:lang w:val="es-ES_tradnl"/>
              </w:rPr>
              <w:t>as</w:t>
            </w:r>
            <w:r w:rsidRPr="007042A6">
              <w:rPr>
                <w:sz w:val="22"/>
                <w:szCs w:val="22"/>
                <w:lang w:val="es-ES_tradnl"/>
              </w:rPr>
              <w:t xml:space="preserve"> me</w:t>
            </w:r>
            <w:r w:rsidR="00713FCD" w:rsidRPr="007042A6">
              <w:rPr>
                <w:sz w:val="22"/>
                <w:szCs w:val="22"/>
                <w:lang w:val="es-ES_tradnl"/>
              </w:rPr>
              <w:t>didas</w:t>
            </w:r>
            <w:r w:rsidRPr="007042A6">
              <w:rPr>
                <w:sz w:val="22"/>
                <w:szCs w:val="22"/>
                <w:lang w:val="es-ES_tradnl"/>
              </w:rPr>
              <w:t xml:space="preserve"> (</w:t>
            </w:r>
            <w:r w:rsidR="00713FCD" w:rsidRPr="007042A6">
              <w:rPr>
                <w:i/>
                <w:sz w:val="22"/>
                <w:szCs w:val="22"/>
                <w:lang w:val="es-ES_tradnl"/>
              </w:rPr>
              <w:t>por favor, enumérelas</w:t>
            </w:r>
            <w:r w:rsidRPr="007042A6">
              <w:rPr>
                <w:sz w:val="22"/>
                <w:szCs w:val="22"/>
                <w:lang w:val="es-ES_tradnl"/>
              </w:rPr>
              <w:t>): [</w:t>
            </w:r>
            <w:r w:rsidR="00713FCD"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89</w:t>
            </w:r>
            <w:r w:rsidRPr="007042A6">
              <w:rPr>
                <w:color w:val="7030A0"/>
                <w:sz w:val="22"/>
                <w:szCs w:val="22"/>
                <w:lang w:val="es-ES_tradnl"/>
              </w:rPr>
              <w:t>]</w:t>
            </w:r>
          </w:p>
          <w:p w14:paraId="381D5BA2" w14:textId="7B1243F1" w:rsidR="00EF7E1D" w:rsidRPr="007042A6" w:rsidRDefault="00713FCD" w:rsidP="00713FCD">
            <w:pPr>
              <w:spacing w:after="120" w:line="220" w:lineRule="atLeast"/>
              <w:ind w:left="1126" w:right="850"/>
              <w:jc w:val="both"/>
              <w:rPr>
                <w:i/>
                <w:sz w:val="22"/>
                <w:szCs w:val="22"/>
                <w:lang w:val="es-ES_tradnl"/>
              </w:rPr>
            </w:pPr>
            <w:r w:rsidRPr="007042A6">
              <w:rPr>
                <w:i/>
                <w:sz w:val="22"/>
                <w:szCs w:val="22"/>
                <w:lang w:val="es-ES_tradnl"/>
              </w:rPr>
              <w:t>Si su país no tiene un sistema de seguimiento de vertidos, explique, por favor, por qué no, o facilite información si existieran planes para introducir un sistema de seguimiento de vertidos:</w:t>
            </w:r>
            <w:r w:rsidR="00EF7E1D" w:rsidRPr="007042A6">
              <w:rPr>
                <w:i/>
                <w:sz w:val="22"/>
                <w:szCs w:val="22"/>
                <w:lang w:val="es-ES_tradnl"/>
              </w:rPr>
              <w:t xml:space="preserve"> </w:t>
            </w:r>
            <w:r w:rsidRPr="007042A6">
              <w:rPr>
                <w:sz w:val="22"/>
                <w:szCs w:val="22"/>
                <w:lang w:val="es-ES_tradnl"/>
              </w:rPr>
              <w:t>[rellene</w:t>
            </w:r>
            <w:r w:rsidR="00EF7E1D" w:rsidRPr="007042A6">
              <w:rPr>
                <w:sz w:val="22"/>
                <w:szCs w:val="22"/>
                <w:lang w:val="es-ES_tradnl"/>
              </w:rPr>
              <w:t>]</w:t>
            </w:r>
          </w:p>
        </w:tc>
      </w:tr>
    </w:tbl>
    <w:p w14:paraId="16B1583D"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4F3A7158" w14:textId="3A1A8042" w:rsidR="005C60A2" w:rsidRPr="007042A6" w:rsidRDefault="002A4C32"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Los vertidos se autorizan cuando una autoridad competente otorga a un usuario del agua una autorización o permiso, que establecerá las condiciones y los límites de ese uso del agua y de sus impactos. Estos vertidos </w:t>
      </w:r>
      <w:r w:rsidR="00161BAA">
        <w:rPr>
          <w:rFonts w:asciiTheme="majorBidi" w:hAnsiTheme="majorBidi" w:cstheme="majorBidi"/>
          <w:bCs/>
          <w:iCs/>
          <w:sz w:val="22"/>
          <w:szCs w:val="22"/>
          <w:lang w:val="es-ES_tradnl"/>
        </w:rPr>
        <w:t>permitidos</w:t>
      </w:r>
      <w:r w:rsidRPr="007042A6">
        <w:rPr>
          <w:rFonts w:asciiTheme="majorBidi" w:hAnsiTheme="majorBidi" w:cstheme="majorBidi"/>
          <w:bCs/>
          <w:iCs/>
          <w:sz w:val="22"/>
          <w:szCs w:val="22"/>
          <w:lang w:val="es-ES_tradnl"/>
        </w:rPr>
        <w:t xml:space="preserve"> de aguas residuales deben ser vigilados y controlados a través de un programa que tome en consideración el volumen de aguas residuales producidas por unidad de tiempo, la composición de las aguas residuales, los patrones de</w:t>
      </w:r>
      <w:r w:rsidR="00161BAA">
        <w:rPr>
          <w:rFonts w:asciiTheme="majorBidi" w:hAnsiTheme="majorBidi" w:cstheme="majorBidi"/>
          <w:bCs/>
          <w:iCs/>
          <w:sz w:val="22"/>
          <w:szCs w:val="22"/>
          <w:lang w:val="es-ES_tradnl"/>
        </w:rPr>
        <w:t>l</w:t>
      </w:r>
      <w:r w:rsidRPr="007042A6">
        <w:rPr>
          <w:rFonts w:asciiTheme="majorBidi" w:hAnsiTheme="majorBidi" w:cstheme="majorBidi"/>
          <w:bCs/>
          <w:iCs/>
          <w:sz w:val="22"/>
          <w:szCs w:val="22"/>
          <w:lang w:val="es-ES_tradnl"/>
        </w:rPr>
        <w:t xml:space="preserve"> vertido y las características de los cuerpos que los reciben (ECE, 1996, pág. 35).</w:t>
      </w:r>
      <w:r w:rsidR="005C60A2" w:rsidRPr="007042A6">
        <w:rPr>
          <w:rFonts w:asciiTheme="majorBidi" w:hAnsiTheme="majorBidi" w:cstheme="majorBidi"/>
          <w:bCs/>
          <w:iCs/>
          <w:sz w:val="22"/>
          <w:szCs w:val="22"/>
          <w:lang w:val="es-ES_tradnl"/>
        </w:rPr>
        <w:t xml:space="preserve"> </w:t>
      </w:r>
    </w:p>
    <w:p w14:paraId="101B2BCA" w14:textId="40F54066" w:rsidR="005C60A2" w:rsidRPr="007042A6" w:rsidRDefault="002A4C32"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Por ejemplo, la auto-vigilancia por parte de los titulares de las autorizaciones o permisos, puede formar parte de un sistema de vigilancia de las fuentes puntuales de contaminación (ECE, 1996, pág. 35).</w:t>
      </w:r>
    </w:p>
    <w:p w14:paraId="56C954F1"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792FDA" w14:paraId="0A0A11FF" w14:textId="77777777" w:rsidTr="00AF4D6E">
        <w:tc>
          <w:tcPr>
            <w:tcW w:w="9629" w:type="dxa"/>
          </w:tcPr>
          <w:p w14:paraId="366D79B6" w14:textId="197B03ED" w:rsidR="00E61AFE" w:rsidRPr="007042A6" w:rsidRDefault="00E61AFE" w:rsidP="00E61AFE">
            <w:pPr>
              <w:spacing w:after="120"/>
              <w:ind w:left="559" w:right="850" w:hanging="567"/>
              <w:jc w:val="both"/>
              <w:rPr>
                <w:sz w:val="22"/>
                <w:szCs w:val="22"/>
                <w:lang w:val="es-ES_tradnl"/>
              </w:rPr>
            </w:pPr>
            <w:r w:rsidRPr="007042A6">
              <w:rPr>
                <w:sz w:val="22"/>
                <w:szCs w:val="22"/>
                <w:lang w:val="es-ES_tradnl"/>
              </w:rPr>
              <w:t>e)</w:t>
            </w:r>
            <w:r w:rsidRPr="007042A6">
              <w:rPr>
                <w:sz w:val="22"/>
                <w:szCs w:val="22"/>
                <w:lang w:val="es-ES_tradnl"/>
              </w:rPr>
              <w:tab/>
            </w:r>
            <w:r w:rsidR="002A4C32" w:rsidRPr="007042A6">
              <w:rPr>
                <w:sz w:val="22"/>
                <w:szCs w:val="22"/>
                <w:lang w:val="es-ES_tradnl"/>
              </w:rPr>
              <w:t>¿Cuáles son las principales medidas que su país adopta para reducir las fuentes difusas de contaminación del agua en las aguas transfronterizas (p. ej., de la agricultura, del transporte, de la silvicultura o de la acuicultura)? Las medidas que se enumeran a continuación se refieren a la agricultura, pero puede que otros sectores sean más significativos. Por favor, asegúrese de incluir estos últimos en «otras»: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90</w:t>
            </w:r>
            <w:r w:rsidRPr="007042A6">
              <w:rPr>
                <w:color w:val="7030A0"/>
                <w:sz w:val="22"/>
                <w:szCs w:val="22"/>
                <w:lang w:val="es-ES_tradnl"/>
              </w:rPr>
              <w:t>]</w:t>
            </w:r>
          </w:p>
          <w:p w14:paraId="20E30706" w14:textId="11B80EEC" w:rsidR="00E61AFE" w:rsidRPr="007042A6" w:rsidRDefault="00E61AFE" w:rsidP="00E61AFE">
            <w:pPr>
              <w:spacing w:after="120"/>
              <w:ind w:left="1126" w:right="850"/>
              <w:jc w:val="both"/>
              <w:rPr>
                <w:b/>
                <w:sz w:val="22"/>
                <w:szCs w:val="22"/>
                <w:lang w:val="es-ES_tradnl"/>
              </w:rPr>
            </w:pPr>
            <w:r w:rsidRPr="007042A6">
              <w:rPr>
                <w:sz w:val="22"/>
                <w:szCs w:val="22"/>
                <w:lang w:val="es-ES_tradnl"/>
              </w:rPr>
              <w:tab/>
            </w:r>
            <w:r w:rsidR="002A4C32" w:rsidRPr="007042A6">
              <w:rPr>
                <w:b/>
                <w:sz w:val="22"/>
                <w:szCs w:val="22"/>
                <w:lang w:val="es-ES_tradnl"/>
              </w:rPr>
              <w:t>Medidas legislativas</w:t>
            </w:r>
          </w:p>
          <w:p w14:paraId="7723E981" w14:textId="77777777" w:rsidR="002A4C32" w:rsidRPr="002A4C32" w:rsidRDefault="002A4C32" w:rsidP="002A4C32">
            <w:pPr>
              <w:tabs>
                <w:tab w:val="left" w:pos="7938"/>
              </w:tabs>
              <w:spacing w:after="120"/>
              <w:ind w:left="1126" w:right="850"/>
              <w:jc w:val="both"/>
              <w:rPr>
                <w:sz w:val="22"/>
                <w:szCs w:val="22"/>
                <w:lang w:val="es-ES_tradnl"/>
              </w:rPr>
            </w:pPr>
            <w:r w:rsidRPr="002A4C32">
              <w:rPr>
                <w:sz w:val="22"/>
                <w:szCs w:val="22"/>
                <w:lang w:val="es-ES_tradnl"/>
              </w:rPr>
              <w:t>Normativa para el uso de fertilizantes</w:t>
            </w:r>
            <w:r w:rsidRPr="002A4C32">
              <w:rPr>
                <w:sz w:val="22"/>
                <w:szCs w:val="22"/>
                <w:lang w:val="es-ES_tradnl"/>
              </w:rPr>
              <w:tab/>
            </w:r>
            <w:r w:rsidRPr="002A4C32">
              <w:rPr>
                <w:sz w:val="22"/>
                <w:szCs w:val="22"/>
                <w:lang w:val="es-ES_tradnl"/>
              </w:rPr>
              <w:fldChar w:fldCharType="begin">
                <w:ffData>
                  <w:name w:val="Check13"/>
                  <w:enabled/>
                  <w:calcOnExit w:val="0"/>
                  <w:checkBox>
                    <w:sizeAuto/>
                    <w:default w:val="0"/>
                  </w:checkBox>
                </w:ffData>
              </w:fldChar>
            </w:r>
            <w:r w:rsidRPr="002A4C32">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2A4C32">
              <w:rPr>
                <w:sz w:val="22"/>
                <w:szCs w:val="22"/>
                <w:lang w:val="es-ES_tradnl"/>
              </w:rPr>
              <w:fldChar w:fldCharType="end"/>
            </w:r>
          </w:p>
          <w:p w14:paraId="37C2029C" w14:textId="77777777" w:rsidR="002A4C32" w:rsidRPr="002A4C32" w:rsidRDefault="002A4C32" w:rsidP="002A4C32">
            <w:pPr>
              <w:tabs>
                <w:tab w:val="left" w:pos="7938"/>
              </w:tabs>
              <w:spacing w:after="120"/>
              <w:ind w:left="1126" w:right="850"/>
              <w:jc w:val="both"/>
              <w:rPr>
                <w:sz w:val="22"/>
                <w:szCs w:val="22"/>
                <w:lang w:val="es-ES_tradnl"/>
              </w:rPr>
            </w:pPr>
            <w:r w:rsidRPr="002A4C32">
              <w:rPr>
                <w:sz w:val="22"/>
                <w:szCs w:val="22"/>
                <w:lang w:val="es-ES_tradnl"/>
              </w:rPr>
              <w:lastRenderedPageBreak/>
              <w:t>Normativa para el uso de estiércol</w:t>
            </w:r>
            <w:r w:rsidRPr="002A4C32">
              <w:rPr>
                <w:sz w:val="22"/>
                <w:szCs w:val="22"/>
                <w:lang w:val="es-ES_tradnl"/>
              </w:rPr>
              <w:tab/>
            </w:r>
            <w:r w:rsidRPr="002A4C32">
              <w:rPr>
                <w:sz w:val="22"/>
                <w:szCs w:val="22"/>
                <w:lang w:val="es-ES_tradnl"/>
              </w:rPr>
              <w:fldChar w:fldCharType="begin">
                <w:ffData>
                  <w:name w:val="Check13"/>
                  <w:enabled/>
                  <w:calcOnExit w:val="0"/>
                  <w:checkBox>
                    <w:sizeAuto/>
                    <w:default w:val="0"/>
                  </w:checkBox>
                </w:ffData>
              </w:fldChar>
            </w:r>
            <w:r w:rsidRPr="002A4C32">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2A4C32">
              <w:rPr>
                <w:sz w:val="22"/>
                <w:szCs w:val="22"/>
                <w:lang w:val="es-ES_tradnl"/>
              </w:rPr>
              <w:fldChar w:fldCharType="end"/>
            </w:r>
          </w:p>
          <w:p w14:paraId="28EAE12E" w14:textId="77777777" w:rsidR="002A4C32" w:rsidRPr="002A4C32" w:rsidRDefault="002A4C32" w:rsidP="002A4C32">
            <w:pPr>
              <w:tabs>
                <w:tab w:val="left" w:pos="7938"/>
              </w:tabs>
              <w:spacing w:after="120"/>
              <w:ind w:left="1126" w:right="850"/>
              <w:jc w:val="both"/>
              <w:rPr>
                <w:sz w:val="22"/>
                <w:szCs w:val="22"/>
                <w:lang w:val="es-ES_tradnl"/>
              </w:rPr>
            </w:pPr>
            <w:r w:rsidRPr="002A4C32">
              <w:rPr>
                <w:sz w:val="22"/>
                <w:szCs w:val="22"/>
                <w:lang w:val="es-ES_tradnl"/>
              </w:rPr>
              <w:t>Sistema de permisos</w:t>
            </w:r>
            <w:r w:rsidRPr="002A4C32">
              <w:rPr>
                <w:sz w:val="22"/>
                <w:szCs w:val="22"/>
                <w:lang w:val="es-ES_tradnl"/>
              </w:rPr>
              <w:tab/>
            </w:r>
            <w:r w:rsidRPr="002A4C32">
              <w:rPr>
                <w:sz w:val="22"/>
                <w:szCs w:val="22"/>
                <w:lang w:val="es-ES_tradnl"/>
              </w:rPr>
              <w:fldChar w:fldCharType="begin">
                <w:ffData>
                  <w:name w:val="Check13"/>
                  <w:enabled/>
                  <w:calcOnExit w:val="0"/>
                  <w:checkBox>
                    <w:sizeAuto/>
                    <w:default w:val="0"/>
                  </w:checkBox>
                </w:ffData>
              </w:fldChar>
            </w:r>
            <w:r w:rsidRPr="002A4C32">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2A4C32">
              <w:rPr>
                <w:sz w:val="22"/>
                <w:szCs w:val="22"/>
                <w:lang w:val="es-ES_tradnl"/>
              </w:rPr>
              <w:fldChar w:fldCharType="end"/>
            </w:r>
          </w:p>
          <w:p w14:paraId="55CD78A0" w14:textId="77777777" w:rsidR="002A4C32" w:rsidRPr="002A4C32" w:rsidRDefault="002A4C32" w:rsidP="002A4C32">
            <w:pPr>
              <w:tabs>
                <w:tab w:val="left" w:pos="7938"/>
              </w:tabs>
              <w:spacing w:after="120"/>
              <w:ind w:left="1126" w:right="850"/>
              <w:jc w:val="both"/>
              <w:rPr>
                <w:sz w:val="22"/>
                <w:szCs w:val="22"/>
                <w:lang w:val="es-ES_tradnl"/>
              </w:rPr>
            </w:pPr>
            <w:r w:rsidRPr="002A4C32">
              <w:rPr>
                <w:sz w:val="22"/>
                <w:szCs w:val="22"/>
                <w:lang w:val="es-ES_tradnl"/>
              </w:rPr>
              <w:t>Prohibiciones o normativa para el uso de pesticidas</w:t>
            </w:r>
            <w:r w:rsidRPr="002A4C32">
              <w:rPr>
                <w:sz w:val="22"/>
                <w:szCs w:val="22"/>
                <w:lang w:val="es-ES_tradnl"/>
              </w:rPr>
              <w:tab/>
            </w:r>
            <w:r w:rsidRPr="002A4C32">
              <w:rPr>
                <w:sz w:val="22"/>
                <w:szCs w:val="22"/>
                <w:lang w:val="es-ES_tradnl"/>
              </w:rPr>
              <w:fldChar w:fldCharType="begin">
                <w:ffData>
                  <w:name w:val="Check13"/>
                  <w:enabled/>
                  <w:calcOnExit w:val="0"/>
                  <w:checkBox>
                    <w:sizeAuto/>
                    <w:default w:val="0"/>
                  </w:checkBox>
                </w:ffData>
              </w:fldChar>
            </w:r>
            <w:r w:rsidRPr="002A4C32">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2A4C32">
              <w:rPr>
                <w:sz w:val="22"/>
                <w:szCs w:val="22"/>
                <w:lang w:val="es-ES_tradnl"/>
              </w:rPr>
              <w:fldChar w:fldCharType="end"/>
            </w:r>
          </w:p>
          <w:p w14:paraId="6C33AB38" w14:textId="19974DA0" w:rsidR="00E61AFE" w:rsidRPr="007042A6" w:rsidRDefault="002A4C32" w:rsidP="00E61AFE">
            <w:pPr>
              <w:spacing w:after="120"/>
              <w:ind w:left="1126" w:right="850"/>
              <w:jc w:val="both"/>
              <w:rPr>
                <w:sz w:val="22"/>
                <w:szCs w:val="22"/>
                <w:lang w:val="es-ES_tradnl"/>
              </w:rPr>
            </w:pPr>
            <w:r w:rsidRPr="007042A6">
              <w:rPr>
                <w:sz w:val="22"/>
                <w:szCs w:val="22"/>
                <w:lang w:val="es-ES_tradnl"/>
              </w:rPr>
              <w:t>Otras (por favor enumérelas): [rellene]</w:t>
            </w:r>
          </w:p>
          <w:p w14:paraId="153C8772" w14:textId="4AB26F51" w:rsidR="00E61AFE" w:rsidRPr="007042A6" w:rsidRDefault="00E61AFE" w:rsidP="00E61AFE">
            <w:pPr>
              <w:spacing w:after="120"/>
              <w:ind w:left="1126" w:right="850"/>
              <w:jc w:val="both"/>
              <w:rPr>
                <w:b/>
                <w:sz w:val="22"/>
                <w:szCs w:val="22"/>
                <w:lang w:val="es-ES_tradnl"/>
              </w:rPr>
            </w:pPr>
            <w:r w:rsidRPr="007042A6">
              <w:rPr>
                <w:sz w:val="22"/>
                <w:szCs w:val="22"/>
                <w:lang w:val="es-ES_tradnl"/>
              </w:rPr>
              <w:tab/>
            </w:r>
            <w:r w:rsidR="00865373" w:rsidRPr="007042A6">
              <w:rPr>
                <w:b/>
                <w:sz w:val="22"/>
                <w:szCs w:val="22"/>
                <w:lang w:val="es-ES_tradnl"/>
              </w:rPr>
              <w:t>Medidas económicas y financieras</w:t>
            </w:r>
          </w:p>
          <w:p w14:paraId="4E24DCE1" w14:textId="635496D7" w:rsidR="00E61AFE" w:rsidRPr="007042A6" w:rsidRDefault="00865373" w:rsidP="00E61AFE">
            <w:pPr>
              <w:tabs>
                <w:tab w:val="left" w:pos="7938"/>
              </w:tabs>
              <w:spacing w:after="120"/>
              <w:ind w:left="1126" w:right="850"/>
              <w:jc w:val="both"/>
              <w:rPr>
                <w:sz w:val="22"/>
                <w:szCs w:val="22"/>
                <w:lang w:val="es-ES_tradnl"/>
              </w:rPr>
            </w:pPr>
            <w:r w:rsidRPr="007042A6">
              <w:rPr>
                <w:sz w:val="22"/>
                <w:szCs w:val="22"/>
                <w:lang w:val="es-ES_tradnl"/>
              </w:rPr>
              <w:t xml:space="preserve">Incentivos monetarios </w:t>
            </w:r>
            <w:r w:rsidR="00E61AFE" w:rsidRPr="007042A6">
              <w:rPr>
                <w:color w:val="7030A0"/>
                <w:sz w:val="22"/>
                <w:szCs w:val="22"/>
                <w:lang w:val="es-ES_tradnl"/>
              </w:rPr>
              <w:t>[</w:t>
            </w:r>
            <w:r w:rsidR="00181B30" w:rsidRPr="007042A6">
              <w:rPr>
                <w:color w:val="7030A0"/>
                <w:sz w:val="22"/>
                <w:szCs w:val="22"/>
                <w:lang w:val="es-ES_tradnl"/>
              </w:rPr>
              <w:t>91</w:t>
            </w:r>
            <w:r w:rsidR="00E61AFE" w:rsidRPr="007042A6">
              <w:rPr>
                <w:color w:val="7030A0"/>
                <w:sz w:val="22"/>
                <w:szCs w:val="22"/>
                <w:lang w:val="es-ES_tradnl"/>
              </w:rPr>
              <w:t>]</w:t>
            </w:r>
            <w:r w:rsidR="00E61AFE" w:rsidRPr="007042A6">
              <w:rPr>
                <w:sz w:val="22"/>
                <w:szCs w:val="22"/>
                <w:lang w:val="es-ES_tradnl"/>
              </w:rPr>
              <w:tab/>
            </w:r>
            <w:r w:rsidR="00E61AFE" w:rsidRPr="007042A6">
              <w:rPr>
                <w:sz w:val="22"/>
                <w:szCs w:val="22"/>
                <w:lang w:val="es-ES_tradnl"/>
              </w:rPr>
              <w:fldChar w:fldCharType="begin">
                <w:ffData>
                  <w:name w:val="Check13"/>
                  <w:enabled/>
                  <w:calcOnExit w:val="0"/>
                  <w:checkBox>
                    <w:sizeAuto/>
                    <w:default w:val="0"/>
                  </w:checkBox>
                </w:ffData>
              </w:fldChar>
            </w:r>
            <w:r w:rsidR="00E61AFE"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61AFE" w:rsidRPr="007042A6">
              <w:rPr>
                <w:sz w:val="22"/>
                <w:szCs w:val="22"/>
                <w:lang w:val="es-ES_tradnl"/>
              </w:rPr>
              <w:fldChar w:fldCharType="end"/>
            </w:r>
          </w:p>
          <w:p w14:paraId="773A93FA" w14:textId="73E564C7" w:rsidR="00E61AFE" w:rsidRPr="007042A6" w:rsidRDefault="00865373" w:rsidP="00E61AFE">
            <w:pPr>
              <w:tabs>
                <w:tab w:val="left" w:pos="7938"/>
              </w:tabs>
              <w:spacing w:after="120"/>
              <w:ind w:left="1126" w:right="850"/>
              <w:jc w:val="both"/>
              <w:rPr>
                <w:sz w:val="22"/>
                <w:szCs w:val="22"/>
                <w:lang w:val="es-ES_tradnl"/>
              </w:rPr>
            </w:pPr>
            <w:r w:rsidRPr="007042A6">
              <w:rPr>
                <w:sz w:val="22"/>
                <w:szCs w:val="22"/>
                <w:lang w:val="es-ES_tradnl"/>
              </w:rPr>
              <w:t>Impuestos ambientales (tales como impuestos sobre los fertilizantes)</w:t>
            </w:r>
            <w:r w:rsidR="00E61AFE" w:rsidRPr="007042A6">
              <w:rPr>
                <w:sz w:val="22"/>
                <w:szCs w:val="22"/>
                <w:lang w:val="es-ES_tradnl"/>
              </w:rPr>
              <w:tab/>
            </w:r>
            <w:r w:rsidR="00E61AFE" w:rsidRPr="007042A6">
              <w:rPr>
                <w:sz w:val="22"/>
                <w:szCs w:val="22"/>
                <w:lang w:val="es-ES_tradnl"/>
              </w:rPr>
              <w:fldChar w:fldCharType="begin">
                <w:ffData>
                  <w:name w:val="Check13"/>
                  <w:enabled/>
                  <w:calcOnExit w:val="0"/>
                  <w:checkBox>
                    <w:sizeAuto/>
                    <w:default w:val="0"/>
                  </w:checkBox>
                </w:ffData>
              </w:fldChar>
            </w:r>
            <w:r w:rsidR="00E61AFE"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61AFE" w:rsidRPr="007042A6">
              <w:rPr>
                <w:sz w:val="22"/>
                <w:szCs w:val="22"/>
                <w:lang w:val="es-ES_tradnl"/>
              </w:rPr>
              <w:fldChar w:fldCharType="end"/>
            </w:r>
          </w:p>
          <w:p w14:paraId="1D4BE1C5" w14:textId="096EF483" w:rsidR="00E61AFE" w:rsidRPr="007042A6" w:rsidRDefault="00E61AFE" w:rsidP="00E61AFE">
            <w:pPr>
              <w:spacing w:after="120"/>
              <w:ind w:left="1126" w:right="850"/>
              <w:jc w:val="both"/>
              <w:rPr>
                <w:sz w:val="22"/>
                <w:szCs w:val="22"/>
                <w:lang w:val="es-ES_tradnl"/>
              </w:rPr>
            </w:pPr>
            <w:r w:rsidRPr="007042A6">
              <w:rPr>
                <w:sz w:val="22"/>
                <w:szCs w:val="22"/>
                <w:lang w:val="es-ES_tradnl"/>
              </w:rPr>
              <w:t>Otr</w:t>
            </w:r>
            <w:r w:rsidR="00865373" w:rsidRPr="007042A6">
              <w:rPr>
                <w:sz w:val="22"/>
                <w:szCs w:val="22"/>
                <w:lang w:val="es-ES_tradnl"/>
              </w:rPr>
              <w:t>a</w:t>
            </w:r>
            <w:r w:rsidRPr="007042A6">
              <w:rPr>
                <w:sz w:val="22"/>
                <w:szCs w:val="22"/>
                <w:lang w:val="es-ES_tradnl"/>
              </w:rPr>
              <w:t>s (</w:t>
            </w:r>
            <w:r w:rsidR="00865373" w:rsidRPr="007042A6">
              <w:rPr>
                <w:i/>
                <w:iCs/>
                <w:sz w:val="22"/>
                <w:szCs w:val="22"/>
                <w:lang w:val="es-ES_tradnl"/>
              </w:rPr>
              <w:t>por favor enumérelas</w:t>
            </w:r>
            <w:r w:rsidR="00865373" w:rsidRPr="007042A6">
              <w:rPr>
                <w:sz w:val="22"/>
                <w:szCs w:val="22"/>
                <w:lang w:val="es-ES_tradnl"/>
              </w:rPr>
              <w:t>): [rellene</w:t>
            </w:r>
            <w:r w:rsidRPr="007042A6">
              <w:rPr>
                <w:sz w:val="22"/>
                <w:szCs w:val="22"/>
                <w:lang w:val="es-ES_tradnl"/>
              </w:rPr>
              <w:t>]</w:t>
            </w:r>
          </w:p>
          <w:p w14:paraId="03211777" w14:textId="655B0D0C" w:rsidR="00E61AFE" w:rsidRPr="007042A6" w:rsidRDefault="00865373" w:rsidP="00E61AFE">
            <w:pPr>
              <w:tabs>
                <w:tab w:val="left" w:pos="7938"/>
              </w:tabs>
              <w:spacing w:after="120"/>
              <w:ind w:left="1126" w:right="850"/>
              <w:jc w:val="both"/>
              <w:rPr>
                <w:bCs/>
                <w:sz w:val="22"/>
                <w:szCs w:val="22"/>
                <w:lang w:val="es-ES_tradnl"/>
              </w:rPr>
            </w:pPr>
            <w:r w:rsidRPr="007042A6">
              <w:rPr>
                <w:b/>
                <w:sz w:val="22"/>
                <w:szCs w:val="22"/>
                <w:lang w:val="es-ES_tradnl"/>
              </w:rPr>
              <w:t>Servicios de extensión agrícola</w:t>
            </w:r>
            <w:r w:rsidR="00E61AFE" w:rsidRPr="007042A6">
              <w:rPr>
                <w:sz w:val="22"/>
                <w:szCs w:val="22"/>
                <w:lang w:val="es-ES_tradnl"/>
              </w:rPr>
              <w:t xml:space="preserve"> </w:t>
            </w:r>
            <w:r w:rsidR="00E61AFE" w:rsidRPr="007042A6">
              <w:rPr>
                <w:color w:val="7030A0"/>
                <w:sz w:val="22"/>
                <w:szCs w:val="22"/>
                <w:lang w:val="es-ES_tradnl"/>
              </w:rPr>
              <w:t>[</w:t>
            </w:r>
            <w:r w:rsidR="00181B30" w:rsidRPr="007042A6">
              <w:rPr>
                <w:color w:val="7030A0"/>
                <w:sz w:val="22"/>
                <w:szCs w:val="22"/>
                <w:lang w:val="es-ES_tradnl"/>
              </w:rPr>
              <w:t>92</w:t>
            </w:r>
            <w:r w:rsidR="00E61AFE" w:rsidRPr="007042A6">
              <w:rPr>
                <w:color w:val="7030A0"/>
                <w:sz w:val="22"/>
                <w:szCs w:val="22"/>
                <w:lang w:val="es-ES_tradnl"/>
              </w:rPr>
              <w:t>]</w:t>
            </w:r>
            <w:r w:rsidR="00E61AFE" w:rsidRPr="007042A6">
              <w:rPr>
                <w:bCs/>
                <w:sz w:val="22"/>
                <w:szCs w:val="22"/>
                <w:lang w:val="es-ES_tradnl"/>
              </w:rPr>
              <w:tab/>
            </w:r>
            <w:r w:rsidR="00E61AFE" w:rsidRPr="007042A6">
              <w:rPr>
                <w:bCs/>
                <w:sz w:val="22"/>
                <w:szCs w:val="22"/>
                <w:lang w:val="es-ES_tradnl"/>
              </w:rPr>
              <w:fldChar w:fldCharType="begin">
                <w:ffData>
                  <w:name w:val="Check13"/>
                  <w:enabled/>
                  <w:calcOnExit w:val="0"/>
                  <w:checkBox>
                    <w:sizeAuto/>
                    <w:default w:val="0"/>
                  </w:checkBox>
                </w:ffData>
              </w:fldChar>
            </w:r>
            <w:r w:rsidR="00E61AFE" w:rsidRPr="007042A6">
              <w:rPr>
                <w:bCs/>
                <w:sz w:val="22"/>
                <w:szCs w:val="22"/>
                <w:lang w:val="es-ES_tradnl"/>
              </w:rPr>
              <w:instrText xml:space="preserve"> FORMCHECKBOX </w:instrText>
            </w:r>
            <w:r w:rsidR="00792FDA">
              <w:rPr>
                <w:bCs/>
                <w:sz w:val="22"/>
                <w:szCs w:val="22"/>
                <w:lang w:val="es-ES_tradnl"/>
              </w:rPr>
            </w:r>
            <w:r w:rsidR="00792FDA">
              <w:rPr>
                <w:bCs/>
                <w:sz w:val="22"/>
                <w:szCs w:val="22"/>
                <w:lang w:val="es-ES_tradnl"/>
              </w:rPr>
              <w:fldChar w:fldCharType="separate"/>
            </w:r>
            <w:r w:rsidR="00E61AFE" w:rsidRPr="007042A6">
              <w:rPr>
                <w:bCs/>
                <w:sz w:val="22"/>
                <w:szCs w:val="22"/>
                <w:lang w:val="es-ES_tradnl"/>
              </w:rPr>
              <w:fldChar w:fldCharType="end"/>
            </w:r>
          </w:p>
          <w:p w14:paraId="278DDBFE" w14:textId="72C0A55E" w:rsidR="00E61AFE" w:rsidRPr="007042A6" w:rsidRDefault="00E61AFE" w:rsidP="00E61AFE">
            <w:pPr>
              <w:spacing w:after="120"/>
              <w:ind w:left="1126" w:right="850"/>
              <w:jc w:val="both"/>
              <w:rPr>
                <w:b/>
                <w:sz w:val="22"/>
                <w:szCs w:val="22"/>
                <w:lang w:val="es-ES_tradnl"/>
              </w:rPr>
            </w:pPr>
            <w:r w:rsidRPr="007042A6">
              <w:rPr>
                <w:b/>
                <w:sz w:val="22"/>
                <w:szCs w:val="22"/>
                <w:lang w:val="es-ES_tradnl"/>
              </w:rPr>
              <w:tab/>
            </w:r>
            <w:r w:rsidR="00865373" w:rsidRPr="007042A6">
              <w:rPr>
                <w:b/>
                <w:sz w:val="22"/>
                <w:szCs w:val="22"/>
                <w:lang w:val="es-ES_tradnl"/>
              </w:rPr>
              <w:t>Medidas técnicas</w:t>
            </w:r>
          </w:p>
          <w:p w14:paraId="083D55C1" w14:textId="397E19FC" w:rsidR="00E61AFE" w:rsidRPr="007042A6" w:rsidRDefault="00E61AFE" w:rsidP="00E61AFE">
            <w:pPr>
              <w:spacing w:after="120"/>
              <w:ind w:left="1126" w:right="850"/>
              <w:jc w:val="both"/>
              <w:rPr>
                <w:i/>
                <w:sz w:val="22"/>
                <w:szCs w:val="22"/>
                <w:lang w:val="es-ES_tradnl"/>
              </w:rPr>
            </w:pPr>
            <w:r w:rsidRPr="007042A6">
              <w:rPr>
                <w:bCs/>
                <w:sz w:val="22"/>
                <w:szCs w:val="22"/>
                <w:lang w:val="es-ES_tradnl"/>
              </w:rPr>
              <w:tab/>
            </w:r>
            <w:r w:rsidR="00865373" w:rsidRPr="007042A6">
              <w:rPr>
                <w:i/>
                <w:sz w:val="22"/>
                <w:szCs w:val="22"/>
                <w:lang w:val="es-ES_tradnl"/>
              </w:rPr>
              <w:t>Medidas de control de las fuentes</w:t>
            </w:r>
          </w:p>
          <w:p w14:paraId="336AC81C" w14:textId="77777777" w:rsidR="00865373" w:rsidRPr="00865373" w:rsidRDefault="00865373" w:rsidP="00865373">
            <w:pPr>
              <w:tabs>
                <w:tab w:val="left" w:pos="7938"/>
              </w:tabs>
              <w:spacing w:after="120"/>
              <w:ind w:left="1126" w:right="850"/>
              <w:jc w:val="both"/>
              <w:rPr>
                <w:sz w:val="22"/>
                <w:szCs w:val="22"/>
                <w:lang w:val="es-ES_tradnl"/>
              </w:rPr>
            </w:pPr>
            <w:r w:rsidRPr="00865373">
              <w:rPr>
                <w:sz w:val="22"/>
                <w:szCs w:val="22"/>
                <w:lang w:val="es-ES_tradnl"/>
              </w:rPr>
              <w:t>Rotación de cultivos</w:t>
            </w:r>
            <w:r w:rsidRPr="00865373">
              <w:rPr>
                <w:sz w:val="22"/>
                <w:szCs w:val="22"/>
                <w:lang w:val="es-ES_tradnl"/>
              </w:rPr>
              <w:tab/>
            </w:r>
            <w:r w:rsidRPr="00865373">
              <w:rPr>
                <w:sz w:val="22"/>
                <w:szCs w:val="22"/>
                <w:lang w:val="es-ES_tradnl"/>
              </w:rPr>
              <w:fldChar w:fldCharType="begin">
                <w:ffData>
                  <w:name w:val="Check13"/>
                  <w:enabled/>
                  <w:calcOnExit w:val="0"/>
                  <w:checkBox>
                    <w:sizeAuto/>
                    <w:default w:val="0"/>
                  </w:checkBox>
                </w:ffData>
              </w:fldChar>
            </w:r>
            <w:r w:rsidRPr="00865373">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865373">
              <w:rPr>
                <w:sz w:val="22"/>
                <w:szCs w:val="22"/>
                <w:lang w:val="es-ES_tradnl"/>
              </w:rPr>
              <w:fldChar w:fldCharType="end"/>
            </w:r>
          </w:p>
          <w:p w14:paraId="228BB044" w14:textId="77777777" w:rsidR="00865373" w:rsidRPr="00865373" w:rsidRDefault="00865373" w:rsidP="00865373">
            <w:pPr>
              <w:tabs>
                <w:tab w:val="left" w:pos="7938"/>
              </w:tabs>
              <w:spacing w:after="120"/>
              <w:ind w:left="1126" w:right="850"/>
              <w:jc w:val="both"/>
              <w:rPr>
                <w:sz w:val="22"/>
                <w:szCs w:val="22"/>
                <w:lang w:val="es-ES_tradnl"/>
              </w:rPr>
            </w:pPr>
            <w:r w:rsidRPr="00865373">
              <w:rPr>
                <w:sz w:val="22"/>
                <w:szCs w:val="22"/>
                <w:lang w:val="es-ES_tradnl"/>
              </w:rPr>
              <w:t>Control de métodos de cultivo</w:t>
            </w:r>
            <w:r w:rsidRPr="00865373">
              <w:rPr>
                <w:sz w:val="22"/>
                <w:szCs w:val="22"/>
                <w:lang w:val="es-ES_tradnl"/>
              </w:rPr>
              <w:tab/>
            </w:r>
            <w:r w:rsidRPr="00865373">
              <w:rPr>
                <w:sz w:val="22"/>
                <w:szCs w:val="22"/>
                <w:lang w:val="es-ES_tradnl"/>
              </w:rPr>
              <w:fldChar w:fldCharType="begin">
                <w:ffData>
                  <w:name w:val="Check13"/>
                  <w:enabled/>
                  <w:calcOnExit w:val="0"/>
                  <w:checkBox>
                    <w:sizeAuto/>
                    <w:default w:val="0"/>
                  </w:checkBox>
                </w:ffData>
              </w:fldChar>
            </w:r>
            <w:r w:rsidRPr="00865373">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865373">
              <w:rPr>
                <w:sz w:val="22"/>
                <w:szCs w:val="22"/>
                <w:lang w:val="es-ES_tradnl"/>
              </w:rPr>
              <w:fldChar w:fldCharType="end"/>
            </w:r>
          </w:p>
          <w:p w14:paraId="63F5EF3A" w14:textId="77777777" w:rsidR="00865373" w:rsidRPr="00865373" w:rsidRDefault="00865373" w:rsidP="00865373">
            <w:pPr>
              <w:tabs>
                <w:tab w:val="left" w:pos="7938"/>
              </w:tabs>
              <w:spacing w:after="120"/>
              <w:ind w:left="1126" w:right="850"/>
              <w:jc w:val="both"/>
              <w:rPr>
                <w:sz w:val="22"/>
                <w:szCs w:val="22"/>
                <w:lang w:val="es-ES_tradnl"/>
              </w:rPr>
            </w:pPr>
            <w:r w:rsidRPr="00865373">
              <w:rPr>
                <w:sz w:val="22"/>
                <w:szCs w:val="22"/>
                <w:lang w:val="es-ES_tradnl"/>
              </w:rPr>
              <w:t>Cultivos de cobertura de invierno</w:t>
            </w:r>
            <w:r w:rsidRPr="00865373">
              <w:rPr>
                <w:sz w:val="22"/>
                <w:szCs w:val="22"/>
                <w:lang w:val="es-ES_tradnl"/>
              </w:rPr>
              <w:tab/>
            </w:r>
            <w:r w:rsidRPr="00865373">
              <w:rPr>
                <w:sz w:val="22"/>
                <w:szCs w:val="22"/>
                <w:lang w:val="es-ES_tradnl"/>
              </w:rPr>
              <w:tab/>
            </w:r>
            <w:r w:rsidRPr="00865373">
              <w:rPr>
                <w:sz w:val="22"/>
                <w:szCs w:val="22"/>
                <w:lang w:val="es-ES_tradnl"/>
              </w:rPr>
              <w:fldChar w:fldCharType="begin">
                <w:ffData>
                  <w:name w:val="Check13"/>
                  <w:enabled/>
                  <w:calcOnExit w:val="0"/>
                  <w:checkBox>
                    <w:sizeAuto/>
                    <w:default w:val="0"/>
                  </w:checkBox>
                </w:ffData>
              </w:fldChar>
            </w:r>
            <w:r w:rsidRPr="00865373">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865373">
              <w:rPr>
                <w:sz w:val="22"/>
                <w:szCs w:val="22"/>
                <w:lang w:val="es-ES_tradnl"/>
              </w:rPr>
              <w:fldChar w:fldCharType="end"/>
            </w:r>
          </w:p>
          <w:p w14:paraId="3C55F275" w14:textId="7C432907" w:rsidR="00E61AFE" w:rsidRPr="007042A6" w:rsidRDefault="00865373" w:rsidP="00E61AFE">
            <w:pPr>
              <w:spacing w:after="120"/>
              <w:ind w:left="1126" w:right="850"/>
              <w:jc w:val="both"/>
              <w:rPr>
                <w:sz w:val="22"/>
                <w:szCs w:val="22"/>
                <w:lang w:val="es-ES_tradnl"/>
              </w:rPr>
            </w:pPr>
            <w:r w:rsidRPr="007042A6">
              <w:rPr>
                <w:sz w:val="22"/>
                <w:szCs w:val="22"/>
                <w:lang w:val="es-ES_tradnl"/>
              </w:rPr>
              <w:t>Ot</w:t>
            </w:r>
            <w:r w:rsidR="00E61AFE" w:rsidRPr="007042A6">
              <w:rPr>
                <w:sz w:val="22"/>
                <w:szCs w:val="22"/>
                <w:lang w:val="es-ES_tradnl"/>
              </w:rPr>
              <w:t>r</w:t>
            </w:r>
            <w:r w:rsidRPr="007042A6">
              <w:rPr>
                <w:sz w:val="22"/>
                <w:szCs w:val="22"/>
                <w:lang w:val="es-ES_tradnl"/>
              </w:rPr>
              <w:t>a</w:t>
            </w:r>
            <w:r w:rsidR="00E61AFE" w:rsidRPr="007042A6">
              <w:rPr>
                <w:sz w:val="22"/>
                <w:szCs w:val="22"/>
                <w:lang w:val="es-ES_tradnl"/>
              </w:rPr>
              <w:t>s (</w:t>
            </w:r>
            <w:r w:rsidRPr="007042A6">
              <w:rPr>
                <w:i/>
                <w:iCs/>
                <w:sz w:val="22"/>
                <w:szCs w:val="22"/>
                <w:lang w:val="es-ES_tradnl"/>
              </w:rPr>
              <w:t>por favor enumérelas</w:t>
            </w:r>
            <w:r w:rsidR="00E61AFE" w:rsidRPr="007042A6">
              <w:rPr>
                <w:sz w:val="22"/>
                <w:szCs w:val="22"/>
                <w:lang w:val="es-ES_tradnl"/>
              </w:rPr>
              <w:t>): [</w:t>
            </w:r>
            <w:r w:rsidRPr="007042A6">
              <w:rPr>
                <w:sz w:val="22"/>
                <w:szCs w:val="22"/>
                <w:lang w:val="es-ES_tradnl"/>
              </w:rPr>
              <w:t>rellene</w:t>
            </w:r>
            <w:r w:rsidR="00E61AFE" w:rsidRPr="007042A6">
              <w:rPr>
                <w:sz w:val="22"/>
                <w:szCs w:val="22"/>
                <w:lang w:val="es-ES_tradnl"/>
              </w:rPr>
              <w:t>]</w:t>
            </w:r>
          </w:p>
          <w:p w14:paraId="48434B4B" w14:textId="63DFE40D" w:rsidR="00E61AFE" w:rsidRPr="007042A6" w:rsidRDefault="00E61AFE" w:rsidP="00E61AFE">
            <w:pPr>
              <w:spacing w:after="120"/>
              <w:ind w:left="1126" w:right="850"/>
              <w:jc w:val="both"/>
              <w:rPr>
                <w:i/>
                <w:sz w:val="22"/>
                <w:szCs w:val="22"/>
                <w:lang w:val="es-ES_tradnl"/>
              </w:rPr>
            </w:pPr>
            <w:r w:rsidRPr="007042A6">
              <w:rPr>
                <w:sz w:val="22"/>
                <w:szCs w:val="22"/>
                <w:lang w:val="es-ES_tradnl"/>
              </w:rPr>
              <w:tab/>
            </w:r>
            <w:r w:rsidR="00865373" w:rsidRPr="007042A6">
              <w:rPr>
                <w:i/>
                <w:sz w:val="22"/>
                <w:szCs w:val="22"/>
                <w:lang w:val="es-ES_tradnl"/>
              </w:rPr>
              <w:t>Otras medidas</w:t>
            </w:r>
          </w:p>
          <w:p w14:paraId="2FB123F6"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Franjas de protección/franjas filtrantes</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CC1AB8">
              <w:rPr>
                <w:sz w:val="22"/>
                <w:szCs w:val="22"/>
                <w:lang w:val="es-ES_tradnl"/>
              </w:rPr>
              <w:fldChar w:fldCharType="end"/>
            </w:r>
          </w:p>
          <w:p w14:paraId="39BD64EA"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Reconstrucción de humedales</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CC1AB8">
              <w:rPr>
                <w:sz w:val="22"/>
                <w:szCs w:val="22"/>
                <w:lang w:val="es-ES_tradnl"/>
              </w:rPr>
              <w:fldChar w:fldCharType="end"/>
            </w:r>
          </w:p>
          <w:p w14:paraId="31D548F7"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Depósitos de sedimentos</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CC1AB8">
              <w:rPr>
                <w:sz w:val="22"/>
                <w:szCs w:val="22"/>
                <w:lang w:val="es-ES_tradnl"/>
              </w:rPr>
              <w:fldChar w:fldCharType="end"/>
            </w:r>
          </w:p>
          <w:p w14:paraId="5E5CEB0B"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Medidas químicas</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CC1AB8">
              <w:rPr>
                <w:sz w:val="22"/>
                <w:szCs w:val="22"/>
                <w:lang w:val="es-ES_tradnl"/>
              </w:rPr>
              <w:fldChar w:fldCharType="end"/>
            </w:r>
          </w:p>
          <w:p w14:paraId="75F299C8" w14:textId="1F6B4DF2" w:rsidR="00E61AFE" w:rsidRPr="007042A6" w:rsidRDefault="00E61AFE" w:rsidP="00E61AFE">
            <w:pPr>
              <w:spacing w:after="120"/>
              <w:ind w:left="1126" w:right="850"/>
              <w:jc w:val="both"/>
              <w:rPr>
                <w:sz w:val="22"/>
                <w:szCs w:val="22"/>
                <w:lang w:val="es-ES_tradnl"/>
              </w:rPr>
            </w:pPr>
            <w:r w:rsidRPr="007042A6">
              <w:rPr>
                <w:sz w:val="22"/>
                <w:szCs w:val="22"/>
                <w:lang w:val="es-ES_tradnl"/>
              </w:rPr>
              <w:t>Otr</w:t>
            </w:r>
            <w:r w:rsidR="00CC1AB8" w:rsidRPr="007042A6">
              <w:rPr>
                <w:sz w:val="22"/>
                <w:szCs w:val="22"/>
                <w:lang w:val="es-ES_tradnl"/>
              </w:rPr>
              <w:t>a</w:t>
            </w:r>
            <w:r w:rsidRPr="007042A6">
              <w:rPr>
                <w:sz w:val="22"/>
                <w:szCs w:val="22"/>
                <w:lang w:val="es-ES_tradnl"/>
              </w:rPr>
              <w:t>s (</w:t>
            </w:r>
            <w:r w:rsidR="00CC1AB8" w:rsidRPr="007042A6">
              <w:rPr>
                <w:i/>
                <w:sz w:val="22"/>
                <w:szCs w:val="22"/>
                <w:lang w:val="es-ES_tradnl"/>
              </w:rPr>
              <w:t>por favor enumérelas</w:t>
            </w:r>
            <w:r w:rsidRPr="007042A6">
              <w:rPr>
                <w:i/>
                <w:sz w:val="22"/>
                <w:szCs w:val="22"/>
                <w:lang w:val="es-ES_tradnl"/>
              </w:rPr>
              <w:t>):</w:t>
            </w:r>
            <w:r w:rsidRPr="007042A6">
              <w:rPr>
                <w:sz w:val="22"/>
                <w:szCs w:val="22"/>
                <w:lang w:val="es-ES_tradnl"/>
              </w:rPr>
              <w:t xml:space="preserve"> [</w:t>
            </w:r>
            <w:r w:rsidR="00CC1AB8" w:rsidRPr="007042A6">
              <w:rPr>
                <w:sz w:val="22"/>
                <w:szCs w:val="22"/>
                <w:lang w:val="es-ES_tradnl"/>
              </w:rPr>
              <w:t>rellene</w:t>
            </w:r>
            <w:r w:rsidRPr="007042A6">
              <w:rPr>
                <w:sz w:val="22"/>
                <w:szCs w:val="22"/>
                <w:lang w:val="es-ES_tradnl"/>
              </w:rPr>
              <w:t>]</w:t>
            </w:r>
          </w:p>
          <w:p w14:paraId="77027AAD" w14:textId="16ECDF95" w:rsidR="00E61AFE" w:rsidRPr="007042A6" w:rsidRDefault="00CC1AB8" w:rsidP="00E61AFE">
            <w:pPr>
              <w:tabs>
                <w:tab w:val="left" w:pos="7938"/>
              </w:tabs>
              <w:spacing w:after="120"/>
              <w:ind w:left="1126" w:right="850"/>
              <w:jc w:val="both"/>
              <w:rPr>
                <w:sz w:val="22"/>
                <w:szCs w:val="22"/>
                <w:lang w:val="es-ES_tradnl"/>
              </w:rPr>
            </w:pPr>
            <w:r w:rsidRPr="007042A6">
              <w:rPr>
                <w:b/>
                <w:sz w:val="22"/>
                <w:szCs w:val="22"/>
                <w:lang w:val="es-ES_tradnl"/>
              </w:rPr>
              <w:t>Otro tipo de medidas</w:t>
            </w:r>
            <w:r w:rsidR="00E61AFE" w:rsidRPr="007042A6">
              <w:rPr>
                <w:sz w:val="22"/>
                <w:szCs w:val="22"/>
                <w:lang w:val="es-ES_tradnl"/>
              </w:rPr>
              <w:t xml:space="preserve"> </w:t>
            </w:r>
            <w:r w:rsidR="00E61AFE" w:rsidRPr="007042A6">
              <w:rPr>
                <w:sz w:val="22"/>
                <w:szCs w:val="22"/>
                <w:lang w:val="es-ES_tradnl"/>
              </w:rPr>
              <w:tab/>
            </w:r>
            <w:r w:rsidR="00E61AFE" w:rsidRPr="007042A6">
              <w:rPr>
                <w:sz w:val="22"/>
                <w:szCs w:val="22"/>
                <w:lang w:val="es-ES_tradnl"/>
              </w:rPr>
              <w:fldChar w:fldCharType="begin">
                <w:ffData>
                  <w:name w:val="Check13"/>
                  <w:enabled/>
                  <w:calcOnExit w:val="0"/>
                  <w:checkBox>
                    <w:sizeAuto/>
                    <w:default w:val="0"/>
                  </w:checkBox>
                </w:ffData>
              </w:fldChar>
            </w:r>
            <w:r w:rsidR="00E61AFE"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61AFE" w:rsidRPr="007042A6">
              <w:rPr>
                <w:sz w:val="22"/>
                <w:szCs w:val="22"/>
                <w:lang w:val="es-ES_tradnl"/>
              </w:rPr>
              <w:fldChar w:fldCharType="end"/>
            </w:r>
          </w:p>
          <w:p w14:paraId="352923C7" w14:textId="1725D107" w:rsidR="00E61AFE" w:rsidRPr="007042A6" w:rsidRDefault="00CC1AB8" w:rsidP="00E61AFE">
            <w:pPr>
              <w:tabs>
                <w:tab w:val="left" w:pos="7938"/>
              </w:tabs>
              <w:spacing w:after="120"/>
              <w:ind w:left="1126" w:right="850"/>
              <w:jc w:val="both"/>
              <w:rPr>
                <w:sz w:val="22"/>
                <w:szCs w:val="22"/>
                <w:lang w:val="es-ES_tradnl"/>
              </w:rPr>
            </w:pPr>
            <w:r w:rsidRPr="007042A6">
              <w:rPr>
                <w:i/>
                <w:sz w:val="22"/>
                <w:szCs w:val="22"/>
                <w:lang w:val="es-ES_tradnl"/>
              </w:rPr>
              <w:t xml:space="preserve">En caso afirmativo, por favor enuméralas: </w:t>
            </w:r>
            <w:r w:rsidR="00E61AFE" w:rsidRPr="007042A6">
              <w:rPr>
                <w:sz w:val="22"/>
                <w:szCs w:val="22"/>
                <w:lang w:val="es-ES_tradnl"/>
              </w:rPr>
              <w:t>[</w:t>
            </w:r>
            <w:r w:rsidRPr="007042A6">
              <w:rPr>
                <w:sz w:val="22"/>
                <w:szCs w:val="22"/>
                <w:lang w:val="es-ES_tradnl"/>
              </w:rPr>
              <w:t>rellene</w:t>
            </w:r>
            <w:r w:rsidR="00E61AFE" w:rsidRPr="007042A6">
              <w:rPr>
                <w:sz w:val="22"/>
                <w:szCs w:val="22"/>
                <w:lang w:val="es-ES_tradnl"/>
              </w:rPr>
              <w:t>]</w:t>
            </w:r>
          </w:p>
          <w:p w14:paraId="064E568C" w14:textId="3776D4F7" w:rsidR="00E61AFE" w:rsidRPr="007042A6" w:rsidRDefault="00E61AFE" w:rsidP="00E61AFE">
            <w:pPr>
              <w:spacing w:after="120"/>
              <w:ind w:left="559" w:right="850"/>
              <w:jc w:val="both"/>
              <w:rPr>
                <w:sz w:val="22"/>
                <w:szCs w:val="22"/>
                <w:lang w:val="es-ES_tradnl"/>
              </w:rPr>
            </w:pPr>
            <w:r w:rsidRPr="007042A6">
              <w:rPr>
                <w:sz w:val="22"/>
                <w:szCs w:val="22"/>
                <w:lang w:val="es-ES_tradnl"/>
              </w:rPr>
              <w:t>f)</w:t>
            </w:r>
            <w:r w:rsidRPr="007042A6">
              <w:rPr>
                <w:sz w:val="22"/>
                <w:szCs w:val="22"/>
                <w:lang w:val="es-ES_tradnl"/>
              </w:rPr>
              <w:tab/>
            </w:r>
            <w:r w:rsidR="00CC1AB8" w:rsidRPr="007042A6">
              <w:rPr>
                <w:sz w:val="22"/>
                <w:szCs w:val="22"/>
                <w:lang w:val="es-ES_tradnl"/>
              </w:rPr>
              <w:t>¿Cuáles son las principales medidas que su país adopta para mejorar la distribución de los recursos hídricos y un uso más eficiente?</w:t>
            </w:r>
            <w:r w:rsidRPr="007042A6">
              <w:rPr>
                <w:sz w:val="22"/>
                <w:szCs w:val="22"/>
                <w:lang w:val="es-ES_tradnl"/>
              </w:rPr>
              <w:t> </w:t>
            </w:r>
          </w:p>
          <w:p w14:paraId="065AF6C1" w14:textId="6C208AB9" w:rsidR="00E61AFE" w:rsidRPr="007042A6" w:rsidRDefault="00CC1AB8" w:rsidP="00E61AFE">
            <w:pPr>
              <w:spacing w:after="120"/>
              <w:ind w:left="851" w:right="850"/>
              <w:jc w:val="both"/>
              <w:rPr>
                <w:i/>
                <w:sz w:val="22"/>
                <w:szCs w:val="22"/>
                <w:lang w:val="es-ES_tradnl"/>
              </w:rPr>
            </w:pPr>
            <w:r w:rsidRPr="007042A6">
              <w:rPr>
                <w:i/>
                <w:sz w:val="22"/>
                <w:szCs w:val="22"/>
                <w:lang w:val="es-ES_tradnl"/>
              </w:rPr>
              <w:t>Por favor, marque según corresponda (puede que no todas sean pertinentes</w:t>
            </w:r>
            <w:r w:rsidR="00E61AFE" w:rsidRPr="007042A6">
              <w:rPr>
                <w:i/>
                <w:sz w:val="22"/>
                <w:szCs w:val="22"/>
                <w:lang w:val="es-ES_tradnl"/>
              </w:rPr>
              <w:t>)</w:t>
            </w:r>
          </w:p>
          <w:p w14:paraId="0A3AAD4F"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Un sistema reglamentario para la captación del agua</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CC1AB8">
              <w:rPr>
                <w:sz w:val="22"/>
                <w:szCs w:val="22"/>
                <w:lang w:val="es-ES_tradnl"/>
              </w:rPr>
              <w:fldChar w:fldCharType="end"/>
            </w:r>
          </w:p>
          <w:p w14:paraId="08176910"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Seguimiento y control de captaciones</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CC1AB8">
              <w:rPr>
                <w:sz w:val="22"/>
                <w:szCs w:val="22"/>
                <w:lang w:val="es-ES_tradnl"/>
              </w:rPr>
              <w:fldChar w:fldCharType="end"/>
            </w:r>
          </w:p>
          <w:p w14:paraId="1BE89578" w14:textId="4AED206F" w:rsidR="00E61AFE" w:rsidRPr="007042A6" w:rsidRDefault="00CC1AB8" w:rsidP="00E61AFE">
            <w:pPr>
              <w:tabs>
                <w:tab w:val="left" w:pos="7938"/>
              </w:tabs>
              <w:spacing w:after="120"/>
              <w:ind w:left="1126" w:right="850"/>
              <w:jc w:val="both"/>
              <w:rPr>
                <w:sz w:val="22"/>
                <w:szCs w:val="22"/>
                <w:lang w:val="es-ES_tradnl"/>
              </w:rPr>
            </w:pPr>
            <w:r w:rsidRPr="007042A6">
              <w:rPr>
                <w:sz w:val="22"/>
                <w:szCs w:val="22"/>
                <w:lang w:val="es-ES_tradnl"/>
              </w:rPr>
              <w:t>Los derechos del agua están definidos</w:t>
            </w:r>
            <w:r w:rsidR="00E61AFE" w:rsidRPr="007042A6">
              <w:rPr>
                <w:sz w:val="22"/>
                <w:szCs w:val="22"/>
                <w:lang w:val="es-ES_tradnl"/>
              </w:rPr>
              <w:t xml:space="preserve"> </w:t>
            </w:r>
            <w:r w:rsidR="00E61AFE" w:rsidRPr="007042A6">
              <w:rPr>
                <w:color w:val="7030A0"/>
                <w:sz w:val="22"/>
                <w:szCs w:val="22"/>
                <w:lang w:val="es-ES_tradnl"/>
              </w:rPr>
              <w:t>[</w:t>
            </w:r>
            <w:r w:rsidR="00181B30" w:rsidRPr="007042A6">
              <w:rPr>
                <w:color w:val="7030A0"/>
                <w:sz w:val="22"/>
                <w:szCs w:val="22"/>
                <w:lang w:val="es-ES_tradnl"/>
              </w:rPr>
              <w:t>93</w:t>
            </w:r>
            <w:r w:rsidR="00E61AFE" w:rsidRPr="007042A6">
              <w:rPr>
                <w:color w:val="7030A0"/>
                <w:sz w:val="22"/>
                <w:szCs w:val="22"/>
                <w:lang w:val="es-ES_tradnl"/>
              </w:rPr>
              <w:t>]</w:t>
            </w:r>
            <w:r w:rsidR="00E61AFE" w:rsidRPr="007042A6">
              <w:rPr>
                <w:sz w:val="22"/>
                <w:szCs w:val="22"/>
                <w:lang w:val="es-ES_tradnl"/>
              </w:rPr>
              <w:tab/>
            </w:r>
            <w:r w:rsidR="00E61AFE" w:rsidRPr="007042A6">
              <w:rPr>
                <w:sz w:val="22"/>
                <w:szCs w:val="22"/>
                <w:lang w:val="es-ES_tradnl"/>
              </w:rPr>
              <w:fldChar w:fldCharType="begin">
                <w:ffData>
                  <w:name w:val="Check13"/>
                  <w:enabled/>
                  <w:calcOnExit w:val="0"/>
                  <w:checkBox>
                    <w:sizeAuto/>
                    <w:default w:val="0"/>
                  </w:checkBox>
                </w:ffData>
              </w:fldChar>
            </w:r>
            <w:r w:rsidR="00E61AFE"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61AFE" w:rsidRPr="007042A6">
              <w:rPr>
                <w:sz w:val="22"/>
                <w:szCs w:val="22"/>
                <w:lang w:val="es-ES_tradnl"/>
              </w:rPr>
              <w:fldChar w:fldCharType="end"/>
            </w:r>
          </w:p>
          <w:p w14:paraId="137C8476"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Se enumeran las prioridades de la distribución del agua</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CC1AB8">
              <w:rPr>
                <w:sz w:val="22"/>
                <w:szCs w:val="22"/>
                <w:lang w:val="es-ES_tradnl"/>
              </w:rPr>
              <w:fldChar w:fldCharType="end"/>
            </w:r>
          </w:p>
          <w:p w14:paraId="2AF262DC"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Tecnologías de ahorro de agua</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CC1AB8">
              <w:rPr>
                <w:sz w:val="22"/>
                <w:szCs w:val="22"/>
                <w:lang w:val="es-ES_tradnl"/>
              </w:rPr>
              <w:fldChar w:fldCharType="end"/>
            </w:r>
          </w:p>
          <w:p w14:paraId="2FC74A0B"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Técnicas avanzadas de irrigación</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CC1AB8">
              <w:rPr>
                <w:sz w:val="22"/>
                <w:szCs w:val="22"/>
                <w:lang w:val="es-ES_tradnl"/>
              </w:rPr>
              <w:fldChar w:fldCharType="end"/>
            </w:r>
          </w:p>
          <w:p w14:paraId="0B7063B6"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Actividades de gestión de la demanda</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CC1AB8">
              <w:rPr>
                <w:sz w:val="22"/>
                <w:szCs w:val="22"/>
                <w:lang w:val="es-ES_tradnl"/>
              </w:rPr>
              <w:fldChar w:fldCharType="end"/>
            </w:r>
          </w:p>
          <w:p w14:paraId="71ADFD2E"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Otras medidas (por favor enumérelas)</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CC1AB8">
              <w:rPr>
                <w:sz w:val="22"/>
                <w:szCs w:val="22"/>
                <w:lang w:val="es-ES_tradnl"/>
              </w:rPr>
              <w:fldChar w:fldCharType="end"/>
            </w:r>
          </w:p>
          <w:p w14:paraId="4B60D0C0" w14:textId="69F344F5" w:rsidR="00E61AFE" w:rsidRPr="007042A6" w:rsidRDefault="00CC1AB8" w:rsidP="00E61AFE">
            <w:pPr>
              <w:spacing w:after="120"/>
              <w:ind w:left="559" w:right="850"/>
              <w:jc w:val="both"/>
              <w:rPr>
                <w:sz w:val="22"/>
                <w:szCs w:val="22"/>
                <w:lang w:val="es-ES_tradnl"/>
              </w:rPr>
            </w:pPr>
            <w:r w:rsidRPr="007042A6">
              <w:rPr>
                <w:sz w:val="22"/>
                <w:szCs w:val="22"/>
                <w:lang w:val="es-ES_tradnl"/>
              </w:rPr>
              <w:lastRenderedPageBreak/>
              <w:t xml:space="preserve"> </w:t>
            </w:r>
            <w:r w:rsidR="00E61AFE" w:rsidRPr="007042A6">
              <w:rPr>
                <w:sz w:val="22"/>
                <w:szCs w:val="22"/>
                <w:lang w:val="es-ES_tradnl"/>
              </w:rPr>
              <w:t>g)</w:t>
            </w:r>
            <w:r w:rsidR="00E61AFE" w:rsidRPr="007042A6">
              <w:rPr>
                <w:sz w:val="22"/>
                <w:szCs w:val="22"/>
                <w:lang w:val="es-ES_tradnl"/>
              </w:rPr>
              <w:tab/>
            </w:r>
            <w:r w:rsidRPr="007042A6">
              <w:rPr>
                <w:sz w:val="22"/>
                <w:szCs w:val="22"/>
                <w:lang w:val="es-ES_tradnl"/>
              </w:rPr>
              <w:t>¿Aplica su país el enfoque de ecosistemas?</w:t>
            </w:r>
            <w:r w:rsidR="00E61AFE" w:rsidRPr="007042A6">
              <w:rPr>
                <w:sz w:val="22"/>
                <w:szCs w:val="22"/>
                <w:lang w:val="es-ES_tradnl"/>
              </w:rPr>
              <w:t xml:space="preserve"> </w:t>
            </w:r>
            <w:r w:rsidR="00E61AFE" w:rsidRPr="007042A6">
              <w:rPr>
                <w:color w:val="7030A0"/>
                <w:sz w:val="22"/>
                <w:szCs w:val="22"/>
                <w:lang w:val="es-ES_tradnl"/>
              </w:rPr>
              <w:t>[</w:t>
            </w:r>
            <w:r w:rsidR="00181B30" w:rsidRPr="007042A6">
              <w:rPr>
                <w:color w:val="7030A0"/>
                <w:sz w:val="22"/>
                <w:szCs w:val="22"/>
                <w:lang w:val="es-ES_tradnl"/>
              </w:rPr>
              <w:t>94 95</w:t>
            </w:r>
            <w:r w:rsidR="00E61AFE" w:rsidRPr="007042A6">
              <w:rPr>
                <w:color w:val="7030A0"/>
                <w:sz w:val="22"/>
                <w:szCs w:val="22"/>
                <w:lang w:val="es-ES_tradnl"/>
              </w:rPr>
              <w:t>]</w:t>
            </w:r>
          </w:p>
          <w:p w14:paraId="5C35300A" w14:textId="33303CE9" w:rsidR="00E61AFE" w:rsidRPr="007042A6" w:rsidRDefault="00C647B7" w:rsidP="00E61AFE">
            <w:pPr>
              <w:spacing w:after="120"/>
              <w:ind w:left="1126" w:right="850"/>
              <w:jc w:val="both"/>
              <w:rPr>
                <w:sz w:val="22"/>
                <w:szCs w:val="22"/>
                <w:lang w:val="es-ES_tradnl"/>
              </w:rPr>
            </w:pPr>
            <w:r w:rsidRPr="007042A6">
              <w:rPr>
                <w:sz w:val="22"/>
                <w:szCs w:val="22"/>
                <w:lang w:val="es-ES_tradnl"/>
              </w:rPr>
              <w:tab/>
              <w:t>Sí</w:t>
            </w:r>
            <w:r w:rsidR="00E61AFE" w:rsidRPr="007042A6">
              <w:rPr>
                <w:sz w:val="22"/>
                <w:szCs w:val="22"/>
                <w:lang w:val="es-ES_tradnl"/>
              </w:rPr>
              <w:t xml:space="preserve"> </w:t>
            </w:r>
            <w:r w:rsidR="00E61AFE" w:rsidRPr="007042A6">
              <w:rPr>
                <w:sz w:val="22"/>
                <w:szCs w:val="22"/>
                <w:lang w:val="es-ES_tradnl"/>
              </w:rPr>
              <w:fldChar w:fldCharType="begin">
                <w:ffData>
                  <w:name w:val="Check1"/>
                  <w:enabled/>
                  <w:calcOnExit w:val="0"/>
                  <w:checkBox>
                    <w:sizeAuto/>
                    <w:default w:val="0"/>
                  </w:checkBox>
                </w:ffData>
              </w:fldChar>
            </w:r>
            <w:r w:rsidR="00E61AFE"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61AFE" w:rsidRPr="007042A6">
              <w:rPr>
                <w:sz w:val="22"/>
                <w:szCs w:val="22"/>
                <w:lang w:val="es-ES_tradnl"/>
              </w:rPr>
              <w:fldChar w:fldCharType="end"/>
            </w:r>
            <w:r w:rsidR="00E61AFE" w:rsidRPr="007042A6">
              <w:rPr>
                <w:sz w:val="22"/>
                <w:szCs w:val="22"/>
                <w:lang w:val="es-ES_tradnl"/>
              </w:rPr>
              <w:t xml:space="preserve">/No </w:t>
            </w:r>
            <w:r w:rsidR="00E61AFE" w:rsidRPr="007042A6">
              <w:rPr>
                <w:sz w:val="22"/>
                <w:szCs w:val="22"/>
                <w:lang w:val="es-ES_tradnl"/>
              </w:rPr>
              <w:fldChar w:fldCharType="begin">
                <w:ffData>
                  <w:name w:val="Check2"/>
                  <w:enabled/>
                  <w:calcOnExit w:val="0"/>
                  <w:checkBox>
                    <w:sizeAuto/>
                    <w:default w:val="0"/>
                  </w:checkBox>
                </w:ffData>
              </w:fldChar>
            </w:r>
            <w:r w:rsidR="00E61AFE"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61AFE" w:rsidRPr="007042A6">
              <w:rPr>
                <w:sz w:val="22"/>
                <w:szCs w:val="22"/>
                <w:lang w:val="es-ES_tradnl"/>
              </w:rPr>
              <w:fldChar w:fldCharType="end"/>
            </w:r>
          </w:p>
          <w:p w14:paraId="7F80C4BF" w14:textId="44D6C978" w:rsidR="00E61AFE" w:rsidRPr="007042A6" w:rsidRDefault="00E61AFE" w:rsidP="00E61AFE">
            <w:pPr>
              <w:spacing w:after="120"/>
              <w:ind w:left="1126" w:right="850"/>
              <w:jc w:val="both"/>
              <w:rPr>
                <w:i/>
                <w:sz w:val="22"/>
                <w:szCs w:val="22"/>
                <w:lang w:val="es-ES_tradnl"/>
              </w:rPr>
            </w:pPr>
            <w:r w:rsidRPr="007042A6">
              <w:rPr>
                <w:i/>
                <w:sz w:val="22"/>
                <w:szCs w:val="22"/>
                <w:lang w:val="es-ES_tradnl"/>
              </w:rPr>
              <w:tab/>
            </w:r>
            <w:r w:rsidR="00C647B7" w:rsidRPr="007042A6">
              <w:rPr>
                <w:i/>
                <w:sz w:val="22"/>
                <w:szCs w:val="22"/>
                <w:lang w:val="es-ES_tradnl"/>
              </w:rPr>
              <w:t>En caso afirmativo, por favor describa cómo:</w:t>
            </w:r>
            <w:r w:rsidRPr="007042A6">
              <w:rPr>
                <w:i/>
                <w:sz w:val="22"/>
                <w:szCs w:val="22"/>
                <w:lang w:val="es-ES_tradnl"/>
              </w:rPr>
              <w:t xml:space="preserve"> </w:t>
            </w:r>
            <w:r w:rsidRPr="007042A6">
              <w:rPr>
                <w:sz w:val="22"/>
                <w:szCs w:val="22"/>
                <w:lang w:val="es-ES_tradnl"/>
              </w:rPr>
              <w:t>[</w:t>
            </w:r>
            <w:r w:rsidR="00C647B7"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96</w:t>
            </w:r>
            <w:r w:rsidRPr="007042A6">
              <w:rPr>
                <w:color w:val="7030A0"/>
                <w:sz w:val="22"/>
                <w:szCs w:val="22"/>
                <w:lang w:val="es-ES_tradnl"/>
              </w:rPr>
              <w:t>]</w:t>
            </w:r>
          </w:p>
          <w:p w14:paraId="0A08E0C8" w14:textId="359B5B67" w:rsidR="00E61AFE" w:rsidRPr="007042A6" w:rsidRDefault="00E61AFE" w:rsidP="00E61AFE">
            <w:pPr>
              <w:spacing w:after="120"/>
              <w:ind w:left="559" w:right="850"/>
              <w:jc w:val="both"/>
              <w:rPr>
                <w:sz w:val="22"/>
                <w:szCs w:val="22"/>
                <w:lang w:val="es-ES_tradnl"/>
              </w:rPr>
            </w:pPr>
            <w:r w:rsidRPr="007042A6">
              <w:rPr>
                <w:sz w:val="22"/>
                <w:szCs w:val="22"/>
                <w:lang w:val="es-ES_tradnl"/>
              </w:rPr>
              <w:t>h)</w:t>
            </w:r>
            <w:r w:rsidRPr="007042A6">
              <w:rPr>
                <w:sz w:val="22"/>
                <w:szCs w:val="22"/>
                <w:lang w:val="es-ES_tradnl"/>
              </w:rPr>
              <w:tab/>
            </w:r>
            <w:r w:rsidR="00FD6C31" w:rsidRPr="007042A6">
              <w:rPr>
                <w:sz w:val="22"/>
                <w:szCs w:val="22"/>
                <w:lang w:val="es-ES_tradnl"/>
              </w:rPr>
              <w:t>¿Adopta su país medidas específicas para prevenir la contaminación de las aguas subterráneas?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97</w:t>
            </w:r>
            <w:r w:rsidRPr="007042A6">
              <w:rPr>
                <w:color w:val="7030A0"/>
                <w:sz w:val="22"/>
                <w:szCs w:val="22"/>
                <w:lang w:val="es-ES_tradnl"/>
              </w:rPr>
              <w:t>]</w:t>
            </w:r>
          </w:p>
          <w:p w14:paraId="11A402D8" w14:textId="1F7B37DB" w:rsidR="00E61AFE" w:rsidRPr="007042A6" w:rsidRDefault="00FD6C31" w:rsidP="00E61AFE">
            <w:pPr>
              <w:spacing w:after="120"/>
              <w:ind w:left="1126" w:right="850"/>
              <w:jc w:val="both"/>
              <w:rPr>
                <w:sz w:val="22"/>
                <w:szCs w:val="22"/>
                <w:lang w:val="es-ES_tradnl"/>
              </w:rPr>
            </w:pPr>
            <w:r w:rsidRPr="007042A6">
              <w:rPr>
                <w:sz w:val="22"/>
                <w:szCs w:val="22"/>
                <w:lang w:val="es-ES_tradnl"/>
              </w:rPr>
              <w:tab/>
              <w:t>Sí</w:t>
            </w:r>
            <w:r w:rsidR="00E61AFE" w:rsidRPr="007042A6">
              <w:rPr>
                <w:sz w:val="22"/>
                <w:szCs w:val="22"/>
                <w:lang w:val="es-ES_tradnl"/>
              </w:rPr>
              <w:t xml:space="preserve"> </w:t>
            </w:r>
            <w:r w:rsidR="00E61AFE" w:rsidRPr="007042A6">
              <w:rPr>
                <w:sz w:val="22"/>
                <w:szCs w:val="22"/>
                <w:lang w:val="es-ES_tradnl"/>
              </w:rPr>
              <w:fldChar w:fldCharType="begin">
                <w:ffData>
                  <w:name w:val="Check1"/>
                  <w:enabled/>
                  <w:calcOnExit w:val="0"/>
                  <w:checkBox>
                    <w:sizeAuto/>
                    <w:default w:val="0"/>
                  </w:checkBox>
                </w:ffData>
              </w:fldChar>
            </w:r>
            <w:r w:rsidR="00E61AFE"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61AFE" w:rsidRPr="007042A6">
              <w:rPr>
                <w:sz w:val="22"/>
                <w:szCs w:val="22"/>
                <w:lang w:val="es-ES_tradnl"/>
              </w:rPr>
              <w:fldChar w:fldCharType="end"/>
            </w:r>
            <w:r w:rsidR="00E61AFE" w:rsidRPr="007042A6">
              <w:rPr>
                <w:sz w:val="22"/>
                <w:szCs w:val="22"/>
                <w:lang w:val="es-ES_tradnl"/>
              </w:rPr>
              <w:t xml:space="preserve">/No </w:t>
            </w:r>
            <w:r w:rsidR="00E61AFE" w:rsidRPr="007042A6">
              <w:rPr>
                <w:sz w:val="22"/>
                <w:szCs w:val="22"/>
                <w:lang w:val="es-ES_tradnl"/>
              </w:rPr>
              <w:fldChar w:fldCharType="begin">
                <w:ffData>
                  <w:name w:val="Check2"/>
                  <w:enabled/>
                  <w:calcOnExit w:val="0"/>
                  <w:checkBox>
                    <w:sizeAuto/>
                    <w:default w:val="0"/>
                  </w:checkBox>
                </w:ffData>
              </w:fldChar>
            </w:r>
            <w:r w:rsidR="00E61AFE"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61AFE" w:rsidRPr="007042A6">
              <w:rPr>
                <w:sz w:val="22"/>
                <w:szCs w:val="22"/>
                <w:lang w:val="es-ES_tradnl"/>
              </w:rPr>
              <w:fldChar w:fldCharType="end"/>
            </w:r>
          </w:p>
          <w:p w14:paraId="4018949D" w14:textId="2A750E20" w:rsidR="00EF7E1D" w:rsidRPr="007042A6" w:rsidRDefault="00E61AFE" w:rsidP="00FD6C31">
            <w:pPr>
              <w:spacing w:after="120"/>
              <w:ind w:left="1126" w:right="850"/>
              <w:jc w:val="both"/>
              <w:rPr>
                <w:rFonts w:asciiTheme="majorBidi" w:hAnsiTheme="majorBidi" w:cstheme="majorBidi"/>
                <w:sz w:val="22"/>
                <w:szCs w:val="22"/>
                <w:lang w:val="es-ES_tradnl"/>
              </w:rPr>
            </w:pPr>
            <w:r w:rsidRPr="007042A6">
              <w:rPr>
                <w:i/>
                <w:sz w:val="22"/>
                <w:szCs w:val="22"/>
                <w:lang w:val="es-ES_tradnl"/>
              </w:rPr>
              <w:tab/>
            </w:r>
            <w:r w:rsidR="00FD6C31" w:rsidRPr="007042A6">
              <w:rPr>
                <w:i/>
                <w:sz w:val="22"/>
                <w:szCs w:val="22"/>
                <w:lang w:val="es-ES_tradnl"/>
              </w:rPr>
              <w:t>En caso afirmativo, por favor, describa brevemente las medidas más importantes</w:t>
            </w:r>
            <w:r w:rsidRPr="007042A6">
              <w:rPr>
                <w:i/>
                <w:sz w:val="22"/>
                <w:szCs w:val="22"/>
                <w:lang w:val="es-ES_tradnl"/>
              </w:rPr>
              <w:t xml:space="preserve">: </w:t>
            </w:r>
            <w:r w:rsidRPr="007042A6">
              <w:rPr>
                <w:sz w:val="22"/>
                <w:szCs w:val="22"/>
                <w:lang w:val="es-ES_tradnl"/>
              </w:rPr>
              <w:t>[</w:t>
            </w:r>
            <w:r w:rsidR="00FD6C31" w:rsidRPr="007042A6">
              <w:rPr>
                <w:sz w:val="22"/>
                <w:szCs w:val="22"/>
                <w:lang w:val="es-ES_tradnl"/>
              </w:rPr>
              <w:t>rellene</w:t>
            </w:r>
            <w:r w:rsidRPr="007042A6">
              <w:rPr>
                <w:sz w:val="22"/>
                <w:szCs w:val="22"/>
                <w:lang w:val="es-ES_tradnl"/>
              </w:rPr>
              <w:t>]</w:t>
            </w:r>
          </w:p>
        </w:tc>
      </w:tr>
    </w:tbl>
    <w:p w14:paraId="3F6117A3"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0184C506" w14:textId="7B025475" w:rsidR="005C60A2" w:rsidRPr="007042A6" w:rsidRDefault="00E54663"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 contaminación difusa puede provenir de una variedad de otras fuentes, incluyendo los terrenos urbanos, la silvicultura, la deposición atmosférica o las viviendas rurales.</w:t>
      </w:r>
      <w:r w:rsidR="005C60A2" w:rsidRPr="007042A6">
        <w:rPr>
          <w:rFonts w:asciiTheme="majorBidi" w:hAnsiTheme="majorBidi" w:cstheme="majorBidi"/>
          <w:bCs/>
          <w:iCs/>
          <w:sz w:val="22"/>
          <w:szCs w:val="22"/>
          <w:lang w:val="es-ES_tradnl"/>
        </w:rPr>
        <w:t xml:space="preserve"> </w:t>
      </w:r>
    </w:p>
    <w:p w14:paraId="5D872961" w14:textId="508461FA" w:rsidR="005C60A2" w:rsidRPr="007042A6" w:rsidRDefault="00D4691D"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Por ejemplo, deducciones para rebajar los niveles de contaminación o subsidios para adoptar las mejores prácticas ambientales.</w:t>
      </w:r>
      <w:r w:rsidR="005C60A2" w:rsidRPr="007042A6">
        <w:rPr>
          <w:rFonts w:asciiTheme="majorBidi" w:hAnsiTheme="majorBidi" w:cstheme="majorBidi"/>
          <w:bCs/>
          <w:iCs/>
          <w:sz w:val="22"/>
          <w:szCs w:val="22"/>
          <w:lang w:val="es-ES_tradnl"/>
        </w:rPr>
        <w:t xml:space="preserve"> </w:t>
      </w:r>
    </w:p>
    <w:p w14:paraId="254B62E8" w14:textId="3B905A40" w:rsidR="005C60A2" w:rsidRPr="007042A6" w:rsidRDefault="00D4691D"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Los servicios de extensión suelen ser una división administrativa del gobierno que trabaja con los agricultores para facilitar la realización de programas y proyectos para </w:t>
      </w:r>
      <w:r w:rsidR="00161BAA">
        <w:rPr>
          <w:rFonts w:asciiTheme="majorBidi" w:hAnsiTheme="majorBidi" w:cstheme="majorBidi"/>
          <w:bCs/>
          <w:iCs/>
          <w:sz w:val="22"/>
          <w:szCs w:val="22"/>
          <w:lang w:val="es-ES_tradnl"/>
        </w:rPr>
        <w:t>el</w:t>
      </w:r>
      <w:r w:rsidRPr="007042A6">
        <w:rPr>
          <w:rFonts w:asciiTheme="majorBidi" w:hAnsiTheme="majorBidi" w:cstheme="majorBidi"/>
          <w:bCs/>
          <w:iCs/>
          <w:sz w:val="22"/>
          <w:szCs w:val="22"/>
          <w:lang w:val="es-ES_tradnl"/>
        </w:rPr>
        <w:t xml:space="preserve"> cambio, tales como</w:t>
      </w:r>
      <w:r w:rsidR="00161BAA">
        <w:rPr>
          <w:rFonts w:asciiTheme="majorBidi" w:hAnsiTheme="majorBidi" w:cstheme="majorBidi"/>
          <w:bCs/>
          <w:iCs/>
          <w:sz w:val="22"/>
          <w:szCs w:val="22"/>
          <w:lang w:val="es-ES_tradnl"/>
        </w:rPr>
        <w:t xml:space="preserve"> la introducción </w:t>
      </w:r>
      <w:r w:rsidRPr="007042A6">
        <w:rPr>
          <w:rFonts w:asciiTheme="majorBidi" w:hAnsiTheme="majorBidi" w:cstheme="majorBidi"/>
          <w:bCs/>
          <w:iCs/>
          <w:sz w:val="22"/>
          <w:szCs w:val="22"/>
          <w:lang w:val="es-ES_tradnl"/>
        </w:rPr>
        <w:t>de prácticas mejoradas de control, reducción y prevención de la contaminación.</w:t>
      </w:r>
      <w:r w:rsidR="005C60A2" w:rsidRPr="007042A6">
        <w:rPr>
          <w:rFonts w:asciiTheme="majorBidi" w:hAnsiTheme="majorBidi" w:cstheme="majorBidi"/>
          <w:bCs/>
          <w:iCs/>
          <w:sz w:val="22"/>
          <w:szCs w:val="22"/>
          <w:lang w:val="es-ES_tradnl"/>
        </w:rPr>
        <w:t xml:space="preserve"> </w:t>
      </w:r>
    </w:p>
    <w:p w14:paraId="581E161A" w14:textId="693ABDEA" w:rsidR="005C60A2" w:rsidRPr="007042A6" w:rsidRDefault="00D4691D"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Los "</w:t>
      </w:r>
      <w:r w:rsidRPr="007042A6">
        <w:rPr>
          <w:rFonts w:asciiTheme="majorBidi" w:hAnsiTheme="majorBidi" w:cstheme="majorBidi"/>
          <w:b/>
          <w:bCs/>
          <w:iCs/>
          <w:sz w:val="22"/>
          <w:szCs w:val="22"/>
          <w:lang w:val="es-ES_tradnl"/>
        </w:rPr>
        <w:t>derechos del agua</w:t>
      </w:r>
      <w:r w:rsidR="007950D5" w:rsidRPr="007042A6">
        <w:rPr>
          <w:rFonts w:asciiTheme="majorBidi" w:hAnsiTheme="majorBidi" w:cstheme="majorBidi"/>
          <w:bCs/>
          <w:iCs/>
          <w:sz w:val="22"/>
          <w:szCs w:val="22"/>
          <w:lang w:val="es-ES_tradnl"/>
        </w:rPr>
        <w:t xml:space="preserve">", en </w:t>
      </w:r>
      <w:r w:rsidRPr="007042A6">
        <w:rPr>
          <w:rFonts w:asciiTheme="majorBidi" w:hAnsiTheme="majorBidi" w:cstheme="majorBidi"/>
          <w:bCs/>
          <w:iCs/>
          <w:sz w:val="22"/>
          <w:szCs w:val="22"/>
          <w:lang w:val="es-ES_tradnl"/>
        </w:rPr>
        <w:t>sentido amplio, abarcan "una variedad de derechos de acceso y de uso del agua, que incluyen aquellos creados por el derecho común y por los regímenes de permisos administrativos" (Hendry, 2014, pág. 38)</w:t>
      </w:r>
      <w:r w:rsidR="005C60A2" w:rsidRPr="007042A6">
        <w:rPr>
          <w:rFonts w:asciiTheme="majorBidi" w:hAnsiTheme="majorBidi" w:cstheme="majorBidi"/>
          <w:bCs/>
          <w:iCs/>
          <w:sz w:val="22"/>
          <w:szCs w:val="22"/>
          <w:lang w:val="es-ES_tradnl"/>
        </w:rPr>
        <w:t xml:space="preserve">. </w:t>
      </w:r>
    </w:p>
    <w:p w14:paraId="1542C9A7" w14:textId="32A10015" w:rsidR="005C60A2" w:rsidRPr="007042A6" w:rsidRDefault="007950D5"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El "</w:t>
      </w:r>
      <w:r w:rsidRPr="007042A6">
        <w:rPr>
          <w:rFonts w:asciiTheme="majorBidi" w:hAnsiTheme="majorBidi" w:cstheme="majorBidi"/>
          <w:b/>
          <w:bCs/>
          <w:iCs/>
          <w:sz w:val="22"/>
          <w:szCs w:val="22"/>
          <w:lang w:val="es-ES_tradnl"/>
        </w:rPr>
        <w:t>enfoque de ecosistemas</w:t>
      </w:r>
      <w:r w:rsidRPr="007042A6">
        <w:rPr>
          <w:rFonts w:asciiTheme="majorBidi" w:hAnsiTheme="majorBidi" w:cstheme="majorBidi"/>
          <w:bCs/>
          <w:iCs/>
          <w:sz w:val="22"/>
          <w:szCs w:val="22"/>
          <w:lang w:val="es-ES_tradnl"/>
        </w:rPr>
        <w:t>" se define como "una estrategia para la gestión integrada de la tierra, el agua y los recursos vivos que promueve su conservación y su uso sostenible de forma equitativa" (Decisión V/6, Convenio sobre la Diversidad Biológica, 2000</w:t>
      </w:r>
      <w:r w:rsidR="005C60A2" w:rsidRPr="007042A6">
        <w:rPr>
          <w:rFonts w:asciiTheme="majorBidi" w:hAnsiTheme="majorBidi" w:cstheme="majorBidi"/>
          <w:bCs/>
          <w:iCs/>
          <w:sz w:val="22"/>
          <w:szCs w:val="22"/>
          <w:lang w:val="es-ES_tradnl"/>
        </w:rPr>
        <w:t xml:space="preserve">). </w:t>
      </w:r>
    </w:p>
    <w:p w14:paraId="3E3EB5DA" w14:textId="66BCB7DB" w:rsidR="005C60A2" w:rsidRPr="007042A6" w:rsidRDefault="007950D5"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 pregunta 1</w:t>
      </w:r>
      <w:r w:rsidR="002D3E69">
        <w:rPr>
          <w:rFonts w:asciiTheme="majorBidi" w:hAnsiTheme="majorBidi" w:cstheme="majorBidi"/>
          <w:bCs/>
          <w:iCs/>
          <w:sz w:val="22"/>
          <w:szCs w:val="22"/>
          <w:lang w:val="es-ES_tradnl"/>
        </w:rPr>
        <w:t>.</w:t>
      </w:r>
      <w:r w:rsidR="00256516">
        <w:rPr>
          <w:rFonts w:asciiTheme="majorBidi" w:hAnsiTheme="majorBidi" w:cstheme="majorBidi"/>
          <w:bCs/>
          <w:iCs/>
          <w:sz w:val="22"/>
          <w:szCs w:val="22"/>
          <w:lang w:val="es-ES_tradnl"/>
        </w:rPr>
        <w:t xml:space="preserve"> g) busca determinar si el</w:t>
      </w:r>
      <w:r w:rsidRPr="007042A6">
        <w:rPr>
          <w:rFonts w:asciiTheme="majorBidi" w:hAnsiTheme="majorBidi" w:cstheme="majorBidi"/>
          <w:bCs/>
          <w:iCs/>
          <w:sz w:val="22"/>
          <w:szCs w:val="22"/>
          <w:lang w:val="es-ES_tradnl"/>
        </w:rPr>
        <w:t xml:space="preserve"> enfoque de ecosistemas </w:t>
      </w:r>
      <w:r w:rsidR="00256516">
        <w:rPr>
          <w:rFonts w:asciiTheme="majorBidi" w:hAnsiTheme="majorBidi" w:cstheme="majorBidi"/>
          <w:bCs/>
          <w:iCs/>
          <w:sz w:val="22"/>
          <w:szCs w:val="22"/>
          <w:lang w:val="es-ES_tradnl"/>
        </w:rPr>
        <w:t xml:space="preserve">se establece </w:t>
      </w:r>
      <w:r w:rsidRPr="007042A6">
        <w:rPr>
          <w:rFonts w:asciiTheme="majorBidi" w:hAnsiTheme="majorBidi" w:cstheme="majorBidi"/>
          <w:bCs/>
          <w:iCs/>
          <w:sz w:val="22"/>
          <w:szCs w:val="22"/>
          <w:lang w:val="es-ES_tradnl"/>
        </w:rPr>
        <w:t xml:space="preserve">en alguna ley nacional y marco </w:t>
      </w:r>
      <w:r w:rsidR="00256516">
        <w:rPr>
          <w:rFonts w:asciiTheme="majorBidi" w:hAnsiTheme="majorBidi" w:cstheme="majorBidi"/>
          <w:bCs/>
          <w:iCs/>
          <w:sz w:val="22"/>
          <w:szCs w:val="22"/>
          <w:lang w:val="es-ES_tradnl"/>
        </w:rPr>
        <w:t>de políticas</w:t>
      </w:r>
      <w:r w:rsidRPr="007042A6">
        <w:rPr>
          <w:rFonts w:asciiTheme="majorBidi" w:hAnsiTheme="majorBidi" w:cstheme="majorBidi"/>
          <w:bCs/>
          <w:iCs/>
          <w:sz w:val="22"/>
          <w:szCs w:val="22"/>
          <w:lang w:val="es-ES_tradnl"/>
        </w:rPr>
        <w:t xml:space="preserve"> para la gestión de los recursos hídricos</w:t>
      </w:r>
      <w:r w:rsidR="005C60A2" w:rsidRPr="007042A6">
        <w:rPr>
          <w:rFonts w:asciiTheme="majorBidi" w:hAnsiTheme="majorBidi" w:cstheme="majorBidi"/>
          <w:bCs/>
          <w:iCs/>
          <w:sz w:val="22"/>
          <w:szCs w:val="22"/>
          <w:lang w:val="es-ES_tradnl"/>
        </w:rPr>
        <w:t xml:space="preserve">. </w:t>
      </w:r>
    </w:p>
    <w:p w14:paraId="06D35027" w14:textId="01881868" w:rsidR="005C60A2" w:rsidRPr="007042A6" w:rsidRDefault="007950D5"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Cuando estén disponibles, </w:t>
      </w:r>
      <w:r w:rsidR="001E72DF">
        <w:rPr>
          <w:rFonts w:asciiTheme="majorBidi" w:hAnsiTheme="majorBidi" w:cstheme="majorBidi"/>
          <w:bCs/>
          <w:iCs/>
          <w:sz w:val="22"/>
          <w:szCs w:val="22"/>
          <w:lang w:val="es-ES_tradnl"/>
        </w:rPr>
        <w:t xml:space="preserve">deben describirse aquí </w:t>
      </w:r>
      <w:r w:rsidRPr="007042A6">
        <w:rPr>
          <w:rFonts w:asciiTheme="majorBidi" w:hAnsiTheme="majorBidi" w:cstheme="majorBidi"/>
          <w:bCs/>
          <w:iCs/>
          <w:sz w:val="22"/>
          <w:szCs w:val="22"/>
          <w:lang w:val="es-ES_tradnl"/>
        </w:rPr>
        <w:t xml:space="preserve">las partes relevantes de </w:t>
      </w:r>
      <w:r w:rsidR="001E72DF">
        <w:rPr>
          <w:rFonts w:asciiTheme="majorBidi" w:hAnsiTheme="majorBidi" w:cstheme="majorBidi"/>
          <w:bCs/>
          <w:iCs/>
          <w:sz w:val="22"/>
          <w:szCs w:val="22"/>
          <w:lang w:val="es-ES_tradnl"/>
        </w:rPr>
        <w:t>la</w:t>
      </w:r>
      <w:r w:rsidRPr="007042A6">
        <w:rPr>
          <w:rFonts w:asciiTheme="majorBidi" w:hAnsiTheme="majorBidi" w:cstheme="majorBidi"/>
          <w:bCs/>
          <w:iCs/>
          <w:sz w:val="22"/>
          <w:szCs w:val="22"/>
          <w:lang w:val="es-ES_tradnl"/>
        </w:rPr>
        <w:t xml:space="preserve"> ley nacional y del marco </w:t>
      </w:r>
      <w:r w:rsidR="009E6D7E">
        <w:rPr>
          <w:rFonts w:asciiTheme="majorBidi" w:hAnsiTheme="majorBidi" w:cstheme="majorBidi"/>
          <w:bCs/>
          <w:iCs/>
          <w:sz w:val="22"/>
          <w:szCs w:val="22"/>
          <w:lang w:val="es-ES_tradnl"/>
        </w:rPr>
        <w:t xml:space="preserve">de políticas </w:t>
      </w:r>
      <w:r w:rsidRPr="007042A6">
        <w:rPr>
          <w:rFonts w:asciiTheme="majorBidi" w:hAnsiTheme="majorBidi" w:cstheme="majorBidi"/>
          <w:bCs/>
          <w:iCs/>
          <w:sz w:val="22"/>
          <w:szCs w:val="22"/>
          <w:lang w:val="es-ES_tradnl"/>
        </w:rPr>
        <w:t xml:space="preserve">para la gestión de los recursos hídricos </w:t>
      </w:r>
      <w:r w:rsidR="001E72DF">
        <w:rPr>
          <w:rFonts w:asciiTheme="majorBidi" w:hAnsiTheme="majorBidi" w:cstheme="majorBidi"/>
          <w:bCs/>
          <w:iCs/>
          <w:sz w:val="22"/>
          <w:szCs w:val="22"/>
          <w:lang w:val="es-ES_tradnl"/>
        </w:rPr>
        <w:t xml:space="preserve">que </w:t>
      </w:r>
      <w:r w:rsidR="00A65497">
        <w:rPr>
          <w:rFonts w:asciiTheme="majorBidi" w:hAnsiTheme="majorBidi" w:cstheme="majorBidi"/>
          <w:bCs/>
          <w:iCs/>
          <w:sz w:val="22"/>
          <w:szCs w:val="22"/>
          <w:lang w:val="es-ES_tradnl"/>
        </w:rPr>
        <w:t>apoyen el</w:t>
      </w:r>
      <w:r w:rsidR="001E72DF">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enfoque de ecosistemas.</w:t>
      </w:r>
      <w:r w:rsidR="005C60A2" w:rsidRPr="007042A6">
        <w:rPr>
          <w:rFonts w:asciiTheme="majorBidi" w:hAnsiTheme="majorBidi" w:cstheme="majorBidi"/>
          <w:bCs/>
          <w:iCs/>
          <w:sz w:val="22"/>
          <w:szCs w:val="22"/>
          <w:lang w:val="es-ES_tradnl"/>
        </w:rPr>
        <w:t xml:space="preserve"> </w:t>
      </w:r>
    </w:p>
    <w:p w14:paraId="73B6A77B" w14:textId="50366447" w:rsidR="005C60A2" w:rsidRPr="007042A6" w:rsidRDefault="00DF612E"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El Convenio del Agua obliga a sus Partes a adoptar "medidas específicas adicionales", para prevenir la contaminac</w:t>
      </w:r>
      <w:r w:rsidR="00CE5971">
        <w:rPr>
          <w:rFonts w:asciiTheme="majorBidi" w:hAnsiTheme="majorBidi" w:cstheme="majorBidi"/>
          <w:bCs/>
          <w:iCs/>
          <w:sz w:val="22"/>
          <w:szCs w:val="22"/>
          <w:lang w:val="es-ES_tradnl"/>
        </w:rPr>
        <w:t>ión de las aguas subterráneas (a</w:t>
      </w:r>
      <w:r w:rsidRPr="007042A6">
        <w:rPr>
          <w:rFonts w:asciiTheme="majorBidi" w:hAnsiTheme="majorBidi" w:cstheme="majorBidi"/>
          <w:bCs/>
          <w:iCs/>
          <w:sz w:val="22"/>
          <w:szCs w:val="22"/>
          <w:lang w:val="es-ES_tradnl"/>
        </w:rPr>
        <w:t xml:space="preserve">rt. 3.1.k)). </w:t>
      </w:r>
      <w:r w:rsidR="00612DF7" w:rsidRPr="007042A6">
        <w:rPr>
          <w:rFonts w:asciiTheme="majorBidi" w:hAnsiTheme="majorBidi" w:cstheme="majorBidi"/>
          <w:bCs/>
          <w:iCs/>
          <w:sz w:val="22"/>
          <w:szCs w:val="22"/>
          <w:lang w:val="es-ES_tradnl"/>
        </w:rPr>
        <w:t xml:space="preserve">Véase también </w:t>
      </w:r>
      <w:r w:rsidR="00EA0A54">
        <w:rPr>
          <w:rFonts w:asciiTheme="majorBidi" w:hAnsiTheme="majorBidi" w:cstheme="majorBidi"/>
          <w:bCs/>
          <w:iCs/>
          <w:sz w:val="22"/>
          <w:szCs w:val="22"/>
          <w:lang w:val="es-ES_tradnl"/>
        </w:rPr>
        <w:t>CEPE</w:t>
      </w:r>
      <w:r w:rsidR="00612DF7" w:rsidRPr="007042A6">
        <w:rPr>
          <w:rFonts w:asciiTheme="majorBidi" w:hAnsiTheme="majorBidi" w:cstheme="majorBidi"/>
          <w:bCs/>
          <w:iCs/>
          <w:sz w:val="22"/>
          <w:szCs w:val="22"/>
          <w:lang w:val="es-ES_tradnl"/>
        </w:rPr>
        <w:t xml:space="preserve">, </w:t>
      </w:r>
      <w:r w:rsidR="00612DF7" w:rsidRPr="007042A6">
        <w:rPr>
          <w:rFonts w:asciiTheme="majorBidi" w:hAnsiTheme="majorBidi" w:cstheme="majorBidi"/>
          <w:bCs/>
          <w:i/>
          <w:iCs/>
          <w:sz w:val="22"/>
          <w:szCs w:val="22"/>
          <w:lang w:val="es-ES_tradnl"/>
        </w:rPr>
        <w:t>Disposiciones Modelo sobre las Aguas Subterráneas Transfronterizas</w:t>
      </w:r>
      <w:r w:rsidR="00612DF7" w:rsidRPr="007042A6">
        <w:rPr>
          <w:rFonts w:asciiTheme="majorBidi" w:hAnsiTheme="majorBidi" w:cstheme="majorBidi"/>
          <w:bCs/>
          <w:iCs/>
          <w:sz w:val="22"/>
          <w:szCs w:val="22"/>
          <w:lang w:val="es-ES_tradnl"/>
        </w:rPr>
        <w:t xml:space="preserve">, que obliga a las Partes a “adoptar las medidas apropiadas para prevenir, controlar y reducir la contaminación de las aguas subterráneas transfronterizas”, que incluyen “a) el establecimiento de zonas de protección, en particular en las partes más vulnerables/críticas del área de recarga de las aguas subterráneas, especialmente de las aguas subterráneas utilizadas o destinadas a ser utilizadas para el suministro de agua potable; b) la adopción de medidas para prevenir o limitar la emisión de contaminantes en las aguas subterráneas, tales como las influencias negativas sobre las aguas subterráneas de fuentes puntuales; c) la regulación de los usos del suelo, incluidas las prácticas agrícolas intensivas, para combatir la contaminación de las aguas subterráneas causada por nitratos y por sustancias </w:t>
      </w:r>
      <w:r w:rsidR="00EA0A54">
        <w:rPr>
          <w:rFonts w:asciiTheme="majorBidi" w:hAnsiTheme="majorBidi" w:cstheme="majorBidi"/>
          <w:bCs/>
          <w:iCs/>
          <w:sz w:val="22"/>
          <w:szCs w:val="22"/>
          <w:lang w:val="es-ES_tradnl"/>
        </w:rPr>
        <w:t>de</w:t>
      </w:r>
      <w:r w:rsidR="00612DF7" w:rsidRPr="007042A6">
        <w:rPr>
          <w:rFonts w:asciiTheme="majorBidi" w:hAnsiTheme="majorBidi" w:cstheme="majorBidi"/>
          <w:bCs/>
          <w:iCs/>
          <w:sz w:val="22"/>
          <w:szCs w:val="22"/>
          <w:lang w:val="es-ES_tradnl"/>
        </w:rPr>
        <w:t xml:space="preserve"> protección fitosanitaria; d) la definición de los objetivos de las aguas subterráneas y la adopción de criterios de calidad de las aguas subterráneas” </w:t>
      </w:r>
      <w:r w:rsidR="005C60A2" w:rsidRPr="007042A6">
        <w:rPr>
          <w:rFonts w:asciiTheme="majorBidi" w:hAnsiTheme="majorBidi" w:cstheme="majorBidi"/>
          <w:bCs/>
          <w:iCs/>
          <w:sz w:val="22"/>
          <w:szCs w:val="22"/>
          <w:lang w:val="es-ES_tradnl"/>
        </w:rPr>
        <w:t>(</w:t>
      </w:r>
      <w:r w:rsidR="00612DF7" w:rsidRPr="007042A6">
        <w:rPr>
          <w:rFonts w:asciiTheme="majorBidi" w:hAnsiTheme="majorBidi" w:cstheme="majorBidi"/>
          <w:bCs/>
          <w:iCs/>
          <w:sz w:val="22"/>
          <w:szCs w:val="22"/>
          <w:lang w:val="es-ES_tradnl"/>
        </w:rPr>
        <w:t>Disposición</w:t>
      </w:r>
      <w:r w:rsidR="005C60A2" w:rsidRPr="007042A6">
        <w:rPr>
          <w:rFonts w:asciiTheme="majorBidi" w:hAnsiTheme="majorBidi" w:cstheme="majorBidi"/>
          <w:bCs/>
          <w:iCs/>
          <w:sz w:val="22"/>
          <w:szCs w:val="22"/>
          <w:lang w:val="es-ES_tradnl"/>
        </w:rPr>
        <w:t xml:space="preserve"> 5 </w:t>
      </w:r>
      <w:r w:rsidR="00612DF7" w:rsidRPr="007042A6">
        <w:rPr>
          <w:rFonts w:asciiTheme="majorBidi" w:hAnsiTheme="majorBidi" w:cstheme="majorBidi"/>
          <w:bCs/>
          <w:iCs/>
          <w:sz w:val="22"/>
          <w:szCs w:val="22"/>
          <w:lang w:val="es-ES_tradnl"/>
        </w:rPr>
        <w:t>y comentario</w:t>
      </w:r>
      <w:r w:rsidR="005C60A2" w:rsidRPr="007042A6">
        <w:rPr>
          <w:rFonts w:asciiTheme="majorBidi" w:hAnsiTheme="majorBidi" w:cstheme="majorBidi"/>
          <w:bCs/>
          <w:iCs/>
          <w:sz w:val="22"/>
          <w:szCs w:val="22"/>
          <w:lang w:val="es-ES_tradnl"/>
        </w:rPr>
        <w:t xml:space="preserve">, ECE, 2014a, </w:t>
      </w:r>
      <w:r w:rsidR="00612DF7" w:rsidRPr="007042A6">
        <w:rPr>
          <w:rFonts w:asciiTheme="majorBidi" w:hAnsiTheme="majorBidi" w:cstheme="majorBidi"/>
          <w:bCs/>
          <w:iCs/>
          <w:sz w:val="22"/>
          <w:szCs w:val="22"/>
          <w:lang w:val="es-ES_tradnl"/>
        </w:rPr>
        <w:t>págs.</w:t>
      </w:r>
      <w:r w:rsidR="005C60A2" w:rsidRPr="007042A6">
        <w:rPr>
          <w:rFonts w:asciiTheme="majorBidi" w:hAnsiTheme="majorBidi" w:cstheme="majorBidi"/>
          <w:bCs/>
          <w:iCs/>
          <w:sz w:val="22"/>
          <w:szCs w:val="22"/>
          <w:lang w:val="es-ES_tradnl"/>
        </w:rPr>
        <w:t xml:space="preserve"> 9-12). </w:t>
      </w:r>
      <w:r w:rsidR="00795457" w:rsidRPr="007042A6">
        <w:rPr>
          <w:rFonts w:asciiTheme="majorBidi" w:hAnsiTheme="majorBidi" w:cstheme="majorBidi"/>
          <w:bCs/>
          <w:iCs/>
          <w:sz w:val="22"/>
          <w:szCs w:val="22"/>
          <w:lang w:val="es-ES_tradnl"/>
        </w:rPr>
        <w:t xml:space="preserve">Consulte también la Directiva de la UE relativa a la Protección de las Aguas Subterráneas (2006/118/CE), que exige a los Estados miembro establecer estándares de calidad de las aguas subterráneas y medidas para prevenir o limitar las entradas de contaminantes en las aguas </w:t>
      </w:r>
      <w:r w:rsidR="00795457" w:rsidRPr="00EA0A54">
        <w:rPr>
          <w:rFonts w:asciiTheme="majorBidi" w:hAnsiTheme="majorBidi" w:cstheme="majorBidi"/>
          <w:bCs/>
          <w:iCs/>
          <w:sz w:val="22"/>
          <w:szCs w:val="22"/>
          <w:lang w:val="es-ES_tradnl"/>
        </w:rPr>
        <w:t>subterráneas; y el Proyecto de Artículos sobre los Acuíferos Transfronterizos de la CDI (con comentarios) del 2008, el art. 12, CDI, 2008.</w:t>
      </w:r>
      <w:r w:rsidR="005C60A2" w:rsidRPr="007042A6">
        <w:rPr>
          <w:rFonts w:asciiTheme="majorBidi" w:hAnsiTheme="majorBidi" w:cstheme="majorBidi"/>
          <w:bCs/>
          <w:iCs/>
          <w:sz w:val="22"/>
          <w:szCs w:val="22"/>
          <w:lang w:val="es-ES_tradnl"/>
        </w:rPr>
        <w:t xml:space="preserve"> </w:t>
      </w:r>
    </w:p>
    <w:p w14:paraId="476ABBF5"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7042A6" w14:paraId="1BD241AA" w14:textId="77777777" w:rsidTr="00AF4D6E">
        <w:tc>
          <w:tcPr>
            <w:tcW w:w="9629" w:type="dxa"/>
          </w:tcPr>
          <w:p w14:paraId="66604F64" w14:textId="001687DB" w:rsidR="00E61AFE" w:rsidRPr="007042A6" w:rsidRDefault="00E61AFE" w:rsidP="00E61AFE">
            <w:pPr>
              <w:spacing w:after="120" w:line="220" w:lineRule="atLeast"/>
              <w:ind w:left="559" w:right="850" w:hanging="567"/>
              <w:jc w:val="both"/>
              <w:rPr>
                <w:sz w:val="22"/>
                <w:szCs w:val="22"/>
                <w:lang w:val="es-ES_tradnl"/>
              </w:rPr>
            </w:pPr>
            <w:r w:rsidRPr="007042A6">
              <w:rPr>
                <w:sz w:val="22"/>
                <w:szCs w:val="22"/>
                <w:lang w:val="es-ES_tradnl"/>
              </w:rPr>
              <w:lastRenderedPageBreak/>
              <w:t>2.</w:t>
            </w:r>
            <w:r w:rsidRPr="007042A6">
              <w:rPr>
                <w:sz w:val="22"/>
                <w:szCs w:val="22"/>
                <w:lang w:val="es-ES_tradnl"/>
              </w:rPr>
              <w:tab/>
            </w:r>
            <w:r w:rsidR="00A23C4B" w:rsidRPr="007042A6">
              <w:rPr>
                <w:sz w:val="22"/>
                <w:szCs w:val="22"/>
                <w:lang w:val="es-ES_tradnl"/>
              </w:rPr>
              <w:t>¿Exige su legislación nacional una evaluación de impacto ambiental transfronterizo (EIA)?</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98</w:t>
            </w:r>
            <w:r w:rsidRPr="007042A6">
              <w:rPr>
                <w:color w:val="7030A0"/>
                <w:sz w:val="22"/>
                <w:szCs w:val="22"/>
                <w:lang w:val="es-ES_tradnl"/>
              </w:rPr>
              <w:t xml:space="preserve"> </w:t>
            </w:r>
            <w:r w:rsidR="00181B30" w:rsidRPr="007042A6">
              <w:rPr>
                <w:color w:val="7030A0"/>
                <w:sz w:val="22"/>
                <w:szCs w:val="22"/>
                <w:lang w:val="es-ES_tradnl"/>
              </w:rPr>
              <w:t>99</w:t>
            </w:r>
            <w:r w:rsidRPr="007042A6">
              <w:rPr>
                <w:color w:val="7030A0"/>
                <w:sz w:val="22"/>
                <w:szCs w:val="22"/>
                <w:lang w:val="es-ES_tradnl"/>
              </w:rPr>
              <w:t>]</w:t>
            </w:r>
          </w:p>
          <w:p w14:paraId="17D28AD1" w14:textId="70064BEC" w:rsidR="00E61AFE" w:rsidRPr="007042A6" w:rsidRDefault="00A23C4B" w:rsidP="00E61AFE">
            <w:pPr>
              <w:spacing w:after="120"/>
              <w:ind w:left="1126" w:right="850"/>
              <w:jc w:val="both"/>
              <w:rPr>
                <w:sz w:val="22"/>
                <w:szCs w:val="22"/>
                <w:lang w:val="es-ES_tradnl"/>
              </w:rPr>
            </w:pPr>
            <w:r w:rsidRPr="007042A6">
              <w:rPr>
                <w:sz w:val="22"/>
                <w:szCs w:val="22"/>
                <w:lang w:val="es-ES_tradnl"/>
              </w:rPr>
              <w:tab/>
              <w:t>Sí</w:t>
            </w:r>
            <w:r w:rsidR="00E61AFE" w:rsidRPr="007042A6">
              <w:rPr>
                <w:sz w:val="22"/>
                <w:szCs w:val="22"/>
                <w:lang w:val="es-ES_tradnl"/>
              </w:rPr>
              <w:t xml:space="preserve"> </w:t>
            </w:r>
            <w:r w:rsidR="00E61AFE" w:rsidRPr="007042A6">
              <w:rPr>
                <w:sz w:val="22"/>
                <w:szCs w:val="22"/>
                <w:lang w:val="es-ES_tradnl"/>
              </w:rPr>
              <w:fldChar w:fldCharType="begin">
                <w:ffData>
                  <w:name w:val="Check1"/>
                  <w:enabled/>
                  <w:calcOnExit w:val="0"/>
                  <w:checkBox>
                    <w:sizeAuto/>
                    <w:default w:val="0"/>
                  </w:checkBox>
                </w:ffData>
              </w:fldChar>
            </w:r>
            <w:r w:rsidR="00E61AFE"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61AFE" w:rsidRPr="007042A6">
              <w:rPr>
                <w:sz w:val="22"/>
                <w:szCs w:val="22"/>
                <w:lang w:val="es-ES_tradnl"/>
              </w:rPr>
              <w:fldChar w:fldCharType="end"/>
            </w:r>
            <w:r w:rsidR="00E61AFE" w:rsidRPr="007042A6">
              <w:rPr>
                <w:sz w:val="22"/>
                <w:szCs w:val="22"/>
                <w:lang w:val="es-ES_tradnl"/>
              </w:rPr>
              <w:t xml:space="preserve">/No </w:t>
            </w:r>
            <w:r w:rsidR="00E61AFE" w:rsidRPr="007042A6">
              <w:rPr>
                <w:sz w:val="22"/>
                <w:szCs w:val="22"/>
                <w:lang w:val="es-ES_tradnl"/>
              </w:rPr>
              <w:fldChar w:fldCharType="begin">
                <w:ffData>
                  <w:name w:val="Check2"/>
                  <w:enabled/>
                  <w:calcOnExit w:val="0"/>
                  <w:checkBox>
                    <w:sizeAuto/>
                    <w:default w:val="0"/>
                  </w:checkBox>
                </w:ffData>
              </w:fldChar>
            </w:r>
            <w:r w:rsidR="00E61AFE" w:rsidRPr="007042A6">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00E61AFE" w:rsidRPr="007042A6">
              <w:rPr>
                <w:sz w:val="22"/>
                <w:szCs w:val="22"/>
                <w:lang w:val="es-ES_tradnl"/>
              </w:rPr>
              <w:fldChar w:fldCharType="end"/>
            </w:r>
          </w:p>
          <w:p w14:paraId="03244574" w14:textId="79C60E03" w:rsidR="00E61AFE" w:rsidRPr="007042A6" w:rsidRDefault="00A23C4B" w:rsidP="00E61AFE">
            <w:pPr>
              <w:spacing w:after="120"/>
              <w:ind w:left="1126" w:right="850"/>
              <w:jc w:val="both"/>
              <w:rPr>
                <w:sz w:val="22"/>
                <w:szCs w:val="22"/>
                <w:lang w:val="es-ES_tradnl"/>
              </w:rPr>
            </w:pPr>
            <w:r w:rsidRPr="007042A6">
              <w:rPr>
                <w:i/>
                <w:sz w:val="22"/>
                <w:szCs w:val="22"/>
                <w:lang w:val="es-ES_tradnl"/>
              </w:rPr>
              <w:t>En caso afirmativo, por favor describa brevemente las bases legislativas,</w:t>
            </w:r>
            <w:r w:rsidR="004F52A6">
              <w:rPr>
                <w:i/>
                <w:sz w:val="22"/>
                <w:szCs w:val="22"/>
                <w:lang w:val="es-ES_tradnl"/>
              </w:rPr>
              <w:t xml:space="preserve"> </w:t>
            </w:r>
            <w:r w:rsidRPr="007042A6">
              <w:rPr>
                <w:i/>
                <w:sz w:val="22"/>
                <w:szCs w:val="22"/>
                <w:lang w:val="es-ES_tradnl"/>
              </w:rPr>
              <w:t>y cualquiera de los procedimientos relativos a su implementación</w:t>
            </w:r>
            <w:r w:rsidR="00E61AFE" w:rsidRPr="007042A6">
              <w:rPr>
                <w:i/>
                <w:sz w:val="22"/>
                <w:szCs w:val="22"/>
                <w:lang w:val="es-ES_tradnl"/>
              </w:rPr>
              <w:t xml:space="preserve">. </w:t>
            </w:r>
            <w:r w:rsidR="00E61AFE" w:rsidRPr="007042A6">
              <w:rPr>
                <w:sz w:val="22"/>
                <w:szCs w:val="22"/>
                <w:lang w:val="es-ES_tradnl"/>
              </w:rPr>
              <w:t>[</w:t>
            </w:r>
            <w:r w:rsidRPr="007042A6">
              <w:rPr>
                <w:sz w:val="22"/>
                <w:szCs w:val="22"/>
                <w:lang w:val="es-ES_tradnl"/>
              </w:rPr>
              <w:t>rellene</w:t>
            </w:r>
            <w:r w:rsidR="00E61AFE" w:rsidRPr="007042A6">
              <w:rPr>
                <w:sz w:val="22"/>
                <w:szCs w:val="22"/>
                <w:lang w:val="es-ES_tradnl"/>
              </w:rPr>
              <w:t xml:space="preserve">] </w:t>
            </w:r>
            <w:r w:rsidR="00E61AFE" w:rsidRPr="007042A6">
              <w:rPr>
                <w:color w:val="7030A0"/>
                <w:sz w:val="22"/>
                <w:szCs w:val="22"/>
                <w:lang w:val="es-ES_tradnl"/>
              </w:rPr>
              <w:t>[10</w:t>
            </w:r>
            <w:r w:rsidR="00181B30" w:rsidRPr="007042A6">
              <w:rPr>
                <w:color w:val="7030A0"/>
                <w:sz w:val="22"/>
                <w:szCs w:val="22"/>
                <w:lang w:val="es-ES_tradnl"/>
              </w:rPr>
              <w:t>0</w:t>
            </w:r>
            <w:r w:rsidR="00E61AFE" w:rsidRPr="007042A6">
              <w:rPr>
                <w:color w:val="7030A0"/>
                <w:sz w:val="22"/>
                <w:szCs w:val="22"/>
                <w:lang w:val="es-ES_tradnl"/>
              </w:rPr>
              <w:t>]</w:t>
            </w:r>
          </w:p>
          <w:p w14:paraId="17831BE8" w14:textId="79599CA4" w:rsidR="00EF7E1D" w:rsidRPr="007042A6" w:rsidRDefault="00A23C4B" w:rsidP="00A23C4B">
            <w:pPr>
              <w:spacing w:after="120"/>
              <w:ind w:left="1126" w:right="850"/>
              <w:jc w:val="both"/>
              <w:rPr>
                <w:rFonts w:asciiTheme="majorBidi" w:hAnsiTheme="majorBidi" w:cstheme="majorBidi"/>
                <w:sz w:val="22"/>
                <w:szCs w:val="22"/>
                <w:lang w:val="es-ES_tradnl"/>
              </w:rPr>
            </w:pPr>
            <w:r w:rsidRPr="007042A6">
              <w:rPr>
                <w:i/>
                <w:sz w:val="22"/>
                <w:szCs w:val="22"/>
                <w:lang w:val="es-ES_tradnl"/>
              </w:rPr>
              <w:t>En caso negativo, ¿se prevén otras medidas para la realización de la EIA transfronteriza?</w:t>
            </w:r>
            <w:r w:rsidR="00E61AFE" w:rsidRPr="007042A6">
              <w:rPr>
                <w:i/>
                <w:sz w:val="22"/>
                <w:szCs w:val="22"/>
                <w:lang w:val="es-ES_tradnl"/>
              </w:rPr>
              <w:t xml:space="preserve"> </w:t>
            </w:r>
            <w:r w:rsidR="00E61AFE" w:rsidRPr="007042A6">
              <w:rPr>
                <w:iCs/>
                <w:sz w:val="22"/>
                <w:szCs w:val="22"/>
                <w:lang w:val="es-ES_tradnl"/>
              </w:rPr>
              <w:t>[</w:t>
            </w:r>
            <w:r w:rsidRPr="007042A6">
              <w:rPr>
                <w:sz w:val="22"/>
                <w:szCs w:val="22"/>
                <w:lang w:val="es-ES_tradnl"/>
              </w:rPr>
              <w:t>rellene</w:t>
            </w:r>
            <w:r w:rsidR="00E61AFE" w:rsidRPr="007042A6">
              <w:rPr>
                <w:sz w:val="22"/>
                <w:szCs w:val="22"/>
                <w:lang w:val="es-ES_tradnl"/>
              </w:rPr>
              <w:t xml:space="preserve">] </w:t>
            </w:r>
            <w:r w:rsidR="00E61AFE" w:rsidRPr="007042A6">
              <w:rPr>
                <w:color w:val="7030A0"/>
                <w:sz w:val="22"/>
                <w:szCs w:val="22"/>
                <w:lang w:val="es-ES_tradnl"/>
              </w:rPr>
              <w:t>[10</w:t>
            </w:r>
            <w:r w:rsidR="00181B30" w:rsidRPr="007042A6">
              <w:rPr>
                <w:color w:val="7030A0"/>
                <w:sz w:val="22"/>
                <w:szCs w:val="22"/>
                <w:lang w:val="es-ES_tradnl"/>
              </w:rPr>
              <w:t>1</w:t>
            </w:r>
            <w:r w:rsidR="00E61AFE" w:rsidRPr="007042A6">
              <w:rPr>
                <w:color w:val="7030A0"/>
                <w:sz w:val="22"/>
                <w:szCs w:val="22"/>
                <w:lang w:val="es-ES_tradnl"/>
              </w:rPr>
              <w:t>]</w:t>
            </w:r>
          </w:p>
        </w:tc>
      </w:tr>
    </w:tbl>
    <w:p w14:paraId="6C2DDAF1"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75FA83F9" w14:textId="7DE8931B" w:rsidR="005C60A2" w:rsidRPr="007042A6" w:rsidRDefault="00E80F61"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El Convenio del Agua obliga a las Partes a aplicar la EIA y otros medios de evaluación para prevenir, controlar y reducir el impacto transfronterizo (Artículo 3.1.h)); y cita la participación en la realización de las EIA relativas a </w:t>
      </w:r>
      <w:r w:rsidR="00EA0A54">
        <w:rPr>
          <w:rFonts w:asciiTheme="majorBidi" w:hAnsiTheme="majorBidi" w:cstheme="majorBidi"/>
          <w:bCs/>
          <w:iCs/>
          <w:sz w:val="22"/>
          <w:szCs w:val="22"/>
          <w:lang w:val="es-ES_tradnl"/>
        </w:rPr>
        <w:t xml:space="preserve">las </w:t>
      </w:r>
      <w:r w:rsidRPr="007042A6">
        <w:rPr>
          <w:rFonts w:asciiTheme="majorBidi" w:hAnsiTheme="majorBidi" w:cstheme="majorBidi"/>
          <w:bCs/>
          <w:iCs/>
          <w:sz w:val="22"/>
          <w:szCs w:val="22"/>
          <w:lang w:val="es-ES_tradnl"/>
        </w:rPr>
        <w:t xml:space="preserve">aguas transfronterizas como una de las </w:t>
      </w:r>
      <w:r w:rsidR="00470118">
        <w:rPr>
          <w:rFonts w:asciiTheme="majorBidi" w:hAnsiTheme="majorBidi" w:cstheme="majorBidi"/>
          <w:bCs/>
          <w:iCs/>
          <w:sz w:val="22"/>
          <w:szCs w:val="22"/>
          <w:lang w:val="es-ES_tradnl"/>
        </w:rPr>
        <w:t>funciones</w:t>
      </w:r>
      <w:r w:rsidRPr="007042A6">
        <w:rPr>
          <w:rFonts w:asciiTheme="majorBidi" w:hAnsiTheme="majorBidi" w:cstheme="majorBidi"/>
          <w:bCs/>
          <w:iCs/>
          <w:sz w:val="22"/>
          <w:szCs w:val="22"/>
          <w:lang w:val="es-ES_tradnl"/>
        </w:rPr>
        <w:t xml:space="preserve"> de cualquier órgano conjunto o mecanismo (artículo 9.2.j)). </w:t>
      </w:r>
      <w:r w:rsidR="009A3B3B" w:rsidRPr="007042A6">
        <w:rPr>
          <w:rFonts w:asciiTheme="majorBidi" w:hAnsiTheme="majorBidi" w:cstheme="majorBidi"/>
          <w:bCs/>
          <w:iCs/>
          <w:sz w:val="22"/>
          <w:szCs w:val="22"/>
          <w:lang w:val="es-ES_tradnl"/>
        </w:rPr>
        <w:t>Las Partes del Convenio sobre Evaluación del Impacto en el Medio Ambiente en un Contexto Transfronterizo (</w:t>
      </w:r>
      <w:r w:rsidR="009A3B3B" w:rsidRPr="00EA0A54">
        <w:rPr>
          <w:rFonts w:asciiTheme="majorBidi" w:hAnsiTheme="majorBidi" w:cstheme="majorBidi"/>
          <w:bCs/>
          <w:iCs/>
          <w:sz w:val="22"/>
          <w:szCs w:val="22"/>
          <w:lang w:val="es-ES_tradnl"/>
        </w:rPr>
        <w:t>Convenio E</w:t>
      </w:r>
      <w:r w:rsidR="00EA0A54" w:rsidRPr="00EA0A54">
        <w:rPr>
          <w:rFonts w:asciiTheme="majorBidi" w:hAnsiTheme="majorBidi" w:cstheme="majorBidi"/>
          <w:bCs/>
          <w:iCs/>
          <w:sz w:val="22"/>
          <w:szCs w:val="22"/>
          <w:lang w:val="es-ES_tradnl"/>
        </w:rPr>
        <w:t>spoo</w:t>
      </w:r>
      <w:r w:rsidR="009A3B3B" w:rsidRPr="00EA0A54">
        <w:rPr>
          <w:rFonts w:asciiTheme="majorBidi" w:hAnsiTheme="majorBidi" w:cstheme="majorBidi"/>
          <w:bCs/>
          <w:iCs/>
          <w:sz w:val="22"/>
          <w:szCs w:val="22"/>
          <w:lang w:val="es-ES_tradnl"/>
        </w:rPr>
        <w:t>) también</w:t>
      </w:r>
      <w:r w:rsidR="009A3B3B" w:rsidRPr="007042A6">
        <w:rPr>
          <w:rFonts w:asciiTheme="majorBidi" w:hAnsiTheme="majorBidi" w:cstheme="majorBidi"/>
          <w:bCs/>
          <w:iCs/>
          <w:sz w:val="22"/>
          <w:szCs w:val="22"/>
          <w:lang w:val="es-ES_tradnl"/>
        </w:rPr>
        <w:t xml:space="preserve"> están obligadas a realizar una EIA en caso de que las actividades planificadas puedan tener un impacto transfronterizo, y al hacerlo, a establecer un marco para la participación en el proceso de cualquier Parte potencialmente afectada antes de que se tome una decisión final sobre el proyecto (véase CEPE, 2013, págs. 53-55). En el caso de las plantas de celulosa sobre el río Uruguay, la Corte Internacional de Justicia también observó que, como parte del derecho internacional consuetudinario, un EIA constituye un requisito previo para alcanzar una decisión sobre cualquier plan que pueda causar un daño significativo a otro Estado. (CIJ, 2010, párr. 119).</w:t>
      </w:r>
      <w:r w:rsidR="005C60A2" w:rsidRPr="007042A6">
        <w:rPr>
          <w:rFonts w:asciiTheme="majorBidi" w:hAnsiTheme="majorBidi" w:cstheme="majorBidi"/>
          <w:bCs/>
          <w:iCs/>
          <w:sz w:val="22"/>
          <w:szCs w:val="22"/>
          <w:lang w:val="es-ES_tradnl"/>
        </w:rPr>
        <w:t xml:space="preserve"> </w:t>
      </w:r>
    </w:p>
    <w:p w14:paraId="26A5E3C4" w14:textId="2E1BCE1E" w:rsidR="005C60A2" w:rsidRPr="007042A6" w:rsidRDefault="0025133D"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Aunque la mayoría de los países tienen legislación en vigor sobre la EIA, la pregunta 2 demanda más específicamente si existe una legislación nacional que exija la EIA </w:t>
      </w:r>
      <w:r w:rsidRPr="007042A6">
        <w:rPr>
          <w:rFonts w:asciiTheme="majorBidi" w:hAnsiTheme="majorBidi" w:cstheme="majorBidi"/>
          <w:bCs/>
          <w:i/>
          <w:iCs/>
          <w:sz w:val="22"/>
          <w:szCs w:val="22"/>
          <w:lang w:val="es-ES_tradnl"/>
        </w:rPr>
        <w:t>transfronteriza</w:t>
      </w:r>
      <w:r w:rsidRPr="007042A6">
        <w:rPr>
          <w:rFonts w:asciiTheme="majorBidi" w:hAnsiTheme="majorBidi" w:cstheme="majorBidi"/>
          <w:bCs/>
          <w:iCs/>
          <w:sz w:val="22"/>
          <w:szCs w:val="22"/>
          <w:lang w:val="es-ES_tradnl"/>
        </w:rPr>
        <w:t>.</w:t>
      </w:r>
      <w:r w:rsidR="005C60A2" w:rsidRPr="007042A6">
        <w:rPr>
          <w:rFonts w:asciiTheme="majorBidi" w:hAnsiTheme="majorBidi" w:cstheme="majorBidi"/>
          <w:bCs/>
          <w:iCs/>
          <w:sz w:val="22"/>
          <w:szCs w:val="22"/>
          <w:lang w:val="es-ES_tradnl"/>
        </w:rPr>
        <w:t xml:space="preserve"> </w:t>
      </w:r>
    </w:p>
    <w:p w14:paraId="451F96DE" w14:textId="095076E0" w:rsidR="005C60A2" w:rsidRPr="007042A6" w:rsidRDefault="0025133D"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La descripción de la base legislativa debe resaltar los elementos clave del proceso de EIA que se aplica a los proyectos que pueden tener un impacto transfronterizo. Si existiera, los países pueden también desear resaltar el marco de la Evaluación Ambiental Estratégica (EAE) que sea de aplicación a las aguas transfronterizas, a diferencia de las EIA que se aplican a proyectos específicos, las </w:t>
      </w:r>
      <w:r w:rsidR="00EA0A54">
        <w:rPr>
          <w:rFonts w:asciiTheme="majorBidi" w:hAnsiTheme="majorBidi" w:cstheme="majorBidi"/>
          <w:bCs/>
          <w:iCs/>
          <w:sz w:val="22"/>
          <w:szCs w:val="22"/>
          <w:lang w:val="es-ES_tradnl"/>
        </w:rPr>
        <w:t>EAE</w:t>
      </w:r>
      <w:r w:rsidRPr="007042A6">
        <w:rPr>
          <w:rFonts w:asciiTheme="majorBidi" w:hAnsiTheme="majorBidi" w:cstheme="majorBidi"/>
          <w:bCs/>
          <w:iCs/>
          <w:sz w:val="22"/>
          <w:szCs w:val="22"/>
          <w:lang w:val="es-ES_tradnl"/>
        </w:rPr>
        <w:t xml:space="preserve"> se relacionan con la preparación de planes y programas y, por lo tanto, pueden captar los impactos acumulativos (Véase CEPE, 2013, párrs. 199-200).</w:t>
      </w:r>
      <w:r w:rsidR="005C60A2" w:rsidRPr="007042A6">
        <w:rPr>
          <w:rFonts w:asciiTheme="majorBidi" w:hAnsiTheme="majorBidi" w:cstheme="majorBidi"/>
          <w:bCs/>
          <w:iCs/>
          <w:sz w:val="22"/>
          <w:szCs w:val="22"/>
          <w:lang w:val="es-ES_tradnl"/>
        </w:rPr>
        <w:t xml:space="preserve"> </w:t>
      </w:r>
    </w:p>
    <w:p w14:paraId="67EB931F" w14:textId="1AE64DCB" w:rsidR="005C60A2" w:rsidRPr="007B58AB" w:rsidRDefault="001F7ED8" w:rsidP="00DB7CBA">
      <w:pPr>
        <w:pStyle w:val="SingleTxtG"/>
        <w:numPr>
          <w:ilvl w:val="0"/>
          <w:numId w:val="10"/>
        </w:numPr>
        <w:ind w:right="0"/>
        <w:rPr>
          <w:rFonts w:asciiTheme="majorBidi" w:hAnsiTheme="majorBidi" w:cstheme="majorBidi"/>
          <w:bCs/>
          <w:iCs/>
          <w:sz w:val="22"/>
          <w:szCs w:val="22"/>
          <w:highlight w:val="yellow"/>
          <w:lang w:val="es-ES_tradnl"/>
        </w:rPr>
      </w:pPr>
      <w:r w:rsidRPr="007B58AB">
        <w:rPr>
          <w:rFonts w:asciiTheme="majorBidi" w:hAnsiTheme="majorBidi" w:cstheme="majorBidi"/>
          <w:bCs/>
          <w:iCs/>
          <w:sz w:val="22"/>
          <w:szCs w:val="22"/>
          <w:highlight w:val="yellow"/>
          <w:lang w:val="es-ES_tradnl"/>
        </w:rPr>
        <w:t>“Otras medidas” podrían incluir aquellas contenidas en acuerdos bilaterales o multilaterales.</w:t>
      </w:r>
      <w:r w:rsidR="005C60A2" w:rsidRPr="007B58AB">
        <w:rPr>
          <w:rFonts w:asciiTheme="majorBidi" w:hAnsiTheme="majorBidi" w:cstheme="majorBidi"/>
          <w:bCs/>
          <w:iCs/>
          <w:sz w:val="22"/>
          <w:szCs w:val="22"/>
          <w:highlight w:val="yellow"/>
          <w:lang w:val="es-ES_tradnl"/>
        </w:rPr>
        <w:t xml:space="preserve"> </w:t>
      </w:r>
    </w:p>
    <w:tbl>
      <w:tblPr>
        <w:tblStyle w:val="TableGrid"/>
        <w:tblW w:w="0" w:type="auto"/>
        <w:tblLook w:val="04A0" w:firstRow="1" w:lastRow="0" w:firstColumn="1" w:lastColumn="0" w:noHBand="0" w:noVBand="1"/>
      </w:tblPr>
      <w:tblGrid>
        <w:gridCol w:w="9629"/>
      </w:tblGrid>
      <w:tr w:rsidR="007B58AB" w:rsidRPr="00792FDA" w14:paraId="2C28CDDF" w14:textId="77777777" w:rsidTr="00E63495">
        <w:tc>
          <w:tcPr>
            <w:tcW w:w="9629" w:type="dxa"/>
            <w:tcBorders>
              <w:top w:val="nil"/>
              <w:left w:val="nil"/>
              <w:bottom w:val="nil"/>
              <w:right w:val="nil"/>
            </w:tcBorders>
            <w:shd w:val="clear" w:color="auto" w:fill="FFFF00"/>
          </w:tcPr>
          <w:p w14:paraId="085D25F1" w14:textId="1F18A0E2" w:rsidR="007B58AB" w:rsidRPr="00122AF4" w:rsidRDefault="00122AF4" w:rsidP="00E63495">
            <w:pPr>
              <w:pStyle w:val="SingleTxtG"/>
              <w:spacing w:after="0" w:line="240" w:lineRule="auto"/>
              <w:ind w:left="0" w:right="1138"/>
              <w:rPr>
                <w:rFonts w:asciiTheme="majorBidi" w:hAnsiTheme="majorBidi" w:cstheme="majorBidi"/>
                <w:b/>
                <w:bCs/>
                <w:sz w:val="22"/>
                <w:szCs w:val="22"/>
                <w:lang w:val="es-ES_tradnl"/>
              </w:rPr>
            </w:pPr>
            <w:r w:rsidRPr="00122AF4">
              <w:rPr>
                <w:rFonts w:asciiTheme="majorBidi" w:hAnsiTheme="majorBidi" w:cstheme="majorBidi"/>
                <w:b/>
                <w:bCs/>
                <w:sz w:val="22"/>
                <w:szCs w:val="22"/>
                <w:lang w:val="es-ES_tradnl"/>
              </w:rPr>
              <w:t>Comentarios</w:t>
            </w:r>
          </w:p>
          <w:p w14:paraId="0EE0C4EA" w14:textId="77777777" w:rsidR="00122AF4" w:rsidRPr="00122AF4" w:rsidRDefault="00122AF4" w:rsidP="00E63495">
            <w:pPr>
              <w:pStyle w:val="SingleTxtG"/>
              <w:spacing w:after="0" w:line="240" w:lineRule="auto"/>
              <w:ind w:left="0" w:right="1138"/>
              <w:rPr>
                <w:rFonts w:asciiTheme="majorBidi" w:hAnsiTheme="majorBidi" w:cstheme="majorBidi"/>
                <w:sz w:val="22"/>
                <w:szCs w:val="22"/>
                <w:lang w:val="es-ES_tradnl"/>
              </w:rPr>
            </w:pPr>
          </w:p>
          <w:p w14:paraId="78854805" w14:textId="5CE1B2E6" w:rsidR="007B58AB" w:rsidRPr="00944984" w:rsidRDefault="008C6699" w:rsidP="00944984">
            <w:pPr>
              <w:pStyle w:val="CommentText"/>
              <w:rPr>
                <w:rFonts w:asciiTheme="majorBidi" w:hAnsiTheme="majorBidi" w:cstheme="majorBidi"/>
                <w:lang w:val="es-ES_tradnl"/>
              </w:rPr>
            </w:pPr>
            <w:r>
              <w:rPr>
                <w:rFonts w:asciiTheme="majorBidi" w:hAnsiTheme="majorBidi" w:cstheme="majorBidi"/>
                <w:b/>
                <w:bCs/>
                <w:sz w:val="22"/>
                <w:szCs w:val="22"/>
                <w:lang w:val="es-ES_tradnl"/>
              </w:rPr>
              <w:t>Comité de Aplicación</w:t>
            </w:r>
            <w:r w:rsidR="007B58AB" w:rsidRPr="00122AF4">
              <w:rPr>
                <w:rFonts w:asciiTheme="majorBidi" w:hAnsiTheme="majorBidi" w:cstheme="majorBidi"/>
                <w:b/>
                <w:bCs/>
                <w:sz w:val="22"/>
                <w:szCs w:val="22"/>
                <w:lang w:val="es-ES_tradnl"/>
              </w:rPr>
              <w:t xml:space="preserve">– Dinara </w:t>
            </w:r>
            <w:proofErr w:type="spellStart"/>
            <w:r w:rsidR="007B58AB" w:rsidRPr="00122AF4">
              <w:rPr>
                <w:rFonts w:asciiTheme="majorBidi" w:hAnsiTheme="majorBidi" w:cstheme="majorBidi"/>
                <w:b/>
                <w:bCs/>
                <w:sz w:val="22"/>
                <w:szCs w:val="22"/>
                <w:lang w:val="es-ES_tradnl"/>
              </w:rPr>
              <w:t>Ziganshina</w:t>
            </w:r>
            <w:proofErr w:type="spellEnd"/>
            <w:r w:rsidR="007B58AB" w:rsidRPr="00122AF4">
              <w:rPr>
                <w:rFonts w:asciiTheme="majorBidi" w:hAnsiTheme="majorBidi" w:cstheme="majorBidi"/>
                <w:b/>
                <w:bCs/>
                <w:sz w:val="22"/>
                <w:szCs w:val="22"/>
                <w:lang w:val="es-ES_tradnl"/>
              </w:rPr>
              <w:t>:</w:t>
            </w:r>
            <w:r w:rsidR="007B58AB" w:rsidRPr="00122AF4">
              <w:rPr>
                <w:rStyle w:val="CommentReference"/>
                <w:rFonts w:asciiTheme="majorBidi" w:hAnsiTheme="majorBidi" w:cstheme="majorBidi"/>
                <w:sz w:val="22"/>
                <w:szCs w:val="22"/>
                <w:lang w:val="es-ES_tradnl"/>
              </w:rPr>
              <w:t xml:space="preserve"> </w:t>
            </w:r>
            <w:r w:rsidR="00944984" w:rsidRPr="00122AF4">
              <w:rPr>
                <w:rFonts w:asciiTheme="majorBidi" w:hAnsiTheme="majorBidi" w:cstheme="majorBidi"/>
                <w:sz w:val="22"/>
                <w:szCs w:val="22"/>
                <w:lang w:val="es-ES_tradnl"/>
              </w:rPr>
              <w:t xml:space="preserve">¿Puede esto incluir también instrumentos normativos no vinculantes? Por ejemplo, las Directrices Revisadas sobre la Evaluación del Impacto Ambiental en un Contexto Transfronterizo para los países de Asia </w:t>
            </w:r>
            <w:hyperlink r:id="rId20" w:history="1">
              <w:r w:rsidR="007B58AB" w:rsidRPr="00122AF4">
                <w:rPr>
                  <w:rFonts w:asciiTheme="majorBidi" w:hAnsiTheme="majorBidi" w:cstheme="majorBidi"/>
                  <w:sz w:val="22"/>
                  <w:szCs w:val="22"/>
                  <w:lang w:val="es-ES_tradnl"/>
                </w:rPr>
                <w:t>https://www.unece.org/fileadmin/DAM/env/documents/2019/ece/Meeting_of_Parties_-_2019/G-Doc_documents/1820233E.docx</w:t>
              </w:r>
            </w:hyperlink>
          </w:p>
        </w:tc>
      </w:tr>
    </w:tbl>
    <w:p w14:paraId="4A613306" w14:textId="77777777" w:rsidR="007B58AB" w:rsidRPr="00944984" w:rsidRDefault="007B58AB" w:rsidP="007B58AB">
      <w:pPr>
        <w:pStyle w:val="SingleTxtG"/>
        <w:ind w:right="0"/>
        <w:rPr>
          <w:rFonts w:asciiTheme="majorBidi" w:hAnsiTheme="majorBidi" w:cstheme="majorBidi"/>
          <w:bCs/>
          <w:iCs/>
          <w:sz w:val="22"/>
          <w:szCs w:val="22"/>
          <w:lang w:val="es-ES_tradnl"/>
        </w:rPr>
      </w:pPr>
    </w:p>
    <w:p w14:paraId="17F692DD" w14:textId="77777777" w:rsidR="00EF7E1D" w:rsidRPr="00944984"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792FDA" w14:paraId="68199F9C" w14:textId="77777777" w:rsidTr="00AF4D6E">
        <w:tc>
          <w:tcPr>
            <w:tcW w:w="9629" w:type="dxa"/>
          </w:tcPr>
          <w:p w14:paraId="5D9EB077" w14:textId="7F297601" w:rsidR="00E61AFE" w:rsidRPr="007042A6" w:rsidRDefault="00E61AFE" w:rsidP="00E61AFE">
            <w:pPr>
              <w:pStyle w:val="H23G"/>
              <w:tabs>
                <w:tab w:val="clear" w:pos="851"/>
                <w:tab w:val="right" w:pos="567"/>
              </w:tabs>
              <w:ind w:left="1126" w:right="850"/>
              <w:rPr>
                <w:sz w:val="22"/>
                <w:szCs w:val="22"/>
                <w:lang w:val="es-ES_tradnl"/>
              </w:rPr>
            </w:pPr>
            <w:r w:rsidRPr="007042A6">
              <w:rPr>
                <w:sz w:val="22"/>
                <w:szCs w:val="22"/>
                <w:lang w:val="es-ES_tradnl"/>
              </w:rPr>
              <w:lastRenderedPageBreak/>
              <w:t>IV.</w:t>
            </w:r>
            <w:r w:rsidRPr="007042A6">
              <w:rPr>
                <w:sz w:val="22"/>
                <w:szCs w:val="22"/>
                <w:lang w:val="es-ES_tradnl"/>
              </w:rPr>
              <w:tab/>
            </w:r>
            <w:r w:rsidR="000275AF">
              <w:rPr>
                <w:sz w:val="22"/>
                <w:szCs w:val="22"/>
                <w:lang w:val="es-ES_tradnl"/>
              </w:rPr>
              <w:t xml:space="preserve"> </w:t>
            </w:r>
            <w:r w:rsidR="001F7ED8" w:rsidRPr="007042A6">
              <w:rPr>
                <w:sz w:val="22"/>
                <w:szCs w:val="22"/>
                <w:lang w:val="es-ES_tradnl"/>
              </w:rPr>
              <w:t xml:space="preserve">Preguntas finales </w:t>
            </w:r>
            <w:r w:rsidRPr="007042A6">
              <w:rPr>
                <w:b w:val="0"/>
                <w:bCs/>
                <w:color w:val="7030A0"/>
                <w:sz w:val="22"/>
                <w:szCs w:val="22"/>
                <w:lang w:val="es-ES_tradnl"/>
              </w:rPr>
              <w:t>[10</w:t>
            </w:r>
            <w:r w:rsidR="00181B30" w:rsidRPr="007042A6">
              <w:rPr>
                <w:b w:val="0"/>
                <w:bCs/>
                <w:color w:val="7030A0"/>
                <w:sz w:val="22"/>
                <w:szCs w:val="22"/>
                <w:lang w:val="es-ES_tradnl"/>
              </w:rPr>
              <w:t>2</w:t>
            </w:r>
            <w:r w:rsidRPr="007042A6">
              <w:rPr>
                <w:b w:val="0"/>
                <w:bCs/>
                <w:color w:val="7030A0"/>
                <w:sz w:val="22"/>
                <w:szCs w:val="22"/>
                <w:lang w:val="es-ES_tradnl"/>
              </w:rPr>
              <w:t>]</w:t>
            </w:r>
          </w:p>
          <w:p w14:paraId="2BE4AEE2" w14:textId="2EBB0D36" w:rsidR="00E61AFE" w:rsidRPr="007042A6" w:rsidRDefault="00E61AFE" w:rsidP="00E61AFE">
            <w:pPr>
              <w:spacing w:after="120"/>
              <w:ind w:left="851" w:right="850" w:hanging="567"/>
              <w:jc w:val="both"/>
              <w:rPr>
                <w:sz w:val="22"/>
                <w:szCs w:val="22"/>
                <w:lang w:val="es-ES_tradnl"/>
              </w:rPr>
            </w:pPr>
            <w:r w:rsidRPr="007042A6">
              <w:rPr>
                <w:sz w:val="22"/>
                <w:szCs w:val="22"/>
                <w:lang w:val="es-ES_tradnl"/>
              </w:rPr>
              <w:t>1.</w:t>
            </w:r>
            <w:r w:rsidRPr="007042A6">
              <w:rPr>
                <w:sz w:val="22"/>
                <w:szCs w:val="22"/>
                <w:lang w:val="es-ES_tradnl"/>
              </w:rPr>
              <w:tab/>
            </w:r>
            <w:r w:rsidR="001F7ED8" w:rsidRPr="007042A6">
              <w:rPr>
                <w:sz w:val="22"/>
                <w:szCs w:val="22"/>
                <w:lang w:val="es-ES_tradnl"/>
              </w:rPr>
              <w:t>¿Cuáles son los principales desafíos que su país enfrenta en la cooperación en materia de aguas transfronterizas?</w:t>
            </w:r>
            <w:r w:rsidRPr="007042A6">
              <w:rPr>
                <w:sz w:val="22"/>
                <w:szCs w:val="22"/>
                <w:lang w:val="es-ES_tradnl"/>
              </w:rPr>
              <w:t xml:space="preserve"> </w:t>
            </w:r>
          </w:p>
          <w:p w14:paraId="1E4CBD12"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Diferencias entre los marcos nacionales administrativo y legal</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00FE2D84"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Falta de datos e información relevante</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3224C97E"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Dificultades en el intercambio de datos e información</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4852A484"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Fragmentación sectorial a nivel nacional</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257E34B5"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Barrera lingüística</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75B8D054"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Limitaciones en los recursos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4E1D18C8"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Presiones ambientales, p.ej., fenómenos extremos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4D4C8AA5"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Preocupaciones sobre la soberanía</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08255695" w14:textId="421B1ED0" w:rsidR="00E61AFE" w:rsidRPr="007042A6" w:rsidRDefault="00E61AFE" w:rsidP="00E61AFE">
            <w:pPr>
              <w:spacing w:after="120"/>
              <w:ind w:left="1126" w:right="850"/>
              <w:jc w:val="both"/>
              <w:rPr>
                <w:sz w:val="22"/>
                <w:szCs w:val="22"/>
                <w:lang w:val="es-ES_tradnl"/>
              </w:rPr>
            </w:pPr>
            <w:r w:rsidRPr="007042A6">
              <w:rPr>
                <w:sz w:val="22"/>
                <w:szCs w:val="22"/>
                <w:lang w:val="es-ES_tradnl"/>
              </w:rPr>
              <w:tab/>
            </w:r>
            <w:r w:rsidR="001F7ED8" w:rsidRPr="007042A6">
              <w:rPr>
                <w:sz w:val="22"/>
                <w:szCs w:val="22"/>
                <w:lang w:val="es-ES_tradnl"/>
              </w:rPr>
              <w:t>Por favor enumere otros desafíos y/o proporcione más detalles: [rellene]</w:t>
            </w:r>
          </w:p>
          <w:p w14:paraId="1B773A85" w14:textId="6CA94B68" w:rsidR="00E61AFE" w:rsidRPr="007042A6" w:rsidRDefault="00E61AFE" w:rsidP="00E61AFE">
            <w:pPr>
              <w:spacing w:after="120"/>
              <w:ind w:left="851" w:right="850" w:hanging="567"/>
              <w:jc w:val="both"/>
              <w:rPr>
                <w:strike/>
                <w:sz w:val="22"/>
                <w:szCs w:val="22"/>
                <w:lang w:val="es-ES_tradnl"/>
              </w:rPr>
            </w:pPr>
            <w:r w:rsidRPr="007042A6">
              <w:rPr>
                <w:sz w:val="22"/>
                <w:szCs w:val="22"/>
                <w:lang w:val="es-ES_tradnl"/>
              </w:rPr>
              <w:t>2.</w:t>
            </w:r>
            <w:r w:rsidRPr="007042A6">
              <w:rPr>
                <w:sz w:val="22"/>
                <w:szCs w:val="22"/>
                <w:lang w:val="es-ES_tradnl"/>
              </w:rPr>
              <w:tab/>
            </w:r>
            <w:r w:rsidR="001F7ED8" w:rsidRPr="007042A6">
              <w:rPr>
                <w:sz w:val="22"/>
                <w:szCs w:val="22"/>
                <w:lang w:val="es-ES_tradnl"/>
              </w:rPr>
              <w:t>¿Cuáles han sido los principales logros en la cooperación en materia de aguas transfronterizas?</w:t>
            </w:r>
            <w:r w:rsidRPr="007042A6">
              <w:rPr>
                <w:sz w:val="22"/>
                <w:szCs w:val="22"/>
                <w:lang w:val="es-ES_tradnl"/>
              </w:rPr>
              <w:t xml:space="preserve"> </w:t>
            </w:r>
          </w:p>
          <w:p w14:paraId="5CD3B504"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 xml:space="preserve">Gestión hídrica mejorada </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40D434E4"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Mejor integración regional, es decir, más allá del agua</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27FDF1E3"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Adopción de acuerdos de cooperación</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543549E3"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Adopción de planes y programas conjuntos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1B605AB1"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Cooperación duradera y sostenida</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5A83E7E1"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Apoyo financiero para actividades conjuntas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116389B1"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 xml:space="preserve">Mayor voluntad política para la cooperación </w:t>
            </w:r>
          </w:p>
          <w:p w14:paraId="32A614CE"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en materia de aguas transfronterizas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45991DFA"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Mejor conocimiento y comprensión</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1E1FC91A"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Prevención de conflictos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4472B6A6"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Compromiso de las partes interesadas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1F7ED8">
              <w:rPr>
                <w:sz w:val="22"/>
                <w:szCs w:val="22"/>
                <w:lang w:val="es-ES_tradnl"/>
              </w:rPr>
              <w:fldChar w:fldCharType="end"/>
            </w:r>
          </w:p>
          <w:p w14:paraId="71A87EE9" w14:textId="15425844" w:rsidR="00EF7E1D" w:rsidRPr="007042A6" w:rsidRDefault="001F7ED8" w:rsidP="001F7ED8">
            <w:pPr>
              <w:spacing w:after="120"/>
              <w:ind w:left="1126" w:right="850"/>
              <w:jc w:val="both"/>
              <w:rPr>
                <w:rFonts w:asciiTheme="majorBidi" w:hAnsiTheme="majorBidi" w:cstheme="majorBidi"/>
                <w:sz w:val="22"/>
                <w:szCs w:val="22"/>
                <w:lang w:val="es-ES_tradnl"/>
              </w:rPr>
            </w:pPr>
            <w:r w:rsidRPr="007042A6">
              <w:rPr>
                <w:sz w:val="22"/>
                <w:szCs w:val="22"/>
                <w:lang w:val="es-ES_tradnl"/>
              </w:rPr>
              <w:t>Por favor enumere otros logros, claves para lograr el éxito, y/o proporcione ejemplos concretos: [rellene]</w:t>
            </w:r>
            <w:r w:rsidR="00E61AFE" w:rsidRPr="007042A6">
              <w:rPr>
                <w:sz w:val="22"/>
                <w:szCs w:val="22"/>
                <w:lang w:val="es-ES_tradnl"/>
              </w:rPr>
              <w:t xml:space="preserve"> </w:t>
            </w:r>
            <w:r w:rsidR="00E61AFE" w:rsidRPr="007042A6">
              <w:rPr>
                <w:color w:val="7030A0"/>
                <w:sz w:val="22"/>
                <w:szCs w:val="22"/>
                <w:lang w:val="es-ES_tradnl"/>
              </w:rPr>
              <w:t>[10</w:t>
            </w:r>
            <w:r w:rsidR="00181B30" w:rsidRPr="007042A6">
              <w:rPr>
                <w:color w:val="7030A0"/>
                <w:sz w:val="22"/>
                <w:szCs w:val="22"/>
                <w:lang w:val="es-ES_tradnl"/>
              </w:rPr>
              <w:t>3</w:t>
            </w:r>
            <w:r w:rsidR="00E61AFE" w:rsidRPr="007042A6">
              <w:rPr>
                <w:color w:val="7030A0"/>
                <w:sz w:val="22"/>
                <w:szCs w:val="22"/>
                <w:lang w:val="es-ES_tradnl"/>
              </w:rPr>
              <w:t>]</w:t>
            </w:r>
          </w:p>
        </w:tc>
      </w:tr>
    </w:tbl>
    <w:p w14:paraId="3A0D2453"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548E73D7" w14:textId="1B9B08A5" w:rsidR="00C439D8" w:rsidRPr="007042A6" w:rsidRDefault="00CB3259"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Las preguntas 1 y 2 ofrecen la oportunida</w:t>
      </w:r>
      <w:r w:rsidR="00EA0A54">
        <w:rPr>
          <w:rFonts w:asciiTheme="majorBidi" w:hAnsiTheme="majorBidi" w:cstheme="majorBidi"/>
          <w:bCs/>
          <w:iCs/>
          <w:sz w:val="22"/>
          <w:szCs w:val="22"/>
          <w:lang w:val="es-ES_tradnl"/>
        </w:rPr>
        <w:t>d de resumir las respuestas a</w:t>
      </w:r>
      <w:r w:rsidRPr="007042A6">
        <w:rPr>
          <w:rFonts w:asciiTheme="majorBidi" w:hAnsiTheme="majorBidi" w:cstheme="majorBidi"/>
          <w:bCs/>
          <w:iCs/>
          <w:sz w:val="22"/>
          <w:szCs w:val="22"/>
          <w:lang w:val="es-ES_tradnl"/>
        </w:rPr>
        <w:t>l formulario del informe y resaltar, desde una perspectiva nacional, los desafíos y oportunidades clave para avanzar en la cooperación transfronteriza en materia de agua. Si bien las respuestas a las preguntas específicas de las secciones I a III pueden ser técnicas, la Sección IV debe contestarse de manera que sea comprensible para los responsables de la formulación de políticas y de la toma de decisiones.</w:t>
      </w:r>
      <w:r w:rsidR="00C439D8" w:rsidRPr="007042A6">
        <w:rPr>
          <w:rFonts w:asciiTheme="majorBidi" w:hAnsiTheme="majorBidi" w:cstheme="majorBidi"/>
          <w:bCs/>
          <w:iCs/>
          <w:sz w:val="22"/>
          <w:szCs w:val="22"/>
          <w:lang w:val="es-ES_tradnl"/>
        </w:rPr>
        <w:t xml:space="preserve"> </w:t>
      </w:r>
    </w:p>
    <w:p w14:paraId="77FEE30F" w14:textId="25A75C03" w:rsidR="00C439D8" w:rsidRPr="007042A6" w:rsidRDefault="00315CC3" w:rsidP="00DB7CBA">
      <w:pPr>
        <w:pStyle w:val="SingleTxtG"/>
        <w:numPr>
          <w:ilvl w:val="0"/>
          <w:numId w:val="10"/>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Los ejemplos concretos podrían ser aquellos que muestran mejoras específicas resultantes de la cooperación en materia de aguas transfronterizas, tales como la mejora de la calidad del agua o </w:t>
      </w:r>
      <w:r w:rsidR="00EA0A54">
        <w:rPr>
          <w:rFonts w:asciiTheme="majorBidi" w:hAnsiTheme="majorBidi" w:cstheme="majorBidi"/>
          <w:bCs/>
          <w:iCs/>
          <w:sz w:val="22"/>
          <w:szCs w:val="22"/>
          <w:lang w:val="es-ES_tradnl"/>
        </w:rPr>
        <w:t xml:space="preserve">de </w:t>
      </w:r>
      <w:r w:rsidRPr="007042A6">
        <w:rPr>
          <w:rFonts w:asciiTheme="majorBidi" w:hAnsiTheme="majorBidi" w:cstheme="majorBidi"/>
          <w:bCs/>
          <w:iCs/>
          <w:sz w:val="22"/>
          <w:szCs w:val="22"/>
          <w:lang w:val="es-ES_tradnl"/>
        </w:rPr>
        <w:t>la distribución de beneficios.</w:t>
      </w:r>
      <w:r w:rsidR="00C439D8" w:rsidRPr="007042A6">
        <w:rPr>
          <w:rFonts w:asciiTheme="majorBidi" w:hAnsiTheme="majorBidi" w:cstheme="majorBidi"/>
          <w:bCs/>
          <w:iCs/>
          <w:sz w:val="22"/>
          <w:szCs w:val="22"/>
          <w:lang w:val="es-ES_tradnl"/>
        </w:rPr>
        <w:t xml:space="preserve"> </w:t>
      </w:r>
    </w:p>
    <w:p w14:paraId="6242C4C9"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7042A6" w14:paraId="7D48B7BF" w14:textId="77777777" w:rsidTr="00AF4D6E">
        <w:tc>
          <w:tcPr>
            <w:tcW w:w="9629" w:type="dxa"/>
          </w:tcPr>
          <w:p w14:paraId="68E83871" w14:textId="2EDEB9C4" w:rsidR="00E61AFE" w:rsidRPr="007042A6" w:rsidRDefault="00E61AFE" w:rsidP="00E61AFE">
            <w:pPr>
              <w:spacing w:after="120"/>
              <w:ind w:left="851" w:right="850" w:hanging="567"/>
              <w:jc w:val="both"/>
              <w:rPr>
                <w:b/>
                <w:bCs/>
                <w:sz w:val="22"/>
                <w:szCs w:val="22"/>
                <w:lang w:val="es-ES_tradnl"/>
              </w:rPr>
            </w:pPr>
            <w:r w:rsidRPr="007042A6">
              <w:rPr>
                <w:sz w:val="22"/>
                <w:szCs w:val="22"/>
                <w:lang w:val="es-ES_tradnl"/>
              </w:rPr>
              <w:t>3</w:t>
            </w:r>
            <w:r w:rsidRPr="007042A6" w:rsidDel="00070697">
              <w:rPr>
                <w:sz w:val="22"/>
                <w:szCs w:val="22"/>
                <w:lang w:val="es-ES_tradnl"/>
              </w:rPr>
              <w:t>.</w:t>
            </w:r>
            <w:r w:rsidRPr="007042A6" w:rsidDel="00070697">
              <w:rPr>
                <w:sz w:val="22"/>
                <w:szCs w:val="22"/>
                <w:lang w:val="es-ES_tradnl"/>
              </w:rPr>
              <w:tab/>
            </w:r>
            <w:r w:rsidR="00060604" w:rsidRPr="007042A6">
              <w:rPr>
                <w:sz w:val="22"/>
                <w:szCs w:val="22"/>
                <w:lang w:val="es-ES_tradnl"/>
              </w:rPr>
              <w:t>Por favor indique a qué instituciones se consultó al completar este cuestionario:</w:t>
            </w:r>
            <w:r w:rsidRPr="007042A6">
              <w:rPr>
                <w:sz w:val="22"/>
                <w:szCs w:val="22"/>
                <w:lang w:val="es-ES_tradnl"/>
              </w:rPr>
              <w:t xml:space="preserve"> </w:t>
            </w:r>
          </w:p>
          <w:p w14:paraId="3CAFAA51"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Órgano conjunto o mecanismo</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060604">
              <w:rPr>
                <w:sz w:val="22"/>
                <w:szCs w:val="22"/>
                <w:lang w:val="es-ES_tradnl"/>
              </w:rPr>
              <w:fldChar w:fldCharType="end"/>
            </w:r>
          </w:p>
          <w:p w14:paraId="3A25BAFF"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Otros países ribereños o que comparten el acuífero</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060604">
              <w:rPr>
                <w:sz w:val="22"/>
                <w:szCs w:val="22"/>
                <w:lang w:val="es-ES_tradnl"/>
              </w:rPr>
              <w:fldChar w:fldCharType="end"/>
            </w:r>
          </w:p>
          <w:p w14:paraId="54838CBF"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Autoridad nacional de gestión de los recursos hídricos</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060604">
              <w:rPr>
                <w:sz w:val="22"/>
                <w:szCs w:val="22"/>
                <w:lang w:val="es-ES_tradnl"/>
              </w:rPr>
              <w:fldChar w:fldCharType="end"/>
            </w:r>
          </w:p>
          <w:p w14:paraId="55BB597F"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Agencia/autoridad ambiental</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060604">
              <w:rPr>
                <w:sz w:val="22"/>
                <w:szCs w:val="22"/>
                <w:lang w:val="es-ES_tradnl"/>
              </w:rPr>
              <w:fldChar w:fldCharType="end"/>
            </w:r>
          </w:p>
          <w:p w14:paraId="0F653C60"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Organismo de cuenca (nacional)</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060604">
              <w:rPr>
                <w:sz w:val="22"/>
                <w:szCs w:val="22"/>
                <w:lang w:val="es-ES_tradnl"/>
              </w:rPr>
              <w:fldChar w:fldCharType="end"/>
            </w:r>
          </w:p>
          <w:p w14:paraId="39C9DD2E"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Gobierno local o provincial</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060604">
              <w:rPr>
                <w:sz w:val="22"/>
                <w:szCs w:val="22"/>
                <w:lang w:val="es-ES_tradnl"/>
              </w:rPr>
              <w:fldChar w:fldCharType="end"/>
            </w:r>
          </w:p>
          <w:p w14:paraId="1037114B"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Estudio geológico (nacional)</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060604">
              <w:rPr>
                <w:sz w:val="22"/>
                <w:szCs w:val="22"/>
                <w:lang w:val="es-ES_tradnl"/>
              </w:rPr>
              <w:fldChar w:fldCharType="end"/>
            </w:r>
          </w:p>
          <w:p w14:paraId="2B9F2D15" w14:textId="77777777" w:rsidR="00060604" w:rsidRPr="00060604" w:rsidRDefault="00060604" w:rsidP="00060604">
            <w:pPr>
              <w:ind w:left="1126" w:right="850"/>
              <w:jc w:val="both"/>
              <w:rPr>
                <w:sz w:val="22"/>
                <w:szCs w:val="22"/>
                <w:lang w:val="es-ES_tradnl"/>
              </w:rPr>
            </w:pPr>
            <w:r w:rsidRPr="00060604">
              <w:rPr>
                <w:sz w:val="22"/>
                <w:szCs w:val="22"/>
                <w:lang w:val="es-ES_tradnl"/>
              </w:rPr>
              <w:t>Ministerios no específicos sobre el agua, p. ej., de asuntos</w:t>
            </w:r>
          </w:p>
          <w:p w14:paraId="1491595F"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exteriores, de finanzas, de silvicultura y de energía</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060604">
              <w:rPr>
                <w:sz w:val="22"/>
                <w:szCs w:val="22"/>
                <w:lang w:val="es-ES_tradnl"/>
              </w:rPr>
              <w:fldChar w:fldCharType="end"/>
            </w:r>
          </w:p>
          <w:p w14:paraId="4F1891C8"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Organizaciones de la sociedad civil</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060604">
              <w:rPr>
                <w:sz w:val="22"/>
                <w:szCs w:val="22"/>
                <w:lang w:val="es-ES_tradnl"/>
              </w:rPr>
              <w:fldChar w:fldCharType="end"/>
            </w:r>
          </w:p>
          <w:p w14:paraId="7C9D7860"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Asociaciones de usuarios del agua</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060604">
              <w:rPr>
                <w:sz w:val="22"/>
                <w:szCs w:val="22"/>
                <w:lang w:val="es-ES_tradnl"/>
              </w:rPr>
              <w:fldChar w:fldCharType="end"/>
            </w:r>
          </w:p>
          <w:p w14:paraId="401FE918"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Sector privado</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792FDA">
              <w:rPr>
                <w:sz w:val="22"/>
                <w:szCs w:val="22"/>
                <w:lang w:val="es-ES_tradnl"/>
              </w:rPr>
            </w:r>
            <w:r w:rsidR="00792FDA">
              <w:rPr>
                <w:sz w:val="22"/>
                <w:szCs w:val="22"/>
                <w:lang w:val="es-ES_tradnl"/>
              </w:rPr>
              <w:fldChar w:fldCharType="separate"/>
            </w:r>
            <w:r w:rsidRPr="00060604">
              <w:rPr>
                <w:sz w:val="22"/>
                <w:szCs w:val="22"/>
                <w:lang w:val="es-ES_tradnl"/>
              </w:rPr>
              <w:fldChar w:fldCharType="end"/>
            </w:r>
          </w:p>
          <w:p w14:paraId="3FE30751" w14:textId="5AA95784" w:rsidR="00E61AFE" w:rsidRPr="007042A6" w:rsidRDefault="00E61AFE" w:rsidP="00E61AFE">
            <w:pPr>
              <w:spacing w:after="120"/>
              <w:ind w:left="1126" w:right="850"/>
              <w:jc w:val="both"/>
              <w:rPr>
                <w:sz w:val="22"/>
                <w:szCs w:val="22"/>
                <w:lang w:val="es-ES_tradnl"/>
              </w:rPr>
            </w:pPr>
            <w:r w:rsidRPr="007042A6">
              <w:rPr>
                <w:sz w:val="22"/>
                <w:szCs w:val="22"/>
                <w:lang w:val="es-ES_tradnl"/>
              </w:rPr>
              <w:tab/>
            </w:r>
            <w:r w:rsidR="00FF540A" w:rsidRPr="007042A6">
              <w:rPr>
                <w:sz w:val="22"/>
                <w:szCs w:val="22"/>
                <w:lang w:val="es-ES_tradnl"/>
              </w:rPr>
              <w:t>Otras (por favor enumérelas): [rellene]</w:t>
            </w:r>
          </w:p>
          <w:p w14:paraId="039C7EFA" w14:textId="0A4FD6FA" w:rsidR="00E61AFE" w:rsidRPr="007042A6" w:rsidRDefault="00E61AFE" w:rsidP="00E61AFE">
            <w:pPr>
              <w:spacing w:after="120"/>
              <w:ind w:left="1126" w:right="850"/>
              <w:jc w:val="both"/>
              <w:rPr>
                <w:sz w:val="22"/>
                <w:szCs w:val="22"/>
                <w:lang w:val="es-ES_tradnl"/>
              </w:rPr>
            </w:pPr>
            <w:r w:rsidRPr="007042A6">
              <w:rPr>
                <w:sz w:val="22"/>
                <w:szCs w:val="22"/>
                <w:lang w:val="es-ES_tradnl"/>
              </w:rPr>
              <w:tab/>
            </w:r>
            <w:r w:rsidR="00FF540A" w:rsidRPr="007042A6">
              <w:rPr>
                <w:sz w:val="22"/>
                <w:szCs w:val="22"/>
                <w:lang w:val="es-ES_tradnl"/>
              </w:rPr>
              <w:t>Por favor describa brevemente el proceso por el cual se completó el cuestionario: [rellene]</w:t>
            </w:r>
            <w:r w:rsidRPr="007042A6">
              <w:rPr>
                <w:sz w:val="22"/>
                <w:szCs w:val="22"/>
                <w:lang w:val="es-ES_tradnl"/>
              </w:rPr>
              <w:t>: [</w:t>
            </w:r>
            <w:r w:rsidR="00FF540A" w:rsidRPr="007042A6">
              <w:rPr>
                <w:sz w:val="22"/>
                <w:szCs w:val="22"/>
                <w:lang w:val="es-ES_tradnl"/>
              </w:rPr>
              <w:t>rellene</w:t>
            </w:r>
            <w:r w:rsidRPr="007042A6">
              <w:rPr>
                <w:sz w:val="22"/>
                <w:szCs w:val="22"/>
                <w:lang w:val="es-ES_tradnl"/>
              </w:rPr>
              <w:t>]</w:t>
            </w:r>
          </w:p>
          <w:p w14:paraId="25BFFA6A" w14:textId="4E508107" w:rsidR="00E61AFE" w:rsidRPr="007042A6" w:rsidRDefault="00E61AFE" w:rsidP="00E61AFE">
            <w:pPr>
              <w:spacing w:after="120"/>
              <w:ind w:left="851" w:right="850" w:hanging="555"/>
              <w:jc w:val="both"/>
              <w:rPr>
                <w:sz w:val="22"/>
                <w:szCs w:val="22"/>
                <w:lang w:val="es-ES_tradnl"/>
              </w:rPr>
            </w:pPr>
            <w:r w:rsidRPr="007042A6">
              <w:rPr>
                <w:sz w:val="22"/>
                <w:szCs w:val="22"/>
                <w:lang w:val="es-ES_tradnl"/>
              </w:rPr>
              <w:t>4.</w:t>
            </w:r>
            <w:r w:rsidRPr="007042A6">
              <w:rPr>
                <w:sz w:val="22"/>
                <w:szCs w:val="22"/>
                <w:lang w:val="es-ES_tradnl"/>
              </w:rPr>
              <w:tab/>
            </w:r>
            <w:r w:rsidR="00FF540A" w:rsidRPr="007042A6">
              <w:rPr>
                <w:sz w:val="22"/>
                <w:szCs w:val="22"/>
                <w:lang w:val="es-ES_tradnl"/>
              </w:rPr>
              <w:t xml:space="preserve">Si tiene algún comentario, por favor, sírvase añadirlo aquí </w:t>
            </w:r>
            <w:r w:rsidRPr="007042A6">
              <w:rPr>
                <w:sz w:val="22"/>
                <w:szCs w:val="22"/>
                <w:lang w:val="es-ES_tradnl"/>
              </w:rPr>
              <w:t>(</w:t>
            </w:r>
            <w:r w:rsidR="00FF540A" w:rsidRPr="007042A6">
              <w:rPr>
                <w:i/>
                <w:sz w:val="22"/>
                <w:szCs w:val="22"/>
                <w:lang w:val="es-ES_tradnl"/>
              </w:rPr>
              <w:t>introduzca sus comentarios</w:t>
            </w:r>
            <w:r w:rsidRPr="007042A6">
              <w:rPr>
                <w:sz w:val="22"/>
                <w:szCs w:val="22"/>
                <w:lang w:val="es-ES_tradnl"/>
              </w:rPr>
              <w:t>): [</w:t>
            </w:r>
            <w:r w:rsidR="00FF540A"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[10</w:t>
            </w:r>
            <w:r w:rsidR="00181B30" w:rsidRPr="007042A6">
              <w:rPr>
                <w:color w:val="7030A0"/>
                <w:sz w:val="22"/>
                <w:szCs w:val="22"/>
                <w:lang w:val="es-ES_tradnl"/>
              </w:rPr>
              <w:t>4</w:t>
            </w:r>
            <w:r w:rsidRPr="007042A6">
              <w:rPr>
                <w:color w:val="7030A0"/>
                <w:sz w:val="22"/>
                <w:szCs w:val="22"/>
                <w:lang w:val="es-ES_tradnl"/>
              </w:rPr>
              <w:t>]</w:t>
            </w:r>
          </w:p>
          <w:p w14:paraId="50F673D2" w14:textId="5E636C44" w:rsidR="00E61AFE" w:rsidRPr="007042A6" w:rsidRDefault="00E61AFE" w:rsidP="00E61AFE">
            <w:pPr>
              <w:spacing w:after="120"/>
              <w:ind w:left="851" w:right="850" w:hanging="567"/>
              <w:jc w:val="both"/>
              <w:rPr>
                <w:sz w:val="22"/>
                <w:szCs w:val="22"/>
                <w:lang w:val="es-ES_tradnl"/>
              </w:rPr>
            </w:pPr>
            <w:r w:rsidRPr="007042A6">
              <w:rPr>
                <w:sz w:val="22"/>
                <w:szCs w:val="22"/>
                <w:lang w:val="es-ES_tradnl"/>
              </w:rPr>
              <w:t>5.</w:t>
            </w:r>
            <w:r w:rsidRPr="007042A6">
              <w:rPr>
                <w:sz w:val="22"/>
                <w:szCs w:val="22"/>
                <w:lang w:val="es-ES_tradnl"/>
              </w:rPr>
              <w:tab/>
            </w:r>
            <w:r w:rsidR="00FF540A" w:rsidRPr="007042A6">
              <w:rPr>
                <w:sz w:val="22"/>
                <w:szCs w:val="22"/>
                <w:lang w:val="es-ES_tradnl"/>
              </w:rPr>
              <w:t xml:space="preserve">Nombre y datos de contacto de la(s) persona(s) que completó(aron) el cuestionario </w:t>
            </w:r>
            <w:r w:rsidRPr="007042A6">
              <w:rPr>
                <w:sz w:val="22"/>
                <w:szCs w:val="22"/>
                <w:lang w:val="es-ES_tradnl"/>
              </w:rPr>
              <w:t>(</w:t>
            </w:r>
            <w:r w:rsidR="00FF540A" w:rsidRPr="007042A6">
              <w:rPr>
                <w:i/>
                <w:sz w:val="22"/>
                <w:szCs w:val="22"/>
                <w:lang w:val="es-ES_tradnl"/>
              </w:rPr>
              <w:t>por favor introdúzcalos</w:t>
            </w:r>
            <w:r w:rsidRPr="007042A6">
              <w:rPr>
                <w:sz w:val="22"/>
                <w:szCs w:val="22"/>
                <w:lang w:val="es-ES_tradnl"/>
              </w:rPr>
              <w:t>): [</w:t>
            </w:r>
            <w:r w:rsidR="00FF540A" w:rsidRPr="007042A6">
              <w:rPr>
                <w:sz w:val="22"/>
                <w:szCs w:val="22"/>
                <w:lang w:val="es-ES_tradnl"/>
              </w:rPr>
              <w:t>rellene</w:t>
            </w:r>
            <w:r w:rsidRPr="007042A6">
              <w:rPr>
                <w:sz w:val="22"/>
                <w:szCs w:val="22"/>
                <w:lang w:val="es-ES_tradnl"/>
              </w:rPr>
              <w:t>]</w:t>
            </w:r>
          </w:p>
          <w:p w14:paraId="7D9CA3E6" w14:textId="1C1B11D7" w:rsidR="00EF7E1D" w:rsidRPr="007042A6" w:rsidRDefault="00E61AFE" w:rsidP="00A72A1E">
            <w:pPr>
              <w:spacing w:after="120"/>
              <w:ind w:right="88"/>
              <w:jc w:val="both"/>
              <w:rPr>
                <w:rFonts w:asciiTheme="majorBidi" w:hAnsiTheme="majorBidi" w:cstheme="majorBidi"/>
                <w:sz w:val="22"/>
                <w:szCs w:val="22"/>
                <w:lang w:val="es-ES_tradnl"/>
              </w:rPr>
            </w:pPr>
            <w:r w:rsidRPr="007042A6">
              <w:rPr>
                <w:sz w:val="22"/>
                <w:szCs w:val="22"/>
                <w:lang w:val="es-ES_tradnl"/>
              </w:rPr>
              <w:tab/>
            </w:r>
            <w:r w:rsidRPr="007042A6">
              <w:rPr>
                <w:sz w:val="22"/>
                <w:szCs w:val="22"/>
                <w:lang w:val="es-ES_tradnl"/>
              </w:rPr>
              <w:tab/>
            </w:r>
            <w:r w:rsidR="00A72A1E" w:rsidRPr="007042A6">
              <w:rPr>
                <w:sz w:val="22"/>
                <w:szCs w:val="22"/>
                <w:lang w:val="es-ES_tradnl"/>
              </w:rPr>
              <w:t>Fecha</w:t>
            </w:r>
            <w:r w:rsidRPr="007042A6">
              <w:rPr>
                <w:sz w:val="22"/>
                <w:szCs w:val="22"/>
                <w:lang w:val="es-ES_tradnl"/>
              </w:rPr>
              <w:t>: [</w:t>
            </w:r>
            <w:r w:rsidR="00A72A1E" w:rsidRPr="007042A6">
              <w:rPr>
                <w:sz w:val="22"/>
                <w:szCs w:val="22"/>
                <w:lang w:val="es-ES_tradnl"/>
              </w:rPr>
              <w:t>rellene]</w:t>
            </w:r>
            <w:r w:rsidR="00A72A1E" w:rsidRPr="007042A6">
              <w:rPr>
                <w:sz w:val="22"/>
                <w:szCs w:val="22"/>
                <w:lang w:val="es-ES_tradnl"/>
              </w:rPr>
              <w:tab/>
              <w:t>Firma</w:t>
            </w:r>
            <w:r w:rsidRPr="007042A6">
              <w:rPr>
                <w:sz w:val="22"/>
                <w:szCs w:val="22"/>
                <w:lang w:val="es-ES_tradnl"/>
              </w:rPr>
              <w:t>: [</w:t>
            </w:r>
            <w:r w:rsidR="00A72A1E" w:rsidRPr="007042A6">
              <w:rPr>
                <w:sz w:val="22"/>
                <w:szCs w:val="22"/>
                <w:lang w:val="es-ES_tradnl"/>
              </w:rPr>
              <w:t>rellene</w:t>
            </w:r>
            <w:r w:rsidRPr="007042A6">
              <w:rPr>
                <w:sz w:val="22"/>
                <w:szCs w:val="22"/>
                <w:lang w:val="es-ES_tradnl"/>
              </w:rPr>
              <w:t>]</w:t>
            </w:r>
          </w:p>
        </w:tc>
      </w:tr>
    </w:tbl>
    <w:p w14:paraId="69BE0AB4"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37F51739" w14:textId="3BEEA12B" w:rsidR="000554E2" w:rsidRPr="007042A6" w:rsidRDefault="002D3E69" w:rsidP="00DB7CBA">
      <w:pPr>
        <w:pStyle w:val="SingleTxtG"/>
        <w:numPr>
          <w:ilvl w:val="0"/>
          <w:numId w:val="10"/>
        </w:numPr>
        <w:ind w:right="0"/>
        <w:rPr>
          <w:rFonts w:asciiTheme="majorBidi" w:hAnsiTheme="majorBidi" w:cstheme="majorBidi"/>
          <w:bCs/>
          <w:iCs/>
          <w:sz w:val="22"/>
          <w:szCs w:val="22"/>
          <w:lang w:val="es-ES_tradnl"/>
        </w:rPr>
      </w:pPr>
      <w:r>
        <w:rPr>
          <w:rFonts w:asciiTheme="majorBidi" w:hAnsiTheme="majorBidi" w:cstheme="majorBidi"/>
          <w:bCs/>
          <w:iCs/>
          <w:sz w:val="22"/>
          <w:szCs w:val="22"/>
          <w:lang w:val="es-ES_tradnl"/>
        </w:rPr>
        <w:t xml:space="preserve">Aquí </w:t>
      </w:r>
      <w:r w:rsidR="002714D0" w:rsidRPr="007042A6">
        <w:rPr>
          <w:rFonts w:asciiTheme="majorBidi" w:hAnsiTheme="majorBidi" w:cstheme="majorBidi"/>
          <w:bCs/>
          <w:iCs/>
          <w:sz w:val="22"/>
          <w:szCs w:val="22"/>
          <w:lang w:val="es-ES_tradnl"/>
        </w:rPr>
        <w:t>puede describir</w:t>
      </w:r>
      <w:r>
        <w:rPr>
          <w:rFonts w:asciiTheme="majorBidi" w:hAnsiTheme="majorBidi" w:cstheme="majorBidi"/>
          <w:bCs/>
          <w:iCs/>
          <w:sz w:val="22"/>
          <w:szCs w:val="22"/>
          <w:lang w:val="es-ES_tradnl"/>
        </w:rPr>
        <w:t>se</w:t>
      </w:r>
      <w:r w:rsidR="002714D0" w:rsidRPr="007042A6">
        <w:rPr>
          <w:rFonts w:asciiTheme="majorBidi" w:hAnsiTheme="majorBidi" w:cstheme="majorBidi"/>
          <w:bCs/>
          <w:iCs/>
          <w:sz w:val="22"/>
          <w:szCs w:val="22"/>
          <w:lang w:val="es-ES_tradnl"/>
        </w:rPr>
        <w:t xml:space="preserve"> el proceso mediante el cual se rellenó el formulario, como por ejemplo mediante la organización de un taller nacional y/o mediante el establecimiento de un comité de redacción intergubernamental</w:t>
      </w:r>
      <w:r w:rsidR="00C02577" w:rsidRPr="007042A6">
        <w:rPr>
          <w:rFonts w:asciiTheme="majorBidi" w:hAnsiTheme="majorBidi" w:cstheme="majorBidi"/>
          <w:bCs/>
          <w:iCs/>
          <w:sz w:val="22"/>
          <w:szCs w:val="22"/>
          <w:lang w:val="es-ES_tradnl"/>
        </w:rPr>
        <w:t xml:space="preserve">. </w:t>
      </w:r>
    </w:p>
    <w:p w14:paraId="53FB5488" w14:textId="534A8078" w:rsidR="00C97AD7" w:rsidRPr="007042A6" w:rsidRDefault="002714D0" w:rsidP="00C868EB">
      <w:pPr>
        <w:pStyle w:val="SingleTxtG"/>
        <w:ind w:left="426"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Esta pregunta también ofrece la oportunidad de </w:t>
      </w:r>
      <w:r w:rsidR="0041300D">
        <w:rPr>
          <w:rFonts w:asciiTheme="majorBidi" w:hAnsiTheme="majorBidi" w:cstheme="majorBidi"/>
          <w:bCs/>
          <w:iCs/>
          <w:sz w:val="22"/>
          <w:szCs w:val="22"/>
          <w:lang w:val="es-ES_tradnl"/>
        </w:rPr>
        <w:t>facilitar</w:t>
      </w:r>
      <w:r w:rsidRPr="007042A6">
        <w:rPr>
          <w:rFonts w:asciiTheme="majorBidi" w:hAnsiTheme="majorBidi" w:cstheme="majorBidi"/>
          <w:bCs/>
          <w:iCs/>
          <w:sz w:val="22"/>
          <w:szCs w:val="22"/>
          <w:lang w:val="es-ES_tradnl"/>
        </w:rPr>
        <w:t xml:space="preserve"> una explicación adicional a cualquiera de las respuestas dadas en las secciones anteriores, o de resaltar cualquier otro aspecto de la cooperación transfronteriza en materia de agua que aún no se haya presentado.</w:t>
      </w:r>
      <w:r w:rsidR="00DD15B9" w:rsidRPr="007042A6">
        <w:rPr>
          <w:rFonts w:asciiTheme="majorBidi" w:hAnsiTheme="majorBidi" w:cstheme="majorBidi"/>
          <w:bCs/>
          <w:iCs/>
          <w:sz w:val="22"/>
          <w:szCs w:val="22"/>
          <w:lang w:val="es-ES_tradnl"/>
        </w:rPr>
        <w:t xml:space="preserve"> </w:t>
      </w:r>
    </w:p>
    <w:p w14:paraId="2DD5BDF6" w14:textId="6BE6C217" w:rsidR="00C97AD7" w:rsidRPr="002714D0" w:rsidRDefault="00C97AD7">
      <w:pPr>
        <w:rPr>
          <w:rFonts w:asciiTheme="majorBidi" w:hAnsiTheme="majorBidi" w:cstheme="majorBidi"/>
          <w:u w:val="single"/>
          <w:lang w:val="es-ES_tradnl"/>
        </w:rPr>
      </w:pPr>
      <w:r w:rsidRPr="002714D0">
        <w:rPr>
          <w:rFonts w:asciiTheme="majorBidi" w:hAnsiTheme="majorBidi" w:cstheme="majorBidi"/>
          <w:u w:val="single"/>
          <w:lang w:val="es-ES_tradnl"/>
        </w:rPr>
        <w:br w:type="page"/>
      </w:r>
    </w:p>
    <w:p w14:paraId="7BA52382" w14:textId="1A563C4B" w:rsidR="00E215B7" w:rsidRPr="00DC3E22" w:rsidRDefault="00E215B7" w:rsidP="00870A43">
      <w:pPr>
        <w:pStyle w:val="Heading1"/>
        <w:rPr>
          <w:sz w:val="28"/>
          <w:szCs w:val="28"/>
        </w:rPr>
      </w:pPr>
      <w:bookmarkStart w:id="26" w:name="_Toc17886611"/>
      <w:r w:rsidRPr="00DC3E22">
        <w:rPr>
          <w:sz w:val="28"/>
          <w:szCs w:val="28"/>
        </w:rPr>
        <w:lastRenderedPageBreak/>
        <w:t>Referenc</w:t>
      </w:r>
      <w:r w:rsidR="00E409E2">
        <w:rPr>
          <w:sz w:val="28"/>
          <w:szCs w:val="28"/>
        </w:rPr>
        <w:t>ias</w:t>
      </w:r>
      <w:bookmarkEnd w:id="26"/>
      <w:r w:rsidRPr="00DC3E22">
        <w:rPr>
          <w:sz w:val="28"/>
          <w:szCs w:val="28"/>
        </w:rPr>
        <w:t xml:space="preserve"> </w:t>
      </w:r>
    </w:p>
    <w:p w14:paraId="09501EE0" w14:textId="77777777" w:rsidR="00E215B7" w:rsidRPr="00DC3E22" w:rsidRDefault="00E215B7" w:rsidP="003B69AF">
      <w:pPr>
        <w:ind w:left="360" w:hanging="360"/>
      </w:pPr>
    </w:p>
    <w:p w14:paraId="33552585" w14:textId="77777777" w:rsidR="00E215B7" w:rsidRPr="000275AF" w:rsidRDefault="00E215B7" w:rsidP="00DB7CBA">
      <w:pPr>
        <w:pStyle w:val="ListParagraph"/>
        <w:numPr>
          <w:ilvl w:val="0"/>
          <w:numId w:val="15"/>
        </w:numPr>
        <w:rPr>
          <w:rFonts w:ascii="Times New Roman" w:hAnsi="Times New Roman" w:cs="Times New Roman"/>
          <w:b/>
          <w:sz w:val="22"/>
          <w:szCs w:val="22"/>
          <w:highlight w:val="yellow"/>
        </w:rPr>
      </w:pPr>
      <w:r w:rsidRPr="000275AF">
        <w:rPr>
          <w:rFonts w:ascii="Times New Roman" w:hAnsi="Times New Roman" w:cs="Times New Roman"/>
          <w:b/>
          <w:sz w:val="22"/>
          <w:szCs w:val="22"/>
          <w:highlight w:val="yellow"/>
        </w:rPr>
        <w:t>Agreements, Conventions, Treaties, etc.</w:t>
      </w:r>
    </w:p>
    <w:p w14:paraId="648D369B" w14:textId="77777777" w:rsidR="00E215B7" w:rsidRDefault="00E215B7" w:rsidP="00E215B7">
      <w:pPr>
        <w:autoSpaceDE w:val="0"/>
        <w:autoSpaceDN w:val="0"/>
        <w:adjustRightInd w:val="0"/>
        <w:rPr>
          <w:sz w:val="22"/>
          <w:szCs w:val="22"/>
          <w:lang w:val="en-US"/>
        </w:rPr>
      </w:pPr>
    </w:p>
    <w:tbl>
      <w:tblPr>
        <w:tblStyle w:val="TableGrid"/>
        <w:tblW w:w="0" w:type="auto"/>
        <w:tblLook w:val="04A0" w:firstRow="1" w:lastRow="0" w:firstColumn="1" w:lastColumn="0" w:noHBand="0" w:noVBand="1"/>
      </w:tblPr>
      <w:tblGrid>
        <w:gridCol w:w="9629"/>
      </w:tblGrid>
      <w:tr w:rsidR="000275AF" w:rsidRPr="00792FDA" w14:paraId="7A988946" w14:textId="77777777" w:rsidTr="00E63495">
        <w:tc>
          <w:tcPr>
            <w:tcW w:w="9629" w:type="dxa"/>
            <w:tcBorders>
              <w:top w:val="nil"/>
              <w:left w:val="nil"/>
              <w:bottom w:val="nil"/>
              <w:right w:val="nil"/>
            </w:tcBorders>
            <w:shd w:val="clear" w:color="auto" w:fill="FFFF00"/>
          </w:tcPr>
          <w:p w14:paraId="3B3FF809" w14:textId="77777777" w:rsidR="000275AF" w:rsidRPr="000F60BA" w:rsidRDefault="000275AF" w:rsidP="00E63495">
            <w:pPr>
              <w:pStyle w:val="CommentText"/>
              <w:rPr>
                <w:rFonts w:asciiTheme="majorBidi" w:eastAsia="Times New Roman" w:hAnsiTheme="majorBidi" w:cstheme="majorBidi"/>
                <w:b/>
                <w:bCs/>
                <w:sz w:val="22"/>
                <w:szCs w:val="22"/>
                <w:lang w:val="es-ES_tradnl"/>
              </w:rPr>
            </w:pPr>
            <w:r w:rsidRPr="000F60BA">
              <w:rPr>
                <w:rFonts w:asciiTheme="majorBidi" w:eastAsia="Times New Roman" w:hAnsiTheme="majorBidi" w:cstheme="majorBidi"/>
                <w:b/>
                <w:bCs/>
                <w:sz w:val="22"/>
                <w:szCs w:val="22"/>
                <w:lang w:val="es-ES_tradnl"/>
              </w:rPr>
              <w:t>Comentarios</w:t>
            </w:r>
          </w:p>
          <w:p w14:paraId="3F2F1E41" w14:textId="59A49851" w:rsidR="000275AF" w:rsidRPr="000F60BA" w:rsidRDefault="000275AF" w:rsidP="00E63495">
            <w:pPr>
              <w:pStyle w:val="CommentText"/>
              <w:rPr>
                <w:rFonts w:asciiTheme="majorBidi" w:hAnsiTheme="majorBidi" w:cstheme="majorBidi"/>
                <w:sz w:val="22"/>
                <w:szCs w:val="22"/>
                <w:lang w:val="es-ES_tradnl"/>
              </w:rPr>
            </w:pPr>
            <w:r w:rsidRPr="000F60BA">
              <w:rPr>
                <w:rFonts w:asciiTheme="majorBidi" w:eastAsia="Times New Roman" w:hAnsiTheme="majorBidi" w:cstheme="majorBidi"/>
                <w:b/>
                <w:bCs/>
                <w:sz w:val="22"/>
                <w:szCs w:val="22"/>
                <w:lang w:val="es-ES_tradnl"/>
              </w:rPr>
              <w:t>Eslovenia</w:t>
            </w:r>
            <w:r w:rsidRPr="000F60BA">
              <w:rPr>
                <w:rFonts w:asciiTheme="majorBidi" w:hAnsiTheme="majorBidi" w:cstheme="majorBidi"/>
                <w:b/>
                <w:bCs/>
                <w:sz w:val="22"/>
                <w:szCs w:val="22"/>
                <w:lang w:val="es-ES_tradnl"/>
              </w:rPr>
              <w:t>:</w:t>
            </w:r>
            <w:r w:rsidRPr="000F60BA">
              <w:rPr>
                <w:rFonts w:asciiTheme="majorBidi" w:hAnsiTheme="majorBidi" w:cstheme="majorBidi"/>
                <w:sz w:val="22"/>
                <w:szCs w:val="22"/>
                <w:lang w:val="es-ES_tradnl"/>
              </w:rPr>
              <w:t xml:space="preserve"> Para ser añadido con una referencia completa:</w:t>
            </w:r>
          </w:p>
          <w:p w14:paraId="0DA86F98" w14:textId="77777777" w:rsidR="000275AF" w:rsidRPr="000F60BA" w:rsidRDefault="000275AF" w:rsidP="00E63495">
            <w:pPr>
              <w:pStyle w:val="CommentText"/>
              <w:rPr>
                <w:rFonts w:asciiTheme="majorBidi" w:hAnsiTheme="majorBidi" w:cstheme="majorBidi"/>
                <w:sz w:val="22"/>
                <w:szCs w:val="22"/>
                <w:lang w:val="es-ES_tradnl"/>
              </w:rPr>
            </w:pPr>
          </w:p>
          <w:p w14:paraId="11CDD4BE" w14:textId="3C60C40C" w:rsidR="000275AF" w:rsidRPr="000F60BA" w:rsidRDefault="000275AF" w:rsidP="00E63495">
            <w:pPr>
              <w:pStyle w:val="CommentText"/>
              <w:numPr>
                <w:ilvl w:val="0"/>
                <w:numId w:val="23"/>
              </w:numPr>
              <w:rPr>
                <w:rFonts w:asciiTheme="majorBidi" w:hAnsiTheme="majorBidi" w:cstheme="majorBidi"/>
                <w:sz w:val="22"/>
                <w:szCs w:val="22"/>
                <w:lang w:val="es-ES_tradnl"/>
              </w:rPr>
            </w:pPr>
            <w:r w:rsidRPr="000F60BA">
              <w:rPr>
                <w:rFonts w:asciiTheme="majorBidi" w:hAnsiTheme="majorBidi" w:cstheme="majorBidi"/>
                <w:sz w:val="22"/>
                <w:szCs w:val="22"/>
                <w:lang w:val="es-ES_tradnl"/>
              </w:rPr>
              <w:t>Convenio para la Protección del Danubio</w:t>
            </w:r>
          </w:p>
          <w:p w14:paraId="20672B2E" w14:textId="77777777" w:rsidR="000275AF" w:rsidRPr="000F60BA" w:rsidRDefault="000275AF" w:rsidP="00E63495">
            <w:pPr>
              <w:pStyle w:val="CommentText"/>
              <w:rPr>
                <w:rFonts w:asciiTheme="majorBidi" w:hAnsiTheme="majorBidi" w:cstheme="majorBidi"/>
                <w:sz w:val="22"/>
                <w:szCs w:val="22"/>
                <w:lang w:val="es-ES_tradnl"/>
              </w:rPr>
            </w:pPr>
            <w:r w:rsidRPr="000F60BA">
              <w:rPr>
                <w:rFonts w:asciiTheme="majorBidi" w:hAnsiTheme="majorBidi" w:cstheme="majorBidi"/>
                <w:sz w:val="22"/>
                <w:szCs w:val="22"/>
                <w:lang w:val="es-ES_tradnl"/>
              </w:rPr>
              <w:t>(</w:t>
            </w:r>
            <w:hyperlink r:id="rId21" w:history="1">
              <w:r w:rsidRPr="000F60BA">
                <w:rPr>
                  <w:rStyle w:val="Hyperlink"/>
                  <w:rFonts w:asciiTheme="majorBidi" w:hAnsiTheme="majorBidi" w:cstheme="majorBidi"/>
                  <w:sz w:val="22"/>
                  <w:szCs w:val="22"/>
                  <w:lang w:val="es-ES_tradnl"/>
                </w:rPr>
                <w:t>https://www.icpdr.org/main/icpdr/danube-river-protection-convention</w:t>
              </w:r>
            </w:hyperlink>
            <w:r w:rsidRPr="000F60BA">
              <w:rPr>
                <w:rFonts w:asciiTheme="majorBidi" w:hAnsiTheme="majorBidi" w:cstheme="majorBidi"/>
                <w:sz w:val="22"/>
                <w:szCs w:val="22"/>
                <w:lang w:val="es-ES_tradnl"/>
              </w:rPr>
              <w:t>)</w:t>
            </w:r>
          </w:p>
          <w:p w14:paraId="30F0595B" w14:textId="77777777" w:rsidR="000275AF" w:rsidRPr="000F60BA" w:rsidRDefault="000275AF" w:rsidP="00E63495">
            <w:pPr>
              <w:pStyle w:val="CommentText"/>
              <w:rPr>
                <w:rFonts w:asciiTheme="majorBidi" w:hAnsiTheme="majorBidi" w:cstheme="majorBidi"/>
                <w:sz w:val="22"/>
                <w:szCs w:val="22"/>
                <w:lang w:val="es-ES_tradnl"/>
              </w:rPr>
            </w:pPr>
          </w:p>
          <w:p w14:paraId="0FA0C324" w14:textId="34445362" w:rsidR="000275AF" w:rsidRPr="000F60BA" w:rsidRDefault="000275AF" w:rsidP="000275AF">
            <w:pPr>
              <w:pStyle w:val="CommentText"/>
              <w:numPr>
                <w:ilvl w:val="0"/>
                <w:numId w:val="23"/>
              </w:numPr>
              <w:rPr>
                <w:rFonts w:asciiTheme="majorBidi" w:hAnsiTheme="majorBidi" w:cstheme="majorBidi"/>
                <w:sz w:val="22"/>
                <w:szCs w:val="22"/>
                <w:lang w:val="es-ES_tradnl"/>
              </w:rPr>
            </w:pPr>
            <w:r w:rsidRPr="000F60BA">
              <w:rPr>
                <w:rFonts w:asciiTheme="majorBidi" w:hAnsiTheme="majorBidi" w:cstheme="majorBidi"/>
                <w:sz w:val="22"/>
                <w:szCs w:val="22"/>
                <w:lang w:val="es-ES_tradnl"/>
              </w:rPr>
              <w:t>Acuerdo Marco sobre la Cuenca del Río Sava</w:t>
            </w:r>
          </w:p>
          <w:p w14:paraId="256AEFB5" w14:textId="77777777" w:rsidR="000275AF" w:rsidRPr="000F60BA" w:rsidRDefault="000275AF" w:rsidP="00E63495">
            <w:pPr>
              <w:pStyle w:val="CommentText"/>
              <w:rPr>
                <w:rFonts w:asciiTheme="majorBidi" w:hAnsiTheme="majorBidi" w:cstheme="majorBidi"/>
                <w:sz w:val="22"/>
                <w:szCs w:val="22"/>
                <w:lang w:val="es-ES_tradnl"/>
              </w:rPr>
            </w:pPr>
            <w:r w:rsidRPr="000F60BA">
              <w:rPr>
                <w:rFonts w:asciiTheme="majorBidi" w:hAnsiTheme="majorBidi" w:cstheme="majorBidi"/>
                <w:sz w:val="22"/>
                <w:szCs w:val="22"/>
                <w:lang w:val="es-ES_tradnl"/>
              </w:rPr>
              <w:t>(</w:t>
            </w:r>
            <w:hyperlink r:id="rId22" w:history="1">
              <w:r w:rsidRPr="000F60BA">
                <w:rPr>
                  <w:rStyle w:val="Hyperlink"/>
                  <w:rFonts w:asciiTheme="majorBidi" w:hAnsiTheme="majorBidi" w:cstheme="majorBidi"/>
                  <w:sz w:val="22"/>
                  <w:szCs w:val="22"/>
                  <w:lang w:val="es-ES_tradnl"/>
                </w:rPr>
                <w:t>http://www.savacommission.org/dms/docs/dokumenti/documents_publications/basic_documents/fasrb.pdf</w:t>
              </w:r>
            </w:hyperlink>
            <w:r w:rsidRPr="000F60BA">
              <w:rPr>
                <w:rFonts w:asciiTheme="majorBidi" w:hAnsiTheme="majorBidi" w:cstheme="majorBidi"/>
                <w:sz w:val="22"/>
                <w:szCs w:val="22"/>
                <w:lang w:val="es-ES_tradnl"/>
              </w:rPr>
              <w:t>)</w:t>
            </w:r>
          </w:p>
          <w:p w14:paraId="127AAC01" w14:textId="77777777" w:rsidR="000275AF" w:rsidRPr="000F60BA" w:rsidRDefault="000275AF" w:rsidP="00E63495">
            <w:pPr>
              <w:pStyle w:val="CommentText"/>
              <w:rPr>
                <w:rFonts w:asciiTheme="majorBidi" w:hAnsiTheme="majorBidi" w:cstheme="majorBidi"/>
                <w:sz w:val="22"/>
                <w:szCs w:val="22"/>
                <w:lang w:val="es-ES_tradnl"/>
              </w:rPr>
            </w:pPr>
          </w:p>
          <w:p w14:paraId="07254D27" w14:textId="3527A21B" w:rsidR="000275AF" w:rsidRPr="000F60BA" w:rsidRDefault="000275AF" w:rsidP="00E63495">
            <w:pPr>
              <w:pStyle w:val="CommentText"/>
              <w:numPr>
                <w:ilvl w:val="0"/>
                <w:numId w:val="23"/>
              </w:numPr>
              <w:rPr>
                <w:rFonts w:asciiTheme="majorBidi" w:hAnsiTheme="majorBidi" w:cstheme="majorBidi"/>
                <w:sz w:val="22"/>
                <w:szCs w:val="22"/>
                <w:lang w:val="es-ES_tradnl"/>
              </w:rPr>
            </w:pPr>
            <w:r w:rsidRPr="000F60BA">
              <w:rPr>
                <w:rFonts w:asciiTheme="majorBidi" w:hAnsiTheme="majorBidi" w:cstheme="majorBidi"/>
                <w:sz w:val="22"/>
                <w:szCs w:val="22"/>
                <w:lang w:val="es-ES_tradnl"/>
              </w:rPr>
              <w:t>RBMP del Sava</w:t>
            </w:r>
          </w:p>
          <w:p w14:paraId="3D0D79C8" w14:textId="77777777" w:rsidR="000275AF" w:rsidRPr="000F60BA" w:rsidRDefault="000275AF" w:rsidP="00E63495">
            <w:pPr>
              <w:pStyle w:val="CommentText"/>
              <w:ind w:left="360"/>
              <w:rPr>
                <w:rFonts w:asciiTheme="majorBidi" w:hAnsiTheme="majorBidi" w:cstheme="majorBidi"/>
                <w:sz w:val="22"/>
                <w:szCs w:val="22"/>
                <w:lang w:val="es-ES_tradnl"/>
              </w:rPr>
            </w:pPr>
            <w:r w:rsidRPr="000F60BA">
              <w:rPr>
                <w:rFonts w:asciiTheme="majorBidi" w:hAnsiTheme="majorBidi" w:cstheme="majorBidi"/>
                <w:sz w:val="22"/>
                <w:szCs w:val="22"/>
                <w:lang w:val="es-ES_tradnl"/>
              </w:rPr>
              <w:t>(</w:t>
            </w:r>
            <w:hyperlink r:id="rId23" w:history="1">
              <w:r w:rsidRPr="000F60BA">
                <w:rPr>
                  <w:rStyle w:val="Hyperlink"/>
                  <w:rFonts w:asciiTheme="majorBidi" w:hAnsiTheme="majorBidi" w:cstheme="majorBidi"/>
                  <w:sz w:val="22"/>
                  <w:szCs w:val="22"/>
                  <w:lang w:val="es-ES_tradnl"/>
                </w:rPr>
                <w:t>http://www.savacommission.org/srbmp/</w:t>
              </w:r>
            </w:hyperlink>
            <w:r w:rsidRPr="000F60BA">
              <w:rPr>
                <w:rFonts w:asciiTheme="majorBidi" w:hAnsiTheme="majorBidi" w:cstheme="majorBidi"/>
                <w:sz w:val="22"/>
                <w:szCs w:val="22"/>
                <w:lang w:val="es-ES_tradnl"/>
              </w:rPr>
              <w:t>)</w:t>
            </w:r>
          </w:p>
          <w:p w14:paraId="4905B25E" w14:textId="77777777" w:rsidR="000275AF" w:rsidRPr="00303928" w:rsidRDefault="000275AF" w:rsidP="00E63495">
            <w:pPr>
              <w:autoSpaceDE w:val="0"/>
              <w:autoSpaceDN w:val="0"/>
              <w:adjustRightInd w:val="0"/>
              <w:rPr>
                <w:rFonts w:asciiTheme="majorBidi" w:hAnsiTheme="majorBidi" w:cstheme="majorBidi"/>
                <w:sz w:val="22"/>
                <w:szCs w:val="22"/>
                <w:lang w:val="es-ES_tradnl"/>
              </w:rPr>
            </w:pPr>
          </w:p>
        </w:tc>
      </w:tr>
    </w:tbl>
    <w:p w14:paraId="19038EFE" w14:textId="77777777" w:rsidR="000275AF" w:rsidRPr="00303928" w:rsidRDefault="000275AF" w:rsidP="00E215B7">
      <w:pPr>
        <w:autoSpaceDE w:val="0"/>
        <w:autoSpaceDN w:val="0"/>
        <w:adjustRightInd w:val="0"/>
        <w:rPr>
          <w:sz w:val="22"/>
          <w:szCs w:val="22"/>
          <w:lang w:val="es-ES_tradnl"/>
        </w:rPr>
      </w:pPr>
    </w:p>
    <w:p w14:paraId="5366E4FF" w14:textId="36FA33D0" w:rsidR="00E215B7" w:rsidRPr="00DC3E22" w:rsidRDefault="00E215B7" w:rsidP="00E215B7">
      <w:pPr>
        <w:autoSpaceDE w:val="0"/>
        <w:autoSpaceDN w:val="0"/>
        <w:adjustRightInd w:val="0"/>
        <w:spacing w:before="120"/>
        <w:rPr>
          <w:sz w:val="22"/>
          <w:szCs w:val="22"/>
          <w:lang w:val="en-US"/>
        </w:rPr>
      </w:pPr>
      <w:r w:rsidRPr="00DC3E22">
        <w:rPr>
          <w:sz w:val="22"/>
          <w:szCs w:val="22"/>
          <w:lang w:val="en-US"/>
        </w:rPr>
        <w:t>Agreement between the Czech Republic and the Federal Republic of Germany in the Field of Water Management at Border Waters</w:t>
      </w:r>
      <w:r w:rsidRPr="00DC3E22">
        <w:rPr>
          <w:sz w:val="22"/>
          <w:szCs w:val="22"/>
        </w:rPr>
        <w:t xml:space="preserve">, </w:t>
      </w:r>
      <w:r w:rsidRPr="00DC3E22">
        <w:rPr>
          <w:sz w:val="22"/>
          <w:szCs w:val="22"/>
          <w:highlight w:val="yellow"/>
        </w:rPr>
        <w:t>REF</w:t>
      </w:r>
      <w:r w:rsidRPr="00DC3E22">
        <w:rPr>
          <w:sz w:val="22"/>
          <w:szCs w:val="22"/>
        </w:rPr>
        <w:t xml:space="preserve">? </w:t>
      </w:r>
    </w:p>
    <w:p w14:paraId="214275CF" w14:textId="348D9782" w:rsidR="00E215B7" w:rsidRPr="00DC3E22" w:rsidRDefault="00E215B7" w:rsidP="00E215B7">
      <w:pPr>
        <w:spacing w:before="120"/>
        <w:rPr>
          <w:sz w:val="22"/>
          <w:szCs w:val="22"/>
        </w:rPr>
      </w:pPr>
      <w:r w:rsidRPr="00DC3E22">
        <w:rPr>
          <w:sz w:val="22"/>
          <w:szCs w:val="22"/>
        </w:rPr>
        <w:t xml:space="preserve">Agreement between the Federal Republic of Nigeria and the Republic of Niger concerning the equitable sharing in the development, conservation and use of their common water resources, 18 July 1990, </w:t>
      </w:r>
      <w:hyperlink r:id="rId24" w:history="1">
        <w:r w:rsidRPr="00DC3E22">
          <w:rPr>
            <w:rStyle w:val="Hyperlink"/>
            <w:sz w:val="22"/>
            <w:szCs w:val="22"/>
          </w:rPr>
          <w:t>http://www.fao.org/3/w7414b/w7414b10.htm</w:t>
        </w:r>
      </w:hyperlink>
      <w:r w:rsidRPr="00DC3E22">
        <w:rPr>
          <w:sz w:val="22"/>
          <w:szCs w:val="22"/>
        </w:rPr>
        <w:t xml:space="preserve">. </w:t>
      </w:r>
    </w:p>
    <w:p w14:paraId="751497E6" w14:textId="0749C816" w:rsidR="00E215B7" w:rsidRPr="00DC3E22" w:rsidRDefault="00E215B7" w:rsidP="00E215B7">
      <w:pPr>
        <w:spacing w:before="120"/>
        <w:rPr>
          <w:sz w:val="22"/>
          <w:szCs w:val="22"/>
        </w:rPr>
      </w:pPr>
      <w:r w:rsidRPr="00DC3E22">
        <w:rPr>
          <w:sz w:val="22"/>
          <w:szCs w:val="22"/>
        </w:rPr>
        <w:t xml:space="preserve">Agreement between the Government of the Republic of Kazakhstan and the Government of the People’s Republic of China on Cooperation in the Use and Protection of Transboundary Rivers, 12 September 2001, </w:t>
      </w:r>
      <w:hyperlink r:id="rId25" w:history="1">
        <w:r w:rsidRPr="00DC3E22">
          <w:rPr>
            <w:rStyle w:val="Hyperlink"/>
            <w:sz w:val="22"/>
            <w:szCs w:val="22"/>
          </w:rPr>
          <w:t>http://www.cawater-info.net/library/eng/l/kazakhstan_china.pdf</w:t>
        </w:r>
      </w:hyperlink>
      <w:r w:rsidRPr="00DC3E22">
        <w:rPr>
          <w:sz w:val="22"/>
          <w:szCs w:val="22"/>
        </w:rPr>
        <w:t xml:space="preserve">. </w:t>
      </w:r>
    </w:p>
    <w:p w14:paraId="4DA6F19B" w14:textId="656FA640" w:rsidR="00E215B7" w:rsidRPr="00DC3E22" w:rsidRDefault="00E215B7" w:rsidP="00E215B7">
      <w:pPr>
        <w:spacing w:before="120"/>
        <w:rPr>
          <w:sz w:val="22"/>
          <w:szCs w:val="22"/>
        </w:rPr>
      </w:pPr>
      <w:r w:rsidRPr="00DC3E22">
        <w:rPr>
          <w:sz w:val="22"/>
          <w:szCs w:val="22"/>
        </w:rPr>
        <w:t xml:space="preserve">Agreement on Cooperation for the Sustainable Development of the Mekong River Basin, 5 April 1995, </w:t>
      </w:r>
      <w:hyperlink r:id="rId26" w:history="1">
        <w:r w:rsidRPr="00DC3E22">
          <w:rPr>
            <w:rStyle w:val="Hyperlink"/>
            <w:sz w:val="22"/>
            <w:szCs w:val="22"/>
          </w:rPr>
          <w:t>http://www.mrcmekong.org/assets/Publications/policies/agreement-Apr95.pdf</w:t>
        </w:r>
      </w:hyperlink>
      <w:r w:rsidRPr="00DC3E22">
        <w:rPr>
          <w:sz w:val="22"/>
          <w:szCs w:val="22"/>
        </w:rPr>
        <w:t xml:space="preserve">. </w:t>
      </w:r>
    </w:p>
    <w:p w14:paraId="574BB5D0" w14:textId="54FFAED0" w:rsidR="00E215B7" w:rsidRPr="00DC3E22" w:rsidRDefault="00E215B7" w:rsidP="00E215B7">
      <w:pPr>
        <w:spacing w:before="120"/>
        <w:rPr>
          <w:sz w:val="22"/>
          <w:szCs w:val="22"/>
        </w:rPr>
      </w:pPr>
      <w:r w:rsidRPr="00DC3E22">
        <w:rPr>
          <w:sz w:val="22"/>
          <w:szCs w:val="22"/>
        </w:rPr>
        <w:t xml:space="preserve">Agreement on the Establishment of the Zambezi Watercourse Commission, 13 July 2004 (entered into force 19 June 2011, </w:t>
      </w:r>
      <w:hyperlink r:id="rId27" w:history="1">
        <w:r w:rsidRPr="00DC3E22">
          <w:rPr>
            <w:rStyle w:val="Hyperlink"/>
            <w:sz w:val="22"/>
            <w:szCs w:val="22"/>
          </w:rPr>
          <w:t>http://www.zambezicommission.org/sites/default/files/publication_downloads/zamcom-agreement.pdf</w:t>
        </w:r>
      </w:hyperlink>
      <w:r w:rsidRPr="00DC3E22">
        <w:rPr>
          <w:sz w:val="22"/>
          <w:szCs w:val="22"/>
        </w:rPr>
        <w:t>.</w:t>
      </w:r>
      <w:r w:rsidR="004F55C0" w:rsidRPr="00DC3E22">
        <w:rPr>
          <w:sz w:val="22"/>
          <w:szCs w:val="22"/>
        </w:rPr>
        <w:t xml:space="preserve"> </w:t>
      </w:r>
    </w:p>
    <w:p w14:paraId="01035FE4" w14:textId="42647463" w:rsidR="00E215B7" w:rsidRPr="00DC3E22" w:rsidRDefault="00E215B7" w:rsidP="00E215B7">
      <w:pPr>
        <w:spacing w:before="120"/>
        <w:rPr>
          <w:sz w:val="22"/>
          <w:szCs w:val="22"/>
        </w:rPr>
      </w:pPr>
      <w:r w:rsidRPr="00DC3E22">
        <w:rPr>
          <w:sz w:val="22"/>
          <w:szCs w:val="22"/>
        </w:rPr>
        <w:t xml:space="preserve">Agreement on the Nile River Basin Cooperative Framework, 14 May 2010 (not yet in force), </w:t>
      </w:r>
      <w:hyperlink r:id="rId28" w:history="1">
        <w:r w:rsidRPr="00DC3E22">
          <w:rPr>
            <w:rStyle w:val="Hyperlink"/>
            <w:sz w:val="22"/>
            <w:szCs w:val="22"/>
          </w:rPr>
          <w:t>http://www.nilebasin.org/index.php/81-nbi/73-cooperative-framework-agreement</w:t>
        </w:r>
      </w:hyperlink>
      <w:r w:rsidRPr="00DC3E22">
        <w:rPr>
          <w:sz w:val="22"/>
          <w:szCs w:val="22"/>
        </w:rPr>
        <w:t xml:space="preserve">. </w:t>
      </w:r>
    </w:p>
    <w:p w14:paraId="1896EDA0" w14:textId="507C0F51" w:rsidR="00E215B7" w:rsidRPr="00DC3E22" w:rsidRDefault="00E215B7" w:rsidP="00E215B7">
      <w:pPr>
        <w:spacing w:before="120"/>
        <w:rPr>
          <w:sz w:val="22"/>
          <w:szCs w:val="22"/>
        </w:rPr>
      </w:pPr>
      <w:r w:rsidRPr="00DC3E22">
        <w:rPr>
          <w:sz w:val="22"/>
          <w:szCs w:val="22"/>
        </w:rPr>
        <w:t xml:space="preserve">Arrangement on the Protection, Utilisation and Recharge of the Franco-Swiss Genevois Aquifer, 18 December 2007, </w:t>
      </w:r>
      <w:hyperlink r:id="rId29" w:history="1">
        <w:r w:rsidRPr="00DC3E22">
          <w:rPr>
            <w:rStyle w:val="Hyperlink"/>
            <w:sz w:val="22"/>
            <w:szCs w:val="22"/>
          </w:rPr>
          <w:t>https://www.internationalwaterlaw.org/documents/regionaldocs/2008Franko-Swiss-Aquifer.pdf</w:t>
        </w:r>
      </w:hyperlink>
      <w:r w:rsidRPr="00DC3E22">
        <w:rPr>
          <w:sz w:val="22"/>
          <w:szCs w:val="22"/>
        </w:rPr>
        <w:t xml:space="preserve">. </w:t>
      </w:r>
    </w:p>
    <w:p w14:paraId="7A16372A" w14:textId="543EB966" w:rsidR="00E215B7" w:rsidRPr="00DC3E22" w:rsidRDefault="00E215B7" w:rsidP="00E215B7">
      <w:pPr>
        <w:spacing w:before="120"/>
        <w:rPr>
          <w:sz w:val="22"/>
          <w:szCs w:val="22"/>
        </w:rPr>
      </w:pPr>
      <w:r w:rsidRPr="00DC3E22">
        <w:rPr>
          <w:sz w:val="22"/>
          <w:szCs w:val="22"/>
        </w:rPr>
        <w:t xml:space="preserve">Comprehensive Border Integration, Development and Neighbourhood Agreement, 26 October 1998, </w:t>
      </w:r>
      <w:hyperlink r:id="rId30" w:history="1">
        <w:r w:rsidRPr="00DC3E22">
          <w:rPr>
            <w:rStyle w:val="Hyperlink"/>
            <w:sz w:val="22"/>
            <w:szCs w:val="22"/>
          </w:rPr>
          <w:t>http://www4.congreso.gob.pe/comisiones/1999/exteriores/libro1/2avolum/04acuer.htm</w:t>
        </w:r>
      </w:hyperlink>
      <w:r w:rsidRPr="00DC3E22">
        <w:rPr>
          <w:sz w:val="22"/>
          <w:szCs w:val="22"/>
        </w:rPr>
        <w:t>.</w:t>
      </w:r>
      <w:r w:rsidR="004F55C0" w:rsidRPr="00DC3E22">
        <w:rPr>
          <w:sz w:val="22"/>
          <w:szCs w:val="22"/>
        </w:rPr>
        <w:t xml:space="preserve"> </w:t>
      </w:r>
    </w:p>
    <w:p w14:paraId="15A01909" w14:textId="59B7DC72" w:rsidR="00E215B7" w:rsidRPr="00DC3E22" w:rsidRDefault="00E215B7" w:rsidP="00E215B7">
      <w:pPr>
        <w:spacing w:before="120"/>
        <w:rPr>
          <w:sz w:val="22"/>
          <w:szCs w:val="22"/>
        </w:rPr>
      </w:pPr>
      <w:r w:rsidRPr="00DC3E22">
        <w:rPr>
          <w:sz w:val="22"/>
          <w:szCs w:val="22"/>
        </w:rPr>
        <w:t xml:space="preserve">Convention on Access to Information, Public Participation in Decision-making and Access to Justice in Environmental Matters, 25 June 1998 (entered into force 30 October 2001), </w:t>
      </w:r>
      <w:hyperlink r:id="rId31" w:history="1">
        <w:r w:rsidRPr="00DC3E22">
          <w:rPr>
            <w:rStyle w:val="Hyperlink"/>
            <w:sz w:val="22"/>
            <w:szCs w:val="22"/>
          </w:rPr>
          <w:t>https://www.unece.org/env/pp/treatytext.html</w:t>
        </w:r>
      </w:hyperlink>
      <w:r w:rsidRPr="00DC3E22">
        <w:rPr>
          <w:sz w:val="22"/>
          <w:szCs w:val="22"/>
        </w:rPr>
        <w:t xml:space="preserve">. </w:t>
      </w:r>
    </w:p>
    <w:p w14:paraId="5B877349" w14:textId="63E16A4C" w:rsidR="00E215B7" w:rsidRPr="00DC3E22" w:rsidRDefault="00E215B7" w:rsidP="00E215B7">
      <w:pPr>
        <w:spacing w:before="120"/>
        <w:rPr>
          <w:sz w:val="22"/>
          <w:szCs w:val="22"/>
        </w:rPr>
      </w:pPr>
      <w:r w:rsidRPr="00DC3E22">
        <w:rPr>
          <w:sz w:val="22"/>
          <w:szCs w:val="22"/>
        </w:rPr>
        <w:t xml:space="preserve">Convention on Biological Diversity, 5 June 1992 (entered into force 29 December 1993), </w:t>
      </w:r>
      <w:hyperlink r:id="rId32" w:history="1">
        <w:r w:rsidRPr="00DC3E22">
          <w:rPr>
            <w:rStyle w:val="Hyperlink"/>
            <w:sz w:val="22"/>
            <w:szCs w:val="22"/>
          </w:rPr>
          <w:t>http://www.cbd.int/convention/text/</w:t>
        </w:r>
      </w:hyperlink>
      <w:r w:rsidRPr="00DC3E22">
        <w:rPr>
          <w:sz w:val="22"/>
          <w:szCs w:val="22"/>
        </w:rPr>
        <w:t xml:space="preserve">. </w:t>
      </w:r>
    </w:p>
    <w:p w14:paraId="294DF64E" w14:textId="00722CB7" w:rsidR="00E215B7" w:rsidRPr="00DC3E22" w:rsidRDefault="00E215B7" w:rsidP="00E215B7">
      <w:pPr>
        <w:spacing w:before="120"/>
        <w:rPr>
          <w:sz w:val="22"/>
          <w:szCs w:val="22"/>
        </w:rPr>
      </w:pPr>
      <w:r w:rsidRPr="00DC3E22">
        <w:rPr>
          <w:rFonts w:asciiTheme="majorBidi" w:hAnsiTheme="majorBidi" w:cstheme="majorBidi"/>
          <w:bCs/>
          <w:iCs/>
          <w:sz w:val="22"/>
          <w:szCs w:val="22"/>
        </w:rPr>
        <w:t xml:space="preserve">Convention on Environmental Impact Assessment in a Transboundary Context, 25 February 1991 (entered into force 10 September 1997), </w:t>
      </w:r>
      <w:hyperlink r:id="rId33" w:history="1">
        <w:r w:rsidRPr="00DC3E22">
          <w:rPr>
            <w:rStyle w:val="Hyperlink"/>
            <w:rFonts w:asciiTheme="majorBidi" w:hAnsiTheme="majorBidi" w:cstheme="majorBidi"/>
            <w:bCs/>
            <w:iCs/>
            <w:sz w:val="22"/>
            <w:szCs w:val="22"/>
          </w:rPr>
          <w:t>https://treaties.un.org/doc/Treaties/1991/02/19910225%2008-29%20PM/Ch_XXVII_04p.pdf</w:t>
        </w:r>
      </w:hyperlink>
      <w:r w:rsidRPr="00DC3E22">
        <w:rPr>
          <w:rFonts w:asciiTheme="majorBidi" w:hAnsiTheme="majorBidi" w:cstheme="majorBidi"/>
          <w:bCs/>
          <w:iCs/>
          <w:sz w:val="22"/>
          <w:szCs w:val="22"/>
        </w:rPr>
        <w:t xml:space="preserve">. </w:t>
      </w:r>
    </w:p>
    <w:p w14:paraId="1C317056" w14:textId="56C5E1BE" w:rsidR="00E215B7" w:rsidRPr="00DC3E22" w:rsidRDefault="00E215B7" w:rsidP="00E215B7">
      <w:pPr>
        <w:spacing w:before="120"/>
        <w:rPr>
          <w:sz w:val="22"/>
          <w:szCs w:val="22"/>
        </w:rPr>
      </w:pPr>
      <w:r w:rsidRPr="00DC3E22">
        <w:rPr>
          <w:sz w:val="22"/>
          <w:szCs w:val="22"/>
        </w:rPr>
        <w:lastRenderedPageBreak/>
        <w:t xml:space="preserve">Convention on the Co-operation for the Protection and Sustainable Use of Waters of the Luso-Spanish River Basins, 30 November 1998 (entered into force 17 January 2000), </w:t>
      </w:r>
      <w:hyperlink r:id="rId34" w:history="1">
        <w:r w:rsidRPr="00DC3E22">
          <w:rPr>
            <w:rStyle w:val="Hyperlink"/>
            <w:sz w:val="22"/>
            <w:szCs w:val="22"/>
          </w:rPr>
          <w:t>http://www.cadc-albufeira.eu/es/convenios/descripcion/</w:t>
        </w:r>
      </w:hyperlink>
      <w:r w:rsidRPr="00DC3E22">
        <w:rPr>
          <w:sz w:val="22"/>
          <w:szCs w:val="22"/>
        </w:rPr>
        <w:t xml:space="preserve">. </w:t>
      </w:r>
    </w:p>
    <w:p w14:paraId="7347065B" w14:textId="39B0D8DB" w:rsidR="00E215B7" w:rsidRPr="00DC3E22" w:rsidRDefault="00E215B7" w:rsidP="00E215B7">
      <w:pPr>
        <w:spacing w:before="120"/>
        <w:rPr>
          <w:sz w:val="22"/>
          <w:szCs w:val="22"/>
        </w:rPr>
      </w:pPr>
      <w:r w:rsidRPr="00DC3E22">
        <w:rPr>
          <w:sz w:val="22"/>
          <w:szCs w:val="22"/>
        </w:rPr>
        <w:t xml:space="preserve">Convention on the Law of the Non-navigational Uses of International Watercourses, 21 May 1996 (entered into force 17 August 2014), </w:t>
      </w:r>
      <w:hyperlink r:id="rId35" w:history="1">
        <w:r w:rsidRPr="00DC3E22">
          <w:rPr>
            <w:rStyle w:val="Hyperlink"/>
            <w:sz w:val="22"/>
            <w:szCs w:val="22"/>
          </w:rPr>
          <w:t>http://legal.un.org/ilc/texts/instruments/english/conventions/8_3_1997.pdf</w:t>
        </w:r>
      </w:hyperlink>
      <w:r w:rsidRPr="00DC3E22">
        <w:rPr>
          <w:sz w:val="22"/>
          <w:szCs w:val="22"/>
        </w:rPr>
        <w:t xml:space="preserve">. </w:t>
      </w:r>
    </w:p>
    <w:p w14:paraId="5386D054" w14:textId="15DCE83B" w:rsidR="00E215B7" w:rsidRPr="00DC3E22" w:rsidRDefault="00E215B7" w:rsidP="00E215B7">
      <w:pPr>
        <w:spacing w:before="120"/>
        <w:rPr>
          <w:sz w:val="22"/>
          <w:szCs w:val="22"/>
        </w:rPr>
      </w:pPr>
      <w:r w:rsidRPr="00DC3E22">
        <w:rPr>
          <w:sz w:val="22"/>
          <w:szCs w:val="22"/>
        </w:rPr>
        <w:t>Convention on the Protection and Use of Transboundary Watercourses and International Lakes, 17</w:t>
      </w:r>
      <w:r w:rsidRPr="00DC3E22">
        <w:rPr>
          <w:sz w:val="22"/>
          <w:szCs w:val="22"/>
          <w:vertAlign w:val="superscript"/>
        </w:rPr>
        <w:t xml:space="preserve"> </w:t>
      </w:r>
      <w:r w:rsidRPr="00DC3E22">
        <w:rPr>
          <w:sz w:val="22"/>
          <w:szCs w:val="22"/>
        </w:rPr>
        <w:t xml:space="preserve">March 1992 (entered into force 6 October 1996), </w:t>
      </w:r>
      <w:hyperlink r:id="rId36" w:history="1">
        <w:r w:rsidRPr="00DC3E22">
          <w:rPr>
            <w:rStyle w:val="Hyperlink"/>
            <w:sz w:val="22"/>
            <w:szCs w:val="22"/>
          </w:rPr>
          <w:t>http://www.unece.org/env/water/text/text.htm</w:t>
        </w:r>
      </w:hyperlink>
      <w:r w:rsidRPr="00DC3E22">
        <w:rPr>
          <w:sz w:val="22"/>
          <w:szCs w:val="22"/>
        </w:rPr>
        <w:t xml:space="preserve">. </w:t>
      </w:r>
    </w:p>
    <w:p w14:paraId="07728873" w14:textId="3967D62B" w:rsidR="00E215B7" w:rsidRPr="00DC3E22" w:rsidRDefault="00E215B7" w:rsidP="00E215B7">
      <w:pPr>
        <w:spacing w:before="120"/>
        <w:rPr>
          <w:sz w:val="22"/>
          <w:szCs w:val="22"/>
        </w:rPr>
      </w:pPr>
      <w:r w:rsidRPr="00DC3E22">
        <w:rPr>
          <w:sz w:val="22"/>
          <w:szCs w:val="22"/>
        </w:rPr>
        <w:t xml:space="preserve">Convention on the Protection of the Rhine, 12 April 1999 (entered into force 1 January 2003), </w:t>
      </w:r>
      <w:hyperlink r:id="rId37" w:history="1">
        <w:r w:rsidRPr="00DC3E22">
          <w:rPr>
            <w:rStyle w:val="Hyperlink"/>
            <w:sz w:val="22"/>
            <w:szCs w:val="22"/>
          </w:rPr>
          <w:t>https://www.iksr.org/en/icpr/legal-basis/convention/</w:t>
        </w:r>
      </w:hyperlink>
      <w:r w:rsidRPr="00DC3E22">
        <w:rPr>
          <w:sz w:val="22"/>
          <w:szCs w:val="22"/>
        </w:rPr>
        <w:t xml:space="preserve">. </w:t>
      </w:r>
    </w:p>
    <w:p w14:paraId="4488F883" w14:textId="5DFC76D6" w:rsidR="00E215B7" w:rsidRPr="00DC3E22" w:rsidRDefault="00E215B7" w:rsidP="00E215B7">
      <w:pPr>
        <w:spacing w:before="120"/>
        <w:rPr>
          <w:sz w:val="22"/>
          <w:szCs w:val="22"/>
        </w:rPr>
      </w:pPr>
      <w:r w:rsidRPr="00DC3E22">
        <w:rPr>
          <w:sz w:val="22"/>
          <w:szCs w:val="22"/>
        </w:rPr>
        <w:t xml:space="preserve">Directive 2000/60/EC of the European Parliament and the Council establishing a Framework for Community Action in the Field of Water Policy, 22 December 2000, </w:t>
      </w:r>
      <w:hyperlink r:id="rId38" w:history="1">
        <w:r w:rsidRPr="00DC3E22">
          <w:rPr>
            <w:rStyle w:val="Hyperlink"/>
            <w:sz w:val="22"/>
            <w:szCs w:val="22"/>
          </w:rPr>
          <w:t>http://ec.europa.eu/environment/water/water-framework/index_en.html</w:t>
        </w:r>
      </w:hyperlink>
      <w:r w:rsidRPr="00DC3E22">
        <w:rPr>
          <w:sz w:val="22"/>
          <w:szCs w:val="22"/>
        </w:rPr>
        <w:t xml:space="preserve">. </w:t>
      </w:r>
    </w:p>
    <w:p w14:paraId="3DAF4191" w14:textId="7C3024B0" w:rsidR="00E215B7" w:rsidRPr="00DC3E22" w:rsidRDefault="00E215B7" w:rsidP="00E215B7">
      <w:pPr>
        <w:spacing w:before="120"/>
        <w:rPr>
          <w:sz w:val="22"/>
          <w:szCs w:val="22"/>
        </w:rPr>
      </w:pPr>
      <w:r w:rsidRPr="00DC3E22">
        <w:rPr>
          <w:sz w:val="22"/>
          <w:szCs w:val="22"/>
        </w:rPr>
        <w:t xml:space="preserve">International Agreement on the River Scheldt, 3 December 2002, </w:t>
      </w:r>
      <w:hyperlink r:id="rId39" w:history="1">
        <w:r w:rsidRPr="00DC3E22">
          <w:rPr>
            <w:rStyle w:val="Hyperlink"/>
            <w:sz w:val="22"/>
            <w:szCs w:val="22"/>
          </w:rPr>
          <w:t>http://www.isc-cie.org/images/Documents/ACC_GENT_SCHELDT_AGREEMENT.pdf</w:t>
        </w:r>
      </w:hyperlink>
      <w:r w:rsidRPr="00DC3E22">
        <w:rPr>
          <w:sz w:val="22"/>
          <w:szCs w:val="22"/>
        </w:rPr>
        <w:t xml:space="preserve">. </w:t>
      </w:r>
    </w:p>
    <w:p w14:paraId="67B2B878" w14:textId="50C04BFE" w:rsidR="00E215B7" w:rsidRPr="00DC3E22" w:rsidRDefault="00E215B7" w:rsidP="00E215B7">
      <w:pPr>
        <w:spacing w:before="120"/>
        <w:rPr>
          <w:sz w:val="22"/>
          <w:szCs w:val="22"/>
        </w:rPr>
      </w:pPr>
      <w:r w:rsidRPr="00DC3E22">
        <w:rPr>
          <w:sz w:val="22"/>
          <w:szCs w:val="22"/>
        </w:rPr>
        <w:t xml:space="preserve">Revised Protocol on Shared Watercourses, 7 August 2000 (entered into force 2013), </w:t>
      </w:r>
      <w:hyperlink r:id="rId40" w:history="1">
        <w:r w:rsidRPr="00DC3E22">
          <w:rPr>
            <w:rStyle w:val="Hyperlink"/>
            <w:sz w:val="22"/>
            <w:szCs w:val="22"/>
          </w:rPr>
          <w:t>https://www.sadc.int/documents-publications/show/Revised_Protocol_on_Shared_Watercourses_-_2000_-_English.pdf</w:t>
        </w:r>
      </w:hyperlink>
      <w:r w:rsidRPr="00DC3E22">
        <w:rPr>
          <w:sz w:val="22"/>
          <w:szCs w:val="22"/>
        </w:rPr>
        <w:t xml:space="preserve">. </w:t>
      </w:r>
    </w:p>
    <w:p w14:paraId="32C51733" w14:textId="25BFF900" w:rsidR="00E215B7" w:rsidRPr="00DC3E22" w:rsidRDefault="00E215B7" w:rsidP="00E215B7">
      <w:pPr>
        <w:spacing w:before="120"/>
        <w:rPr>
          <w:sz w:val="22"/>
          <w:szCs w:val="22"/>
        </w:rPr>
      </w:pPr>
      <w:r w:rsidRPr="00DC3E22">
        <w:rPr>
          <w:rFonts w:asciiTheme="majorBidi" w:hAnsiTheme="majorBidi" w:cstheme="majorBidi"/>
          <w:sz w:val="22"/>
          <w:szCs w:val="22"/>
        </w:rPr>
        <w:t xml:space="preserve">Treaty and Protocol on Utilisation of Waters of the Colorado and Tijuana Rivers and of the Rio Grande between the United States and Mexico, 3 February 1944 (entered into force 8 November 1945), </w:t>
      </w:r>
      <w:hyperlink r:id="rId41" w:history="1">
        <w:r w:rsidRPr="00DC3E22">
          <w:rPr>
            <w:rStyle w:val="Hyperlink"/>
            <w:rFonts w:asciiTheme="majorBidi" w:hAnsiTheme="majorBidi" w:cstheme="majorBidi"/>
            <w:sz w:val="22"/>
            <w:szCs w:val="22"/>
          </w:rPr>
          <w:t>https://www.ibwc.gov/Files/1944Treaty.pdf</w:t>
        </w:r>
      </w:hyperlink>
      <w:r w:rsidRPr="00DC3E22">
        <w:rPr>
          <w:rFonts w:asciiTheme="majorBidi" w:hAnsiTheme="majorBidi" w:cstheme="majorBidi"/>
          <w:sz w:val="22"/>
          <w:szCs w:val="22"/>
        </w:rPr>
        <w:t xml:space="preserve">. </w:t>
      </w:r>
    </w:p>
    <w:p w14:paraId="7FF5AB1E" w14:textId="4DFE0984" w:rsidR="00E215B7" w:rsidRPr="00DC3E22" w:rsidRDefault="00E215B7" w:rsidP="00E215B7">
      <w:pPr>
        <w:spacing w:before="120"/>
        <w:rPr>
          <w:rFonts w:asciiTheme="majorBidi" w:hAnsiTheme="majorBidi" w:cstheme="majorBidi"/>
          <w:sz w:val="22"/>
          <w:szCs w:val="22"/>
        </w:rPr>
      </w:pPr>
      <w:r w:rsidRPr="00DC3E22">
        <w:rPr>
          <w:rFonts w:asciiTheme="majorBidi" w:hAnsiTheme="majorBidi" w:cstheme="majorBidi"/>
          <w:sz w:val="22"/>
          <w:szCs w:val="22"/>
        </w:rPr>
        <w:t xml:space="preserve">Treaty between the Government of the Republic of Moldova and the Cabinet Ministers of Ukraine on Cooperation in the Field of Protection and Sustainable Development of the Dniester River Basin, 29 November 2012 (entered into force 26 June 2017), </w:t>
      </w:r>
      <w:hyperlink r:id="rId42" w:history="1">
        <w:r w:rsidRPr="00DC3E22">
          <w:rPr>
            <w:rStyle w:val="Hyperlink"/>
            <w:rFonts w:asciiTheme="majorBidi" w:hAnsiTheme="majorBidi" w:cstheme="majorBidi"/>
            <w:sz w:val="22"/>
            <w:szCs w:val="22"/>
          </w:rPr>
          <w:t>https://www.unece.org/fileadmin/DAM/env/water/activities/Dniester/Dniester-treaty-final-EN-29Nov2012_web.pdf</w:t>
        </w:r>
      </w:hyperlink>
      <w:r w:rsidRPr="00DC3E22">
        <w:rPr>
          <w:rFonts w:asciiTheme="majorBidi" w:hAnsiTheme="majorBidi" w:cstheme="majorBidi"/>
          <w:sz w:val="22"/>
          <w:szCs w:val="22"/>
        </w:rPr>
        <w:t xml:space="preserve">. </w:t>
      </w:r>
    </w:p>
    <w:p w14:paraId="7237C1EB" w14:textId="4EB34229" w:rsidR="00E215B7" w:rsidRPr="00DC3E22" w:rsidRDefault="00E215B7" w:rsidP="00E215B7">
      <w:pPr>
        <w:spacing w:before="120"/>
        <w:rPr>
          <w:sz w:val="22"/>
          <w:szCs w:val="22"/>
        </w:rPr>
      </w:pPr>
      <w:r w:rsidRPr="00DC3E22">
        <w:rPr>
          <w:sz w:val="22"/>
          <w:szCs w:val="22"/>
        </w:rPr>
        <w:t xml:space="preserve">Tripartite Interim Agreement between the Republic of Mozambique and the Republic of South Africa and the Kingdom of Swaziland for Co-operation on the Protection and Sustainable Utilisation of the Water Resources of the Incomati and Maputo Watercourses, 29 August 2002, </w:t>
      </w:r>
      <w:hyperlink r:id="rId43" w:history="1">
        <w:r w:rsidRPr="00DC3E22">
          <w:rPr>
            <w:rStyle w:val="Hyperlink"/>
            <w:sz w:val="22"/>
            <w:szCs w:val="22"/>
          </w:rPr>
          <w:t>http://www.ecolex.org/server2neu.php/libcat/docs/TRE/Full/En/TRE-001811.doc</w:t>
        </w:r>
      </w:hyperlink>
      <w:r w:rsidRPr="00DC3E22">
        <w:rPr>
          <w:sz w:val="22"/>
          <w:szCs w:val="22"/>
        </w:rPr>
        <w:t xml:space="preserve">. </w:t>
      </w:r>
    </w:p>
    <w:p w14:paraId="60174835" w14:textId="77777777" w:rsidR="00E215B7" w:rsidRPr="00DC3E22" w:rsidRDefault="00E215B7" w:rsidP="00E215B7">
      <w:pPr>
        <w:spacing w:before="120"/>
        <w:rPr>
          <w:sz w:val="22"/>
          <w:szCs w:val="22"/>
        </w:rPr>
      </w:pPr>
      <w:r w:rsidRPr="00DC3E22">
        <w:rPr>
          <w:sz w:val="22"/>
          <w:szCs w:val="22"/>
        </w:rPr>
        <w:t xml:space="preserve">Vienna Convention on the Law of the Treaties, 23 May 1969 (entered into force 27 January 1980), </w:t>
      </w:r>
      <w:hyperlink r:id="rId44" w:history="1">
        <w:r w:rsidRPr="00DC3E22">
          <w:rPr>
            <w:rStyle w:val="Hyperlink"/>
            <w:sz w:val="22"/>
            <w:szCs w:val="22"/>
          </w:rPr>
          <w:t>http://legal.un.org/ilc/texts/instruments/english/conventions/1_1_1969.pdf</w:t>
        </w:r>
      </w:hyperlink>
      <w:r w:rsidRPr="00DC3E22">
        <w:rPr>
          <w:sz w:val="22"/>
          <w:szCs w:val="22"/>
        </w:rPr>
        <w:t xml:space="preserve">. </w:t>
      </w:r>
    </w:p>
    <w:p w14:paraId="783A128F" w14:textId="77777777" w:rsidR="00E215B7" w:rsidRPr="00DC3E22" w:rsidRDefault="00E215B7" w:rsidP="00E215B7">
      <w:pPr>
        <w:rPr>
          <w:sz w:val="22"/>
          <w:szCs w:val="22"/>
        </w:rPr>
      </w:pPr>
    </w:p>
    <w:p w14:paraId="66E6FB12" w14:textId="77777777" w:rsidR="00E215B7" w:rsidRPr="00DC3E22" w:rsidRDefault="00E215B7" w:rsidP="00E215B7">
      <w:pPr>
        <w:rPr>
          <w:sz w:val="22"/>
          <w:szCs w:val="22"/>
        </w:rPr>
      </w:pPr>
    </w:p>
    <w:p w14:paraId="463ADCF2" w14:textId="77777777" w:rsidR="00E215B7" w:rsidRPr="00DC3E22" w:rsidRDefault="00E215B7" w:rsidP="00DB7CBA">
      <w:pPr>
        <w:pStyle w:val="ListParagraph"/>
        <w:numPr>
          <w:ilvl w:val="0"/>
          <w:numId w:val="15"/>
        </w:numPr>
        <w:rPr>
          <w:rFonts w:ascii="Times New Roman" w:hAnsi="Times New Roman" w:cs="Times New Roman"/>
          <w:b/>
          <w:sz w:val="22"/>
          <w:szCs w:val="22"/>
        </w:rPr>
      </w:pPr>
      <w:r w:rsidRPr="00DC3E22">
        <w:rPr>
          <w:rFonts w:ascii="Times New Roman" w:hAnsi="Times New Roman" w:cs="Times New Roman"/>
          <w:b/>
          <w:sz w:val="22"/>
          <w:szCs w:val="22"/>
        </w:rPr>
        <w:t xml:space="preserve">National legislation </w:t>
      </w:r>
    </w:p>
    <w:p w14:paraId="5B3B0FF9" w14:textId="77777777" w:rsidR="00E215B7" w:rsidRPr="00DC3E22" w:rsidRDefault="00E215B7" w:rsidP="00E215B7">
      <w:pPr>
        <w:rPr>
          <w:b/>
          <w:sz w:val="22"/>
          <w:szCs w:val="22"/>
        </w:rPr>
      </w:pPr>
    </w:p>
    <w:p w14:paraId="5A360755" w14:textId="127EEDDA" w:rsidR="00E215B7" w:rsidRPr="00DC3E22" w:rsidRDefault="00E215B7" w:rsidP="00E215B7">
      <w:pPr>
        <w:spacing w:before="120"/>
        <w:rPr>
          <w:sz w:val="22"/>
          <w:szCs w:val="22"/>
        </w:rPr>
      </w:pPr>
      <w:r w:rsidRPr="00DC3E22">
        <w:rPr>
          <w:sz w:val="22"/>
          <w:szCs w:val="22"/>
        </w:rPr>
        <w:t xml:space="preserve">Bangladesh Water Act, 2013, </w:t>
      </w:r>
      <w:hyperlink r:id="rId45" w:history="1">
        <w:r w:rsidRPr="00DC3E22">
          <w:rPr>
            <w:rStyle w:val="Hyperlink"/>
            <w:sz w:val="22"/>
            <w:szCs w:val="22"/>
          </w:rPr>
          <w:t>http://warpo.gov.bd/site/page/d8a117d5-526a-4a14-9d77-4f5fa35a4f10/Act</w:t>
        </w:r>
      </w:hyperlink>
      <w:r w:rsidRPr="00DC3E22">
        <w:rPr>
          <w:sz w:val="22"/>
          <w:szCs w:val="22"/>
        </w:rPr>
        <w:t xml:space="preserve">. </w:t>
      </w:r>
    </w:p>
    <w:p w14:paraId="3339BFE4" w14:textId="2BB9D075" w:rsidR="00E215B7" w:rsidRPr="00DC3E22" w:rsidRDefault="00E215B7" w:rsidP="00E215B7">
      <w:pPr>
        <w:spacing w:before="120"/>
        <w:rPr>
          <w:sz w:val="22"/>
          <w:szCs w:val="22"/>
        </w:rPr>
      </w:pPr>
      <w:r w:rsidRPr="00DC3E22">
        <w:rPr>
          <w:rFonts w:asciiTheme="majorBidi" w:hAnsiTheme="majorBidi" w:cstheme="majorBidi"/>
          <w:bCs/>
          <w:iCs/>
          <w:sz w:val="22"/>
          <w:szCs w:val="22"/>
        </w:rPr>
        <w:t xml:space="preserve">Law of Kyrgyz Republic on Interstate Use of Water Objects, Water Resources and Water Management Constructions, 2001, </w:t>
      </w:r>
      <w:hyperlink r:id="rId46" w:history="1">
        <w:r w:rsidRPr="00DC3E22">
          <w:rPr>
            <w:rStyle w:val="Hyperlink"/>
            <w:rFonts w:asciiTheme="majorBidi" w:hAnsiTheme="majorBidi" w:cstheme="majorBidi"/>
            <w:bCs/>
            <w:iCs/>
            <w:sz w:val="22"/>
            <w:szCs w:val="22"/>
          </w:rPr>
          <w:t>http://cis-legislation.com/document.fwx?rgn=78</w:t>
        </w:r>
      </w:hyperlink>
      <w:r w:rsidRPr="00DC3E22">
        <w:rPr>
          <w:rFonts w:asciiTheme="majorBidi" w:hAnsiTheme="majorBidi" w:cstheme="majorBidi"/>
          <w:bCs/>
          <w:iCs/>
          <w:sz w:val="22"/>
          <w:szCs w:val="22"/>
        </w:rPr>
        <w:t xml:space="preserve">. </w:t>
      </w:r>
    </w:p>
    <w:p w14:paraId="518318EA" w14:textId="7C5388F3" w:rsidR="00E215B7" w:rsidRPr="00DC3E22" w:rsidRDefault="00E215B7" w:rsidP="00E215B7">
      <w:pPr>
        <w:spacing w:before="120"/>
        <w:rPr>
          <w:rFonts w:asciiTheme="majorBidi" w:hAnsiTheme="majorBidi" w:cstheme="majorBidi"/>
          <w:bCs/>
          <w:iCs/>
          <w:sz w:val="22"/>
          <w:szCs w:val="22"/>
        </w:rPr>
      </w:pPr>
      <w:r w:rsidRPr="00DC3E22">
        <w:rPr>
          <w:rFonts w:asciiTheme="majorBidi" w:hAnsiTheme="majorBidi" w:cstheme="majorBidi"/>
          <w:bCs/>
          <w:iCs/>
          <w:sz w:val="22"/>
          <w:szCs w:val="22"/>
        </w:rPr>
        <w:t xml:space="preserve">Namibia Water Resources Act, 2013, </w:t>
      </w:r>
      <w:hyperlink r:id="rId47" w:history="1">
        <w:r w:rsidRPr="00DC3E22">
          <w:rPr>
            <w:rStyle w:val="Hyperlink"/>
            <w:rFonts w:asciiTheme="majorBidi" w:hAnsiTheme="majorBidi" w:cstheme="majorBidi"/>
            <w:bCs/>
            <w:iCs/>
            <w:sz w:val="22"/>
            <w:szCs w:val="22"/>
          </w:rPr>
          <w:t>https://laws.parliament.na/annotated-laws-regulations/law-regulation-category.php?id=176</w:t>
        </w:r>
      </w:hyperlink>
      <w:r w:rsidRPr="00DC3E22">
        <w:rPr>
          <w:rFonts w:asciiTheme="majorBidi" w:hAnsiTheme="majorBidi" w:cstheme="majorBidi"/>
          <w:bCs/>
          <w:iCs/>
          <w:sz w:val="22"/>
          <w:szCs w:val="22"/>
        </w:rPr>
        <w:t xml:space="preserve">. </w:t>
      </w:r>
    </w:p>
    <w:p w14:paraId="2D5F99DB" w14:textId="77777777" w:rsidR="00E215B7" w:rsidRPr="00DC3E22" w:rsidRDefault="00E215B7" w:rsidP="00E215B7">
      <w:pPr>
        <w:spacing w:before="120"/>
        <w:rPr>
          <w:sz w:val="22"/>
          <w:szCs w:val="22"/>
        </w:rPr>
      </w:pPr>
      <w:r w:rsidRPr="00DC3E22">
        <w:rPr>
          <w:sz w:val="22"/>
          <w:szCs w:val="22"/>
        </w:rPr>
        <w:t xml:space="preserve">Zambia Water Resources Management Act, 2011, </w:t>
      </w:r>
      <w:hyperlink r:id="rId48" w:history="1">
        <w:r w:rsidRPr="00DC3E22">
          <w:rPr>
            <w:rStyle w:val="Hyperlink"/>
            <w:sz w:val="22"/>
            <w:szCs w:val="22"/>
          </w:rPr>
          <w:t>https://zambialii.org/node/10688</w:t>
        </w:r>
      </w:hyperlink>
      <w:r w:rsidRPr="00DC3E22">
        <w:rPr>
          <w:sz w:val="22"/>
          <w:szCs w:val="22"/>
        </w:rPr>
        <w:t xml:space="preserve">. </w:t>
      </w:r>
    </w:p>
    <w:p w14:paraId="479E4006" w14:textId="77777777" w:rsidR="00E215B7" w:rsidRPr="00DC3E22" w:rsidRDefault="00E215B7" w:rsidP="00E215B7">
      <w:pPr>
        <w:rPr>
          <w:sz w:val="22"/>
          <w:szCs w:val="22"/>
        </w:rPr>
      </w:pPr>
    </w:p>
    <w:p w14:paraId="1D0AFB60" w14:textId="77777777" w:rsidR="00E215B7" w:rsidRPr="00DC3E22" w:rsidRDefault="00E215B7" w:rsidP="00E215B7">
      <w:pPr>
        <w:rPr>
          <w:sz w:val="22"/>
          <w:szCs w:val="22"/>
        </w:rPr>
      </w:pPr>
    </w:p>
    <w:p w14:paraId="2A289C95" w14:textId="77777777" w:rsidR="00E215B7" w:rsidRPr="00DC3E22" w:rsidRDefault="00E215B7" w:rsidP="00DB7CBA">
      <w:pPr>
        <w:pStyle w:val="ListParagraph"/>
        <w:numPr>
          <w:ilvl w:val="0"/>
          <w:numId w:val="15"/>
        </w:numPr>
        <w:rPr>
          <w:rFonts w:ascii="Times New Roman" w:hAnsi="Times New Roman" w:cs="Times New Roman"/>
          <w:b/>
          <w:sz w:val="22"/>
          <w:szCs w:val="22"/>
        </w:rPr>
      </w:pPr>
      <w:r w:rsidRPr="00DC3E22">
        <w:rPr>
          <w:rFonts w:ascii="Times New Roman" w:hAnsi="Times New Roman" w:cs="Times New Roman"/>
          <w:b/>
          <w:sz w:val="22"/>
          <w:szCs w:val="22"/>
        </w:rPr>
        <w:t>Additional references</w:t>
      </w:r>
    </w:p>
    <w:p w14:paraId="730BB720" w14:textId="77777777" w:rsidR="00E215B7" w:rsidRPr="00DC3E22" w:rsidRDefault="00E215B7" w:rsidP="00E215B7">
      <w:pPr>
        <w:rPr>
          <w:sz w:val="22"/>
          <w:szCs w:val="22"/>
        </w:rPr>
      </w:pPr>
    </w:p>
    <w:p w14:paraId="237D2CE7" w14:textId="77777777" w:rsidR="00E215B7" w:rsidRPr="00DC3E22" w:rsidRDefault="00E215B7" w:rsidP="00E215B7">
      <w:pPr>
        <w:spacing w:before="120"/>
        <w:rPr>
          <w:sz w:val="22"/>
          <w:szCs w:val="22"/>
        </w:rPr>
      </w:pPr>
      <w:r w:rsidRPr="00DC3E22">
        <w:rPr>
          <w:sz w:val="22"/>
          <w:szCs w:val="22"/>
        </w:rPr>
        <w:t xml:space="preserve">AMCOW, 2019: </w:t>
      </w:r>
      <w:r w:rsidRPr="00DC3E22">
        <w:rPr>
          <w:i/>
          <w:sz w:val="22"/>
          <w:szCs w:val="22"/>
        </w:rPr>
        <w:t>Africa Water Sector and Sanitation Monitoring and Reporting,</w:t>
      </w:r>
      <w:r w:rsidRPr="00DC3E22">
        <w:rPr>
          <w:sz w:val="22"/>
          <w:szCs w:val="22"/>
        </w:rPr>
        <w:t xml:space="preserve"> </w:t>
      </w:r>
      <w:hyperlink r:id="rId49" w:history="1">
        <w:r w:rsidRPr="00DC3E22">
          <w:rPr>
            <w:rStyle w:val="Hyperlink"/>
            <w:sz w:val="22"/>
            <w:szCs w:val="22"/>
          </w:rPr>
          <w:t>http://www.africawat-sanreports.org/IndicatorReporting/home</w:t>
        </w:r>
      </w:hyperlink>
      <w:r w:rsidRPr="00DC3E22">
        <w:rPr>
          <w:sz w:val="22"/>
          <w:szCs w:val="22"/>
        </w:rPr>
        <w:t xml:space="preserve">. </w:t>
      </w:r>
    </w:p>
    <w:p w14:paraId="14307183" w14:textId="77777777" w:rsidR="00E215B7" w:rsidRPr="00DC3E22" w:rsidRDefault="00E215B7" w:rsidP="00E215B7">
      <w:pPr>
        <w:pStyle w:val="NormalWeb"/>
        <w:spacing w:before="120" w:line="240" w:lineRule="auto"/>
        <w:rPr>
          <w:sz w:val="22"/>
          <w:szCs w:val="22"/>
        </w:rPr>
      </w:pPr>
      <w:r w:rsidRPr="00DC3E22">
        <w:rPr>
          <w:sz w:val="22"/>
          <w:szCs w:val="22"/>
        </w:rPr>
        <w:t xml:space="preserve">Biodiversity Convention, 2000: Decision V/6, </w:t>
      </w:r>
      <w:r w:rsidRPr="00DC3E22">
        <w:rPr>
          <w:i/>
          <w:sz w:val="22"/>
          <w:szCs w:val="22"/>
        </w:rPr>
        <w:t>Ecosystems Approach</w:t>
      </w:r>
      <w:r w:rsidRPr="00DC3E22">
        <w:rPr>
          <w:sz w:val="22"/>
          <w:szCs w:val="22"/>
        </w:rPr>
        <w:t xml:space="preserve">, in </w:t>
      </w:r>
      <w:r w:rsidRPr="00DC3E22">
        <w:rPr>
          <w:i/>
          <w:sz w:val="22"/>
          <w:szCs w:val="22"/>
        </w:rPr>
        <w:t>Decisions Adopted by the Conference of the Parties to the Convention on Biological Diversity at its Fifth Meeting, Nairobi, 15-26 May 2000</w:t>
      </w:r>
      <w:r w:rsidRPr="00DC3E22">
        <w:rPr>
          <w:sz w:val="22"/>
          <w:szCs w:val="22"/>
        </w:rPr>
        <w:t xml:space="preserve">, Annex III, UN Doc. UNEP/CBD/COP/5/23, </w:t>
      </w:r>
      <w:hyperlink r:id="rId50" w:history="1">
        <w:r w:rsidRPr="00DC3E22">
          <w:rPr>
            <w:rStyle w:val="Hyperlink"/>
            <w:sz w:val="22"/>
            <w:szCs w:val="22"/>
          </w:rPr>
          <w:t>https://www.cbd.int/doc/decisions/cop-05/full/cop-05-dec-en.pdf</w:t>
        </w:r>
      </w:hyperlink>
      <w:r w:rsidRPr="00DC3E22">
        <w:rPr>
          <w:sz w:val="22"/>
          <w:szCs w:val="22"/>
        </w:rPr>
        <w:t xml:space="preserve">. </w:t>
      </w:r>
    </w:p>
    <w:p w14:paraId="217F6F08" w14:textId="77777777" w:rsidR="00E215B7" w:rsidRPr="00DC3E22" w:rsidRDefault="00E215B7" w:rsidP="00E215B7">
      <w:pPr>
        <w:pStyle w:val="NormalWeb"/>
        <w:spacing w:before="120" w:line="240" w:lineRule="auto"/>
        <w:rPr>
          <w:sz w:val="22"/>
          <w:szCs w:val="22"/>
        </w:rPr>
      </w:pPr>
      <w:r w:rsidRPr="00DC3E22">
        <w:rPr>
          <w:sz w:val="22"/>
          <w:szCs w:val="22"/>
        </w:rPr>
        <w:t>Burchi, 2016: “Linking International Water Law and Domestic Water Law”, in UNESCO-IHP &amp; Swiss Agency for Development and Cooperation</w:t>
      </w:r>
      <w:r w:rsidRPr="00DC3E22">
        <w:rPr>
          <w:i/>
          <w:sz w:val="22"/>
          <w:szCs w:val="22"/>
        </w:rPr>
        <w:t xml:space="preserve">, Hydrodiplomacy, Legal and Institutional Aspects of Water Resources Governance: From the international to the domestic perspective, </w:t>
      </w:r>
      <w:r w:rsidRPr="00DC3E22">
        <w:rPr>
          <w:sz w:val="22"/>
          <w:szCs w:val="22"/>
        </w:rPr>
        <w:t xml:space="preserve">41-19, UNESCO, Paris. </w:t>
      </w:r>
    </w:p>
    <w:p w14:paraId="30D3417A" w14:textId="77777777" w:rsidR="00E215B7" w:rsidRPr="00DC3E22" w:rsidRDefault="00E215B7" w:rsidP="00E215B7">
      <w:pPr>
        <w:pStyle w:val="NormalWeb"/>
        <w:spacing w:before="120" w:line="240" w:lineRule="auto"/>
        <w:rPr>
          <w:sz w:val="22"/>
          <w:szCs w:val="22"/>
        </w:rPr>
      </w:pPr>
      <w:r w:rsidRPr="00DC3E22">
        <w:rPr>
          <w:sz w:val="22"/>
          <w:szCs w:val="22"/>
        </w:rPr>
        <w:t xml:space="preserve">Dyson, Bergkamp &amp; Scanlon, 2003: </w:t>
      </w:r>
      <w:r w:rsidRPr="00DC3E22">
        <w:rPr>
          <w:i/>
          <w:sz w:val="22"/>
          <w:szCs w:val="22"/>
        </w:rPr>
        <w:t>Flow – The Essentials of Environmental Flows</w:t>
      </w:r>
      <w:r w:rsidRPr="00DC3E22">
        <w:rPr>
          <w:sz w:val="22"/>
          <w:szCs w:val="22"/>
        </w:rPr>
        <w:t xml:space="preserve">, IUCN, Gland. </w:t>
      </w:r>
    </w:p>
    <w:p w14:paraId="3383A84F" w14:textId="77777777" w:rsidR="00E215B7" w:rsidRPr="00DC3E22" w:rsidRDefault="00E215B7" w:rsidP="00E215B7">
      <w:pPr>
        <w:pStyle w:val="NormalWeb"/>
        <w:spacing w:before="120" w:line="240" w:lineRule="auto"/>
        <w:rPr>
          <w:sz w:val="22"/>
          <w:szCs w:val="22"/>
        </w:rPr>
      </w:pPr>
      <w:r w:rsidRPr="00DC3E22">
        <w:rPr>
          <w:sz w:val="22"/>
          <w:szCs w:val="22"/>
        </w:rPr>
        <w:t xml:space="preserve">ICJ, 2010: </w:t>
      </w:r>
      <w:r w:rsidRPr="00DC3E22">
        <w:rPr>
          <w:i/>
          <w:sz w:val="22"/>
          <w:szCs w:val="22"/>
        </w:rPr>
        <w:t>Pulp Mills on the River Uruguay (Argentina v. Uruguay)</w:t>
      </w:r>
      <w:r w:rsidRPr="00DC3E22">
        <w:rPr>
          <w:sz w:val="22"/>
          <w:szCs w:val="22"/>
        </w:rPr>
        <w:t xml:space="preserve">, </w:t>
      </w:r>
      <w:hyperlink r:id="rId51" w:history="1">
        <w:r w:rsidRPr="00DC3E22">
          <w:rPr>
            <w:rStyle w:val="Hyperlink"/>
            <w:sz w:val="22"/>
            <w:szCs w:val="22"/>
          </w:rPr>
          <w:t>https://www.icj-cij.org/en/case/135/judgments</w:t>
        </w:r>
      </w:hyperlink>
      <w:r w:rsidRPr="00DC3E22">
        <w:rPr>
          <w:sz w:val="22"/>
          <w:szCs w:val="22"/>
        </w:rPr>
        <w:t xml:space="preserve">. </w:t>
      </w:r>
    </w:p>
    <w:p w14:paraId="5CDCA102" w14:textId="77777777" w:rsidR="00E215B7" w:rsidRPr="00DC3E22" w:rsidRDefault="00E215B7" w:rsidP="00E215B7">
      <w:pPr>
        <w:pStyle w:val="NormalWeb"/>
        <w:spacing w:before="120" w:line="240" w:lineRule="auto"/>
        <w:rPr>
          <w:sz w:val="22"/>
          <w:szCs w:val="22"/>
        </w:rPr>
      </w:pPr>
      <w:r w:rsidRPr="00DC3E22">
        <w:rPr>
          <w:sz w:val="22"/>
          <w:szCs w:val="22"/>
        </w:rPr>
        <w:t xml:space="preserve">ECE, 1996: </w:t>
      </w:r>
      <w:r w:rsidRPr="00DC3E22">
        <w:rPr>
          <w:i/>
          <w:sz w:val="22"/>
          <w:szCs w:val="22"/>
        </w:rPr>
        <w:t>Guidelines on Licensing Waste-Water Discharges from Point Sources into Transboundary Waters</w:t>
      </w:r>
      <w:r w:rsidRPr="00DC3E22">
        <w:rPr>
          <w:sz w:val="22"/>
          <w:szCs w:val="22"/>
        </w:rPr>
        <w:t>, UN Doc. ECE/CEP/11, https://www.unece.org/index.php?id=12801</w:t>
      </w:r>
    </w:p>
    <w:p w14:paraId="1719C06A" w14:textId="77777777" w:rsidR="00E215B7" w:rsidRPr="00DC3E22" w:rsidRDefault="00E215B7" w:rsidP="00E215B7">
      <w:pPr>
        <w:pStyle w:val="NormalWeb"/>
        <w:spacing w:before="120" w:line="240" w:lineRule="auto"/>
        <w:rPr>
          <w:sz w:val="22"/>
          <w:szCs w:val="22"/>
        </w:rPr>
      </w:pPr>
      <w:r w:rsidRPr="00DC3E22">
        <w:rPr>
          <w:sz w:val="22"/>
          <w:szCs w:val="22"/>
        </w:rPr>
        <w:t xml:space="preserve">ECE, 2005: </w:t>
      </w:r>
      <w:r w:rsidRPr="00DC3E22">
        <w:rPr>
          <w:i/>
          <w:sz w:val="22"/>
          <w:szCs w:val="22"/>
        </w:rPr>
        <w:t xml:space="preserve">Good Practice for Monitoring and Assessment of Transboundary Rivers, Lakes and Groundwaters, </w:t>
      </w:r>
      <w:hyperlink r:id="rId52" w:history="1">
        <w:r w:rsidRPr="00DC3E22">
          <w:rPr>
            <w:rStyle w:val="Hyperlink"/>
            <w:i/>
            <w:sz w:val="22"/>
            <w:szCs w:val="22"/>
          </w:rPr>
          <w:t>http://www.unece.org/fileadmin/DAM/env/water/cwc/monit-assess/good_practice_M&amp;A_e.pdf</w:t>
        </w:r>
      </w:hyperlink>
      <w:r w:rsidRPr="00DC3E22">
        <w:rPr>
          <w:i/>
          <w:sz w:val="22"/>
          <w:szCs w:val="22"/>
        </w:rPr>
        <w:t xml:space="preserve">. </w:t>
      </w:r>
    </w:p>
    <w:p w14:paraId="51F7718E" w14:textId="77777777" w:rsidR="00E215B7" w:rsidRPr="00DC3E22" w:rsidRDefault="00E215B7" w:rsidP="00E215B7">
      <w:pPr>
        <w:pStyle w:val="NormalWeb"/>
        <w:spacing w:before="120" w:line="240" w:lineRule="auto"/>
        <w:rPr>
          <w:sz w:val="22"/>
          <w:szCs w:val="22"/>
        </w:rPr>
      </w:pPr>
      <w:r w:rsidRPr="00DC3E22">
        <w:rPr>
          <w:sz w:val="22"/>
          <w:szCs w:val="22"/>
        </w:rPr>
        <w:t xml:space="preserve">ECE, 2006: </w:t>
      </w:r>
      <w:r w:rsidRPr="00DC3E22">
        <w:rPr>
          <w:i/>
          <w:sz w:val="22"/>
          <w:szCs w:val="22"/>
        </w:rPr>
        <w:t>Strategies for Monitoring and Assessment of Transboundary Rivers, Lakes and Groundwaters</w:t>
      </w:r>
      <w:r w:rsidRPr="00DC3E22">
        <w:rPr>
          <w:sz w:val="22"/>
          <w:szCs w:val="22"/>
        </w:rPr>
        <w:t xml:space="preserve">, </w:t>
      </w:r>
      <w:hyperlink r:id="rId53" w:history="1">
        <w:r w:rsidRPr="00DC3E22">
          <w:rPr>
            <w:rStyle w:val="Hyperlink"/>
            <w:sz w:val="22"/>
            <w:szCs w:val="22"/>
          </w:rPr>
          <w:t>https://www.unece.org/fileadmin/DAM/env/documents/2018/WAT/05May_28-30_IWRM_WGMA/StrategiesM_A.pdf</w:t>
        </w:r>
      </w:hyperlink>
      <w:r w:rsidRPr="00DC3E22">
        <w:rPr>
          <w:sz w:val="22"/>
          <w:szCs w:val="22"/>
        </w:rPr>
        <w:t xml:space="preserve">. </w:t>
      </w:r>
    </w:p>
    <w:p w14:paraId="1CCC46A1" w14:textId="20750DC2" w:rsidR="00E215B7" w:rsidRPr="00DC3E22" w:rsidRDefault="00E215B7" w:rsidP="00E215B7">
      <w:pPr>
        <w:pStyle w:val="NormalWeb"/>
        <w:spacing w:before="120" w:line="240" w:lineRule="auto"/>
        <w:rPr>
          <w:i/>
          <w:sz w:val="22"/>
          <w:szCs w:val="22"/>
        </w:rPr>
      </w:pPr>
      <w:r w:rsidRPr="00DC3E22">
        <w:rPr>
          <w:sz w:val="22"/>
          <w:szCs w:val="22"/>
        </w:rPr>
        <w:t xml:space="preserve">ECE, 2009: </w:t>
      </w:r>
      <w:r w:rsidRPr="00DC3E22">
        <w:rPr>
          <w:i/>
          <w:sz w:val="22"/>
          <w:szCs w:val="22"/>
        </w:rPr>
        <w:t>Guidance on Water and Adaptation to Climate Change,</w:t>
      </w:r>
      <w:r w:rsidRPr="00DC3E22">
        <w:rPr>
          <w:sz w:val="22"/>
          <w:szCs w:val="22"/>
        </w:rPr>
        <w:t xml:space="preserve"> UN Doc. ECE/MP.WAT/30, </w:t>
      </w:r>
      <w:hyperlink r:id="rId54" w:history="1">
        <w:r w:rsidRPr="00DC3E22">
          <w:rPr>
            <w:rStyle w:val="Hyperlink"/>
            <w:sz w:val="22"/>
            <w:szCs w:val="22"/>
          </w:rPr>
          <w:t>https://www.unece.org/index.php?id=11658</w:t>
        </w:r>
      </w:hyperlink>
      <w:r w:rsidRPr="00DC3E22">
        <w:rPr>
          <w:sz w:val="22"/>
          <w:szCs w:val="22"/>
        </w:rPr>
        <w:t>.</w:t>
      </w:r>
      <w:r w:rsidR="004F55C0" w:rsidRPr="00DC3E22">
        <w:rPr>
          <w:sz w:val="22"/>
          <w:szCs w:val="22"/>
        </w:rPr>
        <w:t xml:space="preserve"> </w:t>
      </w:r>
    </w:p>
    <w:p w14:paraId="63BE537F" w14:textId="77777777" w:rsidR="00E215B7" w:rsidRPr="00DC3E22" w:rsidRDefault="00E215B7" w:rsidP="00E215B7">
      <w:pPr>
        <w:pStyle w:val="NormalWeb"/>
        <w:spacing w:before="120" w:line="240" w:lineRule="auto"/>
        <w:rPr>
          <w:sz w:val="22"/>
          <w:szCs w:val="22"/>
        </w:rPr>
      </w:pPr>
      <w:r w:rsidRPr="00DC3E22">
        <w:rPr>
          <w:sz w:val="22"/>
          <w:szCs w:val="22"/>
        </w:rPr>
        <w:t xml:space="preserve">ECE, 2013: </w:t>
      </w:r>
      <w:r w:rsidRPr="00DC3E22">
        <w:rPr>
          <w:i/>
          <w:sz w:val="22"/>
          <w:szCs w:val="22"/>
        </w:rPr>
        <w:t>Guide to Implementing the Water Convention</w:t>
      </w:r>
      <w:r w:rsidRPr="00DC3E22">
        <w:rPr>
          <w:sz w:val="22"/>
          <w:szCs w:val="22"/>
        </w:rPr>
        <w:t xml:space="preserve">, UN Doc. ECE/MP.WAT/39, </w:t>
      </w:r>
      <w:hyperlink r:id="rId55" w:history="1">
        <w:r w:rsidRPr="00DC3E22">
          <w:rPr>
            <w:rStyle w:val="Hyperlink"/>
            <w:sz w:val="22"/>
            <w:szCs w:val="22"/>
          </w:rPr>
          <w:t>https://www.unece.org/index.php?id=33657</w:t>
        </w:r>
      </w:hyperlink>
      <w:r w:rsidRPr="00DC3E22">
        <w:rPr>
          <w:sz w:val="22"/>
          <w:szCs w:val="22"/>
        </w:rPr>
        <w:t xml:space="preserve">. </w:t>
      </w:r>
    </w:p>
    <w:p w14:paraId="17961425" w14:textId="77777777" w:rsidR="00E215B7" w:rsidRPr="00DC3E22" w:rsidRDefault="00E215B7" w:rsidP="00E215B7">
      <w:pPr>
        <w:pStyle w:val="NormalWeb"/>
        <w:spacing w:before="120" w:line="240" w:lineRule="auto"/>
        <w:rPr>
          <w:sz w:val="22"/>
          <w:szCs w:val="22"/>
        </w:rPr>
      </w:pPr>
      <w:r w:rsidRPr="00DC3E22">
        <w:rPr>
          <w:sz w:val="22"/>
          <w:szCs w:val="22"/>
        </w:rPr>
        <w:t xml:space="preserve">ECE, 2014a: </w:t>
      </w:r>
      <w:r w:rsidRPr="00DC3E22">
        <w:rPr>
          <w:i/>
          <w:sz w:val="22"/>
          <w:szCs w:val="22"/>
        </w:rPr>
        <w:t xml:space="preserve">Model Provisions on Transboundary Groundwaters, </w:t>
      </w:r>
      <w:r w:rsidRPr="00DC3E22">
        <w:rPr>
          <w:sz w:val="22"/>
          <w:szCs w:val="22"/>
        </w:rPr>
        <w:t xml:space="preserve">UN Doc. ECE/MP.WAT/40, </w:t>
      </w:r>
      <w:hyperlink r:id="rId56" w:history="1">
        <w:r w:rsidRPr="00DC3E22">
          <w:rPr>
            <w:rStyle w:val="Hyperlink"/>
            <w:sz w:val="22"/>
            <w:szCs w:val="22"/>
          </w:rPr>
          <w:t>https://www.unece.org/index.php?id=35126</w:t>
        </w:r>
      </w:hyperlink>
      <w:r w:rsidRPr="00DC3E22">
        <w:rPr>
          <w:sz w:val="22"/>
          <w:szCs w:val="22"/>
        </w:rPr>
        <w:t xml:space="preserve">. </w:t>
      </w:r>
    </w:p>
    <w:p w14:paraId="738F7D38" w14:textId="77777777" w:rsidR="00E215B7" w:rsidRPr="00DC3E22" w:rsidRDefault="00E215B7" w:rsidP="00E215B7">
      <w:pPr>
        <w:pStyle w:val="NormalWeb"/>
        <w:spacing w:before="120" w:line="240" w:lineRule="auto"/>
        <w:rPr>
          <w:sz w:val="22"/>
          <w:szCs w:val="22"/>
        </w:rPr>
      </w:pPr>
      <w:r w:rsidRPr="00DC3E22">
        <w:rPr>
          <w:sz w:val="22"/>
          <w:szCs w:val="22"/>
        </w:rPr>
        <w:t xml:space="preserve">ECE, 2014b: </w:t>
      </w:r>
      <w:r w:rsidRPr="00DC3E22">
        <w:rPr>
          <w:i/>
          <w:sz w:val="22"/>
          <w:szCs w:val="22"/>
        </w:rPr>
        <w:t>The Aarhus Convention: an Implementation Guide</w:t>
      </w:r>
      <w:r w:rsidRPr="00DC3E22">
        <w:rPr>
          <w:sz w:val="22"/>
          <w:szCs w:val="22"/>
        </w:rPr>
        <w:t>, 2</w:t>
      </w:r>
      <w:r w:rsidRPr="00DC3E22">
        <w:rPr>
          <w:sz w:val="22"/>
          <w:szCs w:val="22"/>
          <w:vertAlign w:val="superscript"/>
        </w:rPr>
        <w:t>nd</w:t>
      </w:r>
      <w:r w:rsidRPr="00DC3E22">
        <w:rPr>
          <w:sz w:val="22"/>
          <w:szCs w:val="22"/>
        </w:rPr>
        <w:t xml:space="preserve"> Edn, </w:t>
      </w:r>
      <w:hyperlink r:id="rId57" w:history="1">
        <w:r w:rsidRPr="00DC3E22">
          <w:rPr>
            <w:rStyle w:val="Hyperlink"/>
            <w:sz w:val="22"/>
            <w:szCs w:val="22"/>
          </w:rPr>
          <w:t>https://www.unece.org/fileadmin/DAM/env/pp/Publications/Aarhus_Implementation_Guide_interactive_eng.pdf</w:t>
        </w:r>
      </w:hyperlink>
      <w:r w:rsidRPr="00DC3E22">
        <w:rPr>
          <w:sz w:val="22"/>
          <w:szCs w:val="22"/>
        </w:rPr>
        <w:t xml:space="preserve">. </w:t>
      </w:r>
    </w:p>
    <w:p w14:paraId="62C3CCDF" w14:textId="77777777" w:rsidR="00E215B7" w:rsidRPr="00DC3E22" w:rsidRDefault="00E215B7" w:rsidP="00E215B7">
      <w:pPr>
        <w:pStyle w:val="NormalWeb"/>
        <w:spacing w:before="120" w:line="240" w:lineRule="auto"/>
        <w:rPr>
          <w:sz w:val="22"/>
          <w:szCs w:val="22"/>
        </w:rPr>
      </w:pPr>
      <w:r w:rsidRPr="00DC3E22">
        <w:rPr>
          <w:sz w:val="22"/>
          <w:szCs w:val="22"/>
        </w:rPr>
        <w:t xml:space="preserve">ECE, 2017: Decision VIII/1, Reporting under the Convention in </w:t>
      </w:r>
      <w:r w:rsidRPr="00DC3E22">
        <w:rPr>
          <w:i/>
          <w:sz w:val="22"/>
          <w:szCs w:val="22"/>
        </w:rPr>
        <w:t>Report of the Meeting of the Parties on its eighth session, Addendum</w:t>
      </w:r>
      <w:r w:rsidRPr="00DC3E22">
        <w:rPr>
          <w:sz w:val="22"/>
          <w:szCs w:val="22"/>
        </w:rPr>
        <w:t xml:space="preserve">, UN Doc. ECE/MP.WAT/54/Add.2, 30 January 2019, p. 35-55. </w:t>
      </w:r>
    </w:p>
    <w:p w14:paraId="0C9766D9" w14:textId="77777777" w:rsidR="00E215B7" w:rsidRPr="00DC3E22" w:rsidRDefault="00E215B7" w:rsidP="00E215B7">
      <w:pPr>
        <w:pStyle w:val="NormalWeb"/>
        <w:spacing w:before="120" w:line="240" w:lineRule="auto"/>
        <w:rPr>
          <w:sz w:val="22"/>
          <w:szCs w:val="22"/>
        </w:rPr>
      </w:pPr>
      <w:r w:rsidRPr="00DC3E22">
        <w:rPr>
          <w:sz w:val="22"/>
          <w:szCs w:val="22"/>
        </w:rPr>
        <w:t xml:space="preserve">ECE, 2018a: </w:t>
      </w:r>
      <w:r w:rsidRPr="00DC3E22">
        <w:rPr>
          <w:i/>
          <w:sz w:val="22"/>
          <w:szCs w:val="22"/>
        </w:rPr>
        <w:t>Progress on Transboundary Water Cooperation under the Water Convention</w:t>
      </w:r>
      <w:r w:rsidRPr="00DC3E22">
        <w:rPr>
          <w:sz w:val="22"/>
          <w:szCs w:val="22"/>
        </w:rPr>
        <w:t xml:space="preserve">, UN Doc. ECE/MP.WAT/51, </w:t>
      </w:r>
      <w:hyperlink r:id="rId58" w:history="1">
        <w:r w:rsidRPr="00DC3E22">
          <w:rPr>
            <w:rStyle w:val="Hyperlink"/>
            <w:sz w:val="22"/>
            <w:szCs w:val="22"/>
          </w:rPr>
          <w:t>https://www.unece.org/index.php?id=49805</w:t>
        </w:r>
      </w:hyperlink>
      <w:r w:rsidRPr="00DC3E22">
        <w:rPr>
          <w:sz w:val="22"/>
          <w:szCs w:val="22"/>
        </w:rPr>
        <w:t xml:space="preserve">. </w:t>
      </w:r>
    </w:p>
    <w:p w14:paraId="27515286" w14:textId="77777777" w:rsidR="00E215B7" w:rsidRPr="00DC3E22" w:rsidRDefault="00E215B7" w:rsidP="00E215B7">
      <w:pPr>
        <w:pStyle w:val="NormalWeb"/>
        <w:spacing w:before="120" w:line="240" w:lineRule="auto"/>
        <w:rPr>
          <w:sz w:val="22"/>
          <w:szCs w:val="22"/>
        </w:rPr>
      </w:pPr>
      <w:r w:rsidRPr="00DC3E22">
        <w:rPr>
          <w:sz w:val="22"/>
          <w:szCs w:val="22"/>
        </w:rPr>
        <w:t xml:space="preserve">ECE, 2018b: </w:t>
      </w:r>
      <w:r w:rsidRPr="00DC3E22">
        <w:rPr>
          <w:i/>
          <w:sz w:val="22"/>
          <w:szCs w:val="22"/>
        </w:rPr>
        <w:t>Principles for Effective Joint Bodies for Transboundary Water Cooperation</w:t>
      </w:r>
      <w:r w:rsidRPr="00DC3E22">
        <w:rPr>
          <w:sz w:val="22"/>
          <w:szCs w:val="22"/>
        </w:rPr>
        <w:t xml:space="preserve">, UN Doc. ECE/MP.WAT/50, </w:t>
      </w:r>
      <w:hyperlink r:id="rId59" w:history="1">
        <w:r w:rsidRPr="00DC3E22">
          <w:rPr>
            <w:rStyle w:val="Hyperlink"/>
            <w:sz w:val="22"/>
            <w:szCs w:val="22"/>
          </w:rPr>
          <w:t>https://www.unece.org/fileadmin/DAM/env/water/publications/WAT_Joint_Bodies/ECE_MP.WAT_50_Joint_bodies_2018_ENG.pdf</w:t>
        </w:r>
      </w:hyperlink>
      <w:r w:rsidRPr="00DC3E22">
        <w:rPr>
          <w:sz w:val="22"/>
          <w:szCs w:val="22"/>
        </w:rPr>
        <w:t xml:space="preserve">. </w:t>
      </w:r>
    </w:p>
    <w:p w14:paraId="75D7A14A" w14:textId="77777777" w:rsidR="00E215B7" w:rsidRPr="00DC3E22" w:rsidRDefault="00E215B7" w:rsidP="00E215B7">
      <w:pPr>
        <w:pStyle w:val="NormalWeb"/>
        <w:spacing w:before="120" w:line="240" w:lineRule="auto"/>
        <w:rPr>
          <w:sz w:val="22"/>
          <w:szCs w:val="22"/>
        </w:rPr>
      </w:pPr>
      <w:r w:rsidRPr="00DC3E22">
        <w:rPr>
          <w:sz w:val="22"/>
          <w:szCs w:val="22"/>
        </w:rPr>
        <w:t xml:space="preserve">ECE, 2019: </w:t>
      </w:r>
      <w:r w:rsidRPr="00DC3E22">
        <w:rPr>
          <w:i/>
          <w:sz w:val="22"/>
          <w:szCs w:val="22"/>
        </w:rPr>
        <w:t>Water Convention Programme of Work 2019-2021 – Responding to global water challenges in transboundary basins</w:t>
      </w:r>
      <w:r w:rsidRPr="00DC3E22">
        <w:rPr>
          <w:sz w:val="22"/>
          <w:szCs w:val="22"/>
        </w:rPr>
        <w:t xml:space="preserve">, </w:t>
      </w:r>
      <w:hyperlink r:id="rId60" w:history="1">
        <w:r w:rsidRPr="00DC3E22">
          <w:rPr>
            <w:rStyle w:val="Hyperlink"/>
            <w:sz w:val="22"/>
            <w:szCs w:val="22"/>
          </w:rPr>
          <w:t>https://www.unece.org/index.php?id=51910</w:t>
        </w:r>
      </w:hyperlink>
      <w:r w:rsidRPr="00DC3E22">
        <w:rPr>
          <w:sz w:val="22"/>
          <w:szCs w:val="22"/>
        </w:rPr>
        <w:t xml:space="preserve">. </w:t>
      </w:r>
    </w:p>
    <w:p w14:paraId="6C538014" w14:textId="77777777" w:rsidR="00E215B7" w:rsidRPr="00DC3E22" w:rsidRDefault="00E215B7" w:rsidP="00E215B7">
      <w:pPr>
        <w:pStyle w:val="NormalWeb"/>
        <w:spacing w:before="120" w:line="240" w:lineRule="auto"/>
        <w:rPr>
          <w:sz w:val="22"/>
          <w:szCs w:val="22"/>
        </w:rPr>
      </w:pPr>
      <w:r w:rsidRPr="00DC3E22">
        <w:rPr>
          <w:sz w:val="22"/>
          <w:szCs w:val="22"/>
        </w:rPr>
        <w:t xml:space="preserve">ECE, UNESCO &amp; UN-Water, 2018: </w:t>
      </w:r>
      <w:r w:rsidRPr="00DC3E22">
        <w:rPr>
          <w:i/>
          <w:sz w:val="22"/>
          <w:szCs w:val="22"/>
        </w:rPr>
        <w:t>Progress on Transboundary Water cooperation – Global Baseline for SDG indicator 6.5.2</w:t>
      </w:r>
      <w:r w:rsidRPr="00DC3E22">
        <w:rPr>
          <w:sz w:val="22"/>
          <w:szCs w:val="22"/>
        </w:rPr>
        <w:t xml:space="preserve">, UN Doc. ECE/MP.WAT/57, </w:t>
      </w:r>
      <w:hyperlink r:id="rId61" w:history="1">
        <w:r w:rsidRPr="00DC3E22">
          <w:rPr>
            <w:rStyle w:val="Hyperlink"/>
            <w:sz w:val="22"/>
            <w:szCs w:val="22"/>
          </w:rPr>
          <w:t>https://www.unece.org/index.php?id=49605</w:t>
        </w:r>
      </w:hyperlink>
      <w:r w:rsidRPr="00DC3E22">
        <w:rPr>
          <w:sz w:val="22"/>
          <w:szCs w:val="22"/>
        </w:rPr>
        <w:t xml:space="preserve">. </w:t>
      </w:r>
    </w:p>
    <w:p w14:paraId="5A656431" w14:textId="77777777" w:rsidR="00E215B7" w:rsidRPr="00DC3E22" w:rsidRDefault="00E215B7" w:rsidP="00E215B7">
      <w:pPr>
        <w:pStyle w:val="NormalWeb"/>
        <w:spacing w:before="120" w:line="240" w:lineRule="auto"/>
        <w:rPr>
          <w:sz w:val="22"/>
          <w:szCs w:val="22"/>
        </w:rPr>
      </w:pPr>
      <w:r w:rsidRPr="00DC3E22">
        <w:rPr>
          <w:sz w:val="22"/>
          <w:szCs w:val="22"/>
        </w:rPr>
        <w:lastRenderedPageBreak/>
        <w:t xml:space="preserve">Eckstein &amp; Eckstein, 2005: “Transboundary Aquifers: Conceptual Models for Development of International Law”, 43(5) Groundwater 646-650. </w:t>
      </w:r>
    </w:p>
    <w:p w14:paraId="7EC19F69" w14:textId="77777777" w:rsidR="00E215B7" w:rsidRPr="00DC3E22" w:rsidRDefault="00E215B7" w:rsidP="00E215B7">
      <w:pPr>
        <w:pStyle w:val="NormalWeb"/>
        <w:spacing w:before="120" w:line="240" w:lineRule="auto"/>
        <w:rPr>
          <w:sz w:val="22"/>
          <w:szCs w:val="22"/>
        </w:rPr>
      </w:pPr>
      <w:r w:rsidRPr="00DC3E22">
        <w:rPr>
          <w:sz w:val="22"/>
          <w:szCs w:val="22"/>
        </w:rPr>
        <w:t xml:space="preserve">ESCWA, 2018: </w:t>
      </w:r>
      <w:r w:rsidRPr="00DC3E22">
        <w:rPr>
          <w:i/>
          <w:sz w:val="22"/>
          <w:szCs w:val="22"/>
        </w:rPr>
        <w:t>Improving Shared Water Resources Cooperation within the Framework of Global and Regional Agreements</w:t>
      </w:r>
      <w:r w:rsidRPr="00DC3E22">
        <w:rPr>
          <w:sz w:val="22"/>
          <w:szCs w:val="22"/>
        </w:rPr>
        <w:t xml:space="preserve">, </w:t>
      </w:r>
      <w:hyperlink r:id="rId62" w:history="1">
        <w:r w:rsidRPr="00DC3E22">
          <w:rPr>
            <w:rStyle w:val="Hyperlink"/>
            <w:sz w:val="22"/>
            <w:szCs w:val="22"/>
          </w:rPr>
          <w:t>https://www.unescwa.org/events/improving-shared-water-resources-cooperation-within-framework-global-and-regional-agreements</w:t>
        </w:r>
      </w:hyperlink>
      <w:r w:rsidRPr="00DC3E22">
        <w:rPr>
          <w:sz w:val="22"/>
          <w:szCs w:val="22"/>
        </w:rPr>
        <w:t xml:space="preserve">. </w:t>
      </w:r>
    </w:p>
    <w:p w14:paraId="650D89C3" w14:textId="77777777" w:rsidR="00E215B7" w:rsidRPr="008C6699" w:rsidRDefault="00E215B7" w:rsidP="00E215B7">
      <w:pPr>
        <w:pStyle w:val="NormalWeb"/>
        <w:spacing w:before="120" w:line="240" w:lineRule="auto"/>
        <w:rPr>
          <w:sz w:val="22"/>
          <w:szCs w:val="22"/>
          <w:lang w:val="fr-CH"/>
        </w:rPr>
      </w:pPr>
      <w:proofErr w:type="spellStart"/>
      <w:r w:rsidRPr="008C6699">
        <w:rPr>
          <w:sz w:val="22"/>
          <w:szCs w:val="22"/>
          <w:lang w:val="fr-CH"/>
        </w:rPr>
        <w:t>European</w:t>
      </w:r>
      <w:proofErr w:type="spellEnd"/>
      <w:r w:rsidRPr="008C6699">
        <w:rPr>
          <w:sz w:val="22"/>
          <w:szCs w:val="22"/>
          <w:lang w:val="fr-CH"/>
        </w:rPr>
        <w:t xml:space="preserve"> Commission, </w:t>
      </w:r>
      <w:proofErr w:type="gramStart"/>
      <w:r w:rsidRPr="008C6699">
        <w:rPr>
          <w:sz w:val="22"/>
          <w:szCs w:val="22"/>
          <w:lang w:val="fr-CH"/>
        </w:rPr>
        <w:t>2019:</w:t>
      </w:r>
      <w:proofErr w:type="gramEnd"/>
      <w:r w:rsidRPr="008C6699">
        <w:rPr>
          <w:sz w:val="22"/>
          <w:szCs w:val="22"/>
          <w:lang w:val="fr-CH"/>
        </w:rPr>
        <w:t xml:space="preserve"> </w:t>
      </w:r>
      <w:r w:rsidRPr="008C6699">
        <w:rPr>
          <w:i/>
          <w:sz w:val="22"/>
          <w:szCs w:val="22"/>
          <w:lang w:val="fr-CH"/>
        </w:rPr>
        <w:t>Natura 2000</w:t>
      </w:r>
      <w:r w:rsidRPr="008C6699">
        <w:rPr>
          <w:sz w:val="22"/>
          <w:szCs w:val="22"/>
          <w:lang w:val="fr-CH"/>
        </w:rPr>
        <w:t xml:space="preserve">, </w:t>
      </w:r>
      <w:hyperlink r:id="rId63" w:history="1">
        <w:r w:rsidRPr="008C6699">
          <w:rPr>
            <w:rStyle w:val="Hyperlink"/>
            <w:sz w:val="22"/>
            <w:szCs w:val="22"/>
            <w:lang w:val="fr-CH"/>
          </w:rPr>
          <w:t>http://ec.europa.eu/environment/nature/natura2000/index_en.htm</w:t>
        </w:r>
      </w:hyperlink>
      <w:r w:rsidRPr="008C6699">
        <w:rPr>
          <w:sz w:val="22"/>
          <w:szCs w:val="22"/>
          <w:lang w:val="fr-CH"/>
        </w:rPr>
        <w:t xml:space="preserve">. </w:t>
      </w:r>
    </w:p>
    <w:p w14:paraId="536AD92D" w14:textId="77777777" w:rsidR="00E215B7" w:rsidRPr="00DC3E22" w:rsidRDefault="00E215B7" w:rsidP="00E215B7">
      <w:pPr>
        <w:pStyle w:val="NormalWeb"/>
        <w:spacing w:before="120" w:line="240" w:lineRule="auto"/>
        <w:rPr>
          <w:sz w:val="22"/>
          <w:szCs w:val="22"/>
        </w:rPr>
      </w:pPr>
      <w:r w:rsidRPr="00DC3E22">
        <w:rPr>
          <w:sz w:val="22"/>
          <w:szCs w:val="22"/>
        </w:rPr>
        <w:t xml:space="preserve">Hendry, 2014: </w:t>
      </w:r>
      <w:r w:rsidRPr="00DC3E22">
        <w:rPr>
          <w:i/>
          <w:sz w:val="22"/>
          <w:szCs w:val="22"/>
        </w:rPr>
        <w:t>Frameworks for Water Law Reform</w:t>
      </w:r>
      <w:r w:rsidRPr="00DC3E22">
        <w:rPr>
          <w:sz w:val="22"/>
          <w:szCs w:val="22"/>
        </w:rPr>
        <w:t xml:space="preserve">, Cambridge University Press, Cambridge. </w:t>
      </w:r>
    </w:p>
    <w:p w14:paraId="451A7D4C" w14:textId="77777777" w:rsidR="00E215B7" w:rsidRPr="00DC3E22" w:rsidRDefault="00E215B7" w:rsidP="00E215B7">
      <w:pPr>
        <w:pStyle w:val="NormalWeb"/>
        <w:spacing w:before="120" w:line="240" w:lineRule="auto"/>
        <w:rPr>
          <w:sz w:val="22"/>
          <w:szCs w:val="22"/>
        </w:rPr>
      </w:pPr>
      <w:r w:rsidRPr="00DC3E22">
        <w:rPr>
          <w:sz w:val="22"/>
          <w:szCs w:val="22"/>
        </w:rPr>
        <w:t xml:space="preserve">ILC, 2008: </w:t>
      </w:r>
      <w:r w:rsidRPr="00DC3E22">
        <w:rPr>
          <w:i/>
          <w:sz w:val="22"/>
          <w:szCs w:val="22"/>
        </w:rPr>
        <w:t>Draft Articles on the Law of Transboundary Aquifers, with commentaries</w:t>
      </w:r>
      <w:r w:rsidRPr="00DC3E22">
        <w:rPr>
          <w:sz w:val="22"/>
          <w:szCs w:val="22"/>
        </w:rPr>
        <w:t xml:space="preserve">, in ILC, </w:t>
      </w:r>
      <w:r w:rsidRPr="00DC3E22">
        <w:rPr>
          <w:i/>
          <w:sz w:val="22"/>
          <w:szCs w:val="22"/>
        </w:rPr>
        <w:t>Yearbook of the International Law Commission</w:t>
      </w:r>
      <w:r w:rsidRPr="00DC3E22">
        <w:rPr>
          <w:sz w:val="22"/>
          <w:szCs w:val="22"/>
        </w:rPr>
        <w:t xml:space="preserve">, Vol. II (Pt II), </w:t>
      </w:r>
      <w:hyperlink r:id="rId64" w:history="1">
        <w:r w:rsidRPr="00DC3E22">
          <w:rPr>
            <w:rStyle w:val="Hyperlink"/>
            <w:sz w:val="22"/>
            <w:szCs w:val="22"/>
          </w:rPr>
          <w:t>http://legal.un.org/ilc/texts/instruments/english/commentaries/8_5_2008.pdf</w:t>
        </w:r>
      </w:hyperlink>
      <w:r w:rsidRPr="00DC3E22">
        <w:rPr>
          <w:sz w:val="22"/>
          <w:szCs w:val="22"/>
        </w:rPr>
        <w:t xml:space="preserve"> </w:t>
      </w:r>
    </w:p>
    <w:p w14:paraId="2445A04E" w14:textId="77777777" w:rsidR="00E215B7" w:rsidRPr="00DC3E22" w:rsidRDefault="00E215B7" w:rsidP="00E215B7">
      <w:pPr>
        <w:pStyle w:val="NormalWeb"/>
        <w:spacing w:before="120" w:line="240" w:lineRule="auto"/>
        <w:rPr>
          <w:sz w:val="22"/>
          <w:szCs w:val="22"/>
        </w:rPr>
      </w:pPr>
      <w:r w:rsidRPr="00DC3E22">
        <w:rPr>
          <w:sz w:val="22"/>
          <w:szCs w:val="22"/>
        </w:rPr>
        <w:t xml:space="preserve">McCaffrey, 2007: </w:t>
      </w:r>
      <w:r w:rsidRPr="00DC3E22">
        <w:rPr>
          <w:i/>
          <w:sz w:val="22"/>
          <w:szCs w:val="22"/>
        </w:rPr>
        <w:t>The Law of International Watercourses</w:t>
      </w:r>
      <w:r w:rsidRPr="00DC3E22">
        <w:rPr>
          <w:sz w:val="22"/>
          <w:szCs w:val="22"/>
        </w:rPr>
        <w:t xml:space="preserve">, Oxford University Press, Oxford. </w:t>
      </w:r>
    </w:p>
    <w:p w14:paraId="1E23A60E" w14:textId="77777777" w:rsidR="00E215B7" w:rsidRPr="00DC3E22" w:rsidRDefault="00E215B7" w:rsidP="00E215B7">
      <w:pPr>
        <w:pStyle w:val="NormalWeb"/>
        <w:spacing w:before="120" w:line="240" w:lineRule="auto"/>
        <w:rPr>
          <w:sz w:val="22"/>
          <w:szCs w:val="22"/>
        </w:rPr>
      </w:pPr>
      <w:r w:rsidRPr="00DC3E22">
        <w:rPr>
          <w:sz w:val="22"/>
          <w:szCs w:val="22"/>
        </w:rPr>
        <w:t xml:space="preserve">Park, 2012: </w:t>
      </w:r>
      <w:r w:rsidRPr="00DC3E22">
        <w:rPr>
          <w:i/>
          <w:sz w:val="22"/>
          <w:szCs w:val="22"/>
        </w:rPr>
        <w:t xml:space="preserve">A Dictionary of Environment and Conservation, </w:t>
      </w:r>
      <w:r w:rsidRPr="00DC3E22">
        <w:rPr>
          <w:sz w:val="22"/>
          <w:szCs w:val="22"/>
        </w:rPr>
        <w:t xml:space="preserve">Oxford University Press, Oxford. </w:t>
      </w:r>
    </w:p>
    <w:p w14:paraId="58A63922" w14:textId="77777777" w:rsidR="00E215B7" w:rsidRPr="00DC3E22" w:rsidRDefault="00E215B7" w:rsidP="00E215B7">
      <w:pPr>
        <w:pStyle w:val="NormalWeb"/>
        <w:spacing w:before="120" w:line="240" w:lineRule="auto"/>
        <w:rPr>
          <w:rFonts w:asciiTheme="majorBidi" w:hAnsiTheme="majorBidi" w:cstheme="majorBidi"/>
          <w:bCs/>
          <w:iCs/>
          <w:sz w:val="22"/>
          <w:szCs w:val="22"/>
          <w:lang w:val="fr-CH"/>
        </w:rPr>
      </w:pPr>
      <w:r w:rsidRPr="00DC3E22">
        <w:rPr>
          <w:rFonts w:asciiTheme="majorBidi" w:hAnsiTheme="majorBidi" w:cstheme="majorBidi"/>
          <w:bCs/>
          <w:iCs/>
          <w:sz w:val="22"/>
          <w:szCs w:val="22"/>
          <w:lang w:val="fr-CH"/>
        </w:rPr>
        <w:t xml:space="preserve">Rieu-Clarke, Moynihan &amp; Magsig, </w:t>
      </w:r>
      <w:proofErr w:type="gramStart"/>
      <w:r w:rsidRPr="00DC3E22">
        <w:rPr>
          <w:rFonts w:asciiTheme="majorBidi" w:hAnsiTheme="majorBidi" w:cstheme="majorBidi"/>
          <w:bCs/>
          <w:iCs/>
          <w:sz w:val="22"/>
          <w:szCs w:val="22"/>
          <w:lang w:val="fr-CH"/>
        </w:rPr>
        <w:t>2012:</w:t>
      </w:r>
      <w:proofErr w:type="gramEnd"/>
      <w:r w:rsidRPr="00DC3E22">
        <w:rPr>
          <w:rFonts w:asciiTheme="majorBidi" w:hAnsiTheme="majorBidi" w:cstheme="majorBidi"/>
          <w:bCs/>
          <w:iCs/>
          <w:sz w:val="22"/>
          <w:szCs w:val="22"/>
          <w:lang w:val="fr-CH"/>
        </w:rPr>
        <w:t xml:space="preserve"> </w:t>
      </w:r>
      <w:r w:rsidRPr="00DC3E22">
        <w:rPr>
          <w:rFonts w:asciiTheme="majorBidi" w:hAnsiTheme="majorBidi" w:cstheme="majorBidi"/>
          <w:bCs/>
          <w:i/>
          <w:iCs/>
          <w:sz w:val="22"/>
          <w:szCs w:val="22"/>
          <w:lang w:val="fr-CH"/>
        </w:rPr>
        <w:t xml:space="preserve">UN </w:t>
      </w:r>
      <w:proofErr w:type="spellStart"/>
      <w:r w:rsidRPr="00DC3E22">
        <w:rPr>
          <w:rFonts w:asciiTheme="majorBidi" w:hAnsiTheme="majorBidi" w:cstheme="majorBidi"/>
          <w:bCs/>
          <w:i/>
          <w:iCs/>
          <w:sz w:val="22"/>
          <w:szCs w:val="22"/>
          <w:lang w:val="fr-CH"/>
        </w:rPr>
        <w:t>Watercourses</w:t>
      </w:r>
      <w:proofErr w:type="spellEnd"/>
      <w:r w:rsidRPr="00DC3E22">
        <w:rPr>
          <w:rFonts w:asciiTheme="majorBidi" w:hAnsiTheme="majorBidi" w:cstheme="majorBidi"/>
          <w:bCs/>
          <w:i/>
          <w:iCs/>
          <w:sz w:val="22"/>
          <w:szCs w:val="22"/>
          <w:lang w:val="fr-CH"/>
        </w:rPr>
        <w:t xml:space="preserve"> Convention </w:t>
      </w:r>
      <w:proofErr w:type="spellStart"/>
      <w:r w:rsidRPr="00DC3E22">
        <w:rPr>
          <w:rFonts w:asciiTheme="majorBidi" w:hAnsiTheme="majorBidi" w:cstheme="majorBidi"/>
          <w:bCs/>
          <w:i/>
          <w:iCs/>
          <w:sz w:val="22"/>
          <w:szCs w:val="22"/>
          <w:lang w:val="fr-CH"/>
        </w:rPr>
        <w:t>User’s</w:t>
      </w:r>
      <w:proofErr w:type="spellEnd"/>
      <w:r w:rsidRPr="00DC3E22">
        <w:rPr>
          <w:rFonts w:asciiTheme="majorBidi" w:hAnsiTheme="majorBidi" w:cstheme="majorBidi"/>
          <w:bCs/>
          <w:i/>
          <w:iCs/>
          <w:sz w:val="22"/>
          <w:szCs w:val="22"/>
          <w:lang w:val="fr-CH"/>
        </w:rPr>
        <w:t xml:space="preserve"> Guide</w:t>
      </w:r>
      <w:r w:rsidRPr="00DC3E22">
        <w:rPr>
          <w:rFonts w:asciiTheme="majorBidi" w:hAnsiTheme="majorBidi" w:cstheme="majorBidi"/>
          <w:bCs/>
          <w:iCs/>
          <w:sz w:val="22"/>
          <w:szCs w:val="22"/>
          <w:lang w:val="fr-CH"/>
        </w:rPr>
        <w:t xml:space="preserve">, </w:t>
      </w:r>
      <w:hyperlink r:id="rId65" w:history="1">
        <w:r w:rsidRPr="00DC3E22">
          <w:rPr>
            <w:rStyle w:val="Hyperlink"/>
            <w:rFonts w:asciiTheme="majorBidi" w:hAnsiTheme="majorBidi" w:cstheme="majorBidi"/>
            <w:bCs/>
            <w:iCs/>
            <w:sz w:val="22"/>
            <w:szCs w:val="22"/>
            <w:lang w:val="fr-CH"/>
          </w:rPr>
          <w:t>https://www.unwatercoursesconvention.org</w:t>
        </w:r>
      </w:hyperlink>
      <w:r w:rsidRPr="00DC3E22">
        <w:rPr>
          <w:rFonts w:asciiTheme="majorBidi" w:hAnsiTheme="majorBidi" w:cstheme="majorBidi"/>
          <w:bCs/>
          <w:iCs/>
          <w:sz w:val="22"/>
          <w:szCs w:val="22"/>
          <w:lang w:val="fr-CH"/>
        </w:rPr>
        <w:t xml:space="preserve">. </w:t>
      </w:r>
    </w:p>
    <w:p w14:paraId="73847B53" w14:textId="77777777" w:rsidR="00E215B7" w:rsidRPr="00DC3E22" w:rsidRDefault="00E215B7" w:rsidP="00E215B7">
      <w:pPr>
        <w:pStyle w:val="NormalWeb"/>
        <w:spacing w:before="120" w:line="240" w:lineRule="auto"/>
        <w:rPr>
          <w:sz w:val="22"/>
          <w:szCs w:val="22"/>
        </w:rPr>
      </w:pPr>
      <w:r w:rsidRPr="00DC3E22">
        <w:rPr>
          <w:sz w:val="22"/>
          <w:szCs w:val="22"/>
        </w:rPr>
        <w:t xml:space="preserve">Saruchera &amp; Lautze: “Transboundary River Basin Organisation in Africa: assessing the secretariat”, 18(5) Water Policy 1053-1069. </w:t>
      </w:r>
    </w:p>
    <w:p w14:paraId="3C7C1338" w14:textId="77777777" w:rsidR="00E215B7" w:rsidRPr="00DC3E22" w:rsidRDefault="00E215B7" w:rsidP="00E215B7">
      <w:pPr>
        <w:pStyle w:val="NormalWeb"/>
        <w:spacing w:before="120" w:line="240" w:lineRule="auto"/>
        <w:rPr>
          <w:sz w:val="22"/>
          <w:szCs w:val="22"/>
        </w:rPr>
      </w:pPr>
      <w:r w:rsidRPr="00DC3E22">
        <w:rPr>
          <w:sz w:val="22"/>
          <w:szCs w:val="22"/>
        </w:rPr>
        <w:t xml:space="preserve">Tanzi &amp; Arcari, 2001: </w:t>
      </w:r>
      <w:r w:rsidRPr="00DC3E22">
        <w:rPr>
          <w:i/>
          <w:sz w:val="22"/>
          <w:szCs w:val="22"/>
        </w:rPr>
        <w:t xml:space="preserve">The United Nations Convention on the Law of International Watercourses, </w:t>
      </w:r>
      <w:r w:rsidRPr="00DC3E22">
        <w:rPr>
          <w:sz w:val="22"/>
          <w:szCs w:val="22"/>
        </w:rPr>
        <w:t xml:space="preserve">Kluwer, The Hague. </w:t>
      </w:r>
    </w:p>
    <w:p w14:paraId="7EFA0CC1" w14:textId="46446680" w:rsidR="00E215B7" w:rsidRPr="00DC3E22" w:rsidRDefault="00E215B7" w:rsidP="00E215B7">
      <w:pPr>
        <w:pStyle w:val="NormalWeb"/>
        <w:spacing w:before="120" w:line="240" w:lineRule="auto"/>
        <w:rPr>
          <w:sz w:val="22"/>
          <w:szCs w:val="22"/>
        </w:rPr>
      </w:pPr>
      <w:r w:rsidRPr="00DC3E22">
        <w:rPr>
          <w:sz w:val="22"/>
          <w:szCs w:val="22"/>
        </w:rPr>
        <w:t>UN, 2017:</w:t>
      </w:r>
      <w:r w:rsidR="004F55C0" w:rsidRPr="00DC3E22">
        <w:rPr>
          <w:sz w:val="22"/>
          <w:szCs w:val="22"/>
        </w:rPr>
        <w:t xml:space="preserve"> </w:t>
      </w:r>
      <w:r w:rsidRPr="00DC3E22">
        <w:rPr>
          <w:sz w:val="22"/>
          <w:szCs w:val="22"/>
        </w:rPr>
        <w:t xml:space="preserve">General Assembly Resolution, </w:t>
      </w:r>
      <w:r w:rsidRPr="00DC3E22">
        <w:rPr>
          <w:i/>
          <w:sz w:val="22"/>
          <w:szCs w:val="22"/>
        </w:rPr>
        <w:t>Work of the Statistical Commission pertaining to the 2030 Agenda for Sustainable Development</w:t>
      </w:r>
      <w:r w:rsidRPr="00DC3E22">
        <w:rPr>
          <w:sz w:val="22"/>
          <w:szCs w:val="22"/>
        </w:rPr>
        <w:t>, UN Doc. A/RES/71/313, 10 July 2017</w:t>
      </w:r>
    </w:p>
    <w:p w14:paraId="59C837E8" w14:textId="77777777" w:rsidR="00E215B7" w:rsidRPr="00DC3E22" w:rsidRDefault="00E215B7" w:rsidP="00E215B7">
      <w:pPr>
        <w:pStyle w:val="NormalWeb"/>
        <w:spacing w:before="120" w:line="240" w:lineRule="auto"/>
        <w:rPr>
          <w:sz w:val="22"/>
          <w:szCs w:val="22"/>
        </w:rPr>
      </w:pPr>
      <w:r w:rsidRPr="00DC3E22">
        <w:rPr>
          <w:sz w:val="22"/>
          <w:szCs w:val="22"/>
        </w:rPr>
        <w:t xml:space="preserve">UN, 2018: </w:t>
      </w:r>
      <w:r w:rsidRPr="00DC3E22">
        <w:rPr>
          <w:i/>
          <w:sz w:val="22"/>
          <w:szCs w:val="22"/>
        </w:rPr>
        <w:t>The Sustainable Development Goals Report 2018</w:t>
      </w:r>
      <w:r w:rsidRPr="00DC3E22">
        <w:rPr>
          <w:sz w:val="22"/>
          <w:szCs w:val="22"/>
        </w:rPr>
        <w:t xml:space="preserve">, </w:t>
      </w:r>
      <w:hyperlink r:id="rId66" w:history="1">
        <w:r w:rsidRPr="00DC3E22">
          <w:rPr>
            <w:rStyle w:val="Hyperlink"/>
            <w:sz w:val="22"/>
            <w:szCs w:val="22"/>
          </w:rPr>
          <w:t>https://unstats.un.org/sdgs/files/report/2018/TheSustainableDevelopmentGoalsReport2018-EN.pdf</w:t>
        </w:r>
      </w:hyperlink>
      <w:r w:rsidRPr="00DC3E22">
        <w:rPr>
          <w:sz w:val="22"/>
          <w:szCs w:val="22"/>
        </w:rPr>
        <w:t xml:space="preserve">. </w:t>
      </w:r>
    </w:p>
    <w:p w14:paraId="7115996B" w14:textId="77777777" w:rsidR="00E215B7" w:rsidRPr="00DC3E22" w:rsidRDefault="00E215B7" w:rsidP="00E215B7">
      <w:pPr>
        <w:pStyle w:val="NormalWeb"/>
        <w:spacing w:before="120" w:line="240" w:lineRule="auto"/>
        <w:rPr>
          <w:sz w:val="22"/>
          <w:szCs w:val="22"/>
        </w:rPr>
      </w:pPr>
      <w:r w:rsidRPr="00DC3E22">
        <w:rPr>
          <w:sz w:val="22"/>
          <w:szCs w:val="22"/>
        </w:rPr>
        <w:t xml:space="preserve">UN Treaty Collection, 2019: </w:t>
      </w:r>
      <w:r w:rsidRPr="00DC3E22">
        <w:rPr>
          <w:i/>
          <w:sz w:val="22"/>
          <w:szCs w:val="22"/>
        </w:rPr>
        <w:t>Glossary of terms relating to Treaty actions</w:t>
      </w:r>
      <w:r w:rsidRPr="00DC3E22">
        <w:rPr>
          <w:sz w:val="22"/>
          <w:szCs w:val="22"/>
        </w:rPr>
        <w:t xml:space="preserve">, </w:t>
      </w:r>
      <w:hyperlink r:id="rId67" w:anchor="adoption" w:history="1">
        <w:r w:rsidRPr="00DC3E22">
          <w:rPr>
            <w:rStyle w:val="Hyperlink"/>
            <w:sz w:val="22"/>
            <w:szCs w:val="22"/>
          </w:rPr>
          <w:t>https://treaties.un.org/Pages/Overview.aspx?path=overview/glossary/page1_en.xml#adoption</w:t>
        </w:r>
      </w:hyperlink>
      <w:r w:rsidRPr="00DC3E22">
        <w:rPr>
          <w:sz w:val="22"/>
          <w:szCs w:val="22"/>
        </w:rPr>
        <w:t xml:space="preserve">. </w:t>
      </w:r>
    </w:p>
    <w:p w14:paraId="64AB8B6A" w14:textId="77777777" w:rsidR="00E215B7" w:rsidRPr="00DC3E22" w:rsidRDefault="00E215B7" w:rsidP="00E215B7">
      <w:pPr>
        <w:pStyle w:val="NormalWeb"/>
        <w:spacing w:before="120" w:line="240" w:lineRule="auto"/>
        <w:rPr>
          <w:sz w:val="22"/>
          <w:szCs w:val="22"/>
        </w:rPr>
      </w:pPr>
      <w:r w:rsidRPr="00DC3E22">
        <w:rPr>
          <w:sz w:val="22"/>
          <w:szCs w:val="22"/>
        </w:rPr>
        <w:t xml:space="preserve">UN-Water, 2018, </w:t>
      </w:r>
      <w:r w:rsidRPr="00DC3E22">
        <w:rPr>
          <w:i/>
          <w:sz w:val="22"/>
          <w:szCs w:val="22"/>
        </w:rPr>
        <w:t>Sustainable Development Goal 6 – Synthesis Report on Water and Sanitation 2018</w:t>
      </w:r>
      <w:r w:rsidRPr="00DC3E22">
        <w:rPr>
          <w:sz w:val="22"/>
          <w:szCs w:val="22"/>
        </w:rPr>
        <w:t xml:space="preserve">, </w:t>
      </w:r>
      <w:hyperlink r:id="rId68" w:history="1">
        <w:r w:rsidRPr="00DC3E22">
          <w:rPr>
            <w:rStyle w:val="Hyperlink"/>
            <w:sz w:val="22"/>
            <w:szCs w:val="22"/>
          </w:rPr>
          <w:t>https://www.unece.org/index.php?id=49609</w:t>
        </w:r>
      </w:hyperlink>
      <w:r w:rsidRPr="00DC3E22">
        <w:rPr>
          <w:sz w:val="22"/>
          <w:szCs w:val="22"/>
        </w:rPr>
        <w:t xml:space="preserve">. </w:t>
      </w:r>
    </w:p>
    <w:p w14:paraId="241050EE" w14:textId="77777777" w:rsidR="00E215B7" w:rsidRPr="00DC3E22" w:rsidRDefault="00E215B7" w:rsidP="00E215B7">
      <w:pPr>
        <w:pStyle w:val="NormalWeb"/>
        <w:spacing w:before="120" w:line="240" w:lineRule="auto"/>
        <w:rPr>
          <w:sz w:val="22"/>
          <w:szCs w:val="22"/>
        </w:rPr>
      </w:pPr>
      <w:r w:rsidRPr="00DC3E22">
        <w:rPr>
          <w:sz w:val="22"/>
          <w:szCs w:val="22"/>
        </w:rPr>
        <w:t xml:space="preserve">UN-Water, 2019: </w:t>
      </w:r>
      <w:r w:rsidRPr="00DC3E22">
        <w:rPr>
          <w:i/>
          <w:sz w:val="22"/>
          <w:szCs w:val="22"/>
        </w:rPr>
        <w:t>Monitoring Sustainable Development Goal #6</w:t>
      </w:r>
      <w:r w:rsidRPr="00DC3E22">
        <w:rPr>
          <w:sz w:val="22"/>
          <w:szCs w:val="22"/>
        </w:rPr>
        <w:t xml:space="preserve">, </w:t>
      </w:r>
      <w:hyperlink r:id="rId69" w:history="1">
        <w:r w:rsidRPr="00DC3E22">
          <w:rPr>
            <w:rStyle w:val="Hyperlink"/>
            <w:sz w:val="22"/>
            <w:szCs w:val="22"/>
          </w:rPr>
          <w:t>https://www.sdg6monitoring.org</w:t>
        </w:r>
      </w:hyperlink>
      <w:r w:rsidRPr="00DC3E22">
        <w:rPr>
          <w:sz w:val="22"/>
          <w:szCs w:val="22"/>
        </w:rPr>
        <w:t xml:space="preserve">. </w:t>
      </w:r>
    </w:p>
    <w:p w14:paraId="7DE61AB0" w14:textId="7F941854" w:rsidR="00370CAD" w:rsidRPr="00DC3E22" w:rsidRDefault="00E215B7" w:rsidP="009671F6">
      <w:pPr>
        <w:pStyle w:val="NormalWeb"/>
        <w:spacing w:before="120" w:line="240" w:lineRule="auto"/>
        <w:rPr>
          <w:sz w:val="22"/>
          <w:szCs w:val="22"/>
        </w:rPr>
      </w:pPr>
      <w:r w:rsidRPr="00DC3E22">
        <w:rPr>
          <w:sz w:val="22"/>
          <w:szCs w:val="22"/>
        </w:rPr>
        <w:t xml:space="preserve">USGS, 2019: </w:t>
      </w:r>
      <w:r w:rsidRPr="00DC3E22">
        <w:rPr>
          <w:i/>
          <w:sz w:val="22"/>
          <w:szCs w:val="22"/>
        </w:rPr>
        <w:t>Dictionary of Water Terms</w:t>
      </w:r>
      <w:r w:rsidRPr="00DC3E22">
        <w:rPr>
          <w:sz w:val="22"/>
          <w:szCs w:val="22"/>
        </w:rPr>
        <w:t xml:space="preserve">, </w:t>
      </w:r>
      <w:hyperlink r:id="rId70" w:anchor="U" w:history="1">
        <w:r w:rsidRPr="00DC3E22">
          <w:rPr>
            <w:rStyle w:val="Hyperlink"/>
            <w:sz w:val="22"/>
            <w:szCs w:val="22"/>
          </w:rPr>
          <w:t>https://www.usgs.gov/special-topic/water-science-school/science/dictionary-water-terms?qt-science_center_objects=0#U</w:t>
        </w:r>
      </w:hyperlink>
      <w:r w:rsidRPr="00DC3E22">
        <w:rPr>
          <w:sz w:val="22"/>
          <w:szCs w:val="22"/>
        </w:rPr>
        <w:t xml:space="preserve">. </w:t>
      </w:r>
    </w:p>
    <w:sectPr w:rsidR="00370CAD" w:rsidRPr="00DC3E22" w:rsidSect="003E22CD">
      <w:headerReference w:type="even" r:id="rId71"/>
      <w:headerReference w:type="default" r:id="rId72"/>
      <w:footerReference w:type="even" r:id="rId73"/>
      <w:footerReference w:type="default" r:id="rId74"/>
      <w:endnotePr>
        <w:numFmt w:val="decimal"/>
      </w:endnotePr>
      <w:pgSz w:w="11907" w:h="16840" w:code="9"/>
      <w:pgMar w:top="1701" w:right="1134" w:bottom="2268" w:left="1134" w:header="1134"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DCF9" w14:textId="77777777" w:rsidR="008C6699" w:rsidRDefault="008C6699"/>
  </w:endnote>
  <w:endnote w:type="continuationSeparator" w:id="0">
    <w:p w14:paraId="4CF8A974" w14:textId="77777777" w:rsidR="008C6699" w:rsidRDefault="008C6699"/>
  </w:endnote>
  <w:endnote w:type="continuationNotice" w:id="1">
    <w:p w14:paraId="0BEEDA80" w14:textId="77777777" w:rsidR="008C6699" w:rsidRDefault="008C6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7EAA" w14:textId="4A8558FB" w:rsidR="008C6699" w:rsidRPr="00E94CCB" w:rsidRDefault="008C6699" w:rsidP="00243A82">
    <w:pPr>
      <w:pStyle w:val="Footer"/>
      <w:tabs>
        <w:tab w:val="right" w:pos="9638"/>
      </w:tabs>
      <w:jc w:val="center"/>
    </w:pPr>
    <w:r w:rsidRPr="00243A82">
      <w:rPr>
        <w:b/>
        <w:sz w:val="22"/>
        <w:szCs w:val="24"/>
      </w:rPr>
      <w:fldChar w:fldCharType="begin"/>
    </w:r>
    <w:r w:rsidRPr="00243A82">
      <w:rPr>
        <w:b/>
        <w:sz w:val="22"/>
        <w:szCs w:val="24"/>
      </w:rPr>
      <w:instrText xml:space="preserve"> PAGE  \* MERGEFORMAT </w:instrText>
    </w:r>
    <w:r w:rsidRPr="00243A82">
      <w:rPr>
        <w:b/>
        <w:sz w:val="22"/>
        <w:szCs w:val="24"/>
      </w:rPr>
      <w:fldChar w:fldCharType="separate"/>
    </w:r>
    <w:r>
      <w:rPr>
        <w:b/>
        <w:noProof/>
        <w:sz w:val="22"/>
        <w:szCs w:val="24"/>
      </w:rPr>
      <w:t>20</w:t>
    </w:r>
    <w:r w:rsidRPr="00243A82">
      <w:rPr>
        <w:b/>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FDA3" w14:textId="0C7A34B3" w:rsidR="008C6699" w:rsidRPr="00110597" w:rsidRDefault="008C6699" w:rsidP="00110597">
    <w:pPr>
      <w:pStyle w:val="Footer"/>
      <w:tabs>
        <w:tab w:val="right" w:pos="9638"/>
      </w:tabs>
      <w:jc w:val="center"/>
      <w:rPr>
        <w:bCs/>
        <w:sz w:val="22"/>
        <w:szCs w:val="22"/>
      </w:rPr>
    </w:pPr>
    <w:r w:rsidRPr="00110597">
      <w:rPr>
        <w:bCs/>
        <w:noProof/>
        <w:sz w:val="22"/>
        <w:szCs w:val="22"/>
        <w:lang w:eastAsia="en-GB"/>
      </w:rPr>
      <w:fldChar w:fldCharType="begin"/>
    </w:r>
    <w:r w:rsidRPr="00110597">
      <w:rPr>
        <w:bCs/>
        <w:noProof/>
        <w:sz w:val="22"/>
        <w:szCs w:val="22"/>
        <w:lang w:eastAsia="en-GB"/>
      </w:rPr>
      <w:instrText xml:space="preserve"> PAGE  \* MERGEFORMAT </w:instrText>
    </w:r>
    <w:r w:rsidRPr="00110597">
      <w:rPr>
        <w:bCs/>
        <w:noProof/>
        <w:sz w:val="22"/>
        <w:szCs w:val="22"/>
        <w:lang w:eastAsia="en-GB"/>
      </w:rPr>
      <w:fldChar w:fldCharType="separate"/>
    </w:r>
    <w:r>
      <w:rPr>
        <w:bCs/>
        <w:noProof/>
        <w:sz w:val="22"/>
        <w:szCs w:val="22"/>
        <w:lang w:eastAsia="en-GB"/>
      </w:rPr>
      <w:t>64</w:t>
    </w:r>
    <w:r w:rsidRPr="00110597">
      <w:rPr>
        <w:bCs/>
        <w:noProof/>
        <w:sz w:val="22"/>
        <w:szCs w:val="22"/>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A65F" w14:textId="77777777" w:rsidR="008C6699" w:rsidRPr="000B175B" w:rsidRDefault="008C6699" w:rsidP="000B175B">
      <w:pPr>
        <w:tabs>
          <w:tab w:val="right" w:pos="2155"/>
        </w:tabs>
        <w:spacing w:after="80"/>
        <w:ind w:left="680"/>
        <w:rPr>
          <w:u w:val="single"/>
        </w:rPr>
      </w:pPr>
      <w:r>
        <w:rPr>
          <w:u w:val="single"/>
        </w:rPr>
        <w:tab/>
      </w:r>
    </w:p>
  </w:footnote>
  <w:footnote w:type="continuationSeparator" w:id="0">
    <w:p w14:paraId="19B604D4" w14:textId="77777777" w:rsidR="008C6699" w:rsidRPr="00FC68B7" w:rsidRDefault="008C6699" w:rsidP="00FC68B7">
      <w:pPr>
        <w:tabs>
          <w:tab w:val="left" w:pos="2155"/>
        </w:tabs>
        <w:spacing w:after="80"/>
        <w:ind w:left="680"/>
        <w:rPr>
          <w:u w:val="single"/>
        </w:rPr>
      </w:pPr>
      <w:r>
        <w:rPr>
          <w:u w:val="single"/>
        </w:rPr>
        <w:tab/>
      </w:r>
    </w:p>
  </w:footnote>
  <w:footnote w:type="continuationNotice" w:id="1">
    <w:p w14:paraId="211F8D82" w14:textId="77777777" w:rsidR="008C6699" w:rsidRDefault="008C6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0E80" w14:textId="7BB53FF2" w:rsidR="008C6699" w:rsidRDefault="008C6699" w:rsidP="00393360">
    <w:pPr>
      <w:pStyle w:val="Header"/>
      <w:jc w:val="center"/>
    </w:pPr>
    <w:r>
      <w:rPr>
        <w:sz w:val="24"/>
      </w:rPr>
      <w:t>First d</w:t>
    </w:r>
    <w:r w:rsidRPr="00C02577">
      <w:rPr>
        <w:sz w:val="24"/>
      </w:rPr>
      <w:t>raft version for comment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5F2F" w14:textId="3889E6E6" w:rsidR="008C6699" w:rsidRPr="003E22CD" w:rsidRDefault="008C6699" w:rsidP="00C02577">
    <w:pPr>
      <w:pStyle w:val="Header"/>
      <w:jc w:val="center"/>
      <w:rPr>
        <w:sz w:val="24"/>
        <w:lang w:val="es-ES_tradnl"/>
      </w:rPr>
    </w:pPr>
    <w:bookmarkStart w:id="27" w:name="_Hlk12955842"/>
    <w:bookmarkStart w:id="28" w:name="_Hlk12955843"/>
    <w:bookmarkStart w:id="29" w:name="_Hlk12955844"/>
    <w:bookmarkStart w:id="30" w:name="_Hlk12955845"/>
    <w:r w:rsidRPr="003E22CD">
      <w:rPr>
        <w:sz w:val="24"/>
        <w:lang w:val="es-ES_tradnl"/>
      </w:rPr>
      <w:t>Primer borrador sol</w:t>
    </w:r>
    <w:r>
      <w:rPr>
        <w:sz w:val="24"/>
        <w:lang w:val="es-ES_tradnl"/>
      </w:rPr>
      <w:t xml:space="preserve">amente </w:t>
    </w:r>
    <w:r w:rsidRPr="003E22CD">
      <w:rPr>
        <w:sz w:val="24"/>
        <w:lang w:val="es-ES_tradnl"/>
      </w:rPr>
      <w:t>para ser comentado</w:t>
    </w:r>
    <w:bookmarkEnd w:id="27"/>
    <w:bookmarkEnd w:id="28"/>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1C387C"/>
    <w:multiLevelType w:val="hybridMultilevel"/>
    <w:tmpl w:val="39FE1F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9D55D78"/>
    <w:multiLevelType w:val="hybridMultilevel"/>
    <w:tmpl w:val="BF9C49AE"/>
    <w:lvl w:ilvl="0" w:tplc="0052971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01832"/>
    <w:multiLevelType w:val="hybridMultilevel"/>
    <w:tmpl w:val="1FCC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142367"/>
    <w:multiLevelType w:val="hybridMultilevel"/>
    <w:tmpl w:val="9B1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E10E4"/>
    <w:multiLevelType w:val="hybridMultilevel"/>
    <w:tmpl w:val="47806892"/>
    <w:lvl w:ilvl="0" w:tplc="BECC3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B9059B"/>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417EAA"/>
    <w:multiLevelType w:val="hybridMultilevel"/>
    <w:tmpl w:val="0FC426F2"/>
    <w:lvl w:ilvl="0" w:tplc="04090001">
      <w:start w:val="1"/>
      <w:numFmt w:val="bullet"/>
      <w:lvlText w:val=""/>
      <w:lvlJc w:val="left"/>
      <w:pPr>
        <w:ind w:left="1626" w:hanging="360"/>
      </w:pPr>
      <w:rPr>
        <w:rFonts w:ascii="Symbol" w:hAnsi="Symbol" w:hint="default"/>
      </w:rPr>
    </w:lvl>
    <w:lvl w:ilvl="1" w:tplc="04090001">
      <w:start w:val="1"/>
      <w:numFmt w:val="bullet"/>
      <w:lvlText w:val=""/>
      <w:lvlJc w:val="left"/>
      <w:pPr>
        <w:ind w:left="2346" w:hanging="360"/>
      </w:pPr>
      <w:rPr>
        <w:rFonts w:ascii="Symbol" w:hAnsi="Symbol" w:hint="default"/>
      </w:rPr>
    </w:lvl>
    <w:lvl w:ilvl="2" w:tplc="04090001">
      <w:start w:val="1"/>
      <w:numFmt w:val="bullet"/>
      <w:lvlText w:val=""/>
      <w:lvlJc w:val="left"/>
      <w:pPr>
        <w:ind w:left="3066" w:hanging="360"/>
      </w:pPr>
      <w:rPr>
        <w:rFonts w:ascii="Symbol" w:hAnsi="Symbol" w:hint="default"/>
      </w:rPr>
    </w:lvl>
    <w:lvl w:ilvl="3" w:tplc="0409000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9" w15:restartNumberingAfterBreak="0">
    <w:nsid w:val="3C0E3424"/>
    <w:multiLevelType w:val="hybridMultilevel"/>
    <w:tmpl w:val="730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64AAE"/>
    <w:multiLevelType w:val="hybridMultilevel"/>
    <w:tmpl w:val="34FE3F7A"/>
    <w:lvl w:ilvl="0" w:tplc="463837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618AB"/>
    <w:multiLevelType w:val="hybridMultilevel"/>
    <w:tmpl w:val="C8EA4A90"/>
    <w:lvl w:ilvl="0" w:tplc="D818CE58">
      <w:start w:val="1"/>
      <w:numFmt w:val="decimal"/>
      <w:lvlText w:val="[%1]"/>
      <w:lvlJc w:val="left"/>
      <w:pPr>
        <w:ind w:left="360" w:hanging="360"/>
      </w:pPr>
      <w:rPr>
        <w:rFonts w:asciiTheme="majorBidi" w:eastAsia="Times New Roman" w:hAnsiTheme="majorBidi" w:cstheme="majorBidi" w:hint="default"/>
        <w:b w:val="0"/>
        <w:bCs/>
        <w:color w:val="7030A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2C64AC"/>
    <w:multiLevelType w:val="hybridMultilevel"/>
    <w:tmpl w:val="D6843016"/>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0082E"/>
    <w:multiLevelType w:val="hybridMultilevel"/>
    <w:tmpl w:val="5CDE1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0D2F1E"/>
    <w:multiLevelType w:val="hybridMultilevel"/>
    <w:tmpl w:val="8DFE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0007A8"/>
    <w:multiLevelType w:val="hybridMultilevel"/>
    <w:tmpl w:val="CED8B83C"/>
    <w:lvl w:ilvl="0" w:tplc="5F4ECE26">
      <w:start w:val="5"/>
      <w:numFmt w:val="decimal"/>
      <w:lvlText w:val="%1"/>
      <w:lvlJc w:val="left"/>
      <w:pPr>
        <w:ind w:left="720" w:hanging="360"/>
      </w:pPr>
      <w:rPr>
        <w:rFonts w:hint="default"/>
        <w:vertAlign w:val="superscript"/>
      </w:rPr>
    </w:lvl>
    <w:lvl w:ilvl="1" w:tplc="04090001">
      <w:start w:val="1"/>
      <w:numFmt w:val="bullet"/>
      <w:lvlText w:val=""/>
      <w:lvlJc w:val="left"/>
      <w:pPr>
        <w:ind w:left="720" w:hanging="360"/>
      </w:pPr>
      <w:rPr>
        <w:rFonts w:ascii="Symbol" w:hAnsi="Symbol" w:hint="default"/>
      </w:rPr>
    </w:lvl>
    <w:lvl w:ilvl="2" w:tplc="788E3FD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8119C"/>
    <w:multiLevelType w:val="hybridMultilevel"/>
    <w:tmpl w:val="340E7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CAB514">
      <w:start w:val="5"/>
      <w:numFmt w:val="bullet"/>
      <w:lvlText w:val="-"/>
      <w:lvlJc w:val="left"/>
      <w:pPr>
        <w:ind w:left="2160" w:hanging="360"/>
      </w:pPr>
      <w:rPr>
        <w:rFonts w:ascii="Times New Roman" w:eastAsia="Times New Roman" w:hAnsi="Times New Roman"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8" w15:restartNumberingAfterBreak="0">
    <w:nsid w:val="64067B14"/>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B7C56"/>
    <w:multiLevelType w:val="hybridMultilevel"/>
    <w:tmpl w:val="7DD61E94"/>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A4217"/>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F532250"/>
    <w:multiLevelType w:val="hybridMultilevel"/>
    <w:tmpl w:val="F9A4A2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17"/>
  </w:num>
  <w:num w:numId="4">
    <w:abstractNumId w:val="4"/>
  </w:num>
  <w:num w:numId="5">
    <w:abstractNumId w:val="0"/>
  </w:num>
  <w:num w:numId="6">
    <w:abstractNumId w:val="3"/>
  </w:num>
  <w:num w:numId="7">
    <w:abstractNumId w:val="16"/>
  </w:num>
  <w:num w:numId="8">
    <w:abstractNumId w:val="8"/>
  </w:num>
  <w:num w:numId="9">
    <w:abstractNumId w:val="5"/>
  </w:num>
  <w:num w:numId="10">
    <w:abstractNumId w:val="11"/>
  </w:num>
  <w:num w:numId="11">
    <w:abstractNumId w:val="15"/>
  </w:num>
  <w:num w:numId="12">
    <w:abstractNumId w:val="12"/>
  </w:num>
  <w:num w:numId="13">
    <w:abstractNumId w:val="20"/>
  </w:num>
  <w:num w:numId="14">
    <w:abstractNumId w:val="2"/>
  </w:num>
  <w:num w:numId="15">
    <w:abstractNumId w:val="13"/>
  </w:num>
  <w:num w:numId="16">
    <w:abstractNumId w:val="18"/>
  </w:num>
  <w:num w:numId="17">
    <w:abstractNumId w:val="9"/>
  </w:num>
  <w:num w:numId="18">
    <w:abstractNumId w:val="21"/>
  </w:num>
  <w:num w:numId="19">
    <w:abstractNumId w:val="7"/>
  </w:num>
  <w:num w:numId="20">
    <w:abstractNumId w:val="1"/>
  </w:num>
  <w:num w:numId="21">
    <w:abstractNumId w:val="14"/>
  </w:num>
  <w:num w:numId="22">
    <w:abstractNumId w:val="22"/>
  </w:num>
  <w:num w:numId="23">
    <w:abstractNumId w:val="6"/>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CH"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E9"/>
    <w:rsid w:val="00000099"/>
    <w:rsid w:val="00000A16"/>
    <w:rsid w:val="00002A7D"/>
    <w:rsid w:val="000038A8"/>
    <w:rsid w:val="0000479A"/>
    <w:rsid w:val="000053AE"/>
    <w:rsid w:val="00006790"/>
    <w:rsid w:val="00007CBA"/>
    <w:rsid w:val="0001134E"/>
    <w:rsid w:val="00011440"/>
    <w:rsid w:val="000120E6"/>
    <w:rsid w:val="000125C2"/>
    <w:rsid w:val="0001374D"/>
    <w:rsid w:val="00014374"/>
    <w:rsid w:val="00016FAC"/>
    <w:rsid w:val="00017023"/>
    <w:rsid w:val="000219F0"/>
    <w:rsid w:val="00022A38"/>
    <w:rsid w:val="00023E23"/>
    <w:rsid w:val="00025FCA"/>
    <w:rsid w:val="000268C9"/>
    <w:rsid w:val="000270E5"/>
    <w:rsid w:val="000275AF"/>
    <w:rsid w:val="00027624"/>
    <w:rsid w:val="0003139E"/>
    <w:rsid w:val="00032A38"/>
    <w:rsid w:val="00032D1D"/>
    <w:rsid w:val="00033BEA"/>
    <w:rsid w:val="000346CB"/>
    <w:rsid w:val="00036817"/>
    <w:rsid w:val="00036CF5"/>
    <w:rsid w:val="0003718B"/>
    <w:rsid w:val="00042765"/>
    <w:rsid w:val="0004685B"/>
    <w:rsid w:val="00050F0C"/>
    <w:rsid w:val="00050F6B"/>
    <w:rsid w:val="0005148A"/>
    <w:rsid w:val="0005300D"/>
    <w:rsid w:val="00054EF9"/>
    <w:rsid w:val="000554E2"/>
    <w:rsid w:val="00056B38"/>
    <w:rsid w:val="00060604"/>
    <w:rsid w:val="0006310E"/>
    <w:rsid w:val="000646EC"/>
    <w:rsid w:val="000656A3"/>
    <w:rsid w:val="00066FA5"/>
    <w:rsid w:val="0006764C"/>
    <w:rsid w:val="000678CD"/>
    <w:rsid w:val="0007080C"/>
    <w:rsid w:val="00070EFA"/>
    <w:rsid w:val="00071ED7"/>
    <w:rsid w:val="00072C8C"/>
    <w:rsid w:val="00072F52"/>
    <w:rsid w:val="00074A69"/>
    <w:rsid w:val="00074E79"/>
    <w:rsid w:val="00077218"/>
    <w:rsid w:val="000803DA"/>
    <w:rsid w:val="00081BFD"/>
    <w:rsid w:val="00081CE0"/>
    <w:rsid w:val="000822C7"/>
    <w:rsid w:val="0008415C"/>
    <w:rsid w:val="000847F6"/>
    <w:rsid w:val="00084D30"/>
    <w:rsid w:val="000857F3"/>
    <w:rsid w:val="00090320"/>
    <w:rsid w:val="000931C0"/>
    <w:rsid w:val="000A048F"/>
    <w:rsid w:val="000A178B"/>
    <w:rsid w:val="000A2609"/>
    <w:rsid w:val="000A2E09"/>
    <w:rsid w:val="000A4451"/>
    <w:rsid w:val="000A64EE"/>
    <w:rsid w:val="000A7B99"/>
    <w:rsid w:val="000B175B"/>
    <w:rsid w:val="000B1D51"/>
    <w:rsid w:val="000B3A0F"/>
    <w:rsid w:val="000B40B7"/>
    <w:rsid w:val="000B58F0"/>
    <w:rsid w:val="000B59DE"/>
    <w:rsid w:val="000B5D81"/>
    <w:rsid w:val="000B6E0D"/>
    <w:rsid w:val="000B7982"/>
    <w:rsid w:val="000C234A"/>
    <w:rsid w:val="000C306E"/>
    <w:rsid w:val="000C4315"/>
    <w:rsid w:val="000C47A7"/>
    <w:rsid w:val="000C4F0E"/>
    <w:rsid w:val="000C56D8"/>
    <w:rsid w:val="000C7138"/>
    <w:rsid w:val="000C78D0"/>
    <w:rsid w:val="000D09C9"/>
    <w:rsid w:val="000D1747"/>
    <w:rsid w:val="000D2071"/>
    <w:rsid w:val="000D3490"/>
    <w:rsid w:val="000E0415"/>
    <w:rsid w:val="000E0A24"/>
    <w:rsid w:val="000E3F5C"/>
    <w:rsid w:val="000E3F69"/>
    <w:rsid w:val="000E55E8"/>
    <w:rsid w:val="000E6DD6"/>
    <w:rsid w:val="000F08BB"/>
    <w:rsid w:val="000F1335"/>
    <w:rsid w:val="000F2831"/>
    <w:rsid w:val="000F38DD"/>
    <w:rsid w:val="000F49F8"/>
    <w:rsid w:val="000F4D39"/>
    <w:rsid w:val="000F51F3"/>
    <w:rsid w:val="000F55FB"/>
    <w:rsid w:val="000F5B4A"/>
    <w:rsid w:val="000F60BA"/>
    <w:rsid w:val="000F6D27"/>
    <w:rsid w:val="000F7715"/>
    <w:rsid w:val="00101F89"/>
    <w:rsid w:val="00103055"/>
    <w:rsid w:val="001048A0"/>
    <w:rsid w:val="001058C7"/>
    <w:rsid w:val="00105DED"/>
    <w:rsid w:val="001064E1"/>
    <w:rsid w:val="00110597"/>
    <w:rsid w:val="0011204A"/>
    <w:rsid w:val="00112F2F"/>
    <w:rsid w:val="00114104"/>
    <w:rsid w:val="001150A0"/>
    <w:rsid w:val="00115A89"/>
    <w:rsid w:val="00116896"/>
    <w:rsid w:val="00116924"/>
    <w:rsid w:val="00116BD5"/>
    <w:rsid w:val="00117A22"/>
    <w:rsid w:val="001204A6"/>
    <w:rsid w:val="00121BDA"/>
    <w:rsid w:val="00122AF4"/>
    <w:rsid w:val="001233FF"/>
    <w:rsid w:val="00123C5C"/>
    <w:rsid w:val="00124FE5"/>
    <w:rsid w:val="001255B3"/>
    <w:rsid w:val="001255F7"/>
    <w:rsid w:val="00126061"/>
    <w:rsid w:val="0012633A"/>
    <w:rsid w:val="001314DD"/>
    <w:rsid w:val="00131D78"/>
    <w:rsid w:val="00132329"/>
    <w:rsid w:val="001409A6"/>
    <w:rsid w:val="001413AC"/>
    <w:rsid w:val="00144354"/>
    <w:rsid w:val="00146129"/>
    <w:rsid w:val="0014708E"/>
    <w:rsid w:val="001528D0"/>
    <w:rsid w:val="001543FD"/>
    <w:rsid w:val="00155468"/>
    <w:rsid w:val="00155A04"/>
    <w:rsid w:val="00156B99"/>
    <w:rsid w:val="00160249"/>
    <w:rsid w:val="00161392"/>
    <w:rsid w:val="001617D0"/>
    <w:rsid w:val="001618D3"/>
    <w:rsid w:val="00161BAA"/>
    <w:rsid w:val="00162623"/>
    <w:rsid w:val="0016306F"/>
    <w:rsid w:val="00165789"/>
    <w:rsid w:val="00165ABE"/>
    <w:rsid w:val="00166124"/>
    <w:rsid w:val="00167943"/>
    <w:rsid w:val="0017010C"/>
    <w:rsid w:val="00170C21"/>
    <w:rsid w:val="001735B3"/>
    <w:rsid w:val="0017506C"/>
    <w:rsid w:val="00175C9A"/>
    <w:rsid w:val="0017658A"/>
    <w:rsid w:val="001768B1"/>
    <w:rsid w:val="00176F84"/>
    <w:rsid w:val="0018181B"/>
    <w:rsid w:val="00181B30"/>
    <w:rsid w:val="0018282B"/>
    <w:rsid w:val="00183302"/>
    <w:rsid w:val="00183DE5"/>
    <w:rsid w:val="00184DDA"/>
    <w:rsid w:val="001859B2"/>
    <w:rsid w:val="00186D06"/>
    <w:rsid w:val="00187650"/>
    <w:rsid w:val="00187918"/>
    <w:rsid w:val="00190001"/>
    <w:rsid w:val="001900CD"/>
    <w:rsid w:val="00190C9A"/>
    <w:rsid w:val="00192C59"/>
    <w:rsid w:val="001939F7"/>
    <w:rsid w:val="00193DD4"/>
    <w:rsid w:val="00194DCD"/>
    <w:rsid w:val="00195957"/>
    <w:rsid w:val="00196658"/>
    <w:rsid w:val="00196CB9"/>
    <w:rsid w:val="001A034C"/>
    <w:rsid w:val="001A0452"/>
    <w:rsid w:val="001A0EDC"/>
    <w:rsid w:val="001A11E2"/>
    <w:rsid w:val="001A3515"/>
    <w:rsid w:val="001A52B9"/>
    <w:rsid w:val="001A73E2"/>
    <w:rsid w:val="001B0BF7"/>
    <w:rsid w:val="001B2314"/>
    <w:rsid w:val="001B28D9"/>
    <w:rsid w:val="001B306A"/>
    <w:rsid w:val="001B40FD"/>
    <w:rsid w:val="001B4B04"/>
    <w:rsid w:val="001B5842"/>
    <w:rsid w:val="001B5875"/>
    <w:rsid w:val="001C002A"/>
    <w:rsid w:val="001C363D"/>
    <w:rsid w:val="001C4B9C"/>
    <w:rsid w:val="001C5F73"/>
    <w:rsid w:val="001C6663"/>
    <w:rsid w:val="001C70CB"/>
    <w:rsid w:val="001C7895"/>
    <w:rsid w:val="001D26DF"/>
    <w:rsid w:val="001D59F4"/>
    <w:rsid w:val="001D5E6A"/>
    <w:rsid w:val="001D6815"/>
    <w:rsid w:val="001D6A5F"/>
    <w:rsid w:val="001D6E43"/>
    <w:rsid w:val="001D7A15"/>
    <w:rsid w:val="001E25B7"/>
    <w:rsid w:val="001E2644"/>
    <w:rsid w:val="001E6E73"/>
    <w:rsid w:val="001E72DF"/>
    <w:rsid w:val="001E76C7"/>
    <w:rsid w:val="001F1599"/>
    <w:rsid w:val="001F19C4"/>
    <w:rsid w:val="001F2A71"/>
    <w:rsid w:val="001F4E33"/>
    <w:rsid w:val="001F69F2"/>
    <w:rsid w:val="001F7971"/>
    <w:rsid w:val="001F7ED8"/>
    <w:rsid w:val="00200019"/>
    <w:rsid w:val="002019A3"/>
    <w:rsid w:val="002020FE"/>
    <w:rsid w:val="00202428"/>
    <w:rsid w:val="002043F0"/>
    <w:rsid w:val="002048E6"/>
    <w:rsid w:val="00204D02"/>
    <w:rsid w:val="00206CB2"/>
    <w:rsid w:val="0020798C"/>
    <w:rsid w:val="00210215"/>
    <w:rsid w:val="00211E0B"/>
    <w:rsid w:val="00212582"/>
    <w:rsid w:val="00212A86"/>
    <w:rsid w:val="00213BEF"/>
    <w:rsid w:val="00214FF0"/>
    <w:rsid w:val="00216202"/>
    <w:rsid w:val="002168BE"/>
    <w:rsid w:val="002202CC"/>
    <w:rsid w:val="00220C6D"/>
    <w:rsid w:val="00221C13"/>
    <w:rsid w:val="002272E7"/>
    <w:rsid w:val="00230080"/>
    <w:rsid w:val="002323CD"/>
    <w:rsid w:val="00232575"/>
    <w:rsid w:val="002356A4"/>
    <w:rsid w:val="00236A6E"/>
    <w:rsid w:val="00237A75"/>
    <w:rsid w:val="0024069A"/>
    <w:rsid w:val="002418D8"/>
    <w:rsid w:val="00243A82"/>
    <w:rsid w:val="002440B3"/>
    <w:rsid w:val="00244312"/>
    <w:rsid w:val="00244924"/>
    <w:rsid w:val="0024502D"/>
    <w:rsid w:val="00247258"/>
    <w:rsid w:val="002477F9"/>
    <w:rsid w:val="00247924"/>
    <w:rsid w:val="00247F68"/>
    <w:rsid w:val="0025133D"/>
    <w:rsid w:val="00251BEC"/>
    <w:rsid w:val="00252BD1"/>
    <w:rsid w:val="002552BD"/>
    <w:rsid w:val="0025532A"/>
    <w:rsid w:val="00256516"/>
    <w:rsid w:val="002568A9"/>
    <w:rsid w:val="00257807"/>
    <w:rsid w:val="00257CAC"/>
    <w:rsid w:val="002619DE"/>
    <w:rsid w:val="0026244F"/>
    <w:rsid w:val="0026297C"/>
    <w:rsid w:val="002641FA"/>
    <w:rsid w:val="00264EED"/>
    <w:rsid w:val="002655CD"/>
    <w:rsid w:val="00267973"/>
    <w:rsid w:val="002714D0"/>
    <w:rsid w:val="0027237A"/>
    <w:rsid w:val="00272BD0"/>
    <w:rsid w:val="00272EBD"/>
    <w:rsid w:val="002737C9"/>
    <w:rsid w:val="00273A6B"/>
    <w:rsid w:val="00276D7D"/>
    <w:rsid w:val="00280278"/>
    <w:rsid w:val="00280626"/>
    <w:rsid w:val="00280B40"/>
    <w:rsid w:val="00280E48"/>
    <w:rsid w:val="00282348"/>
    <w:rsid w:val="00283FB7"/>
    <w:rsid w:val="00286309"/>
    <w:rsid w:val="00287D46"/>
    <w:rsid w:val="00291260"/>
    <w:rsid w:val="0029214F"/>
    <w:rsid w:val="00292C49"/>
    <w:rsid w:val="00292D80"/>
    <w:rsid w:val="00293312"/>
    <w:rsid w:val="00294AF6"/>
    <w:rsid w:val="002974E9"/>
    <w:rsid w:val="002A029E"/>
    <w:rsid w:val="002A0F73"/>
    <w:rsid w:val="002A3A51"/>
    <w:rsid w:val="002A3F22"/>
    <w:rsid w:val="002A4C32"/>
    <w:rsid w:val="002A681D"/>
    <w:rsid w:val="002A7272"/>
    <w:rsid w:val="002A74CE"/>
    <w:rsid w:val="002A7F94"/>
    <w:rsid w:val="002B109A"/>
    <w:rsid w:val="002B2C5E"/>
    <w:rsid w:val="002B323C"/>
    <w:rsid w:val="002B6541"/>
    <w:rsid w:val="002B79A2"/>
    <w:rsid w:val="002C05BB"/>
    <w:rsid w:val="002C0EDB"/>
    <w:rsid w:val="002C329B"/>
    <w:rsid w:val="002C659C"/>
    <w:rsid w:val="002C6D45"/>
    <w:rsid w:val="002D31D8"/>
    <w:rsid w:val="002D3E69"/>
    <w:rsid w:val="002D486F"/>
    <w:rsid w:val="002D6E53"/>
    <w:rsid w:val="002E00FA"/>
    <w:rsid w:val="002E19DA"/>
    <w:rsid w:val="002E29C7"/>
    <w:rsid w:val="002E2A2B"/>
    <w:rsid w:val="002E38FF"/>
    <w:rsid w:val="002E4FD4"/>
    <w:rsid w:val="002E637D"/>
    <w:rsid w:val="002E66AE"/>
    <w:rsid w:val="002E6AD6"/>
    <w:rsid w:val="002E7E10"/>
    <w:rsid w:val="002F046D"/>
    <w:rsid w:val="002F193A"/>
    <w:rsid w:val="002F1A8B"/>
    <w:rsid w:val="002F3A9D"/>
    <w:rsid w:val="002F42F1"/>
    <w:rsid w:val="002F6004"/>
    <w:rsid w:val="002F75E0"/>
    <w:rsid w:val="002F7E06"/>
    <w:rsid w:val="00301764"/>
    <w:rsid w:val="00301E17"/>
    <w:rsid w:val="00302280"/>
    <w:rsid w:val="00303928"/>
    <w:rsid w:val="003112A5"/>
    <w:rsid w:val="003120D9"/>
    <w:rsid w:val="0031467B"/>
    <w:rsid w:val="00315CC3"/>
    <w:rsid w:val="003162F0"/>
    <w:rsid w:val="00317CB9"/>
    <w:rsid w:val="00320100"/>
    <w:rsid w:val="0032100D"/>
    <w:rsid w:val="003229D8"/>
    <w:rsid w:val="00323AC7"/>
    <w:rsid w:val="00323B71"/>
    <w:rsid w:val="00323EEE"/>
    <w:rsid w:val="00324012"/>
    <w:rsid w:val="00324502"/>
    <w:rsid w:val="00325D10"/>
    <w:rsid w:val="00327D6F"/>
    <w:rsid w:val="00332623"/>
    <w:rsid w:val="0033475E"/>
    <w:rsid w:val="003357D4"/>
    <w:rsid w:val="00336AFF"/>
    <w:rsid w:val="00336C97"/>
    <w:rsid w:val="00337203"/>
    <w:rsid w:val="00337F88"/>
    <w:rsid w:val="00337F95"/>
    <w:rsid w:val="00340EA8"/>
    <w:rsid w:val="00341C0C"/>
    <w:rsid w:val="00342432"/>
    <w:rsid w:val="00342E1C"/>
    <w:rsid w:val="003446C3"/>
    <w:rsid w:val="00346481"/>
    <w:rsid w:val="00347C49"/>
    <w:rsid w:val="00347C78"/>
    <w:rsid w:val="00350725"/>
    <w:rsid w:val="003507C1"/>
    <w:rsid w:val="00350C91"/>
    <w:rsid w:val="0035223F"/>
    <w:rsid w:val="00352D4B"/>
    <w:rsid w:val="003538AF"/>
    <w:rsid w:val="00354383"/>
    <w:rsid w:val="0035638C"/>
    <w:rsid w:val="003568C9"/>
    <w:rsid w:val="003612D7"/>
    <w:rsid w:val="00362441"/>
    <w:rsid w:val="0036291C"/>
    <w:rsid w:val="00363792"/>
    <w:rsid w:val="00366BD4"/>
    <w:rsid w:val="00366F78"/>
    <w:rsid w:val="0036709B"/>
    <w:rsid w:val="003672C4"/>
    <w:rsid w:val="00370CAD"/>
    <w:rsid w:val="00371177"/>
    <w:rsid w:val="00372089"/>
    <w:rsid w:val="0037360B"/>
    <w:rsid w:val="00373DA1"/>
    <w:rsid w:val="00373F8C"/>
    <w:rsid w:val="00374783"/>
    <w:rsid w:val="0037525A"/>
    <w:rsid w:val="00375776"/>
    <w:rsid w:val="003766D9"/>
    <w:rsid w:val="003768F1"/>
    <w:rsid w:val="003806E4"/>
    <w:rsid w:val="003806FA"/>
    <w:rsid w:val="00380AA1"/>
    <w:rsid w:val="00386FFB"/>
    <w:rsid w:val="003908D6"/>
    <w:rsid w:val="0039123A"/>
    <w:rsid w:val="00393360"/>
    <w:rsid w:val="00394C85"/>
    <w:rsid w:val="003950D9"/>
    <w:rsid w:val="00395E26"/>
    <w:rsid w:val="0039798F"/>
    <w:rsid w:val="003A119C"/>
    <w:rsid w:val="003A30EA"/>
    <w:rsid w:val="003A46BB"/>
    <w:rsid w:val="003A4EC7"/>
    <w:rsid w:val="003A7295"/>
    <w:rsid w:val="003B1F60"/>
    <w:rsid w:val="003B3618"/>
    <w:rsid w:val="003B69AF"/>
    <w:rsid w:val="003B7787"/>
    <w:rsid w:val="003B77F4"/>
    <w:rsid w:val="003C2CC4"/>
    <w:rsid w:val="003C3D5F"/>
    <w:rsid w:val="003C4AF1"/>
    <w:rsid w:val="003D09F3"/>
    <w:rsid w:val="003D269E"/>
    <w:rsid w:val="003D28BD"/>
    <w:rsid w:val="003D459A"/>
    <w:rsid w:val="003D4B23"/>
    <w:rsid w:val="003D67A8"/>
    <w:rsid w:val="003E03DE"/>
    <w:rsid w:val="003E16DE"/>
    <w:rsid w:val="003E1734"/>
    <w:rsid w:val="003E22CD"/>
    <w:rsid w:val="003E278A"/>
    <w:rsid w:val="003E2D46"/>
    <w:rsid w:val="003E51FA"/>
    <w:rsid w:val="003E78A5"/>
    <w:rsid w:val="003F0781"/>
    <w:rsid w:val="003F0F4B"/>
    <w:rsid w:val="003F1311"/>
    <w:rsid w:val="003F17F9"/>
    <w:rsid w:val="003F19C3"/>
    <w:rsid w:val="003F207D"/>
    <w:rsid w:val="003F268E"/>
    <w:rsid w:val="003F5972"/>
    <w:rsid w:val="003F5DD6"/>
    <w:rsid w:val="00400217"/>
    <w:rsid w:val="00401673"/>
    <w:rsid w:val="004017E5"/>
    <w:rsid w:val="004024F2"/>
    <w:rsid w:val="00405C79"/>
    <w:rsid w:val="0040719D"/>
    <w:rsid w:val="00407F14"/>
    <w:rsid w:val="004102AD"/>
    <w:rsid w:val="00411218"/>
    <w:rsid w:val="004122BB"/>
    <w:rsid w:val="0041300D"/>
    <w:rsid w:val="00413520"/>
    <w:rsid w:val="0041456F"/>
    <w:rsid w:val="0041538E"/>
    <w:rsid w:val="0041559A"/>
    <w:rsid w:val="004159D0"/>
    <w:rsid w:val="00417B2D"/>
    <w:rsid w:val="004204E1"/>
    <w:rsid w:val="00421046"/>
    <w:rsid w:val="00421125"/>
    <w:rsid w:val="00421DEB"/>
    <w:rsid w:val="00422B9F"/>
    <w:rsid w:val="0042351E"/>
    <w:rsid w:val="00423D85"/>
    <w:rsid w:val="00426FF1"/>
    <w:rsid w:val="004325CB"/>
    <w:rsid w:val="00433B2C"/>
    <w:rsid w:val="00433E6F"/>
    <w:rsid w:val="004343C7"/>
    <w:rsid w:val="0043588C"/>
    <w:rsid w:val="004400C8"/>
    <w:rsid w:val="004400F7"/>
    <w:rsid w:val="00440A07"/>
    <w:rsid w:val="00441423"/>
    <w:rsid w:val="0044167C"/>
    <w:rsid w:val="0044273B"/>
    <w:rsid w:val="00442B66"/>
    <w:rsid w:val="00442F51"/>
    <w:rsid w:val="00442F7F"/>
    <w:rsid w:val="004449F7"/>
    <w:rsid w:val="00447C0E"/>
    <w:rsid w:val="00452AD2"/>
    <w:rsid w:val="00452F2A"/>
    <w:rsid w:val="00453A8A"/>
    <w:rsid w:val="004556D4"/>
    <w:rsid w:val="0045667F"/>
    <w:rsid w:val="00460E11"/>
    <w:rsid w:val="00461291"/>
    <w:rsid w:val="00462880"/>
    <w:rsid w:val="00462FA0"/>
    <w:rsid w:val="0046537F"/>
    <w:rsid w:val="004666F6"/>
    <w:rsid w:val="00467D2C"/>
    <w:rsid w:val="00470118"/>
    <w:rsid w:val="00470168"/>
    <w:rsid w:val="0047041B"/>
    <w:rsid w:val="00471B5F"/>
    <w:rsid w:val="00471B60"/>
    <w:rsid w:val="00473A69"/>
    <w:rsid w:val="00474C7B"/>
    <w:rsid w:val="00476714"/>
    <w:rsid w:val="00476F24"/>
    <w:rsid w:val="00481C7E"/>
    <w:rsid w:val="00482450"/>
    <w:rsid w:val="004825D7"/>
    <w:rsid w:val="00484C1D"/>
    <w:rsid w:val="004860F1"/>
    <w:rsid w:val="00486101"/>
    <w:rsid w:val="00487270"/>
    <w:rsid w:val="00487CEC"/>
    <w:rsid w:val="004909DC"/>
    <w:rsid w:val="0049140F"/>
    <w:rsid w:val="00491EF4"/>
    <w:rsid w:val="00493ACE"/>
    <w:rsid w:val="00493C5B"/>
    <w:rsid w:val="0049468E"/>
    <w:rsid w:val="004951D6"/>
    <w:rsid w:val="00496A01"/>
    <w:rsid w:val="004A5BEC"/>
    <w:rsid w:val="004A616C"/>
    <w:rsid w:val="004B07AE"/>
    <w:rsid w:val="004B0CAE"/>
    <w:rsid w:val="004B1140"/>
    <w:rsid w:val="004B132E"/>
    <w:rsid w:val="004B21B8"/>
    <w:rsid w:val="004B324C"/>
    <w:rsid w:val="004B6E57"/>
    <w:rsid w:val="004B78FA"/>
    <w:rsid w:val="004C0869"/>
    <w:rsid w:val="004C4C0E"/>
    <w:rsid w:val="004C4F3E"/>
    <w:rsid w:val="004C54DB"/>
    <w:rsid w:val="004C55B0"/>
    <w:rsid w:val="004C5709"/>
    <w:rsid w:val="004C5C4A"/>
    <w:rsid w:val="004C606F"/>
    <w:rsid w:val="004C6383"/>
    <w:rsid w:val="004C76E8"/>
    <w:rsid w:val="004D017A"/>
    <w:rsid w:val="004D21C4"/>
    <w:rsid w:val="004D23BF"/>
    <w:rsid w:val="004D4FE5"/>
    <w:rsid w:val="004D508D"/>
    <w:rsid w:val="004D5176"/>
    <w:rsid w:val="004D5CC1"/>
    <w:rsid w:val="004D6F68"/>
    <w:rsid w:val="004D6FF5"/>
    <w:rsid w:val="004D7B79"/>
    <w:rsid w:val="004E138B"/>
    <w:rsid w:val="004E1E58"/>
    <w:rsid w:val="004E1FB7"/>
    <w:rsid w:val="004E2C5E"/>
    <w:rsid w:val="004E43F3"/>
    <w:rsid w:val="004E7BA7"/>
    <w:rsid w:val="004F13B9"/>
    <w:rsid w:val="004F52A6"/>
    <w:rsid w:val="004F55C0"/>
    <w:rsid w:val="004F6BA0"/>
    <w:rsid w:val="0050002F"/>
    <w:rsid w:val="005002E4"/>
    <w:rsid w:val="00500A0B"/>
    <w:rsid w:val="005013D7"/>
    <w:rsid w:val="0050154A"/>
    <w:rsid w:val="00503319"/>
    <w:rsid w:val="00503B25"/>
    <w:rsid w:val="00503BEA"/>
    <w:rsid w:val="005070BD"/>
    <w:rsid w:val="00510DC6"/>
    <w:rsid w:val="00510DE3"/>
    <w:rsid w:val="00511975"/>
    <w:rsid w:val="00513241"/>
    <w:rsid w:val="005133B7"/>
    <w:rsid w:val="005149C7"/>
    <w:rsid w:val="00516B06"/>
    <w:rsid w:val="00517BA1"/>
    <w:rsid w:val="00521CEB"/>
    <w:rsid w:val="00523EA6"/>
    <w:rsid w:val="00525369"/>
    <w:rsid w:val="00526FEB"/>
    <w:rsid w:val="00530405"/>
    <w:rsid w:val="0053190B"/>
    <w:rsid w:val="00531D48"/>
    <w:rsid w:val="00533601"/>
    <w:rsid w:val="00533616"/>
    <w:rsid w:val="00535ABA"/>
    <w:rsid w:val="0053678E"/>
    <w:rsid w:val="0053768B"/>
    <w:rsid w:val="0054176E"/>
    <w:rsid w:val="00541DBF"/>
    <w:rsid w:val="00541FBD"/>
    <w:rsid w:val="005420F2"/>
    <w:rsid w:val="0054285C"/>
    <w:rsid w:val="00543E59"/>
    <w:rsid w:val="00544A68"/>
    <w:rsid w:val="005479F5"/>
    <w:rsid w:val="005504A5"/>
    <w:rsid w:val="00551CA4"/>
    <w:rsid w:val="00552DD8"/>
    <w:rsid w:val="00554210"/>
    <w:rsid w:val="0055467A"/>
    <w:rsid w:val="0056121A"/>
    <w:rsid w:val="00562499"/>
    <w:rsid w:val="005627C7"/>
    <w:rsid w:val="00562DE8"/>
    <w:rsid w:val="00563BB0"/>
    <w:rsid w:val="00565D73"/>
    <w:rsid w:val="00567D7F"/>
    <w:rsid w:val="0057133B"/>
    <w:rsid w:val="00571601"/>
    <w:rsid w:val="00573C2C"/>
    <w:rsid w:val="00576201"/>
    <w:rsid w:val="00576454"/>
    <w:rsid w:val="00580591"/>
    <w:rsid w:val="005806B4"/>
    <w:rsid w:val="00580E16"/>
    <w:rsid w:val="00584173"/>
    <w:rsid w:val="005846C2"/>
    <w:rsid w:val="0058689E"/>
    <w:rsid w:val="005900A6"/>
    <w:rsid w:val="005945F7"/>
    <w:rsid w:val="00594DAC"/>
    <w:rsid w:val="00594F18"/>
    <w:rsid w:val="00594FD7"/>
    <w:rsid w:val="00595520"/>
    <w:rsid w:val="005964D9"/>
    <w:rsid w:val="0059775A"/>
    <w:rsid w:val="005A16E4"/>
    <w:rsid w:val="005A31A5"/>
    <w:rsid w:val="005A3532"/>
    <w:rsid w:val="005A44B9"/>
    <w:rsid w:val="005A5B28"/>
    <w:rsid w:val="005A6265"/>
    <w:rsid w:val="005A7385"/>
    <w:rsid w:val="005A74CF"/>
    <w:rsid w:val="005B1BA0"/>
    <w:rsid w:val="005B3DB3"/>
    <w:rsid w:val="005B5189"/>
    <w:rsid w:val="005B537C"/>
    <w:rsid w:val="005B6DBA"/>
    <w:rsid w:val="005C0068"/>
    <w:rsid w:val="005C06DD"/>
    <w:rsid w:val="005C2270"/>
    <w:rsid w:val="005C403F"/>
    <w:rsid w:val="005C60A2"/>
    <w:rsid w:val="005C702C"/>
    <w:rsid w:val="005C76A4"/>
    <w:rsid w:val="005C78F2"/>
    <w:rsid w:val="005C7A80"/>
    <w:rsid w:val="005D0705"/>
    <w:rsid w:val="005D15CA"/>
    <w:rsid w:val="005D19CD"/>
    <w:rsid w:val="005D2A4A"/>
    <w:rsid w:val="005D47EB"/>
    <w:rsid w:val="005D53B9"/>
    <w:rsid w:val="005E04BC"/>
    <w:rsid w:val="005E0E9E"/>
    <w:rsid w:val="005E299E"/>
    <w:rsid w:val="005E316C"/>
    <w:rsid w:val="005F0BD2"/>
    <w:rsid w:val="005F3066"/>
    <w:rsid w:val="005F3E61"/>
    <w:rsid w:val="005F6291"/>
    <w:rsid w:val="005F6B18"/>
    <w:rsid w:val="005F786E"/>
    <w:rsid w:val="005F7C60"/>
    <w:rsid w:val="00602674"/>
    <w:rsid w:val="00604DDD"/>
    <w:rsid w:val="006068FA"/>
    <w:rsid w:val="00607B8C"/>
    <w:rsid w:val="006115CC"/>
    <w:rsid w:val="00611FC4"/>
    <w:rsid w:val="00612DF7"/>
    <w:rsid w:val="00614996"/>
    <w:rsid w:val="00615AFD"/>
    <w:rsid w:val="00615CB7"/>
    <w:rsid w:val="006176FB"/>
    <w:rsid w:val="006200C7"/>
    <w:rsid w:val="00623C00"/>
    <w:rsid w:val="006243A9"/>
    <w:rsid w:val="006250E0"/>
    <w:rsid w:val="00626779"/>
    <w:rsid w:val="0062740A"/>
    <w:rsid w:val="00627CEE"/>
    <w:rsid w:val="00630ECE"/>
    <w:rsid w:val="00630FCB"/>
    <w:rsid w:val="00631AC1"/>
    <w:rsid w:val="00633CFD"/>
    <w:rsid w:val="00634FE2"/>
    <w:rsid w:val="00636E1C"/>
    <w:rsid w:val="00637A33"/>
    <w:rsid w:val="00640B26"/>
    <w:rsid w:val="00641101"/>
    <w:rsid w:val="00641B97"/>
    <w:rsid w:val="006423D5"/>
    <w:rsid w:val="00642D94"/>
    <w:rsid w:val="00642E81"/>
    <w:rsid w:val="0064380C"/>
    <w:rsid w:val="00644B00"/>
    <w:rsid w:val="00650126"/>
    <w:rsid w:val="0065315B"/>
    <w:rsid w:val="0065634A"/>
    <w:rsid w:val="00656E2A"/>
    <w:rsid w:val="00657ACE"/>
    <w:rsid w:val="00660D17"/>
    <w:rsid w:val="006627EA"/>
    <w:rsid w:val="0066531E"/>
    <w:rsid w:val="0066680A"/>
    <w:rsid w:val="006668E3"/>
    <w:rsid w:val="00670EAE"/>
    <w:rsid w:val="00671282"/>
    <w:rsid w:val="00675119"/>
    <w:rsid w:val="006758F1"/>
    <w:rsid w:val="006770B2"/>
    <w:rsid w:val="00677810"/>
    <w:rsid w:val="00682402"/>
    <w:rsid w:val="00682436"/>
    <w:rsid w:val="0068333F"/>
    <w:rsid w:val="0068362E"/>
    <w:rsid w:val="00684952"/>
    <w:rsid w:val="00687C69"/>
    <w:rsid w:val="006910BC"/>
    <w:rsid w:val="00691319"/>
    <w:rsid w:val="00691605"/>
    <w:rsid w:val="006940E1"/>
    <w:rsid w:val="00695764"/>
    <w:rsid w:val="006A2DFC"/>
    <w:rsid w:val="006A302B"/>
    <w:rsid w:val="006A3C72"/>
    <w:rsid w:val="006A493A"/>
    <w:rsid w:val="006A5516"/>
    <w:rsid w:val="006A6327"/>
    <w:rsid w:val="006A6429"/>
    <w:rsid w:val="006A7392"/>
    <w:rsid w:val="006A742B"/>
    <w:rsid w:val="006A76E3"/>
    <w:rsid w:val="006B03A1"/>
    <w:rsid w:val="006B2B45"/>
    <w:rsid w:val="006B33D8"/>
    <w:rsid w:val="006B5287"/>
    <w:rsid w:val="006B5FF1"/>
    <w:rsid w:val="006B67D9"/>
    <w:rsid w:val="006B69A0"/>
    <w:rsid w:val="006B6BCC"/>
    <w:rsid w:val="006B6CF5"/>
    <w:rsid w:val="006B7122"/>
    <w:rsid w:val="006B7B3C"/>
    <w:rsid w:val="006C01E7"/>
    <w:rsid w:val="006C2B69"/>
    <w:rsid w:val="006C3DCA"/>
    <w:rsid w:val="006C4035"/>
    <w:rsid w:val="006C4A81"/>
    <w:rsid w:val="006C4E8F"/>
    <w:rsid w:val="006C5535"/>
    <w:rsid w:val="006C5667"/>
    <w:rsid w:val="006C5837"/>
    <w:rsid w:val="006D0589"/>
    <w:rsid w:val="006D10CA"/>
    <w:rsid w:val="006D19A3"/>
    <w:rsid w:val="006D5627"/>
    <w:rsid w:val="006D6AC6"/>
    <w:rsid w:val="006E0C41"/>
    <w:rsid w:val="006E0DA5"/>
    <w:rsid w:val="006E13EA"/>
    <w:rsid w:val="006E1CBC"/>
    <w:rsid w:val="006E4D5E"/>
    <w:rsid w:val="006E564B"/>
    <w:rsid w:val="006E6A9D"/>
    <w:rsid w:val="006E7154"/>
    <w:rsid w:val="006F0F8F"/>
    <w:rsid w:val="006F5967"/>
    <w:rsid w:val="006F66B7"/>
    <w:rsid w:val="006F6F2A"/>
    <w:rsid w:val="006F7099"/>
    <w:rsid w:val="006F7FCA"/>
    <w:rsid w:val="00700018"/>
    <w:rsid w:val="00700293"/>
    <w:rsid w:val="007003CD"/>
    <w:rsid w:val="007030F9"/>
    <w:rsid w:val="00703151"/>
    <w:rsid w:val="007042A6"/>
    <w:rsid w:val="0070701E"/>
    <w:rsid w:val="0071067A"/>
    <w:rsid w:val="007123EA"/>
    <w:rsid w:val="00713E3D"/>
    <w:rsid w:val="00713FCD"/>
    <w:rsid w:val="007146F7"/>
    <w:rsid w:val="007163C9"/>
    <w:rsid w:val="007165DF"/>
    <w:rsid w:val="0071796B"/>
    <w:rsid w:val="00724B46"/>
    <w:rsid w:val="00724B65"/>
    <w:rsid w:val="0072632A"/>
    <w:rsid w:val="007266CA"/>
    <w:rsid w:val="00730F6E"/>
    <w:rsid w:val="007319AA"/>
    <w:rsid w:val="00731B98"/>
    <w:rsid w:val="007343FF"/>
    <w:rsid w:val="00734EBB"/>
    <w:rsid w:val="007358E8"/>
    <w:rsid w:val="007359D1"/>
    <w:rsid w:val="0073664B"/>
    <w:rsid w:val="00736ECE"/>
    <w:rsid w:val="007404C3"/>
    <w:rsid w:val="00741E3F"/>
    <w:rsid w:val="0074234E"/>
    <w:rsid w:val="00743ED5"/>
    <w:rsid w:val="007441FB"/>
    <w:rsid w:val="00744C4E"/>
    <w:rsid w:val="00744D78"/>
    <w:rsid w:val="00744ED9"/>
    <w:rsid w:val="0074533B"/>
    <w:rsid w:val="0074555E"/>
    <w:rsid w:val="007508B0"/>
    <w:rsid w:val="00753CC4"/>
    <w:rsid w:val="0075437F"/>
    <w:rsid w:val="00757168"/>
    <w:rsid w:val="0076136A"/>
    <w:rsid w:val="00761CAF"/>
    <w:rsid w:val="00761D45"/>
    <w:rsid w:val="007643BC"/>
    <w:rsid w:val="00764F17"/>
    <w:rsid w:val="00765039"/>
    <w:rsid w:val="007667B9"/>
    <w:rsid w:val="0077257A"/>
    <w:rsid w:val="00772795"/>
    <w:rsid w:val="00772B08"/>
    <w:rsid w:val="00773400"/>
    <w:rsid w:val="007750B0"/>
    <w:rsid w:val="00781933"/>
    <w:rsid w:val="00791110"/>
    <w:rsid w:val="007916EA"/>
    <w:rsid w:val="00791CE8"/>
    <w:rsid w:val="00791F8F"/>
    <w:rsid w:val="00792FDA"/>
    <w:rsid w:val="00793C02"/>
    <w:rsid w:val="007950D5"/>
    <w:rsid w:val="00795457"/>
    <w:rsid w:val="007959FE"/>
    <w:rsid w:val="007967E6"/>
    <w:rsid w:val="007972FF"/>
    <w:rsid w:val="00797602"/>
    <w:rsid w:val="007A0CF1"/>
    <w:rsid w:val="007A157A"/>
    <w:rsid w:val="007A1EDF"/>
    <w:rsid w:val="007A2A08"/>
    <w:rsid w:val="007A3E4F"/>
    <w:rsid w:val="007B091F"/>
    <w:rsid w:val="007B0AAE"/>
    <w:rsid w:val="007B0D59"/>
    <w:rsid w:val="007B1328"/>
    <w:rsid w:val="007B272D"/>
    <w:rsid w:val="007B2798"/>
    <w:rsid w:val="007B31D8"/>
    <w:rsid w:val="007B4207"/>
    <w:rsid w:val="007B58AB"/>
    <w:rsid w:val="007B5F65"/>
    <w:rsid w:val="007B6BA5"/>
    <w:rsid w:val="007B7AB4"/>
    <w:rsid w:val="007C0B46"/>
    <w:rsid w:val="007C106D"/>
    <w:rsid w:val="007C119B"/>
    <w:rsid w:val="007C298D"/>
    <w:rsid w:val="007C3390"/>
    <w:rsid w:val="007C42D8"/>
    <w:rsid w:val="007C4F4B"/>
    <w:rsid w:val="007D1F5E"/>
    <w:rsid w:val="007D41A8"/>
    <w:rsid w:val="007D4CE5"/>
    <w:rsid w:val="007D58B7"/>
    <w:rsid w:val="007D7362"/>
    <w:rsid w:val="007D7886"/>
    <w:rsid w:val="007E0A3B"/>
    <w:rsid w:val="007E4831"/>
    <w:rsid w:val="007E63AB"/>
    <w:rsid w:val="007E7A07"/>
    <w:rsid w:val="007F05C8"/>
    <w:rsid w:val="007F08D1"/>
    <w:rsid w:val="007F0CD2"/>
    <w:rsid w:val="007F1F99"/>
    <w:rsid w:val="007F3779"/>
    <w:rsid w:val="007F580E"/>
    <w:rsid w:val="007F5CE2"/>
    <w:rsid w:val="007F6611"/>
    <w:rsid w:val="008030DB"/>
    <w:rsid w:val="00805A4E"/>
    <w:rsid w:val="00805BC5"/>
    <w:rsid w:val="00806DC2"/>
    <w:rsid w:val="00810630"/>
    <w:rsid w:val="00810BAC"/>
    <w:rsid w:val="0081141B"/>
    <w:rsid w:val="00811633"/>
    <w:rsid w:val="00812D74"/>
    <w:rsid w:val="00812F33"/>
    <w:rsid w:val="0081328B"/>
    <w:rsid w:val="008175E9"/>
    <w:rsid w:val="0081775D"/>
    <w:rsid w:val="0081782F"/>
    <w:rsid w:val="00817C31"/>
    <w:rsid w:val="00823740"/>
    <w:rsid w:val="00824003"/>
    <w:rsid w:val="00824178"/>
    <w:rsid w:val="008242D7"/>
    <w:rsid w:val="0082577B"/>
    <w:rsid w:val="008317FA"/>
    <w:rsid w:val="008326AC"/>
    <w:rsid w:val="00832E2F"/>
    <w:rsid w:val="0083389B"/>
    <w:rsid w:val="00834604"/>
    <w:rsid w:val="00835643"/>
    <w:rsid w:val="00835944"/>
    <w:rsid w:val="0083750B"/>
    <w:rsid w:val="008375F8"/>
    <w:rsid w:val="00843160"/>
    <w:rsid w:val="00843B46"/>
    <w:rsid w:val="0084642A"/>
    <w:rsid w:val="008471CE"/>
    <w:rsid w:val="00847C43"/>
    <w:rsid w:val="0085011D"/>
    <w:rsid w:val="008501BB"/>
    <w:rsid w:val="00851489"/>
    <w:rsid w:val="0085334D"/>
    <w:rsid w:val="00854BC1"/>
    <w:rsid w:val="00855AB5"/>
    <w:rsid w:val="00860445"/>
    <w:rsid w:val="0086347D"/>
    <w:rsid w:val="008649DB"/>
    <w:rsid w:val="00865373"/>
    <w:rsid w:val="00865FDE"/>
    <w:rsid w:val="008666A8"/>
    <w:rsid w:val="00866893"/>
    <w:rsid w:val="00866F02"/>
    <w:rsid w:val="00867D18"/>
    <w:rsid w:val="008707E2"/>
    <w:rsid w:val="00870A43"/>
    <w:rsid w:val="00870D9E"/>
    <w:rsid w:val="00871BB0"/>
    <w:rsid w:val="00871F9A"/>
    <w:rsid w:val="00871FD5"/>
    <w:rsid w:val="00872A89"/>
    <w:rsid w:val="0087427F"/>
    <w:rsid w:val="00874A5A"/>
    <w:rsid w:val="00874D21"/>
    <w:rsid w:val="00875A80"/>
    <w:rsid w:val="00875DFC"/>
    <w:rsid w:val="008802E3"/>
    <w:rsid w:val="00880737"/>
    <w:rsid w:val="0088093A"/>
    <w:rsid w:val="0088172E"/>
    <w:rsid w:val="00881EFA"/>
    <w:rsid w:val="00883103"/>
    <w:rsid w:val="008850E2"/>
    <w:rsid w:val="00885603"/>
    <w:rsid w:val="00885D0F"/>
    <w:rsid w:val="008867BC"/>
    <w:rsid w:val="0088696B"/>
    <w:rsid w:val="008879CB"/>
    <w:rsid w:val="00890B4F"/>
    <w:rsid w:val="00892D7E"/>
    <w:rsid w:val="00895B58"/>
    <w:rsid w:val="0089602E"/>
    <w:rsid w:val="008976AA"/>
    <w:rsid w:val="008979B1"/>
    <w:rsid w:val="008A027F"/>
    <w:rsid w:val="008A0EA4"/>
    <w:rsid w:val="008A39E4"/>
    <w:rsid w:val="008A4B98"/>
    <w:rsid w:val="008A6B25"/>
    <w:rsid w:val="008A6C4F"/>
    <w:rsid w:val="008A6DC6"/>
    <w:rsid w:val="008A7482"/>
    <w:rsid w:val="008A7C24"/>
    <w:rsid w:val="008B0E26"/>
    <w:rsid w:val="008B12EC"/>
    <w:rsid w:val="008B18BB"/>
    <w:rsid w:val="008B1F69"/>
    <w:rsid w:val="008B2B0D"/>
    <w:rsid w:val="008B389E"/>
    <w:rsid w:val="008B4CFA"/>
    <w:rsid w:val="008B5799"/>
    <w:rsid w:val="008B70BB"/>
    <w:rsid w:val="008C0866"/>
    <w:rsid w:val="008C6699"/>
    <w:rsid w:val="008C695E"/>
    <w:rsid w:val="008C70D0"/>
    <w:rsid w:val="008C77D5"/>
    <w:rsid w:val="008D045E"/>
    <w:rsid w:val="008D050F"/>
    <w:rsid w:val="008D147E"/>
    <w:rsid w:val="008D16E8"/>
    <w:rsid w:val="008D27B0"/>
    <w:rsid w:val="008D3F25"/>
    <w:rsid w:val="008D4D82"/>
    <w:rsid w:val="008D4EC3"/>
    <w:rsid w:val="008D77FD"/>
    <w:rsid w:val="008E0E46"/>
    <w:rsid w:val="008E3D9B"/>
    <w:rsid w:val="008E7116"/>
    <w:rsid w:val="008E714A"/>
    <w:rsid w:val="008E766E"/>
    <w:rsid w:val="008F143B"/>
    <w:rsid w:val="008F2230"/>
    <w:rsid w:val="008F232D"/>
    <w:rsid w:val="008F2387"/>
    <w:rsid w:val="008F2A23"/>
    <w:rsid w:val="008F3446"/>
    <w:rsid w:val="008F3882"/>
    <w:rsid w:val="008F4B7C"/>
    <w:rsid w:val="008F6931"/>
    <w:rsid w:val="008F739E"/>
    <w:rsid w:val="009041A9"/>
    <w:rsid w:val="00904E5D"/>
    <w:rsid w:val="00905B68"/>
    <w:rsid w:val="009065CD"/>
    <w:rsid w:val="00906CD4"/>
    <w:rsid w:val="009125A1"/>
    <w:rsid w:val="00912B59"/>
    <w:rsid w:val="00912DF6"/>
    <w:rsid w:val="00915E7F"/>
    <w:rsid w:val="009211FD"/>
    <w:rsid w:val="009218CA"/>
    <w:rsid w:val="00922B36"/>
    <w:rsid w:val="00923496"/>
    <w:rsid w:val="0092387C"/>
    <w:rsid w:val="00923AB7"/>
    <w:rsid w:val="00926E47"/>
    <w:rsid w:val="009310CF"/>
    <w:rsid w:val="00933AF3"/>
    <w:rsid w:val="00935105"/>
    <w:rsid w:val="0093726A"/>
    <w:rsid w:val="00937FB3"/>
    <w:rsid w:val="009405B1"/>
    <w:rsid w:val="00943036"/>
    <w:rsid w:val="00944984"/>
    <w:rsid w:val="009457EF"/>
    <w:rsid w:val="00947162"/>
    <w:rsid w:val="0095085D"/>
    <w:rsid w:val="00950C32"/>
    <w:rsid w:val="00952FE8"/>
    <w:rsid w:val="009575F3"/>
    <w:rsid w:val="009576B6"/>
    <w:rsid w:val="009610D0"/>
    <w:rsid w:val="0096375C"/>
    <w:rsid w:val="009649EC"/>
    <w:rsid w:val="00965EEB"/>
    <w:rsid w:val="009662E6"/>
    <w:rsid w:val="009671F6"/>
    <w:rsid w:val="0097095E"/>
    <w:rsid w:val="0097334A"/>
    <w:rsid w:val="00976156"/>
    <w:rsid w:val="00977592"/>
    <w:rsid w:val="00980966"/>
    <w:rsid w:val="00980A3A"/>
    <w:rsid w:val="0098117B"/>
    <w:rsid w:val="0098214A"/>
    <w:rsid w:val="00983161"/>
    <w:rsid w:val="0098361F"/>
    <w:rsid w:val="009847E1"/>
    <w:rsid w:val="0098592B"/>
    <w:rsid w:val="00985FC4"/>
    <w:rsid w:val="009875BE"/>
    <w:rsid w:val="00987634"/>
    <w:rsid w:val="00990632"/>
    <w:rsid w:val="00990766"/>
    <w:rsid w:val="0099091A"/>
    <w:rsid w:val="00991261"/>
    <w:rsid w:val="00991683"/>
    <w:rsid w:val="00991DB9"/>
    <w:rsid w:val="00991FC9"/>
    <w:rsid w:val="00993448"/>
    <w:rsid w:val="00993640"/>
    <w:rsid w:val="00993EDC"/>
    <w:rsid w:val="00993FB0"/>
    <w:rsid w:val="009954A4"/>
    <w:rsid w:val="009963EC"/>
    <w:rsid w:val="009964C4"/>
    <w:rsid w:val="00996BCE"/>
    <w:rsid w:val="009974E0"/>
    <w:rsid w:val="009A048B"/>
    <w:rsid w:val="009A3B3B"/>
    <w:rsid w:val="009A48A8"/>
    <w:rsid w:val="009A5447"/>
    <w:rsid w:val="009A76E9"/>
    <w:rsid w:val="009A7B81"/>
    <w:rsid w:val="009B41E4"/>
    <w:rsid w:val="009B4A34"/>
    <w:rsid w:val="009B598C"/>
    <w:rsid w:val="009B65FF"/>
    <w:rsid w:val="009B7DDD"/>
    <w:rsid w:val="009C1F49"/>
    <w:rsid w:val="009C2A6C"/>
    <w:rsid w:val="009C4126"/>
    <w:rsid w:val="009C4762"/>
    <w:rsid w:val="009C61E3"/>
    <w:rsid w:val="009C6214"/>
    <w:rsid w:val="009D01C0"/>
    <w:rsid w:val="009D17B0"/>
    <w:rsid w:val="009D1B9D"/>
    <w:rsid w:val="009D3716"/>
    <w:rsid w:val="009D4406"/>
    <w:rsid w:val="009D4D59"/>
    <w:rsid w:val="009D5805"/>
    <w:rsid w:val="009D642D"/>
    <w:rsid w:val="009D6A08"/>
    <w:rsid w:val="009E002E"/>
    <w:rsid w:val="009E0A16"/>
    <w:rsid w:val="009E1270"/>
    <w:rsid w:val="009E1AB1"/>
    <w:rsid w:val="009E27C0"/>
    <w:rsid w:val="009E3BC1"/>
    <w:rsid w:val="009E43CF"/>
    <w:rsid w:val="009E5282"/>
    <w:rsid w:val="009E6CB7"/>
    <w:rsid w:val="009E6D7E"/>
    <w:rsid w:val="009E7970"/>
    <w:rsid w:val="009F08FD"/>
    <w:rsid w:val="009F0B1E"/>
    <w:rsid w:val="009F0DF4"/>
    <w:rsid w:val="009F2AD0"/>
    <w:rsid w:val="009F2EAC"/>
    <w:rsid w:val="009F4FF4"/>
    <w:rsid w:val="009F57E3"/>
    <w:rsid w:val="009F6BD2"/>
    <w:rsid w:val="00A00262"/>
    <w:rsid w:val="00A02AB3"/>
    <w:rsid w:val="00A03BF9"/>
    <w:rsid w:val="00A055C2"/>
    <w:rsid w:val="00A07338"/>
    <w:rsid w:val="00A07524"/>
    <w:rsid w:val="00A10F4F"/>
    <w:rsid w:val="00A11067"/>
    <w:rsid w:val="00A13A4C"/>
    <w:rsid w:val="00A1704A"/>
    <w:rsid w:val="00A2164A"/>
    <w:rsid w:val="00A21978"/>
    <w:rsid w:val="00A22546"/>
    <w:rsid w:val="00A22665"/>
    <w:rsid w:val="00A23C4B"/>
    <w:rsid w:val="00A23CA7"/>
    <w:rsid w:val="00A2763E"/>
    <w:rsid w:val="00A27763"/>
    <w:rsid w:val="00A27915"/>
    <w:rsid w:val="00A30918"/>
    <w:rsid w:val="00A321E5"/>
    <w:rsid w:val="00A32951"/>
    <w:rsid w:val="00A343EE"/>
    <w:rsid w:val="00A34540"/>
    <w:rsid w:val="00A358B5"/>
    <w:rsid w:val="00A35F0D"/>
    <w:rsid w:val="00A3752C"/>
    <w:rsid w:val="00A375BB"/>
    <w:rsid w:val="00A40D26"/>
    <w:rsid w:val="00A420A1"/>
    <w:rsid w:val="00A425EB"/>
    <w:rsid w:val="00A42718"/>
    <w:rsid w:val="00A42A43"/>
    <w:rsid w:val="00A433CD"/>
    <w:rsid w:val="00A4561D"/>
    <w:rsid w:val="00A47DDF"/>
    <w:rsid w:val="00A51E76"/>
    <w:rsid w:val="00A53F5D"/>
    <w:rsid w:val="00A5464C"/>
    <w:rsid w:val="00A5521A"/>
    <w:rsid w:val="00A562A9"/>
    <w:rsid w:val="00A57099"/>
    <w:rsid w:val="00A605D0"/>
    <w:rsid w:val="00A60893"/>
    <w:rsid w:val="00A61752"/>
    <w:rsid w:val="00A622F4"/>
    <w:rsid w:val="00A622FD"/>
    <w:rsid w:val="00A6424D"/>
    <w:rsid w:val="00A647C3"/>
    <w:rsid w:val="00A64BD3"/>
    <w:rsid w:val="00A652E2"/>
    <w:rsid w:val="00A65497"/>
    <w:rsid w:val="00A67593"/>
    <w:rsid w:val="00A727C7"/>
    <w:rsid w:val="00A72A1E"/>
    <w:rsid w:val="00A72F22"/>
    <w:rsid w:val="00A73183"/>
    <w:rsid w:val="00A733BC"/>
    <w:rsid w:val="00A748A6"/>
    <w:rsid w:val="00A76A69"/>
    <w:rsid w:val="00A80F3E"/>
    <w:rsid w:val="00A81F66"/>
    <w:rsid w:val="00A837C5"/>
    <w:rsid w:val="00A8573E"/>
    <w:rsid w:val="00A85883"/>
    <w:rsid w:val="00A859F3"/>
    <w:rsid w:val="00A86EDC"/>
    <w:rsid w:val="00A879A4"/>
    <w:rsid w:val="00A906D3"/>
    <w:rsid w:val="00A936F9"/>
    <w:rsid w:val="00A94996"/>
    <w:rsid w:val="00A954DA"/>
    <w:rsid w:val="00A96C63"/>
    <w:rsid w:val="00AA0CF9"/>
    <w:rsid w:val="00AA0FF8"/>
    <w:rsid w:val="00AA22AC"/>
    <w:rsid w:val="00AA2C7B"/>
    <w:rsid w:val="00AA48DE"/>
    <w:rsid w:val="00AA4AE0"/>
    <w:rsid w:val="00AA6297"/>
    <w:rsid w:val="00AA7B60"/>
    <w:rsid w:val="00AB0422"/>
    <w:rsid w:val="00AB08F7"/>
    <w:rsid w:val="00AB2459"/>
    <w:rsid w:val="00AB507B"/>
    <w:rsid w:val="00AB563D"/>
    <w:rsid w:val="00AB5E0E"/>
    <w:rsid w:val="00AC03ED"/>
    <w:rsid w:val="00AC0803"/>
    <w:rsid w:val="00AC0F2C"/>
    <w:rsid w:val="00AC0F6C"/>
    <w:rsid w:val="00AC1D33"/>
    <w:rsid w:val="00AC4E4C"/>
    <w:rsid w:val="00AC4FBC"/>
    <w:rsid w:val="00AC502A"/>
    <w:rsid w:val="00AC5807"/>
    <w:rsid w:val="00AD0862"/>
    <w:rsid w:val="00AD1A16"/>
    <w:rsid w:val="00AD23EE"/>
    <w:rsid w:val="00AD3913"/>
    <w:rsid w:val="00AD4B2F"/>
    <w:rsid w:val="00AD74F2"/>
    <w:rsid w:val="00AE4A07"/>
    <w:rsid w:val="00AE5B28"/>
    <w:rsid w:val="00AE605B"/>
    <w:rsid w:val="00AE70BC"/>
    <w:rsid w:val="00AE7B01"/>
    <w:rsid w:val="00AF0136"/>
    <w:rsid w:val="00AF0A88"/>
    <w:rsid w:val="00AF0AB2"/>
    <w:rsid w:val="00AF1936"/>
    <w:rsid w:val="00AF4D6E"/>
    <w:rsid w:val="00AF58C1"/>
    <w:rsid w:val="00AF6B47"/>
    <w:rsid w:val="00AF6F29"/>
    <w:rsid w:val="00B00B55"/>
    <w:rsid w:val="00B00E91"/>
    <w:rsid w:val="00B00EF9"/>
    <w:rsid w:val="00B02F87"/>
    <w:rsid w:val="00B031BF"/>
    <w:rsid w:val="00B03842"/>
    <w:rsid w:val="00B04A3F"/>
    <w:rsid w:val="00B04EE3"/>
    <w:rsid w:val="00B0506D"/>
    <w:rsid w:val="00B058E9"/>
    <w:rsid w:val="00B05F56"/>
    <w:rsid w:val="00B064F7"/>
    <w:rsid w:val="00B06643"/>
    <w:rsid w:val="00B104F3"/>
    <w:rsid w:val="00B1096E"/>
    <w:rsid w:val="00B121C1"/>
    <w:rsid w:val="00B15055"/>
    <w:rsid w:val="00B22B3D"/>
    <w:rsid w:val="00B2546F"/>
    <w:rsid w:val="00B30179"/>
    <w:rsid w:val="00B313A0"/>
    <w:rsid w:val="00B33F24"/>
    <w:rsid w:val="00B3663D"/>
    <w:rsid w:val="00B36767"/>
    <w:rsid w:val="00B37B15"/>
    <w:rsid w:val="00B418E4"/>
    <w:rsid w:val="00B4322F"/>
    <w:rsid w:val="00B44A78"/>
    <w:rsid w:val="00B45C02"/>
    <w:rsid w:val="00B526B4"/>
    <w:rsid w:val="00B53994"/>
    <w:rsid w:val="00B60C57"/>
    <w:rsid w:val="00B62A7C"/>
    <w:rsid w:val="00B62E87"/>
    <w:rsid w:val="00B6304C"/>
    <w:rsid w:val="00B6494D"/>
    <w:rsid w:val="00B655E3"/>
    <w:rsid w:val="00B66412"/>
    <w:rsid w:val="00B6656A"/>
    <w:rsid w:val="00B72A1E"/>
    <w:rsid w:val="00B76951"/>
    <w:rsid w:val="00B808E8"/>
    <w:rsid w:val="00B80CD5"/>
    <w:rsid w:val="00B80E5C"/>
    <w:rsid w:val="00B81E12"/>
    <w:rsid w:val="00B81FE4"/>
    <w:rsid w:val="00B82205"/>
    <w:rsid w:val="00B865AA"/>
    <w:rsid w:val="00B90225"/>
    <w:rsid w:val="00B9318C"/>
    <w:rsid w:val="00B954D1"/>
    <w:rsid w:val="00B96A9C"/>
    <w:rsid w:val="00B97449"/>
    <w:rsid w:val="00B977C3"/>
    <w:rsid w:val="00B97B13"/>
    <w:rsid w:val="00BA0C76"/>
    <w:rsid w:val="00BA1A29"/>
    <w:rsid w:val="00BA1C11"/>
    <w:rsid w:val="00BA20B7"/>
    <w:rsid w:val="00BA2E47"/>
    <w:rsid w:val="00BA339B"/>
    <w:rsid w:val="00BB2E61"/>
    <w:rsid w:val="00BB781F"/>
    <w:rsid w:val="00BC1E7E"/>
    <w:rsid w:val="00BC262D"/>
    <w:rsid w:val="00BC57F8"/>
    <w:rsid w:val="00BC5C38"/>
    <w:rsid w:val="00BC6B9F"/>
    <w:rsid w:val="00BC74E9"/>
    <w:rsid w:val="00BC780F"/>
    <w:rsid w:val="00BC7F91"/>
    <w:rsid w:val="00BD09AC"/>
    <w:rsid w:val="00BD0C54"/>
    <w:rsid w:val="00BD15D8"/>
    <w:rsid w:val="00BD183C"/>
    <w:rsid w:val="00BD18D1"/>
    <w:rsid w:val="00BD1D67"/>
    <w:rsid w:val="00BD223D"/>
    <w:rsid w:val="00BD33C3"/>
    <w:rsid w:val="00BD7D4C"/>
    <w:rsid w:val="00BE0F04"/>
    <w:rsid w:val="00BE0F2C"/>
    <w:rsid w:val="00BE36A9"/>
    <w:rsid w:val="00BE42FC"/>
    <w:rsid w:val="00BE4F00"/>
    <w:rsid w:val="00BE53FB"/>
    <w:rsid w:val="00BE618E"/>
    <w:rsid w:val="00BE7440"/>
    <w:rsid w:val="00BE7BEC"/>
    <w:rsid w:val="00BF0A5A"/>
    <w:rsid w:val="00BF0E63"/>
    <w:rsid w:val="00BF12A3"/>
    <w:rsid w:val="00BF16D7"/>
    <w:rsid w:val="00BF1C5E"/>
    <w:rsid w:val="00BF2373"/>
    <w:rsid w:val="00BF3C0A"/>
    <w:rsid w:val="00BF534D"/>
    <w:rsid w:val="00BF7455"/>
    <w:rsid w:val="00C005D2"/>
    <w:rsid w:val="00C00E5F"/>
    <w:rsid w:val="00C00F05"/>
    <w:rsid w:val="00C02577"/>
    <w:rsid w:val="00C0330E"/>
    <w:rsid w:val="00C04127"/>
    <w:rsid w:val="00C044E2"/>
    <w:rsid w:val="00C048CB"/>
    <w:rsid w:val="00C066F3"/>
    <w:rsid w:val="00C06F5F"/>
    <w:rsid w:val="00C07987"/>
    <w:rsid w:val="00C07B1B"/>
    <w:rsid w:val="00C10FBC"/>
    <w:rsid w:val="00C1204A"/>
    <w:rsid w:val="00C14B36"/>
    <w:rsid w:val="00C14F72"/>
    <w:rsid w:val="00C17B19"/>
    <w:rsid w:val="00C279C0"/>
    <w:rsid w:val="00C31281"/>
    <w:rsid w:val="00C31696"/>
    <w:rsid w:val="00C330F4"/>
    <w:rsid w:val="00C336DA"/>
    <w:rsid w:val="00C341C8"/>
    <w:rsid w:val="00C34CE6"/>
    <w:rsid w:val="00C351BF"/>
    <w:rsid w:val="00C439D8"/>
    <w:rsid w:val="00C43CE2"/>
    <w:rsid w:val="00C4411B"/>
    <w:rsid w:val="00C446D1"/>
    <w:rsid w:val="00C44DFF"/>
    <w:rsid w:val="00C45D4E"/>
    <w:rsid w:val="00C463DD"/>
    <w:rsid w:val="00C46B8A"/>
    <w:rsid w:val="00C470E4"/>
    <w:rsid w:val="00C47543"/>
    <w:rsid w:val="00C47F23"/>
    <w:rsid w:val="00C52BFD"/>
    <w:rsid w:val="00C55C87"/>
    <w:rsid w:val="00C57008"/>
    <w:rsid w:val="00C605E3"/>
    <w:rsid w:val="00C61262"/>
    <w:rsid w:val="00C61F78"/>
    <w:rsid w:val="00C647B7"/>
    <w:rsid w:val="00C65F84"/>
    <w:rsid w:val="00C70DFE"/>
    <w:rsid w:val="00C7120E"/>
    <w:rsid w:val="00C71E49"/>
    <w:rsid w:val="00C7282B"/>
    <w:rsid w:val="00C72C17"/>
    <w:rsid w:val="00C74183"/>
    <w:rsid w:val="00C745C3"/>
    <w:rsid w:val="00C76A17"/>
    <w:rsid w:val="00C76DE6"/>
    <w:rsid w:val="00C77238"/>
    <w:rsid w:val="00C80A89"/>
    <w:rsid w:val="00C8136F"/>
    <w:rsid w:val="00C815E5"/>
    <w:rsid w:val="00C81DF4"/>
    <w:rsid w:val="00C81DFE"/>
    <w:rsid w:val="00C82A23"/>
    <w:rsid w:val="00C868EB"/>
    <w:rsid w:val="00C86FBE"/>
    <w:rsid w:val="00C90C85"/>
    <w:rsid w:val="00C90C96"/>
    <w:rsid w:val="00C91BFB"/>
    <w:rsid w:val="00C91F6E"/>
    <w:rsid w:val="00C9204B"/>
    <w:rsid w:val="00C93368"/>
    <w:rsid w:val="00C93BF8"/>
    <w:rsid w:val="00C97AD7"/>
    <w:rsid w:val="00CA0D90"/>
    <w:rsid w:val="00CA24A4"/>
    <w:rsid w:val="00CA316B"/>
    <w:rsid w:val="00CA4573"/>
    <w:rsid w:val="00CA566C"/>
    <w:rsid w:val="00CA7357"/>
    <w:rsid w:val="00CB30E0"/>
    <w:rsid w:val="00CB3259"/>
    <w:rsid w:val="00CB348D"/>
    <w:rsid w:val="00CB4A67"/>
    <w:rsid w:val="00CB6D3F"/>
    <w:rsid w:val="00CC0230"/>
    <w:rsid w:val="00CC0CB9"/>
    <w:rsid w:val="00CC1AB8"/>
    <w:rsid w:val="00CC2AF7"/>
    <w:rsid w:val="00CC3AC3"/>
    <w:rsid w:val="00CC47E9"/>
    <w:rsid w:val="00CC54DB"/>
    <w:rsid w:val="00CC7096"/>
    <w:rsid w:val="00CC78C2"/>
    <w:rsid w:val="00CD05A4"/>
    <w:rsid w:val="00CD0880"/>
    <w:rsid w:val="00CD1088"/>
    <w:rsid w:val="00CD18A1"/>
    <w:rsid w:val="00CD2652"/>
    <w:rsid w:val="00CD2EDE"/>
    <w:rsid w:val="00CD4452"/>
    <w:rsid w:val="00CD46F5"/>
    <w:rsid w:val="00CD48D8"/>
    <w:rsid w:val="00CD57C1"/>
    <w:rsid w:val="00CD5BE8"/>
    <w:rsid w:val="00CE07AA"/>
    <w:rsid w:val="00CE11D5"/>
    <w:rsid w:val="00CE1551"/>
    <w:rsid w:val="00CE3494"/>
    <w:rsid w:val="00CE4A8F"/>
    <w:rsid w:val="00CE516E"/>
    <w:rsid w:val="00CE5971"/>
    <w:rsid w:val="00CE5D0D"/>
    <w:rsid w:val="00CF071D"/>
    <w:rsid w:val="00CF07E9"/>
    <w:rsid w:val="00CF0B49"/>
    <w:rsid w:val="00CF277A"/>
    <w:rsid w:val="00CF3EFC"/>
    <w:rsid w:val="00CF4146"/>
    <w:rsid w:val="00CF5637"/>
    <w:rsid w:val="00CF5ECF"/>
    <w:rsid w:val="00D054DC"/>
    <w:rsid w:val="00D075B6"/>
    <w:rsid w:val="00D121CD"/>
    <w:rsid w:val="00D12282"/>
    <w:rsid w:val="00D12610"/>
    <w:rsid w:val="00D13192"/>
    <w:rsid w:val="00D133F5"/>
    <w:rsid w:val="00D13610"/>
    <w:rsid w:val="00D14175"/>
    <w:rsid w:val="00D15B04"/>
    <w:rsid w:val="00D2031B"/>
    <w:rsid w:val="00D21170"/>
    <w:rsid w:val="00D21EF5"/>
    <w:rsid w:val="00D2521F"/>
    <w:rsid w:val="00D2532F"/>
    <w:rsid w:val="00D25ED3"/>
    <w:rsid w:val="00D25FE2"/>
    <w:rsid w:val="00D26E9D"/>
    <w:rsid w:val="00D3114E"/>
    <w:rsid w:val="00D3120B"/>
    <w:rsid w:val="00D31946"/>
    <w:rsid w:val="00D337BA"/>
    <w:rsid w:val="00D33842"/>
    <w:rsid w:val="00D3452D"/>
    <w:rsid w:val="00D352B5"/>
    <w:rsid w:val="00D37DA9"/>
    <w:rsid w:val="00D406A7"/>
    <w:rsid w:val="00D41396"/>
    <w:rsid w:val="00D421CC"/>
    <w:rsid w:val="00D43252"/>
    <w:rsid w:val="00D44A70"/>
    <w:rsid w:val="00D44D86"/>
    <w:rsid w:val="00D45CA0"/>
    <w:rsid w:val="00D4691D"/>
    <w:rsid w:val="00D475DA"/>
    <w:rsid w:val="00D50B7D"/>
    <w:rsid w:val="00D52012"/>
    <w:rsid w:val="00D53B2F"/>
    <w:rsid w:val="00D53EB1"/>
    <w:rsid w:val="00D542AD"/>
    <w:rsid w:val="00D552C4"/>
    <w:rsid w:val="00D55480"/>
    <w:rsid w:val="00D55D55"/>
    <w:rsid w:val="00D55E32"/>
    <w:rsid w:val="00D57E1C"/>
    <w:rsid w:val="00D621B3"/>
    <w:rsid w:val="00D62292"/>
    <w:rsid w:val="00D63961"/>
    <w:rsid w:val="00D63F3F"/>
    <w:rsid w:val="00D667F2"/>
    <w:rsid w:val="00D700E8"/>
    <w:rsid w:val="00D704E5"/>
    <w:rsid w:val="00D717FF"/>
    <w:rsid w:val="00D718D2"/>
    <w:rsid w:val="00D71C59"/>
    <w:rsid w:val="00D72581"/>
    <w:rsid w:val="00D72727"/>
    <w:rsid w:val="00D75D81"/>
    <w:rsid w:val="00D76858"/>
    <w:rsid w:val="00D83116"/>
    <w:rsid w:val="00D854C5"/>
    <w:rsid w:val="00D859C8"/>
    <w:rsid w:val="00D87520"/>
    <w:rsid w:val="00D9250E"/>
    <w:rsid w:val="00D94078"/>
    <w:rsid w:val="00D96DE0"/>
    <w:rsid w:val="00D976E9"/>
    <w:rsid w:val="00D978C6"/>
    <w:rsid w:val="00DA0956"/>
    <w:rsid w:val="00DA0B70"/>
    <w:rsid w:val="00DA140A"/>
    <w:rsid w:val="00DA148A"/>
    <w:rsid w:val="00DA1A8A"/>
    <w:rsid w:val="00DA1FD4"/>
    <w:rsid w:val="00DA357F"/>
    <w:rsid w:val="00DA3E12"/>
    <w:rsid w:val="00DA435A"/>
    <w:rsid w:val="00DB40D8"/>
    <w:rsid w:val="00DB45E2"/>
    <w:rsid w:val="00DB5221"/>
    <w:rsid w:val="00DB7CBA"/>
    <w:rsid w:val="00DC060A"/>
    <w:rsid w:val="00DC0ED0"/>
    <w:rsid w:val="00DC1530"/>
    <w:rsid w:val="00DC18AD"/>
    <w:rsid w:val="00DC2143"/>
    <w:rsid w:val="00DC344B"/>
    <w:rsid w:val="00DC3E22"/>
    <w:rsid w:val="00DC60CE"/>
    <w:rsid w:val="00DC61BB"/>
    <w:rsid w:val="00DC6553"/>
    <w:rsid w:val="00DC70A2"/>
    <w:rsid w:val="00DC74E5"/>
    <w:rsid w:val="00DC78E5"/>
    <w:rsid w:val="00DD15B9"/>
    <w:rsid w:val="00DD2056"/>
    <w:rsid w:val="00DD21DE"/>
    <w:rsid w:val="00DD25DD"/>
    <w:rsid w:val="00DD4F2F"/>
    <w:rsid w:val="00DD5BC4"/>
    <w:rsid w:val="00DD5CF2"/>
    <w:rsid w:val="00DD6885"/>
    <w:rsid w:val="00DD7154"/>
    <w:rsid w:val="00DE1A7C"/>
    <w:rsid w:val="00DE1BB7"/>
    <w:rsid w:val="00DE220B"/>
    <w:rsid w:val="00DE48FC"/>
    <w:rsid w:val="00DE59AE"/>
    <w:rsid w:val="00DE6618"/>
    <w:rsid w:val="00DE67BE"/>
    <w:rsid w:val="00DE682A"/>
    <w:rsid w:val="00DE780C"/>
    <w:rsid w:val="00DF0216"/>
    <w:rsid w:val="00DF11C2"/>
    <w:rsid w:val="00DF1346"/>
    <w:rsid w:val="00DF2916"/>
    <w:rsid w:val="00DF2C40"/>
    <w:rsid w:val="00DF352C"/>
    <w:rsid w:val="00DF612E"/>
    <w:rsid w:val="00DF7CAE"/>
    <w:rsid w:val="00E03435"/>
    <w:rsid w:val="00E06F5B"/>
    <w:rsid w:val="00E070A5"/>
    <w:rsid w:val="00E11397"/>
    <w:rsid w:val="00E11853"/>
    <w:rsid w:val="00E12B65"/>
    <w:rsid w:val="00E130C8"/>
    <w:rsid w:val="00E15FE1"/>
    <w:rsid w:val="00E173A9"/>
    <w:rsid w:val="00E17C42"/>
    <w:rsid w:val="00E215B7"/>
    <w:rsid w:val="00E272E8"/>
    <w:rsid w:val="00E31CA3"/>
    <w:rsid w:val="00E329A3"/>
    <w:rsid w:val="00E34042"/>
    <w:rsid w:val="00E375C6"/>
    <w:rsid w:val="00E409E2"/>
    <w:rsid w:val="00E41AEF"/>
    <w:rsid w:val="00E423C0"/>
    <w:rsid w:val="00E42597"/>
    <w:rsid w:val="00E43070"/>
    <w:rsid w:val="00E44EF9"/>
    <w:rsid w:val="00E45D64"/>
    <w:rsid w:val="00E4697A"/>
    <w:rsid w:val="00E51240"/>
    <w:rsid w:val="00E5291A"/>
    <w:rsid w:val="00E5308B"/>
    <w:rsid w:val="00E543A2"/>
    <w:rsid w:val="00E54663"/>
    <w:rsid w:val="00E60254"/>
    <w:rsid w:val="00E61AFE"/>
    <w:rsid w:val="00E63495"/>
    <w:rsid w:val="00E6414C"/>
    <w:rsid w:val="00E64CB8"/>
    <w:rsid w:val="00E65A24"/>
    <w:rsid w:val="00E70E38"/>
    <w:rsid w:val="00E71EAC"/>
    <w:rsid w:val="00E7260F"/>
    <w:rsid w:val="00E73615"/>
    <w:rsid w:val="00E74CB0"/>
    <w:rsid w:val="00E755C2"/>
    <w:rsid w:val="00E758C2"/>
    <w:rsid w:val="00E763EB"/>
    <w:rsid w:val="00E777A8"/>
    <w:rsid w:val="00E777F2"/>
    <w:rsid w:val="00E77E40"/>
    <w:rsid w:val="00E80F61"/>
    <w:rsid w:val="00E82954"/>
    <w:rsid w:val="00E83A1C"/>
    <w:rsid w:val="00E83CA5"/>
    <w:rsid w:val="00E8702D"/>
    <w:rsid w:val="00E914C8"/>
    <w:rsid w:val="00E916A9"/>
    <w:rsid w:val="00E916DE"/>
    <w:rsid w:val="00E925AD"/>
    <w:rsid w:val="00E93158"/>
    <w:rsid w:val="00E9319B"/>
    <w:rsid w:val="00E93397"/>
    <w:rsid w:val="00E93837"/>
    <w:rsid w:val="00E93FA4"/>
    <w:rsid w:val="00E94CCB"/>
    <w:rsid w:val="00E953C0"/>
    <w:rsid w:val="00E96630"/>
    <w:rsid w:val="00EA01BE"/>
    <w:rsid w:val="00EA0A54"/>
    <w:rsid w:val="00EA0C44"/>
    <w:rsid w:val="00EA34F0"/>
    <w:rsid w:val="00EA44D9"/>
    <w:rsid w:val="00EA6055"/>
    <w:rsid w:val="00EA68D2"/>
    <w:rsid w:val="00EB1A91"/>
    <w:rsid w:val="00EB4BF5"/>
    <w:rsid w:val="00EB5CB4"/>
    <w:rsid w:val="00EB6053"/>
    <w:rsid w:val="00EC1666"/>
    <w:rsid w:val="00EC2770"/>
    <w:rsid w:val="00EC35BB"/>
    <w:rsid w:val="00EC60B7"/>
    <w:rsid w:val="00ED18DC"/>
    <w:rsid w:val="00ED1D3E"/>
    <w:rsid w:val="00ED488D"/>
    <w:rsid w:val="00ED5736"/>
    <w:rsid w:val="00ED6201"/>
    <w:rsid w:val="00ED644D"/>
    <w:rsid w:val="00ED7A2A"/>
    <w:rsid w:val="00EE3BEE"/>
    <w:rsid w:val="00EE3F51"/>
    <w:rsid w:val="00EE42A3"/>
    <w:rsid w:val="00EE440F"/>
    <w:rsid w:val="00EE45D0"/>
    <w:rsid w:val="00EE4F70"/>
    <w:rsid w:val="00EE5210"/>
    <w:rsid w:val="00EE5D8E"/>
    <w:rsid w:val="00EE656F"/>
    <w:rsid w:val="00EF1D7F"/>
    <w:rsid w:val="00EF22FA"/>
    <w:rsid w:val="00EF3E49"/>
    <w:rsid w:val="00EF4A5F"/>
    <w:rsid w:val="00EF52F5"/>
    <w:rsid w:val="00EF7E1D"/>
    <w:rsid w:val="00F00732"/>
    <w:rsid w:val="00F011E9"/>
    <w:rsid w:val="00F0137E"/>
    <w:rsid w:val="00F029A2"/>
    <w:rsid w:val="00F03738"/>
    <w:rsid w:val="00F03DFC"/>
    <w:rsid w:val="00F03EBC"/>
    <w:rsid w:val="00F03FFF"/>
    <w:rsid w:val="00F042AC"/>
    <w:rsid w:val="00F05AAF"/>
    <w:rsid w:val="00F06D2D"/>
    <w:rsid w:val="00F06D94"/>
    <w:rsid w:val="00F076D5"/>
    <w:rsid w:val="00F07ABE"/>
    <w:rsid w:val="00F116F9"/>
    <w:rsid w:val="00F13549"/>
    <w:rsid w:val="00F14C14"/>
    <w:rsid w:val="00F1537B"/>
    <w:rsid w:val="00F15866"/>
    <w:rsid w:val="00F15ACB"/>
    <w:rsid w:val="00F15C04"/>
    <w:rsid w:val="00F1663F"/>
    <w:rsid w:val="00F16A47"/>
    <w:rsid w:val="00F21786"/>
    <w:rsid w:val="00F21ADB"/>
    <w:rsid w:val="00F223F9"/>
    <w:rsid w:val="00F25F93"/>
    <w:rsid w:val="00F3040E"/>
    <w:rsid w:val="00F308CB"/>
    <w:rsid w:val="00F3133A"/>
    <w:rsid w:val="00F33D1B"/>
    <w:rsid w:val="00F34FE3"/>
    <w:rsid w:val="00F36CA8"/>
    <w:rsid w:val="00F3742B"/>
    <w:rsid w:val="00F41527"/>
    <w:rsid w:val="00F41644"/>
    <w:rsid w:val="00F41FDB"/>
    <w:rsid w:val="00F44D1E"/>
    <w:rsid w:val="00F46A75"/>
    <w:rsid w:val="00F507EC"/>
    <w:rsid w:val="00F50FCB"/>
    <w:rsid w:val="00F512BC"/>
    <w:rsid w:val="00F513D4"/>
    <w:rsid w:val="00F51EE9"/>
    <w:rsid w:val="00F52123"/>
    <w:rsid w:val="00F540F2"/>
    <w:rsid w:val="00F56D63"/>
    <w:rsid w:val="00F6033C"/>
    <w:rsid w:val="00F609A9"/>
    <w:rsid w:val="00F637F7"/>
    <w:rsid w:val="00F654C0"/>
    <w:rsid w:val="00F70418"/>
    <w:rsid w:val="00F71A56"/>
    <w:rsid w:val="00F72F46"/>
    <w:rsid w:val="00F7303B"/>
    <w:rsid w:val="00F73597"/>
    <w:rsid w:val="00F74D14"/>
    <w:rsid w:val="00F77E9D"/>
    <w:rsid w:val="00F80C99"/>
    <w:rsid w:val="00F82289"/>
    <w:rsid w:val="00F8562B"/>
    <w:rsid w:val="00F867EC"/>
    <w:rsid w:val="00F8793A"/>
    <w:rsid w:val="00F91B2B"/>
    <w:rsid w:val="00F9290F"/>
    <w:rsid w:val="00F9638A"/>
    <w:rsid w:val="00F96936"/>
    <w:rsid w:val="00FA0BEA"/>
    <w:rsid w:val="00FA151E"/>
    <w:rsid w:val="00FA6961"/>
    <w:rsid w:val="00FB019A"/>
    <w:rsid w:val="00FB1390"/>
    <w:rsid w:val="00FB13C2"/>
    <w:rsid w:val="00FB2ED4"/>
    <w:rsid w:val="00FB58D3"/>
    <w:rsid w:val="00FC03CD"/>
    <w:rsid w:val="00FC0646"/>
    <w:rsid w:val="00FC2916"/>
    <w:rsid w:val="00FC60FF"/>
    <w:rsid w:val="00FC68B7"/>
    <w:rsid w:val="00FD018D"/>
    <w:rsid w:val="00FD2228"/>
    <w:rsid w:val="00FD2834"/>
    <w:rsid w:val="00FD3072"/>
    <w:rsid w:val="00FD480A"/>
    <w:rsid w:val="00FD50DA"/>
    <w:rsid w:val="00FD6C31"/>
    <w:rsid w:val="00FE3198"/>
    <w:rsid w:val="00FE3254"/>
    <w:rsid w:val="00FE379A"/>
    <w:rsid w:val="00FE3D9E"/>
    <w:rsid w:val="00FE4EDC"/>
    <w:rsid w:val="00FE5231"/>
    <w:rsid w:val="00FE55CD"/>
    <w:rsid w:val="00FE5CF5"/>
    <w:rsid w:val="00FE6716"/>
    <w:rsid w:val="00FE6985"/>
    <w:rsid w:val="00FF1D83"/>
    <w:rsid w:val="00FF2296"/>
    <w:rsid w:val="00FF350B"/>
    <w:rsid w:val="00FF4F60"/>
    <w:rsid w:val="00FF54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DE8D6"/>
  <w15:docId w15:val="{A6013335-954F-4F4E-949D-47220301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0DB"/>
    <w:rPr>
      <w:sz w:val="24"/>
      <w:szCs w:val="24"/>
      <w:lang w:eastAsia="en-US"/>
    </w:rPr>
  </w:style>
  <w:style w:type="paragraph" w:styleId="Heading1">
    <w:name w:val="heading 1"/>
    <w:aliases w:val="Table_G"/>
    <w:basedOn w:val="SingleTxtG"/>
    <w:next w:val="SingleTxtG"/>
    <w:link w:val="Heading1Char"/>
    <w:qFormat/>
    <w:rsid w:val="00870A43"/>
    <w:pPr>
      <w:numPr>
        <w:numId w:val="3"/>
      </w:numPr>
      <w:spacing w:after="0" w:line="240" w:lineRule="auto"/>
      <w:ind w:right="0"/>
      <w:jc w:val="left"/>
      <w:outlineLvl w:val="0"/>
    </w:pPr>
    <w:rPr>
      <w:b/>
    </w:rPr>
  </w:style>
  <w:style w:type="paragraph" w:styleId="Heading2">
    <w:name w:val="heading 2"/>
    <w:basedOn w:val="Normal"/>
    <w:next w:val="Normal"/>
    <w:link w:val="Heading2Char"/>
    <w:qFormat/>
    <w:rsid w:val="00870A43"/>
    <w:pPr>
      <w:numPr>
        <w:ilvl w:val="1"/>
        <w:numId w:val="3"/>
      </w:numPr>
      <w:suppressAutoHyphens/>
      <w:outlineLvl w:val="1"/>
    </w:pPr>
    <w:rPr>
      <w:b/>
      <w:sz w:val="20"/>
      <w:szCs w:val="20"/>
    </w:rPr>
  </w:style>
  <w:style w:type="paragraph" w:styleId="Heading3">
    <w:name w:val="heading 3"/>
    <w:basedOn w:val="Normal"/>
    <w:next w:val="Normal"/>
    <w:link w:val="Heading3Char"/>
    <w:qFormat/>
    <w:rsid w:val="00E925AD"/>
    <w:pPr>
      <w:numPr>
        <w:ilvl w:val="2"/>
        <w:numId w:val="3"/>
      </w:numPr>
      <w:suppressAutoHyphens/>
      <w:outlineLvl w:val="2"/>
    </w:pPr>
    <w:rPr>
      <w:sz w:val="20"/>
      <w:szCs w:val="20"/>
    </w:rPr>
  </w:style>
  <w:style w:type="paragraph" w:styleId="Heading4">
    <w:name w:val="heading 4"/>
    <w:basedOn w:val="Normal"/>
    <w:next w:val="Normal"/>
    <w:link w:val="Heading4Char"/>
    <w:qFormat/>
    <w:rsid w:val="00E925AD"/>
    <w:pPr>
      <w:numPr>
        <w:ilvl w:val="3"/>
        <w:numId w:val="3"/>
      </w:numPr>
      <w:suppressAutoHyphens/>
      <w:outlineLvl w:val="3"/>
    </w:pPr>
    <w:rPr>
      <w:sz w:val="20"/>
      <w:szCs w:val="20"/>
    </w:rPr>
  </w:style>
  <w:style w:type="paragraph" w:styleId="Heading5">
    <w:name w:val="heading 5"/>
    <w:basedOn w:val="Normal"/>
    <w:next w:val="Normal"/>
    <w:link w:val="Heading5Char"/>
    <w:qFormat/>
    <w:rsid w:val="00E925AD"/>
    <w:pPr>
      <w:numPr>
        <w:ilvl w:val="4"/>
        <w:numId w:val="3"/>
      </w:numPr>
      <w:suppressAutoHyphens/>
      <w:outlineLvl w:val="4"/>
    </w:pPr>
    <w:rPr>
      <w:sz w:val="20"/>
      <w:szCs w:val="20"/>
    </w:rPr>
  </w:style>
  <w:style w:type="paragraph" w:styleId="Heading6">
    <w:name w:val="heading 6"/>
    <w:basedOn w:val="Normal"/>
    <w:next w:val="Normal"/>
    <w:link w:val="Heading6Char"/>
    <w:qFormat/>
    <w:rsid w:val="00E925AD"/>
    <w:pPr>
      <w:numPr>
        <w:ilvl w:val="5"/>
        <w:numId w:val="3"/>
      </w:numPr>
      <w:suppressAutoHyphens/>
      <w:outlineLvl w:val="5"/>
    </w:pPr>
    <w:rPr>
      <w:sz w:val="20"/>
      <w:szCs w:val="20"/>
    </w:rPr>
  </w:style>
  <w:style w:type="paragraph" w:styleId="Heading7">
    <w:name w:val="heading 7"/>
    <w:basedOn w:val="Normal"/>
    <w:next w:val="Normal"/>
    <w:link w:val="Heading7Char"/>
    <w:qFormat/>
    <w:rsid w:val="00E925AD"/>
    <w:pPr>
      <w:numPr>
        <w:ilvl w:val="6"/>
        <w:numId w:val="3"/>
      </w:numPr>
      <w:suppressAutoHyphens/>
      <w:outlineLvl w:val="6"/>
    </w:pPr>
    <w:rPr>
      <w:sz w:val="20"/>
      <w:szCs w:val="20"/>
    </w:rPr>
  </w:style>
  <w:style w:type="paragraph" w:styleId="Heading8">
    <w:name w:val="heading 8"/>
    <w:basedOn w:val="Normal"/>
    <w:next w:val="Normal"/>
    <w:link w:val="Heading8Char"/>
    <w:qFormat/>
    <w:rsid w:val="00E925AD"/>
    <w:pPr>
      <w:numPr>
        <w:ilvl w:val="7"/>
        <w:numId w:val="3"/>
      </w:numPr>
      <w:suppressAutoHyphens/>
      <w:outlineLvl w:val="7"/>
    </w:pPr>
    <w:rPr>
      <w:sz w:val="20"/>
      <w:szCs w:val="20"/>
    </w:rPr>
  </w:style>
  <w:style w:type="paragraph" w:styleId="Heading9">
    <w:name w:val="heading 9"/>
    <w:basedOn w:val="Normal"/>
    <w:next w:val="Normal"/>
    <w:link w:val="Heading9Char"/>
    <w:qFormat/>
    <w:rsid w:val="00E925AD"/>
    <w:pPr>
      <w:numPr>
        <w:ilvl w:val="8"/>
        <w:numId w:val="3"/>
      </w:numPr>
      <w:suppressAutoHyphen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uppressAutoHyphens/>
      <w:spacing w:after="120" w:line="240" w:lineRule="atLeast"/>
      <w:ind w:left="1134" w:right="1134"/>
      <w:jc w:val="both"/>
    </w:pPr>
    <w:rPr>
      <w:sz w:val="20"/>
      <w:szCs w:val="20"/>
    </w:rPr>
  </w:style>
  <w:style w:type="paragraph" w:customStyle="1" w:styleId="HMG">
    <w:name w:val="_ H __M_G"/>
    <w:basedOn w:val="Normal"/>
    <w:next w:val="Normal"/>
    <w:rsid w:val="00E925AD"/>
    <w:pPr>
      <w:keepNext/>
      <w:keepLines/>
      <w:tabs>
        <w:tab w:val="right" w:pos="851"/>
      </w:tabs>
      <w:suppressAutoHyphens/>
      <w:spacing w:before="240" w:after="240" w:line="360" w:lineRule="exact"/>
      <w:ind w:left="1134" w:right="1134" w:hanging="1134"/>
    </w:pPr>
    <w:rPr>
      <w:b/>
      <w:sz w:val="34"/>
      <w:szCs w:val="20"/>
    </w:rPr>
  </w:style>
  <w:style w:type="paragraph" w:customStyle="1" w:styleId="HChG">
    <w:name w:val="_ H _Ch_G"/>
    <w:basedOn w:val="Normal"/>
    <w:next w:val="Normal"/>
    <w:rsid w:val="00E925AD"/>
    <w:pPr>
      <w:keepNext/>
      <w:keepLines/>
      <w:tabs>
        <w:tab w:val="right" w:pos="851"/>
      </w:tabs>
      <w:suppressAutoHyphens/>
      <w:spacing w:before="360" w:after="240" w:line="300" w:lineRule="exact"/>
      <w:ind w:left="1134" w:right="1134" w:hanging="1134"/>
    </w:pPr>
    <w:rPr>
      <w:b/>
      <w:sz w:val="28"/>
      <w:szCs w:val="20"/>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uppressAutoHyphens/>
      <w:spacing w:before="240" w:after="240" w:line="420" w:lineRule="exact"/>
      <w:ind w:left="1134" w:right="1134"/>
    </w:pPr>
    <w:rPr>
      <w:b/>
      <w:sz w:val="40"/>
      <w:szCs w:val="20"/>
    </w:rPr>
  </w:style>
  <w:style w:type="paragraph" w:customStyle="1" w:styleId="SLG">
    <w:name w:val="__S_L_G"/>
    <w:basedOn w:val="Normal"/>
    <w:next w:val="Normal"/>
    <w:rsid w:val="00E925AD"/>
    <w:pPr>
      <w:keepNext/>
      <w:keepLines/>
      <w:suppressAutoHyphens/>
      <w:spacing w:before="240" w:after="240" w:line="580" w:lineRule="exact"/>
      <w:ind w:left="1134" w:right="1134"/>
    </w:pPr>
    <w:rPr>
      <w:b/>
      <w:sz w:val="56"/>
      <w:szCs w:val="20"/>
    </w:rPr>
  </w:style>
  <w:style w:type="paragraph" w:customStyle="1" w:styleId="SSG">
    <w:name w:val="__S_S_G"/>
    <w:basedOn w:val="Normal"/>
    <w:next w:val="Normal"/>
    <w:rsid w:val="00E925AD"/>
    <w:pPr>
      <w:keepNext/>
      <w:keepLines/>
      <w:suppressAutoHyphens/>
      <w:spacing w:before="240" w:after="240" w:line="300" w:lineRule="exact"/>
      <w:ind w:left="1134" w:right="1134"/>
    </w:pPr>
    <w:rPr>
      <w:b/>
      <w:sz w:val="28"/>
      <w:szCs w:val="20"/>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uppressAutoHyphens/>
      <w:spacing w:line="220" w:lineRule="exact"/>
      <w:ind w:left="1134" w:right="1134" w:hanging="1134"/>
    </w:pPr>
    <w:rPr>
      <w:sz w:val="18"/>
      <w:szCs w:val="20"/>
    </w:rPr>
  </w:style>
  <w:style w:type="paragraph" w:customStyle="1" w:styleId="XLargeG">
    <w:name w:val="__XLarge_G"/>
    <w:basedOn w:val="Normal"/>
    <w:next w:val="Normal"/>
    <w:rsid w:val="00E925AD"/>
    <w:pPr>
      <w:keepNext/>
      <w:keepLines/>
      <w:suppressAutoHyphens/>
      <w:spacing w:before="240" w:after="240" w:line="420" w:lineRule="exact"/>
      <w:ind w:left="1134" w:right="1134"/>
    </w:pPr>
    <w:rPr>
      <w:b/>
      <w:sz w:val="40"/>
      <w:szCs w:val="20"/>
    </w:rPr>
  </w:style>
  <w:style w:type="paragraph" w:customStyle="1" w:styleId="Bullet1G">
    <w:name w:val="_Bullet 1_G"/>
    <w:basedOn w:val="Normal"/>
    <w:rsid w:val="00E925AD"/>
    <w:pPr>
      <w:numPr>
        <w:numId w:val="1"/>
      </w:numPr>
      <w:suppressAutoHyphens/>
      <w:spacing w:after="120" w:line="240" w:lineRule="atLeast"/>
      <w:ind w:right="1134"/>
      <w:jc w:val="both"/>
    </w:pPr>
    <w:rPr>
      <w:sz w:val="20"/>
      <w:szCs w:val="20"/>
    </w:r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uppressAutoHyphens/>
      <w:spacing w:after="120" w:line="240" w:lineRule="atLeast"/>
      <w:ind w:right="1134"/>
      <w:jc w:val="both"/>
    </w:pPr>
    <w:rPr>
      <w:sz w:val="20"/>
      <w:szCs w:val="20"/>
    </w:rPr>
  </w:style>
  <w:style w:type="paragraph" w:customStyle="1" w:styleId="H1G">
    <w:name w:val="_ H_1_G"/>
    <w:basedOn w:val="Normal"/>
    <w:next w:val="Normal"/>
    <w:rsid w:val="00E925AD"/>
    <w:pPr>
      <w:keepNext/>
      <w:keepLines/>
      <w:tabs>
        <w:tab w:val="right" w:pos="851"/>
      </w:tabs>
      <w:suppressAutoHyphens/>
      <w:spacing w:before="360" w:after="240" w:line="270" w:lineRule="exact"/>
      <w:ind w:left="1134" w:right="1134" w:hanging="1134"/>
    </w:pPr>
    <w:rPr>
      <w:b/>
      <w:szCs w:val="20"/>
    </w:rPr>
  </w:style>
  <w:style w:type="paragraph" w:customStyle="1" w:styleId="H23G">
    <w:name w:val="_ H_2/3_G"/>
    <w:basedOn w:val="Normal"/>
    <w:next w:val="Normal"/>
    <w:rsid w:val="00E925AD"/>
    <w:pPr>
      <w:keepNext/>
      <w:keepLines/>
      <w:tabs>
        <w:tab w:val="right" w:pos="851"/>
      </w:tabs>
      <w:suppressAutoHyphens/>
      <w:spacing w:before="240" w:after="120" w:line="240" w:lineRule="exact"/>
      <w:ind w:left="1134" w:right="1134" w:hanging="1134"/>
    </w:pPr>
    <w:rPr>
      <w:b/>
      <w:sz w:val="20"/>
      <w:szCs w:val="20"/>
    </w:rPr>
  </w:style>
  <w:style w:type="paragraph" w:customStyle="1" w:styleId="H4G">
    <w:name w:val="_ H_4_G"/>
    <w:basedOn w:val="Normal"/>
    <w:next w:val="Normal"/>
    <w:rsid w:val="00E925AD"/>
    <w:pPr>
      <w:keepNext/>
      <w:keepLines/>
      <w:tabs>
        <w:tab w:val="right" w:pos="851"/>
      </w:tabs>
      <w:suppressAutoHyphens/>
      <w:spacing w:before="240" w:after="120" w:line="240" w:lineRule="exact"/>
      <w:ind w:left="1134" w:right="1134" w:hanging="1134"/>
    </w:pPr>
    <w:rPr>
      <w:i/>
      <w:sz w:val="20"/>
      <w:szCs w:val="20"/>
    </w:rPr>
  </w:style>
  <w:style w:type="paragraph" w:customStyle="1" w:styleId="H56G">
    <w:name w:val="_ H_5/6_G"/>
    <w:basedOn w:val="Normal"/>
    <w:next w:val="Normal"/>
    <w:rsid w:val="00E925AD"/>
    <w:pPr>
      <w:keepNext/>
      <w:keepLines/>
      <w:tabs>
        <w:tab w:val="right" w:pos="851"/>
      </w:tabs>
      <w:suppressAutoHyphens/>
      <w:spacing w:before="240" w:after="120" w:line="240" w:lineRule="exact"/>
      <w:ind w:left="1134" w:right="1134" w:hanging="1134"/>
    </w:pPr>
    <w:rPr>
      <w:sz w:val="20"/>
      <w:szCs w:val="20"/>
    </w:r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uppressAutoHyphens/>
    </w:pPr>
    <w:rPr>
      <w:sz w:val="16"/>
      <w:szCs w:val="20"/>
    </w:rPr>
  </w:style>
  <w:style w:type="paragraph" w:styleId="Header">
    <w:name w:val="header"/>
    <w:aliases w:val="6_G"/>
    <w:basedOn w:val="Normal"/>
    <w:link w:val="HeaderChar"/>
    <w:rsid w:val="00E925AD"/>
    <w:pPr>
      <w:pBdr>
        <w:bottom w:val="single" w:sz="4" w:space="4" w:color="auto"/>
      </w:pBdr>
      <w:suppressAutoHyphens/>
    </w:pPr>
    <w:rPr>
      <w:b/>
      <w:sz w:val="18"/>
      <w:szCs w:val="20"/>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uiPriority w:val="99"/>
    <w:rsid w:val="007E63AB"/>
    <w:rPr>
      <w:sz w:val="18"/>
      <w:lang w:eastAsia="en-US"/>
    </w:rPr>
  </w:style>
  <w:style w:type="character" w:customStyle="1" w:styleId="SingleTxtGChar">
    <w:name w:val="_ Single Txt_G Char"/>
    <w:link w:val="SingleTxtG"/>
    <w:locked/>
    <w:rsid w:val="007E63AB"/>
    <w:rPr>
      <w:lang w:eastAsia="en-US"/>
    </w:rPr>
  </w:style>
  <w:style w:type="paragraph" w:styleId="ListParagraph">
    <w:name w:val="List Paragraph"/>
    <w:basedOn w:val="Normal"/>
    <w:uiPriority w:val="34"/>
    <w:qFormat/>
    <w:rsid w:val="008E714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unhideWhenUsed/>
    <w:rsid w:val="008E714A"/>
    <w:rPr>
      <w:sz w:val="16"/>
      <w:szCs w:val="16"/>
    </w:rPr>
  </w:style>
  <w:style w:type="paragraph" w:styleId="CommentText">
    <w:name w:val="annotation text"/>
    <w:basedOn w:val="Normal"/>
    <w:link w:val="CommentTextChar"/>
    <w:uiPriority w:val="99"/>
    <w:unhideWhenUsed/>
    <w:rsid w:val="008E714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714A"/>
    <w:rPr>
      <w:rFonts w:asciiTheme="minorHAnsi" w:eastAsiaTheme="minorHAnsi" w:hAnsiTheme="minorHAnsi" w:cstheme="minorBidi"/>
      <w:lang w:eastAsia="en-US"/>
    </w:rPr>
  </w:style>
  <w:style w:type="paragraph" w:styleId="BalloonText">
    <w:name w:val="Balloon Text"/>
    <w:basedOn w:val="Normal"/>
    <w:link w:val="BalloonTextChar"/>
    <w:unhideWhenUsed/>
    <w:rsid w:val="008E714A"/>
    <w:rPr>
      <w:rFonts w:ascii="Segoe UI" w:eastAsiaTheme="minorHAnsi" w:hAnsi="Segoe UI" w:cs="Segoe UI"/>
      <w:sz w:val="18"/>
      <w:szCs w:val="18"/>
    </w:rPr>
  </w:style>
  <w:style w:type="character" w:customStyle="1" w:styleId="BalloonTextChar">
    <w:name w:val="Balloon Text Char"/>
    <w:basedOn w:val="DefaultParagraphFont"/>
    <w:link w:val="BalloonText"/>
    <w:rsid w:val="008E714A"/>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semiHidden/>
    <w:unhideWhenUsed/>
    <w:rsid w:val="008E714A"/>
    <w:pPr>
      <w:spacing w:after="160"/>
    </w:pPr>
    <w:rPr>
      <w:b/>
      <w:bCs/>
    </w:rPr>
  </w:style>
  <w:style w:type="character" w:customStyle="1" w:styleId="CommentSubjectChar">
    <w:name w:val="Comment Subject Char"/>
    <w:basedOn w:val="CommentTextChar"/>
    <w:link w:val="CommentSubject"/>
    <w:semiHidden/>
    <w:rsid w:val="008E714A"/>
    <w:rPr>
      <w:rFonts w:asciiTheme="minorHAnsi" w:eastAsiaTheme="minorHAnsi" w:hAnsiTheme="minorHAnsi" w:cstheme="minorBidi"/>
      <w:b/>
      <w:bCs/>
      <w:lang w:eastAsia="en-US"/>
    </w:rPr>
  </w:style>
  <w:style w:type="character" w:customStyle="1" w:styleId="Heading1Char">
    <w:name w:val="Heading 1 Char"/>
    <w:aliases w:val="Table_G Char"/>
    <w:basedOn w:val="DefaultParagraphFont"/>
    <w:link w:val="Heading1"/>
    <w:rsid w:val="00870A43"/>
    <w:rPr>
      <w:b/>
      <w:lang w:eastAsia="en-US"/>
    </w:rPr>
  </w:style>
  <w:style w:type="character" w:customStyle="1" w:styleId="Heading2Char">
    <w:name w:val="Heading 2 Char"/>
    <w:basedOn w:val="DefaultParagraphFont"/>
    <w:link w:val="Heading2"/>
    <w:rsid w:val="00870A43"/>
    <w:rPr>
      <w:b/>
      <w:lang w:eastAsia="en-US"/>
    </w:rPr>
  </w:style>
  <w:style w:type="character" w:customStyle="1" w:styleId="Heading3Char">
    <w:name w:val="Heading 3 Char"/>
    <w:basedOn w:val="DefaultParagraphFont"/>
    <w:link w:val="Heading3"/>
    <w:rsid w:val="008E714A"/>
    <w:rPr>
      <w:lang w:eastAsia="en-US"/>
    </w:rPr>
  </w:style>
  <w:style w:type="character" w:customStyle="1" w:styleId="Heading4Char">
    <w:name w:val="Heading 4 Char"/>
    <w:basedOn w:val="DefaultParagraphFont"/>
    <w:link w:val="Heading4"/>
    <w:rsid w:val="008E714A"/>
    <w:rPr>
      <w:lang w:eastAsia="en-US"/>
    </w:rPr>
  </w:style>
  <w:style w:type="character" w:customStyle="1" w:styleId="Heading5Char">
    <w:name w:val="Heading 5 Char"/>
    <w:basedOn w:val="DefaultParagraphFont"/>
    <w:link w:val="Heading5"/>
    <w:rsid w:val="008E714A"/>
    <w:rPr>
      <w:lang w:eastAsia="en-US"/>
    </w:rPr>
  </w:style>
  <w:style w:type="character" w:customStyle="1" w:styleId="Heading6Char">
    <w:name w:val="Heading 6 Char"/>
    <w:basedOn w:val="DefaultParagraphFont"/>
    <w:link w:val="Heading6"/>
    <w:rsid w:val="008E714A"/>
    <w:rPr>
      <w:lang w:eastAsia="en-US"/>
    </w:rPr>
  </w:style>
  <w:style w:type="character" w:customStyle="1" w:styleId="Heading7Char">
    <w:name w:val="Heading 7 Char"/>
    <w:basedOn w:val="DefaultParagraphFont"/>
    <w:link w:val="Heading7"/>
    <w:rsid w:val="008E714A"/>
    <w:rPr>
      <w:lang w:eastAsia="en-US"/>
    </w:rPr>
  </w:style>
  <w:style w:type="character" w:customStyle="1" w:styleId="Heading8Char">
    <w:name w:val="Heading 8 Char"/>
    <w:basedOn w:val="DefaultParagraphFont"/>
    <w:link w:val="Heading8"/>
    <w:rsid w:val="008E714A"/>
    <w:rPr>
      <w:lang w:eastAsia="en-US"/>
    </w:rPr>
  </w:style>
  <w:style w:type="character" w:customStyle="1" w:styleId="Heading9Char">
    <w:name w:val="Heading 9 Char"/>
    <w:basedOn w:val="DefaultParagraphFont"/>
    <w:link w:val="Heading9"/>
    <w:rsid w:val="008E714A"/>
    <w:rPr>
      <w:lang w:eastAsia="en-US"/>
    </w:rPr>
  </w:style>
  <w:style w:type="numbering" w:customStyle="1" w:styleId="NoList1">
    <w:name w:val="No List1"/>
    <w:next w:val="NoList"/>
    <w:uiPriority w:val="99"/>
    <w:semiHidden/>
    <w:unhideWhenUsed/>
    <w:rsid w:val="008E714A"/>
  </w:style>
  <w:style w:type="paragraph" w:styleId="PlainText">
    <w:name w:val="Plain Text"/>
    <w:basedOn w:val="Normal"/>
    <w:link w:val="PlainTextChar"/>
    <w:semiHidden/>
    <w:rsid w:val="008E714A"/>
    <w:pPr>
      <w:suppressAutoHyphens/>
      <w:spacing w:line="240" w:lineRule="atLeast"/>
    </w:pPr>
    <w:rPr>
      <w:rFonts w:cs="Courier New"/>
      <w:sz w:val="20"/>
      <w:szCs w:val="20"/>
    </w:rPr>
  </w:style>
  <w:style w:type="character" w:customStyle="1" w:styleId="PlainTextChar">
    <w:name w:val="Plain Text Char"/>
    <w:basedOn w:val="DefaultParagraphFont"/>
    <w:link w:val="PlainText"/>
    <w:semiHidden/>
    <w:rsid w:val="008E714A"/>
    <w:rPr>
      <w:rFonts w:cs="Courier New"/>
      <w:lang w:eastAsia="en-US"/>
    </w:rPr>
  </w:style>
  <w:style w:type="paragraph" w:styleId="BodyText">
    <w:name w:val="Body Text"/>
    <w:basedOn w:val="Normal"/>
    <w:next w:val="Normal"/>
    <w:link w:val="BodyTextChar"/>
    <w:semiHidden/>
    <w:rsid w:val="008E714A"/>
    <w:pPr>
      <w:suppressAutoHyphens/>
      <w:spacing w:line="240" w:lineRule="atLeast"/>
    </w:pPr>
    <w:rPr>
      <w:sz w:val="20"/>
      <w:szCs w:val="20"/>
    </w:rPr>
  </w:style>
  <w:style w:type="character" w:customStyle="1" w:styleId="BodyTextChar">
    <w:name w:val="Body Text Char"/>
    <w:basedOn w:val="DefaultParagraphFont"/>
    <w:link w:val="BodyText"/>
    <w:semiHidden/>
    <w:rsid w:val="008E714A"/>
    <w:rPr>
      <w:lang w:eastAsia="en-US"/>
    </w:rPr>
  </w:style>
  <w:style w:type="paragraph" w:styleId="BodyTextIndent">
    <w:name w:val="Body Text Indent"/>
    <w:basedOn w:val="Normal"/>
    <w:link w:val="BodyTextIndentChar"/>
    <w:semiHidden/>
    <w:rsid w:val="008E714A"/>
    <w:pPr>
      <w:suppressAutoHyphens/>
      <w:spacing w:after="120" w:line="240" w:lineRule="atLeast"/>
      <w:ind w:left="283"/>
    </w:pPr>
    <w:rPr>
      <w:sz w:val="20"/>
      <w:szCs w:val="20"/>
    </w:rPr>
  </w:style>
  <w:style w:type="character" w:customStyle="1" w:styleId="BodyTextIndentChar">
    <w:name w:val="Body Text Indent Char"/>
    <w:basedOn w:val="DefaultParagraphFont"/>
    <w:link w:val="BodyTextIndent"/>
    <w:semiHidden/>
    <w:rsid w:val="008E714A"/>
    <w:rPr>
      <w:lang w:eastAsia="en-US"/>
    </w:rPr>
  </w:style>
  <w:style w:type="paragraph" w:styleId="BlockText">
    <w:name w:val="Block Text"/>
    <w:basedOn w:val="Normal"/>
    <w:semiHidden/>
    <w:rsid w:val="008E714A"/>
    <w:pPr>
      <w:suppressAutoHyphens/>
      <w:spacing w:line="240" w:lineRule="atLeast"/>
      <w:ind w:left="1440" w:right="1440"/>
    </w:pPr>
    <w:rPr>
      <w:sz w:val="20"/>
      <w:szCs w:val="20"/>
    </w:rPr>
  </w:style>
  <w:style w:type="character" w:customStyle="1" w:styleId="EndnoteTextChar">
    <w:name w:val="Endnote Text Char"/>
    <w:aliases w:val="2_G Char"/>
    <w:basedOn w:val="DefaultParagraphFont"/>
    <w:link w:val="EndnoteText"/>
    <w:rsid w:val="008E714A"/>
    <w:rPr>
      <w:sz w:val="18"/>
      <w:lang w:eastAsia="en-US"/>
    </w:rPr>
  </w:style>
  <w:style w:type="character" w:styleId="LineNumber">
    <w:name w:val="line number"/>
    <w:basedOn w:val="DefaultParagraphFont"/>
    <w:semiHidden/>
    <w:rsid w:val="008E714A"/>
    <w:rPr>
      <w:sz w:val="14"/>
    </w:rPr>
  </w:style>
  <w:style w:type="numbering" w:styleId="111111">
    <w:name w:val="Outline List 2"/>
    <w:basedOn w:val="NoList"/>
    <w:semiHidden/>
    <w:rsid w:val="008E714A"/>
    <w:pPr>
      <w:numPr>
        <w:numId w:val="3"/>
      </w:numPr>
    </w:pPr>
  </w:style>
  <w:style w:type="numbering" w:styleId="1ai">
    <w:name w:val="Outline List 1"/>
    <w:basedOn w:val="NoList"/>
    <w:semiHidden/>
    <w:rsid w:val="008E714A"/>
    <w:pPr>
      <w:numPr>
        <w:numId w:val="4"/>
      </w:numPr>
    </w:pPr>
  </w:style>
  <w:style w:type="numbering" w:styleId="ArticleSection">
    <w:name w:val="Outline List 3"/>
    <w:basedOn w:val="NoList"/>
    <w:semiHidden/>
    <w:rsid w:val="008E714A"/>
    <w:pPr>
      <w:numPr>
        <w:numId w:val="5"/>
      </w:numPr>
    </w:pPr>
  </w:style>
  <w:style w:type="paragraph" w:styleId="BodyText2">
    <w:name w:val="Body Text 2"/>
    <w:basedOn w:val="Normal"/>
    <w:link w:val="BodyText2Char"/>
    <w:semiHidden/>
    <w:rsid w:val="008E714A"/>
    <w:pPr>
      <w:suppressAutoHyphens/>
      <w:spacing w:after="120" w:line="480" w:lineRule="auto"/>
    </w:pPr>
    <w:rPr>
      <w:sz w:val="20"/>
      <w:szCs w:val="20"/>
    </w:rPr>
  </w:style>
  <w:style w:type="character" w:customStyle="1" w:styleId="BodyText2Char">
    <w:name w:val="Body Text 2 Char"/>
    <w:basedOn w:val="DefaultParagraphFont"/>
    <w:link w:val="BodyText2"/>
    <w:semiHidden/>
    <w:rsid w:val="008E714A"/>
    <w:rPr>
      <w:lang w:eastAsia="en-US"/>
    </w:rPr>
  </w:style>
  <w:style w:type="paragraph" w:styleId="BodyText3">
    <w:name w:val="Body Text 3"/>
    <w:basedOn w:val="Normal"/>
    <w:link w:val="BodyText3Char"/>
    <w:semiHidden/>
    <w:rsid w:val="008E714A"/>
    <w:pPr>
      <w:suppressAutoHyphens/>
      <w:spacing w:after="120" w:line="240" w:lineRule="atLeast"/>
    </w:pPr>
    <w:rPr>
      <w:sz w:val="16"/>
      <w:szCs w:val="16"/>
    </w:rPr>
  </w:style>
  <w:style w:type="character" w:customStyle="1" w:styleId="BodyText3Char">
    <w:name w:val="Body Text 3 Char"/>
    <w:basedOn w:val="DefaultParagraphFont"/>
    <w:link w:val="BodyText3"/>
    <w:semiHidden/>
    <w:rsid w:val="008E714A"/>
    <w:rPr>
      <w:sz w:val="16"/>
      <w:szCs w:val="16"/>
      <w:lang w:eastAsia="en-US"/>
    </w:rPr>
  </w:style>
  <w:style w:type="paragraph" w:styleId="BodyTextFirstIndent">
    <w:name w:val="Body Text First Indent"/>
    <w:basedOn w:val="BodyText"/>
    <w:link w:val="BodyTextFirstIndentChar"/>
    <w:rsid w:val="008E714A"/>
    <w:pPr>
      <w:spacing w:after="120"/>
      <w:ind w:firstLine="210"/>
    </w:pPr>
  </w:style>
  <w:style w:type="character" w:customStyle="1" w:styleId="BodyTextFirstIndentChar">
    <w:name w:val="Body Text First Indent Char"/>
    <w:basedOn w:val="BodyTextChar"/>
    <w:link w:val="BodyTextFirstIndent"/>
    <w:rsid w:val="008E714A"/>
    <w:rPr>
      <w:lang w:eastAsia="en-US"/>
    </w:rPr>
  </w:style>
  <w:style w:type="paragraph" w:styleId="BodyTextFirstIndent2">
    <w:name w:val="Body Text First Indent 2"/>
    <w:basedOn w:val="BodyTextIndent"/>
    <w:link w:val="BodyTextFirstIndent2Char"/>
    <w:semiHidden/>
    <w:rsid w:val="008E714A"/>
    <w:pPr>
      <w:ind w:firstLine="210"/>
    </w:pPr>
  </w:style>
  <w:style w:type="character" w:customStyle="1" w:styleId="BodyTextFirstIndent2Char">
    <w:name w:val="Body Text First Indent 2 Char"/>
    <w:basedOn w:val="BodyTextIndentChar"/>
    <w:link w:val="BodyTextFirstIndent2"/>
    <w:semiHidden/>
    <w:rsid w:val="008E714A"/>
    <w:rPr>
      <w:lang w:eastAsia="en-US"/>
    </w:rPr>
  </w:style>
  <w:style w:type="paragraph" w:styleId="BodyTextIndent2">
    <w:name w:val="Body Text Indent 2"/>
    <w:basedOn w:val="Normal"/>
    <w:link w:val="BodyTextIndent2Char"/>
    <w:semiHidden/>
    <w:rsid w:val="008E714A"/>
    <w:pPr>
      <w:suppressAutoHyphens/>
      <w:spacing w:after="120" w:line="480" w:lineRule="auto"/>
      <w:ind w:left="283"/>
    </w:pPr>
    <w:rPr>
      <w:sz w:val="20"/>
      <w:szCs w:val="20"/>
    </w:rPr>
  </w:style>
  <w:style w:type="character" w:customStyle="1" w:styleId="BodyTextIndent2Char">
    <w:name w:val="Body Text Indent 2 Char"/>
    <w:basedOn w:val="DefaultParagraphFont"/>
    <w:link w:val="BodyTextIndent2"/>
    <w:semiHidden/>
    <w:rsid w:val="008E714A"/>
    <w:rPr>
      <w:lang w:eastAsia="en-US"/>
    </w:rPr>
  </w:style>
  <w:style w:type="paragraph" w:styleId="BodyTextIndent3">
    <w:name w:val="Body Text Indent 3"/>
    <w:basedOn w:val="Normal"/>
    <w:link w:val="BodyTextIndent3Char"/>
    <w:semiHidden/>
    <w:rsid w:val="008E714A"/>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semiHidden/>
    <w:rsid w:val="008E714A"/>
    <w:rPr>
      <w:sz w:val="16"/>
      <w:szCs w:val="16"/>
      <w:lang w:eastAsia="en-US"/>
    </w:rPr>
  </w:style>
  <w:style w:type="paragraph" w:styleId="Closing">
    <w:name w:val="Closing"/>
    <w:basedOn w:val="Normal"/>
    <w:link w:val="ClosingChar"/>
    <w:semiHidden/>
    <w:rsid w:val="008E714A"/>
    <w:pPr>
      <w:suppressAutoHyphens/>
      <w:spacing w:line="240" w:lineRule="atLeast"/>
      <w:ind w:left="4252"/>
    </w:pPr>
    <w:rPr>
      <w:sz w:val="20"/>
      <w:szCs w:val="20"/>
    </w:rPr>
  </w:style>
  <w:style w:type="character" w:customStyle="1" w:styleId="ClosingChar">
    <w:name w:val="Closing Char"/>
    <w:basedOn w:val="DefaultParagraphFont"/>
    <w:link w:val="Closing"/>
    <w:semiHidden/>
    <w:rsid w:val="008E714A"/>
    <w:rPr>
      <w:lang w:eastAsia="en-US"/>
    </w:rPr>
  </w:style>
  <w:style w:type="paragraph" w:styleId="Date">
    <w:name w:val="Date"/>
    <w:basedOn w:val="Normal"/>
    <w:next w:val="Normal"/>
    <w:link w:val="DateChar"/>
    <w:rsid w:val="008E714A"/>
    <w:pPr>
      <w:suppressAutoHyphens/>
      <w:spacing w:line="240" w:lineRule="atLeast"/>
    </w:pPr>
    <w:rPr>
      <w:sz w:val="20"/>
      <w:szCs w:val="20"/>
    </w:rPr>
  </w:style>
  <w:style w:type="character" w:customStyle="1" w:styleId="DateChar">
    <w:name w:val="Date Char"/>
    <w:basedOn w:val="DefaultParagraphFont"/>
    <w:link w:val="Date"/>
    <w:rsid w:val="008E714A"/>
    <w:rPr>
      <w:lang w:eastAsia="en-US"/>
    </w:rPr>
  </w:style>
  <w:style w:type="paragraph" w:styleId="E-mailSignature">
    <w:name w:val="E-mail Signature"/>
    <w:basedOn w:val="Normal"/>
    <w:link w:val="E-mailSignatureChar"/>
    <w:semiHidden/>
    <w:rsid w:val="008E714A"/>
    <w:pPr>
      <w:suppressAutoHyphens/>
      <w:spacing w:line="240" w:lineRule="atLeast"/>
    </w:pPr>
    <w:rPr>
      <w:sz w:val="20"/>
      <w:szCs w:val="20"/>
    </w:rPr>
  </w:style>
  <w:style w:type="character" w:customStyle="1" w:styleId="E-mailSignatureChar">
    <w:name w:val="E-mail Signature Char"/>
    <w:basedOn w:val="DefaultParagraphFont"/>
    <w:link w:val="E-mailSignature"/>
    <w:semiHidden/>
    <w:rsid w:val="008E714A"/>
    <w:rPr>
      <w:lang w:eastAsia="en-US"/>
    </w:rPr>
  </w:style>
  <w:style w:type="character" w:styleId="Emphasis">
    <w:name w:val="Emphasis"/>
    <w:basedOn w:val="DefaultParagraphFont"/>
    <w:qFormat/>
    <w:rsid w:val="008E714A"/>
    <w:rPr>
      <w:i/>
      <w:iCs/>
    </w:rPr>
  </w:style>
  <w:style w:type="paragraph" w:styleId="EnvelopeReturn">
    <w:name w:val="envelope return"/>
    <w:basedOn w:val="Normal"/>
    <w:semiHidden/>
    <w:rsid w:val="008E714A"/>
    <w:pPr>
      <w:suppressAutoHyphens/>
      <w:spacing w:line="240" w:lineRule="atLeast"/>
    </w:pPr>
    <w:rPr>
      <w:rFonts w:ascii="Arial" w:hAnsi="Arial" w:cs="Arial"/>
      <w:sz w:val="20"/>
      <w:szCs w:val="20"/>
    </w:rPr>
  </w:style>
  <w:style w:type="character" w:styleId="HTMLAcronym">
    <w:name w:val="HTML Acronym"/>
    <w:basedOn w:val="DefaultParagraphFont"/>
    <w:semiHidden/>
    <w:rsid w:val="008E714A"/>
  </w:style>
  <w:style w:type="paragraph" w:styleId="HTMLAddress">
    <w:name w:val="HTML Address"/>
    <w:basedOn w:val="Normal"/>
    <w:link w:val="HTMLAddressChar"/>
    <w:semiHidden/>
    <w:rsid w:val="008E714A"/>
    <w:pPr>
      <w:suppressAutoHyphens/>
      <w:spacing w:line="240" w:lineRule="atLeast"/>
    </w:pPr>
    <w:rPr>
      <w:i/>
      <w:iCs/>
      <w:sz w:val="20"/>
      <w:szCs w:val="20"/>
    </w:rPr>
  </w:style>
  <w:style w:type="character" w:customStyle="1" w:styleId="HTMLAddressChar">
    <w:name w:val="HTML Address Char"/>
    <w:basedOn w:val="DefaultParagraphFont"/>
    <w:link w:val="HTMLAddress"/>
    <w:semiHidden/>
    <w:rsid w:val="008E714A"/>
    <w:rPr>
      <w:i/>
      <w:iCs/>
      <w:lang w:eastAsia="en-US"/>
    </w:rPr>
  </w:style>
  <w:style w:type="character" w:styleId="HTMLCite">
    <w:name w:val="HTML Cite"/>
    <w:basedOn w:val="DefaultParagraphFont"/>
    <w:semiHidden/>
    <w:rsid w:val="008E714A"/>
    <w:rPr>
      <w:i/>
      <w:iCs/>
    </w:rPr>
  </w:style>
  <w:style w:type="character" w:styleId="HTMLCode">
    <w:name w:val="HTML Code"/>
    <w:basedOn w:val="DefaultParagraphFont"/>
    <w:semiHidden/>
    <w:rsid w:val="008E714A"/>
    <w:rPr>
      <w:rFonts w:ascii="Courier New" w:hAnsi="Courier New" w:cs="Courier New"/>
      <w:sz w:val="20"/>
      <w:szCs w:val="20"/>
    </w:rPr>
  </w:style>
  <w:style w:type="character" w:styleId="HTMLDefinition">
    <w:name w:val="HTML Definition"/>
    <w:basedOn w:val="DefaultParagraphFont"/>
    <w:semiHidden/>
    <w:rsid w:val="008E714A"/>
    <w:rPr>
      <w:i/>
      <w:iCs/>
    </w:rPr>
  </w:style>
  <w:style w:type="character" w:styleId="HTMLKeyboard">
    <w:name w:val="HTML Keyboard"/>
    <w:basedOn w:val="DefaultParagraphFont"/>
    <w:semiHidden/>
    <w:rsid w:val="008E714A"/>
    <w:rPr>
      <w:rFonts w:ascii="Courier New" w:hAnsi="Courier New" w:cs="Courier New"/>
      <w:sz w:val="20"/>
      <w:szCs w:val="20"/>
    </w:rPr>
  </w:style>
  <w:style w:type="paragraph" w:styleId="HTMLPreformatted">
    <w:name w:val="HTML Preformatted"/>
    <w:basedOn w:val="Normal"/>
    <w:link w:val="HTMLPreformattedChar"/>
    <w:semiHidden/>
    <w:rsid w:val="008E714A"/>
    <w:pPr>
      <w:suppressAutoHyphens/>
      <w:spacing w:line="240"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E714A"/>
    <w:rPr>
      <w:rFonts w:ascii="Courier New" w:hAnsi="Courier New" w:cs="Courier New"/>
      <w:lang w:eastAsia="en-US"/>
    </w:rPr>
  </w:style>
  <w:style w:type="character" w:styleId="HTMLSample">
    <w:name w:val="HTML Sample"/>
    <w:basedOn w:val="DefaultParagraphFont"/>
    <w:semiHidden/>
    <w:rsid w:val="008E714A"/>
    <w:rPr>
      <w:rFonts w:ascii="Courier New" w:hAnsi="Courier New" w:cs="Courier New"/>
    </w:rPr>
  </w:style>
  <w:style w:type="character" w:styleId="HTMLTypewriter">
    <w:name w:val="HTML Typewriter"/>
    <w:basedOn w:val="DefaultParagraphFont"/>
    <w:semiHidden/>
    <w:rsid w:val="008E714A"/>
    <w:rPr>
      <w:rFonts w:ascii="Courier New" w:hAnsi="Courier New" w:cs="Courier New"/>
      <w:sz w:val="20"/>
      <w:szCs w:val="20"/>
    </w:rPr>
  </w:style>
  <w:style w:type="character" w:styleId="HTMLVariable">
    <w:name w:val="HTML Variable"/>
    <w:basedOn w:val="DefaultParagraphFont"/>
    <w:semiHidden/>
    <w:rsid w:val="008E714A"/>
    <w:rPr>
      <w:i/>
      <w:iCs/>
    </w:rPr>
  </w:style>
  <w:style w:type="paragraph" w:styleId="List">
    <w:name w:val="List"/>
    <w:basedOn w:val="Normal"/>
    <w:semiHidden/>
    <w:rsid w:val="008E714A"/>
    <w:pPr>
      <w:suppressAutoHyphens/>
      <w:spacing w:line="240" w:lineRule="atLeast"/>
      <w:ind w:left="283" w:hanging="283"/>
    </w:pPr>
    <w:rPr>
      <w:sz w:val="20"/>
      <w:szCs w:val="20"/>
    </w:rPr>
  </w:style>
  <w:style w:type="paragraph" w:styleId="List2">
    <w:name w:val="List 2"/>
    <w:basedOn w:val="Normal"/>
    <w:semiHidden/>
    <w:rsid w:val="008E714A"/>
    <w:pPr>
      <w:suppressAutoHyphens/>
      <w:spacing w:line="240" w:lineRule="atLeast"/>
      <w:ind w:left="566" w:hanging="283"/>
    </w:pPr>
    <w:rPr>
      <w:sz w:val="20"/>
      <w:szCs w:val="20"/>
    </w:rPr>
  </w:style>
  <w:style w:type="paragraph" w:styleId="List3">
    <w:name w:val="List 3"/>
    <w:basedOn w:val="Normal"/>
    <w:semiHidden/>
    <w:rsid w:val="008E714A"/>
    <w:pPr>
      <w:suppressAutoHyphens/>
      <w:spacing w:line="240" w:lineRule="atLeast"/>
      <w:ind w:left="849" w:hanging="283"/>
    </w:pPr>
    <w:rPr>
      <w:sz w:val="20"/>
      <w:szCs w:val="20"/>
    </w:rPr>
  </w:style>
  <w:style w:type="paragraph" w:styleId="List4">
    <w:name w:val="List 4"/>
    <w:basedOn w:val="Normal"/>
    <w:rsid w:val="008E714A"/>
    <w:pPr>
      <w:suppressAutoHyphens/>
      <w:spacing w:line="240" w:lineRule="atLeast"/>
      <w:ind w:left="1132" w:hanging="283"/>
    </w:pPr>
    <w:rPr>
      <w:sz w:val="20"/>
      <w:szCs w:val="20"/>
    </w:rPr>
  </w:style>
  <w:style w:type="paragraph" w:styleId="List5">
    <w:name w:val="List 5"/>
    <w:basedOn w:val="Normal"/>
    <w:rsid w:val="008E714A"/>
    <w:pPr>
      <w:suppressAutoHyphens/>
      <w:spacing w:line="240" w:lineRule="atLeast"/>
      <w:ind w:left="1415" w:hanging="283"/>
    </w:pPr>
    <w:rPr>
      <w:sz w:val="20"/>
      <w:szCs w:val="20"/>
    </w:rPr>
  </w:style>
  <w:style w:type="paragraph" w:styleId="ListBullet">
    <w:name w:val="List Bullet"/>
    <w:basedOn w:val="Normal"/>
    <w:semiHidden/>
    <w:rsid w:val="008E714A"/>
    <w:pPr>
      <w:tabs>
        <w:tab w:val="num" w:pos="360"/>
      </w:tabs>
      <w:suppressAutoHyphens/>
      <w:spacing w:line="240" w:lineRule="atLeast"/>
      <w:ind w:left="360" w:hanging="360"/>
    </w:pPr>
    <w:rPr>
      <w:sz w:val="20"/>
      <w:szCs w:val="20"/>
    </w:rPr>
  </w:style>
  <w:style w:type="paragraph" w:styleId="ListBullet2">
    <w:name w:val="List Bullet 2"/>
    <w:basedOn w:val="Normal"/>
    <w:semiHidden/>
    <w:rsid w:val="008E714A"/>
    <w:pPr>
      <w:tabs>
        <w:tab w:val="num" w:pos="643"/>
      </w:tabs>
      <w:suppressAutoHyphens/>
      <w:spacing w:line="240" w:lineRule="atLeast"/>
      <w:ind w:left="643" w:hanging="360"/>
    </w:pPr>
    <w:rPr>
      <w:sz w:val="20"/>
      <w:szCs w:val="20"/>
    </w:rPr>
  </w:style>
  <w:style w:type="paragraph" w:styleId="ListBullet3">
    <w:name w:val="List Bullet 3"/>
    <w:basedOn w:val="Normal"/>
    <w:semiHidden/>
    <w:rsid w:val="008E714A"/>
    <w:pPr>
      <w:tabs>
        <w:tab w:val="num" w:pos="926"/>
      </w:tabs>
      <w:suppressAutoHyphens/>
      <w:spacing w:line="240" w:lineRule="atLeast"/>
      <w:ind w:left="926" w:hanging="360"/>
    </w:pPr>
    <w:rPr>
      <w:sz w:val="20"/>
      <w:szCs w:val="20"/>
    </w:rPr>
  </w:style>
  <w:style w:type="paragraph" w:styleId="ListBullet4">
    <w:name w:val="List Bullet 4"/>
    <w:basedOn w:val="Normal"/>
    <w:semiHidden/>
    <w:rsid w:val="008E714A"/>
    <w:pPr>
      <w:tabs>
        <w:tab w:val="num" w:pos="1209"/>
      </w:tabs>
      <w:suppressAutoHyphens/>
      <w:spacing w:line="240" w:lineRule="atLeast"/>
      <w:ind w:left="1209" w:hanging="360"/>
    </w:pPr>
    <w:rPr>
      <w:sz w:val="20"/>
      <w:szCs w:val="20"/>
    </w:rPr>
  </w:style>
  <w:style w:type="paragraph" w:styleId="ListBullet5">
    <w:name w:val="List Bullet 5"/>
    <w:basedOn w:val="Normal"/>
    <w:semiHidden/>
    <w:rsid w:val="008E714A"/>
    <w:pPr>
      <w:tabs>
        <w:tab w:val="num" w:pos="1492"/>
      </w:tabs>
      <w:suppressAutoHyphens/>
      <w:spacing w:line="240" w:lineRule="atLeast"/>
      <w:ind w:left="1492" w:hanging="360"/>
    </w:pPr>
    <w:rPr>
      <w:sz w:val="20"/>
      <w:szCs w:val="20"/>
    </w:rPr>
  </w:style>
  <w:style w:type="paragraph" w:styleId="ListContinue">
    <w:name w:val="List Continue"/>
    <w:basedOn w:val="Normal"/>
    <w:semiHidden/>
    <w:rsid w:val="008E714A"/>
    <w:pPr>
      <w:suppressAutoHyphens/>
      <w:spacing w:after="120" w:line="240" w:lineRule="atLeast"/>
      <w:ind w:left="283"/>
    </w:pPr>
    <w:rPr>
      <w:sz w:val="20"/>
      <w:szCs w:val="20"/>
    </w:rPr>
  </w:style>
  <w:style w:type="paragraph" w:styleId="ListContinue2">
    <w:name w:val="List Continue 2"/>
    <w:basedOn w:val="Normal"/>
    <w:semiHidden/>
    <w:rsid w:val="008E714A"/>
    <w:pPr>
      <w:suppressAutoHyphens/>
      <w:spacing w:after="120" w:line="240" w:lineRule="atLeast"/>
      <w:ind w:left="566"/>
    </w:pPr>
    <w:rPr>
      <w:sz w:val="20"/>
      <w:szCs w:val="20"/>
    </w:rPr>
  </w:style>
  <w:style w:type="paragraph" w:styleId="ListContinue3">
    <w:name w:val="List Continue 3"/>
    <w:basedOn w:val="Normal"/>
    <w:semiHidden/>
    <w:rsid w:val="008E714A"/>
    <w:pPr>
      <w:suppressAutoHyphens/>
      <w:spacing w:after="120" w:line="240" w:lineRule="atLeast"/>
      <w:ind w:left="849"/>
    </w:pPr>
    <w:rPr>
      <w:sz w:val="20"/>
      <w:szCs w:val="20"/>
    </w:rPr>
  </w:style>
  <w:style w:type="paragraph" w:styleId="ListContinue4">
    <w:name w:val="List Continue 4"/>
    <w:basedOn w:val="Normal"/>
    <w:semiHidden/>
    <w:rsid w:val="008E714A"/>
    <w:pPr>
      <w:suppressAutoHyphens/>
      <w:spacing w:after="120" w:line="240" w:lineRule="atLeast"/>
      <w:ind w:left="1132"/>
    </w:pPr>
    <w:rPr>
      <w:sz w:val="20"/>
      <w:szCs w:val="20"/>
    </w:rPr>
  </w:style>
  <w:style w:type="paragraph" w:styleId="ListContinue5">
    <w:name w:val="List Continue 5"/>
    <w:basedOn w:val="Normal"/>
    <w:semiHidden/>
    <w:rsid w:val="008E714A"/>
    <w:pPr>
      <w:suppressAutoHyphens/>
      <w:spacing w:after="120" w:line="240" w:lineRule="atLeast"/>
      <w:ind w:left="1415"/>
    </w:pPr>
    <w:rPr>
      <w:sz w:val="20"/>
      <w:szCs w:val="20"/>
    </w:rPr>
  </w:style>
  <w:style w:type="paragraph" w:styleId="ListNumber">
    <w:name w:val="List Number"/>
    <w:basedOn w:val="Normal"/>
    <w:rsid w:val="008E714A"/>
    <w:pPr>
      <w:tabs>
        <w:tab w:val="num" w:pos="360"/>
      </w:tabs>
      <w:suppressAutoHyphens/>
      <w:spacing w:line="240" w:lineRule="atLeast"/>
      <w:ind w:left="360" w:hanging="360"/>
    </w:pPr>
    <w:rPr>
      <w:sz w:val="20"/>
      <w:szCs w:val="20"/>
    </w:rPr>
  </w:style>
  <w:style w:type="paragraph" w:styleId="ListNumber2">
    <w:name w:val="List Number 2"/>
    <w:basedOn w:val="Normal"/>
    <w:semiHidden/>
    <w:rsid w:val="008E714A"/>
    <w:pPr>
      <w:tabs>
        <w:tab w:val="num" w:pos="643"/>
      </w:tabs>
      <w:suppressAutoHyphens/>
      <w:spacing w:line="240" w:lineRule="atLeast"/>
      <w:ind w:left="643" w:hanging="360"/>
    </w:pPr>
    <w:rPr>
      <w:sz w:val="20"/>
      <w:szCs w:val="20"/>
    </w:rPr>
  </w:style>
  <w:style w:type="paragraph" w:styleId="ListNumber3">
    <w:name w:val="List Number 3"/>
    <w:basedOn w:val="Normal"/>
    <w:semiHidden/>
    <w:rsid w:val="008E714A"/>
    <w:pPr>
      <w:tabs>
        <w:tab w:val="num" w:pos="926"/>
      </w:tabs>
      <w:suppressAutoHyphens/>
      <w:spacing w:line="240" w:lineRule="atLeast"/>
      <w:ind w:left="926" w:hanging="360"/>
    </w:pPr>
    <w:rPr>
      <w:sz w:val="20"/>
      <w:szCs w:val="20"/>
    </w:rPr>
  </w:style>
  <w:style w:type="paragraph" w:styleId="ListNumber4">
    <w:name w:val="List Number 4"/>
    <w:basedOn w:val="Normal"/>
    <w:semiHidden/>
    <w:rsid w:val="008E714A"/>
    <w:pPr>
      <w:tabs>
        <w:tab w:val="num" w:pos="1209"/>
      </w:tabs>
      <w:suppressAutoHyphens/>
      <w:spacing w:line="240" w:lineRule="atLeast"/>
      <w:ind w:left="1209" w:hanging="360"/>
    </w:pPr>
    <w:rPr>
      <w:sz w:val="20"/>
      <w:szCs w:val="20"/>
    </w:rPr>
  </w:style>
  <w:style w:type="paragraph" w:styleId="ListNumber5">
    <w:name w:val="List Number 5"/>
    <w:basedOn w:val="Normal"/>
    <w:semiHidden/>
    <w:rsid w:val="008E714A"/>
    <w:pPr>
      <w:tabs>
        <w:tab w:val="num" w:pos="1492"/>
      </w:tabs>
      <w:suppressAutoHyphens/>
      <w:spacing w:line="240" w:lineRule="atLeast"/>
      <w:ind w:left="1492" w:hanging="360"/>
    </w:pPr>
    <w:rPr>
      <w:sz w:val="20"/>
      <w:szCs w:val="20"/>
    </w:rPr>
  </w:style>
  <w:style w:type="paragraph" w:styleId="MessageHeader">
    <w:name w:val="Message Header"/>
    <w:basedOn w:val="Normal"/>
    <w:link w:val="MessageHeaderChar"/>
    <w:semiHidden/>
    <w:rsid w:val="008E714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rPr>
  </w:style>
  <w:style w:type="character" w:customStyle="1" w:styleId="MessageHeaderChar">
    <w:name w:val="Message Header Char"/>
    <w:basedOn w:val="DefaultParagraphFont"/>
    <w:link w:val="MessageHeader"/>
    <w:semiHidden/>
    <w:rsid w:val="008E714A"/>
    <w:rPr>
      <w:rFonts w:ascii="Arial" w:hAnsi="Arial" w:cs="Arial"/>
      <w:sz w:val="24"/>
      <w:szCs w:val="24"/>
      <w:shd w:val="pct20" w:color="auto" w:fill="auto"/>
      <w:lang w:eastAsia="en-US"/>
    </w:rPr>
  </w:style>
  <w:style w:type="paragraph" w:styleId="NormalWeb">
    <w:name w:val="Normal (Web)"/>
    <w:basedOn w:val="Normal"/>
    <w:uiPriority w:val="99"/>
    <w:rsid w:val="008E714A"/>
    <w:pPr>
      <w:suppressAutoHyphens/>
      <w:spacing w:line="240" w:lineRule="atLeast"/>
    </w:pPr>
  </w:style>
  <w:style w:type="paragraph" w:styleId="NormalIndent">
    <w:name w:val="Normal Indent"/>
    <w:basedOn w:val="Normal"/>
    <w:semiHidden/>
    <w:rsid w:val="008E714A"/>
    <w:pPr>
      <w:suppressAutoHyphens/>
      <w:spacing w:line="240" w:lineRule="atLeast"/>
      <w:ind w:left="567"/>
    </w:pPr>
    <w:rPr>
      <w:sz w:val="20"/>
      <w:szCs w:val="20"/>
    </w:rPr>
  </w:style>
  <w:style w:type="paragraph" w:styleId="NoteHeading">
    <w:name w:val="Note Heading"/>
    <w:basedOn w:val="Normal"/>
    <w:next w:val="Normal"/>
    <w:link w:val="NoteHeadingChar"/>
    <w:semiHidden/>
    <w:rsid w:val="008E714A"/>
    <w:pPr>
      <w:suppressAutoHyphens/>
      <w:spacing w:line="240" w:lineRule="atLeast"/>
    </w:pPr>
    <w:rPr>
      <w:sz w:val="20"/>
      <w:szCs w:val="20"/>
    </w:rPr>
  </w:style>
  <w:style w:type="character" w:customStyle="1" w:styleId="NoteHeadingChar">
    <w:name w:val="Note Heading Char"/>
    <w:basedOn w:val="DefaultParagraphFont"/>
    <w:link w:val="NoteHeading"/>
    <w:semiHidden/>
    <w:rsid w:val="008E714A"/>
    <w:rPr>
      <w:lang w:eastAsia="en-US"/>
    </w:rPr>
  </w:style>
  <w:style w:type="paragraph" w:styleId="Salutation">
    <w:name w:val="Salutation"/>
    <w:basedOn w:val="Normal"/>
    <w:next w:val="Normal"/>
    <w:link w:val="SalutationChar"/>
    <w:rsid w:val="008E714A"/>
    <w:pPr>
      <w:suppressAutoHyphens/>
      <w:spacing w:line="240" w:lineRule="atLeast"/>
    </w:pPr>
    <w:rPr>
      <w:sz w:val="20"/>
      <w:szCs w:val="20"/>
    </w:rPr>
  </w:style>
  <w:style w:type="character" w:customStyle="1" w:styleId="SalutationChar">
    <w:name w:val="Salutation Char"/>
    <w:basedOn w:val="DefaultParagraphFont"/>
    <w:link w:val="Salutation"/>
    <w:rsid w:val="008E714A"/>
    <w:rPr>
      <w:lang w:eastAsia="en-US"/>
    </w:rPr>
  </w:style>
  <w:style w:type="paragraph" w:styleId="Signature">
    <w:name w:val="Signature"/>
    <w:basedOn w:val="Normal"/>
    <w:link w:val="SignatureChar"/>
    <w:semiHidden/>
    <w:rsid w:val="008E714A"/>
    <w:pPr>
      <w:suppressAutoHyphens/>
      <w:spacing w:line="240" w:lineRule="atLeast"/>
      <w:ind w:left="4252"/>
    </w:pPr>
    <w:rPr>
      <w:sz w:val="20"/>
      <w:szCs w:val="20"/>
    </w:rPr>
  </w:style>
  <w:style w:type="character" w:customStyle="1" w:styleId="SignatureChar">
    <w:name w:val="Signature Char"/>
    <w:basedOn w:val="DefaultParagraphFont"/>
    <w:link w:val="Signature"/>
    <w:semiHidden/>
    <w:rsid w:val="008E714A"/>
    <w:rPr>
      <w:lang w:eastAsia="en-US"/>
    </w:rPr>
  </w:style>
  <w:style w:type="character" w:styleId="Strong">
    <w:name w:val="Strong"/>
    <w:basedOn w:val="DefaultParagraphFont"/>
    <w:qFormat/>
    <w:rsid w:val="008E714A"/>
    <w:rPr>
      <w:b/>
      <w:bCs/>
    </w:rPr>
  </w:style>
  <w:style w:type="paragraph" w:styleId="Subtitle">
    <w:name w:val="Subtitle"/>
    <w:basedOn w:val="Normal"/>
    <w:link w:val="SubtitleChar"/>
    <w:qFormat/>
    <w:rsid w:val="008E714A"/>
    <w:pPr>
      <w:suppressAutoHyphens/>
      <w:spacing w:after="60" w:line="240" w:lineRule="atLeast"/>
      <w:jc w:val="center"/>
      <w:outlineLvl w:val="1"/>
    </w:pPr>
    <w:rPr>
      <w:rFonts w:ascii="Arial" w:hAnsi="Arial" w:cs="Arial"/>
    </w:rPr>
  </w:style>
  <w:style w:type="character" w:customStyle="1" w:styleId="SubtitleChar">
    <w:name w:val="Subtitle Char"/>
    <w:basedOn w:val="DefaultParagraphFont"/>
    <w:link w:val="Subtitle"/>
    <w:rsid w:val="008E714A"/>
    <w:rPr>
      <w:rFonts w:ascii="Arial" w:hAnsi="Arial" w:cs="Arial"/>
      <w:sz w:val="24"/>
      <w:szCs w:val="24"/>
      <w:lang w:eastAsia="en-US"/>
    </w:rPr>
  </w:style>
  <w:style w:type="table" w:styleId="Table3Deffects1">
    <w:name w:val="Table 3D effects 1"/>
    <w:basedOn w:val="TableNormal"/>
    <w:semiHidden/>
    <w:rsid w:val="008E714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E714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E714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E714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E714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E714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E714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E714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E714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E714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E714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E714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E714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E714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E714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E714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E714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E714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E714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E714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E714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E714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E714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E714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E714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E714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E714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714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E7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E714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E714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714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E714A"/>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714A"/>
    <w:rPr>
      <w:rFonts w:ascii="Arial" w:hAnsi="Arial" w:cs="Arial"/>
      <w:b/>
      <w:bCs/>
      <w:kern w:val="28"/>
      <w:sz w:val="32"/>
      <w:szCs w:val="32"/>
      <w:lang w:eastAsia="en-US"/>
    </w:rPr>
  </w:style>
  <w:style w:type="paragraph" w:styleId="EnvelopeAddress">
    <w:name w:val="envelope address"/>
    <w:basedOn w:val="Normal"/>
    <w:semiHidden/>
    <w:rsid w:val="008E714A"/>
    <w:pPr>
      <w:framePr w:w="7920" w:h="1980" w:hRule="exact" w:hSpace="180" w:wrap="auto" w:hAnchor="page" w:xAlign="center" w:yAlign="bottom"/>
      <w:suppressAutoHyphens/>
      <w:spacing w:line="240" w:lineRule="atLeast"/>
      <w:ind w:left="2880"/>
    </w:pPr>
    <w:rPr>
      <w:rFonts w:ascii="Arial" w:hAnsi="Arial" w:cs="Arial"/>
    </w:rPr>
  </w:style>
  <w:style w:type="character" w:customStyle="1" w:styleId="FooterChar">
    <w:name w:val="Footer Char"/>
    <w:aliases w:val="3_G Char"/>
    <w:basedOn w:val="DefaultParagraphFont"/>
    <w:link w:val="Footer"/>
    <w:rsid w:val="008E714A"/>
    <w:rPr>
      <w:sz w:val="16"/>
      <w:lang w:eastAsia="en-US"/>
    </w:rPr>
  </w:style>
  <w:style w:type="character" w:customStyle="1" w:styleId="HeaderChar">
    <w:name w:val="Header Char"/>
    <w:aliases w:val="6_G Char"/>
    <w:basedOn w:val="DefaultParagraphFont"/>
    <w:link w:val="Header"/>
    <w:rsid w:val="008E714A"/>
    <w:rPr>
      <w:b/>
      <w:sz w:val="18"/>
      <w:lang w:eastAsia="en-US"/>
    </w:rPr>
  </w:style>
  <w:style w:type="paragraph" w:styleId="Revision">
    <w:name w:val="Revision"/>
    <w:hidden/>
    <w:uiPriority w:val="99"/>
    <w:semiHidden/>
    <w:rsid w:val="008E714A"/>
    <w:rPr>
      <w:lang w:eastAsia="en-US"/>
    </w:rPr>
  </w:style>
  <w:style w:type="paragraph" w:customStyle="1" w:styleId="Default">
    <w:name w:val="Default"/>
    <w:rsid w:val="008E714A"/>
    <w:pPr>
      <w:autoSpaceDE w:val="0"/>
      <w:autoSpaceDN w:val="0"/>
      <w:adjustRightInd w:val="0"/>
    </w:pPr>
    <w:rPr>
      <w:color w:val="000000"/>
      <w:sz w:val="24"/>
      <w:szCs w:val="24"/>
    </w:rPr>
  </w:style>
  <w:style w:type="character" w:customStyle="1" w:styleId="CommentSubjectChar1">
    <w:name w:val="Comment Subject Char1"/>
    <w:basedOn w:val="CommentTextChar"/>
    <w:semiHidden/>
    <w:rsid w:val="008E714A"/>
    <w:rPr>
      <w:rFonts w:asciiTheme="minorHAnsi" w:eastAsiaTheme="minorHAnsi" w:hAnsiTheme="minorHAnsi" w:cstheme="minorBidi"/>
      <w:b/>
      <w:bCs/>
      <w:sz w:val="20"/>
      <w:szCs w:val="20"/>
      <w:lang w:eastAsia="en-US"/>
    </w:rPr>
  </w:style>
  <w:style w:type="character" w:customStyle="1" w:styleId="apple-converted-space">
    <w:name w:val="apple-converted-space"/>
    <w:basedOn w:val="DefaultParagraphFont"/>
    <w:rsid w:val="008E714A"/>
  </w:style>
  <w:style w:type="character" w:customStyle="1" w:styleId="UnresolvedMention1">
    <w:name w:val="Unresolved Mention1"/>
    <w:basedOn w:val="DefaultParagraphFont"/>
    <w:uiPriority w:val="99"/>
    <w:semiHidden/>
    <w:unhideWhenUsed/>
    <w:rsid w:val="008E714A"/>
    <w:rPr>
      <w:color w:val="808080"/>
      <w:shd w:val="clear" w:color="auto" w:fill="E6E6E6"/>
    </w:rPr>
  </w:style>
  <w:style w:type="character" w:customStyle="1" w:styleId="UnresolvedMention2">
    <w:name w:val="Unresolved Mention2"/>
    <w:basedOn w:val="DefaultParagraphFont"/>
    <w:uiPriority w:val="99"/>
    <w:semiHidden/>
    <w:unhideWhenUsed/>
    <w:rsid w:val="00B44A78"/>
    <w:rPr>
      <w:color w:val="808080"/>
      <w:shd w:val="clear" w:color="auto" w:fill="E6E6E6"/>
    </w:rPr>
  </w:style>
  <w:style w:type="character" w:customStyle="1" w:styleId="UnresolvedMention3">
    <w:name w:val="Unresolved Mention3"/>
    <w:basedOn w:val="DefaultParagraphFont"/>
    <w:uiPriority w:val="99"/>
    <w:semiHidden/>
    <w:unhideWhenUsed/>
    <w:rsid w:val="00CC47E9"/>
    <w:rPr>
      <w:color w:val="808080"/>
      <w:shd w:val="clear" w:color="auto" w:fill="E6E6E6"/>
    </w:rPr>
  </w:style>
  <w:style w:type="character" w:customStyle="1" w:styleId="fontstyle01">
    <w:name w:val="fontstyle01"/>
    <w:basedOn w:val="DefaultParagraphFont"/>
    <w:rsid w:val="00C04127"/>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C04127"/>
    <w:rPr>
      <w:rFonts w:ascii="Times New Roman" w:hAnsi="Times New Roman" w:cs="Times New Roman" w:hint="default"/>
      <w:b w:val="0"/>
      <w:bCs w:val="0"/>
      <w:i w:val="0"/>
      <w:iCs w:val="0"/>
      <w:color w:val="000000"/>
      <w:sz w:val="20"/>
      <w:szCs w:val="20"/>
    </w:rPr>
  </w:style>
  <w:style w:type="character" w:customStyle="1" w:styleId="UnresolvedMention4">
    <w:name w:val="Unresolved Mention4"/>
    <w:basedOn w:val="DefaultParagraphFont"/>
    <w:uiPriority w:val="99"/>
    <w:semiHidden/>
    <w:unhideWhenUsed/>
    <w:rsid w:val="000B5D81"/>
    <w:rPr>
      <w:color w:val="605E5C"/>
      <w:shd w:val="clear" w:color="auto" w:fill="E1DFDD"/>
    </w:rPr>
  </w:style>
  <w:style w:type="paragraph" w:styleId="TOC1">
    <w:name w:val="toc 1"/>
    <w:basedOn w:val="Normal"/>
    <w:next w:val="Normal"/>
    <w:autoRedefine/>
    <w:uiPriority w:val="39"/>
    <w:unhideWhenUsed/>
    <w:rsid w:val="00D3452D"/>
    <w:pPr>
      <w:tabs>
        <w:tab w:val="left" w:pos="480"/>
        <w:tab w:val="right" w:leader="dot" w:pos="9629"/>
      </w:tabs>
      <w:spacing w:after="100"/>
    </w:pPr>
  </w:style>
  <w:style w:type="paragraph" w:styleId="TOC2">
    <w:name w:val="toc 2"/>
    <w:basedOn w:val="Normal"/>
    <w:next w:val="Normal"/>
    <w:autoRedefine/>
    <w:uiPriority w:val="39"/>
    <w:unhideWhenUsed/>
    <w:rsid w:val="00870A43"/>
    <w:pPr>
      <w:spacing w:after="100"/>
      <w:ind w:left="240"/>
    </w:pPr>
  </w:style>
  <w:style w:type="character" w:customStyle="1" w:styleId="st">
    <w:name w:val="st"/>
    <w:basedOn w:val="DefaultParagraphFont"/>
    <w:rsid w:val="0001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065">
      <w:bodyDiv w:val="1"/>
      <w:marLeft w:val="0"/>
      <w:marRight w:val="0"/>
      <w:marTop w:val="0"/>
      <w:marBottom w:val="0"/>
      <w:divBdr>
        <w:top w:val="none" w:sz="0" w:space="0" w:color="auto"/>
        <w:left w:val="none" w:sz="0" w:space="0" w:color="auto"/>
        <w:bottom w:val="none" w:sz="0" w:space="0" w:color="auto"/>
        <w:right w:val="none" w:sz="0" w:space="0" w:color="auto"/>
      </w:divBdr>
    </w:div>
    <w:div w:id="8527700">
      <w:bodyDiv w:val="1"/>
      <w:marLeft w:val="0"/>
      <w:marRight w:val="0"/>
      <w:marTop w:val="0"/>
      <w:marBottom w:val="0"/>
      <w:divBdr>
        <w:top w:val="none" w:sz="0" w:space="0" w:color="auto"/>
        <w:left w:val="none" w:sz="0" w:space="0" w:color="auto"/>
        <w:bottom w:val="none" w:sz="0" w:space="0" w:color="auto"/>
        <w:right w:val="none" w:sz="0" w:space="0" w:color="auto"/>
      </w:divBdr>
      <w:divsChild>
        <w:div w:id="1581016404">
          <w:marLeft w:val="0"/>
          <w:marRight w:val="0"/>
          <w:marTop w:val="0"/>
          <w:marBottom w:val="0"/>
          <w:divBdr>
            <w:top w:val="none" w:sz="0" w:space="0" w:color="auto"/>
            <w:left w:val="none" w:sz="0" w:space="0" w:color="auto"/>
            <w:bottom w:val="none" w:sz="0" w:space="0" w:color="auto"/>
            <w:right w:val="none" w:sz="0" w:space="0" w:color="auto"/>
          </w:divBdr>
          <w:divsChild>
            <w:div w:id="255748803">
              <w:marLeft w:val="0"/>
              <w:marRight w:val="0"/>
              <w:marTop w:val="0"/>
              <w:marBottom w:val="0"/>
              <w:divBdr>
                <w:top w:val="none" w:sz="0" w:space="0" w:color="auto"/>
                <w:left w:val="none" w:sz="0" w:space="0" w:color="auto"/>
                <w:bottom w:val="none" w:sz="0" w:space="0" w:color="auto"/>
                <w:right w:val="none" w:sz="0" w:space="0" w:color="auto"/>
              </w:divBdr>
              <w:divsChild>
                <w:div w:id="420839276">
                  <w:marLeft w:val="0"/>
                  <w:marRight w:val="0"/>
                  <w:marTop w:val="0"/>
                  <w:marBottom w:val="0"/>
                  <w:divBdr>
                    <w:top w:val="none" w:sz="0" w:space="0" w:color="auto"/>
                    <w:left w:val="none" w:sz="0" w:space="0" w:color="auto"/>
                    <w:bottom w:val="none" w:sz="0" w:space="0" w:color="auto"/>
                    <w:right w:val="none" w:sz="0" w:space="0" w:color="auto"/>
                  </w:divBdr>
                  <w:divsChild>
                    <w:div w:id="16754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541">
      <w:bodyDiv w:val="1"/>
      <w:marLeft w:val="0"/>
      <w:marRight w:val="0"/>
      <w:marTop w:val="0"/>
      <w:marBottom w:val="0"/>
      <w:divBdr>
        <w:top w:val="none" w:sz="0" w:space="0" w:color="auto"/>
        <w:left w:val="none" w:sz="0" w:space="0" w:color="auto"/>
        <w:bottom w:val="none" w:sz="0" w:space="0" w:color="auto"/>
        <w:right w:val="none" w:sz="0" w:space="0" w:color="auto"/>
      </w:divBdr>
    </w:div>
    <w:div w:id="155345875">
      <w:bodyDiv w:val="1"/>
      <w:marLeft w:val="0"/>
      <w:marRight w:val="0"/>
      <w:marTop w:val="0"/>
      <w:marBottom w:val="0"/>
      <w:divBdr>
        <w:top w:val="none" w:sz="0" w:space="0" w:color="auto"/>
        <w:left w:val="none" w:sz="0" w:space="0" w:color="auto"/>
        <w:bottom w:val="none" w:sz="0" w:space="0" w:color="auto"/>
        <w:right w:val="none" w:sz="0" w:space="0" w:color="auto"/>
      </w:divBdr>
      <w:divsChild>
        <w:div w:id="504825736">
          <w:marLeft w:val="0"/>
          <w:marRight w:val="0"/>
          <w:marTop w:val="0"/>
          <w:marBottom w:val="0"/>
          <w:divBdr>
            <w:top w:val="none" w:sz="0" w:space="0" w:color="auto"/>
            <w:left w:val="none" w:sz="0" w:space="0" w:color="auto"/>
            <w:bottom w:val="none" w:sz="0" w:space="0" w:color="auto"/>
            <w:right w:val="none" w:sz="0" w:space="0" w:color="auto"/>
          </w:divBdr>
          <w:divsChild>
            <w:div w:id="1677613837">
              <w:marLeft w:val="0"/>
              <w:marRight w:val="0"/>
              <w:marTop w:val="0"/>
              <w:marBottom w:val="0"/>
              <w:divBdr>
                <w:top w:val="none" w:sz="0" w:space="0" w:color="auto"/>
                <w:left w:val="none" w:sz="0" w:space="0" w:color="auto"/>
                <w:bottom w:val="none" w:sz="0" w:space="0" w:color="auto"/>
                <w:right w:val="none" w:sz="0" w:space="0" w:color="auto"/>
              </w:divBdr>
              <w:divsChild>
                <w:div w:id="15766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8316">
      <w:bodyDiv w:val="1"/>
      <w:marLeft w:val="0"/>
      <w:marRight w:val="0"/>
      <w:marTop w:val="0"/>
      <w:marBottom w:val="0"/>
      <w:divBdr>
        <w:top w:val="none" w:sz="0" w:space="0" w:color="auto"/>
        <w:left w:val="none" w:sz="0" w:space="0" w:color="auto"/>
        <w:bottom w:val="none" w:sz="0" w:space="0" w:color="auto"/>
        <w:right w:val="none" w:sz="0" w:space="0" w:color="auto"/>
      </w:divBdr>
      <w:divsChild>
        <w:div w:id="1297955321">
          <w:marLeft w:val="0"/>
          <w:marRight w:val="0"/>
          <w:marTop w:val="0"/>
          <w:marBottom w:val="0"/>
          <w:divBdr>
            <w:top w:val="none" w:sz="0" w:space="0" w:color="auto"/>
            <w:left w:val="none" w:sz="0" w:space="0" w:color="auto"/>
            <w:bottom w:val="none" w:sz="0" w:space="0" w:color="auto"/>
            <w:right w:val="none" w:sz="0" w:space="0" w:color="auto"/>
          </w:divBdr>
          <w:divsChild>
            <w:div w:id="1971203634">
              <w:marLeft w:val="0"/>
              <w:marRight w:val="0"/>
              <w:marTop w:val="0"/>
              <w:marBottom w:val="0"/>
              <w:divBdr>
                <w:top w:val="none" w:sz="0" w:space="0" w:color="auto"/>
                <w:left w:val="none" w:sz="0" w:space="0" w:color="auto"/>
                <w:bottom w:val="none" w:sz="0" w:space="0" w:color="auto"/>
                <w:right w:val="none" w:sz="0" w:space="0" w:color="auto"/>
              </w:divBdr>
              <w:divsChild>
                <w:div w:id="2051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2654">
      <w:bodyDiv w:val="1"/>
      <w:marLeft w:val="0"/>
      <w:marRight w:val="0"/>
      <w:marTop w:val="0"/>
      <w:marBottom w:val="0"/>
      <w:divBdr>
        <w:top w:val="none" w:sz="0" w:space="0" w:color="auto"/>
        <w:left w:val="none" w:sz="0" w:space="0" w:color="auto"/>
        <w:bottom w:val="none" w:sz="0" w:space="0" w:color="auto"/>
        <w:right w:val="none" w:sz="0" w:space="0" w:color="auto"/>
      </w:divBdr>
      <w:divsChild>
        <w:div w:id="1422066855">
          <w:marLeft w:val="0"/>
          <w:marRight w:val="0"/>
          <w:marTop w:val="0"/>
          <w:marBottom w:val="0"/>
          <w:divBdr>
            <w:top w:val="none" w:sz="0" w:space="0" w:color="auto"/>
            <w:left w:val="none" w:sz="0" w:space="0" w:color="auto"/>
            <w:bottom w:val="none" w:sz="0" w:space="0" w:color="auto"/>
            <w:right w:val="none" w:sz="0" w:space="0" w:color="auto"/>
          </w:divBdr>
          <w:divsChild>
            <w:div w:id="786850805">
              <w:marLeft w:val="0"/>
              <w:marRight w:val="0"/>
              <w:marTop w:val="0"/>
              <w:marBottom w:val="0"/>
              <w:divBdr>
                <w:top w:val="none" w:sz="0" w:space="0" w:color="auto"/>
                <w:left w:val="none" w:sz="0" w:space="0" w:color="auto"/>
                <w:bottom w:val="none" w:sz="0" w:space="0" w:color="auto"/>
                <w:right w:val="none" w:sz="0" w:space="0" w:color="auto"/>
              </w:divBdr>
              <w:divsChild>
                <w:div w:id="19973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8387">
      <w:bodyDiv w:val="1"/>
      <w:marLeft w:val="0"/>
      <w:marRight w:val="0"/>
      <w:marTop w:val="0"/>
      <w:marBottom w:val="0"/>
      <w:divBdr>
        <w:top w:val="none" w:sz="0" w:space="0" w:color="auto"/>
        <w:left w:val="none" w:sz="0" w:space="0" w:color="auto"/>
        <w:bottom w:val="none" w:sz="0" w:space="0" w:color="auto"/>
        <w:right w:val="none" w:sz="0" w:space="0" w:color="auto"/>
      </w:divBdr>
    </w:div>
    <w:div w:id="747994574">
      <w:bodyDiv w:val="1"/>
      <w:marLeft w:val="0"/>
      <w:marRight w:val="0"/>
      <w:marTop w:val="0"/>
      <w:marBottom w:val="0"/>
      <w:divBdr>
        <w:top w:val="none" w:sz="0" w:space="0" w:color="auto"/>
        <w:left w:val="none" w:sz="0" w:space="0" w:color="auto"/>
        <w:bottom w:val="none" w:sz="0" w:space="0" w:color="auto"/>
        <w:right w:val="none" w:sz="0" w:space="0" w:color="auto"/>
      </w:divBdr>
      <w:divsChild>
        <w:div w:id="819687246">
          <w:marLeft w:val="0"/>
          <w:marRight w:val="0"/>
          <w:marTop w:val="0"/>
          <w:marBottom w:val="0"/>
          <w:divBdr>
            <w:top w:val="none" w:sz="0" w:space="0" w:color="auto"/>
            <w:left w:val="none" w:sz="0" w:space="0" w:color="auto"/>
            <w:bottom w:val="none" w:sz="0" w:space="0" w:color="auto"/>
            <w:right w:val="none" w:sz="0" w:space="0" w:color="auto"/>
          </w:divBdr>
          <w:divsChild>
            <w:div w:id="1983733955">
              <w:marLeft w:val="0"/>
              <w:marRight w:val="0"/>
              <w:marTop w:val="0"/>
              <w:marBottom w:val="0"/>
              <w:divBdr>
                <w:top w:val="none" w:sz="0" w:space="0" w:color="auto"/>
                <w:left w:val="none" w:sz="0" w:space="0" w:color="auto"/>
                <w:bottom w:val="none" w:sz="0" w:space="0" w:color="auto"/>
                <w:right w:val="none" w:sz="0" w:space="0" w:color="auto"/>
              </w:divBdr>
              <w:divsChild>
                <w:div w:id="14040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8411">
      <w:bodyDiv w:val="1"/>
      <w:marLeft w:val="0"/>
      <w:marRight w:val="0"/>
      <w:marTop w:val="0"/>
      <w:marBottom w:val="0"/>
      <w:divBdr>
        <w:top w:val="none" w:sz="0" w:space="0" w:color="auto"/>
        <w:left w:val="none" w:sz="0" w:space="0" w:color="auto"/>
        <w:bottom w:val="none" w:sz="0" w:space="0" w:color="auto"/>
        <w:right w:val="none" w:sz="0" w:space="0" w:color="auto"/>
      </w:divBdr>
    </w:div>
    <w:div w:id="768158289">
      <w:bodyDiv w:val="1"/>
      <w:marLeft w:val="0"/>
      <w:marRight w:val="0"/>
      <w:marTop w:val="0"/>
      <w:marBottom w:val="0"/>
      <w:divBdr>
        <w:top w:val="none" w:sz="0" w:space="0" w:color="auto"/>
        <w:left w:val="none" w:sz="0" w:space="0" w:color="auto"/>
        <w:bottom w:val="none" w:sz="0" w:space="0" w:color="auto"/>
        <w:right w:val="none" w:sz="0" w:space="0" w:color="auto"/>
      </w:divBdr>
      <w:divsChild>
        <w:div w:id="974527870">
          <w:marLeft w:val="1166"/>
          <w:marRight w:val="0"/>
          <w:marTop w:val="0"/>
          <w:marBottom w:val="0"/>
          <w:divBdr>
            <w:top w:val="none" w:sz="0" w:space="0" w:color="auto"/>
            <w:left w:val="none" w:sz="0" w:space="0" w:color="auto"/>
            <w:bottom w:val="none" w:sz="0" w:space="0" w:color="auto"/>
            <w:right w:val="none" w:sz="0" w:space="0" w:color="auto"/>
          </w:divBdr>
        </w:div>
        <w:div w:id="1100485375">
          <w:marLeft w:val="1166"/>
          <w:marRight w:val="0"/>
          <w:marTop w:val="0"/>
          <w:marBottom w:val="0"/>
          <w:divBdr>
            <w:top w:val="none" w:sz="0" w:space="0" w:color="auto"/>
            <w:left w:val="none" w:sz="0" w:space="0" w:color="auto"/>
            <w:bottom w:val="none" w:sz="0" w:space="0" w:color="auto"/>
            <w:right w:val="none" w:sz="0" w:space="0" w:color="auto"/>
          </w:divBdr>
        </w:div>
        <w:div w:id="110977994">
          <w:marLeft w:val="1166"/>
          <w:marRight w:val="0"/>
          <w:marTop w:val="0"/>
          <w:marBottom w:val="0"/>
          <w:divBdr>
            <w:top w:val="none" w:sz="0" w:space="0" w:color="auto"/>
            <w:left w:val="none" w:sz="0" w:space="0" w:color="auto"/>
            <w:bottom w:val="none" w:sz="0" w:space="0" w:color="auto"/>
            <w:right w:val="none" w:sz="0" w:space="0" w:color="auto"/>
          </w:divBdr>
        </w:div>
        <w:div w:id="1164197263">
          <w:marLeft w:val="1166"/>
          <w:marRight w:val="0"/>
          <w:marTop w:val="0"/>
          <w:marBottom w:val="0"/>
          <w:divBdr>
            <w:top w:val="none" w:sz="0" w:space="0" w:color="auto"/>
            <w:left w:val="none" w:sz="0" w:space="0" w:color="auto"/>
            <w:bottom w:val="none" w:sz="0" w:space="0" w:color="auto"/>
            <w:right w:val="none" w:sz="0" w:space="0" w:color="auto"/>
          </w:divBdr>
        </w:div>
        <w:div w:id="1105810088">
          <w:marLeft w:val="1166"/>
          <w:marRight w:val="0"/>
          <w:marTop w:val="0"/>
          <w:marBottom w:val="0"/>
          <w:divBdr>
            <w:top w:val="none" w:sz="0" w:space="0" w:color="auto"/>
            <w:left w:val="none" w:sz="0" w:space="0" w:color="auto"/>
            <w:bottom w:val="none" w:sz="0" w:space="0" w:color="auto"/>
            <w:right w:val="none" w:sz="0" w:space="0" w:color="auto"/>
          </w:divBdr>
        </w:div>
        <w:div w:id="1159274919">
          <w:marLeft w:val="1166"/>
          <w:marRight w:val="0"/>
          <w:marTop w:val="0"/>
          <w:marBottom w:val="0"/>
          <w:divBdr>
            <w:top w:val="none" w:sz="0" w:space="0" w:color="auto"/>
            <w:left w:val="none" w:sz="0" w:space="0" w:color="auto"/>
            <w:bottom w:val="none" w:sz="0" w:space="0" w:color="auto"/>
            <w:right w:val="none" w:sz="0" w:space="0" w:color="auto"/>
          </w:divBdr>
        </w:div>
        <w:div w:id="475800553">
          <w:marLeft w:val="1166"/>
          <w:marRight w:val="0"/>
          <w:marTop w:val="0"/>
          <w:marBottom w:val="0"/>
          <w:divBdr>
            <w:top w:val="none" w:sz="0" w:space="0" w:color="auto"/>
            <w:left w:val="none" w:sz="0" w:space="0" w:color="auto"/>
            <w:bottom w:val="none" w:sz="0" w:space="0" w:color="auto"/>
            <w:right w:val="none" w:sz="0" w:space="0" w:color="auto"/>
          </w:divBdr>
        </w:div>
      </w:divsChild>
    </w:div>
    <w:div w:id="772478241">
      <w:bodyDiv w:val="1"/>
      <w:marLeft w:val="0"/>
      <w:marRight w:val="0"/>
      <w:marTop w:val="0"/>
      <w:marBottom w:val="0"/>
      <w:divBdr>
        <w:top w:val="none" w:sz="0" w:space="0" w:color="auto"/>
        <w:left w:val="none" w:sz="0" w:space="0" w:color="auto"/>
        <w:bottom w:val="none" w:sz="0" w:space="0" w:color="auto"/>
        <w:right w:val="none" w:sz="0" w:space="0" w:color="auto"/>
      </w:divBdr>
      <w:divsChild>
        <w:div w:id="227108365">
          <w:marLeft w:val="0"/>
          <w:marRight w:val="0"/>
          <w:marTop w:val="0"/>
          <w:marBottom w:val="0"/>
          <w:divBdr>
            <w:top w:val="none" w:sz="0" w:space="0" w:color="auto"/>
            <w:left w:val="none" w:sz="0" w:space="0" w:color="auto"/>
            <w:bottom w:val="none" w:sz="0" w:space="0" w:color="auto"/>
            <w:right w:val="none" w:sz="0" w:space="0" w:color="auto"/>
          </w:divBdr>
          <w:divsChild>
            <w:div w:id="1383947097">
              <w:marLeft w:val="0"/>
              <w:marRight w:val="0"/>
              <w:marTop w:val="0"/>
              <w:marBottom w:val="0"/>
              <w:divBdr>
                <w:top w:val="none" w:sz="0" w:space="0" w:color="auto"/>
                <w:left w:val="none" w:sz="0" w:space="0" w:color="auto"/>
                <w:bottom w:val="none" w:sz="0" w:space="0" w:color="auto"/>
                <w:right w:val="none" w:sz="0" w:space="0" w:color="auto"/>
              </w:divBdr>
              <w:divsChild>
                <w:div w:id="114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045">
      <w:bodyDiv w:val="1"/>
      <w:marLeft w:val="0"/>
      <w:marRight w:val="0"/>
      <w:marTop w:val="0"/>
      <w:marBottom w:val="0"/>
      <w:divBdr>
        <w:top w:val="none" w:sz="0" w:space="0" w:color="auto"/>
        <w:left w:val="none" w:sz="0" w:space="0" w:color="auto"/>
        <w:bottom w:val="none" w:sz="0" w:space="0" w:color="auto"/>
        <w:right w:val="none" w:sz="0" w:space="0" w:color="auto"/>
      </w:divBdr>
    </w:div>
    <w:div w:id="789785574">
      <w:bodyDiv w:val="1"/>
      <w:marLeft w:val="0"/>
      <w:marRight w:val="0"/>
      <w:marTop w:val="0"/>
      <w:marBottom w:val="0"/>
      <w:divBdr>
        <w:top w:val="none" w:sz="0" w:space="0" w:color="auto"/>
        <w:left w:val="none" w:sz="0" w:space="0" w:color="auto"/>
        <w:bottom w:val="none" w:sz="0" w:space="0" w:color="auto"/>
        <w:right w:val="none" w:sz="0" w:space="0" w:color="auto"/>
      </w:divBdr>
    </w:div>
    <w:div w:id="846480224">
      <w:bodyDiv w:val="1"/>
      <w:marLeft w:val="0"/>
      <w:marRight w:val="0"/>
      <w:marTop w:val="0"/>
      <w:marBottom w:val="0"/>
      <w:divBdr>
        <w:top w:val="none" w:sz="0" w:space="0" w:color="auto"/>
        <w:left w:val="none" w:sz="0" w:space="0" w:color="auto"/>
        <w:bottom w:val="none" w:sz="0" w:space="0" w:color="auto"/>
        <w:right w:val="none" w:sz="0" w:space="0" w:color="auto"/>
      </w:divBdr>
      <w:divsChild>
        <w:div w:id="1298218680">
          <w:marLeft w:val="0"/>
          <w:marRight w:val="0"/>
          <w:marTop w:val="0"/>
          <w:marBottom w:val="0"/>
          <w:divBdr>
            <w:top w:val="none" w:sz="0" w:space="0" w:color="auto"/>
            <w:left w:val="none" w:sz="0" w:space="0" w:color="auto"/>
            <w:bottom w:val="none" w:sz="0" w:space="0" w:color="auto"/>
            <w:right w:val="none" w:sz="0" w:space="0" w:color="auto"/>
          </w:divBdr>
          <w:divsChild>
            <w:div w:id="2102141406">
              <w:marLeft w:val="0"/>
              <w:marRight w:val="0"/>
              <w:marTop w:val="0"/>
              <w:marBottom w:val="0"/>
              <w:divBdr>
                <w:top w:val="none" w:sz="0" w:space="0" w:color="auto"/>
                <w:left w:val="none" w:sz="0" w:space="0" w:color="auto"/>
                <w:bottom w:val="none" w:sz="0" w:space="0" w:color="auto"/>
                <w:right w:val="none" w:sz="0" w:space="0" w:color="auto"/>
              </w:divBdr>
              <w:divsChild>
                <w:div w:id="7652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8520">
      <w:bodyDiv w:val="1"/>
      <w:marLeft w:val="0"/>
      <w:marRight w:val="0"/>
      <w:marTop w:val="0"/>
      <w:marBottom w:val="0"/>
      <w:divBdr>
        <w:top w:val="none" w:sz="0" w:space="0" w:color="auto"/>
        <w:left w:val="none" w:sz="0" w:space="0" w:color="auto"/>
        <w:bottom w:val="none" w:sz="0" w:space="0" w:color="auto"/>
        <w:right w:val="none" w:sz="0" w:space="0" w:color="auto"/>
      </w:divBdr>
    </w:div>
    <w:div w:id="1021249948">
      <w:bodyDiv w:val="1"/>
      <w:marLeft w:val="0"/>
      <w:marRight w:val="0"/>
      <w:marTop w:val="0"/>
      <w:marBottom w:val="0"/>
      <w:divBdr>
        <w:top w:val="none" w:sz="0" w:space="0" w:color="auto"/>
        <w:left w:val="none" w:sz="0" w:space="0" w:color="auto"/>
        <w:bottom w:val="none" w:sz="0" w:space="0" w:color="auto"/>
        <w:right w:val="none" w:sz="0" w:space="0" w:color="auto"/>
      </w:divBdr>
      <w:divsChild>
        <w:div w:id="1807821161">
          <w:marLeft w:val="0"/>
          <w:marRight w:val="0"/>
          <w:marTop w:val="0"/>
          <w:marBottom w:val="0"/>
          <w:divBdr>
            <w:top w:val="none" w:sz="0" w:space="0" w:color="auto"/>
            <w:left w:val="none" w:sz="0" w:space="0" w:color="auto"/>
            <w:bottom w:val="none" w:sz="0" w:space="0" w:color="auto"/>
            <w:right w:val="none" w:sz="0" w:space="0" w:color="auto"/>
          </w:divBdr>
          <w:divsChild>
            <w:div w:id="1576163587">
              <w:marLeft w:val="0"/>
              <w:marRight w:val="0"/>
              <w:marTop w:val="0"/>
              <w:marBottom w:val="0"/>
              <w:divBdr>
                <w:top w:val="none" w:sz="0" w:space="0" w:color="auto"/>
                <w:left w:val="none" w:sz="0" w:space="0" w:color="auto"/>
                <w:bottom w:val="none" w:sz="0" w:space="0" w:color="auto"/>
                <w:right w:val="none" w:sz="0" w:space="0" w:color="auto"/>
              </w:divBdr>
              <w:divsChild>
                <w:div w:id="1912735493">
                  <w:marLeft w:val="0"/>
                  <w:marRight w:val="0"/>
                  <w:marTop w:val="0"/>
                  <w:marBottom w:val="0"/>
                  <w:divBdr>
                    <w:top w:val="none" w:sz="0" w:space="0" w:color="auto"/>
                    <w:left w:val="none" w:sz="0" w:space="0" w:color="auto"/>
                    <w:bottom w:val="none" w:sz="0" w:space="0" w:color="auto"/>
                    <w:right w:val="none" w:sz="0" w:space="0" w:color="auto"/>
                  </w:divBdr>
                  <w:divsChild>
                    <w:div w:id="6153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44749">
      <w:bodyDiv w:val="1"/>
      <w:marLeft w:val="0"/>
      <w:marRight w:val="0"/>
      <w:marTop w:val="0"/>
      <w:marBottom w:val="0"/>
      <w:divBdr>
        <w:top w:val="none" w:sz="0" w:space="0" w:color="auto"/>
        <w:left w:val="none" w:sz="0" w:space="0" w:color="auto"/>
        <w:bottom w:val="none" w:sz="0" w:space="0" w:color="auto"/>
        <w:right w:val="none" w:sz="0" w:space="0" w:color="auto"/>
      </w:divBdr>
    </w:div>
    <w:div w:id="1242835627">
      <w:bodyDiv w:val="1"/>
      <w:marLeft w:val="0"/>
      <w:marRight w:val="0"/>
      <w:marTop w:val="0"/>
      <w:marBottom w:val="0"/>
      <w:divBdr>
        <w:top w:val="none" w:sz="0" w:space="0" w:color="auto"/>
        <w:left w:val="none" w:sz="0" w:space="0" w:color="auto"/>
        <w:bottom w:val="none" w:sz="0" w:space="0" w:color="auto"/>
        <w:right w:val="none" w:sz="0" w:space="0" w:color="auto"/>
      </w:divBdr>
    </w:div>
    <w:div w:id="1349063886">
      <w:bodyDiv w:val="1"/>
      <w:marLeft w:val="0"/>
      <w:marRight w:val="0"/>
      <w:marTop w:val="0"/>
      <w:marBottom w:val="0"/>
      <w:divBdr>
        <w:top w:val="none" w:sz="0" w:space="0" w:color="auto"/>
        <w:left w:val="none" w:sz="0" w:space="0" w:color="auto"/>
        <w:bottom w:val="none" w:sz="0" w:space="0" w:color="auto"/>
        <w:right w:val="none" w:sz="0" w:space="0" w:color="auto"/>
      </w:divBdr>
      <w:divsChild>
        <w:div w:id="2141025210">
          <w:marLeft w:val="0"/>
          <w:marRight w:val="0"/>
          <w:marTop w:val="0"/>
          <w:marBottom w:val="0"/>
          <w:divBdr>
            <w:top w:val="none" w:sz="0" w:space="0" w:color="auto"/>
            <w:left w:val="none" w:sz="0" w:space="0" w:color="auto"/>
            <w:bottom w:val="none" w:sz="0" w:space="0" w:color="auto"/>
            <w:right w:val="none" w:sz="0" w:space="0" w:color="auto"/>
          </w:divBdr>
          <w:divsChild>
            <w:div w:id="1925918316">
              <w:marLeft w:val="0"/>
              <w:marRight w:val="0"/>
              <w:marTop w:val="0"/>
              <w:marBottom w:val="0"/>
              <w:divBdr>
                <w:top w:val="none" w:sz="0" w:space="0" w:color="auto"/>
                <w:left w:val="none" w:sz="0" w:space="0" w:color="auto"/>
                <w:bottom w:val="none" w:sz="0" w:space="0" w:color="auto"/>
                <w:right w:val="none" w:sz="0" w:space="0" w:color="auto"/>
              </w:divBdr>
              <w:divsChild>
                <w:div w:id="14175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3060">
      <w:bodyDiv w:val="1"/>
      <w:marLeft w:val="0"/>
      <w:marRight w:val="0"/>
      <w:marTop w:val="0"/>
      <w:marBottom w:val="0"/>
      <w:divBdr>
        <w:top w:val="none" w:sz="0" w:space="0" w:color="auto"/>
        <w:left w:val="none" w:sz="0" w:space="0" w:color="auto"/>
        <w:bottom w:val="none" w:sz="0" w:space="0" w:color="auto"/>
        <w:right w:val="none" w:sz="0" w:space="0" w:color="auto"/>
      </w:divBdr>
    </w:div>
    <w:div w:id="1528104112">
      <w:bodyDiv w:val="1"/>
      <w:marLeft w:val="0"/>
      <w:marRight w:val="0"/>
      <w:marTop w:val="0"/>
      <w:marBottom w:val="0"/>
      <w:divBdr>
        <w:top w:val="none" w:sz="0" w:space="0" w:color="auto"/>
        <w:left w:val="none" w:sz="0" w:space="0" w:color="auto"/>
        <w:bottom w:val="none" w:sz="0" w:space="0" w:color="auto"/>
        <w:right w:val="none" w:sz="0" w:space="0" w:color="auto"/>
      </w:divBdr>
      <w:divsChild>
        <w:div w:id="333649567">
          <w:marLeft w:val="0"/>
          <w:marRight w:val="0"/>
          <w:marTop w:val="0"/>
          <w:marBottom w:val="0"/>
          <w:divBdr>
            <w:top w:val="none" w:sz="0" w:space="0" w:color="auto"/>
            <w:left w:val="none" w:sz="0" w:space="0" w:color="auto"/>
            <w:bottom w:val="none" w:sz="0" w:space="0" w:color="auto"/>
            <w:right w:val="none" w:sz="0" w:space="0" w:color="auto"/>
          </w:divBdr>
          <w:divsChild>
            <w:div w:id="1145585675">
              <w:marLeft w:val="0"/>
              <w:marRight w:val="0"/>
              <w:marTop w:val="0"/>
              <w:marBottom w:val="0"/>
              <w:divBdr>
                <w:top w:val="none" w:sz="0" w:space="0" w:color="auto"/>
                <w:left w:val="none" w:sz="0" w:space="0" w:color="auto"/>
                <w:bottom w:val="none" w:sz="0" w:space="0" w:color="auto"/>
                <w:right w:val="none" w:sz="0" w:space="0" w:color="auto"/>
              </w:divBdr>
              <w:divsChild>
                <w:div w:id="6919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8045">
      <w:bodyDiv w:val="1"/>
      <w:marLeft w:val="0"/>
      <w:marRight w:val="0"/>
      <w:marTop w:val="0"/>
      <w:marBottom w:val="0"/>
      <w:divBdr>
        <w:top w:val="none" w:sz="0" w:space="0" w:color="auto"/>
        <w:left w:val="none" w:sz="0" w:space="0" w:color="auto"/>
        <w:bottom w:val="none" w:sz="0" w:space="0" w:color="auto"/>
        <w:right w:val="none" w:sz="0" w:space="0" w:color="auto"/>
      </w:divBdr>
    </w:div>
    <w:div w:id="1884248321">
      <w:bodyDiv w:val="1"/>
      <w:marLeft w:val="0"/>
      <w:marRight w:val="0"/>
      <w:marTop w:val="0"/>
      <w:marBottom w:val="0"/>
      <w:divBdr>
        <w:top w:val="none" w:sz="0" w:space="0" w:color="auto"/>
        <w:left w:val="none" w:sz="0" w:space="0" w:color="auto"/>
        <w:bottom w:val="none" w:sz="0" w:space="0" w:color="auto"/>
        <w:right w:val="none" w:sz="0" w:space="0" w:color="auto"/>
      </w:divBdr>
    </w:div>
    <w:div w:id="1926843047">
      <w:bodyDiv w:val="1"/>
      <w:marLeft w:val="0"/>
      <w:marRight w:val="0"/>
      <w:marTop w:val="0"/>
      <w:marBottom w:val="0"/>
      <w:divBdr>
        <w:top w:val="none" w:sz="0" w:space="0" w:color="auto"/>
        <w:left w:val="none" w:sz="0" w:space="0" w:color="auto"/>
        <w:bottom w:val="none" w:sz="0" w:space="0" w:color="auto"/>
        <w:right w:val="none" w:sz="0" w:space="0" w:color="auto"/>
      </w:divBdr>
    </w:div>
    <w:div w:id="1945184886">
      <w:bodyDiv w:val="1"/>
      <w:marLeft w:val="0"/>
      <w:marRight w:val="0"/>
      <w:marTop w:val="0"/>
      <w:marBottom w:val="0"/>
      <w:divBdr>
        <w:top w:val="none" w:sz="0" w:space="0" w:color="auto"/>
        <w:left w:val="none" w:sz="0" w:space="0" w:color="auto"/>
        <w:bottom w:val="none" w:sz="0" w:space="0" w:color="auto"/>
        <w:right w:val="none" w:sz="0" w:space="0" w:color="auto"/>
      </w:divBdr>
    </w:div>
    <w:div w:id="1955363959">
      <w:bodyDiv w:val="1"/>
      <w:marLeft w:val="0"/>
      <w:marRight w:val="0"/>
      <w:marTop w:val="0"/>
      <w:marBottom w:val="0"/>
      <w:divBdr>
        <w:top w:val="none" w:sz="0" w:space="0" w:color="auto"/>
        <w:left w:val="none" w:sz="0" w:space="0" w:color="auto"/>
        <w:bottom w:val="none" w:sz="0" w:space="0" w:color="auto"/>
        <w:right w:val="none" w:sz="0" w:space="0" w:color="auto"/>
      </w:divBdr>
      <w:divsChild>
        <w:div w:id="1615210994">
          <w:marLeft w:val="1166"/>
          <w:marRight w:val="0"/>
          <w:marTop w:val="0"/>
          <w:marBottom w:val="0"/>
          <w:divBdr>
            <w:top w:val="none" w:sz="0" w:space="0" w:color="auto"/>
            <w:left w:val="none" w:sz="0" w:space="0" w:color="auto"/>
            <w:bottom w:val="none" w:sz="0" w:space="0" w:color="auto"/>
            <w:right w:val="none" w:sz="0" w:space="0" w:color="auto"/>
          </w:divBdr>
        </w:div>
        <w:div w:id="151876802">
          <w:marLeft w:val="1166"/>
          <w:marRight w:val="0"/>
          <w:marTop w:val="0"/>
          <w:marBottom w:val="0"/>
          <w:divBdr>
            <w:top w:val="none" w:sz="0" w:space="0" w:color="auto"/>
            <w:left w:val="none" w:sz="0" w:space="0" w:color="auto"/>
            <w:bottom w:val="none" w:sz="0" w:space="0" w:color="auto"/>
            <w:right w:val="none" w:sz="0" w:space="0" w:color="auto"/>
          </w:divBdr>
        </w:div>
        <w:div w:id="1378703194">
          <w:marLeft w:val="1166"/>
          <w:marRight w:val="0"/>
          <w:marTop w:val="0"/>
          <w:marBottom w:val="0"/>
          <w:divBdr>
            <w:top w:val="none" w:sz="0" w:space="0" w:color="auto"/>
            <w:left w:val="none" w:sz="0" w:space="0" w:color="auto"/>
            <w:bottom w:val="none" w:sz="0" w:space="0" w:color="auto"/>
            <w:right w:val="none" w:sz="0" w:space="0" w:color="auto"/>
          </w:divBdr>
        </w:div>
        <w:div w:id="1357848740">
          <w:marLeft w:val="1166"/>
          <w:marRight w:val="0"/>
          <w:marTop w:val="0"/>
          <w:marBottom w:val="0"/>
          <w:divBdr>
            <w:top w:val="none" w:sz="0" w:space="0" w:color="auto"/>
            <w:left w:val="none" w:sz="0" w:space="0" w:color="auto"/>
            <w:bottom w:val="none" w:sz="0" w:space="0" w:color="auto"/>
            <w:right w:val="none" w:sz="0" w:space="0" w:color="auto"/>
          </w:divBdr>
        </w:div>
        <w:div w:id="222259217">
          <w:marLeft w:val="1166"/>
          <w:marRight w:val="0"/>
          <w:marTop w:val="0"/>
          <w:marBottom w:val="0"/>
          <w:divBdr>
            <w:top w:val="none" w:sz="0" w:space="0" w:color="auto"/>
            <w:left w:val="none" w:sz="0" w:space="0" w:color="auto"/>
            <w:bottom w:val="none" w:sz="0" w:space="0" w:color="auto"/>
            <w:right w:val="none" w:sz="0" w:space="0" w:color="auto"/>
          </w:divBdr>
        </w:div>
        <w:div w:id="1559248296">
          <w:marLeft w:val="1166"/>
          <w:marRight w:val="0"/>
          <w:marTop w:val="0"/>
          <w:marBottom w:val="0"/>
          <w:divBdr>
            <w:top w:val="none" w:sz="0" w:space="0" w:color="auto"/>
            <w:left w:val="none" w:sz="0" w:space="0" w:color="auto"/>
            <w:bottom w:val="none" w:sz="0" w:space="0" w:color="auto"/>
            <w:right w:val="none" w:sz="0" w:space="0" w:color="auto"/>
          </w:divBdr>
        </w:div>
        <w:div w:id="52319915">
          <w:marLeft w:val="1166"/>
          <w:marRight w:val="0"/>
          <w:marTop w:val="0"/>
          <w:marBottom w:val="0"/>
          <w:divBdr>
            <w:top w:val="none" w:sz="0" w:space="0" w:color="auto"/>
            <w:left w:val="none" w:sz="0" w:space="0" w:color="auto"/>
            <w:bottom w:val="none" w:sz="0" w:space="0" w:color="auto"/>
            <w:right w:val="none" w:sz="0" w:space="0" w:color="auto"/>
          </w:divBdr>
        </w:div>
      </w:divsChild>
    </w:div>
    <w:div w:id="1965503880">
      <w:bodyDiv w:val="1"/>
      <w:marLeft w:val="0"/>
      <w:marRight w:val="0"/>
      <w:marTop w:val="0"/>
      <w:marBottom w:val="0"/>
      <w:divBdr>
        <w:top w:val="none" w:sz="0" w:space="0" w:color="auto"/>
        <w:left w:val="none" w:sz="0" w:space="0" w:color="auto"/>
        <w:bottom w:val="none" w:sz="0" w:space="0" w:color="auto"/>
        <w:right w:val="none" w:sz="0" w:space="0" w:color="auto"/>
      </w:divBdr>
    </w:div>
    <w:div w:id="1971280717">
      <w:bodyDiv w:val="1"/>
      <w:marLeft w:val="0"/>
      <w:marRight w:val="0"/>
      <w:marTop w:val="0"/>
      <w:marBottom w:val="0"/>
      <w:divBdr>
        <w:top w:val="none" w:sz="0" w:space="0" w:color="auto"/>
        <w:left w:val="none" w:sz="0" w:space="0" w:color="auto"/>
        <w:bottom w:val="none" w:sz="0" w:space="0" w:color="auto"/>
        <w:right w:val="none" w:sz="0" w:space="0" w:color="auto"/>
      </w:divBdr>
      <w:divsChild>
        <w:div w:id="752510589">
          <w:marLeft w:val="0"/>
          <w:marRight w:val="0"/>
          <w:marTop w:val="0"/>
          <w:marBottom w:val="0"/>
          <w:divBdr>
            <w:top w:val="none" w:sz="0" w:space="0" w:color="auto"/>
            <w:left w:val="none" w:sz="0" w:space="0" w:color="auto"/>
            <w:bottom w:val="none" w:sz="0" w:space="0" w:color="auto"/>
            <w:right w:val="none" w:sz="0" w:space="0" w:color="auto"/>
          </w:divBdr>
          <w:divsChild>
            <w:div w:id="190802349">
              <w:marLeft w:val="0"/>
              <w:marRight w:val="0"/>
              <w:marTop w:val="0"/>
              <w:marBottom w:val="0"/>
              <w:divBdr>
                <w:top w:val="none" w:sz="0" w:space="0" w:color="auto"/>
                <w:left w:val="none" w:sz="0" w:space="0" w:color="auto"/>
                <w:bottom w:val="none" w:sz="0" w:space="0" w:color="auto"/>
                <w:right w:val="none" w:sz="0" w:space="0" w:color="auto"/>
              </w:divBdr>
              <w:divsChild>
                <w:div w:id="1869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9113">
      <w:bodyDiv w:val="1"/>
      <w:marLeft w:val="0"/>
      <w:marRight w:val="0"/>
      <w:marTop w:val="0"/>
      <w:marBottom w:val="0"/>
      <w:divBdr>
        <w:top w:val="none" w:sz="0" w:space="0" w:color="auto"/>
        <w:left w:val="none" w:sz="0" w:space="0" w:color="auto"/>
        <w:bottom w:val="none" w:sz="0" w:space="0" w:color="auto"/>
        <w:right w:val="none" w:sz="0" w:space="0" w:color="auto"/>
      </w:divBdr>
      <w:divsChild>
        <w:div w:id="1644388612">
          <w:marLeft w:val="0"/>
          <w:marRight w:val="0"/>
          <w:marTop w:val="0"/>
          <w:marBottom w:val="0"/>
          <w:divBdr>
            <w:top w:val="none" w:sz="0" w:space="0" w:color="auto"/>
            <w:left w:val="none" w:sz="0" w:space="0" w:color="auto"/>
            <w:bottom w:val="none" w:sz="0" w:space="0" w:color="auto"/>
            <w:right w:val="none" w:sz="0" w:space="0" w:color="auto"/>
          </w:divBdr>
          <w:divsChild>
            <w:div w:id="1727022804">
              <w:marLeft w:val="0"/>
              <w:marRight w:val="0"/>
              <w:marTop w:val="0"/>
              <w:marBottom w:val="0"/>
              <w:divBdr>
                <w:top w:val="none" w:sz="0" w:space="0" w:color="auto"/>
                <w:left w:val="none" w:sz="0" w:space="0" w:color="auto"/>
                <w:bottom w:val="none" w:sz="0" w:space="0" w:color="auto"/>
                <w:right w:val="none" w:sz="0" w:space="0" w:color="auto"/>
              </w:divBdr>
              <w:divsChild>
                <w:div w:id="1440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31">
          <w:marLeft w:val="0"/>
          <w:marRight w:val="0"/>
          <w:marTop w:val="0"/>
          <w:marBottom w:val="0"/>
          <w:divBdr>
            <w:top w:val="none" w:sz="0" w:space="0" w:color="auto"/>
            <w:left w:val="none" w:sz="0" w:space="0" w:color="auto"/>
            <w:bottom w:val="none" w:sz="0" w:space="0" w:color="auto"/>
            <w:right w:val="none" w:sz="0" w:space="0" w:color="auto"/>
          </w:divBdr>
          <w:divsChild>
            <w:div w:id="1810826585">
              <w:marLeft w:val="0"/>
              <w:marRight w:val="0"/>
              <w:marTop w:val="0"/>
              <w:marBottom w:val="0"/>
              <w:divBdr>
                <w:top w:val="none" w:sz="0" w:space="0" w:color="auto"/>
                <w:left w:val="none" w:sz="0" w:space="0" w:color="auto"/>
                <w:bottom w:val="none" w:sz="0" w:space="0" w:color="auto"/>
                <w:right w:val="none" w:sz="0" w:space="0" w:color="auto"/>
              </w:divBdr>
              <w:divsChild>
                <w:div w:id="19826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sChild>
        <w:div w:id="2008752200">
          <w:marLeft w:val="0"/>
          <w:marRight w:val="0"/>
          <w:marTop w:val="0"/>
          <w:marBottom w:val="0"/>
          <w:divBdr>
            <w:top w:val="none" w:sz="0" w:space="0" w:color="auto"/>
            <w:left w:val="none" w:sz="0" w:space="0" w:color="auto"/>
            <w:bottom w:val="none" w:sz="0" w:space="0" w:color="auto"/>
            <w:right w:val="none" w:sz="0" w:space="0" w:color="auto"/>
          </w:divBdr>
          <w:divsChild>
            <w:div w:id="1080522013">
              <w:marLeft w:val="0"/>
              <w:marRight w:val="0"/>
              <w:marTop w:val="0"/>
              <w:marBottom w:val="0"/>
              <w:divBdr>
                <w:top w:val="none" w:sz="0" w:space="0" w:color="auto"/>
                <w:left w:val="none" w:sz="0" w:space="0" w:color="auto"/>
                <w:bottom w:val="none" w:sz="0" w:space="0" w:color="auto"/>
                <w:right w:val="none" w:sz="0" w:space="0" w:color="auto"/>
              </w:divBdr>
              <w:divsChild>
                <w:div w:id="1377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0136">
      <w:bodyDiv w:val="1"/>
      <w:marLeft w:val="0"/>
      <w:marRight w:val="0"/>
      <w:marTop w:val="0"/>
      <w:marBottom w:val="0"/>
      <w:divBdr>
        <w:top w:val="none" w:sz="0" w:space="0" w:color="auto"/>
        <w:left w:val="none" w:sz="0" w:space="0" w:color="auto"/>
        <w:bottom w:val="none" w:sz="0" w:space="0" w:color="auto"/>
        <w:right w:val="none" w:sz="0" w:space="0" w:color="auto"/>
      </w:divBdr>
      <w:divsChild>
        <w:div w:id="457383564">
          <w:marLeft w:val="0"/>
          <w:marRight w:val="0"/>
          <w:marTop w:val="0"/>
          <w:marBottom w:val="0"/>
          <w:divBdr>
            <w:top w:val="none" w:sz="0" w:space="0" w:color="auto"/>
            <w:left w:val="none" w:sz="0" w:space="0" w:color="auto"/>
            <w:bottom w:val="none" w:sz="0" w:space="0" w:color="auto"/>
            <w:right w:val="none" w:sz="0" w:space="0" w:color="auto"/>
          </w:divBdr>
          <w:divsChild>
            <w:div w:id="621688029">
              <w:marLeft w:val="0"/>
              <w:marRight w:val="0"/>
              <w:marTop w:val="0"/>
              <w:marBottom w:val="0"/>
              <w:divBdr>
                <w:top w:val="none" w:sz="0" w:space="0" w:color="auto"/>
                <w:left w:val="none" w:sz="0" w:space="0" w:color="auto"/>
                <w:bottom w:val="none" w:sz="0" w:space="0" w:color="auto"/>
                <w:right w:val="none" w:sz="0" w:space="0" w:color="auto"/>
              </w:divBdr>
              <w:divsChild>
                <w:div w:id="9039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7009">
      <w:bodyDiv w:val="1"/>
      <w:marLeft w:val="0"/>
      <w:marRight w:val="0"/>
      <w:marTop w:val="0"/>
      <w:marBottom w:val="0"/>
      <w:divBdr>
        <w:top w:val="none" w:sz="0" w:space="0" w:color="auto"/>
        <w:left w:val="none" w:sz="0" w:space="0" w:color="auto"/>
        <w:bottom w:val="none" w:sz="0" w:space="0" w:color="auto"/>
        <w:right w:val="none" w:sz="0" w:space="0" w:color="auto"/>
      </w:divBdr>
      <w:divsChild>
        <w:div w:id="1763642577">
          <w:marLeft w:val="0"/>
          <w:marRight w:val="0"/>
          <w:marTop w:val="0"/>
          <w:marBottom w:val="0"/>
          <w:divBdr>
            <w:top w:val="none" w:sz="0" w:space="0" w:color="auto"/>
            <w:left w:val="none" w:sz="0" w:space="0" w:color="auto"/>
            <w:bottom w:val="none" w:sz="0" w:space="0" w:color="auto"/>
            <w:right w:val="none" w:sz="0" w:space="0" w:color="auto"/>
          </w:divBdr>
          <w:divsChild>
            <w:div w:id="1348369987">
              <w:marLeft w:val="0"/>
              <w:marRight w:val="0"/>
              <w:marTop w:val="0"/>
              <w:marBottom w:val="0"/>
              <w:divBdr>
                <w:top w:val="none" w:sz="0" w:space="0" w:color="auto"/>
                <w:left w:val="none" w:sz="0" w:space="0" w:color="auto"/>
                <w:bottom w:val="none" w:sz="0" w:space="0" w:color="auto"/>
                <w:right w:val="none" w:sz="0" w:space="0" w:color="auto"/>
              </w:divBdr>
              <w:divsChild>
                <w:div w:id="361908314">
                  <w:marLeft w:val="0"/>
                  <w:marRight w:val="0"/>
                  <w:marTop w:val="0"/>
                  <w:marBottom w:val="0"/>
                  <w:divBdr>
                    <w:top w:val="none" w:sz="0" w:space="0" w:color="auto"/>
                    <w:left w:val="none" w:sz="0" w:space="0" w:color="auto"/>
                    <w:bottom w:val="none" w:sz="0" w:space="0" w:color="auto"/>
                    <w:right w:val="none" w:sz="0" w:space="0" w:color="auto"/>
                  </w:divBdr>
                </w:div>
              </w:divsChild>
            </w:div>
            <w:div w:id="2122256878">
              <w:marLeft w:val="0"/>
              <w:marRight w:val="0"/>
              <w:marTop w:val="0"/>
              <w:marBottom w:val="0"/>
              <w:divBdr>
                <w:top w:val="none" w:sz="0" w:space="0" w:color="auto"/>
                <w:left w:val="none" w:sz="0" w:space="0" w:color="auto"/>
                <w:bottom w:val="none" w:sz="0" w:space="0" w:color="auto"/>
                <w:right w:val="none" w:sz="0" w:space="0" w:color="auto"/>
              </w:divBdr>
              <w:divsChild>
                <w:div w:id="1805199769">
                  <w:marLeft w:val="0"/>
                  <w:marRight w:val="0"/>
                  <w:marTop w:val="0"/>
                  <w:marBottom w:val="0"/>
                  <w:divBdr>
                    <w:top w:val="none" w:sz="0" w:space="0" w:color="auto"/>
                    <w:left w:val="none" w:sz="0" w:space="0" w:color="auto"/>
                    <w:bottom w:val="none" w:sz="0" w:space="0" w:color="auto"/>
                    <w:right w:val="none" w:sz="0" w:space="0" w:color="auto"/>
                  </w:divBdr>
                </w:div>
                <w:div w:id="19471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6302">
          <w:marLeft w:val="0"/>
          <w:marRight w:val="0"/>
          <w:marTop w:val="0"/>
          <w:marBottom w:val="0"/>
          <w:divBdr>
            <w:top w:val="none" w:sz="0" w:space="0" w:color="auto"/>
            <w:left w:val="none" w:sz="0" w:space="0" w:color="auto"/>
            <w:bottom w:val="none" w:sz="0" w:space="0" w:color="auto"/>
            <w:right w:val="none" w:sz="0" w:space="0" w:color="auto"/>
          </w:divBdr>
          <w:divsChild>
            <w:div w:id="941376683">
              <w:marLeft w:val="0"/>
              <w:marRight w:val="0"/>
              <w:marTop w:val="0"/>
              <w:marBottom w:val="0"/>
              <w:divBdr>
                <w:top w:val="none" w:sz="0" w:space="0" w:color="auto"/>
                <w:left w:val="none" w:sz="0" w:space="0" w:color="auto"/>
                <w:bottom w:val="none" w:sz="0" w:space="0" w:color="auto"/>
                <w:right w:val="none" w:sz="0" w:space="0" w:color="auto"/>
              </w:divBdr>
              <w:divsChild>
                <w:div w:id="663359748">
                  <w:marLeft w:val="0"/>
                  <w:marRight w:val="0"/>
                  <w:marTop w:val="0"/>
                  <w:marBottom w:val="0"/>
                  <w:divBdr>
                    <w:top w:val="none" w:sz="0" w:space="0" w:color="auto"/>
                    <w:left w:val="none" w:sz="0" w:space="0" w:color="auto"/>
                    <w:bottom w:val="none" w:sz="0" w:space="0" w:color="auto"/>
                    <w:right w:val="none" w:sz="0" w:space="0" w:color="auto"/>
                  </w:divBdr>
                </w:div>
                <w:div w:id="1369140677">
                  <w:marLeft w:val="0"/>
                  <w:marRight w:val="0"/>
                  <w:marTop w:val="0"/>
                  <w:marBottom w:val="0"/>
                  <w:divBdr>
                    <w:top w:val="none" w:sz="0" w:space="0" w:color="auto"/>
                    <w:left w:val="none" w:sz="0" w:space="0" w:color="auto"/>
                    <w:bottom w:val="none" w:sz="0" w:space="0" w:color="auto"/>
                    <w:right w:val="none" w:sz="0" w:space="0" w:color="auto"/>
                  </w:divBdr>
                </w:div>
              </w:divsChild>
            </w:div>
            <w:div w:id="569584300">
              <w:marLeft w:val="0"/>
              <w:marRight w:val="0"/>
              <w:marTop w:val="0"/>
              <w:marBottom w:val="0"/>
              <w:divBdr>
                <w:top w:val="none" w:sz="0" w:space="0" w:color="auto"/>
                <w:left w:val="none" w:sz="0" w:space="0" w:color="auto"/>
                <w:bottom w:val="none" w:sz="0" w:space="0" w:color="auto"/>
                <w:right w:val="none" w:sz="0" w:space="0" w:color="auto"/>
              </w:divBdr>
              <w:divsChild>
                <w:div w:id="1660814479">
                  <w:marLeft w:val="0"/>
                  <w:marRight w:val="0"/>
                  <w:marTop w:val="0"/>
                  <w:marBottom w:val="0"/>
                  <w:divBdr>
                    <w:top w:val="none" w:sz="0" w:space="0" w:color="auto"/>
                    <w:left w:val="none" w:sz="0" w:space="0" w:color="auto"/>
                    <w:bottom w:val="none" w:sz="0" w:space="0" w:color="auto"/>
                    <w:right w:val="none" w:sz="0" w:space="0" w:color="auto"/>
                  </w:divBdr>
                </w:div>
                <w:div w:id="1966034814">
                  <w:marLeft w:val="0"/>
                  <w:marRight w:val="0"/>
                  <w:marTop w:val="0"/>
                  <w:marBottom w:val="0"/>
                  <w:divBdr>
                    <w:top w:val="none" w:sz="0" w:space="0" w:color="auto"/>
                    <w:left w:val="none" w:sz="0" w:space="0" w:color="auto"/>
                    <w:bottom w:val="none" w:sz="0" w:space="0" w:color="auto"/>
                    <w:right w:val="none" w:sz="0" w:space="0" w:color="auto"/>
                  </w:divBdr>
                </w:div>
              </w:divsChild>
            </w:div>
            <w:div w:id="1859200062">
              <w:marLeft w:val="0"/>
              <w:marRight w:val="0"/>
              <w:marTop w:val="0"/>
              <w:marBottom w:val="0"/>
              <w:divBdr>
                <w:top w:val="none" w:sz="0" w:space="0" w:color="auto"/>
                <w:left w:val="none" w:sz="0" w:space="0" w:color="auto"/>
                <w:bottom w:val="none" w:sz="0" w:space="0" w:color="auto"/>
                <w:right w:val="none" w:sz="0" w:space="0" w:color="auto"/>
              </w:divBdr>
              <w:divsChild>
                <w:div w:id="778372056">
                  <w:marLeft w:val="0"/>
                  <w:marRight w:val="0"/>
                  <w:marTop w:val="0"/>
                  <w:marBottom w:val="0"/>
                  <w:divBdr>
                    <w:top w:val="none" w:sz="0" w:space="0" w:color="auto"/>
                    <w:left w:val="none" w:sz="0" w:space="0" w:color="auto"/>
                    <w:bottom w:val="none" w:sz="0" w:space="0" w:color="auto"/>
                    <w:right w:val="none" w:sz="0" w:space="0" w:color="auto"/>
                  </w:divBdr>
                </w:div>
              </w:divsChild>
            </w:div>
            <w:div w:id="725761752">
              <w:marLeft w:val="0"/>
              <w:marRight w:val="0"/>
              <w:marTop w:val="0"/>
              <w:marBottom w:val="0"/>
              <w:divBdr>
                <w:top w:val="none" w:sz="0" w:space="0" w:color="auto"/>
                <w:left w:val="none" w:sz="0" w:space="0" w:color="auto"/>
                <w:bottom w:val="none" w:sz="0" w:space="0" w:color="auto"/>
                <w:right w:val="none" w:sz="0" w:space="0" w:color="auto"/>
              </w:divBdr>
              <w:divsChild>
                <w:div w:id="1919948242">
                  <w:marLeft w:val="0"/>
                  <w:marRight w:val="0"/>
                  <w:marTop w:val="0"/>
                  <w:marBottom w:val="0"/>
                  <w:divBdr>
                    <w:top w:val="none" w:sz="0" w:space="0" w:color="auto"/>
                    <w:left w:val="none" w:sz="0" w:space="0" w:color="auto"/>
                    <w:bottom w:val="none" w:sz="0" w:space="0" w:color="auto"/>
                    <w:right w:val="none" w:sz="0" w:space="0" w:color="auto"/>
                  </w:divBdr>
                </w:div>
              </w:divsChild>
            </w:div>
            <w:div w:id="1798990739">
              <w:marLeft w:val="0"/>
              <w:marRight w:val="0"/>
              <w:marTop w:val="0"/>
              <w:marBottom w:val="0"/>
              <w:divBdr>
                <w:top w:val="none" w:sz="0" w:space="0" w:color="auto"/>
                <w:left w:val="none" w:sz="0" w:space="0" w:color="auto"/>
                <w:bottom w:val="none" w:sz="0" w:space="0" w:color="auto"/>
                <w:right w:val="none" w:sz="0" w:space="0" w:color="auto"/>
              </w:divBdr>
              <w:divsChild>
                <w:div w:id="1866211566">
                  <w:marLeft w:val="0"/>
                  <w:marRight w:val="0"/>
                  <w:marTop w:val="0"/>
                  <w:marBottom w:val="0"/>
                  <w:divBdr>
                    <w:top w:val="none" w:sz="0" w:space="0" w:color="auto"/>
                    <w:left w:val="none" w:sz="0" w:space="0" w:color="auto"/>
                    <w:bottom w:val="none" w:sz="0" w:space="0" w:color="auto"/>
                    <w:right w:val="none" w:sz="0" w:space="0" w:color="auto"/>
                  </w:divBdr>
                </w:div>
              </w:divsChild>
            </w:div>
            <w:div w:id="665279327">
              <w:marLeft w:val="0"/>
              <w:marRight w:val="0"/>
              <w:marTop w:val="0"/>
              <w:marBottom w:val="0"/>
              <w:divBdr>
                <w:top w:val="none" w:sz="0" w:space="0" w:color="auto"/>
                <w:left w:val="none" w:sz="0" w:space="0" w:color="auto"/>
                <w:bottom w:val="none" w:sz="0" w:space="0" w:color="auto"/>
                <w:right w:val="none" w:sz="0" w:space="0" w:color="auto"/>
              </w:divBdr>
              <w:divsChild>
                <w:div w:id="398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232">
          <w:marLeft w:val="0"/>
          <w:marRight w:val="0"/>
          <w:marTop w:val="0"/>
          <w:marBottom w:val="0"/>
          <w:divBdr>
            <w:top w:val="none" w:sz="0" w:space="0" w:color="auto"/>
            <w:left w:val="none" w:sz="0" w:space="0" w:color="auto"/>
            <w:bottom w:val="none" w:sz="0" w:space="0" w:color="auto"/>
            <w:right w:val="none" w:sz="0" w:space="0" w:color="auto"/>
          </w:divBdr>
          <w:divsChild>
            <w:div w:id="852917659">
              <w:marLeft w:val="0"/>
              <w:marRight w:val="0"/>
              <w:marTop w:val="0"/>
              <w:marBottom w:val="0"/>
              <w:divBdr>
                <w:top w:val="none" w:sz="0" w:space="0" w:color="auto"/>
                <w:left w:val="none" w:sz="0" w:space="0" w:color="auto"/>
                <w:bottom w:val="none" w:sz="0" w:space="0" w:color="auto"/>
                <w:right w:val="none" w:sz="0" w:space="0" w:color="auto"/>
              </w:divBdr>
              <w:divsChild>
                <w:div w:id="1849364559">
                  <w:marLeft w:val="0"/>
                  <w:marRight w:val="0"/>
                  <w:marTop w:val="0"/>
                  <w:marBottom w:val="0"/>
                  <w:divBdr>
                    <w:top w:val="none" w:sz="0" w:space="0" w:color="auto"/>
                    <w:left w:val="none" w:sz="0" w:space="0" w:color="auto"/>
                    <w:bottom w:val="none" w:sz="0" w:space="0" w:color="auto"/>
                    <w:right w:val="none" w:sz="0" w:space="0" w:color="auto"/>
                  </w:divBdr>
                </w:div>
              </w:divsChild>
            </w:div>
            <w:div w:id="306325096">
              <w:marLeft w:val="0"/>
              <w:marRight w:val="0"/>
              <w:marTop w:val="0"/>
              <w:marBottom w:val="0"/>
              <w:divBdr>
                <w:top w:val="none" w:sz="0" w:space="0" w:color="auto"/>
                <w:left w:val="none" w:sz="0" w:space="0" w:color="auto"/>
                <w:bottom w:val="none" w:sz="0" w:space="0" w:color="auto"/>
                <w:right w:val="none" w:sz="0" w:space="0" w:color="auto"/>
              </w:divBdr>
              <w:divsChild>
                <w:div w:id="1346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savacommission.org/srbmp/" TargetMode="External"/><Relationship Id="rId26" Type="http://schemas.openxmlformats.org/officeDocument/2006/relationships/hyperlink" Target="http://www.mrcmekong.org/assets/Publications/policies/agreement-Apr95.pdf" TargetMode="External"/><Relationship Id="rId39" Type="http://schemas.openxmlformats.org/officeDocument/2006/relationships/hyperlink" Target="http://www.isc-cie.org/images/Documents/ACC_GENT_SCHELDT_AGREEMENT.pdf" TargetMode="External"/><Relationship Id="rId21" Type="http://schemas.openxmlformats.org/officeDocument/2006/relationships/hyperlink" Target="https://www.icpdr.org/main/icpdr/danube-river-protection-convention" TargetMode="External"/><Relationship Id="rId34" Type="http://schemas.openxmlformats.org/officeDocument/2006/relationships/hyperlink" Target="http://www.cadc-albufeira.eu/es/convenios/descripcion/" TargetMode="External"/><Relationship Id="rId42" Type="http://schemas.openxmlformats.org/officeDocument/2006/relationships/hyperlink" Target="https://www.unece.org/fileadmin/DAM/env/water/activities/Dniester/Dniester-treaty-final-EN-29Nov2012_web.pdf" TargetMode="External"/><Relationship Id="rId47" Type="http://schemas.openxmlformats.org/officeDocument/2006/relationships/hyperlink" Target="https://laws.parliament.na/annotated-laws-regulations/law-regulation-category.php?id=176" TargetMode="External"/><Relationship Id="rId50" Type="http://schemas.openxmlformats.org/officeDocument/2006/relationships/hyperlink" Target="https://www.cbd.int/doc/decisions/cop-05/full/cop-05-dec-en.pdf" TargetMode="External"/><Relationship Id="rId55" Type="http://schemas.openxmlformats.org/officeDocument/2006/relationships/hyperlink" Target="https://www.unece.org/index.php?id=33657" TargetMode="External"/><Relationship Id="rId63" Type="http://schemas.openxmlformats.org/officeDocument/2006/relationships/hyperlink" Target="http://ec.europa.eu/environment/nature/natura2000/index_en.htm" TargetMode="External"/><Relationship Id="rId68" Type="http://schemas.openxmlformats.org/officeDocument/2006/relationships/hyperlink" Target="https://www.unece.org/index.php?id=4960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cpdr.org/main/icpdr/danube-river-protection-convention" TargetMode="External"/><Relationship Id="rId29" Type="http://schemas.openxmlformats.org/officeDocument/2006/relationships/hyperlink" Target="https://www.internationalwaterlaw.org/documents/regionaldocs/2008Franko-Swiss-Aquifer.pdf" TargetMode="External"/><Relationship Id="rId11" Type="http://schemas.openxmlformats.org/officeDocument/2006/relationships/diagramColors" Target="diagrams/colors1.xml"/><Relationship Id="rId24" Type="http://schemas.openxmlformats.org/officeDocument/2006/relationships/hyperlink" Target="http://www.fao.org/3/w7414b/w7414b10.htm" TargetMode="External"/><Relationship Id="rId32" Type="http://schemas.openxmlformats.org/officeDocument/2006/relationships/hyperlink" Target="http://www.cbd.int/convention/text/" TargetMode="External"/><Relationship Id="rId37" Type="http://schemas.openxmlformats.org/officeDocument/2006/relationships/hyperlink" Target="https://www.iksr.org/en/icpr/legal-basis/convention/" TargetMode="External"/><Relationship Id="rId40" Type="http://schemas.openxmlformats.org/officeDocument/2006/relationships/hyperlink" Target="https://www.sadc.int/documents-publications/show/Revised_Protocol_on_Shared_Watercourses_-_2000_-_English.pdf" TargetMode="External"/><Relationship Id="rId45" Type="http://schemas.openxmlformats.org/officeDocument/2006/relationships/hyperlink" Target="http://warpo.gov.bd/site/page/d8a117d5-526a-4a14-9d77-4f5fa35a4f10/Act" TargetMode="External"/><Relationship Id="rId53" Type="http://schemas.openxmlformats.org/officeDocument/2006/relationships/hyperlink" Target="https://www.unece.org/fileadmin/DAM/env/documents/2018/WAT/05May_28-30_IWRM_WGMA/StrategiesM_A.pdf" TargetMode="External"/><Relationship Id="rId58" Type="http://schemas.openxmlformats.org/officeDocument/2006/relationships/hyperlink" Target="https://www.unece.org/index.php?id=49805" TargetMode="External"/><Relationship Id="rId66" Type="http://schemas.openxmlformats.org/officeDocument/2006/relationships/hyperlink" Target="https://unstats.un.org/sdgs/files/report/2018/TheSustainableDevelopmentGoalsReport2018-EN.pdf"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wapviewer.un-igrac.org" TargetMode="External"/><Relationship Id="rId23" Type="http://schemas.openxmlformats.org/officeDocument/2006/relationships/hyperlink" Target="http://www.savacommission.org/srbmp/" TargetMode="External"/><Relationship Id="rId28" Type="http://schemas.openxmlformats.org/officeDocument/2006/relationships/hyperlink" Target="http://www.nilebasin.org/index.php/81-nbi/73-cooperative-framework-agreement" TargetMode="External"/><Relationship Id="rId36" Type="http://schemas.openxmlformats.org/officeDocument/2006/relationships/hyperlink" Target="http://www.unece.org/env/water/text/text.htm" TargetMode="External"/><Relationship Id="rId49" Type="http://schemas.openxmlformats.org/officeDocument/2006/relationships/hyperlink" Target="http://www.africawat-sanreports.org/IndicatorReporting/home" TargetMode="External"/><Relationship Id="rId57" Type="http://schemas.openxmlformats.org/officeDocument/2006/relationships/hyperlink" Target="https://www.unece.org/fileadmin/DAM/env/pp/Publications/Aarhus_Implementation_Guide_interactive_eng.pdf" TargetMode="External"/><Relationship Id="rId61" Type="http://schemas.openxmlformats.org/officeDocument/2006/relationships/hyperlink" Target="https://www.unece.org/index.php?id=49605" TargetMode="External"/><Relationship Id="rId10" Type="http://schemas.openxmlformats.org/officeDocument/2006/relationships/diagramQuickStyle" Target="diagrams/quickStyle1.xml"/><Relationship Id="rId19" Type="http://schemas.openxmlformats.org/officeDocument/2006/relationships/hyperlink" Target="https://www.iksr.org/en/topics/pollution/warning-and-alarm-plan/" TargetMode="External"/><Relationship Id="rId31" Type="http://schemas.openxmlformats.org/officeDocument/2006/relationships/hyperlink" Target="https://www.unece.org/env/pp/treatytext.html" TargetMode="External"/><Relationship Id="rId44" Type="http://schemas.openxmlformats.org/officeDocument/2006/relationships/hyperlink" Target="http://legal.un.org/ilc/texts/instruments/english/conventions/1_1_1969.pdf" TargetMode="External"/><Relationship Id="rId52" Type="http://schemas.openxmlformats.org/officeDocument/2006/relationships/hyperlink" Target="http://www.unece.org/fileadmin/DAM/env/water/cwc/monit-assess/good_practice_M&amp;A_e.pdf" TargetMode="External"/><Relationship Id="rId60" Type="http://schemas.openxmlformats.org/officeDocument/2006/relationships/hyperlink" Target="https://www.unece.org/index.php?id=51910" TargetMode="External"/><Relationship Id="rId65" Type="http://schemas.openxmlformats.org/officeDocument/2006/relationships/hyperlink" Target="https://www.unwatercoursesconvention.org"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twap-rivers.org/indicators/" TargetMode="External"/><Relationship Id="rId22" Type="http://schemas.openxmlformats.org/officeDocument/2006/relationships/hyperlink" Target="http://www.savacommission.org/dms/docs/dokumenti/documents_publications/basic_documents/fasrb.pdf" TargetMode="External"/><Relationship Id="rId27" Type="http://schemas.openxmlformats.org/officeDocument/2006/relationships/hyperlink" Target="http://www.zambezicommission.org/sites/default/files/publication_downloads/zamcom-agreement.pdf" TargetMode="External"/><Relationship Id="rId30" Type="http://schemas.openxmlformats.org/officeDocument/2006/relationships/hyperlink" Target="http://www4.congreso.gob.pe/comisiones/1999/exteriores/libro1/2avolum/04acuer.htm" TargetMode="External"/><Relationship Id="rId35" Type="http://schemas.openxmlformats.org/officeDocument/2006/relationships/hyperlink" Target="http://legal.un.org/ilc/texts/instruments/english/conventions/8_3_1997.pdf" TargetMode="External"/><Relationship Id="rId43" Type="http://schemas.openxmlformats.org/officeDocument/2006/relationships/hyperlink" Target="http://www.ecolex.org/server2neu.php/libcat/docs/TRE/Full/En/TRE-001811.doc" TargetMode="External"/><Relationship Id="rId48" Type="http://schemas.openxmlformats.org/officeDocument/2006/relationships/hyperlink" Target="https://zambialii.org/node/10688" TargetMode="External"/><Relationship Id="rId56" Type="http://schemas.openxmlformats.org/officeDocument/2006/relationships/hyperlink" Target="https://www.unece.org/index.php?id=35126" TargetMode="External"/><Relationship Id="rId64" Type="http://schemas.openxmlformats.org/officeDocument/2006/relationships/hyperlink" Target="http://legal.un.org/ilc/texts/instruments/english/commentaries/8_5_2008.pdf" TargetMode="External"/><Relationship Id="rId69" Type="http://schemas.openxmlformats.org/officeDocument/2006/relationships/hyperlink" Target="https://www.sdg6monitoring.org" TargetMode="External"/><Relationship Id="rId8" Type="http://schemas.openxmlformats.org/officeDocument/2006/relationships/diagramData" Target="diagrams/data1.xml"/><Relationship Id="rId51" Type="http://schemas.openxmlformats.org/officeDocument/2006/relationships/hyperlink" Target="https://www.icj-cij.org/en/case/135/judgments" TargetMode="External"/><Relationship Id="rId72" Type="http://schemas.openxmlformats.org/officeDocument/2006/relationships/header" Target="header2.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www.savacommission.org/dms/docs/dokumenti/documents_publications/basic_documents/fasrb.pdf" TargetMode="External"/><Relationship Id="rId25" Type="http://schemas.openxmlformats.org/officeDocument/2006/relationships/hyperlink" Target="http://www.cawater-info.net/library/eng/l/kazakhstan_china.pdf" TargetMode="External"/><Relationship Id="rId33" Type="http://schemas.openxmlformats.org/officeDocument/2006/relationships/hyperlink" Target="https://treaties.un.org/doc/Treaties/1991/02/19910225%2008-29%20PM/Ch_XXVII_04p.pdf" TargetMode="External"/><Relationship Id="rId38" Type="http://schemas.openxmlformats.org/officeDocument/2006/relationships/hyperlink" Target="http://ec.europa.eu/environment/water/water-framework/index_en.html" TargetMode="External"/><Relationship Id="rId46" Type="http://schemas.openxmlformats.org/officeDocument/2006/relationships/hyperlink" Target="http://cis-legislation.com/document.fwx?rgn=78" TargetMode="External"/><Relationship Id="rId59" Type="http://schemas.openxmlformats.org/officeDocument/2006/relationships/hyperlink" Target="https://www.unece.org/fileadmin/DAM/env/water/publications/WAT_Joint_Bodies/ECE_MP.WAT_50_Joint_bodies_2018_ENG.pdf" TargetMode="External"/><Relationship Id="rId67" Type="http://schemas.openxmlformats.org/officeDocument/2006/relationships/hyperlink" Target="https://treaties.un.org/Pages/Overview.aspx?path=overview/glossary/page1_en.xml" TargetMode="External"/><Relationship Id="rId20" Type="http://schemas.openxmlformats.org/officeDocument/2006/relationships/hyperlink" Target="https://www.unece.org/fileadmin/DAM/env/documents/2019/ece/Meeting_of_Parties_-_2019/G-Doc_documents/1820233E.docx" TargetMode="External"/><Relationship Id="rId41" Type="http://schemas.openxmlformats.org/officeDocument/2006/relationships/hyperlink" Target="https://www.ibwc.gov/Files/1944Treaty.pdf" TargetMode="External"/><Relationship Id="rId54" Type="http://schemas.openxmlformats.org/officeDocument/2006/relationships/hyperlink" Target="https://www.unece.org/index.php?id=11658" TargetMode="External"/><Relationship Id="rId62" Type="http://schemas.openxmlformats.org/officeDocument/2006/relationships/hyperlink" Target="https://www.unescwa.org/events/improving-shared-water-resources-cooperation-within-framework-global-and-regional-agreements" TargetMode="External"/><Relationship Id="rId70" Type="http://schemas.openxmlformats.org/officeDocument/2006/relationships/hyperlink" Target="https://www.usgs.gov/special-topic/water-science-school/science/dictionary-water-terms?qt-science_center_objects=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D4718-7143-FB47-A4F8-DE954A7CBFAD}" type="doc">
      <dgm:prSet loTypeId="urn:microsoft.com/office/officeart/2005/8/layout/process1" loCatId="" qsTypeId="urn:microsoft.com/office/officeart/2005/8/quickstyle/simple1" qsCatId="simple" csTypeId="urn:microsoft.com/office/officeart/2005/8/colors/accent1_2" csCatId="accent1" phldr="1"/>
      <dgm:spPr/>
    </dgm:pt>
    <dgm:pt modelId="{9DE2D923-7F79-F844-A850-C80F12B1BE77}">
      <dgm:prSet phldrT="[Text]" custT="1"/>
      <dgm:spPr/>
      <dgm:t>
        <a:bodyPr/>
        <a:lstStyle/>
        <a:p>
          <a:r>
            <a:rPr lang="en-US" sz="900"/>
            <a:t>Diciembre/Enero</a:t>
          </a:r>
        </a:p>
      </dgm:t>
    </dgm:pt>
    <dgm:pt modelId="{64F114CF-6147-C94F-AD23-739245AABF2B}" type="parTrans" cxnId="{8E838B63-3207-F94A-823C-2C9D02F2D087}">
      <dgm:prSet/>
      <dgm:spPr/>
      <dgm:t>
        <a:bodyPr/>
        <a:lstStyle/>
        <a:p>
          <a:endParaRPr lang="en-US"/>
        </a:p>
      </dgm:t>
    </dgm:pt>
    <dgm:pt modelId="{C59EFAAE-5BF2-3845-9E52-6DCA1732ABE4}" type="sibTrans" cxnId="{8E838B63-3207-F94A-823C-2C9D02F2D087}">
      <dgm:prSet/>
      <dgm:spPr/>
      <dgm:t>
        <a:bodyPr/>
        <a:lstStyle/>
        <a:p>
          <a:endParaRPr lang="en-US"/>
        </a:p>
      </dgm:t>
    </dgm:pt>
    <dgm:pt modelId="{A770A718-8198-3D48-B224-96961AAD3825}">
      <dgm:prSet phldrT="[Text]" custT="1"/>
      <dgm:spPr/>
      <dgm:t>
        <a:bodyPr/>
        <a:lstStyle/>
        <a:p>
          <a:r>
            <a:rPr lang="en-US" sz="900"/>
            <a:t>Febrero</a:t>
          </a:r>
        </a:p>
      </dgm:t>
    </dgm:pt>
    <dgm:pt modelId="{2638954B-CEBE-814B-A4F2-A2857CCA9C58}" type="parTrans" cxnId="{DAA21773-77CF-FB46-820F-5C9AAAECAB63}">
      <dgm:prSet/>
      <dgm:spPr/>
      <dgm:t>
        <a:bodyPr/>
        <a:lstStyle/>
        <a:p>
          <a:endParaRPr lang="en-US"/>
        </a:p>
      </dgm:t>
    </dgm:pt>
    <dgm:pt modelId="{45BDA5B7-FC44-F144-BE46-C0BBAE9282DE}" type="sibTrans" cxnId="{DAA21773-77CF-FB46-820F-5C9AAAECAB63}">
      <dgm:prSet/>
      <dgm:spPr/>
      <dgm:t>
        <a:bodyPr/>
        <a:lstStyle/>
        <a:p>
          <a:endParaRPr lang="en-US"/>
        </a:p>
      </dgm:t>
    </dgm:pt>
    <dgm:pt modelId="{025FFC41-1BB7-9B4D-9972-A22D461DF812}">
      <dgm:prSet phldrT="[Text]" custT="1"/>
      <dgm:spPr/>
      <dgm:t>
        <a:bodyPr/>
        <a:lstStyle/>
        <a:p>
          <a:r>
            <a:rPr lang="en-US" sz="900"/>
            <a:t>Marzo</a:t>
          </a:r>
        </a:p>
      </dgm:t>
    </dgm:pt>
    <dgm:pt modelId="{B88DF396-F174-1A4C-9DA4-9FAB2760B8C5}" type="parTrans" cxnId="{58B71C92-AD7C-E84A-93DB-0E95C615B04D}">
      <dgm:prSet/>
      <dgm:spPr/>
      <dgm:t>
        <a:bodyPr/>
        <a:lstStyle/>
        <a:p>
          <a:endParaRPr lang="en-US"/>
        </a:p>
      </dgm:t>
    </dgm:pt>
    <dgm:pt modelId="{6418798E-CD73-9344-895B-3EE05FEFBCB3}" type="sibTrans" cxnId="{58B71C92-AD7C-E84A-93DB-0E95C615B04D}">
      <dgm:prSet/>
      <dgm:spPr/>
      <dgm:t>
        <a:bodyPr/>
        <a:lstStyle/>
        <a:p>
          <a:endParaRPr lang="en-US"/>
        </a:p>
      </dgm:t>
    </dgm:pt>
    <dgm:pt modelId="{EF42FBA9-1382-ED41-9FC9-1DC3E4724A29}">
      <dgm:prSet phldrT="[Text]" custT="1"/>
      <dgm:spPr/>
      <dgm:t>
        <a:bodyPr/>
        <a:lstStyle/>
        <a:p>
          <a:r>
            <a:rPr lang="en-US" sz="700"/>
            <a:t>La CEPE y la UNESCO envían la invitación a informar</a:t>
          </a:r>
        </a:p>
      </dgm:t>
    </dgm:pt>
    <dgm:pt modelId="{5615C431-F09B-BE42-9D29-9B79CAF18399}" type="parTrans" cxnId="{33DFA972-5014-4C47-9C5F-148A4A689599}">
      <dgm:prSet/>
      <dgm:spPr/>
      <dgm:t>
        <a:bodyPr/>
        <a:lstStyle/>
        <a:p>
          <a:endParaRPr lang="en-US"/>
        </a:p>
      </dgm:t>
    </dgm:pt>
    <dgm:pt modelId="{4E9FDBB5-BDC4-E942-A2F7-0B9761192704}" type="sibTrans" cxnId="{33DFA972-5014-4C47-9C5F-148A4A689599}">
      <dgm:prSet/>
      <dgm:spPr/>
      <dgm:t>
        <a:bodyPr/>
        <a:lstStyle/>
        <a:p>
          <a:endParaRPr lang="en-US"/>
        </a:p>
      </dgm:t>
    </dgm:pt>
    <dgm:pt modelId="{83DDE69C-8AD6-FA43-938B-83ACFAD1890D}">
      <dgm:prSet phldrT="[Text]" custT="1"/>
      <dgm:spPr/>
      <dgm:t>
        <a:bodyPr/>
        <a:lstStyle/>
        <a:p>
          <a:r>
            <a:rPr lang="en-US" sz="700"/>
            <a:t>Los Puntos Focales Nacionales asignan y envían el formulario a las instituciones clave para que respondan a las secciones pertinentes</a:t>
          </a:r>
        </a:p>
      </dgm:t>
    </dgm:pt>
    <dgm:pt modelId="{B3E06535-9DB6-FE40-8E86-34BBBCCF7DD8}" type="parTrans" cxnId="{09723131-09B4-8944-B35C-0C36AB087F70}">
      <dgm:prSet/>
      <dgm:spPr/>
      <dgm:t>
        <a:bodyPr/>
        <a:lstStyle/>
        <a:p>
          <a:endParaRPr lang="en-US"/>
        </a:p>
      </dgm:t>
    </dgm:pt>
    <dgm:pt modelId="{199433D2-A5FC-D540-9CCB-9B5A4B1F071D}" type="sibTrans" cxnId="{09723131-09B4-8944-B35C-0C36AB087F70}">
      <dgm:prSet/>
      <dgm:spPr/>
      <dgm:t>
        <a:bodyPr/>
        <a:lstStyle/>
        <a:p>
          <a:endParaRPr lang="en-US"/>
        </a:p>
      </dgm:t>
    </dgm:pt>
    <dgm:pt modelId="{67AB564A-6763-8044-BE6D-229610A81424}">
      <dgm:prSet phldrT="[Text]" custT="1"/>
      <dgm:spPr/>
      <dgm:t>
        <a:bodyPr/>
        <a:lstStyle/>
        <a:p>
          <a:r>
            <a:rPr lang="en-US" sz="700"/>
            <a:t>Se reciben las respuestas de las instituciones clave y se distribuye el primer borrador completo del informe para ser comentado por las instituciones nacionales, y, si procede, por los países vecinos</a:t>
          </a:r>
        </a:p>
      </dgm:t>
    </dgm:pt>
    <dgm:pt modelId="{0530DB18-1759-6443-9ACE-C073DA136A75}" type="parTrans" cxnId="{9852DE7A-C46A-F542-8820-15376E67AD65}">
      <dgm:prSet/>
      <dgm:spPr/>
      <dgm:t>
        <a:bodyPr/>
        <a:lstStyle/>
        <a:p>
          <a:endParaRPr lang="en-US"/>
        </a:p>
      </dgm:t>
    </dgm:pt>
    <dgm:pt modelId="{7E80910B-E7B5-4C43-B64C-5365336DA660}" type="sibTrans" cxnId="{9852DE7A-C46A-F542-8820-15376E67AD65}">
      <dgm:prSet/>
      <dgm:spPr/>
      <dgm:t>
        <a:bodyPr/>
        <a:lstStyle/>
        <a:p>
          <a:endParaRPr lang="en-US"/>
        </a:p>
      </dgm:t>
    </dgm:pt>
    <dgm:pt modelId="{69E985EE-2283-D240-8D1A-A52BDB6BB113}">
      <dgm:prSet phldrT="[Text]" custT="1"/>
      <dgm:spPr/>
      <dgm:t>
        <a:bodyPr/>
        <a:lstStyle/>
        <a:p>
          <a:r>
            <a:rPr lang="en-US" sz="900"/>
            <a:t>Abril</a:t>
          </a:r>
        </a:p>
      </dgm:t>
    </dgm:pt>
    <dgm:pt modelId="{6D029DFF-7E8D-A74D-99F3-A74C7350B130}" type="parTrans" cxnId="{31206CA6-70A7-C641-A4DD-03F74297CA8A}">
      <dgm:prSet/>
      <dgm:spPr/>
      <dgm:t>
        <a:bodyPr/>
        <a:lstStyle/>
        <a:p>
          <a:endParaRPr lang="en-US"/>
        </a:p>
      </dgm:t>
    </dgm:pt>
    <dgm:pt modelId="{86FA85B1-ED84-1E41-B216-5DB6379CF984}" type="sibTrans" cxnId="{31206CA6-70A7-C641-A4DD-03F74297CA8A}">
      <dgm:prSet/>
      <dgm:spPr/>
      <dgm:t>
        <a:bodyPr/>
        <a:lstStyle/>
        <a:p>
          <a:endParaRPr lang="en-US"/>
        </a:p>
      </dgm:t>
    </dgm:pt>
    <dgm:pt modelId="{2489AE26-093B-DE40-A41C-0A63F8793905}">
      <dgm:prSet phldrT="[Text]" custT="1"/>
      <dgm:spPr/>
      <dgm:t>
        <a:bodyPr/>
        <a:lstStyle/>
        <a:p>
          <a:r>
            <a:rPr lang="en-US" sz="700"/>
            <a:t>Plazo para realizar comentarios y revisión del primer borrador</a:t>
          </a:r>
        </a:p>
      </dgm:t>
    </dgm:pt>
    <dgm:pt modelId="{975C8174-A4E2-2843-B09E-EE00FF41CCA7}" type="parTrans" cxnId="{38F5E306-A636-5446-AFAE-4ED786E722D4}">
      <dgm:prSet/>
      <dgm:spPr/>
      <dgm:t>
        <a:bodyPr/>
        <a:lstStyle/>
        <a:p>
          <a:endParaRPr lang="en-US"/>
        </a:p>
      </dgm:t>
    </dgm:pt>
    <dgm:pt modelId="{68AE1623-E247-DA4D-959F-DDFB81A01E7D}" type="sibTrans" cxnId="{38F5E306-A636-5446-AFAE-4ED786E722D4}">
      <dgm:prSet/>
      <dgm:spPr/>
      <dgm:t>
        <a:bodyPr/>
        <a:lstStyle/>
        <a:p>
          <a:endParaRPr lang="en-US"/>
        </a:p>
      </dgm:t>
    </dgm:pt>
    <dgm:pt modelId="{D06856E7-385D-C643-BFEA-0795712217FB}">
      <dgm:prSet phldrT="[Text]" custT="1"/>
      <dgm:spPr/>
      <dgm:t>
        <a:bodyPr/>
        <a:lstStyle/>
        <a:p>
          <a:r>
            <a:rPr lang="en-US" sz="700"/>
            <a:t>Evnío del borrador del informe a la CEPE y a la UNESCO para su revisión</a:t>
          </a:r>
        </a:p>
      </dgm:t>
    </dgm:pt>
    <dgm:pt modelId="{3825611C-33AD-504D-B10E-D5CD37513C88}" type="parTrans" cxnId="{5A832A65-34A5-D640-8102-60F4998510EB}">
      <dgm:prSet/>
      <dgm:spPr/>
      <dgm:t>
        <a:bodyPr/>
        <a:lstStyle/>
        <a:p>
          <a:endParaRPr lang="en-US"/>
        </a:p>
      </dgm:t>
    </dgm:pt>
    <dgm:pt modelId="{0EB7F1AC-3259-A64F-B89D-C3A24B7E4C17}" type="sibTrans" cxnId="{5A832A65-34A5-D640-8102-60F4998510EB}">
      <dgm:prSet/>
      <dgm:spPr/>
      <dgm:t>
        <a:bodyPr/>
        <a:lstStyle/>
        <a:p>
          <a:endParaRPr lang="en-US"/>
        </a:p>
      </dgm:t>
    </dgm:pt>
    <dgm:pt modelId="{4558E0EE-CF29-6F45-B49B-4542B3A51FBC}">
      <dgm:prSet phldrT="[Text]" custT="1"/>
      <dgm:spPr/>
      <dgm:t>
        <a:bodyPr/>
        <a:lstStyle/>
        <a:p>
          <a:r>
            <a:rPr lang="en-US" sz="1200"/>
            <a:t>Mayo/Junio </a:t>
          </a:r>
        </a:p>
      </dgm:t>
    </dgm:pt>
    <dgm:pt modelId="{458A8F47-DD50-E245-8567-BB57843BB874}" type="parTrans" cxnId="{B686AD39-90A6-B141-B04B-798C22E46B87}">
      <dgm:prSet/>
      <dgm:spPr/>
      <dgm:t>
        <a:bodyPr/>
        <a:lstStyle/>
        <a:p>
          <a:endParaRPr lang="en-US"/>
        </a:p>
      </dgm:t>
    </dgm:pt>
    <dgm:pt modelId="{0FA44539-56C2-E54D-B5DE-086BAA4CD167}" type="sibTrans" cxnId="{B686AD39-90A6-B141-B04B-798C22E46B87}">
      <dgm:prSet/>
      <dgm:spPr/>
      <dgm:t>
        <a:bodyPr/>
        <a:lstStyle/>
        <a:p>
          <a:endParaRPr lang="en-US"/>
        </a:p>
      </dgm:t>
    </dgm:pt>
    <dgm:pt modelId="{A5D966CE-F3B1-B94E-AD33-2073FA598362}">
      <dgm:prSet phldrT="[Text]" custT="1"/>
      <dgm:spPr/>
      <dgm:t>
        <a:bodyPr/>
        <a:lstStyle/>
        <a:p>
          <a:r>
            <a:rPr lang="en-US" sz="900"/>
            <a:t>Presentación del informe final a la CEPE y a la UNESCO</a:t>
          </a:r>
        </a:p>
      </dgm:t>
    </dgm:pt>
    <dgm:pt modelId="{03AAA4E4-6F8C-A14C-A6DA-CEC5B1D7C08C}" type="parTrans" cxnId="{F953B496-714C-624F-8C1B-B98398B0B5D9}">
      <dgm:prSet/>
      <dgm:spPr/>
      <dgm:t>
        <a:bodyPr/>
        <a:lstStyle/>
        <a:p>
          <a:endParaRPr lang="en-US"/>
        </a:p>
      </dgm:t>
    </dgm:pt>
    <dgm:pt modelId="{17D112D0-E616-0745-80E0-94DA0E0C6F0A}" type="sibTrans" cxnId="{F953B496-714C-624F-8C1B-B98398B0B5D9}">
      <dgm:prSet/>
      <dgm:spPr/>
      <dgm:t>
        <a:bodyPr/>
        <a:lstStyle/>
        <a:p>
          <a:endParaRPr lang="en-US"/>
        </a:p>
      </dgm:t>
    </dgm:pt>
    <dgm:pt modelId="{7A67D862-A73E-6143-8450-53CBA97B235F}">
      <dgm:prSet phldrT="[Text]" custT="1"/>
      <dgm:spPr/>
      <dgm:t>
        <a:bodyPr/>
        <a:lstStyle/>
        <a:p>
          <a:r>
            <a:rPr lang="en-US" sz="700"/>
            <a:t>Si procede, el  informe</a:t>
          </a:r>
          <a:r>
            <a:rPr lang="es-ES_tradnl" sz="700"/>
            <a:t> se incluye en el ejercicio de preparación del informe del indicador 6.5.1 de los ODS</a:t>
          </a:r>
          <a:endParaRPr lang="en-US" sz="700"/>
        </a:p>
      </dgm:t>
    </dgm:pt>
    <dgm:pt modelId="{F1D605C2-32B8-FD45-97E9-20FCC33972E0}" type="sibTrans" cxnId="{7321FC8B-A2EC-E041-9C18-C04D564AADCB}">
      <dgm:prSet/>
      <dgm:spPr/>
      <dgm:t>
        <a:bodyPr/>
        <a:lstStyle/>
        <a:p>
          <a:endParaRPr lang="en-US"/>
        </a:p>
      </dgm:t>
    </dgm:pt>
    <dgm:pt modelId="{221A3655-7038-3B45-99EB-43A5E9817469}" type="parTrans" cxnId="{7321FC8B-A2EC-E041-9C18-C04D564AADCB}">
      <dgm:prSet/>
      <dgm:spPr/>
      <dgm:t>
        <a:bodyPr/>
        <a:lstStyle/>
        <a:p>
          <a:endParaRPr lang="en-US"/>
        </a:p>
      </dgm:t>
    </dgm:pt>
    <dgm:pt modelId="{1F185E15-FE4E-104B-AEA5-102F5AF107BC}" type="pres">
      <dgm:prSet presAssocID="{291D4718-7143-FB47-A4F8-DE954A7CBFAD}" presName="Name0" presStyleCnt="0">
        <dgm:presLayoutVars>
          <dgm:dir/>
          <dgm:resizeHandles val="exact"/>
        </dgm:presLayoutVars>
      </dgm:prSet>
      <dgm:spPr/>
    </dgm:pt>
    <dgm:pt modelId="{907F9B78-44D7-0A46-BB23-8067032FC6E9}" type="pres">
      <dgm:prSet presAssocID="{9DE2D923-7F79-F844-A850-C80F12B1BE77}" presName="node" presStyleLbl="node1" presStyleIdx="0" presStyleCnt="5">
        <dgm:presLayoutVars>
          <dgm:bulletEnabled val="1"/>
        </dgm:presLayoutVars>
      </dgm:prSet>
      <dgm:spPr/>
    </dgm:pt>
    <dgm:pt modelId="{A685D4D2-E48D-544B-9C4D-6A297F45A6D0}" type="pres">
      <dgm:prSet presAssocID="{C59EFAAE-5BF2-3845-9E52-6DCA1732ABE4}" presName="sibTrans" presStyleLbl="sibTrans2D1" presStyleIdx="0" presStyleCnt="4"/>
      <dgm:spPr/>
    </dgm:pt>
    <dgm:pt modelId="{5860D271-7803-DC48-B89F-2F9B2708387E}" type="pres">
      <dgm:prSet presAssocID="{C59EFAAE-5BF2-3845-9E52-6DCA1732ABE4}" presName="connectorText" presStyleLbl="sibTrans2D1" presStyleIdx="0" presStyleCnt="4"/>
      <dgm:spPr/>
    </dgm:pt>
    <dgm:pt modelId="{F852FCFF-7408-4649-8729-5FEF2EC7908B}" type="pres">
      <dgm:prSet presAssocID="{A770A718-8198-3D48-B224-96961AAD3825}" presName="node" presStyleLbl="node1" presStyleIdx="1" presStyleCnt="5">
        <dgm:presLayoutVars>
          <dgm:bulletEnabled val="1"/>
        </dgm:presLayoutVars>
      </dgm:prSet>
      <dgm:spPr/>
    </dgm:pt>
    <dgm:pt modelId="{2259EAA4-3D60-AC47-9C56-38BD7854B1B3}" type="pres">
      <dgm:prSet presAssocID="{45BDA5B7-FC44-F144-BE46-C0BBAE9282DE}" presName="sibTrans" presStyleLbl="sibTrans2D1" presStyleIdx="1" presStyleCnt="4"/>
      <dgm:spPr/>
    </dgm:pt>
    <dgm:pt modelId="{674EAB42-3F97-4C45-A1BB-EF6CDC4C46A3}" type="pres">
      <dgm:prSet presAssocID="{45BDA5B7-FC44-F144-BE46-C0BBAE9282DE}" presName="connectorText" presStyleLbl="sibTrans2D1" presStyleIdx="1" presStyleCnt="4"/>
      <dgm:spPr/>
    </dgm:pt>
    <dgm:pt modelId="{FE1E4CD8-5D12-D441-ACC8-7ED841C4282D}" type="pres">
      <dgm:prSet presAssocID="{025FFC41-1BB7-9B4D-9972-A22D461DF812}" presName="node" presStyleLbl="node1" presStyleIdx="2" presStyleCnt="5">
        <dgm:presLayoutVars>
          <dgm:bulletEnabled val="1"/>
        </dgm:presLayoutVars>
      </dgm:prSet>
      <dgm:spPr/>
    </dgm:pt>
    <dgm:pt modelId="{02DD0858-42FA-DC4F-851F-A73B59CEC2BB}" type="pres">
      <dgm:prSet presAssocID="{6418798E-CD73-9344-895B-3EE05FEFBCB3}" presName="sibTrans" presStyleLbl="sibTrans2D1" presStyleIdx="2" presStyleCnt="4"/>
      <dgm:spPr/>
    </dgm:pt>
    <dgm:pt modelId="{CEBDFB42-D17A-3741-A792-5410BE046319}" type="pres">
      <dgm:prSet presAssocID="{6418798E-CD73-9344-895B-3EE05FEFBCB3}" presName="connectorText" presStyleLbl="sibTrans2D1" presStyleIdx="2" presStyleCnt="4"/>
      <dgm:spPr/>
    </dgm:pt>
    <dgm:pt modelId="{732D8A27-21D8-9D40-88AA-E3B95D069B10}" type="pres">
      <dgm:prSet presAssocID="{69E985EE-2283-D240-8D1A-A52BDB6BB113}" presName="node" presStyleLbl="node1" presStyleIdx="3" presStyleCnt="5">
        <dgm:presLayoutVars>
          <dgm:bulletEnabled val="1"/>
        </dgm:presLayoutVars>
      </dgm:prSet>
      <dgm:spPr/>
    </dgm:pt>
    <dgm:pt modelId="{B524F7F6-F7F5-EB43-B47B-BF4684C33F40}" type="pres">
      <dgm:prSet presAssocID="{86FA85B1-ED84-1E41-B216-5DB6379CF984}" presName="sibTrans" presStyleLbl="sibTrans2D1" presStyleIdx="3" presStyleCnt="4"/>
      <dgm:spPr/>
    </dgm:pt>
    <dgm:pt modelId="{3C2094A6-82F9-3B46-933A-008B42ABCAF2}" type="pres">
      <dgm:prSet presAssocID="{86FA85B1-ED84-1E41-B216-5DB6379CF984}" presName="connectorText" presStyleLbl="sibTrans2D1" presStyleIdx="3" presStyleCnt="4"/>
      <dgm:spPr/>
    </dgm:pt>
    <dgm:pt modelId="{CA842BD3-0C07-C546-ABB5-981DBD65D5DB}" type="pres">
      <dgm:prSet presAssocID="{4558E0EE-CF29-6F45-B49B-4542B3A51FBC}" presName="node" presStyleLbl="node1" presStyleIdx="4" presStyleCnt="5">
        <dgm:presLayoutVars>
          <dgm:bulletEnabled val="1"/>
        </dgm:presLayoutVars>
      </dgm:prSet>
      <dgm:spPr/>
    </dgm:pt>
  </dgm:ptLst>
  <dgm:cxnLst>
    <dgm:cxn modelId="{38F5E306-A636-5446-AFAE-4ED786E722D4}" srcId="{69E985EE-2283-D240-8D1A-A52BDB6BB113}" destId="{2489AE26-093B-DE40-A41C-0A63F8793905}" srcOrd="0" destOrd="0" parTransId="{975C8174-A4E2-2843-B09E-EE00FF41CCA7}" sibTransId="{68AE1623-E247-DA4D-959F-DDFB81A01E7D}"/>
    <dgm:cxn modelId="{663C9013-F23E-4BFC-B640-1276A56D26C1}" type="presOf" srcId="{69E985EE-2283-D240-8D1A-A52BDB6BB113}" destId="{732D8A27-21D8-9D40-88AA-E3B95D069B10}" srcOrd="0" destOrd="0" presId="urn:microsoft.com/office/officeart/2005/8/layout/process1"/>
    <dgm:cxn modelId="{760FE318-3FEA-484C-BAF0-E5B1A19C1872}" type="presOf" srcId="{67AB564A-6763-8044-BE6D-229610A81424}" destId="{FE1E4CD8-5D12-D441-ACC8-7ED841C4282D}" srcOrd="0" destOrd="1" presId="urn:microsoft.com/office/officeart/2005/8/layout/process1"/>
    <dgm:cxn modelId="{09723131-09B4-8944-B35C-0C36AB087F70}" srcId="{A770A718-8198-3D48-B224-96961AAD3825}" destId="{83DDE69C-8AD6-FA43-938B-83ACFAD1890D}" srcOrd="0" destOrd="0" parTransId="{B3E06535-9DB6-FE40-8E86-34BBBCCF7DD8}" sibTransId="{199433D2-A5FC-D540-9CCB-9B5A4B1F071D}"/>
    <dgm:cxn modelId="{BB369A34-DABE-44F9-A2AA-1E9F0B0B5988}" type="presOf" srcId="{C59EFAAE-5BF2-3845-9E52-6DCA1732ABE4}" destId="{5860D271-7803-DC48-B89F-2F9B2708387E}" srcOrd="1" destOrd="0" presId="urn:microsoft.com/office/officeart/2005/8/layout/process1"/>
    <dgm:cxn modelId="{45C33836-0A97-4E0B-8EFE-27E8222493F0}" type="presOf" srcId="{A5D966CE-F3B1-B94E-AD33-2073FA598362}" destId="{CA842BD3-0C07-C546-ABB5-981DBD65D5DB}" srcOrd="0" destOrd="1" presId="urn:microsoft.com/office/officeart/2005/8/layout/process1"/>
    <dgm:cxn modelId="{B686AD39-90A6-B141-B04B-798C22E46B87}" srcId="{291D4718-7143-FB47-A4F8-DE954A7CBFAD}" destId="{4558E0EE-CF29-6F45-B49B-4542B3A51FBC}" srcOrd="4" destOrd="0" parTransId="{458A8F47-DD50-E245-8567-BB57843BB874}" sibTransId="{0FA44539-56C2-E54D-B5DE-086BAA4CD167}"/>
    <dgm:cxn modelId="{9A99DE3C-C48B-49A2-87F4-7BBA8AAE0FC4}" type="presOf" srcId="{C59EFAAE-5BF2-3845-9E52-6DCA1732ABE4}" destId="{A685D4D2-E48D-544B-9C4D-6A297F45A6D0}" srcOrd="0" destOrd="0" presId="urn:microsoft.com/office/officeart/2005/8/layout/process1"/>
    <dgm:cxn modelId="{7CFF705D-723A-4EE8-93A9-6B1B1856F380}" type="presOf" srcId="{025FFC41-1BB7-9B4D-9972-A22D461DF812}" destId="{FE1E4CD8-5D12-D441-ACC8-7ED841C4282D}" srcOrd="0" destOrd="0" presId="urn:microsoft.com/office/officeart/2005/8/layout/process1"/>
    <dgm:cxn modelId="{8FA55361-5648-49E7-BA43-1D0BFED30693}" type="presOf" srcId="{291D4718-7143-FB47-A4F8-DE954A7CBFAD}" destId="{1F185E15-FE4E-104B-AEA5-102F5AF107BC}" srcOrd="0" destOrd="0" presId="urn:microsoft.com/office/officeart/2005/8/layout/process1"/>
    <dgm:cxn modelId="{2DBA1262-2A45-4113-AC6C-BE3B5B3E19C1}" type="presOf" srcId="{45BDA5B7-FC44-F144-BE46-C0BBAE9282DE}" destId="{2259EAA4-3D60-AC47-9C56-38BD7854B1B3}" srcOrd="0" destOrd="0" presId="urn:microsoft.com/office/officeart/2005/8/layout/process1"/>
    <dgm:cxn modelId="{8E838B63-3207-F94A-823C-2C9D02F2D087}" srcId="{291D4718-7143-FB47-A4F8-DE954A7CBFAD}" destId="{9DE2D923-7F79-F844-A850-C80F12B1BE77}" srcOrd="0" destOrd="0" parTransId="{64F114CF-6147-C94F-AD23-739245AABF2B}" sibTransId="{C59EFAAE-5BF2-3845-9E52-6DCA1732ABE4}"/>
    <dgm:cxn modelId="{5A832A65-34A5-D640-8102-60F4998510EB}" srcId="{69E985EE-2283-D240-8D1A-A52BDB6BB113}" destId="{D06856E7-385D-C643-BFEA-0795712217FB}" srcOrd="1" destOrd="0" parTransId="{3825611C-33AD-504D-B10E-D5CD37513C88}" sibTransId="{0EB7F1AC-3259-A64F-B89D-C3A24B7E4C17}"/>
    <dgm:cxn modelId="{1E5D8645-646C-4EA2-978D-66EB2C46A43A}" type="presOf" srcId="{D06856E7-385D-C643-BFEA-0795712217FB}" destId="{732D8A27-21D8-9D40-88AA-E3B95D069B10}" srcOrd="0" destOrd="2" presId="urn:microsoft.com/office/officeart/2005/8/layout/process1"/>
    <dgm:cxn modelId="{6DDA8E48-9977-4183-B1E9-C6079A8734A4}" type="presOf" srcId="{EF42FBA9-1382-ED41-9FC9-1DC3E4724A29}" destId="{907F9B78-44D7-0A46-BB23-8067032FC6E9}" srcOrd="0" destOrd="1" presId="urn:microsoft.com/office/officeart/2005/8/layout/process1"/>
    <dgm:cxn modelId="{36760B6C-4419-4FAA-9A31-1753979ADD3F}" type="presOf" srcId="{9DE2D923-7F79-F844-A850-C80F12B1BE77}" destId="{907F9B78-44D7-0A46-BB23-8067032FC6E9}" srcOrd="0" destOrd="0" presId="urn:microsoft.com/office/officeart/2005/8/layout/process1"/>
    <dgm:cxn modelId="{33DFA972-5014-4C47-9C5F-148A4A689599}" srcId="{9DE2D923-7F79-F844-A850-C80F12B1BE77}" destId="{EF42FBA9-1382-ED41-9FC9-1DC3E4724A29}" srcOrd="0" destOrd="0" parTransId="{5615C431-F09B-BE42-9D29-9B79CAF18399}" sibTransId="{4E9FDBB5-BDC4-E942-A2F7-0B9761192704}"/>
    <dgm:cxn modelId="{DAA21773-77CF-FB46-820F-5C9AAAECAB63}" srcId="{291D4718-7143-FB47-A4F8-DE954A7CBFAD}" destId="{A770A718-8198-3D48-B224-96961AAD3825}" srcOrd="1" destOrd="0" parTransId="{2638954B-CEBE-814B-A4F2-A2857CCA9C58}" sibTransId="{45BDA5B7-FC44-F144-BE46-C0BBAE9282DE}"/>
    <dgm:cxn modelId="{60537A74-FAB6-4B47-99C4-21629E99042D}" type="presOf" srcId="{7A67D862-A73E-6143-8450-53CBA97B235F}" destId="{732D8A27-21D8-9D40-88AA-E3B95D069B10}" srcOrd="0" destOrd="3" presId="urn:microsoft.com/office/officeart/2005/8/layout/process1"/>
    <dgm:cxn modelId="{8F59F078-A2A8-429B-BF7E-50802A1F880A}" type="presOf" srcId="{45BDA5B7-FC44-F144-BE46-C0BBAE9282DE}" destId="{674EAB42-3F97-4C45-A1BB-EF6CDC4C46A3}" srcOrd="1" destOrd="0" presId="urn:microsoft.com/office/officeart/2005/8/layout/process1"/>
    <dgm:cxn modelId="{9852DE7A-C46A-F542-8820-15376E67AD65}" srcId="{025FFC41-1BB7-9B4D-9972-A22D461DF812}" destId="{67AB564A-6763-8044-BE6D-229610A81424}" srcOrd="0" destOrd="0" parTransId="{0530DB18-1759-6443-9ACE-C073DA136A75}" sibTransId="{7E80910B-E7B5-4C43-B64C-5365336DA660}"/>
    <dgm:cxn modelId="{7A21C782-BC89-4EAD-BE2A-8D57198B5863}" type="presOf" srcId="{A770A718-8198-3D48-B224-96961AAD3825}" destId="{F852FCFF-7408-4649-8729-5FEF2EC7908B}" srcOrd="0" destOrd="0" presId="urn:microsoft.com/office/officeart/2005/8/layout/process1"/>
    <dgm:cxn modelId="{7321FC8B-A2EC-E041-9C18-C04D564AADCB}" srcId="{69E985EE-2283-D240-8D1A-A52BDB6BB113}" destId="{7A67D862-A73E-6143-8450-53CBA97B235F}" srcOrd="2" destOrd="0" parTransId="{221A3655-7038-3B45-99EB-43A5E9817469}" sibTransId="{F1D605C2-32B8-FD45-97E9-20FCC33972E0}"/>
    <dgm:cxn modelId="{58B71C92-AD7C-E84A-93DB-0E95C615B04D}" srcId="{291D4718-7143-FB47-A4F8-DE954A7CBFAD}" destId="{025FFC41-1BB7-9B4D-9972-A22D461DF812}" srcOrd="2" destOrd="0" parTransId="{B88DF396-F174-1A4C-9DA4-9FAB2760B8C5}" sibTransId="{6418798E-CD73-9344-895B-3EE05FEFBCB3}"/>
    <dgm:cxn modelId="{F953B496-714C-624F-8C1B-B98398B0B5D9}" srcId="{4558E0EE-CF29-6F45-B49B-4542B3A51FBC}" destId="{A5D966CE-F3B1-B94E-AD33-2073FA598362}" srcOrd="0" destOrd="0" parTransId="{03AAA4E4-6F8C-A14C-A6DA-CEC5B1D7C08C}" sibTransId="{17D112D0-E616-0745-80E0-94DA0E0C6F0A}"/>
    <dgm:cxn modelId="{51C2D696-20F0-4CB6-8257-FA2711181A3F}" type="presOf" srcId="{4558E0EE-CF29-6F45-B49B-4542B3A51FBC}" destId="{CA842BD3-0C07-C546-ABB5-981DBD65D5DB}" srcOrd="0" destOrd="0" presId="urn:microsoft.com/office/officeart/2005/8/layout/process1"/>
    <dgm:cxn modelId="{EBA82D9F-07C5-4D56-8500-19BC47EA299D}" type="presOf" srcId="{6418798E-CD73-9344-895B-3EE05FEFBCB3}" destId="{CEBDFB42-D17A-3741-A792-5410BE046319}" srcOrd="1" destOrd="0" presId="urn:microsoft.com/office/officeart/2005/8/layout/process1"/>
    <dgm:cxn modelId="{31206CA6-70A7-C641-A4DD-03F74297CA8A}" srcId="{291D4718-7143-FB47-A4F8-DE954A7CBFAD}" destId="{69E985EE-2283-D240-8D1A-A52BDB6BB113}" srcOrd="3" destOrd="0" parTransId="{6D029DFF-7E8D-A74D-99F3-A74C7350B130}" sibTransId="{86FA85B1-ED84-1E41-B216-5DB6379CF984}"/>
    <dgm:cxn modelId="{6D49D8AE-5B0D-4138-85A0-84C2294673D9}" type="presOf" srcId="{86FA85B1-ED84-1E41-B216-5DB6379CF984}" destId="{3C2094A6-82F9-3B46-933A-008B42ABCAF2}" srcOrd="1" destOrd="0" presId="urn:microsoft.com/office/officeart/2005/8/layout/process1"/>
    <dgm:cxn modelId="{9A0FDBD1-C69A-4A48-9D66-E2BE7FCDE476}" type="presOf" srcId="{83DDE69C-8AD6-FA43-938B-83ACFAD1890D}" destId="{F852FCFF-7408-4649-8729-5FEF2EC7908B}" srcOrd="0" destOrd="1" presId="urn:microsoft.com/office/officeart/2005/8/layout/process1"/>
    <dgm:cxn modelId="{2A0B3BD4-9510-4260-8A3E-93007DB8E110}" type="presOf" srcId="{2489AE26-093B-DE40-A41C-0A63F8793905}" destId="{732D8A27-21D8-9D40-88AA-E3B95D069B10}" srcOrd="0" destOrd="1" presId="urn:microsoft.com/office/officeart/2005/8/layout/process1"/>
    <dgm:cxn modelId="{2EAEBBD8-648D-421C-8F25-1589FA0243B6}" type="presOf" srcId="{6418798E-CD73-9344-895B-3EE05FEFBCB3}" destId="{02DD0858-42FA-DC4F-851F-A73B59CEC2BB}" srcOrd="0" destOrd="0" presId="urn:microsoft.com/office/officeart/2005/8/layout/process1"/>
    <dgm:cxn modelId="{4313F5DB-9DF3-46E7-B152-85BFA8BD8CCB}" type="presOf" srcId="{86FA85B1-ED84-1E41-B216-5DB6379CF984}" destId="{B524F7F6-F7F5-EB43-B47B-BF4684C33F40}" srcOrd="0" destOrd="0" presId="urn:microsoft.com/office/officeart/2005/8/layout/process1"/>
    <dgm:cxn modelId="{0B1251BF-CDD0-4A02-B99D-000BF6F9100C}" type="presParOf" srcId="{1F185E15-FE4E-104B-AEA5-102F5AF107BC}" destId="{907F9B78-44D7-0A46-BB23-8067032FC6E9}" srcOrd="0" destOrd="0" presId="urn:microsoft.com/office/officeart/2005/8/layout/process1"/>
    <dgm:cxn modelId="{0D30A97F-58B9-4BCA-BAC5-1E7D398D6DCA}" type="presParOf" srcId="{1F185E15-FE4E-104B-AEA5-102F5AF107BC}" destId="{A685D4D2-E48D-544B-9C4D-6A297F45A6D0}" srcOrd="1" destOrd="0" presId="urn:microsoft.com/office/officeart/2005/8/layout/process1"/>
    <dgm:cxn modelId="{B3D82339-0772-4EA4-9E9C-A41D793E82FA}" type="presParOf" srcId="{A685D4D2-E48D-544B-9C4D-6A297F45A6D0}" destId="{5860D271-7803-DC48-B89F-2F9B2708387E}" srcOrd="0" destOrd="0" presId="urn:microsoft.com/office/officeart/2005/8/layout/process1"/>
    <dgm:cxn modelId="{656125A7-E002-4C03-A248-BB000C102F9E}" type="presParOf" srcId="{1F185E15-FE4E-104B-AEA5-102F5AF107BC}" destId="{F852FCFF-7408-4649-8729-5FEF2EC7908B}" srcOrd="2" destOrd="0" presId="urn:microsoft.com/office/officeart/2005/8/layout/process1"/>
    <dgm:cxn modelId="{78F683D3-5788-4A5C-8D09-1080858B812E}" type="presParOf" srcId="{1F185E15-FE4E-104B-AEA5-102F5AF107BC}" destId="{2259EAA4-3D60-AC47-9C56-38BD7854B1B3}" srcOrd="3" destOrd="0" presId="urn:microsoft.com/office/officeart/2005/8/layout/process1"/>
    <dgm:cxn modelId="{1F4781F2-D41E-4E6A-80DC-519C9497D981}" type="presParOf" srcId="{2259EAA4-3D60-AC47-9C56-38BD7854B1B3}" destId="{674EAB42-3F97-4C45-A1BB-EF6CDC4C46A3}" srcOrd="0" destOrd="0" presId="urn:microsoft.com/office/officeart/2005/8/layout/process1"/>
    <dgm:cxn modelId="{C8B678C3-D710-46E9-A13A-D16B2AC6873E}" type="presParOf" srcId="{1F185E15-FE4E-104B-AEA5-102F5AF107BC}" destId="{FE1E4CD8-5D12-D441-ACC8-7ED841C4282D}" srcOrd="4" destOrd="0" presId="urn:microsoft.com/office/officeart/2005/8/layout/process1"/>
    <dgm:cxn modelId="{06853F71-8366-40F2-8D00-D275668B1AC9}" type="presParOf" srcId="{1F185E15-FE4E-104B-AEA5-102F5AF107BC}" destId="{02DD0858-42FA-DC4F-851F-A73B59CEC2BB}" srcOrd="5" destOrd="0" presId="urn:microsoft.com/office/officeart/2005/8/layout/process1"/>
    <dgm:cxn modelId="{EE0B965D-CE6A-4F88-AD86-FF906D732855}" type="presParOf" srcId="{02DD0858-42FA-DC4F-851F-A73B59CEC2BB}" destId="{CEBDFB42-D17A-3741-A792-5410BE046319}" srcOrd="0" destOrd="0" presId="urn:microsoft.com/office/officeart/2005/8/layout/process1"/>
    <dgm:cxn modelId="{5BA8FAC0-D782-4EFF-8DE3-F44A16796AF3}" type="presParOf" srcId="{1F185E15-FE4E-104B-AEA5-102F5AF107BC}" destId="{732D8A27-21D8-9D40-88AA-E3B95D069B10}" srcOrd="6" destOrd="0" presId="urn:microsoft.com/office/officeart/2005/8/layout/process1"/>
    <dgm:cxn modelId="{9B69DFB7-04E7-4115-8C99-20076A6993D0}" type="presParOf" srcId="{1F185E15-FE4E-104B-AEA5-102F5AF107BC}" destId="{B524F7F6-F7F5-EB43-B47B-BF4684C33F40}" srcOrd="7" destOrd="0" presId="urn:microsoft.com/office/officeart/2005/8/layout/process1"/>
    <dgm:cxn modelId="{CE52A2F4-42B9-4091-A1AE-7BD215E40744}" type="presParOf" srcId="{B524F7F6-F7F5-EB43-B47B-BF4684C33F40}" destId="{3C2094A6-82F9-3B46-933A-008B42ABCAF2}" srcOrd="0" destOrd="0" presId="urn:microsoft.com/office/officeart/2005/8/layout/process1"/>
    <dgm:cxn modelId="{ABFD7148-F2D7-470D-A536-C6AC4EFBE00E}" type="presParOf" srcId="{1F185E15-FE4E-104B-AEA5-102F5AF107BC}" destId="{CA842BD3-0C07-C546-ABB5-981DBD65D5DB}"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F9B78-44D7-0A46-BB23-8067032FC6E9}">
      <dsp:nvSpPr>
        <dsp:cNvPr id="0" name=""/>
        <dsp:cNvSpPr/>
      </dsp:nvSpPr>
      <dsp:spPr>
        <a:xfrm>
          <a:off x="3107" y="44162"/>
          <a:ext cx="963200" cy="1703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Diciembre/Enero</a:t>
          </a:r>
        </a:p>
        <a:p>
          <a:pPr marL="57150" lvl="1" indent="-57150" algn="l" defTabSz="311150">
            <a:lnSpc>
              <a:spcPct val="90000"/>
            </a:lnSpc>
            <a:spcBef>
              <a:spcPct val="0"/>
            </a:spcBef>
            <a:spcAft>
              <a:spcPct val="15000"/>
            </a:spcAft>
            <a:buChar char="•"/>
          </a:pPr>
          <a:r>
            <a:rPr lang="en-US" sz="700" kern="1200"/>
            <a:t>La CEPE y la UNESCO envían la invitación a informar</a:t>
          </a:r>
        </a:p>
      </dsp:txBody>
      <dsp:txXfrm>
        <a:off x="31318" y="72373"/>
        <a:ext cx="906778" cy="1646587"/>
      </dsp:txXfrm>
    </dsp:sp>
    <dsp:sp modelId="{A685D4D2-E48D-544B-9C4D-6A297F45A6D0}">
      <dsp:nvSpPr>
        <dsp:cNvPr id="0" name=""/>
        <dsp:cNvSpPr/>
      </dsp:nvSpPr>
      <dsp:spPr>
        <a:xfrm>
          <a:off x="1062627" y="776230"/>
          <a:ext cx="204198" cy="238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62627" y="824005"/>
        <a:ext cx="142939" cy="143323"/>
      </dsp:txXfrm>
    </dsp:sp>
    <dsp:sp modelId="{F852FCFF-7408-4649-8729-5FEF2EC7908B}">
      <dsp:nvSpPr>
        <dsp:cNvPr id="0" name=""/>
        <dsp:cNvSpPr/>
      </dsp:nvSpPr>
      <dsp:spPr>
        <a:xfrm>
          <a:off x="1351587" y="44162"/>
          <a:ext cx="963200" cy="1703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Febrero</a:t>
          </a:r>
        </a:p>
        <a:p>
          <a:pPr marL="57150" lvl="1" indent="-57150" algn="l" defTabSz="311150">
            <a:lnSpc>
              <a:spcPct val="90000"/>
            </a:lnSpc>
            <a:spcBef>
              <a:spcPct val="0"/>
            </a:spcBef>
            <a:spcAft>
              <a:spcPct val="15000"/>
            </a:spcAft>
            <a:buChar char="•"/>
          </a:pPr>
          <a:r>
            <a:rPr lang="en-US" sz="700" kern="1200"/>
            <a:t>Los Puntos Focales Nacionales asignan y envían el formulario a las instituciones clave para que respondan a las secciones pertinentes</a:t>
          </a:r>
        </a:p>
      </dsp:txBody>
      <dsp:txXfrm>
        <a:off x="1379798" y="72373"/>
        <a:ext cx="906778" cy="1646587"/>
      </dsp:txXfrm>
    </dsp:sp>
    <dsp:sp modelId="{2259EAA4-3D60-AC47-9C56-38BD7854B1B3}">
      <dsp:nvSpPr>
        <dsp:cNvPr id="0" name=""/>
        <dsp:cNvSpPr/>
      </dsp:nvSpPr>
      <dsp:spPr>
        <a:xfrm>
          <a:off x="2411107" y="776230"/>
          <a:ext cx="204198" cy="238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411107" y="824005"/>
        <a:ext cx="142939" cy="143323"/>
      </dsp:txXfrm>
    </dsp:sp>
    <dsp:sp modelId="{FE1E4CD8-5D12-D441-ACC8-7ED841C4282D}">
      <dsp:nvSpPr>
        <dsp:cNvPr id="0" name=""/>
        <dsp:cNvSpPr/>
      </dsp:nvSpPr>
      <dsp:spPr>
        <a:xfrm>
          <a:off x="2700067" y="44162"/>
          <a:ext cx="963200" cy="1703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Marzo</a:t>
          </a:r>
        </a:p>
        <a:p>
          <a:pPr marL="57150" lvl="1" indent="-57150" algn="l" defTabSz="311150">
            <a:lnSpc>
              <a:spcPct val="90000"/>
            </a:lnSpc>
            <a:spcBef>
              <a:spcPct val="0"/>
            </a:spcBef>
            <a:spcAft>
              <a:spcPct val="15000"/>
            </a:spcAft>
            <a:buChar char="•"/>
          </a:pPr>
          <a:r>
            <a:rPr lang="en-US" sz="700" kern="1200"/>
            <a:t>Se reciben las respuestas de las instituciones clave y se distribuye el primer borrador completo del informe para ser comentado por las instituciones nacionales, y, si procede, por los países vecinos</a:t>
          </a:r>
        </a:p>
      </dsp:txBody>
      <dsp:txXfrm>
        <a:off x="2728278" y="72373"/>
        <a:ext cx="906778" cy="1646587"/>
      </dsp:txXfrm>
    </dsp:sp>
    <dsp:sp modelId="{02DD0858-42FA-DC4F-851F-A73B59CEC2BB}">
      <dsp:nvSpPr>
        <dsp:cNvPr id="0" name=""/>
        <dsp:cNvSpPr/>
      </dsp:nvSpPr>
      <dsp:spPr>
        <a:xfrm>
          <a:off x="3759587" y="776230"/>
          <a:ext cx="204198" cy="238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59587" y="824005"/>
        <a:ext cx="142939" cy="143323"/>
      </dsp:txXfrm>
    </dsp:sp>
    <dsp:sp modelId="{732D8A27-21D8-9D40-88AA-E3B95D069B10}">
      <dsp:nvSpPr>
        <dsp:cNvPr id="0" name=""/>
        <dsp:cNvSpPr/>
      </dsp:nvSpPr>
      <dsp:spPr>
        <a:xfrm>
          <a:off x="4048547" y="44162"/>
          <a:ext cx="963200" cy="1703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Abril</a:t>
          </a:r>
        </a:p>
        <a:p>
          <a:pPr marL="57150" lvl="1" indent="-57150" algn="l" defTabSz="311150">
            <a:lnSpc>
              <a:spcPct val="90000"/>
            </a:lnSpc>
            <a:spcBef>
              <a:spcPct val="0"/>
            </a:spcBef>
            <a:spcAft>
              <a:spcPct val="15000"/>
            </a:spcAft>
            <a:buChar char="•"/>
          </a:pPr>
          <a:r>
            <a:rPr lang="en-US" sz="700" kern="1200"/>
            <a:t>Plazo para realizar comentarios y revisión del primer borrador</a:t>
          </a:r>
        </a:p>
        <a:p>
          <a:pPr marL="57150" lvl="1" indent="-57150" algn="l" defTabSz="311150">
            <a:lnSpc>
              <a:spcPct val="90000"/>
            </a:lnSpc>
            <a:spcBef>
              <a:spcPct val="0"/>
            </a:spcBef>
            <a:spcAft>
              <a:spcPct val="15000"/>
            </a:spcAft>
            <a:buChar char="•"/>
          </a:pPr>
          <a:r>
            <a:rPr lang="en-US" sz="700" kern="1200"/>
            <a:t>Evnío del borrador del informe a la CEPE y a la UNESCO para su revisión</a:t>
          </a:r>
        </a:p>
        <a:p>
          <a:pPr marL="57150" lvl="1" indent="-57150" algn="l" defTabSz="311150">
            <a:lnSpc>
              <a:spcPct val="90000"/>
            </a:lnSpc>
            <a:spcBef>
              <a:spcPct val="0"/>
            </a:spcBef>
            <a:spcAft>
              <a:spcPct val="15000"/>
            </a:spcAft>
            <a:buChar char="•"/>
          </a:pPr>
          <a:r>
            <a:rPr lang="en-US" sz="700" kern="1200"/>
            <a:t>Si procede, el  informe</a:t>
          </a:r>
          <a:r>
            <a:rPr lang="es-ES_tradnl" sz="700" kern="1200"/>
            <a:t> se incluye en el ejercicio de preparación del informe del indicador 6.5.1 de los ODS</a:t>
          </a:r>
          <a:endParaRPr lang="en-US" sz="700" kern="1200"/>
        </a:p>
      </dsp:txBody>
      <dsp:txXfrm>
        <a:off x="4076758" y="72373"/>
        <a:ext cx="906778" cy="1646587"/>
      </dsp:txXfrm>
    </dsp:sp>
    <dsp:sp modelId="{B524F7F6-F7F5-EB43-B47B-BF4684C33F40}">
      <dsp:nvSpPr>
        <dsp:cNvPr id="0" name=""/>
        <dsp:cNvSpPr/>
      </dsp:nvSpPr>
      <dsp:spPr>
        <a:xfrm>
          <a:off x="5108067" y="776230"/>
          <a:ext cx="204198" cy="238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108067" y="824005"/>
        <a:ext cx="142939" cy="143323"/>
      </dsp:txXfrm>
    </dsp:sp>
    <dsp:sp modelId="{CA842BD3-0C07-C546-ABB5-981DBD65D5DB}">
      <dsp:nvSpPr>
        <dsp:cNvPr id="0" name=""/>
        <dsp:cNvSpPr/>
      </dsp:nvSpPr>
      <dsp:spPr>
        <a:xfrm>
          <a:off x="5397027" y="44162"/>
          <a:ext cx="963200" cy="1703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Mayo/Junio </a:t>
          </a:r>
        </a:p>
        <a:p>
          <a:pPr marL="57150" lvl="1" indent="-57150" algn="l" defTabSz="400050">
            <a:lnSpc>
              <a:spcPct val="90000"/>
            </a:lnSpc>
            <a:spcBef>
              <a:spcPct val="0"/>
            </a:spcBef>
            <a:spcAft>
              <a:spcPct val="15000"/>
            </a:spcAft>
            <a:buChar char="•"/>
          </a:pPr>
          <a:r>
            <a:rPr lang="en-US" sz="900" kern="1200"/>
            <a:t>Presentación del informe final a la CEPE y a la UNESCO</a:t>
          </a:r>
        </a:p>
      </dsp:txBody>
      <dsp:txXfrm>
        <a:off x="5425238" y="72373"/>
        <a:ext cx="906778" cy="16465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98AC-1D37-449A-9D52-0D2DDB5F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464</TotalTime>
  <Pages>67</Pages>
  <Words>24855</Words>
  <Characters>141678</Characters>
  <Application>Microsoft Office Word</Application>
  <DocSecurity>0</DocSecurity>
  <Lines>1180</Lines>
  <Paragraphs>332</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Darft Guide Reporting</vt:lpstr>
      <vt:lpstr>Darft Guide Reporting</vt:lpstr>
      <vt:lpstr>1804213</vt:lpstr>
      <vt:lpstr>United Nations</vt:lpstr>
    </vt:vector>
  </TitlesOfParts>
  <Manager/>
  <Company/>
  <LinksUpToDate>false</LinksUpToDate>
  <CharactersWithSpaces>166201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Darft Guide Reporting</dc:title>
  <dc:subject>ECE/MP.WAT/WG.1/2018/</dc:subject>
  <dc:creator>Alistair Rieu-Clarke;Sarah Tiefenauer-Linardon</dc:creator>
  <cp:keywords/>
  <dc:description/>
  <cp:lastModifiedBy>Sarah Tiefenauer-Linardon</cp:lastModifiedBy>
  <cp:revision>100</cp:revision>
  <cp:lastPrinted>2019-07-17T14:45:00Z</cp:lastPrinted>
  <dcterms:created xsi:type="dcterms:W3CDTF">2019-08-26T14:51:00Z</dcterms:created>
  <dcterms:modified xsi:type="dcterms:W3CDTF">2019-08-31T14:29:00Z</dcterms:modified>
</cp:coreProperties>
</file>