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C554C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B7330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136F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B73303" w:rsidP="00B73303">
            <w:pPr>
              <w:jc w:val="right"/>
            </w:pPr>
            <w:r w:rsidRPr="00B73303">
              <w:rPr>
                <w:sz w:val="40"/>
              </w:rPr>
              <w:t>ECE</w:t>
            </w:r>
            <w:r>
              <w:t>/MP.PP/WG.1/2016/10</w:t>
            </w:r>
          </w:p>
        </w:tc>
      </w:tr>
      <w:tr w:rsidR="00A14420" w:rsidRPr="00DB58B5" w:rsidTr="00136F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136F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F23C05" wp14:editId="25F5729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136FA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B73303" w:rsidP="00136FA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B73303" w:rsidRDefault="00A31E26" w:rsidP="00B73303">
            <w:pPr>
              <w:spacing w:line="240" w:lineRule="exact"/>
            </w:pPr>
            <w:r>
              <w:t>11 mars 2016</w:t>
            </w:r>
          </w:p>
          <w:p w:rsidR="00B73303" w:rsidRDefault="00B73303" w:rsidP="00B73303">
            <w:pPr>
              <w:spacing w:line="240" w:lineRule="exact"/>
            </w:pPr>
            <w:r>
              <w:t>Français</w:t>
            </w:r>
          </w:p>
          <w:p w:rsidR="00B73303" w:rsidRPr="00DB58B5" w:rsidRDefault="00B73303" w:rsidP="00B73303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12B7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B73303" w:rsidRPr="00884FBF" w:rsidRDefault="00B73303" w:rsidP="00C554CE">
      <w:pPr>
        <w:spacing w:before="120"/>
        <w:rPr>
          <w:sz w:val="28"/>
          <w:szCs w:val="28"/>
        </w:rPr>
      </w:pPr>
      <w:r w:rsidRPr="00884FBF">
        <w:rPr>
          <w:sz w:val="28"/>
          <w:szCs w:val="28"/>
        </w:rPr>
        <w:t>Réunion des Parties à la Convention sur l</w:t>
      </w:r>
      <w:r w:rsidR="00212B79">
        <w:rPr>
          <w:sz w:val="28"/>
          <w:szCs w:val="28"/>
        </w:rPr>
        <w:t>’</w:t>
      </w:r>
      <w:r w:rsidRPr="00884FBF">
        <w:rPr>
          <w:sz w:val="28"/>
          <w:szCs w:val="28"/>
        </w:rPr>
        <w:t>accès</w:t>
      </w:r>
      <w:r>
        <w:rPr>
          <w:sz w:val="28"/>
          <w:szCs w:val="28"/>
        </w:rPr>
        <w:br/>
      </w:r>
      <w:r w:rsidRPr="00884FBF">
        <w:rPr>
          <w:sz w:val="28"/>
          <w:szCs w:val="28"/>
        </w:rPr>
        <w:t>à l</w:t>
      </w:r>
      <w:r w:rsidR="00212B79">
        <w:rPr>
          <w:sz w:val="28"/>
          <w:szCs w:val="28"/>
        </w:rPr>
        <w:t>’</w:t>
      </w:r>
      <w:r w:rsidRPr="00884FBF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</w:t>
      </w:r>
      <w:r w:rsidRPr="00884FBF">
        <w:rPr>
          <w:sz w:val="28"/>
          <w:szCs w:val="28"/>
        </w:rPr>
        <w:t>la participation du public</w:t>
      </w:r>
      <w:r>
        <w:rPr>
          <w:sz w:val="28"/>
          <w:szCs w:val="28"/>
        </w:rPr>
        <w:br/>
      </w:r>
      <w:r w:rsidRPr="00884FBF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884FBF">
        <w:rPr>
          <w:sz w:val="28"/>
          <w:szCs w:val="28"/>
        </w:rPr>
        <w:t>et l</w:t>
      </w:r>
      <w:r w:rsidR="00212B79">
        <w:rPr>
          <w:sz w:val="28"/>
          <w:szCs w:val="28"/>
        </w:rPr>
        <w:t>’</w:t>
      </w:r>
      <w:r w:rsidRPr="00884FBF">
        <w:rPr>
          <w:sz w:val="28"/>
          <w:szCs w:val="28"/>
        </w:rPr>
        <w:t>accès à la justice</w:t>
      </w:r>
      <w:r>
        <w:rPr>
          <w:sz w:val="28"/>
          <w:szCs w:val="28"/>
        </w:rPr>
        <w:br/>
      </w:r>
      <w:r w:rsidRPr="00884FBF">
        <w:rPr>
          <w:sz w:val="28"/>
          <w:szCs w:val="28"/>
        </w:rPr>
        <w:t>en matière d</w:t>
      </w:r>
      <w:r w:rsidR="00212B79">
        <w:rPr>
          <w:sz w:val="28"/>
          <w:szCs w:val="28"/>
        </w:rPr>
        <w:t>’</w:t>
      </w:r>
      <w:r w:rsidRPr="00884FBF">
        <w:rPr>
          <w:sz w:val="28"/>
          <w:szCs w:val="28"/>
        </w:rPr>
        <w:t>environnement</w:t>
      </w:r>
    </w:p>
    <w:p w:rsidR="00B73303" w:rsidRPr="00884FBF" w:rsidRDefault="00B73303" w:rsidP="00C554CE">
      <w:pPr>
        <w:spacing w:before="120"/>
        <w:rPr>
          <w:b/>
          <w:sz w:val="24"/>
          <w:szCs w:val="24"/>
        </w:rPr>
      </w:pPr>
      <w:r w:rsidRPr="00884FBF">
        <w:rPr>
          <w:b/>
          <w:sz w:val="24"/>
          <w:szCs w:val="24"/>
        </w:rPr>
        <w:t>Groupe de travail des Parties</w:t>
      </w:r>
    </w:p>
    <w:p w:rsidR="00B73303" w:rsidRPr="005B76A3" w:rsidRDefault="00B73303" w:rsidP="00C554CE">
      <w:pPr>
        <w:spacing w:before="120"/>
        <w:rPr>
          <w:b/>
        </w:rPr>
      </w:pPr>
      <w:r>
        <w:rPr>
          <w:b/>
          <w:lang w:val="fr-FR"/>
        </w:rPr>
        <w:t>Vingtième</w:t>
      </w:r>
      <w:r w:rsidRPr="005B76A3">
        <w:rPr>
          <w:b/>
        </w:rPr>
        <w:t xml:space="preserve"> réunion</w:t>
      </w:r>
    </w:p>
    <w:p w:rsidR="00B73303" w:rsidRDefault="00B73303" w:rsidP="00C554CE">
      <w:r>
        <w:t xml:space="preserve">Genève, </w:t>
      </w:r>
      <w:r w:rsidRPr="006C4BA1">
        <w:rPr>
          <w:lang w:val="fr-FR"/>
        </w:rPr>
        <w:t>15</w:t>
      </w:r>
      <w:r>
        <w:rPr>
          <w:lang w:val="fr-FR"/>
        </w:rPr>
        <w:t>-</w:t>
      </w:r>
      <w:r w:rsidRPr="006C4BA1">
        <w:rPr>
          <w:lang w:val="fr-FR"/>
        </w:rPr>
        <w:t xml:space="preserve">17 </w:t>
      </w:r>
      <w:r>
        <w:rPr>
          <w:lang w:val="fr-FR"/>
        </w:rPr>
        <w:t>juin</w:t>
      </w:r>
      <w:r w:rsidRPr="006C4BA1">
        <w:rPr>
          <w:lang w:val="fr-FR"/>
        </w:rPr>
        <w:t xml:space="preserve"> 2016</w:t>
      </w:r>
    </w:p>
    <w:p w:rsidR="00B73303" w:rsidRPr="00B73303" w:rsidRDefault="00B73303" w:rsidP="00B73303">
      <w:r>
        <w:t xml:space="preserve">Point </w:t>
      </w:r>
      <w:r>
        <w:rPr>
          <w:lang w:val="fr-FR"/>
        </w:rPr>
        <w:t xml:space="preserve">8 </w:t>
      </w:r>
      <w:r w:rsidRPr="006C4BA1">
        <w:rPr>
          <w:lang w:val="fr-FR"/>
        </w:rPr>
        <w:t xml:space="preserve">c) </w:t>
      </w:r>
      <w:r>
        <w:t>de l</w:t>
      </w:r>
      <w:r w:rsidR="00212B79">
        <w:t>’</w:t>
      </w:r>
      <w:r>
        <w:t>ordre du jour provisoire</w:t>
      </w:r>
      <w:r w:rsidRPr="006C4BA1">
        <w:rPr>
          <w:lang w:val="fr-FR"/>
        </w:rPr>
        <w:br/>
      </w:r>
      <w:r w:rsidRPr="006C4BA1">
        <w:rPr>
          <w:b/>
          <w:lang w:val="fr-FR"/>
        </w:rPr>
        <w:t>Pr</w:t>
      </w:r>
      <w:r>
        <w:rPr>
          <w:b/>
          <w:lang w:val="fr-FR"/>
        </w:rPr>
        <w:t xml:space="preserve">éparatifs de la sixième session de la Réunion des Parties </w:t>
      </w:r>
      <w:r w:rsidRPr="006C4BA1">
        <w:rPr>
          <w:b/>
          <w:lang w:val="fr-FR"/>
        </w:rPr>
        <w:t>:</w:t>
      </w:r>
    </w:p>
    <w:p w:rsidR="00B73303" w:rsidRPr="006C4BA1" w:rsidRDefault="00B73303" w:rsidP="00B73303">
      <w:pPr>
        <w:rPr>
          <w:b/>
          <w:bCs/>
          <w:sz w:val="19"/>
          <w:szCs w:val="19"/>
          <w:lang w:val="fr-FR" w:eastAsia="en-GB"/>
        </w:rPr>
      </w:pPr>
      <w:r>
        <w:rPr>
          <w:b/>
          <w:bCs/>
          <w:sz w:val="19"/>
          <w:szCs w:val="19"/>
          <w:lang w:val="fr-FR" w:eastAsia="en-GB"/>
        </w:rPr>
        <w:t>ordre du jour de la sixième session de la Réunion des Parties</w:t>
      </w:r>
      <w:r w:rsidRPr="006C4BA1">
        <w:rPr>
          <w:b/>
          <w:bCs/>
          <w:sz w:val="19"/>
          <w:szCs w:val="19"/>
          <w:lang w:val="fr-FR" w:eastAsia="en-GB"/>
        </w:rPr>
        <w:t xml:space="preserve"> </w:t>
      </w:r>
    </w:p>
    <w:p w:rsidR="00B73303" w:rsidRPr="006C4BA1" w:rsidRDefault="00B73303" w:rsidP="00B73303">
      <w:pPr>
        <w:pStyle w:val="HChG"/>
        <w:rPr>
          <w:i/>
          <w:sz w:val="22"/>
          <w:szCs w:val="22"/>
          <w:lang w:val="fr-FR"/>
        </w:rPr>
      </w:pPr>
      <w:r w:rsidRPr="006C4BA1">
        <w:rPr>
          <w:lang w:val="fr-FR"/>
        </w:rPr>
        <w:tab/>
      </w:r>
      <w:r w:rsidRPr="006C4BA1">
        <w:rPr>
          <w:lang w:val="fr-FR"/>
        </w:rPr>
        <w:tab/>
      </w:r>
      <w:r>
        <w:rPr>
          <w:lang w:val="fr-FR"/>
        </w:rPr>
        <w:t>Ébauche préliminaire de l</w:t>
      </w:r>
      <w:r w:rsidR="00212B79">
        <w:rPr>
          <w:lang w:val="fr-FR"/>
        </w:rPr>
        <w:t>’</w:t>
      </w:r>
      <w:r>
        <w:rPr>
          <w:lang w:val="fr-FR"/>
        </w:rPr>
        <w:t>ordre du jour de la sixième session de la Réunion des Parties à la Convention</w:t>
      </w:r>
      <w:r w:rsidRPr="006C4BA1">
        <w:rPr>
          <w:lang w:val="fr-FR"/>
        </w:rPr>
        <w:t xml:space="preserve"> </w:t>
      </w:r>
    </w:p>
    <w:p w:rsidR="00B73303" w:rsidRPr="006C4BA1" w:rsidRDefault="00B73303" w:rsidP="00B73303">
      <w:pPr>
        <w:pStyle w:val="H1G"/>
        <w:rPr>
          <w:lang w:val="fr-FR"/>
        </w:rPr>
      </w:pPr>
      <w:r w:rsidRPr="006C4BA1">
        <w:rPr>
          <w:lang w:val="fr-FR"/>
        </w:rPr>
        <w:tab/>
      </w:r>
      <w:r w:rsidRPr="006C4BA1">
        <w:rPr>
          <w:lang w:val="fr-FR"/>
        </w:rPr>
        <w:tab/>
      </w:r>
      <w:r>
        <w:rPr>
          <w:lang w:val="fr-FR"/>
        </w:rPr>
        <w:t>Document établi par le Bureau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B7330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73303" w:rsidRPr="000001E7" w:rsidRDefault="00B73303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B73303" w:rsidTr="009F71F8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B73303" w:rsidRDefault="00B73303" w:rsidP="00A31E26">
            <w:pPr>
              <w:pStyle w:val="SingleTxtG"/>
            </w:pPr>
            <w:r>
              <w:rPr>
                <w:lang w:val="fr-FR" w:eastAsia="en-GB"/>
              </w:rPr>
              <w:tab/>
            </w:r>
            <w:r w:rsidRPr="00213867">
              <w:rPr>
                <w:lang w:val="fr-FR" w:eastAsia="en-GB"/>
              </w:rPr>
              <w:t>L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>ébauche ci-après, établie par le Bureau de la Convention, contient un projet d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>ordre du jour de la sixième session de la Réuni</w:t>
            </w:r>
            <w:r w:rsidR="00212B79">
              <w:rPr>
                <w:lang w:val="fr-FR" w:eastAsia="en-GB"/>
              </w:rPr>
              <w:t xml:space="preserve">on des Parties à la Convention </w:t>
            </w:r>
            <w:r w:rsidRPr="00213867">
              <w:rPr>
                <w:lang w:eastAsia="en-GB"/>
              </w:rPr>
              <w:t>sur l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>accès à l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>information, la participation du</w:t>
            </w:r>
            <w:r w:rsidR="00A31E26">
              <w:rPr>
                <w:lang w:eastAsia="en-GB"/>
              </w:rPr>
              <w:t xml:space="preserve"> </w:t>
            </w:r>
            <w:r w:rsidRPr="00213867">
              <w:rPr>
                <w:lang w:eastAsia="en-GB"/>
              </w:rPr>
              <w:t>public au processus décisionnel et l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>accès à la justice en matière d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>environnement</w:t>
            </w:r>
            <w:r w:rsidRPr="00213867">
              <w:rPr>
                <w:lang w:val="fr-FR" w:eastAsia="en-GB"/>
              </w:rPr>
              <w:t>, ainsi qu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>une proposition relative à l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>organisation des travaux de la session. Étant donné que la sixième session de la Réunion des Parties à la Convention et la troisième session de la Réunion des Parties au Protocole sur les registres des rejets et transferts de polluants pourraient se tenir l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>une à la suite de l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>autre, le Bureau du Protocole sera également consulté au sujet de l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 xml:space="preserve">organisation des travaux proposée (voir </w:t>
            </w:r>
            <w:r>
              <w:rPr>
                <w:lang w:val="fr-FR" w:eastAsia="en-GB"/>
              </w:rPr>
              <w:t xml:space="preserve">la section </w:t>
            </w:r>
            <w:r w:rsidRPr="00213867">
              <w:rPr>
                <w:lang w:val="fr-FR" w:eastAsia="en-GB"/>
              </w:rPr>
              <w:t>II), avant que ce</w:t>
            </w:r>
            <w:r>
              <w:rPr>
                <w:lang w:val="fr-FR" w:eastAsia="en-GB"/>
              </w:rPr>
              <w:t xml:space="preserve">tte </w:t>
            </w:r>
            <w:r w:rsidRPr="00B27387">
              <w:rPr>
                <w:lang w:val="fr-FR" w:eastAsia="en-GB"/>
              </w:rPr>
              <w:t>question</w:t>
            </w:r>
            <w:r>
              <w:rPr>
                <w:lang w:val="fr-FR" w:eastAsia="en-GB"/>
              </w:rPr>
              <w:t xml:space="preserve"> </w:t>
            </w:r>
            <w:r w:rsidRPr="00213867">
              <w:rPr>
                <w:lang w:val="fr-FR" w:eastAsia="en-GB"/>
              </w:rPr>
              <w:t xml:space="preserve">ne soit examinée par le Groupe de travail. </w:t>
            </w:r>
          </w:p>
        </w:tc>
      </w:tr>
      <w:tr w:rsidR="00B73303" w:rsidTr="009F71F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73303" w:rsidRPr="00213867" w:rsidRDefault="00B73303" w:rsidP="00216E0F">
            <w:pPr>
              <w:pStyle w:val="SingleTxtG"/>
              <w:rPr>
                <w:lang w:val="fr-FR" w:eastAsia="en-GB"/>
              </w:rPr>
            </w:pPr>
            <w:r>
              <w:rPr>
                <w:lang w:val="fr-FR" w:eastAsia="en-GB"/>
              </w:rPr>
              <w:tab/>
            </w:r>
            <w:r w:rsidRPr="00213867">
              <w:rPr>
                <w:lang w:val="fr-FR" w:eastAsia="en-GB"/>
              </w:rPr>
              <w:t xml:space="preserve">Le présent document a été élaboré conformément au programme de travail pour 2012-2014 (voir ECE/MP.PP/2014/2/Add.1, décision V/6, annexe I, </w:t>
            </w:r>
            <w:r>
              <w:rPr>
                <w:lang w:val="fr-FR" w:eastAsia="en-GB"/>
              </w:rPr>
              <w:t>sect</w:t>
            </w:r>
            <w:r w:rsidRPr="00213867">
              <w:rPr>
                <w:lang w:val="fr-FR" w:eastAsia="en-GB"/>
              </w:rPr>
              <w:t>. X)</w:t>
            </w:r>
            <w:r w:rsidRPr="00B73303">
              <w:rPr>
                <w:rStyle w:val="Appelnotedebasdep"/>
              </w:rPr>
              <w:footnoteReference w:id="2"/>
            </w:r>
            <w:r w:rsidRPr="00213867">
              <w:rPr>
                <w:lang w:val="fr-FR" w:eastAsia="en-GB"/>
              </w:rPr>
              <w:t xml:space="preserve"> adopté par la Réunion des Parties à la Convention à sa cinquième session.</w:t>
            </w:r>
          </w:p>
        </w:tc>
      </w:tr>
      <w:tr w:rsidR="00B73303" w:rsidTr="009F71F8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B73303" w:rsidRPr="00213867" w:rsidRDefault="00B73303" w:rsidP="00216E0F">
            <w:pPr>
              <w:pStyle w:val="SingleTxtG"/>
              <w:rPr>
                <w:lang w:val="fr-FR" w:eastAsia="en-GB"/>
              </w:rPr>
            </w:pPr>
            <w:r>
              <w:rPr>
                <w:lang w:val="fr-FR" w:eastAsia="en-GB"/>
              </w:rPr>
              <w:lastRenderedPageBreak/>
              <w:tab/>
            </w:r>
            <w:r w:rsidRPr="00213867">
              <w:rPr>
                <w:lang w:eastAsia="en-GB"/>
              </w:rPr>
              <w:t>Cette ébauche vise à faciliter les débats du Groupe de travail sur l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>organisation des travaux et l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 xml:space="preserve">ordre du jour de la </w:t>
            </w:r>
            <w:r w:rsidRPr="00213867">
              <w:rPr>
                <w:lang w:val="fr-FR" w:eastAsia="en-GB"/>
              </w:rPr>
              <w:t xml:space="preserve">sixième session de la Réunion des Parties. Avant et après la vingtième réunion du Groupe de travail, </w:t>
            </w:r>
            <w:r w:rsidRPr="00213867">
              <w:rPr>
                <w:lang w:eastAsia="en-GB"/>
              </w:rPr>
              <w:t>une consultation ouverte à tous réunira les coordonnateurs nationaux et les parties prenantes pour traiter de l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>ordre du jour</w:t>
            </w:r>
            <w:r w:rsidRPr="00213867">
              <w:rPr>
                <w:lang w:val="fr-FR" w:eastAsia="en-GB"/>
              </w:rPr>
              <w:t xml:space="preserve">. </w:t>
            </w:r>
            <w:r w:rsidRPr="00213867">
              <w:rPr>
                <w:lang w:eastAsia="en-GB"/>
              </w:rPr>
              <w:t xml:space="preserve">Le Bureau devrait ensuite réviser le projet de document à la lumière des observations reçues et le soumettre </w:t>
            </w:r>
            <w:r w:rsidRPr="00213867">
              <w:rPr>
                <w:lang w:val="fr-FR" w:eastAsia="en-GB"/>
              </w:rPr>
              <w:t>au Groupe de travail à sa vingt</w:t>
            </w:r>
            <w:r>
              <w:rPr>
                <w:lang w:val="fr-FR" w:eastAsia="en-GB"/>
              </w:rPr>
              <w:t xml:space="preserve"> </w:t>
            </w:r>
            <w:r w:rsidRPr="00213867">
              <w:rPr>
                <w:lang w:val="fr-FR" w:eastAsia="en-GB"/>
              </w:rPr>
              <w:t>et</w:t>
            </w:r>
            <w:r>
              <w:rPr>
                <w:lang w:val="fr-FR" w:eastAsia="en-GB"/>
              </w:rPr>
              <w:t xml:space="preserve"> </w:t>
            </w:r>
            <w:r w:rsidRPr="00213867">
              <w:rPr>
                <w:lang w:val="fr-FR" w:eastAsia="en-GB"/>
              </w:rPr>
              <w:t xml:space="preserve">unième session pour examen et approbation puis soumission à la Réunion des Parties. </w:t>
            </w:r>
          </w:p>
        </w:tc>
      </w:tr>
      <w:tr w:rsidR="00B7330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73303" w:rsidRPr="00213867" w:rsidRDefault="00B73303" w:rsidP="00216E0F">
            <w:pPr>
              <w:pStyle w:val="SingleTxtG"/>
              <w:rPr>
                <w:lang w:val="fr-FR" w:eastAsia="en-GB"/>
              </w:rPr>
            </w:pPr>
            <w:r>
              <w:rPr>
                <w:lang w:val="fr-FR" w:eastAsia="en-GB"/>
              </w:rPr>
              <w:tab/>
            </w:r>
            <w:r w:rsidRPr="00213867">
              <w:rPr>
                <w:lang w:eastAsia="en-GB"/>
              </w:rPr>
              <w:t>Le Bureau du Protocole présentera l</w:t>
            </w:r>
            <w:r w:rsidR="00212B79">
              <w:rPr>
                <w:lang w:eastAsia="en-GB"/>
              </w:rPr>
              <w:t>’</w:t>
            </w:r>
            <w:r w:rsidRPr="00213867">
              <w:rPr>
                <w:lang w:eastAsia="en-GB"/>
              </w:rPr>
              <w:t>organisation des travaux proposée pour la troisième session de la Réunion des Parties au Protocole, qui doit être établie à la lumière des résultats de la réunion du Groupe de travail des Parties à la Convention</w:t>
            </w:r>
            <w:r w:rsidRPr="00213867">
              <w:rPr>
                <w:lang w:val="fr-FR" w:eastAsia="en-GB"/>
              </w:rPr>
              <w:t>, ainsi que l</w:t>
            </w:r>
            <w:r w:rsidR="00212B79">
              <w:rPr>
                <w:lang w:val="fr-FR" w:eastAsia="en-GB"/>
              </w:rPr>
              <w:t>’</w:t>
            </w:r>
            <w:r w:rsidRPr="00213867">
              <w:rPr>
                <w:lang w:val="fr-FR" w:eastAsia="en-GB"/>
              </w:rPr>
              <w:t xml:space="preserve">ordre du jour provisoire de la troisième session, au Groupe de travail des Parties au Protocole à sa cinquième réunion, qui se tiendra en novembre 2016, pour examen et approbation puis soumission à la Réunion des Parties au Protocole. </w:t>
            </w:r>
          </w:p>
        </w:tc>
      </w:tr>
      <w:tr w:rsidR="00B7330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73303" w:rsidRDefault="00B73303" w:rsidP="00216E0F"/>
        </w:tc>
      </w:tr>
    </w:tbl>
    <w:p w:rsidR="00B73303" w:rsidRDefault="00B73303" w:rsidP="00B73303">
      <w:pPr>
        <w:pStyle w:val="SingleTxtG"/>
      </w:pPr>
    </w:p>
    <w:p w:rsidR="00E4414E" w:rsidRPr="00B73303" w:rsidRDefault="00B73303" w:rsidP="00B73303">
      <w:pPr>
        <w:pStyle w:val="HChG"/>
        <w:rPr>
          <w:lang w:val="fr-FR"/>
        </w:rPr>
      </w:pPr>
      <w:r>
        <w:br w:type="page"/>
      </w:r>
      <w:r>
        <w:lastRenderedPageBreak/>
        <w:tab/>
      </w:r>
      <w:r w:rsidR="009F71F8" w:rsidRPr="00B73303">
        <w:rPr>
          <w:lang w:val="fr-FR"/>
        </w:rPr>
        <w:t>I.</w:t>
      </w:r>
      <w:r w:rsidR="009F71F8" w:rsidRPr="00B73303">
        <w:rPr>
          <w:lang w:val="fr-FR"/>
        </w:rPr>
        <w:tab/>
        <w:t>Date</w:t>
      </w:r>
      <w:r w:rsidR="008E1990">
        <w:rPr>
          <w:lang w:val="fr-FR"/>
        </w:rPr>
        <w:t>s</w:t>
      </w:r>
      <w:r w:rsidR="009F71F8" w:rsidRPr="00B73303">
        <w:rPr>
          <w:lang w:val="fr-FR"/>
        </w:rPr>
        <w:t xml:space="preserve"> et lieu</w:t>
      </w:r>
    </w:p>
    <w:p w:rsidR="00E4414E" w:rsidRPr="00B73303" w:rsidRDefault="009F71F8" w:rsidP="00B73303">
      <w:pPr>
        <w:pStyle w:val="SingleTxtG"/>
        <w:rPr>
          <w:lang w:val="fr-FR"/>
        </w:rPr>
      </w:pPr>
      <w:r w:rsidRPr="00B73303">
        <w:rPr>
          <w:lang w:val="fr-FR"/>
        </w:rPr>
        <w:t>1.</w:t>
      </w:r>
      <w:r w:rsidRPr="00B73303">
        <w:rPr>
          <w:lang w:val="fr-FR"/>
        </w:rPr>
        <w:tab/>
        <w:t>Comme pour la cinquième session, il est proposé que la sixième session de la Réunion des Parties à la Convention sur l</w:t>
      </w:r>
      <w:r w:rsidR="00212B79">
        <w:rPr>
          <w:lang w:val="fr-FR"/>
        </w:rPr>
        <w:t>’</w:t>
      </w:r>
      <w:r w:rsidRPr="00B73303">
        <w:rPr>
          <w:lang w:val="fr-FR"/>
        </w:rPr>
        <w:t>accès à l</w:t>
      </w:r>
      <w:r w:rsidR="00212B79">
        <w:rPr>
          <w:lang w:val="fr-FR"/>
        </w:rPr>
        <w:t>’</w:t>
      </w:r>
      <w:r w:rsidRPr="00B73303">
        <w:rPr>
          <w:lang w:val="fr-FR"/>
        </w:rPr>
        <w:t>information, la participation du public au processus décisionnel et l</w:t>
      </w:r>
      <w:r w:rsidR="00212B79">
        <w:rPr>
          <w:lang w:val="fr-FR"/>
        </w:rPr>
        <w:t>’</w:t>
      </w:r>
      <w:r w:rsidRPr="00B73303">
        <w:rPr>
          <w:lang w:val="fr-FR"/>
        </w:rPr>
        <w:t>accès à la justice en matière d</w:t>
      </w:r>
      <w:r w:rsidR="00212B79">
        <w:rPr>
          <w:lang w:val="fr-FR"/>
        </w:rPr>
        <w:t>’</w:t>
      </w:r>
      <w:r w:rsidRPr="00B73303">
        <w:rPr>
          <w:lang w:val="fr-FR"/>
        </w:rPr>
        <w:t>environnement (Convention d</w:t>
      </w:r>
      <w:r w:rsidR="00212B79">
        <w:rPr>
          <w:lang w:val="fr-FR"/>
        </w:rPr>
        <w:t>’</w:t>
      </w:r>
      <w:r w:rsidRPr="00B73303">
        <w:rPr>
          <w:lang w:val="fr-FR"/>
        </w:rPr>
        <w:t>Aarhus) et la troisième session de la Réunion des Parties au Protocole sur les registres des rejets et transferts de polluants se tiennent l</w:t>
      </w:r>
      <w:r w:rsidR="00212B79">
        <w:rPr>
          <w:lang w:val="fr-FR"/>
        </w:rPr>
        <w:t>’</w:t>
      </w:r>
      <w:r w:rsidRPr="00B73303">
        <w:rPr>
          <w:lang w:val="fr-FR"/>
        </w:rPr>
        <w:t>une à la suite de l</w:t>
      </w:r>
      <w:r w:rsidR="00212B79">
        <w:rPr>
          <w:lang w:val="fr-FR"/>
        </w:rPr>
        <w:t>’</w:t>
      </w:r>
      <w:r w:rsidRPr="00B73303">
        <w:rPr>
          <w:lang w:val="fr-FR"/>
        </w:rPr>
        <w:t>autre. Il est également proposé d</w:t>
      </w:r>
      <w:r w:rsidR="00212B79">
        <w:rPr>
          <w:lang w:val="fr-FR"/>
        </w:rPr>
        <w:t>’</w:t>
      </w:r>
      <w:r w:rsidRPr="00B73303">
        <w:rPr>
          <w:lang w:val="fr-FR"/>
        </w:rPr>
        <w:t>organiser les manifestations pendant la semaine du 11 septembre 2017</w:t>
      </w:r>
      <w:r w:rsidRPr="00B73303">
        <w:rPr>
          <w:rStyle w:val="Appelnotedebasdep"/>
          <w:lang w:val="fr-FR"/>
        </w:rPr>
        <w:footnoteReference w:id="3"/>
      </w:r>
      <w:r w:rsidR="00B73303">
        <w:rPr>
          <w:lang w:val="fr-FR"/>
        </w:rPr>
        <w:t>.</w:t>
      </w:r>
      <w:r w:rsidRPr="00B73303">
        <w:rPr>
          <w:lang w:val="fr-FR"/>
        </w:rPr>
        <w:t xml:space="preserve"> </w:t>
      </w:r>
    </w:p>
    <w:p w:rsidR="00E4414E" w:rsidRPr="00B73303" w:rsidRDefault="009F71F8" w:rsidP="00B73303">
      <w:pPr>
        <w:pStyle w:val="SingleTxtG"/>
        <w:rPr>
          <w:lang w:val="fr-FR"/>
        </w:rPr>
      </w:pPr>
      <w:r w:rsidRPr="00B73303">
        <w:rPr>
          <w:lang w:val="fr-FR"/>
        </w:rPr>
        <w:t>2.</w:t>
      </w:r>
      <w:r w:rsidRPr="00B73303">
        <w:rPr>
          <w:lang w:val="fr-FR"/>
        </w:rPr>
        <w:tab/>
        <w:t xml:space="preserve">Les Parties ont été invitées à faire savoir au secrétariat si elles souhaitaient accueillir les manifestations. </w:t>
      </w:r>
    </w:p>
    <w:p w:rsidR="00E4414E" w:rsidRPr="00B73303" w:rsidRDefault="009F71F8" w:rsidP="00B73303">
      <w:pPr>
        <w:pStyle w:val="HChG"/>
        <w:rPr>
          <w:lang w:val="fr-FR"/>
        </w:rPr>
      </w:pPr>
      <w:r w:rsidRPr="00B73303">
        <w:rPr>
          <w:lang w:val="fr-FR"/>
        </w:rPr>
        <w:tab/>
        <w:t>II.</w:t>
      </w:r>
      <w:r w:rsidRPr="00B73303">
        <w:rPr>
          <w:lang w:val="fr-FR"/>
        </w:rPr>
        <w:tab/>
        <w:t>Organisation des travaux</w:t>
      </w:r>
    </w:p>
    <w:p w:rsidR="00E4414E" w:rsidRPr="00B73303" w:rsidRDefault="009F71F8" w:rsidP="00B73303">
      <w:pPr>
        <w:pStyle w:val="SingleTxtG"/>
        <w:rPr>
          <w:lang w:val="fr-FR"/>
        </w:rPr>
      </w:pPr>
      <w:r w:rsidRPr="00B73303">
        <w:rPr>
          <w:lang w:val="fr-FR"/>
        </w:rPr>
        <w:t>3.</w:t>
      </w:r>
      <w:r w:rsidRPr="00B73303">
        <w:rPr>
          <w:lang w:val="fr-FR"/>
        </w:rPr>
        <w:tab/>
        <w:t>Il est proposé de répartir comme suit le temps imparti pour la sixième session de la Réunion des Parties à la Convention, la troisième session de la Réunion des Parties au Protocole sur les registres des rejets et transferts de polluants et les réunions connexes.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4251"/>
      </w:tblGrid>
      <w:tr w:rsidR="00B73303" w:rsidRPr="00B73303" w:rsidTr="00B73303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3303" w:rsidRPr="00B73303" w:rsidRDefault="00B73303" w:rsidP="00B73303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73303">
              <w:rPr>
                <w:i/>
                <w:sz w:val="16"/>
                <w:lang w:val="fr-FR"/>
              </w:rPr>
              <w:t>Date</w:t>
            </w:r>
            <w:r w:rsidR="008E1990">
              <w:rPr>
                <w:i/>
                <w:sz w:val="16"/>
                <w:lang w:val="fr-FR"/>
              </w:rPr>
              <w:t>s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3303" w:rsidRPr="00B73303" w:rsidRDefault="00B73303" w:rsidP="00B73303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73303">
              <w:rPr>
                <w:i/>
                <w:sz w:val="16"/>
                <w:lang w:val="fr-FR"/>
              </w:rPr>
              <w:t xml:space="preserve">Organe de la Convention/du Protocole </w:t>
            </w:r>
          </w:p>
        </w:tc>
      </w:tr>
      <w:tr w:rsidR="00B73303" w:rsidRPr="00B73303" w:rsidTr="00B73303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B73303" w:rsidRPr="00B73303" w:rsidTr="00B73303">
        <w:tc>
          <w:tcPr>
            <w:tcW w:w="3119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 xml:space="preserve">Dimanche 10 septembre </w:t>
            </w:r>
            <w:r>
              <w:rPr>
                <w:lang w:val="fr-FR"/>
              </w:rPr>
              <w:br/>
            </w:r>
            <w:r w:rsidRPr="00B73303">
              <w:rPr>
                <w:lang w:val="fr-FR"/>
              </w:rPr>
              <w:t>(journée entière)</w:t>
            </w:r>
          </w:p>
        </w:tc>
        <w:tc>
          <w:tcPr>
            <w:tcW w:w="4251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t>Comité d</w:t>
            </w:r>
            <w:r w:rsidR="00212B79">
              <w:t>’</w:t>
            </w:r>
            <w:r w:rsidRPr="00B73303">
              <w:t xml:space="preserve">examen du respect des dispositions </w:t>
            </w:r>
            <w:r w:rsidR="008E1990">
              <w:br/>
            </w:r>
            <w:r w:rsidRPr="00B73303">
              <w:t xml:space="preserve">de la Convention </w:t>
            </w:r>
            <w:r w:rsidRPr="00B73303">
              <w:rPr>
                <w:lang w:val="fr-FR"/>
              </w:rPr>
              <w:t xml:space="preserve">(pourrait se poursuivre en parallèle avec la sixième session de la Réunion </w:t>
            </w:r>
            <w:r w:rsidR="008E1990">
              <w:rPr>
                <w:lang w:val="fr-FR"/>
              </w:rPr>
              <w:br/>
            </w:r>
            <w:r w:rsidRPr="00B73303">
              <w:rPr>
                <w:lang w:val="fr-FR"/>
              </w:rPr>
              <w:t>des Parties à la Convention, si besoin est)</w:t>
            </w:r>
          </w:p>
        </w:tc>
      </w:tr>
      <w:tr w:rsidR="00B73303" w:rsidRPr="00B73303" w:rsidTr="00B73303">
        <w:tc>
          <w:tcPr>
            <w:tcW w:w="3119" w:type="dxa"/>
            <w:shd w:val="clear" w:color="auto" w:fill="auto"/>
          </w:tcPr>
          <w:p w:rsidR="00B73303" w:rsidRPr="00B73303" w:rsidDel="00A51347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>Lundi 11 septembre</w:t>
            </w:r>
            <w:r w:rsidRPr="00B73303">
              <w:rPr>
                <w:lang w:val="fr-FR"/>
              </w:rPr>
              <w:br/>
              <w:t>(9 heures-11 heures)</w:t>
            </w:r>
          </w:p>
        </w:tc>
        <w:tc>
          <w:tcPr>
            <w:tcW w:w="4251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 xml:space="preserve">Bureau de la Convention </w:t>
            </w:r>
          </w:p>
        </w:tc>
      </w:tr>
      <w:tr w:rsidR="00B73303" w:rsidRPr="00B73303" w:rsidTr="00B73303">
        <w:tc>
          <w:tcPr>
            <w:tcW w:w="3119" w:type="dxa"/>
            <w:shd w:val="clear" w:color="auto" w:fill="auto"/>
          </w:tcPr>
          <w:p w:rsidR="00B73303" w:rsidRPr="00B73303" w:rsidRDefault="00B73303" w:rsidP="00873F0C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>Lundi 11 septembre</w:t>
            </w:r>
            <w:r w:rsidRPr="00B73303">
              <w:rPr>
                <w:lang w:val="fr-FR"/>
              </w:rPr>
              <w:br/>
              <w:t>(11</w:t>
            </w:r>
            <w:r w:rsidR="00873F0C">
              <w:rPr>
                <w:lang w:val="fr-FR"/>
              </w:rPr>
              <w:t xml:space="preserve"> </w:t>
            </w:r>
            <w:r w:rsidRPr="00B73303">
              <w:rPr>
                <w:lang w:val="fr-FR"/>
              </w:rPr>
              <w:t>h</w:t>
            </w:r>
            <w:r w:rsidR="00873F0C">
              <w:rPr>
                <w:lang w:val="fr-FR"/>
              </w:rPr>
              <w:t xml:space="preserve"> </w:t>
            </w:r>
            <w:r w:rsidRPr="00B73303">
              <w:rPr>
                <w:lang w:val="fr-FR"/>
              </w:rPr>
              <w:t xml:space="preserve">30-13 heures </w:t>
            </w:r>
            <w:r>
              <w:rPr>
                <w:lang w:val="fr-FR"/>
              </w:rPr>
              <w:br/>
            </w:r>
            <w:r w:rsidRPr="00B73303">
              <w:rPr>
                <w:lang w:val="fr-FR"/>
              </w:rPr>
              <w:t>et 15 heures</w:t>
            </w:r>
            <w:r w:rsidR="00873F0C">
              <w:rPr>
                <w:lang w:val="fr-FR"/>
              </w:rPr>
              <w:t>-</w:t>
            </w:r>
            <w:r w:rsidRPr="00B73303">
              <w:rPr>
                <w:lang w:val="fr-FR"/>
              </w:rPr>
              <w:t>17</w:t>
            </w:r>
            <w:r w:rsidR="00873F0C">
              <w:rPr>
                <w:lang w:val="fr-FR"/>
              </w:rPr>
              <w:t xml:space="preserve"> </w:t>
            </w:r>
            <w:r w:rsidRPr="00B73303">
              <w:rPr>
                <w:lang w:val="fr-FR"/>
              </w:rPr>
              <w:t>h</w:t>
            </w:r>
            <w:r w:rsidR="00873F0C">
              <w:rPr>
                <w:lang w:val="fr-FR"/>
              </w:rPr>
              <w:t xml:space="preserve"> </w:t>
            </w:r>
            <w:r w:rsidRPr="00B73303">
              <w:rPr>
                <w:lang w:val="fr-FR"/>
              </w:rPr>
              <w:t>30)</w:t>
            </w:r>
          </w:p>
        </w:tc>
        <w:tc>
          <w:tcPr>
            <w:tcW w:w="4251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 w:eastAsia="en-GB"/>
              </w:rPr>
              <w:t xml:space="preserve">Sixième session de la Réunion des Parties </w:t>
            </w:r>
            <w:r w:rsidR="008E1990">
              <w:rPr>
                <w:lang w:val="fr-FR" w:eastAsia="en-GB"/>
              </w:rPr>
              <w:br/>
            </w:r>
            <w:r w:rsidRPr="00B73303">
              <w:rPr>
                <w:lang w:val="fr-FR" w:eastAsia="en-GB"/>
              </w:rPr>
              <w:t>à la Convention</w:t>
            </w:r>
            <w:r w:rsidRPr="00B73303">
              <w:rPr>
                <w:lang w:val="fr-FR"/>
              </w:rPr>
              <w:t xml:space="preserve"> (travaux préparatoires)</w:t>
            </w:r>
            <w:r w:rsidRPr="00B73303">
              <w:rPr>
                <w:i/>
                <w:vertAlign w:val="superscript"/>
                <w:lang w:val="fr-FR"/>
              </w:rPr>
              <w:t>a</w:t>
            </w:r>
          </w:p>
        </w:tc>
      </w:tr>
      <w:tr w:rsidR="00B73303" w:rsidRPr="00B73303" w:rsidTr="00B73303">
        <w:tc>
          <w:tcPr>
            <w:tcW w:w="3119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 xml:space="preserve">Mardi 12 septembre </w:t>
            </w:r>
            <w:r w:rsidRPr="00B73303">
              <w:rPr>
                <w:lang w:val="fr-FR"/>
              </w:rPr>
              <w:br/>
              <w:t>(10 heures-18 heures)</w:t>
            </w:r>
          </w:p>
        </w:tc>
        <w:tc>
          <w:tcPr>
            <w:tcW w:w="4251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 w:eastAsia="en-GB"/>
              </w:rPr>
              <w:t xml:space="preserve">Sixième session de la Réunion des Parties </w:t>
            </w:r>
            <w:r w:rsidR="008E1990">
              <w:rPr>
                <w:lang w:val="fr-FR" w:eastAsia="en-GB"/>
              </w:rPr>
              <w:br/>
            </w:r>
            <w:r w:rsidRPr="00B73303">
              <w:rPr>
                <w:lang w:val="fr-FR" w:eastAsia="en-GB"/>
              </w:rPr>
              <w:t xml:space="preserve">à la Convention </w:t>
            </w:r>
            <w:r w:rsidRPr="00B73303">
              <w:rPr>
                <w:lang w:val="fr-FR"/>
              </w:rPr>
              <w:t>(débat général)</w:t>
            </w:r>
          </w:p>
        </w:tc>
      </w:tr>
      <w:tr w:rsidR="00B73303" w:rsidRPr="00B73303" w:rsidTr="00B73303">
        <w:tc>
          <w:tcPr>
            <w:tcW w:w="3119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 xml:space="preserve">Mercredi 13 septembre </w:t>
            </w:r>
            <w:r w:rsidRPr="00B73303">
              <w:rPr>
                <w:lang w:val="fr-FR"/>
              </w:rPr>
              <w:br/>
              <w:t>(10 heures-18 heures)</w:t>
            </w:r>
          </w:p>
        </w:tc>
        <w:tc>
          <w:tcPr>
            <w:tcW w:w="4251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 w:eastAsia="en-GB"/>
              </w:rPr>
              <w:t xml:space="preserve">Sixième session de la Réunion des Parties </w:t>
            </w:r>
            <w:r w:rsidR="008E1990">
              <w:rPr>
                <w:lang w:val="fr-FR" w:eastAsia="en-GB"/>
              </w:rPr>
              <w:br/>
            </w:r>
            <w:r w:rsidRPr="00B73303">
              <w:rPr>
                <w:lang w:val="fr-FR" w:eastAsia="en-GB"/>
              </w:rPr>
              <w:t xml:space="preserve">à la Convention </w:t>
            </w:r>
            <w:r w:rsidRPr="00B73303">
              <w:rPr>
                <w:lang w:val="fr-FR"/>
              </w:rPr>
              <w:t xml:space="preserve">(débat général) </w:t>
            </w:r>
          </w:p>
        </w:tc>
      </w:tr>
      <w:tr w:rsidR="00B73303" w:rsidRPr="00B73303" w:rsidTr="00B73303">
        <w:tc>
          <w:tcPr>
            <w:tcW w:w="3119" w:type="dxa"/>
            <w:shd w:val="clear" w:color="auto" w:fill="auto"/>
          </w:tcPr>
          <w:p w:rsidR="00B73303" w:rsidRPr="00B73303" w:rsidRDefault="00B73303" w:rsidP="00212B79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 xml:space="preserve">Jeudi 14 septembre </w:t>
            </w:r>
            <w:r w:rsidRPr="00B73303">
              <w:rPr>
                <w:lang w:val="fr-FR"/>
              </w:rPr>
              <w:br/>
              <w:t>(15 heures</w:t>
            </w:r>
            <w:r w:rsidR="00212B79">
              <w:rPr>
                <w:lang w:val="fr-FR"/>
              </w:rPr>
              <w:t>-</w:t>
            </w:r>
            <w:r w:rsidRPr="00B73303">
              <w:rPr>
                <w:lang w:val="fr-FR"/>
              </w:rPr>
              <w:t>18 heures)</w:t>
            </w:r>
          </w:p>
        </w:tc>
        <w:tc>
          <w:tcPr>
            <w:tcW w:w="4251" w:type="dxa"/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 xml:space="preserve">Débat conjoint de haut niveau des Réunions des Parties à la Convention et au Protocole sur les registres des rejets et transferts de </w:t>
            </w:r>
            <w:proofErr w:type="spellStart"/>
            <w:r w:rsidRPr="00B73303">
              <w:rPr>
                <w:lang w:val="fr-FR"/>
              </w:rPr>
              <w:t>polluants</w:t>
            </w:r>
            <w:r w:rsidRPr="00B73303">
              <w:rPr>
                <w:i/>
                <w:vertAlign w:val="superscript"/>
                <w:lang w:val="fr-FR"/>
              </w:rPr>
              <w:t>b</w:t>
            </w:r>
            <w:proofErr w:type="spellEnd"/>
          </w:p>
        </w:tc>
      </w:tr>
      <w:tr w:rsidR="00B73303" w:rsidRPr="00B73303" w:rsidTr="00B73303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B73303" w:rsidRPr="00B73303" w:rsidRDefault="00B73303" w:rsidP="00B73303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/>
              </w:rPr>
              <w:t xml:space="preserve">Vendredi 15 septembre </w:t>
            </w:r>
            <w:r w:rsidRPr="00B73303">
              <w:rPr>
                <w:lang w:val="fr-FR"/>
              </w:rPr>
              <w:br/>
              <w:t>(10 heures-18 heures)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:rsidR="00B73303" w:rsidRPr="00B73303" w:rsidRDefault="00B73303" w:rsidP="00873F0C">
            <w:pPr>
              <w:spacing w:before="40" w:after="120"/>
              <w:ind w:right="113"/>
              <w:rPr>
                <w:lang w:val="fr-FR"/>
              </w:rPr>
            </w:pPr>
            <w:r w:rsidRPr="00B73303">
              <w:rPr>
                <w:lang w:val="fr-FR" w:eastAsia="en-GB"/>
              </w:rPr>
              <w:t xml:space="preserve">Troisième session </w:t>
            </w:r>
            <w:r w:rsidR="00212B79">
              <w:rPr>
                <w:lang w:val="fr-FR" w:eastAsia="en-GB"/>
              </w:rPr>
              <w:t xml:space="preserve">de la Réunion </w:t>
            </w:r>
            <w:r w:rsidRPr="00B73303">
              <w:rPr>
                <w:lang w:val="fr-FR" w:eastAsia="en-GB"/>
              </w:rPr>
              <w:t>des Parties au Protocole sur les registres des rejets et transferts de</w:t>
            </w:r>
            <w:r w:rsidR="00873F0C">
              <w:rPr>
                <w:lang w:val="fr-FR" w:eastAsia="en-GB"/>
              </w:rPr>
              <w:t> </w:t>
            </w:r>
            <w:r w:rsidRPr="00B73303">
              <w:rPr>
                <w:lang w:val="fr-FR" w:eastAsia="en-GB"/>
              </w:rPr>
              <w:t xml:space="preserve">polluants </w:t>
            </w:r>
            <w:r w:rsidRPr="00B73303">
              <w:rPr>
                <w:lang w:val="fr-FR"/>
              </w:rPr>
              <w:t>(débat général)</w:t>
            </w:r>
          </w:p>
        </w:tc>
      </w:tr>
    </w:tbl>
    <w:p w:rsidR="00E4414E" w:rsidRPr="00B73303" w:rsidRDefault="009F71F8" w:rsidP="00B73303">
      <w:pPr>
        <w:pStyle w:val="Notedebasdepage"/>
        <w:kinsoku/>
        <w:overflowPunct/>
        <w:autoSpaceDE/>
        <w:autoSpaceDN/>
        <w:adjustRightInd/>
        <w:snapToGrid/>
        <w:spacing w:before="120"/>
        <w:ind w:firstLine="198"/>
        <w:rPr>
          <w:lang w:val="fr-FR"/>
        </w:rPr>
      </w:pPr>
      <w:r w:rsidRPr="00B73303">
        <w:rPr>
          <w:i/>
          <w:vertAlign w:val="superscript"/>
          <w:lang w:val="fr-FR"/>
        </w:rPr>
        <w:t>a</w:t>
      </w:r>
      <w:r w:rsidRPr="00B73303">
        <w:rPr>
          <w:lang w:val="fr-FR"/>
        </w:rPr>
        <w:t xml:space="preserve">  Les travaux préparatoires seront l</w:t>
      </w:r>
      <w:r w:rsidR="00212B79">
        <w:rPr>
          <w:lang w:val="fr-FR"/>
        </w:rPr>
        <w:t>’</w:t>
      </w:r>
      <w:r w:rsidRPr="00B73303">
        <w:rPr>
          <w:lang w:val="fr-FR"/>
        </w:rPr>
        <w:t>occasion d</w:t>
      </w:r>
      <w:r w:rsidR="00212B79">
        <w:rPr>
          <w:lang w:val="fr-FR"/>
        </w:rPr>
        <w:t>’</w:t>
      </w:r>
      <w:r w:rsidRPr="00B73303">
        <w:rPr>
          <w:lang w:val="fr-FR"/>
        </w:rPr>
        <w:t>achever l</w:t>
      </w:r>
      <w:r w:rsidR="00212B79">
        <w:rPr>
          <w:lang w:val="fr-FR"/>
        </w:rPr>
        <w:t>’</w:t>
      </w:r>
      <w:r w:rsidRPr="00B73303">
        <w:rPr>
          <w:lang w:val="fr-FR"/>
        </w:rPr>
        <w:t xml:space="preserve">élaboration de tous les documents en souffrance </w:t>
      </w:r>
      <w:r w:rsidRPr="00B73303">
        <w:rPr>
          <w:lang w:val="en-GB"/>
        </w:rPr>
        <w:t>éventuellement</w:t>
      </w:r>
      <w:r w:rsidRPr="00B73303">
        <w:rPr>
          <w:lang w:val="fr-FR"/>
        </w:rPr>
        <w:t xml:space="preserve"> requis. </w:t>
      </w:r>
      <w:r w:rsidRPr="00B73303">
        <w:t>La fin d</w:t>
      </w:r>
      <w:r w:rsidR="00212B79">
        <w:t>’</w:t>
      </w:r>
      <w:r w:rsidRPr="00B73303">
        <w:t>après-midi/la soirée est consacrée à la finalisation et à la traduction des documents susceptibles d</w:t>
      </w:r>
      <w:r w:rsidR="00212B79">
        <w:t>’</w:t>
      </w:r>
      <w:r w:rsidRPr="00B73303">
        <w:t>être révisés, ainsi qu</w:t>
      </w:r>
      <w:r w:rsidR="00212B79">
        <w:t>’</w:t>
      </w:r>
      <w:r w:rsidRPr="00B73303">
        <w:t>à d</w:t>
      </w:r>
      <w:r w:rsidR="00212B79">
        <w:t>’</w:t>
      </w:r>
      <w:r w:rsidRPr="00B73303">
        <w:t xml:space="preserve">éventuelles réunions de coordination. </w:t>
      </w:r>
    </w:p>
    <w:p w:rsidR="00E4414E" w:rsidRPr="00B73303" w:rsidRDefault="009F71F8" w:rsidP="00B73303">
      <w:pPr>
        <w:pStyle w:val="Notedebasdepage"/>
        <w:kinsoku/>
        <w:overflowPunct/>
        <w:autoSpaceDE/>
        <w:autoSpaceDN/>
        <w:adjustRightInd/>
        <w:snapToGrid/>
        <w:spacing w:before="120"/>
        <w:ind w:firstLine="198"/>
        <w:rPr>
          <w:lang w:val="fr-FR"/>
        </w:rPr>
      </w:pPr>
      <w:r w:rsidRPr="00B73303">
        <w:rPr>
          <w:i/>
          <w:vertAlign w:val="superscript"/>
          <w:lang w:val="fr-FR"/>
        </w:rPr>
        <w:lastRenderedPageBreak/>
        <w:t>b</w:t>
      </w:r>
      <w:r w:rsidRPr="00B73303">
        <w:rPr>
          <w:lang w:val="fr-FR"/>
        </w:rPr>
        <w:t xml:space="preserve">  </w:t>
      </w:r>
      <w:r w:rsidRPr="00B73303">
        <w:t xml:space="preserve">Sous réserve de la décision des Parties à la Convention et au Protocole, un débat thématique </w:t>
      </w:r>
      <w:r w:rsidRPr="00B73303">
        <w:rPr>
          <w:lang w:val="en-GB"/>
        </w:rPr>
        <w:t>de</w:t>
      </w:r>
      <w:r w:rsidRPr="00B73303">
        <w:t xml:space="preserve"> haut niveau pourrait être organisé conjointement par les deux Réunions des Parties</w:t>
      </w:r>
      <w:r w:rsidRPr="00B73303">
        <w:rPr>
          <w:lang w:val="fr-FR"/>
        </w:rPr>
        <w:t xml:space="preserve">. </w:t>
      </w:r>
      <w:r w:rsidRPr="00B73303">
        <w:t>En l</w:t>
      </w:r>
      <w:r w:rsidR="00212B79">
        <w:t>’</w:t>
      </w:r>
      <w:r w:rsidRPr="00B73303">
        <w:t>absence d</w:t>
      </w:r>
      <w:r w:rsidR="00212B79">
        <w:t>’</w:t>
      </w:r>
      <w:r w:rsidRPr="00B73303">
        <w:t>un tel débat</w:t>
      </w:r>
      <w:r w:rsidRPr="00B73303">
        <w:rPr>
          <w:lang w:val="fr-FR"/>
        </w:rPr>
        <w:t xml:space="preserve">, la troisième session de la Réunion des Parties au Protocole sur les registres des rejets et transferts de polluants pourrait avoir lieu le jeudi 14 septembre. </w:t>
      </w:r>
    </w:p>
    <w:p w:rsidR="00E4414E" w:rsidRPr="00B73303" w:rsidRDefault="009F71F8" w:rsidP="00B73303">
      <w:pPr>
        <w:pStyle w:val="HChG"/>
        <w:rPr>
          <w:lang w:val="fr-FR"/>
        </w:rPr>
      </w:pPr>
      <w:r w:rsidRPr="00B73303">
        <w:rPr>
          <w:lang w:val="fr-FR"/>
        </w:rPr>
        <w:tab/>
        <w:t>III.</w:t>
      </w:r>
      <w:r w:rsidRPr="00B73303">
        <w:rPr>
          <w:lang w:val="fr-FR"/>
        </w:rPr>
        <w:tab/>
        <w:t>Éléments de l</w:t>
      </w:r>
      <w:r w:rsidR="00212B79">
        <w:rPr>
          <w:lang w:val="fr-FR"/>
        </w:rPr>
        <w:t>’</w:t>
      </w:r>
      <w:r w:rsidRPr="00B73303">
        <w:rPr>
          <w:lang w:val="fr-FR"/>
        </w:rPr>
        <w:t>ordre du jour</w:t>
      </w:r>
    </w:p>
    <w:p w:rsidR="00E4414E" w:rsidRPr="00B73303" w:rsidRDefault="009F71F8" w:rsidP="00B73303">
      <w:pPr>
        <w:pStyle w:val="SingleTxtG"/>
        <w:rPr>
          <w:lang w:val="fr-FR"/>
        </w:rPr>
      </w:pPr>
      <w:r w:rsidRPr="00B73303">
        <w:rPr>
          <w:lang w:val="fr-FR"/>
        </w:rPr>
        <w:t>4.</w:t>
      </w:r>
      <w:r w:rsidRPr="00B73303">
        <w:rPr>
          <w:lang w:val="fr-FR"/>
        </w:rPr>
        <w:tab/>
        <w:t>Pour la sixième session de la Réunion des Parties à la Convention, il est suggéré que</w:t>
      </w:r>
      <w:r w:rsidR="00A31E26">
        <w:rPr>
          <w:lang w:val="fr-FR"/>
        </w:rPr>
        <w:t> :</w:t>
      </w:r>
      <w:r w:rsidRPr="00B73303">
        <w:rPr>
          <w:lang w:val="fr-FR"/>
        </w:rPr>
        <w:t xml:space="preserve"> a) </w:t>
      </w:r>
      <w:r w:rsidRPr="00B73303">
        <w:t>l</w:t>
      </w:r>
      <w:r w:rsidR="00212B79">
        <w:t>’</w:t>
      </w:r>
      <w:r w:rsidRPr="00B73303">
        <w:t>ordre du jour soit globalement semblable à celui de la cinquième session</w:t>
      </w:r>
      <w:r w:rsidR="00A31E26">
        <w:rPr>
          <w:lang w:val="fr-FR"/>
        </w:rPr>
        <w:t> ;</w:t>
      </w:r>
      <w:r w:rsidR="00802BE7">
        <w:rPr>
          <w:lang w:val="fr-FR"/>
        </w:rPr>
        <w:t xml:space="preserve"> b) </w:t>
      </w:r>
      <w:r w:rsidRPr="00B73303">
        <w:t>l</w:t>
      </w:r>
      <w:r w:rsidR="00212B79">
        <w:t>’</w:t>
      </w:r>
      <w:r w:rsidRPr="00B73303">
        <w:t>ordre du jour couvre tous les domaines de fond relevant de la Convention</w:t>
      </w:r>
      <w:r w:rsidR="00A31E26">
        <w:rPr>
          <w:lang w:val="fr-FR"/>
        </w:rPr>
        <w:t> ;</w:t>
      </w:r>
      <w:r w:rsidRPr="00B73303">
        <w:rPr>
          <w:lang w:val="fr-FR"/>
        </w:rPr>
        <w:t xml:space="preserve"> et c) </w:t>
      </w:r>
      <w:r w:rsidR="00802BE7">
        <w:t>les </w:t>
      </w:r>
      <w:r w:rsidRPr="00B73303">
        <w:t>discussions portent sur les bonnes pratiques, les réalisations, les enseignements tirés, les difficultés et les obstacles liés à la mise en œuvre de la Convention</w:t>
      </w:r>
      <w:r w:rsidRPr="00B73303">
        <w:rPr>
          <w:lang w:val="fr-FR"/>
        </w:rPr>
        <w:t xml:space="preserve">. </w:t>
      </w:r>
      <w:r w:rsidRPr="00B73303">
        <w:t>Des représentants de gouvernements et de parties prenantes pourraient être invités à présenter des exposés liminaires sur des points particuliers de l</w:t>
      </w:r>
      <w:r w:rsidR="00212B79">
        <w:t>’</w:t>
      </w:r>
      <w:r w:rsidRPr="00B73303">
        <w:t>ordre du jour</w:t>
      </w:r>
      <w:r w:rsidRPr="00B73303">
        <w:rPr>
          <w:lang w:val="fr-FR"/>
        </w:rPr>
        <w:t xml:space="preserve">, comme à la cinquième session de la Réunion des Parties. </w:t>
      </w:r>
      <w:r w:rsidRPr="00B73303">
        <w:t>Si les Parties décident de tenir un débat de haut niveau, elles souhaiteront peut-être envisager d</w:t>
      </w:r>
      <w:r w:rsidR="00212B79">
        <w:t>’</w:t>
      </w:r>
      <w:r w:rsidRPr="00B73303">
        <w:t>organiser une séance thématique sur un sujet susceptible d</w:t>
      </w:r>
      <w:r w:rsidR="00212B79">
        <w:t>’</w:t>
      </w:r>
      <w:r w:rsidRPr="00B73303">
        <w:t>attirer des participants de haut niveau et de concerner des problèmes qui se font jour à l</w:t>
      </w:r>
      <w:r w:rsidR="00212B79">
        <w:t>’</w:t>
      </w:r>
      <w:r w:rsidRPr="00B73303">
        <w:t>échelle mondiale</w:t>
      </w:r>
      <w:r w:rsidRPr="00B73303">
        <w:rPr>
          <w:lang w:val="fr-FR"/>
        </w:rPr>
        <w:t xml:space="preserve"> (par exemple sur la contribution de la Convention et du Protocole à la mise en œuvre des objectifs de développement durable). </w:t>
      </w:r>
      <w:r w:rsidRPr="00B73303">
        <w:t>Elles pourraient établir une déclaration thématique conjointe (avec les Parties au Protocole) de 2,5 pages au maximum qui serait examinée par les responsables de haut niveau participant au débat</w:t>
      </w:r>
      <w:r w:rsidRPr="00B73303">
        <w:rPr>
          <w:lang w:val="fr-FR"/>
        </w:rPr>
        <w:t>.</w:t>
      </w:r>
    </w:p>
    <w:p w:rsidR="00E4414E" w:rsidRPr="00B73303" w:rsidRDefault="009F71F8" w:rsidP="00B73303">
      <w:pPr>
        <w:pStyle w:val="SingleTxtG"/>
        <w:rPr>
          <w:lang w:val="fr-FR"/>
        </w:rPr>
      </w:pPr>
      <w:r w:rsidRPr="00B73303">
        <w:rPr>
          <w:lang w:val="fr-FR"/>
        </w:rPr>
        <w:t>5.</w:t>
      </w:r>
      <w:r w:rsidRPr="00B73303">
        <w:rPr>
          <w:lang w:val="fr-FR"/>
        </w:rPr>
        <w:tab/>
      </w:r>
      <w:r w:rsidRPr="00B73303">
        <w:t>L</w:t>
      </w:r>
      <w:r w:rsidR="00212B79">
        <w:t>’</w:t>
      </w:r>
      <w:r w:rsidRPr="00B73303">
        <w:t>ordre du jour de la sixième session de la Réunion des Parties à la Convention pourrait donc comprendre les points ci-après</w:t>
      </w:r>
      <w:r w:rsidR="00A31E26">
        <w:rPr>
          <w:lang w:val="fr-FR"/>
        </w:rPr>
        <w:t> :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1.</w:t>
      </w:r>
      <w:r w:rsidRPr="00B73303">
        <w:rPr>
          <w:lang w:val="fr-FR"/>
        </w:rPr>
        <w:tab/>
      </w:r>
      <w:r w:rsidRPr="00B73303">
        <w:t>Ouverture</w:t>
      </w:r>
      <w:r w:rsidRPr="00B73303">
        <w:rPr>
          <w:lang w:val="fr-FR"/>
        </w:rPr>
        <w:t xml:space="preserve"> de la session.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2.</w:t>
      </w:r>
      <w:r w:rsidRPr="00B73303">
        <w:rPr>
          <w:lang w:val="fr-FR"/>
        </w:rPr>
        <w:tab/>
      </w:r>
      <w:r w:rsidRPr="00B73303">
        <w:t>Adoption</w:t>
      </w:r>
      <w:r w:rsidRPr="00B73303">
        <w:rPr>
          <w:lang w:val="fr-FR"/>
        </w:rPr>
        <w:t xml:space="preserve"> de l</w:t>
      </w:r>
      <w:r w:rsidR="00212B79">
        <w:rPr>
          <w:lang w:val="fr-FR"/>
        </w:rPr>
        <w:t>’</w:t>
      </w:r>
      <w:r w:rsidRPr="00B73303">
        <w:rPr>
          <w:lang w:val="fr-FR"/>
        </w:rPr>
        <w:t>ordre du jour.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3.</w:t>
      </w:r>
      <w:r w:rsidRPr="00B73303">
        <w:rPr>
          <w:lang w:val="fr-FR"/>
        </w:rPr>
        <w:tab/>
      </w:r>
      <w:r w:rsidRPr="00B73303">
        <w:t>État d</w:t>
      </w:r>
      <w:r w:rsidR="00212B79">
        <w:t>’</w:t>
      </w:r>
      <w:r w:rsidRPr="00B73303">
        <w:t>avancement de la ratification de la Convention, de l</w:t>
      </w:r>
      <w:r w:rsidR="00212B79">
        <w:t>’</w:t>
      </w:r>
      <w:r w:rsidRPr="00B73303">
        <w:t>amendement à la Convention et du Protocole sur les registres des rejets et transferts de polluants</w:t>
      </w:r>
      <w:r w:rsidRPr="00B73303">
        <w:rPr>
          <w:lang w:val="fr-FR"/>
        </w:rPr>
        <w:t>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4.</w:t>
      </w:r>
      <w:r w:rsidRPr="00B73303">
        <w:rPr>
          <w:lang w:val="fr-FR"/>
        </w:rPr>
        <w:tab/>
      </w:r>
      <w:r w:rsidRPr="00B73303">
        <w:t>Questions de fond</w:t>
      </w:r>
      <w:r w:rsidR="00A31E26">
        <w:rPr>
          <w:lang w:val="fr-FR"/>
        </w:rPr>
        <w:t> :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a)</w:t>
      </w:r>
      <w:r w:rsidRPr="00B73303">
        <w:rPr>
          <w:lang w:val="fr-FR"/>
        </w:rPr>
        <w:tab/>
      </w:r>
      <w:r w:rsidRPr="00212B79">
        <w:rPr>
          <w:lang w:val="fr-FR"/>
        </w:rPr>
        <w:t>Accès</w:t>
      </w:r>
      <w:r w:rsidRPr="00B73303">
        <w:t xml:space="preserve"> à l</w:t>
      </w:r>
      <w:r w:rsidR="00212B79">
        <w:t>’</w:t>
      </w:r>
      <w:r w:rsidRPr="00B73303">
        <w:t>information, y compris aux outils d</w:t>
      </w:r>
      <w:r w:rsidR="00212B79">
        <w:t>’</w:t>
      </w:r>
      <w:r w:rsidRPr="00B73303">
        <w:t>information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b)</w:t>
      </w:r>
      <w:r w:rsidRPr="00B73303">
        <w:rPr>
          <w:lang w:val="fr-FR"/>
        </w:rPr>
        <w:tab/>
      </w:r>
      <w:r w:rsidRPr="00212B79">
        <w:rPr>
          <w:lang w:val="fr-FR"/>
        </w:rPr>
        <w:t>Participation</w:t>
      </w:r>
      <w:r w:rsidRPr="00B73303">
        <w:t xml:space="preserve"> du public au processus décisionnel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c)</w:t>
      </w:r>
      <w:r w:rsidRPr="00B73303">
        <w:rPr>
          <w:lang w:val="fr-FR"/>
        </w:rPr>
        <w:tab/>
      </w:r>
      <w:r w:rsidRPr="00B73303">
        <w:t>Accès à la justice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bCs/>
          <w:lang w:val="fr-FR"/>
        </w:rPr>
        <w:t>d)</w:t>
      </w:r>
      <w:r w:rsidRPr="00B73303">
        <w:rPr>
          <w:bCs/>
          <w:lang w:val="fr-FR"/>
        </w:rPr>
        <w:tab/>
      </w:r>
      <w:r w:rsidRPr="00212B79">
        <w:rPr>
          <w:lang w:val="fr-FR"/>
        </w:rPr>
        <w:t>Organismes</w:t>
      </w:r>
      <w:r w:rsidRPr="00B73303">
        <w:rPr>
          <w:bCs/>
        </w:rPr>
        <w:t xml:space="preserve"> génétiquement modifiés</w:t>
      </w:r>
      <w:r w:rsidR="00802BE7">
        <w:rPr>
          <w:bCs/>
          <w:lang w:val="fr-FR"/>
        </w:rPr>
        <w:t>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5.</w:t>
      </w:r>
      <w:r w:rsidRPr="00B73303">
        <w:rPr>
          <w:lang w:val="fr-FR"/>
        </w:rPr>
        <w:tab/>
      </w:r>
      <w:r w:rsidRPr="00B73303">
        <w:t>Procédures et mécanismes facilitant la mise en œuvre de la Convention</w:t>
      </w:r>
      <w:r w:rsidR="00A31E26">
        <w:rPr>
          <w:lang w:val="fr-FR"/>
        </w:rPr>
        <w:t> :</w:t>
      </w:r>
      <w:r w:rsidRPr="00B73303">
        <w:rPr>
          <w:lang w:val="fr-FR"/>
        </w:rPr>
        <w:t xml:space="preserve"> 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a)</w:t>
      </w:r>
      <w:r w:rsidRPr="00B73303">
        <w:rPr>
          <w:lang w:val="fr-FR"/>
        </w:rPr>
        <w:tab/>
      </w:r>
      <w:r w:rsidRPr="00212B79">
        <w:rPr>
          <w:lang w:val="fr-FR"/>
        </w:rPr>
        <w:t>Rapports</w:t>
      </w:r>
      <w:r w:rsidRPr="00B73303">
        <w:t xml:space="preserve"> sur la mise en œuvre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bCs/>
          <w:lang w:val="fr-FR"/>
        </w:rPr>
      </w:pPr>
      <w:r w:rsidRPr="00B73303">
        <w:rPr>
          <w:lang w:val="fr-FR"/>
        </w:rPr>
        <w:t>b)</w:t>
      </w:r>
      <w:r w:rsidRPr="00B73303">
        <w:rPr>
          <w:lang w:val="fr-FR"/>
        </w:rPr>
        <w:tab/>
      </w:r>
      <w:r w:rsidRPr="00212B79">
        <w:rPr>
          <w:lang w:val="fr-FR"/>
        </w:rPr>
        <w:t>Mécanisme</w:t>
      </w:r>
      <w:r w:rsidRPr="00B73303">
        <w:t xml:space="preserve"> d</w:t>
      </w:r>
      <w:r w:rsidR="00212B79">
        <w:t>’</w:t>
      </w:r>
      <w:r w:rsidRPr="00B73303">
        <w:t>examen du respect des dispositions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c)</w:t>
      </w:r>
      <w:r w:rsidRPr="00B73303">
        <w:rPr>
          <w:lang w:val="fr-FR"/>
        </w:rPr>
        <w:tab/>
      </w:r>
      <w:r w:rsidRPr="00212B79">
        <w:rPr>
          <w:lang w:val="fr-FR"/>
        </w:rPr>
        <w:t>Renforcement</w:t>
      </w:r>
      <w:r w:rsidRPr="00B73303">
        <w:t xml:space="preserve"> des capacités</w:t>
      </w:r>
      <w:r w:rsidRPr="00B73303">
        <w:rPr>
          <w:lang w:val="fr-FR"/>
        </w:rPr>
        <w:t>.</w:t>
      </w:r>
    </w:p>
    <w:p w:rsidR="00E4414E" w:rsidRPr="00B73303" w:rsidRDefault="009F71F8" w:rsidP="00B73303">
      <w:pPr>
        <w:pStyle w:val="SingleTxtG"/>
        <w:ind w:left="2268" w:hanging="567"/>
        <w:rPr>
          <w:bCs/>
          <w:lang w:val="fr-FR"/>
        </w:rPr>
      </w:pPr>
      <w:r w:rsidRPr="00B73303">
        <w:rPr>
          <w:lang w:val="fr-FR"/>
        </w:rPr>
        <w:t>6.</w:t>
      </w:r>
      <w:r w:rsidRPr="00B73303">
        <w:rPr>
          <w:lang w:val="fr-FR"/>
        </w:rPr>
        <w:tab/>
      </w:r>
      <w:r w:rsidRPr="00B73303">
        <w:t>Promotion de la Convention, et évolution de la situation et corrélations pertinentes</w:t>
      </w:r>
      <w:r w:rsidR="00A31E26">
        <w:rPr>
          <w:lang w:val="fr-FR"/>
        </w:rPr>
        <w:t> :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a)</w:t>
      </w:r>
      <w:r w:rsidRPr="00B73303">
        <w:rPr>
          <w:lang w:val="fr-FR"/>
        </w:rPr>
        <w:tab/>
      </w:r>
      <w:r w:rsidRPr="00B73303">
        <w:t>Adhésion à la Convention des États extérieurs à la région de la Commission économique pour l</w:t>
      </w:r>
      <w:r w:rsidR="00212B79">
        <w:t>’</w:t>
      </w:r>
      <w:r w:rsidRPr="00B73303">
        <w:t>Europe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bCs/>
          <w:lang w:val="fr-FR"/>
        </w:rPr>
      </w:pPr>
      <w:r w:rsidRPr="00B73303">
        <w:rPr>
          <w:lang w:val="fr-FR"/>
        </w:rPr>
        <w:t>b)</w:t>
      </w:r>
      <w:r w:rsidRPr="00B73303">
        <w:rPr>
          <w:lang w:val="fr-FR"/>
        </w:rPr>
        <w:tab/>
        <w:t>Promotion des principes de la Convention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c)</w:t>
      </w:r>
      <w:r w:rsidRPr="00B73303">
        <w:rPr>
          <w:lang w:val="fr-FR"/>
        </w:rPr>
        <w:tab/>
      </w:r>
      <w:r w:rsidRPr="00B73303">
        <w:t>Synergies entre la Convention et d</w:t>
      </w:r>
      <w:r w:rsidR="00212B79">
        <w:t>’</w:t>
      </w:r>
      <w:r w:rsidRPr="00B73303">
        <w:t>autres accords multilatéraux pertinents relatifs à l</w:t>
      </w:r>
      <w:r w:rsidR="00212B79">
        <w:t>’</w:t>
      </w:r>
      <w:r w:rsidRPr="00B73303">
        <w:t>environnement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lastRenderedPageBreak/>
        <w:t>d)</w:t>
      </w:r>
      <w:r w:rsidRPr="00B73303">
        <w:rPr>
          <w:lang w:val="fr-FR"/>
        </w:rPr>
        <w:tab/>
      </w:r>
      <w:r w:rsidRPr="00212B79">
        <w:rPr>
          <w:lang w:val="fr-FR"/>
        </w:rPr>
        <w:t>Évolution</w:t>
      </w:r>
      <w:r w:rsidRPr="00B73303">
        <w:t xml:space="preserve"> mondiale et régionale en ce qui concerne les questions se rapportant au Principe 10 de la Déclaration de Rio sur l</w:t>
      </w:r>
      <w:r w:rsidR="00212B79">
        <w:t>’</w:t>
      </w:r>
      <w:r w:rsidRPr="00B73303">
        <w:t>environnement et le développement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i/>
          <w:lang w:val="fr-FR"/>
        </w:rPr>
      </w:pPr>
      <w:r w:rsidRPr="00B73303">
        <w:rPr>
          <w:lang w:val="fr-FR"/>
        </w:rPr>
        <w:t>e)</w:t>
      </w:r>
      <w:r w:rsidRPr="00B73303">
        <w:rPr>
          <w:lang w:val="fr-FR"/>
        </w:rPr>
        <w:tab/>
      </w:r>
      <w:r w:rsidRPr="00212B79">
        <w:rPr>
          <w:lang w:val="fr-FR"/>
        </w:rPr>
        <w:t>Communication</w:t>
      </w:r>
      <w:r w:rsidRPr="00B73303">
        <w:t xml:space="preserve"> des dernières informations sur les initiatives du Programme des Nations Unies pour l</w:t>
      </w:r>
      <w:r w:rsidR="00212B79">
        <w:t>’</w:t>
      </w:r>
      <w:r w:rsidRPr="00B73303">
        <w:t>environnement en matière d</w:t>
      </w:r>
      <w:r w:rsidR="00212B79">
        <w:t>’</w:t>
      </w:r>
      <w:r w:rsidRPr="00B73303">
        <w:t>accès à l</w:t>
      </w:r>
      <w:r w:rsidR="00212B79">
        <w:t>’</w:t>
      </w:r>
      <w:r w:rsidRPr="00B73303">
        <w:t>information, de participation du public et d</w:t>
      </w:r>
      <w:r w:rsidR="00212B79">
        <w:t>’</w:t>
      </w:r>
      <w:r w:rsidRPr="00B73303">
        <w:t>accès à la justice en matière d</w:t>
      </w:r>
      <w:r w:rsidR="00212B79">
        <w:t>’</w:t>
      </w:r>
      <w:r w:rsidRPr="00B73303">
        <w:t>environnement</w:t>
      </w:r>
      <w:r w:rsidRPr="00B73303">
        <w:rPr>
          <w:lang w:val="fr-FR"/>
        </w:rPr>
        <w:t>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7.</w:t>
      </w:r>
      <w:r w:rsidRPr="00B73303">
        <w:rPr>
          <w:lang w:val="fr-FR"/>
        </w:rPr>
        <w:tab/>
      </w:r>
      <w:r w:rsidRPr="00B73303">
        <w:t>Programme de travail et fonctionnement de la Convention</w:t>
      </w:r>
      <w:r w:rsidR="00A31E26">
        <w:rPr>
          <w:lang w:val="fr-FR"/>
        </w:rPr>
        <w:t> :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a)</w:t>
      </w:r>
      <w:r w:rsidRPr="00B73303">
        <w:rPr>
          <w:lang w:val="fr-FR"/>
        </w:rPr>
        <w:tab/>
      </w:r>
      <w:r w:rsidRPr="00B73303">
        <w:t>Mise en œuvre du Programme de travail pour</w:t>
      </w:r>
      <w:r w:rsidRPr="00B73303">
        <w:rPr>
          <w:lang w:val="fr-FR"/>
        </w:rPr>
        <w:t xml:space="preserve"> 2015</w:t>
      </w:r>
      <w:r w:rsidR="00212B79">
        <w:rPr>
          <w:lang w:val="fr-FR"/>
        </w:rPr>
        <w:t>-</w:t>
      </w:r>
      <w:r w:rsidRPr="00B73303">
        <w:rPr>
          <w:lang w:val="fr-FR"/>
        </w:rPr>
        <w:t>2017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b)</w:t>
      </w:r>
      <w:r w:rsidRPr="00B73303">
        <w:rPr>
          <w:lang w:val="fr-FR"/>
        </w:rPr>
        <w:tab/>
        <w:t>Futur programme de travail</w:t>
      </w:r>
      <w:r w:rsidR="00A31E26">
        <w:rPr>
          <w:lang w:val="fr-FR"/>
        </w:rPr>
        <w:t> ;</w:t>
      </w:r>
    </w:p>
    <w:p w:rsidR="00E4414E" w:rsidRPr="00B73303" w:rsidRDefault="009F71F8" w:rsidP="00212B79">
      <w:pPr>
        <w:pStyle w:val="SingleTxtG"/>
        <w:ind w:left="2835" w:hanging="567"/>
        <w:rPr>
          <w:lang w:val="fr-FR"/>
        </w:rPr>
      </w:pPr>
      <w:r w:rsidRPr="00B73303">
        <w:rPr>
          <w:lang w:val="fr-FR"/>
        </w:rPr>
        <w:t>c)</w:t>
      </w:r>
      <w:r w:rsidRPr="00B73303">
        <w:rPr>
          <w:lang w:val="fr-FR"/>
        </w:rPr>
        <w:tab/>
        <w:t>Dispositions financières.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8.</w:t>
      </w:r>
      <w:r w:rsidRPr="00B73303">
        <w:rPr>
          <w:lang w:val="fr-FR"/>
        </w:rPr>
        <w:tab/>
      </w:r>
      <w:r w:rsidRPr="00B73303">
        <w:t>Rapport sur la vérification des pouvoirs des Parties à la Convention</w:t>
      </w:r>
      <w:r w:rsidRPr="00B73303">
        <w:rPr>
          <w:lang w:val="fr-FR"/>
        </w:rPr>
        <w:t>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9.</w:t>
      </w:r>
      <w:r w:rsidRPr="00B73303">
        <w:rPr>
          <w:lang w:val="fr-FR"/>
        </w:rPr>
        <w:tab/>
      </w:r>
      <w:r w:rsidRPr="00B73303">
        <w:t xml:space="preserve">Élection du </w:t>
      </w:r>
      <w:r w:rsidR="00DD6A00">
        <w:t>p</w:t>
      </w:r>
      <w:r w:rsidRPr="00B73303">
        <w:t>résident,</w:t>
      </w:r>
      <w:bookmarkStart w:id="0" w:name="_GoBack"/>
      <w:bookmarkEnd w:id="0"/>
      <w:r w:rsidRPr="00B73303">
        <w:t xml:space="preserve"> des </w:t>
      </w:r>
      <w:r w:rsidR="00DD6A00">
        <w:t>v</w:t>
      </w:r>
      <w:r w:rsidRPr="00B73303">
        <w:t>ice-</w:t>
      </w:r>
      <w:r w:rsidR="00DD6A00">
        <w:t>p</w:t>
      </w:r>
      <w:r w:rsidRPr="00B73303">
        <w:t>résidents et des autres membres du Bureau</w:t>
      </w:r>
      <w:r w:rsidRPr="00B73303">
        <w:rPr>
          <w:lang w:val="fr-FR"/>
        </w:rPr>
        <w:t>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10.</w:t>
      </w:r>
      <w:r w:rsidRPr="00B73303">
        <w:rPr>
          <w:lang w:val="fr-FR"/>
        </w:rPr>
        <w:tab/>
      </w:r>
      <w:r w:rsidRPr="00B73303">
        <w:t>Date</w:t>
      </w:r>
      <w:r w:rsidRPr="00B73303">
        <w:rPr>
          <w:lang w:val="fr-FR"/>
        </w:rPr>
        <w:t xml:space="preserve"> et lieu de la septième réunion ordinaire.</w:t>
      </w:r>
    </w:p>
    <w:p w:rsidR="00E4414E" w:rsidRPr="00B73303" w:rsidRDefault="009F71F8" w:rsidP="00B73303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11.</w:t>
      </w:r>
      <w:r w:rsidRPr="00B73303">
        <w:rPr>
          <w:lang w:val="fr-FR"/>
        </w:rPr>
        <w:tab/>
      </w:r>
      <w:r w:rsidRPr="00B73303">
        <w:t>Questions</w:t>
      </w:r>
      <w:r w:rsidRPr="00B73303">
        <w:rPr>
          <w:lang w:val="fr-FR"/>
        </w:rPr>
        <w:t xml:space="preserve"> diverses.</w:t>
      </w:r>
    </w:p>
    <w:p w:rsidR="00E4414E" w:rsidRPr="00B73303" w:rsidRDefault="009F71F8" w:rsidP="00212B79">
      <w:pPr>
        <w:pStyle w:val="H23G"/>
        <w:rPr>
          <w:lang w:val="fr-FR"/>
        </w:rPr>
      </w:pPr>
      <w:r w:rsidRPr="00B73303">
        <w:rPr>
          <w:lang w:val="fr-FR"/>
        </w:rPr>
        <w:tab/>
      </w:r>
      <w:r w:rsidRPr="00B73303">
        <w:rPr>
          <w:lang w:val="fr-FR"/>
        </w:rPr>
        <w:tab/>
      </w:r>
      <w:r w:rsidRPr="00B73303">
        <w:t xml:space="preserve">Débat conjoint de haut niveau </w:t>
      </w:r>
      <w:r w:rsidRPr="00B73303">
        <w:rPr>
          <w:lang w:val="fr-FR"/>
        </w:rPr>
        <w:t>(</w:t>
      </w:r>
      <w:r w:rsidRPr="00B73303">
        <w:t xml:space="preserve">sous réserve de la décision des Parties </w:t>
      </w:r>
      <w:r w:rsidR="00212B79">
        <w:br/>
      </w:r>
      <w:r w:rsidRPr="00B73303">
        <w:t>à la Convention et au Protocole</w:t>
      </w:r>
      <w:r w:rsidRPr="00B73303">
        <w:rPr>
          <w:lang w:val="fr-FR"/>
        </w:rPr>
        <w:t>)</w:t>
      </w:r>
    </w:p>
    <w:p w:rsidR="00E4414E" w:rsidRPr="00B73303" w:rsidRDefault="009F71F8" w:rsidP="00212B79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1.</w:t>
      </w:r>
      <w:r w:rsidRPr="00B73303">
        <w:rPr>
          <w:lang w:val="fr-FR"/>
        </w:rPr>
        <w:tab/>
      </w:r>
      <w:r w:rsidRPr="00212B79">
        <w:t>Ouverture</w:t>
      </w:r>
      <w:r w:rsidRPr="00B73303">
        <w:rPr>
          <w:lang w:val="fr-FR"/>
        </w:rPr>
        <w:t>.</w:t>
      </w:r>
    </w:p>
    <w:p w:rsidR="00E4414E" w:rsidRPr="00B73303" w:rsidRDefault="009F71F8" w:rsidP="00212B79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2.</w:t>
      </w:r>
      <w:r w:rsidRPr="00B73303">
        <w:rPr>
          <w:lang w:val="fr-FR"/>
        </w:rPr>
        <w:tab/>
      </w:r>
      <w:r w:rsidRPr="00B73303">
        <w:t>Rapport sur la vérification des pouvoirs des Parties au Protocole</w:t>
      </w:r>
      <w:r w:rsidRPr="00B73303">
        <w:rPr>
          <w:lang w:val="fr-FR"/>
        </w:rPr>
        <w:t>.</w:t>
      </w:r>
    </w:p>
    <w:p w:rsidR="00E4414E" w:rsidRPr="00B73303" w:rsidRDefault="009F71F8" w:rsidP="00212B79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3.</w:t>
      </w:r>
      <w:r w:rsidRPr="00B73303">
        <w:rPr>
          <w:lang w:val="fr-FR"/>
        </w:rPr>
        <w:tab/>
      </w:r>
      <w:r w:rsidRPr="00212B79">
        <w:t>Séance</w:t>
      </w:r>
      <w:r w:rsidRPr="00B73303">
        <w:rPr>
          <w:lang w:val="fr-FR"/>
        </w:rPr>
        <w:t xml:space="preserve"> </w:t>
      </w:r>
      <w:r w:rsidRPr="00212B79">
        <w:t>thématique</w:t>
      </w:r>
      <w:r w:rsidRPr="00B73303">
        <w:rPr>
          <w:lang w:val="fr-FR"/>
        </w:rPr>
        <w:t xml:space="preserve"> (par exemple sur la contribution de la Convention et du Protocole à la mise en œuvre des objectifs de développement durable, sous réserve de la décision des Parties).</w:t>
      </w:r>
    </w:p>
    <w:p w:rsidR="00E4414E" w:rsidRPr="00B73303" w:rsidRDefault="009F71F8" w:rsidP="00212B79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4.</w:t>
      </w:r>
      <w:r w:rsidRPr="00B73303">
        <w:rPr>
          <w:lang w:val="fr-FR"/>
        </w:rPr>
        <w:tab/>
      </w:r>
      <w:r w:rsidRPr="00B73303">
        <w:t>Examen et adoption de la Déclaration (sous réserve de la décision des Parties</w:t>
      </w:r>
      <w:r w:rsidRPr="00B73303">
        <w:rPr>
          <w:lang w:val="fr-FR"/>
        </w:rPr>
        <w:t>).</w:t>
      </w:r>
    </w:p>
    <w:p w:rsidR="00E4414E" w:rsidRPr="00B73303" w:rsidRDefault="009F71F8" w:rsidP="00212B79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5.</w:t>
      </w:r>
      <w:r w:rsidRPr="00B73303">
        <w:rPr>
          <w:lang w:val="fr-FR"/>
        </w:rPr>
        <w:tab/>
        <w:t xml:space="preserve">Examen et </w:t>
      </w:r>
      <w:r w:rsidRPr="00212B79">
        <w:t>adoption</w:t>
      </w:r>
      <w:r w:rsidRPr="00B73303">
        <w:rPr>
          <w:lang w:val="fr-FR"/>
        </w:rPr>
        <w:t xml:space="preserve"> des décisions de la Réunion des Parties à la Convention. </w:t>
      </w:r>
    </w:p>
    <w:p w:rsidR="00E96BD6" w:rsidRDefault="009F71F8" w:rsidP="00212B79">
      <w:pPr>
        <w:pStyle w:val="SingleTxtG"/>
        <w:ind w:left="2268" w:hanging="567"/>
        <w:rPr>
          <w:lang w:val="fr-FR"/>
        </w:rPr>
      </w:pPr>
      <w:r w:rsidRPr="00B73303">
        <w:rPr>
          <w:lang w:val="fr-FR"/>
        </w:rPr>
        <w:t>6.</w:t>
      </w:r>
      <w:r w:rsidRPr="00B73303">
        <w:rPr>
          <w:lang w:val="fr-FR"/>
        </w:rPr>
        <w:tab/>
      </w:r>
      <w:r w:rsidRPr="00B73303">
        <w:t>Clôture du débat conjoint de haut niveau</w:t>
      </w:r>
      <w:r w:rsidRPr="00B73303">
        <w:rPr>
          <w:lang w:val="fr-FR"/>
        </w:rPr>
        <w:t>.</w:t>
      </w:r>
    </w:p>
    <w:p w:rsidR="00F47EEB" w:rsidRPr="00F47EEB" w:rsidRDefault="00F47EEB" w:rsidP="00F47EE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7EEB" w:rsidRPr="00F47EEB" w:rsidSect="00B733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81" w:rsidRDefault="006B5E81" w:rsidP="00F95C08">
      <w:pPr>
        <w:spacing w:line="240" w:lineRule="auto"/>
      </w:pPr>
    </w:p>
  </w:endnote>
  <w:endnote w:type="continuationSeparator" w:id="0">
    <w:p w:rsidR="006B5E81" w:rsidRPr="00AC3823" w:rsidRDefault="006B5E81" w:rsidP="00AC3823">
      <w:pPr>
        <w:pStyle w:val="Pieddepage"/>
      </w:pPr>
    </w:p>
  </w:endnote>
  <w:endnote w:type="continuationNotice" w:id="1">
    <w:p w:rsidR="006B5E81" w:rsidRDefault="006B5E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3" w:rsidRPr="00B73303" w:rsidRDefault="00B73303" w:rsidP="00B73303">
    <w:pPr>
      <w:pStyle w:val="Pieddepage"/>
      <w:tabs>
        <w:tab w:val="right" w:pos="9638"/>
      </w:tabs>
    </w:pPr>
    <w:r w:rsidRPr="00B73303">
      <w:rPr>
        <w:b/>
        <w:sz w:val="18"/>
      </w:rPr>
      <w:fldChar w:fldCharType="begin"/>
    </w:r>
    <w:r w:rsidRPr="00B73303">
      <w:rPr>
        <w:b/>
        <w:sz w:val="18"/>
      </w:rPr>
      <w:instrText xml:space="preserve"> PAGE  \* MERGEFORMAT </w:instrText>
    </w:r>
    <w:r w:rsidRPr="00B73303">
      <w:rPr>
        <w:b/>
        <w:sz w:val="18"/>
      </w:rPr>
      <w:fldChar w:fldCharType="separate"/>
    </w:r>
    <w:r w:rsidR="00596DD8">
      <w:rPr>
        <w:b/>
        <w:noProof/>
        <w:sz w:val="18"/>
      </w:rPr>
      <w:t>4</w:t>
    </w:r>
    <w:r w:rsidRPr="00B73303">
      <w:rPr>
        <w:b/>
        <w:sz w:val="18"/>
      </w:rPr>
      <w:fldChar w:fldCharType="end"/>
    </w:r>
    <w:r>
      <w:rPr>
        <w:b/>
        <w:sz w:val="18"/>
      </w:rPr>
      <w:tab/>
    </w:r>
    <w:r>
      <w:t>GE.16-03953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3" w:rsidRPr="00B73303" w:rsidRDefault="00B73303" w:rsidP="00B73303">
    <w:pPr>
      <w:pStyle w:val="Pieddepage"/>
      <w:tabs>
        <w:tab w:val="right" w:pos="9638"/>
      </w:tabs>
      <w:rPr>
        <w:b/>
        <w:sz w:val="18"/>
      </w:rPr>
    </w:pPr>
    <w:r>
      <w:t>GE.16-03953</w:t>
    </w:r>
    <w:r>
      <w:tab/>
    </w:r>
    <w:r w:rsidRPr="00B73303">
      <w:rPr>
        <w:b/>
        <w:sz w:val="18"/>
      </w:rPr>
      <w:fldChar w:fldCharType="begin"/>
    </w:r>
    <w:r w:rsidRPr="00B73303">
      <w:rPr>
        <w:b/>
        <w:sz w:val="18"/>
      </w:rPr>
      <w:instrText xml:space="preserve"> PAGE  \* MERGEFORMAT </w:instrText>
    </w:r>
    <w:r w:rsidRPr="00B73303">
      <w:rPr>
        <w:b/>
        <w:sz w:val="18"/>
      </w:rPr>
      <w:fldChar w:fldCharType="separate"/>
    </w:r>
    <w:r w:rsidR="00596DD8">
      <w:rPr>
        <w:b/>
        <w:noProof/>
        <w:sz w:val="18"/>
      </w:rPr>
      <w:t>5</w:t>
    </w:r>
    <w:r w:rsidRPr="00B733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0" w:rsidRPr="00B73303" w:rsidRDefault="00B73303" w:rsidP="00B73303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EB8DDC7" wp14:editId="0520F10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16-03953  (F)</w:t>
    </w:r>
    <w:r w:rsidR="00212B79">
      <w:rPr>
        <w:sz w:val="20"/>
      </w:rPr>
      <w:t xml:space="preserve">    220416    270416</w:t>
    </w:r>
    <w:r>
      <w:rPr>
        <w:sz w:val="20"/>
      </w:rPr>
      <w:br/>
    </w:r>
    <w:r w:rsidRPr="00B73303">
      <w:rPr>
        <w:rFonts w:ascii="C39T30Lfz" w:hAnsi="C39T30Lfz"/>
        <w:sz w:val="56"/>
      </w:rPr>
      <w:t></w:t>
    </w:r>
    <w:r w:rsidRPr="00B73303">
      <w:rPr>
        <w:rFonts w:ascii="C39T30Lfz" w:hAnsi="C39T30Lfz"/>
        <w:sz w:val="56"/>
      </w:rPr>
      <w:t></w:t>
    </w:r>
    <w:r w:rsidRPr="00B73303">
      <w:rPr>
        <w:rFonts w:ascii="C39T30Lfz" w:hAnsi="C39T30Lfz"/>
        <w:sz w:val="56"/>
      </w:rPr>
      <w:t></w:t>
    </w:r>
    <w:r w:rsidRPr="00B73303">
      <w:rPr>
        <w:rFonts w:ascii="C39T30Lfz" w:hAnsi="C39T30Lfz"/>
        <w:sz w:val="56"/>
      </w:rPr>
      <w:t></w:t>
    </w:r>
    <w:r w:rsidRPr="00B73303">
      <w:rPr>
        <w:rFonts w:ascii="C39T30Lfz" w:hAnsi="C39T30Lfz"/>
        <w:sz w:val="56"/>
      </w:rPr>
      <w:t></w:t>
    </w:r>
    <w:r w:rsidRPr="00B73303">
      <w:rPr>
        <w:rFonts w:ascii="C39T30Lfz" w:hAnsi="C39T30Lfz"/>
        <w:sz w:val="56"/>
      </w:rPr>
      <w:t></w:t>
    </w:r>
    <w:r w:rsidRPr="00B73303">
      <w:rPr>
        <w:rFonts w:ascii="C39T30Lfz" w:hAnsi="C39T30Lfz"/>
        <w:sz w:val="56"/>
      </w:rPr>
      <w:t></w:t>
    </w:r>
    <w:r w:rsidRPr="00B73303">
      <w:rPr>
        <w:rFonts w:ascii="C39T30Lfz" w:hAnsi="C39T30Lfz"/>
        <w:sz w:val="56"/>
      </w:rPr>
      <w:t></w:t>
    </w:r>
    <w:r w:rsidRPr="00B7330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MP.PP/WG.1/2016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MP.PP/WG.1/2016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81" w:rsidRPr="00AC3823" w:rsidRDefault="006B5E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5E81" w:rsidRPr="00AC3823" w:rsidRDefault="006B5E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5E81" w:rsidRPr="00AC3823" w:rsidRDefault="006B5E81">
      <w:pPr>
        <w:spacing w:line="240" w:lineRule="auto"/>
        <w:rPr>
          <w:sz w:val="2"/>
          <w:szCs w:val="2"/>
        </w:rPr>
      </w:pPr>
    </w:p>
  </w:footnote>
  <w:footnote w:id="2">
    <w:p w:rsidR="00B73303" w:rsidRDefault="00B73303" w:rsidP="00B73303">
      <w:pPr>
        <w:pStyle w:val="Notedebasdepage"/>
      </w:pPr>
      <w:r w:rsidRPr="00D13265">
        <w:tab/>
      </w:r>
      <w:r w:rsidRPr="00B73303">
        <w:rPr>
          <w:rStyle w:val="Appelnotedebasdep"/>
        </w:rPr>
        <w:footnoteRef/>
      </w:r>
      <w:r w:rsidRPr="00D13265">
        <w:tab/>
        <w:t>Disponible à l</w:t>
      </w:r>
      <w:r w:rsidR="00802BE7">
        <w:t>’</w:t>
      </w:r>
      <w:r w:rsidRPr="00D13265">
        <w:t xml:space="preserve">adresse </w:t>
      </w:r>
      <w:hyperlink r:id="rId1" w:anchor="/" w:history="1">
        <w:r w:rsidRPr="00D13265">
          <w:t>http://www.unece.org/env/pp/aarhus/mop5_docs.html#/</w:t>
        </w:r>
      </w:hyperlink>
      <w:r w:rsidR="004B55ED">
        <w:t>.</w:t>
      </w:r>
    </w:p>
  </w:footnote>
  <w:footnote w:id="3">
    <w:p w:rsidR="00B73303" w:rsidRDefault="00B73303" w:rsidP="00B73303">
      <w:pPr>
        <w:pStyle w:val="Notedebasdepage"/>
      </w:pPr>
      <w:r w:rsidRPr="00D13265">
        <w:tab/>
      </w:r>
      <w:r w:rsidRPr="00B73303">
        <w:rPr>
          <w:rStyle w:val="Appelnotedebasdep"/>
        </w:rPr>
        <w:footnoteRef/>
      </w:r>
      <w:r w:rsidRPr="00D13265">
        <w:tab/>
        <w:t xml:space="preserve">La soixante-douzième session </w:t>
      </w:r>
      <w:r>
        <w:t>ordinaire de l</w:t>
      </w:r>
      <w:r w:rsidR="00802BE7">
        <w:t>’</w:t>
      </w:r>
      <w:r>
        <w:t>Assemblée générale des Nations Unies s</w:t>
      </w:r>
      <w:r w:rsidR="00802BE7">
        <w:t>’</w:t>
      </w:r>
      <w:r>
        <w:t>ouvrira au Siège de l</w:t>
      </w:r>
      <w:r w:rsidR="00802BE7">
        <w:t>’</w:t>
      </w:r>
      <w:r>
        <w:t>Organisation des Nations Unies, le mardi</w:t>
      </w:r>
      <w:r w:rsidRPr="00D13265">
        <w:t xml:space="preserve"> </w:t>
      </w:r>
      <w:r>
        <w:t>12 septembre</w:t>
      </w:r>
      <w:r w:rsidRPr="00D13265">
        <w:t xml:space="preserve"> 2017. </w:t>
      </w:r>
      <w:r>
        <w:t>Le débat général s</w:t>
      </w:r>
      <w:r w:rsidR="00802BE7">
        <w:t>’</w:t>
      </w:r>
      <w:r w:rsidR="008E1990">
        <w:t>ouvrira le </w:t>
      </w:r>
      <w:r>
        <w:t>mardi 19 septembre</w:t>
      </w:r>
      <w:r w:rsidRPr="00D13265">
        <w:t xml:space="preserve"> 2017.</w:t>
      </w:r>
      <w:r w:rsidRPr="00D13265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3" w:rsidRPr="00B73303" w:rsidRDefault="00B73303">
    <w:pPr>
      <w:pStyle w:val="En-tte"/>
    </w:pPr>
    <w:r>
      <w:t>ECE/MP.PP/WG.1/2016/10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3" w:rsidRPr="00B73303" w:rsidRDefault="00B73303" w:rsidP="00B73303">
    <w:pPr>
      <w:pStyle w:val="En-tte"/>
      <w:jc w:val="right"/>
    </w:pPr>
    <w:r>
      <w:t>ECE/MP.PP/WG.1/2016/10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81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77058"/>
    <w:rsid w:val="001F525A"/>
    <w:rsid w:val="00212B79"/>
    <w:rsid w:val="00223272"/>
    <w:rsid w:val="0024779E"/>
    <w:rsid w:val="002832AC"/>
    <w:rsid w:val="002D7C93"/>
    <w:rsid w:val="003A5AC1"/>
    <w:rsid w:val="00441C3B"/>
    <w:rsid w:val="00446FE5"/>
    <w:rsid w:val="00452396"/>
    <w:rsid w:val="004A11AB"/>
    <w:rsid w:val="004B55ED"/>
    <w:rsid w:val="004E468C"/>
    <w:rsid w:val="005505B7"/>
    <w:rsid w:val="00573BE5"/>
    <w:rsid w:val="00586ED3"/>
    <w:rsid w:val="00596AA9"/>
    <w:rsid w:val="00596DD8"/>
    <w:rsid w:val="006B5E81"/>
    <w:rsid w:val="0071601D"/>
    <w:rsid w:val="007A5FC4"/>
    <w:rsid w:val="007A62E6"/>
    <w:rsid w:val="00802BE7"/>
    <w:rsid w:val="0080684C"/>
    <w:rsid w:val="00871C75"/>
    <w:rsid w:val="00873F0C"/>
    <w:rsid w:val="008776DC"/>
    <w:rsid w:val="008D6B3F"/>
    <w:rsid w:val="008E1990"/>
    <w:rsid w:val="009705C8"/>
    <w:rsid w:val="009C1CF4"/>
    <w:rsid w:val="009F71F8"/>
    <w:rsid w:val="00A14420"/>
    <w:rsid w:val="00A30353"/>
    <w:rsid w:val="00A31E26"/>
    <w:rsid w:val="00AC3823"/>
    <w:rsid w:val="00AE323C"/>
    <w:rsid w:val="00B00181"/>
    <w:rsid w:val="00B00B0D"/>
    <w:rsid w:val="00B73303"/>
    <w:rsid w:val="00B765F7"/>
    <w:rsid w:val="00BA0CA9"/>
    <w:rsid w:val="00C02897"/>
    <w:rsid w:val="00C554CE"/>
    <w:rsid w:val="00CC35BB"/>
    <w:rsid w:val="00D3439C"/>
    <w:rsid w:val="00D503D3"/>
    <w:rsid w:val="00DB1831"/>
    <w:rsid w:val="00DD3BFD"/>
    <w:rsid w:val="00DD6A00"/>
    <w:rsid w:val="00DF6678"/>
    <w:rsid w:val="00E96BD6"/>
    <w:rsid w:val="00EF2E22"/>
    <w:rsid w:val="00F47EEB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D6B3F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D6B3F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73303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D6B3F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D6B3F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73303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pp/aarhus/mop5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1</TotalTime>
  <Pages>5</Pages>
  <Words>1485</Words>
  <Characters>7756</Characters>
  <Application>Microsoft Office Word</Application>
  <DocSecurity>0</DocSecurity>
  <Lines>174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ECE/MP.PP/WG.1/2016/10</vt:lpstr>
    </vt:vector>
  </TitlesOfParts>
  <Company>DCM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ECE/MP.PP/WG.1/2016/10</dc:title>
  <dc:subject/>
  <dc:creator>Vigny</dc:creator>
  <cp:keywords/>
  <dc:description/>
  <cp:lastModifiedBy>Vigny</cp:lastModifiedBy>
  <cp:revision>4</cp:revision>
  <cp:lastPrinted>2016-04-27T14:23:00Z</cp:lastPrinted>
  <dcterms:created xsi:type="dcterms:W3CDTF">2016-04-27T14:23:00Z</dcterms:created>
  <dcterms:modified xsi:type="dcterms:W3CDTF">2016-04-27T14:24:00Z</dcterms:modified>
</cp:coreProperties>
</file>