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BA4AF3" w:rsidTr="00B6553F">
        <w:trPr>
          <w:cantSplit/>
          <w:trHeight w:hRule="exact" w:val="851"/>
        </w:trPr>
        <w:tc>
          <w:tcPr>
            <w:tcW w:w="1276" w:type="dxa"/>
            <w:tcBorders>
              <w:bottom w:val="single" w:sz="4" w:space="0" w:color="auto"/>
            </w:tcBorders>
            <w:vAlign w:val="bottom"/>
          </w:tcPr>
          <w:p w:rsidR="00B56E9C" w:rsidRPr="00BA4AF3" w:rsidRDefault="00B56E9C" w:rsidP="00B6553F">
            <w:pPr>
              <w:spacing w:after="80"/>
            </w:pPr>
            <w:bookmarkStart w:id="0" w:name="_GoBack"/>
            <w:bookmarkEnd w:id="0"/>
          </w:p>
        </w:tc>
        <w:tc>
          <w:tcPr>
            <w:tcW w:w="2268" w:type="dxa"/>
            <w:tcBorders>
              <w:bottom w:val="single" w:sz="4" w:space="0" w:color="auto"/>
            </w:tcBorders>
            <w:vAlign w:val="bottom"/>
          </w:tcPr>
          <w:p w:rsidR="00B56E9C" w:rsidRPr="00BA4AF3" w:rsidRDefault="00B56E9C" w:rsidP="00B6553F">
            <w:pPr>
              <w:spacing w:after="80" w:line="300" w:lineRule="exact"/>
              <w:rPr>
                <w:b/>
                <w:sz w:val="24"/>
                <w:szCs w:val="24"/>
              </w:rPr>
            </w:pPr>
            <w:r w:rsidRPr="00BA4AF3">
              <w:rPr>
                <w:sz w:val="28"/>
                <w:szCs w:val="28"/>
              </w:rPr>
              <w:t>United Nations</w:t>
            </w:r>
          </w:p>
        </w:tc>
        <w:tc>
          <w:tcPr>
            <w:tcW w:w="6095" w:type="dxa"/>
            <w:gridSpan w:val="2"/>
            <w:tcBorders>
              <w:bottom w:val="single" w:sz="4" w:space="0" w:color="auto"/>
            </w:tcBorders>
            <w:vAlign w:val="bottom"/>
          </w:tcPr>
          <w:p w:rsidR="00B56E9C" w:rsidRPr="00BA4AF3" w:rsidRDefault="00F4322D" w:rsidP="00F4322D">
            <w:pPr>
              <w:jc w:val="right"/>
            </w:pPr>
            <w:r w:rsidRPr="00BA4AF3">
              <w:rPr>
                <w:sz w:val="40"/>
              </w:rPr>
              <w:t>ECE</w:t>
            </w:r>
            <w:r w:rsidRPr="00BA4AF3">
              <w:t>/MP.PP/WG.1/2016/10</w:t>
            </w:r>
          </w:p>
        </w:tc>
      </w:tr>
      <w:tr w:rsidR="00B56E9C" w:rsidRPr="00BA4AF3" w:rsidTr="00B6553F">
        <w:trPr>
          <w:cantSplit/>
          <w:trHeight w:hRule="exact" w:val="2835"/>
        </w:trPr>
        <w:tc>
          <w:tcPr>
            <w:tcW w:w="1276" w:type="dxa"/>
            <w:tcBorders>
              <w:top w:val="single" w:sz="4" w:space="0" w:color="auto"/>
              <w:bottom w:val="single" w:sz="12" w:space="0" w:color="auto"/>
            </w:tcBorders>
          </w:tcPr>
          <w:p w:rsidR="00B56E9C" w:rsidRPr="00BA4AF3" w:rsidRDefault="00A87DBB" w:rsidP="00B6553F">
            <w:pPr>
              <w:spacing w:before="120"/>
            </w:pPr>
            <w:r w:rsidRPr="00BA4AF3">
              <w:rPr>
                <w:noProof/>
                <w:lang w:val="en-US" w:eastAsia="zh-CN"/>
              </w:rPr>
              <w:drawing>
                <wp:inline distT="0" distB="0" distL="0" distR="0" wp14:anchorId="7B95C415" wp14:editId="3B9062A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BA4AF3" w:rsidRDefault="00D773DF" w:rsidP="00D773DF">
            <w:pPr>
              <w:spacing w:before="120" w:line="420" w:lineRule="exact"/>
              <w:rPr>
                <w:sz w:val="40"/>
                <w:szCs w:val="40"/>
              </w:rPr>
            </w:pPr>
            <w:r w:rsidRPr="00BA4AF3">
              <w:rPr>
                <w:b/>
                <w:sz w:val="40"/>
                <w:szCs w:val="40"/>
              </w:rPr>
              <w:t>Economic and Social Council</w:t>
            </w:r>
          </w:p>
        </w:tc>
        <w:tc>
          <w:tcPr>
            <w:tcW w:w="2835" w:type="dxa"/>
            <w:tcBorders>
              <w:top w:val="single" w:sz="4" w:space="0" w:color="auto"/>
              <w:bottom w:val="single" w:sz="12" w:space="0" w:color="auto"/>
            </w:tcBorders>
          </w:tcPr>
          <w:p w:rsidR="00B56E9C" w:rsidRPr="00BA4AF3" w:rsidRDefault="00F4322D" w:rsidP="00F4322D">
            <w:pPr>
              <w:spacing w:before="240" w:line="240" w:lineRule="exact"/>
            </w:pPr>
            <w:r w:rsidRPr="00BA4AF3">
              <w:t>Distr.: General</w:t>
            </w:r>
          </w:p>
          <w:p w:rsidR="00F4322D" w:rsidRPr="00BA4AF3" w:rsidRDefault="003F51B8" w:rsidP="00F4322D">
            <w:pPr>
              <w:spacing w:line="240" w:lineRule="exact"/>
            </w:pPr>
            <w:r>
              <w:t>11</w:t>
            </w:r>
            <w:r w:rsidR="00F4322D" w:rsidRPr="00BA4AF3">
              <w:t xml:space="preserve"> March 2016</w:t>
            </w:r>
          </w:p>
          <w:p w:rsidR="00F4322D" w:rsidRPr="00BA4AF3" w:rsidRDefault="00F4322D" w:rsidP="00F4322D">
            <w:pPr>
              <w:spacing w:line="240" w:lineRule="exact"/>
            </w:pPr>
          </w:p>
          <w:p w:rsidR="00F4322D" w:rsidRPr="00BA4AF3" w:rsidRDefault="00F4322D" w:rsidP="00F4322D">
            <w:pPr>
              <w:spacing w:line="240" w:lineRule="exact"/>
            </w:pPr>
            <w:r w:rsidRPr="00BA4AF3">
              <w:t>Original: English</w:t>
            </w:r>
          </w:p>
        </w:tc>
      </w:tr>
    </w:tbl>
    <w:p w:rsidR="00656DE0" w:rsidRPr="00656DE0" w:rsidRDefault="00656DE0" w:rsidP="00656DE0">
      <w:pPr>
        <w:spacing w:line="20" w:lineRule="exact"/>
        <w:rPr>
          <w:b/>
          <w:sz w:val="2"/>
          <w:szCs w:val="28"/>
        </w:rPr>
      </w:pPr>
      <w:r>
        <w:rPr>
          <w:rStyle w:val="CommentReference"/>
        </w:rPr>
        <w:commentReference w:id="1"/>
      </w:r>
    </w:p>
    <w:p w:rsidR="00457B47" w:rsidRPr="00BA4AF3" w:rsidRDefault="00457B47" w:rsidP="00457B47">
      <w:pPr>
        <w:spacing w:before="120"/>
        <w:rPr>
          <w:b/>
          <w:sz w:val="28"/>
          <w:szCs w:val="28"/>
        </w:rPr>
      </w:pPr>
      <w:r w:rsidRPr="00BA4AF3">
        <w:rPr>
          <w:b/>
          <w:sz w:val="28"/>
          <w:szCs w:val="28"/>
        </w:rPr>
        <w:t>Economic Commission for Europe</w:t>
      </w:r>
    </w:p>
    <w:p w:rsidR="00457B47" w:rsidRPr="00BA4AF3" w:rsidRDefault="00457B47" w:rsidP="00457B47">
      <w:pPr>
        <w:spacing w:before="120"/>
        <w:rPr>
          <w:sz w:val="28"/>
          <w:szCs w:val="28"/>
        </w:rPr>
      </w:pPr>
      <w:r w:rsidRPr="00BA4AF3">
        <w:rPr>
          <w:sz w:val="28"/>
          <w:szCs w:val="28"/>
        </w:rPr>
        <w:t xml:space="preserve">Meeting of the Parties to the Convention on </w:t>
      </w:r>
      <w:r w:rsidRPr="00BA4AF3">
        <w:rPr>
          <w:sz w:val="28"/>
          <w:szCs w:val="28"/>
        </w:rPr>
        <w:br/>
        <w:t xml:space="preserve">Access to Information, Public Participation </w:t>
      </w:r>
      <w:r w:rsidRPr="00BA4AF3">
        <w:rPr>
          <w:sz w:val="28"/>
          <w:szCs w:val="28"/>
        </w:rPr>
        <w:br/>
        <w:t xml:space="preserve">in Decision-making and Access to Justice </w:t>
      </w:r>
      <w:r w:rsidRPr="00BA4AF3">
        <w:rPr>
          <w:sz w:val="28"/>
          <w:szCs w:val="28"/>
        </w:rPr>
        <w:br/>
        <w:t>in Environmental Matters</w:t>
      </w:r>
    </w:p>
    <w:p w:rsidR="00457B47" w:rsidRPr="00BA4AF3" w:rsidRDefault="00457B47" w:rsidP="00457B47">
      <w:pPr>
        <w:spacing w:before="120"/>
        <w:rPr>
          <w:b/>
          <w:sz w:val="24"/>
          <w:szCs w:val="24"/>
        </w:rPr>
      </w:pPr>
      <w:r w:rsidRPr="00BA4AF3">
        <w:rPr>
          <w:b/>
          <w:sz w:val="24"/>
          <w:szCs w:val="24"/>
        </w:rPr>
        <w:t>Working Group of the Parties</w:t>
      </w:r>
    </w:p>
    <w:p w:rsidR="00457B47" w:rsidRPr="00BA4AF3" w:rsidRDefault="00457B47" w:rsidP="00457B47">
      <w:pPr>
        <w:spacing w:before="120"/>
        <w:rPr>
          <w:b/>
        </w:rPr>
      </w:pPr>
      <w:r w:rsidRPr="00BA4AF3">
        <w:rPr>
          <w:b/>
        </w:rPr>
        <w:t>Twentieth meeting</w:t>
      </w:r>
    </w:p>
    <w:p w:rsidR="00457B47" w:rsidRPr="00BA4AF3" w:rsidRDefault="00457B47" w:rsidP="00457B47">
      <w:r w:rsidRPr="00BA4AF3">
        <w:t>Geneva, 15–17 June 2016</w:t>
      </w:r>
    </w:p>
    <w:p w:rsidR="00457B47" w:rsidRPr="00BA4AF3" w:rsidRDefault="00F47D20" w:rsidP="00457B47">
      <w:pPr>
        <w:rPr>
          <w:b/>
        </w:rPr>
      </w:pPr>
      <w:r w:rsidRPr="00BA4AF3">
        <w:t>Item 8 (c</w:t>
      </w:r>
      <w:r w:rsidR="00457B47" w:rsidRPr="00BA4AF3">
        <w:t>) of the provisional agenda</w:t>
      </w:r>
      <w:r w:rsidR="00457B47" w:rsidRPr="00BA4AF3">
        <w:br/>
      </w:r>
      <w:r w:rsidR="00457B47" w:rsidRPr="00BA4AF3">
        <w:rPr>
          <w:b/>
        </w:rPr>
        <w:t>Preparations for the sixth session of the Meeting of the Parties:</w:t>
      </w:r>
    </w:p>
    <w:p w:rsidR="00457B47" w:rsidRPr="00BA4AF3" w:rsidRDefault="00457B47" w:rsidP="00457B47">
      <w:pPr>
        <w:rPr>
          <w:b/>
          <w:bCs/>
          <w:sz w:val="19"/>
          <w:szCs w:val="19"/>
          <w:lang w:eastAsia="en-GB"/>
        </w:rPr>
      </w:pPr>
      <w:proofErr w:type="gramStart"/>
      <w:r w:rsidRPr="00BA4AF3">
        <w:rPr>
          <w:b/>
          <w:bCs/>
          <w:sz w:val="19"/>
          <w:szCs w:val="19"/>
          <w:lang w:eastAsia="en-GB"/>
        </w:rPr>
        <w:t>agenda</w:t>
      </w:r>
      <w:proofErr w:type="gramEnd"/>
      <w:r w:rsidRPr="00BA4AF3">
        <w:rPr>
          <w:b/>
          <w:bCs/>
          <w:sz w:val="19"/>
          <w:szCs w:val="19"/>
          <w:lang w:eastAsia="en-GB"/>
        </w:rPr>
        <w:t xml:space="preserve"> of the sixth session of the Meeting of the Parties</w:t>
      </w:r>
    </w:p>
    <w:p w:rsidR="00457B47" w:rsidRPr="00BA4AF3" w:rsidRDefault="00457B47" w:rsidP="00457B47">
      <w:pPr>
        <w:pStyle w:val="HChG"/>
        <w:rPr>
          <w:i/>
          <w:sz w:val="22"/>
          <w:szCs w:val="22"/>
        </w:rPr>
      </w:pPr>
      <w:r w:rsidRPr="00BA4AF3">
        <w:tab/>
      </w:r>
      <w:r w:rsidRPr="00BA4AF3">
        <w:tab/>
      </w:r>
      <w:r w:rsidR="00162C2A" w:rsidRPr="00BA4AF3">
        <w:t>Draft outline of the agenda of the sixth session of the Meeting of the Parties to the Convention</w:t>
      </w:r>
    </w:p>
    <w:p w:rsidR="00457B47" w:rsidRPr="00BA4AF3" w:rsidRDefault="00457B47" w:rsidP="00457B47">
      <w:pPr>
        <w:pStyle w:val="H1G"/>
      </w:pPr>
      <w:r w:rsidRPr="00BA4AF3">
        <w:tab/>
      </w:r>
      <w:r w:rsidRPr="00BA4AF3">
        <w:tab/>
        <w:t>Prepared by the Bureau</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457B47" w:rsidRPr="00BA4AF3" w:rsidTr="005A431B">
        <w:trPr>
          <w:jc w:val="center"/>
        </w:trPr>
        <w:tc>
          <w:tcPr>
            <w:tcW w:w="9637" w:type="dxa"/>
            <w:tcBorders>
              <w:top w:val="single" w:sz="4" w:space="0" w:color="auto"/>
              <w:bottom w:val="nil"/>
            </w:tcBorders>
            <w:shd w:val="clear" w:color="auto" w:fill="auto"/>
          </w:tcPr>
          <w:p w:rsidR="00457B47" w:rsidRPr="00BA4AF3" w:rsidRDefault="00457B47" w:rsidP="00457B47">
            <w:pPr>
              <w:spacing w:before="240" w:after="120"/>
              <w:ind w:left="255"/>
              <w:rPr>
                <w:i/>
                <w:sz w:val="24"/>
              </w:rPr>
            </w:pPr>
            <w:r w:rsidRPr="00BA4AF3">
              <w:rPr>
                <w:i/>
                <w:sz w:val="24"/>
              </w:rPr>
              <w:t>Summary</w:t>
            </w:r>
          </w:p>
        </w:tc>
      </w:tr>
      <w:tr w:rsidR="00457B47" w:rsidRPr="00BA4AF3" w:rsidTr="005A431B">
        <w:trPr>
          <w:jc w:val="center"/>
        </w:trPr>
        <w:tc>
          <w:tcPr>
            <w:tcW w:w="9637" w:type="dxa"/>
            <w:tcBorders>
              <w:top w:val="nil"/>
              <w:bottom w:val="nil"/>
            </w:tcBorders>
            <w:shd w:val="clear" w:color="auto" w:fill="auto"/>
          </w:tcPr>
          <w:p w:rsidR="00457B47" w:rsidRPr="00BA4AF3" w:rsidRDefault="00457B47" w:rsidP="00457B47">
            <w:pPr>
              <w:pStyle w:val="SingleTxtG"/>
            </w:pPr>
            <w:r w:rsidRPr="00BA4AF3">
              <w:tab/>
              <w:t>The outline contained herein</w:t>
            </w:r>
            <w:r w:rsidR="00505AD6">
              <w:t xml:space="preserve">, prepared by the </w:t>
            </w:r>
            <w:r w:rsidR="00010AAE">
              <w:t xml:space="preserve">Convention </w:t>
            </w:r>
            <w:r w:rsidR="00505AD6">
              <w:t>Bureau,</w:t>
            </w:r>
            <w:r w:rsidRPr="00BA4AF3">
              <w:t xml:space="preserve"> </w:t>
            </w:r>
            <w:r w:rsidR="00505AD6">
              <w:t xml:space="preserve">presents </w:t>
            </w:r>
            <w:r w:rsidR="00010AAE">
              <w:t xml:space="preserve">a draft of </w:t>
            </w:r>
            <w:r w:rsidR="00F92B6B">
              <w:t xml:space="preserve">an </w:t>
            </w:r>
            <w:r w:rsidR="00505AD6">
              <w:t>agenda for the sixth session of the Meeting of the Parties to the Convention on Access to Information, Public Participation in Decision-making and Access to Justice in Environmental Matters</w:t>
            </w:r>
            <w:r w:rsidR="00010AAE">
              <w:t>, as well as a proposal for the organization of work</w:t>
            </w:r>
            <w:r w:rsidR="00B926D4">
              <w:t xml:space="preserve"> of the session</w:t>
            </w:r>
            <w:r w:rsidR="00505AD6">
              <w:t xml:space="preserve">. </w:t>
            </w:r>
            <w:r w:rsidR="00010AAE">
              <w:t xml:space="preserve">As </w:t>
            </w:r>
            <w:r w:rsidR="00FF6BA8">
              <w:t xml:space="preserve">the </w:t>
            </w:r>
            <w:r w:rsidR="00B83B12">
              <w:t xml:space="preserve">sixth </w:t>
            </w:r>
            <w:r w:rsidR="00FF6BA8">
              <w:t xml:space="preserve">session of </w:t>
            </w:r>
            <w:r w:rsidR="00010AAE">
              <w:t xml:space="preserve">the </w:t>
            </w:r>
            <w:r w:rsidR="00FF6BA8">
              <w:t xml:space="preserve">Meeting of the Parties to the Convention </w:t>
            </w:r>
            <w:r w:rsidR="00B83B12">
              <w:t xml:space="preserve">might be held back to back with the third session </w:t>
            </w:r>
            <w:r w:rsidR="00B926D4">
              <w:t xml:space="preserve">of </w:t>
            </w:r>
            <w:r w:rsidR="00FF6BA8">
              <w:t>the Meeting of the Parties to the Convention’s Protocol on Pollutant Release and Transfer Registers, t</w:t>
            </w:r>
            <w:r w:rsidRPr="00BA4AF3">
              <w:t>he Bureau of the Protocol will</w:t>
            </w:r>
            <w:r w:rsidR="00F92B6B">
              <w:t xml:space="preserve"> </w:t>
            </w:r>
            <w:r w:rsidRPr="00BA4AF3">
              <w:t xml:space="preserve">also </w:t>
            </w:r>
            <w:r w:rsidR="00F92B6B">
              <w:t xml:space="preserve">be </w:t>
            </w:r>
            <w:r w:rsidRPr="00BA4AF3">
              <w:t xml:space="preserve">consulted on the </w:t>
            </w:r>
            <w:r w:rsidR="00010AAE">
              <w:t xml:space="preserve">proposed </w:t>
            </w:r>
            <w:r w:rsidRPr="00BA4AF3">
              <w:t>organization of work (see section II)</w:t>
            </w:r>
            <w:r w:rsidR="00F92B6B">
              <w:t>,</w:t>
            </w:r>
            <w:r w:rsidRPr="00BA4AF3">
              <w:t xml:space="preserve"> prior to </w:t>
            </w:r>
            <w:r w:rsidR="00F92B6B">
              <w:t xml:space="preserve">its consideration by </w:t>
            </w:r>
            <w:r w:rsidRPr="00BA4AF3">
              <w:t>the Working Group.</w:t>
            </w:r>
          </w:p>
          <w:p w:rsidR="00457B47" w:rsidRPr="00BA4AF3" w:rsidRDefault="00457B47" w:rsidP="00C82FAA">
            <w:pPr>
              <w:pStyle w:val="SingleTxtG"/>
            </w:pPr>
            <w:r w:rsidRPr="00BA4AF3">
              <w:tab/>
              <w:t xml:space="preserve">The document was prepared </w:t>
            </w:r>
            <w:r w:rsidR="00CE0EE4">
              <w:t xml:space="preserve">in accordance with the </w:t>
            </w:r>
            <w:r w:rsidRPr="00BA4AF3">
              <w:t>work programme for 2012–2014 (see ECE/MP.PP/2014/2/Add.1</w:t>
            </w:r>
            <w:r w:rsidR="00CE0EE4">
              <w:t>, decision V/6, annex I, sect. X</w:t>
            </w:r>
            <w:r w:rsidRPr="00BA4AF3">
              <w:t>)</w:t>
            </w:r>
            <w:r w:rsidRPr="00BA4AF3">
              <w:rPr>
                <w:vertAlign w:val="superscript"/>
              </w:rPr>
              <w:footnoteReference w:id="2"/>
            </w:r>
            <w:r w:rsidRPr="00BA4AF3">
              <w:t xml:space="preserve"> adopted by the Meeting of the Parties to the Convention at its fifth session.</w:t>
            </w:r>
          </w:p>
        </w:tc>
      </w:tr>
      <w:tr w:rsidR="00822C26" w:rsidRPr="00BA4AF3" w:rsidTr="005A431B">
        <w:trPr>
          <w:jc w:val="center"/>
        </w:trPr>
        <w:tc>
          <w:tcPr>
            <w:tcW w:w="9637" w:type="dxa"/>
            <w:tcBorders>
              <w:top w:val="nil"/>
              <w:bottom w:val="nil"/>
            </w:tcBorders>
            <w:shd w:val="clear" w:color="auto" w:fill="auto"/>
          </w:tcPr>
          <w:p w:rsidR="00F73155" w:rsidRDefault="00822C26" w:rsidP="00C82FAA">
            <w:pPr>
              <w:pStyle w:val="SingleTxtG"/>
              <w:pageBreakBefore/>
            </w:pPr>
            <w:r w:rsidRPr="00BA4AF3">
              <w:lastRenderedPageBreak/>
              <w:tab/>
              <w:t xml:space="preserve">The outline aims to facilitate the Working Group’s discussion on the organization of work and agenda </w:t>
            </w:r>
            <w:r>
              <w:t xml:space="preserve">for </w:t>
            </w:r>
            <w:r w:rsidRPr="00BA4AF3">
              <w:t>the sixth session</w:t>
            </w:r>
            <w:r>
              <w:t xml:space="preserve"> of the Meeting of the Parties</w:t>
            </w:r>
            <w:r w:rsidRPr="00BA4AF3">
              <w:t xml:space="preserve">. There will be an opportunity for an open-ended consultation among national focal points and stakeholders on the agenda prior </w:t>
            </w:r>
            <w:r>
              <w:t xml:space="preserve">to </w:t>
            </w:r>
            <w:r w:rsidRPr="00BA4AF3">
              <w:t xml:space="preserve">and after the twentieth meeting of the Working Group. The Bureau is expected to revise the draft document thereafter in the light of the comments received and to submit it to the Working Group </w:t>
            </w:r>
            <w:r>
              <w:t xml:space="preserve">at its twenty-first meeting </w:t>
            </w:r>
            <w:r w:rsidRPr="00BA4AF3">
              <w:t>for consideration</w:t>
            </w:r>
            <w:r>
              <w:t>,</w:t>
            </w:r>
            <w:r w:rsidRPr="00BA4AF3">
              <w:t xml:space="preserve"> approval and subsequent submission to the Meeting of the Parties.</w:t>
            </w:r>
            <w:r w:rsidRPr="00BA4AF3">
              <w:tab/>
            </w:r>
          </w:p>
          <w:p w:rsidR="00822C26" w:rsidRPr="00BA4AF3" w:rsidRDefault="00F73155" w:rsidP="00C82FAA">
            <w:pPr>
              <w:pStyle w:val="SingleTxtG"/>
              <w:pageBreakBefore/>
            </w:pPr>
            <w:r>
              <w:t xml:space="preserve">          </w:t>
            </w:r>
            <w:r w:rsidR="00822C26" w:rsidRPr="00C565F6">
              <w:t>The Protocol’s Bureau will submit the suggested organization of work for the third session of the Meeting of the Parties to the Protocol, to be prepared in the light of the outcomes of the meeting of Convention’s Working Group of the Parties, and the provisional agenda for third session to the Protocol’s Working Group of the Parties at its fifth meeting</w:t>
            </w:r>
            <w:r w:rsidR="00822C26">
              <w:t>,</w:t>
            </w:r>
            <w:r w:rsidR="00822C26" w:rsidRPr="00C565F6">
              <w:t xml:space="preserve"> to be held in November 2016</w:t>
            </w:r>
            <w:r w:rsidR="00822C26">
              <w:t>,</w:t>
            </w:r>
            <w:r w:rsidR="00822C26" w:rsidRPr="00C565F6">
              <w:t xml:space="preserve"> for consideration, approval and subsequent submission to the Protocol’s Meeting of the Parties.</w:t>
            </w:r>
          </w:p>
        </w:tc>
      </w:tr>
      <w:tr w:rsidR="00457B47" w:rsidRPr="00BA4AF3" w:rsidTr="005A431B">
        <w:trPr>
          <w:jc w:val="center"/>
        </w:trPr>
        <w:tc>
          <w:tcPr>
            <w:tcW w:w="9637" w:type="dxa"/>
            <w:tcBorders>
              <w:top w:val="nil"/>
            </w:tcBorders>
            <w:shd w:val="clear" w:color="auto" w:fill="auto"/>
          </w:tcPr>
          <w:p w:rsidR="00457B47" w:rsidRPr="00BA4AF3" w:rsidRDefault="00457B47" w:rsidP="00457B47"/>
        </w:tc>
      </w:tr>
    </w:tbl>
    <w:p w:rsidR="00457B47" w:rsidRPr="00BA4AF3" w:rsidRDefault="00457B47" w:rsidP="00457B47"/>
    <w:p w:rsidR="00457B47" w:rsidRPr="00BA4AF3" w:rsidRDefault="00457B47" w:rsidP="00457B47">
      <w:pPr>
        <w:pStyle w:val="HChG"/>
      </w:pPr>
      <w:r w:rsidRPr="00BA4AF3">
        <w:rPr>
          <w:b w:val="0"/>
          <w:lang w:eastAsia="en-GB"/>
        </w:rPr>
        <w:br w:type="page"/>
      </w:r>
      <w:r w:rsidRPr="00BA4AF3">
        <w:rPr>
          <w:b w:val="0"/>
          <w:lang w:eastAsia="en-GB"/>
        </w:rPr>
        <w:tab/>
      </w:r>
      <w:r w:rsidRPr="00BA4AF3">
        <w:t>I.</w:t>
      </w:r>
      <w:r w:rsidRPr="00BA4AF3">
        <w:tab/>
        <w:t xml:space="preserve">Dates and </w:t>
      </w:r>
      <w:r w:rsidR="005D0306">
        <w:t>v</w:t>
      </w:r>
      <w:r w:rsidRPr="00BA4AF3">
        <w:t>enue</w:t>
      </w:r>
    </w:p>
    <w:p w:rsidR="00457B47" w:rsidRPr="00BA4AF3" w:rsidRDefault="00457B47" w:rsidP="00457B47">
      <w:pPr>
        <w:pStyle w:val="SingleTxtG"/>
        <w:rPr>
          <w:lang w:eastAsia="en-GB"/>
        </w:rPr>
      </w:pPr>
      <w:r w:rsidRPr="00BA4AF3">
        <w:rPr>
          <w:lang w:eastAsia="en-GB"/>
        </w:rPr>
        <w:t>1.</w:t>
      </w:r>
      <w:r w:rsidRPr="00BA4AF3">
        <w:rPr>
          <w:lang w:eastAsia="en-GB"/>
        </w:rPr>
        <w:tab/>
        <w:t>Pursuant to previous experience</w:t>
      </w:r>
      <w:r w:rsidR="005D0306">
        <w:rPr>
          <w:lang w:eastAsia="en-GB"/>
        </w:rPr>
        <w:t>,</w:t>
      </w:r>
      <w:r w:rsidRPr="00BA4AF3">
        <w:rPr>
          <w:lang w:eastAsia="en-GB"/>
        </w:rPr>
        <w:t xml:space="preserve"> it is suggested that the sixth session of the Meeting of the Parties to the Convention on Access to Information, Public Participation in Decision-making and Access to Justice in Environmental Matters (Aarhus Convention) and the third session of the Meeting of the Parties to the Protocol on Pollutant Release and Transfer Registers should be held back to back. It is </w:t>
      </w:r>
      <w:r w:rsidR="00B926D4">
        <w:rPr>
          <w:lang w:eastAsia="en-GB"/>
        </w:rPr>
        <w:t xml:space="preserve">further </w:t>
      </w:r>
      <w:r w:rsidRPr="00BA4AF3">
        <w:rPr>
          <w:lang w:eastAsia="en-GB"/>
        </w:rPr>
        <w:t xml:space="preserve">suggested </w:t>
      </w:r>
      <w:r w:rsidR="005D0306">
        <w:rPr>
          <w:lang w:eastAsia="en-GB"/>
        </w:rPr>
        <w:t xml:space="preserve">that </w:t>
      </w:r>
      <w:r w:rsidRPr="00BA4AF3">
        <w:rPr>
          <w:lang w:eastAsia="en-GB"/>
        </w:rPr>
        <w:t xml:space="preserve">the events </w:t>
      </w:r>
      <w:r w:rsidR="005D0306">
        <w:rPr>
          <w:lang w:eastAsia="en-GB"/>
        </w:rPr>
        <w:t xml:space="preserve">be organized during </w:t>
      </w:r>
      <w:r w:rsidRPr="00BA4AF3">
        <w:rPr>
          <w:lang w:eastAsia="en-GB"/>
        </w:rPr>
        <w:t>the week of 11 September 2017</w:t>
      </w:r>
      <w:r w:rsidR="005D0306">
        <w:rPr>
          <w:lang w:eastAsia="en-GB"/>
        </w:rPr>
        <w:t>.</w:t>
      </w:r>
      <w:r w:rsidRPr="00BA4AF3">
        <w:rPr>
          <w:rStyle w:val="FootnoteReference"/>
          <w:lang w:eastAsia="en-GB"/>
        </w:rPr>
        <w:footnoteReference w:id="3"/>
      </w:r>
      <w:r w:rsidRPr="00BA4AF3">
        <w:rPr>
          <w:lang w:eastAsia="en-GB"/>
        </w:rPr>
        <w:t xml:space="preserve"> </w:t>
      </w:r>
    </w:p>
    <w:p w:rsidR="00457B47" w:rsidRPr="00BA4AF3" w:rsidRDefault="00457B47" w:rsidP="00457B47">
      <w:pPr>
        <w:pStyle w:val="SingleTxtG"/>
        <w:rPr>
          <w:lang w:eastAsia="en-GB"/>
        </w:rPr>
      </w:pPr>
      <w:r w:rsidRPr="00C82FAA">
        <w:rPr>
          <w:lang w:eastAsia="en-GB"/>
        </w:rPr>
        <w:t>2</w:t>
      </w:r>
      <w:r w:rsidRPr="00BA4AF3">
        <w:rPr>
          <w:lang w:eastAsia="en-GB"/>
        </w:rPr>
        <w:t>.</w:t>
      </w:r>
      <w:r w:rsidRPr="00BA4AF3">
        <w:rPr>
          <w:lang w:eastAsia="en-GB"/>
        </w:rPr>
        <w:tab/>
      </w:r>
      <w:r w:rsidR="003856BE">
        <w:rPr>
          <w:lang w:eastAsia="en-GB"/>
        </w:rPr>
        <w:t xml:space="preserve">Parties were invited to </w:t>
      </w:r>
      <w:r w:rsidR="00BC4C38">
        <w:rPr>
          <w:lang w:eastAsia="en-GB"/>
        </w:rPr>
        <w:t>inform the secretariat of their interest in</w:t>
      </w:r>
      <w:r w:rsidR="003856BE">
        <w:rPr>
          <w:lang w:eastAsia="en-GB"/>
        </w:rPr>
        <w:t xml:space="preserve"> hosting the events. </w:t>
      </w:r>
    </w:p>
    <w:p w:rsidR="00457B47" w:rsidRPr="00BA4AF3" w:rsidRDefault="00457B47" w:rsidP="00457B47">
      <w:pPr>
        <w:pStyle w:val="HChG"/>
        <w:rPr>
          <w:lang w:eastAsia="en-GB"/>
        </w:rPr>
      </w:pPr>
      <w:r w:rsidRPr="00BA4AF3">
        <w:rPr>
          <w:lang w:eastAsia="en-GB"/>
        </w:rPr>
        <w:tab/>
        <w:t>II.</w:t>
      </w:r>
      <w:r w:rsidRPr="00BA4AF3">
        <w:rPr>
          <w:lang w:eastAsia="en-GB"/>
        </w:rPr>
        <w:tab/>
      </w:r>
      <w:r w:rsidRPr="00BA4AF3">
        <w:t>Organization</w:t>
      </w:r>
      <w:r w:rsidRPr="00BA4AF3">
        <w:rPr>
          <w:lang w:eastAsia="en-GB"/>
        </w:rPr>
        <w:t xml:space="preserve"> of Work</w:t>
      </w:r>
    </w:p>
    <w:p w:rsidR="00457B47" w:rsidRPr="00BA4AF3" w:rsidRDefault="00457B47" w:rsidP="00457B47">
      <w:pPr>
        <w:pStyle w:val="SingleTxtG"/>
        <w:spacing w:after="240"/>
      </w:pPr>
      <w:r w:rsidRPr="00BA4AF3">
        <w:t>3.</w:t>
      </w:r>
      <w:r w:rsidRPr="00BA4AF3">
        <w:tab/>
        <w:t xml:space="preserve">The proposed allocation of time for </w:t>
      </w:r>
      <w:r w:rsidR="00162C2A" w:rsidRPr="00BA4AF3">
        <w:rPr>
          <w:lang w:eastAsia="en-GB"/>
        </w:rPr>
        <w:t>the sixth session of the Meeting of the Parties to the Convention</w:t>
      </w:r>
      <w:r w:rsidRPr="00BA4AF3">
        <w:rPr>
          <w:lang w:eastAsia="en-GB"/>
        </w:rPr>
        <w:t xml:space="preserve"> and </w:t>
      </w:r>
      <w:r w:rsidR="00162C2A" w:rsidRPr="00BA4AF3">
        <w:rPr>
          <w:lang w:eastAsia="en-GB"/>
        </w:rPr>
        <w:t xml:space="preserve">the third session of the Meeting of the Parties to the Protocol on Pollutant Release and Transfer Registers </w:t>
      </w:r>
      <w:r w:rsidRPr="00BA4AF3">
        <w:rPr>
          <w:lang w:eastAsia="en-GB"/>
        </w:rPr>
        <w:t xml:space="preserve">and the associated meetings </w:t>
      </w:r>
      <w:r w:rsidRPr="00BA4AF3">
        <w:t>are set out in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119"/>
        <w:gridCol w:w="4251"/>
      </w:tblGrid>
      <w:tr w:rsidR="00FE24F9" w:rsidRPr="00BA4AF3" w:rsidTr="00C82FAA">
        <w:trPr>
          <w:tblHeader/>
        </w:trPr>
        <w:tc>
          <w:tcPr>
            <w:tcW w:w="3119" w:type="dxa"/>
            <w:tcBorders>
              <w:top w:val="single" w:sz="4" w:space="0" w:color="auto"/>
              <w:bottom w:val="single" w:sz="12" w:space="0" w:color="auto"/>
            </w:tcBorders>
            <w:shd w:val="clear" w:color="auto" w:fill="auto"/>
            <w:vAlign w:val="bottom"/>
          </w:tcPr>
          <w:p w:rsidR="00457B47" w:rsidRPr="00BA4AF3" w:rsidRDefault="00457B47" w:rsidP="00FE24F9">
            <w:pPr>
              <w:suppressAutoHyphens w:val="0"/>
              <w:spacing w:before="80" w:after="80" w:line="200" w:lineRule="exact"/>
              <w:ind w:right="113"/>
              <w:rPr>
                <w:i/>
                <w:sz w:val="16"/>
              </w:rPr>
            </w:pPr>
            <w:r w:rsidRPr="00BA4AF3">
              <w:rPr>
                <w:i/>
                <w:sz w:val="16"/>
              </w:rPr>
              <w:t>Date</w:t>
            </w:r>
          </w:p>
        </w:tc>
        <w:tc>
          <w:tcPr>
            <w:tcW w:w="4251" w:type="dxa"/>
            <w:tcBorders>
              <w:top w:val="single" w:sz="4" w:space="0" w:color="auto"/>
              <w:bottom w:val="single" w:sz="12" w:space="0" w:color="auto"/>
            </w:tcBorders>
            <w:shd w:val="clear" w:color="auto" w:fill="auto"/>
            <w:vAlign w:val="bottom"/>
          </w:tcPr>
          <w:p w:rsidR="00457B47" w:rsidRPr="00BA4AF3" w:rsidRDefault="00457B47" w:rsidP="00C82FAA">
            <w:pPr>
              <w:suppressAutoHyphens w:val="0"/>
              <w:spacing w:before="80" w:after="80" w:line="200" w:lineRule="exact"/>
              <w:rPr>
                <w:i/>
                <w:sz w:val="16"/>
              </w:rPr>
            </w:pPr>
            <w:r w:rsidRPr="00BA4AF3">
              <w:rPr>
                <w:i/>
                <w:sz w:val="16"/>
              </w:rPr>
              <w:t>Convention/Protocol body</w:t>
            </w:r>
          </w:p>
        </w:tc>
      </w:tr>
      <w:tr w:rsidR="00FE24F9" w:rsidRPr="00BA4AF3" w:rsidTr="00C82FAA">
        <w:trPr>
          <w:trHeight w:hRule="exact" w:val="113"/>
        </w:trPr>
        <w:tc>
          <w:tcPr>
            <w:tcW w:w="3119" w:type="dxa"/>
            <w:tcBorders>
              <w:top w:val="single" w:sz="12" w:space="0" w:color="auto"/>
            </w:tcBorders>
            <w:shd w:val="clear" w:color="auto" w:fill="auto"/>
          </w:tcPr>
          <w:p w:rsidR="00FE24F9" w:rsidRPr="00BA4AF3" w:rsidRDefault="00FE24F9" w:rsidP="00FE24F9">
            <w:pPr>
              <w:suppressAutoHyphens w:val="0"/>
              <w:spacing w:before="40" w:after="120" w:line="220" w:lineRule="exact"/>
              <w:ind w:right="113"/>
            </w:pPr>
          </w:p>
        </w:tc>
        <w:tc>
          <w:tcPr>
            <w:tcW w:w="4251" w:type="dxa"/>
            <w:tcBorders>
              <w:top w:val="single" w:sz="12" w:space="0" w:color="auto"/>
            </w:tcBorders>
            <w:shd w:val="clear" w:color="auto" w:fill="auto"/>
          </w:tcPr>
          <w:p w:rsidR="00FE24F9" w:rsidRPr="00BA4AF3" w:rsidRDefault="00FE24F9" w:rsidP="00C82FAA">
            <w:pPr>
              <w:suppressAutoHyphens w:val="0"/>
              <w:spacing w:before="40" w:after="120" w:line="220" w:lineRule="exact"/>
            </w:pPr>
          </w:p>
        </w:tc>
      </w:tr>
      <w:tr w:rsidR="00457B47" w:rsidRPr="00BA4AF3" w:rsidTr="00C82FAA">
        <w:tc>
          <w:tcPr>
            <w:tcW w:w="3119" w:type="dxa"/>
            <w:shd w:val="clear" w:color="auto" w:fill="auto"/>
          </w:tcPr>
          <w:p w:rsidR="00457B47" w:rsidRPr="00BA4AF3" w:rsidRDefault="00457B47" w:rsidP="00D87BE3">
            <w:pPr>
              <w:suppressAutoHyphens w:val="0"/>
              <w:spacing w:before="40" w:after="120" w:line="220" w:lineRule="exact"/>
              <w:ind w:right="113"/>
            </w:pPr>
            <w:r w:rsidRPr="00BA4AF3">
              <w:t xml:space="preserve">Sunday, 10 September </w:t>
            </w:r>
            <w:r w:rsidR="006237FB">
              <w:br/>
            </w:r>
            <w:r w:rsidRPr="00BA4AF3">
              <w:t>(full day)</w:t>
            </w:r>
          </w:p>
        </w:tc>
        <w:tc>
          <w:tcPr>
            <w:tcW w:w="4251" w:type="dxa"/>
            <w:shd w:val="clear" w:color="auto" w:fill="auto"/>
          </w:tcPr>
          <w:p w:rsidR="00457B47" w:rsidRPr="00BA4AF3" w:rsidRDefault="00457B47" w:rsidP="00C82FAA">
            <w:pPr>
              <w:suppressAutoHyphens w:val="0"/>
              <w:spacing w:before="40" w:after="120" w:line="220" w:lineRule="exact"/>
            </w:pPr>
            <w:r w:rsidRPr="00BA4AF3">
              <w:t xml:space="preserve">Convention Compliance Committee (could continue in parallel with </w:t>
            </w:r>
            <w:r w:rsidR="00162C2A" w:rsidRPr="00BA4AF3">
              <w:t xml:space="preserve">the </w:t>
            </w:r>
            <w:r w:rsidR="00162C2A" w:rsidRPr="00BA4AF3">
              <w:rPr>
                <w:lang w:eastAsia="en-GB"/>
              </w:rPr>
              <w:t xml:space="preserve">sixth session of the Meeting of the Parties to the Convention </w:t>
            </w:r>
            <w:r w:rsidRPr="00BA4AF3">
              <w:t>, as required)</w:t>
            </w:r>
          </w:p>
        </w:tc>
      </w:tr>
      <w:tr w:rsidR="00457B47" w:rsidRPr="00BA4AF3" w:rsidTr="00C82FAA">
        <w:tc>
          <w:tcPr>
            <w:tcW w:w="3119" w:type="dxa"/>
            <w:shd w:val="clear" w:color="auto" w:fill="auto"/>
          </w:tcPr>
          <w:p w:rsidR="00457B47" w:rsidRPr="00BA4AF3" w:rsidDel="00A51347" w:rsidRDefault="00457B47">
            <w:pPr>
              <w:suppressAutoHyphens w:val="0"/>
              <w:spacing w:before="40" w:after="120" w:line="220" w:lineRule="exact"/>
              <w:ind w:right="113"/>
            </w:pPr>
            <w:r w:rsidRPr="00BA4AF3">
              <w:t xml:space="preserve">Monday, 11 September </w:t>
            </w:r>
            <w:r w:rsidR="006237FB">
              <w:br/>
            </w:r>
            <w:r w:rsidRPr="00BA4AF3">
              <w:t>(</w:t>
            </w:r>
            <w:r w:rsidR="003A6B43" w:rsidRPr="00BA4AF3">
              <w:t>9–</w:t>
            </w:r>
            <w:r w:rsidRPr="00BA4AF3">
              <w:t>11</w:t>
            </w:r>
            <w:r w:rsidR="00B926D4">
              <w:t xml:space="preserve"> </w:t>
            </w:r>
            <w:r w:rsidRPr="00BA4AF3">
              <w:t>a.m.)</w:t>
            </w:r>
          </w:p>
        </w:tc>
        <w:tc>
          <w:tcPr>
            <w:tcW w:w="4251" w:type="dxa"/>
            <w:shd w:val="clear" w:color="auto" w:fill="auto"/>
          </w:tcPr>
          <w:p w:rsidR="00457B47" w:rsidRPr="00BA4AF3" w:rsidRDefault="00457B47" w:rsidP="00C82FAA">
            <w:pPr>
              <w:suppressAutoHyphens w:val="0"/>
              <w:spacing w:before="40" w:after="120" w:line="220" w:lineRule="exact"/>
            </w:pPr>
            <w:r w:rsidRPr="00BA4AF3">
              <w:t>Convention Bureau</w:t>
            </w:r>
          </w:p>
        </w:tc>
      </w:tr>
      <w:tr w:rsidR="00457B47" w:rsidRPr="00BA4AF3" w:rsidTr="00C82FAA">
        <w:tc>
          <w:tcPr>
            <w:tcW w:w="3119" w:type="dxa"/>
            <w:shd w:val="clear" w:color="auto" w:fill="auto"/>
          </w:tcPr>
          <w:p w:rsidR="00457B47" w:rsidRPr="00BA4AF3" w:rsidRDefault="00457B47">
            <w:pPr>
              <w:suppressAutoHyphens w:val="0"/>
              <w:spacing w:before="40" w:after="120" w:line="220" w:lineRule="exact"/>
              <w:ind w:right="113"/>
            </w:pPr>
            <w:r w:rsidRPr="00BA4AF3">
              <w:t xml:space="preserve">Monday, 11 September </w:t>
            </w:r>
            <w:r w:rsidR="006237FB">
              <w:br/>
            </w:r>
            <w:r w:rsidRPr="00BA4AF3">
              <w:t>(11.30</w:t>
            </w:r>
            <w:r w:rsidR="00B926D4">
              <w:t xml:space="preserve"> </w:t>
            </w:r>
            <w:r w:rsidRPr="00BA4AF3">
              <w:t>a.m</w:t>
            </w:r>
            <w:r w:rsidR="00B926D4">
              <w:t>.</w:t>
            </w:r>
            <w:r w:rsidRPr="00BA4AF3">
              <w:t>–1 p.m. and 3</w:t>
            </w:r>
            <w:r w:rsidR="006237FB">
              <w:t>–</w:t>
            </w:r>
            <w:r w:rsidRPr="00BA4AF3">
              <w:t>5.30</w:t>
            </w:r>
            <w:r w:rsidR="006237FB">
              <w:t xml:space="preserve"> </w:t>
            </w:r>
            <w:r w:rsidRPr="00BA4AF3">
              <w:t>p</w:t>
            </w:r>
            <w:r w:rsidR="006237FB">
              <w:t>.</w:t>
            </w:r>
            <w:r w:rsidRPr="00BA4AF3">
              <w:t>m</w:t>
            </w:r>
            <w:r w:rsidR="006237FB">
              <w:t>.</w:t>
            </w:r>
            <w:r w:rsidRPr="00BA4AF3">
              <w:t>)</w:t>
            </w:r>
          </w:p>
        </w:tc>
        <w:tc>
          <w:tcPr>
            <w:tcW w:w="4251" w:type="dxa"/>
            <w:shd w:val="clear" w:color="auto" w:fill="auto"/>
          </w:tcPr>
          <w:p w:rsidR="00457B47" w:rsidRPr="00BA4AF3" w:rsidRDefault="00162C2A" w:rsidP="00C82FAA">
            <w:pPr>
              <w:suppressAutoHyphens w:val="0"/>
              <w:spacing w:before="40" w:after="120" w:line="220" w:lineRule="exact"/>
            </w:pPr>
            <w:r w:rsidRPr="00BA4AF3">
              <w:rPr>
                <w:lang w:eastAsia="en-GB"/>
              </w:rPr>
              <w:t>Sixth session of the Meeting of the Parties to the Convention</w:t>
            </w:r>
            <w:r w:rsidR="00457B47" w:rsidRPr="00BA4AF3">
              <w:t xml:space="preserve"> (preparatory segment)</w:t>
            </w:r>
            <w:r w:rsidR="00457B47" w:rsidRPr="00BA4AF3">
              <w:rPr>
                <w:i/>
                <w:vertAlign w:val="superscript"/>
              </w:rPr>
              <w:t>a</w:t>
            </w:r>
          </w:p>
        </w:tc>
      </w:tr>
      <w:tr w:rsidR="00457B47" w:rsidRPr="00BA4AF3" w:rsidTr="00C82FAA">
        <w:tc>
          <w:tcPr>
            <w:tcW w:w="3119" w:type="dxa"/>
            <w:shd w:val="clear" w:color="auto" w:fill="auto"/>
          </w:tcPr>
          <w:p w:rsidR="00457B47" w:rsidRPr="00BA4AF3" w:rsidRDefault="00457B47" w:rsidP="00FE24F9">
            <w:pPr>
              <w:suppressAutoHyphens w:val="0"/>
              <w:autoSpaceDE w:val="0"/>
              <w:autoSpaceDN w:val="0"/>
              <w:adjustRightInd w:val="0"/>
              <w:spacing w:before="40" w:after="120" w:line="220" w:lineRule="exact"/>
              <w:ind w:right="113"/>
            </w:pPr>
            <w:r w:rsidRPr="00BA4AF3">
              <w:t xml:space="preserve">Tuesday, 12 September </w:t>
            </w:r>
            <w:r w:rsidR="006237FB">
              <w:br/>
            </w:r>
            <w:r w:rsidRPr="00BA4AF3">
              <w:t>(10 a.m.–6 p.m.)</w:t>
            </w:r>
          </w:p>
        </w:tc>
        <w:tc>
          <w:tcPr>
            <w:tcW w:w="4251" w:type="dxa"/>
            <w:shd w:val="clear" w:color="auto" w:fill="auto"/>
          </w:tcPr>
          <w:p w:rsidR="00457B47" w:rsidRPr="00BA4AF3" w:rsidRDefault="00162C2A" w:rsidP="00C82FAA">
            <w:pPr>
              <w:suppressAutoHyphens w:val="0"/>
              <w:autoSpaceDE w:val="0"/>
              <w:autoSpaceDN w:val="0"/>
              <w:adjustRightInd w:val="0"/>
              <w:spacing w:before="40" w:after="120" w:line="220" w:lineRule="exact"/>
            </w:pPr>
            <w:r w:rsidRPr="00BA4AF3">
              <w:rPr>
                <w:lang w:eastAsia="en-GB"/>
              </w:rPr>
              <w:t>Sixth session of the Meeting of the Parties</w:t>
            </w:r>
            <w:r w:rsidRPr="00BA4AF3" w:rsidDel="00162C2A">
              <w:t xml:space="preserve"> </w:t>
            </w:r>
            <w:r w:rsidRPr="00BA4AF3">
              <w:t>to the Convention</w:t>
            </w:r>
            <w:r w:rsidR="006237FB">
              <w:t xml:space="preserve"> </w:t>
            </w:r>
            <w:r w:rsidR="00457B47" w:rsidRPr="00BA4AF3">
              <w:t>(general segment)</w:t>
            </w:r>
          </w:p>
        </w:tc>
      </w:tr>
      <w:tr w:rsidR="00457B47" w:rsidRPr="00BA4AF3" w:rsidTr="00C82FAA">
        <w:tc>
          <w:tcPr>
            <w:tcW w:w="3119" w:type="dxa"/>
            <w:shd w:val="clear" w:color="auto" w:fill="auto"/>
          </w:tcPr>
          <w:p w:rsidR="00457B47" w:rsidRPr="00BA4AF3" w:rsidRDefault="00457B47" w:rsidP="00FE24F9">
            <w:pPr>
              <w:suppressAutoHyphens w:val="0"/>
              <w:autoSpaceDE w:val="0"/>
              <w:autoSpaceDN w:val="0"/>
              <w:adjustRightInd w:val="0"/>
              <w:spacing w:before="40" w:after="120" w:line="220" w:lineRule="exact"/>
              <w:ind w:right="113"/>
            </w:pPr>
            <w:r w:rsidRPr="00BA4AF3">
              <w:t xml:space="preserve">Wednesday, 13 September </w:t>
            </w:r>
            <w:r w:rsidR="006237FB">
              <w:br/>
            </w:r>
            <w:r w:rsidRPr="00BA4AF3">
              <w:t>(10 a.m.–6 p.m.)</w:t>
            </w:r>
          </w:p>
        </w:tc>
        <w:tc>
          <w:tcPr>
            <w:tcW w:w="4251" w:type="dxa"/>
            <w:shd w:val="clear" w:color="auto" w:fill="auto"/>
          </w:tcPr>
          <w:p w:rsidR="00457B47" w:rsidRPr="00BA4AF3" w:rsidRDefault="00162C2A" w:rsidP="00C82FAA">
            <w:pPr>
              <w:suppressAutoHyphens w:val="0"/>
              <w:autoSpaceDE w:val="0"/>
              <w:autoSpaceDN w:val="0"/>
              <w:adjustRightInd w:val="0"/>
              <w:spacing w:before="40" w:after="120" w:line="220" w:lineRule="exact"/>
            </w:pPr>
            <w:r w:rsidRPr="00BA4AF3">
              <w:t>S</w:t>
            </w:r>
            <w:r w:rsidRPr="00BA4AF3">
              <w:rPr>
                <w:lang w:eastAsia="en-GB"/>
              </w:rPr>
              <w:t>ixth session of the Meeting of the Parties</w:t>
            </w:r>
            <w:r w:rsidRPr="00BA4AF3">
              <w:t xml:space="preserve"> to the Convention</w:t>
            </w:r>
            <w:r w:rsidR="00457B47" w:rsidRPr="00BA4AF3">
              <w:t xml:space="preserve">(general segment) </w:t>
            </w:r>
          </w:p>
        </w:tc>
      </w:tr>
      <w:tr w:rsidR="00457B47" w:rsidRPr="00BA4AF3" w:rsidTr="00C565F6">
        <w:tc>
          <w:tcPr>
            <w:tcW w:w="3119" w:type="dxa"/>
            <w:shd w:val="clear" w:color="auto" w:fill="auto"/>
          </w:tcPr>
          <w:p w:rsidR="00457B47" w:rsidRPr="00BA4AF3" w:rsidRDefault="00457B47">
            <w:pPr>
              <w:suppressAutoHyphens w:val="0"/>
              <w:autoSpaceDE w:val="0"/>
              <w:autoSpaceDN w:val="0"/>
              <w:adjustRightInd w:val="0"/>
              <w:spacing w:before="40" w:after="120" w:line="220" w:lineRule="exact"/>
              <w:ind w:right="113"/>
            </w:pPr>
            <w:r w:rsidRPr="00BA4AF3">
              <w:t xml:space="preserve">Thursday, 14 September </w:t>
            </w:r>
            <w:r w:rsidR="006237FB">
              <w:br/>
            </w:r>
            <w:r w:rsidRPr="00BA4AF3">
              <w:t>(3–6 p.m.)</w:t>
            </w:r>
          </w:p>
        </w:tc>
        <w:tc>
          <w:tcPr>
            <w:tcW w:w="4251" w:type="dxa"/>
            <w:shd w:val="clear" w:color="auto" w:fill="auto"/>
          </w:tcPr>
          <w:p w:rsidR="00457B47" w:rsidRPr="00BA4AF3" w:rsidRDefault="00457B47" w:rsidP="00C565F6">
            <w:pPr>
              <w:suppressAutoHyphens w:val="0"/>
              <w:autoSpaceDE w:val="0"/>
              <w:autoSpaceDN w:val="0"/>
              <w:adjustRightInd w:val="0"/>
              <w:spacing w:before="40" w:after="120" w:line="220" w:lineRule="exact"/>
            </w:pPr>
            <w:r w:rsidRPr="00BA4AF3">
              <w:t xml:space="preserve">Joint high-level segment </w:t>
            </w:r>
            <w:r w:rsidR="006237FB">
              <w:t xml:space="preserve">of </w:t>
            </w:r>
            <w:r w:rsidR="00162C2A" w:rsidRPr="00BA4AF3">
              <w:rPr>
                <w:lang w:eastAsia="en-GB"/>
              </w:rPr>
              <w:t>the Meeting</w:t>
            </w:r>
            <w:r w:rsidR="006237FB">
              <w:rPr>
                <w:lang w:eastAsia="en-GB"/>
              </w:rPr>
              <w:t>s</w:t>
            </w:r>
            <w:r w:rsidR="00162C2A" w:rsidRPr="00BA4AF3">
              <w:rPr>
                <w:lang w:eastAsia="en-GB"/>
              </w:rPr>
              <w:t xml:space="preserve"> of the Parties</w:t>
            </w:r>
            <w:r w:rsidR="00162C2A" w:rsidRPr="00BA4AF3" w:rsidDel="00162C2A">
              <w:t xml:space="preserve"> </w:t>
            </w:r>
            <w:r w:rsidR="00162C2A" w:rsidRPr="00BA4AF3">
              <w:t xml:space="preserve">to the Convention </w:t>
            </w:r>
            <w:r w:rsidRPr="00BA4AF3">
              <w:t xml:space="preserve">and </w:t>
            </w:r>
            <w:r w:rsidR="00162C2A" w:rsidRPr="00BA4AF3">
              <w:t>the</w:t>
            </w:r>
            <w:r w:rsidR="00162C2A" w:rsidRPr="00BA4AF3">
              <w:rPr>
                <w:lang w:eastAsia="en-GB"/>
              </w:rPr>
              <w:t xml:space="preserve"> Protocol on Pollutant Release and Transfer </w:t>
            </w:r>
            <w:proofErr w:type="spellStart"/>
            <w:r w:rsidR="00162C2A" w:rsidRPr="00BA4AF3">
              <w:rPr>
                <w:lang w:eastAsia="en-GB"/>
              </w:rPr>
              <w:t>Registers</w:t>
            </w:r>
            <w:r w:rsidRPr="00BA4AF3">
              <w:rPr>
                <w:i/>
                <w:vertAlign w:val="superscript"/>
              </w:rPr>
              <w:t>b</w:t>
            </w:r>
            <w:proofErr w:type="spellEnd"/>
          </w:p>
        </w:tc>
      </w:tr>
      <w:tr w:rsidR="00457B47" w:rsidRPr="00BA4AF3" w:rsidTr="00C82FAA">
        <w:tc>
          <w:tcPr>
            <w:tcW w:w="3119" w:type="dxa"/>
            <w:shd w:val="clear" w:color="auto" w:fill="auto"/>
          </w:tcPr>
          <w:p w:rsidR="00457B47" w:rsidRPr="00BA4AF3" w:rsidRDefault="00457B47" w:rsidP="00FE24F9">
            <w:pPr>
              <w:suppressAutoHyphens w:val="0"/>
              <w:spacing w:before="40" w:after="120" w:line="220" w:lineRule="exact"/>
              <w:ind w:right="113"/>
            </w:pPr>
            <w:r w:rsidRPr="00BA4AF3">
              <w:t xml:space="preserve">Friday, 15 September </w:t>
            </w:r>
            <w:r w:rsidR="006237FB">
              <w:br/>
            </w:r>
            <w:r w:rsidRPr="00BA4AF3">
              <w:t>(10 a.m.–6 p.m.)</w:t>
            </w:r>
          </w:p>
        </w:tc>
        <w:tc>
          <w:tcPr>
            <w:tcW w:w="4251" w:type="dxa"/>
            <w:shd w:val="clear" w:color="auto" w:fill="auto"/>
          </w:tcPr>
          <w:p w:rsidR="00457B47" w:rsidRPr="00BA4AF3" w:rsidRDefault="00162C2A" w:rsidP="00C82FAA">
            <w:pPr>
              <w:suppressAutoHyphens w:val="0"/>
              <w:spacing w:before="40" w:after="120" w:line="220" w:lineRule="exact"/>
            </w:pPr>
            <w:r w:rsidRPr="00BA4AF3">
              <w:rPr>
                <w:lang w:eastAsia="en-GB"/>
              </w:rPr>
              <w:t xml:space="preserve">Third session of the Meeting of the Parties to the Protocol on Pollutant Release and Transfer Registers </w:t>
            </w:r>
            <w:r w:rsidR="00457B47" w:rsidRPr="00BA4AF3">
              <w:t>(general segment)</w:t>
            </w:r>
          </w:p>
        </w:tc>
      </w:tr>
    </w:tbl>
    <w:p w:rsidR="00457B47" w:rsidRPr="00BA4AF3" w:rsidRDefault="00457B47" w:rsidP="00457B47">
      <w:pPr>
        <w:pStyle w:val="FootnoteText"/>
        <w:spacing w:before="120"/>
        <w:ind w:firstLine="198"/>
      </w:pPr>
      <w:proofErr w:type="spellStart"/>
      <w:proofErr w:type="gramStart"/>
      <w:r w:rsidRPr="00BA4AF3">
        <w:rPr>
          <w:i/>
          <w:vertAlign w:val="superscript"/>
        </w:rPr>
        <w:t>a</w:t>
      </w:r>
      <w:proofErr w:type="spellEnd"/>
      <w:r w:rsidRPr="00BA4AF3">
        <w:t xml:space="preserve">  The</w:t>
      </w:r>
      <w:proofErr w:type="gramEnd"/>
      <w:r w:rsidRPr="00BA4AF3">
        <w:t xml:space="preserve"> </w:t>
      </w:r>
      <w:r w:rsidR="00D87BE3">
        <w:t xml:space="preserve">purpose of the preparatory </w:t>
      </w:r>
      <w:r w:rsidRPr="00BA4AF3">
        <w:t xml:space="preserve">segment is to finalize any pending documents </w:t>
      </w:r>
      <w:r w:rsidR="00D87BE3">
        <w:t xml:space="preserve">that may be </w:t>
      </w:r>
      <w:r w:rsidRPr="00BA4AF3">
        <w:t>required. Late afternoon/evening is reserved for the finalization and translation of possible revised documents, as well as for possible coordination meetings.</w:t>
      </w:r>
    </w:p>
    <w:p w:rsidR="00457B47" w:rsidRPr="00BA4AF3" w:rsidRDefault="00457B47" w:rsidP="00457B47">
      <w:pPr>
        <w:pStyle w:val="FootnoteText"/>
        <w:spacing w:after="240"/>
        <w:ind w:firstLine="198"/>
      </w:pPr>
      <w:r w:rsidRPr="00BA4AF3">
        <w:rPr>
          <w:rStyle w:val="FootnoteReference"/>
          <w:i/>
        </w:rPr>
        <w:t>b</w:t>
      </w:r>
      <w:r w:rsidRPr="00BA4AF3">
        <w:t xml:space="preserve">  Subject to the decision of the Parties to the Convention and the Protocol, a thematic high-level segment could be organized jointly by both Meetings of the Parties. If there is no high-level segment, </w:t>
      </w:r>
      <w:r w:rsidR="00162C2A" w:rsidRPr="00BA4AF3">
        <w:t xml:space="preserve">the </w:t>
      </w:r>
      <w:r w:rsidR="00162C2A" w:rsidRPr="00BA4AF3">
        <w:rPr>
          <w:lang w:eastAsia="en-GB"/>
        </w:rPr>
        <w:t xml:space="preserve">third session of the Meeting of the Parties to the Protocol on Pollutant Release and Transfer Registers </w:t>
      </w:r>
      <w:r w:rsidRPr="00BA4AF3">
        <w:t>could take place on Thursday, 14 September.</w:t>
      </w:r>
    </w:p>
    <w:p w:rsidR="00457B47" w:rsidRPr="00BA4AF3" w:rsidRDefault="00457B47" w:rsidP="00457B47">
      <w:pPr>
        <w:pStyle w:val="HChG"/>
        <w:ind w:left="0" w:firstLine="0"/>
      </w:pPr>
      <w:r w:rsidRPr="00BA4AF3">
        <w:tab/>
        <w:t>III.</w:t>
      </w:r>
      <w:r w:rsidRPr="00BA4AF3">
        <w:tab/>
        <w:t>Elements of the agenda</w:t>
      </w:r>
    </w:p>
    <w:p w:rsidR="00457B47" w:rsidRPr="00BA4AF3" w:rsidRDefault="00457B47" w:rsidP="00457B47">
      <w:pPr>
        <w:pStyle w:val="SingleTxtG"/>
      </w:pPr>
      <w:r w:rsidRPr="00BA4AF3">
        <w:t>4.</w:t>
      </w:r>
      <w:r w:rsidRPr="00BA4AF3">
        <w:tab/>
        <w:t xml:space="preserve">For </w:t>
      </w:r>
      <w:r w:rsidR="00162C2A" w:rsidRPr="00BA4AF3">
        <w:t xml:space="preserve">the </w:t>
      </w:r>
      <w:r w:rsidR="00162C2A" w:rsidRPr="00BA4AF3">
        <w:rPr>
          <w:lang w:eastAsia="en-GB"/>
        </w:rPr>
        <w:t>sixth session of the Meeting of the Parties</w:t>
      </w:r>
      <w:r w:rsidR="00162C2A" w:rsidRPr="00BA4AF3" w:rsidDel="00162C2A">
        <w:t xml:space="preserve"> </w:t>
      </w:r>
      <w:r w:rsidR="00162C2A" w:rsidRPr="00BA4AF3">
        <w:t xml:space="preserve">to the Convention </w:t>
      </w:r>
      <w:r w:rsidRPr="00BA4AF3">
        <w:t xml:space="preserve">it is suggested that: (a) the agenda should be, in general, similar to the agenda </w:t>
      </w:r>
      <w:r w:rsidR="0000154B">
        <w:t xml:space="preserve">for </w:t>
      </w:r>
      <w:r w:rsidR="00D87BE3">
        <w:t xml:space="preserve">the </w:t>
      </w:r>
      <w:r w:rsidR="00162C2A" w:rsidRPr="00BA4AF3">
        <w:t xml:space="preserve">fifth </w:t>
      </w:r>
      <w:r w:rsidR="00162C2A" w:rsidRPr="00BA4AF3">
        <w:rPr>
          <w:lang w:eastAsia="en-GB"/>
        </w:rPr>
        <w:t>session</w:t>
      </w:r>
      <w:r w:rsidRPr="00BA4AF3">
        <w:t>; (b) the agenda should cover all substantive areas of work under the Convention; and (c)</w:t>
      </w:r>
      <w:r w:rsidR="00D87BE3">
        <w:t> </w:t>
      </w:r>
      <w:r w:rsidRPr="00BA4AF3">
        <w:t>discussions should address good practices, achievements, lessons learned, challenges and obstacles in relation to implementing the Convention. Representatives of Governments and stakeholders could be invited to deliver keynote addresses under specific agenda items</w:t>
      </w:r>
      <w:r w:rsidR="00B84F6D">
        <w:t>,</w:t>
      </w:r>
      <w:r w:rsidRPr="00BA4AF3">
        <w:t xml:space="preserve"> </w:t>
      </w:r>
      <w:r w:rsidR="00D87BE3">
        <w:t xml:space="preserve">as was done at </w:t>
      </w:r>
      <w:r w:rsidR="00162C2A" w:rsidRPr="00BA4AF3">
        <w:t xml:space="preserve">the fifth </w:t>
      </w:r>
      <w:r w:rsidR="00162C2A" w:rsidRPr="00BA4AF3">
        <w:rPr>
          <w:lang w:eastAsia="en-GB"/>
        </w:rPr>
        <w:t>session of the Meeting of the Parties</w:t>
      </w:r>
      <w:r w:rsidRPr="00BA4AF3">
        <w:t>. If Parties decide to hold a high-level segment, they may wish to consider organizing a thematic session on a subject which would</w:t>
      </w:r>
      <w:r w:rsidR="00B84F6D">
        <w:t xml:space="preserve"> both </w:t>
      </w:r>
      <w:r w:rsidRPr="00BA4AF3">
        <w:t>attract high-level participation</w:t>
      </w:r>
      <w:r w:rsidR="00B84F6D">
        <w:t xml:space="preserve"> </w:t>
      </w:r>
      <w:r w:rsidRPr="00BA4AF3">
        <w:t>and be</w:t>
      </w:r>
      <w:r w:rsidR="00B84F6D">
        <w:t xml:space="preserve"> </w:t>
      </w:r>
      <w:r w:rsidRPr="00BA4AF3">
        <w:t>linked to emerging issues in a global context (e.g.</w:t>
      </w:r>
      <w:r w:rsidR="00D87BE3">
        <w:t>, the</w:t>
      </w:r>
      <w:r w:rsidRPr="00BA4AF3">
        <w:t xml:space="preserve"> role of the Convention and its Protocol in implementing </w:t>
      </w:r>
      <w:r w:rsidR="00D87BE3">
        <w:t xml:space="preserve">the </w:t>
      </w:r>
      <w:r w:rsidRPr="00BA4AF3">
        <w:t>Sustainable Development Goals). A concise (no longer than two</w:t>
      </w:r>
      <w:r w:rsidR="00D87BE3">
        <w:t>-</w:t>
      </w:r>
      <w:r w:rsidRPr="00BA4AF3">
        <w:t>and</w:t>
      </w:r>
      <w:r w:rsidR="00D87BE3">
        <w:t>-</w:t>
      </w:r>
      <w:r w:rsidRPr="00BA4AF3">
        <w:t>a</w:t>
      </w:r>
      <w:r w:rsidR="00D87BE3">
        <w:t>-</w:t>
      </w:r>
      <w:r w:rsidRPr="00BA4AF3">
        <w:t>half pages), theme-specific joint declaration (i.e., with the Protocol’s Parties) could be developed for consideration by high-</w:t>
      </w:r>
      <w:r w:rsidR="00242154" w:rsidRPr="00BA4AF3">
        <w:t>level officials at the segment.</w:t>
      </w:r>
    </w:p>
    <w:p w:rsidR="00457B47" w:rsidRPr="00BA4AF3" w:rsidRDefault="00457B47" w:rsidP="00457B47">
      <w:pPr>
        <w:pStyle w:val="SingleTxtG"/>
      </w:pPr>
      <w:r w:rsidRPr="00BA4AF3">
        <w:t>5.</w:t>
      </w:r>
      <w:r w:rsidRPr="00BA4AF3">
        <w:tab/>
        <w:t xml:space="preserve">Thus, the agenda </w:t>
      </w:r>
      <w:r w:rsidR="00162C2A" w:rsidRPr="00BA4AF3">
        <w:t xml:space="preserve">of the </w:t>
      </w:r>
      <w:r w:rsidR="00162C2A" w:rsidRPr="00BA4AF3">
        <w:rPr>
          <w:lang w:eastAsia="en-GB"/>
        </w:rPr>
        <w:t>sixth session of the Meeting of the Parties</w:t>
      </w:r>
      <w:r w:rsidR="00162C2A" w:rsidRPr="00BA4AF3" w:rsidDel="00162C2A">
        <w:t xml:space="preserve"> </w:t>
      </w:r>
      <w:r w:rsidR="00162C2A" w:rsidRPr="00BA4AF3">
        <w:t xml:space="preserve">to the Convention </w:t>
      </w:r>
      <w:r w:rsidRPr="00BA4AF3">
        <w:t>could include the following items:</w:t>
      </w:r>
    </w:p>
    <w:p w:rsidR="00457B47" w:rsidRPr="00BA4AF3" w:rsidRDefault="00457B47" w:rsidP="00457B47">
      <w:pPr>
        <w:pStyle w:val="SingleTxtG"/>
      </w:pPr>
      <w:r w:rsidRPr="00BA4AF3">
        <w:tab/>
        <w:t>1.</w:t>
      </w:r>
      <w:r w:rsidRPr="00BA4AF3">
        <w:tab/>
        <w:t>Opening of the session.</w:t>
      </w:r>
    </w:p>
    <w:p w:rsidR="00457B47" w:rsidRPr="00BA4AF3" w:rsidRDefault="00457B47" w:rsidP="00457B47">
      <w:pPr>
        <w:pStyle w:val="SingleTxtG"/>
      </w:pPr>
      <w:r w:rsidRPr="00BA4AF3">
        <w:tab/>
        <w:t>2.</w:t>
      </w:r>
      <w:r w:rsidRPr="00BA4AF3">
        <w:tab/>
        <w:t>Adoption of the agenda.</w:t>
      </w:r>
    </w:p>
    <w:p w:rsidR="00457B47" w:rsidRPr="00BA4AF3" w:rsidRDefault="00457B47" w:rsidP="00457B47">
      <w:pPr>
        <w:pStyle w:val="SingleTxtG"/>
        <w:ind w:left="2259" w:hanging="558"/>
      </w:pPr>
      <w:r w:rsidRPr="00BA4AF3">
        <w:t>3.</w:t>
      </w:r>
      <w:r w:rsidRPr="00BA4AF3">
        <w:tab/>
        <w:t>Status of ratification of the Convention, the amendment to the Convention and the Protocol on Pollutant Release and Transfer Registers.</w:t>
      </w:r>
    </w:p>
    <w:p w:rsidR="00457B47" w:rsidRPr="00BA4AF3" w:rsidRDefault="00457B47" w:rsidP="00457B47">
      <w:pPr>
        <w:pStyle w:val="SingleTxtG"/>
      </w:pPr>
      <w:r w:rsidRPr="00BA4AF3">
        <w:tab/>
        <w:t>4.</w:t>
      </w:r>
      <w:r w:rsidRPr="00BA4AF3">
        <w:tab/>
        <w:t>Substantive issues:</w:t>
      </w:r>
    </w:p>
    <w:p w:rsidR="00457B47" w:rsidRPr="00BA4AF3" w:rsidRDefault="00457B47" w:rsidP="00457B47">
      <w:pPr>
        <w:pStyle w:val="SingleTxtG"/>
        <w:ind w:firstLine="567"/>
      </w:pPr>
      <w:r w:rsidRPr="00BA4AF3">
        <w:tab/>
        <w:t>(a)</w:t>
      </w:r>
      <w:r w:rsidRPr="00BA4AF3">
        <w:tab/>
        <w:t>Access to information, including electronic information tools;</w:t>
      </w:r>
    </w:p>
    <w:p w:rsidR="00457B47" w:rsidRPr="00BA4AF3" w:rsidRDefault="00457B47" w:rsidP="00457B47">
      <w:pPr>
        <w:pStyle w:val="SingleTxtG"/>
        <w:ind w:firstLine="567"/>
      </w:pPr>
      <w:r w:rsidRPr="00BA4AF3">
        <w:tab/>
        <w:t>(b)</w:t>
      </w:r>
      <w:r w:rsidRPr="00BA4AF3">
        <w:tab/>
        <w:t>Public participation in decision-making;</w:t>
      </w:r>
    </w:p>
    <w:p w:rsidR="00457B47" w:rsidRPr="00BA4AF3" w:rsidRDefault="00457B47" w:rsidP="00457B47">
      <w:pPr>
        <w:pStyle w:val="SingleTxtG"/>
        <w:ind w:firstLine="567"/>
      </w:pPr>
      <w:r w:rsidRPr="00BA4AF3">
        <w:tab/>
        <w:t>(c)</w:t>
      </w:r>
      <w:r w:rsidRPr="00BA4AF3">
        <w:tab/>
        <w:t>Access to justice;</w:t>
      </w:r>
    </w:p>
    <w:p w:rsidR="00457B47" w:rsidRPr="00BA4AF3" w:rsidRDefault="00457B47" w:rsidP="00457B47">
      <w:pPr>
        <w:pStyle w:val="SingleTxtG"/>
        <w:ind w:firstLine="567"/>
      </w:pPr>
      <w:r w:rsidRPr="00BA4AF3">
        <w:rPr>
          <w:bCs/>
        </w:rPr>
        <w:tab/>
        <w:t>(d)</w:t>
      </w:r>
      <w:r w:rsidRPr="00BA4AF3">
        <w:rPr>
          <w:bCs/>
        </w:rPr>
        <w:tab/>
        <w:t>Genetically modified organisms;</w:t>
      </w:r>
      <w:r w:rsidRPr="00BA4AF3">
        <w:tab/>
      </w:r>
    </w:p>
    <w:p w:rsidR="00457B47" w:rsidRPr="00BA4AF3" w:rsidRDefault="00457B47" w:rsidP="00457B47">
      <w:pPr>
        <w:pStyle w:val="SingleTxtG"/>
        <w:ind w:left="2268" w:hanging="567"/>
      </w:pPr>
      <w:r w:rsidRPr="00BA4AF3">
        <w:t>5.</w:t>
      </w:r>
      <w:r w:rsidRPr="00BA4AF3">
        <w:tab/>
        <w:t xml:space="preserve">Procedures and mechanisms facilitating the implementation of the Convention: </w:t>
      </w:r>
    </w:p>
    <w:p w:rsidR="00457B47" w:rsidRPr="00BA4AF3" w:rsidRDefault="00457B47" w:rsidP="00457B47">
      <w:pPr>
        <w:pStyle w:val="SingleTxtG"/>
        <w:ind w:firstLine="567"/>
      </w:pPr>
      <w:r w:rsidRPr="00BA4AF3">
        <w:tab/>
        <w:t>(a)</w:t>
      </w:r>
      <w:r w:rsidRPr="00BA4AF3">
        <w:tab/>
      </w:r>
      <w:r w:rsidR="00D87BE3">
        <w:t>I</w:t>
      </w:r>
      <w:r w:rsidRPr="00BA4AF3">
        <w:t>mplementation</w:t>
      </w:r>
      <w:r w:rsidR="00D87BE3">
        <w:t xml:space="preserve"> reports</w:t>
      </w:r>
      <w:r w:rsidRPr="00BA4AF3">
        <w:t>;</w:t>
      </w:r>
    </w:p>
    <w:p w:rsidR="00457B47" w:rsidRPr="00BA4AF3" w:rsidRDefault="00457B47" w:rsidP="00457B47">
      <w:pPr>
        <w:pStyle w:val="SingleTxtG"/>
        <w:ind w:firstLine="567"/>
        <w:rPr>
          <w:bCs/>
        </w:rPr>
      </w:pPr>
      <w:r w:rsidRPr="00BA4AF3">
        <w:tab/>
        <w:t>(b)</w:t>
      </w:r>
      <w:r w:rsidRPr="00BA4AF3">
        <w:tab/>
        <w:t>Compliance mechanism;</w:t>
      </w:r>
    </w:p>
    <w:p w:rsidR="00457B47" w:rsidRPr="00BA4AF3" w:rsidRDefault="00457B47" w:rsidP="00457B47">
      <w:pPr>
        <w:pStyle w:val="SingleTxtG"/>
        <w:ind w:firstLine="567"/>
      </w:pPr>
      <w:r w:rsidRPr="00BA4AF3">
        <w:tab/>
        <w:t>(c)</w:t>
      </w:r>
      <w:r w:rsidRPr="00BA4AF3">
        <w:tab/>
        <w:t>Capacity-building.</w:t>
      </w:r>
    </w:p>
    <w:p w:rsidR="00457B47" w:rsidRPr="00BA4AF3" w:rsidRDefault="00457B47" w:rsidP="00457B47">
      <w:pPr>
        <w:pStyle w:val="SingleTxtG"/>
        <w:rPr>
          <w:bCs/>
          <w:sz w:val="22"/>
          <w:szCs w:val="22"/>
        </w:rPr>
      </w:pPr>
      <w:r w:rsidRPr="00BA4AF3">
        <w:rPr>
          <w:i/>
          <w:sz w:val="22"/>
          <w:szCs w:val="22"/>
        </w:rPr>
        <w:tab/>
      </w:r>
      <w:r w:rsidRPr="00BA4AF3">
        <w:t>6.</w:t>
      </w:r>
      <w:r w:rsidRPr="00BA4AF3">
        <w:tab/>
        <w:t>Promotion of the Convention and relevant developments and interlinkages:</w:t>
      </w:r>
    </w:p>
    <w:p w:rsidR="00457B47" w:rsidRPr="00BA4AF3" w:rsidRDefault="00457B47" w:rsidP="00457B47">
      <w:pPr>
        <w:pStyle w:val="SingleTxtG"/>
        <w:ind w:left="2268" w:hanging="567"/>
      </w:pPr>
      <w:r w:rsidRPr="00BA4AF3">
        <w:tab/>
        <w:t>(a)</w:t>
      </w:r>
      <w:r w:rsidRPr="00BA4AF3">
        <w:tab/>
        <w:t xml:space="preserve">Accession to the Convention by States from outside the United </w:t>
      </w:r>
      <w:r w:rsidRPr="00BA4AF3">
        <w:br/>
      </w:r>
      <w:r w:rsidRPr="00BA4AF3">
        <w:tab/>
      </w:r>
      <w:r w:rsidRPr="00BA4AF3">
        <w:tab/>
        <w:t>Nations Economic Commission for Europe region;</w:t>
      </w:r>
    </w:p>
    <w:p w:rsidR="00457B47" w:rsidRPr="00BA4AF3" w:rsidRDefault="00457B47" w:rsidP="00457B47">
      <w:pPr>
        <w:pStyle w:val="SingleTxtG"/>
        <w:ind w:firstLine="567"/>
        <w:rPr>
          <w:bCs/>
        </w:rPr>
      </w:pPr>
      <w:r w:rsidRPr="00BA4AF3">
        <w:tab/>
        <w:t>(b)</w:t>
      </w:r>
      <w:r w:rsidRPr="00BA4AF3">
        <w:tab/>
        <w:t>Promotion of the Convention’s principles;</w:t>
      </w:r>
    </w:p>
    <w:p w:rsidR="00457B47" w:rsidRPr="00BA4AF3" w:rsidRDefault="00457B47" w:rsidP="00457B47">
      <w:pPr>
        <w:pStyle w:val="SingleTxtG"/>
        <w:ind w:left="2268" w:hanging="567"/>
      </w:pPr>
      <w:r w:rsidRPr="00BA4AF3">
        <w:tab/>
        <w:t>(c)</w:t>
      </w:r>
      <w:r w:rsidRPr="00BA4AF3">
        <w:tab/>
        <w:t xml:space="preserve">Synergies between the Convention and other relevant multilateral </w:t>
      </w:r>
      <w:r w:rsidRPr="00BA4AF3">
        <w:br/>
      </w:r>
      <w:r w:rsidR="00C82FAA">
        <w:tab/>
      </w:r>
      <w:r w:rsidRPr="00BA4AF3">
        <w:tab/>
        <w:t>environmental agreements;</w:t>
      </w:r>
    </w:p>
    <w:p w:rsidR="00457B47" w:rsidRPr="00BA4AF3" w:rsidRDefault="00457B47" w:rsidP="00457B47">
      <w:pPr>
        <w:pStyle w:val="SingleTxtG"/>
        <w:ind w:left="2268" w:hanging="567"/>
      </w:pPr>
      <w:r w:rsidRPr="00BA4AF3">
        <w:tab/>
        <w:t>(d)</w:t>
      </w:r>
      <w:r w:rsidRPr="00BA4AF3">
        <w:tab/>
        <w:t xml:space="preserve">Global and regional developments on issues related to Principle 10 of </w:t>
      </w:r>
      <w:r w:rsidRPr="00BA4AF3">
        <w:br/>
      </w:r>
      <w:r w:rsidRPr="00BA4AF3">
        <w:tab/>
      </w:r>
      <w:r w:rsidRPr="00BA4AF3">
        <w:tab/>
        <w:t>the Rio Declaration on Environment and Development;</w:t>
      </w:r>
    </w:p>
    <w:p w:rsidR="00457B47" w:rsidRPr="00BA4AF3" w:rsidRDefault="00457B47" w:rsidP="00457B47">
      <w:pPr>
        <w:pStyle w:val="SingleTxtG"/>
        <w:ind w:left="2268" w:hanging="567"/>
        <w:rPr>
          <w:i/>
          <w:sz w:val="22"/>
          <w:szCs w:val="22"/>
        </w:rPr>
      </w:pPr>
      <w:r w:rsidRPr="00BA4AF3">
        <w:tab/>
        <w:t>(e)</w:t>
      </w:r>
      <w:r w:rsidRPr="00BA4AF3">
        <w:tab/>
        <w:t xml:space="preserve">Update on United Nations Environment Programme initiatives on </w:t>
      </w:r>
      <w:r w:rsidRPr="00BA4AF3">
        <w:br/>
      </w:r>
      <w:r w:rsidRPr="00BA4AF3">
        <w:tab/>
      </w:r>
      <w:r w:rsidRPr="00BA4AF3">
        <w:tab/>
        <w:t xml:space="preserve">access to information, public participation and access to justice in </w:t>
      </w:r>
      <w:r w:rsidRPr="00BA4AF3">
        <w:br/>
      </w:r>
      <w:r w:rsidRPr="00BA4AF3">
        <w:tab/>
      </w:r>
      <w:r w:rsidRPr="00BA4AF3">
        <w:tab/>
        <w:t>environmental matters.</w:t>
      </w:r>
    </w:p>
    <w:p w:rsidR="00457B47" w:rsidRPr="00BA4AF3" w:rsidRDefault="00457B47" w:rsidP="00457B47">
      <w:pPr>
        <w:pStyle w:val="SingleTxtG"/>
      </w:pPr>
      <w:r w:rsidRPr="00BA4AF3">
        <w:tab/>
        <w:t>7.</w:t>
      </w:r>
      <w:r w:rsidRPr="00BA4AF3">
        <w:tab/>
        <w:t>Programme of work and operation of the Convention:</w:t>
      </w:r>
    </w:p>
    <w:p w:rsidR="00457B47" w:rsidRPr="00BA4AF3" w:rsidRDefault="00457B47" w:rsidP="00457B47">
      <w:pPr>
        <w:pStyle w:val="SingleTxtG"/>
        <w:ind w:firstLine="567"/>
      </w:pPr>
      <w:r w:rsidRPr="00BA4AF3">
        <w:tab/>
        <w:t>(a)</w:t>
      </w:r>
      <w:r w:rsidRPr="00BA4AF3">
        <w:tab/>
        <w:t>Implementation of the work programme for 2015–2017;</w:t>
      </w:r>
    </w:p>
    <w:p w:rsidR="00457B47" w:rsidRPr="00BA4AF3" w:rsidRDefault="00457B47" w:rsidP="00457B47">
      <w:pPr>
        <w:pStyle w:val="SingleTxtG"/>
        <w:ind w:firstLine="567"/>
      </w:pPr>
      <w:r w:rsidRPr="00BA4AF3">
        <w:tab/>
        <w:t>(b)</w:t>
      </w:r>
      <w:r w:rsidRPr="00BA4AF3">
        <w:tab/>
        <w:t>Future work programme;</w:t>
      </w:r>
    </w:p>
    <w:p w:rsidR="00457B47" w:rsidRPr="00BA4AF3" w:rsidRDefault="00457B47" w:rsidP="00457B47">
      <w:pPr>
        <w:pStyle w:val="SingleTxtG"/>
        <w:ind w:firstLine="567"/>
      </w:pPr>
      <w:r w:rsidRPr="00BA4AF3">
        <w:tab/>
        <w:t>(c)</w:t>
      </w:r>
      <w:r w:rsidRPr="00BA4AF3">
        <w:tab/>
        <w:t>Financial arrangements.</w:t>
      </w:r>
    </w:p>
    <w:p w:rsidR="00457B47" w:rsidRPr="00BA4AF3" w:rsidRDefault="00457B47" w:rsidP="00457B47">
      <w:pPr>
        <w:pStyle w:val="SingleTxtG"/>
      </w:pPr>
      <w:r w:rsidRPr="00BA4AF3">
        <w:tab/>
        <w:t>8.</w:t>
      </w:r>
      <w:r w:rsidRPr="00BA4AF3">
        <w:tab/>
        <w:t>Report on credentials with regard to the Convention’s Parties.</w:t>
      </w:r>
    </w:p>
    <w:p w:rsidR="00457B47" w:rsidRPr="00BA4AF3" w:rsidRDefault="00457B47" w:rsidP="00457B47">
      <w:pPr>
        <w:pStyle w:val="SingleTxtG"/>
      </w:pPr>
      <w:r w:rsidRPr="00BA4AF3">
        <w:tab/>
        <w:t>9.</w:t>
      </w:r>
      <w:r w:rsidRPr="00BA4AF3">
        <w:tab/>
        <w:t>Election of officers and other members of the Bureau.</w:t>
      </w:r>
    </w:p>
    <w:p w:rsidR="00457B47" w:rsidRPr="00BA4AF3" w:rsidRDefault="00457B47" w:rsidP="00457B47">
      <w:pPr>
        <w:pStyle w:val="SingleTxtG"/>
        <w:rPr>
          <w:sz w:val="22"/>
          <w:szCs w:val="22"/>
        </w:rPr>
      </w:pPr>
      <w:r w:rsidRPr="00BA4AF3">
        <w:tab/>
        <w:t>10.</w:t>
      </w:r>
      <w:r w:rsidRPr="00BA4AF3">
        <w:tab/>
        <w:t>Date and venue of the seventh ordinary meeting</w:t>
      </w:r>
      <w:r w:rsidRPr="00BA4AF3">
        <w:rPr>
          <w:sz w:val="22"/>
          <w:szCs w:val="22"/>
        </w:rPr>
        <w:t>.</w:t>
      </w:r>
    </w:p>
    <w:p w:rsidR="00457B47" w:rsidRPr="00BA4AF3" w:rsidRDefault="00457B47" w:rsidP="00457B47">
      <w:pPr>
        <w:pStyle w:val="SingleTxtG"/>
      </w:pPr>
      <w:r w:rsidRPr="00BA4AF3">
        <w:tab/>
        <w:t>11.</w:t>
      </w:r>
      <w:r w:rsidRPr="00BA4AF3">
        <w:tab/>
        <w:t>Any other business.</w:t>
      </w:r>
    </w:p>
    <w:p w:rsidR="00457B47" w:rsidRPr="00BA4AF3" w:rsidRDefault="00457B47" w:rsidP="00457B47">
      <w:pPr>
        <w:pStyle w:val="H23G"/>
      </w:pPr>
      <w:r w:rsidRPr="00BA4AF3">
        <w:tab/>
      </w:r>
      <w:r w:rsidRPr="00BA4AF3">
        <w:tab/>
        <w:t>Joint High-level Segment (subject to the decision of the Parties to the Convention and the Protocol)</w:t>
      </w:r>
    </w:p>
    <w:p w:rsidR="00457B47" w:rsidRPr="00BA4AF3" w:rsidRDefault="00457B47" w:rsidP="00457B47">
      <w:pPr>
        <w:pStyle w:val="SingleTxtG"/>
      </w:pPr>
      <w:r w:rsidRPr="00BA4AF3">
        <w:tab/>
        <w:t>1.</w:t>
      </w:r>
      <w:r w:rsidRPr="00BA4AF3">
        <w:tab/>
        <w:t>Opening.</w:t>
      </w:r>
    </w:p>
    <w:p w:rsidR="00457B47" w:rsidRPr="00BA4AF3" w:rsidRDefault="00457B47" w:rsidP="00457B47">
      <w:pPr>
        <w:pStyle w:val="SingleTxtG"/>
      </w:pPr>
      <w:r w:rsidRPr="00BA4AF3">
        <w:tab/>
        <w:t>2.</w:t>
      </w:r>
      <w:r w:rsidRPr="00BA4AF3">
        <w:tab/>
        <w:t>Report on credentials with regard to the Protocol’s Parties.</w:t>
      </w:r>
    </w:p>
    <w:p w:rsidR="00457B47" w:rsidRPr="00BA4AF3" w:rsidRDefault="00457B47" w:rsidP="00457B47">
      <w:pPr>
        <w:pStyle w:val="SingleTxtG"/>
        <w:ind w:left="2259" w:hanging="570"/>
      </w:pPr>
      <w:r w:rsidRPr="00BA4AF3">
        <w:t>3.</w:t>
      </w:r>
      <w:r w:rsidRPr="00BA4AF3">
        <w:tab/>
        <w:t xml:space="preserve">Thematic session </w:t>
      </w:r>
      <w:r w:rsidR="00D87BE3">
        <w:t>(</w:t>
      </w:r>
      <w:r w:rsidRPr="00BA4AF3">
        <w:t>e.g.</w:t>
      </w:r>
      <w:r w:rsidR="00D87BE3">
        <w:t>, on</w:t>
      </w:r>
      <w:r w:rsidRPr="00BA4AF3">
        <w:t xml:space="preserve"> </w:t>
      </w:r>
      <w:r w:rsidR="00D87BE3">
        <w:t xml:space="preserve">the </w:t>
      </w:r>
      <w:r w:rsidRPr="00BA4AF3">
        <w:t xml:space="preserve">role of the Convention and its Protocol in implementing </w:t>
      </w:r>
      <w:r w:rsidR="00D87BE3">
        <w:t xml:space="preserve">the </w:t>
      </w:r>
      <w:r w:rsidRPr="00BA4AF3">
        <w:t>Sustainable Development Goals</w:t>
      </w:r>
      <w:r w:rsidR="00D87BE3">
        <w:t>,</w:t>
      </w:r>
      <w:r w:rsidRPr="00BA4AF3">
        <w:t xml:space="preserve"> subject to the decision of the Parties).</w:t>
      </w:r>
    </w:p>
    <w:p w:rsidR="00457B47" w:rsidRPr="00BA4AF3" w:rsidRDefault="00457B47" w:rsidP="00457B47">
      <w:pPr>
        <w:pStyle w:val="SingleTxtG"/>
        <w:ind w:left="2259" w:hanging="570"/>
      </w:pPr>
      <w:r w:rsidRPr="00BA4AF3">
        <w:t>4.</w:t>
      </w:r>
      <w:r w:rsidRPr="00BA4AF3">
        <w:tab/>
        <w:t>Discussion and adoption of the Declaration (subject to the decision of the Parties).</w:t>
      </w:r>
    </w:p>
    <w:p w:rsidR="00457B47" w:rsidRPr="00BA4AF3" w:rsidRDefault="00457B47" w:rsidP="007D2AA5">
      <w:pPr>
        <w:pStyle w:val="SingleTxtG"/>
        <w:ind w:left="2259" w:hanging="570"/>
      </w:pPr>
      <w:r w:rsidRPr="00BA4AF3">
        <w:t>5.</w:t>
      </w:r>
      <w:r w:rsidRPr="00BA4AF3">
        <w:tab/>
        <w:t xml:space="preserve">Review and adoption of decisions of </w:t>
      </w:r>
      <w:r w:rsidR="00FD5C0B">
        <w:t xml:space="preserve">by </w:t>
      </w:r>
      <w:r w:rsidR="00162C2A" w:rsidRPr="00BA4AF3">
        <w:t xml:space="preserve">the </w:t>
      </w:r>
      <w:r w:rsidR="00162C2A" w:rsidRPr="00BA4AF3">
        <w:rPr>
          <w:lang w:eastAsia="en-GB"/>
        </w:rPr>
        <w:t>Meeting of the Parties</w:t>
      </w:r>
      <w:r w:rsidR="00FD5C0B">
        <w:rPr>
          <w:lang w:eastAsia="en-GB"/>
        </w:rPr>
        <w:t xml:space="preserve"> to the Convention</w:t>
      </w:r>
      <w:r w:rsidRPr="00BA4AF3">
        <w:t>.</w:t>
      </w:r>
    </w:p>
    <w:p w:rsidR="00457B47" w:rsidRPr="00BA4AF3" w:rsidRDefault="00457B47" w:rsidP="00457B47">
      <w:pPr>
        <w:pStyle w:val="SingleTxtG"/>
      </w:pPr>
      <w:r w:rsidRPr="00BA4AF3">
        <w:tab/>
        <w:t>6.</w:t>
      </w:r>
      <w:r w:rsidRPr="00BA4AF3">
        <w:tab/>
        <w:t xml:space="preserve">Closure of the </w:t>
      </w:r>
      <w:r w:rsidR="00FD5C0B">
        <w:t>J</w:t>
      </w:r>
      <w:r w:rsidRPr="00BA4AF3">
        <w:t>oint High-level Segment.</w:t>
      </w:r>
    </w:p>
    <w:p w:rsidR="00DC5061" w:rsidRPr="00BA4AF3" w:rsidRDefault="00457B47" w:rsidP="00242154">
      <w:pPr>
        <w:spacing w:before="240"/>
        <w:ind w:left="1134" w:right="1134"/>
        <w:jc w:val="center"/>
        <w:rPr>
          <w:u w:val="single"/>
        </w:rPr>
      </w:pPr>
      <w:r w:rsidRPr="00BA4AF3">
        <w:rPr>
          <w:u w:val="single"/>
        </w:rPr>
        <w:tab/>
      </w:r>
      <w:r w:rsidRPr="00BA4AF3">
        <w:rPr>
          <w:u w:val="single"/>
        </w:rPr>
        <w:tab/>
      </w:r>
      <w:r w:rsidRPr="00BA4AF3">
        <w:rPr>
          <w:u w:val="single"/>
        </w:rPr>
        <w:tab/>
      </w:r>
    </w:p>
    <w:sectPr w:rsidR="00DC5061" w:rsidRPr="00BA4AF3" w:rsidSect="00656DE0">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6-04-05T18:06:00Z" w:initials="Start">
    <w:p w:rsidR="00656DE0" w:rsidRDefault="00656DE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NO&gt;&gt;N1604875E&lt;&lt;ODS JOB NO&gt;&gt;</w:t>
      </w:r>
    </w:p>
    <w:p w:rsidR="00656DE0" w:rsidRDefault="00656DE0">
      <w:pPr>
        <w:pStyle w:val="CommentText"/>
      </w:pPr>
      <w:r>
        <w:t>&lt;&lt;ODS DOC SYMBOL1&gt;&gt;ECE/MP.PP/WG.1/2016/10&lt;&lt;ODS DOC SYMBOL1&gt;&gt;</w:t>
      </w:r>
    </w:p>
    <w:p w:rsidR="00656DE0" w:rsidRDefault="00656DE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38D" w:rsidRDefault="00CD738D"/>
  </w:endnote>
  <w:endnote w:type="continuationSeparator" w:id="0">
    <w:p w:rsidR="00CD738D" w:rsidRDefault="00CD738D"/>
  </w:endnote>
  <w:endnote w:type="continuationNotice" w:id="1">
    <w:p w:rsidR="00CD738D" w:rsidRDefault="00CD7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22D" w:rsidRPr="00F4322D" w:rsidRDefault="00F4322D" w:rsidP="00F4322D">
    <w:pPr>
      <w:pStyle w:val="Footer"/>
      <w:tabs>
        <w:tab w:val="right" w:pos="9638"/>
      </w:tabs>
      <w:rPr>
        <w:sz w:val="18"/>
      </w:rPr>
    </w:pPr>
    <w:r w:rsidRPr="00F4322D">
      <w:rPr>
        <w:b/>
        <w:sz w:val="18"/>
      </w:rPr>
      <w:fldChar w:fldCharType="begin"/>
    </w:r>
    <w:r w:rsidRPr="00F4322D">
      <w:rPr>
        <w:b/>
        <w:sz w:val="18"/>
      </w:rPr>
      <w:instrText xml:space="preserve"> PAGE  \* MERGEFORMAT </w:instrText>
    </w:r>
    <w:r w:rsidRPr="00F4322D">
      <w:rPr>
        <w:b/>
        <w:sz w:val="18"/>
      </w:rPr>
      <w:fldChar w:fldCharType="separate"/>
    </w:r>
    <w:r w:rsidR="001F666E">
      <w:rPr>
        <w:b/>
        <w:noProof/>
        <w:sz w:val="18"/>
      </w:rPr>
      <w:t>2</w:t>
    </w:r>
    <w:r w:rsidRPr="00F4322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22D" w:rsidRPr="00F4322D" w:rsidRDefault="00F4322D" w:rsidP="00F4322D">
    <w:pPr>
      <w:pStyle w:val="Footer"/>
      <w:tabs>
        <w:tab w:val="right" w:pos="9638"/>
      </w:tabs>
      <w:rPr>
        <w:b/>
        <w:sz w:val="18"/>
      </w:rPr>
    </w:pPr>
    <w:r>
      <w:tab/>
    </w:r>
    <w:r w:rsidRPr="00F4322D">
      <w:rPr>
        <w:b/>
        <w:sz w:val="18"/>
      </w:rPr>
      <w:fldChar w:fldCharType="begin"/>
    </w:r>
    <w:r w:rsidRPr="00F4322D">
      <w:rPr>
        <w:b/>
        <w:sz w:val="18"/>
      </w:rPr>
      <w:instrText xml:space="preserve"> PAGE  \* MERGEFORMAT </w:instrText>
    </w:r>
    <w:r w:rsidRPr="00F4322D">
      <w:rPr>
        <w:b/>
        <w:sz w:val="18"/>
      </w:rPr>
      <w:fldChar w:fldCharType="separate"/>
    </w:r>
    <w:r w:rsidR="001F666E">
      <w:rPr>
        <w:b/>
        <w:noProof/>
        <w:sz w:val="18"/>
      </w:rPr>
      <w:t>5</w:t>
    </w:r>
    <w:r w:rsidRPr="00F4322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656DE0" w:rsidTr="00656DE0">
      <w:tc>
        <w:tcPr>
          <w:tcW w:w="3758" w:type="dxa"/>
          <w:shd w:val="clear" w:color="auto" w:fill="auto"/>
        </w:tcPr>
        <w:p w:rsidR="00656DE0" w:rsidRDefault="00656DE0" w:rsidP="00656DE0">
          <w:pPr>
            <w:pStyle w:val="Footer"/>
            <w:rPr>
              <w:sz w:val="20"/>
            </w:rPr>
          </w:pPr>
          <w:r>
            <w:rPr>
              <w:noProof/>
              <w:sz w:val="20"/>
              <w:lang w:val="en-US" w:eastAsia="zh-CN"/>
            </w:rPr>
            <w:drawing>
              <wp:anchor distT="0" distB="0" distL="114300" distR="114300" simplePos="0" relativeHeight="251658240" behindDoc="0" locked="0" layoutInCell="1" allowOverlap="1">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ECE/MP.PP/WG.1/2016/1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MP.PP/WG.1/2016/1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GE.16-03953(E)</w:t>
          </w:r>
        </w:p>
        <w:p w:rsidR="00656DE0" w:rsidRPr="00656DE0" w:rsidRDefault="00656DE0" w:rsidP="00656DE0">
          <w:pPr>
            <w:pStyle w:val="Footer"/>
            <w:rPr>
              <w:rFonts w:ascii="Barcode 3 of 9 by request" w:hAnsi="Barcode 3 of 9 by request"/>
              <w:sz w:val="24"/>
            </w:rPr>
          </w:pPr>
          <w:r>
            <w:rPr>
              <w:rFonts w:ascii="Barcode 3 of 9 by request" w:hAnsi="Barcode 3 of 9 by request"/>
              <w:sz w:val="24"/>
            </w:rPr>
            <w:t>*1603953*</w:t>
          </w:r>
        </w:p>
      </w:tc>
      <w:tc>
        <w:tcPr>
          <w:tcW w:w="4928" w:type="dxa"/>
          <w:shd w:val="clear" w:color="auto" w:fill="auto"/>
        </w:tcPr>
        <w:p w:rsidR="00656DE0" w:rsidRDefault="00656DE0" w:rsidP="00656DE0">
          <w:pPr>
            <w:pStyle w:val="Footer"/>
            <w:spacing w:line="240" w:lineRule="atLeast"/>
            <w:jc w:val="right"/>
            <w:rPr>
              <w:sz w:val="20"/>
            </w:rPr>
          </w:pPr>
          <w:r>
            <w:rPr>
              <w:noProof/>
              <w:sz w:val="20"/>
              <w:lang w:val="en-US"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56DE0" w:rsidRPr="00656DE0" w:rsidRDefault="00656DE0" w:rsidP="00656DE0">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38D" w:rsidRPr="000B175B" w:rsidRDefault="00CD738D" w:rsidP="000B175B">
      <w:pPr>
        <w:tabs>
          <w:tab w:val="right" w:pos="2155"/>
        </w:tabs>
        <w:spacing w:after="80"/>
        <w:ind w:left="680"/>
        <w:rPr>
          <w:u w:val="single"/>
        </w:rPr>
      </w:pPr>
      <w:r>
        <w:rPr>
          <w:u w:val="single"/>
        </w:rPr>
        <w:tab/>
      </w:r>
    </w:p>
  </w:footnote>
  <w:footnote w:type="continuationSeparator" w:id="0">
    <w:p w:rsidR="00CD738D" w:rsidRPr="00FC68B7" w:rsidRDefault="00CD738D" w:rsidP="00FC68B7">
      <w:pPr>
        <w:tabs>
          <w:tab w:val="left" w:pos="2155"/>
        </w:tabs>
        <w:spacing w:after="80"/>
        <w:ind w:left="680"/>
        <w:rPr>
          <w:u w:val="single"/>
        </w:rPr>
      </w:pPr>
      <w:r>
        <w:rPr>
          <w:u w:val="single"/>
        </w:rPr>
        <w:tab/>
      </w:r>
    </w:p>
  </w:footnote>
  <w:footnote w:type="continuationNotice" w:id="1">
    <w:p w:rsidR="00CD738D" w:rsidRDefault="00CD738D"/>
  </w:footnote>
  <w:footnote w:id="2">
    <w:p w:rsidR="00457B47" w:rsidRPr="00D64995" w:rsidRDefault="00457B47" w:rsidP="00457B47">
      <w:pPr>
        <w:pStyle w:val="FootnoteText"/>
        <w:rPr>
          <w:sz w:val="16"/>
          <w:szCs w:val="16"/>
        </w:rPr>
      </w:pPr>
      <w:r w:rsidRPr="00523782">
        <w:rPr>
          <w:szCs w:val="18"/>
        </w:rPr>
        <w:tab/>
      </w:r>
      <w:r w:rsidRPr="00523782">
        <w:rPr>
          <w:rStyle w:val="FootnoteReference"/>
          <w:szCs w:val="18"/>
        </w:rPr>
        <w:footnoteRef/>
      </w:r>
      <w:r w:rsidRPr="00523782">
        <w:rPr>
          <w:szCs w:val="18"/>
        </w:rPr>
        <w:tab/>
        <w:t xml:space="preserve">Available from </w:t>
      </w:r>
      <w:hyperlink r:id="rId1" w:anchor="/" w:history="1">
        <w:r w:rsidR="002B533C" w:rsidRPr="00865A47">
          <w:rPr>
            <w:rStyle w:val="Hyperlink"/>
            <w:szCs w:val="18"/>
          </w:rPr>
          <w:t>http://www.unece.org/env/pp/aarhus/mop5_docs.html#/</w:t>
        </w:r>
      </w:hyperlink>
      <w:r w:rsidR="002B533C">
        <w:rPr>
          <w:szCs w:val="18"/>
        </w:rPr>
        <w:t xml:space="preserve"> </w:t>
      </w:r>
    </w:p>
  </w:footnote>
  <w:footnote w:id="3">
    <w:p w:rsidR="00457B47" w:rsidRPr="004B1CBA" w:rsidRDefault="003A6B43" w:rsidP="00457B47">
      <w:pPr>
        <w:pStyle w:val="FootnoteText"/>
        <w:rPr>
          <w:lang w:val="en-US"/>
        </w:rPr>
      </w:pPr>
      <w:r>
        <w:tab/>
      </w:r>
      <w:r w:rsidR="00457B47">
        <w:rPr>
          <w:rStyle w:val="FootnoteReference"/>
        </w:rPr>
        <w:footnoteRef/>
      </w:r>
      <w:r>
        <w:tab/>
      </w:r>
      <w:r w:rsidR="00457B47" w:rsidRPr="004B1CBA">
        <w:rPr>
          <w:lang w:val="en-US"/>
        </w:rPr>
        <w:t xml:space="preserve">The </w:t>
      </w:r>
      <w:r w:rsidR="00D87BE3">
        <w:rPr>
          <w:lang w:val="en-US"/>
        </w:rPr>
        <w:t>seventy-second r</w:t>
      </w:r>
      <w:r w:rsidR="00457B47" w:rsidRPr="004B1CBA">
        <w:rPr>
          <w:lang w:val="en-US"/>
        </w:rPr>
        <w:t xml:space="preserve">egular </w:t>
      </w:r>
      <w:r w:rsidR="00D87BE3">
        <w:t>s</w:t>
      </w:r>
      <w:r w:rsidR="00457B47" w:rsidRPr="003A6B43">
        <w:t>ession</w:t>
      </w:r>
      <w:r w:rsidR="00457B47" w:rsidRPr="004B1CBA">
        <w:rPr>
          <w:lang w:val="en-US"/>
        </w:rPr>
        <w:t xml:space="preserve"> of the U</w:t>
      </w:r>
      <w:r w:rsidR="00162C2A">
        <w:rPr>
          <w:lang w:val="en-US"/>
        </w:rPr>
        <w:t xml:space="preserve">nited </w:t>
      </w:r>
      <w:r w:rsidR="00457B47" w:rsidRPr="004B1CBA">
        <w:rPr>
          <w:lang w:val="en-US"/>
        </w:rPr>
        <w:t>N</w:t>
      </w:r>
      <w:r w:rsidR="00162C2A">
        <w:rPr>
          <w:lang w:val="en-US"/>
        </w:rPr>
        <w:t>ations</w:t>
      </w:r>
      <w:r w:rsidR="00457B47" w:rsidRPr="004B1CBA">
        <w:rPr>
          <w:lang w:val="en-US"/>
        </w:rPr>
        <w:t xml:space="preserve"> General Assembly will convene</w:t>
      </w:r>
      <w:r w:rsidR="00457B47">
        <w:rPr>
          <w:lang w:val="en-US"/>
        </w:rPr>
        <w:t xml:space="preserve"> at U</w:t>
      </w:r>
      <w:r w:rsidR="00162C2A">
        <w:rPr>
          <w:lang w:val="en-US"/>
        </w:rPr>
        <w:t xml:space="preserve">nited </w:t>
      </w:r>
      <w:r w:rsidR="00457B47">
        <w:rPr>
          <w:lang w:val="en-US"/>
        </w:rPr>
        <w:t>N</w:t>
      </w:r>
      <w:r w:rsidR="00162C2A">
        <w:rPr>
          <w:lang w:val="en-US"/>
        </w:rPr>
        <w:t>ations</w:t>
      </w:r>
      <w:r w:rsidR="00457B47">
        <w:rPr>
          <w:lang w:val="en-US"/>
        </w:rPr>
        <w:t xml:space="preserve"> Headquarters on Tuesday,</w:t>
      </w:r>
      <w:r w:rsidR="00162C2A">
        <w:rPr>
          <w:lang w:val="en-US"/>
        </w:rPr>
        <w:t xml:space="preserve"> </w:t>
      </w:r>
      <w:r w:rsidR="00457B47" w:rsidRPr="004B1CBA">
        <w:rPr>
          <w:szCs w:val="18"/>
          <w:lang w:val="en-US"/>
        </w:rPr>
        <w:t>12 September 2017. The General Debate will open on Tuesday, 19</w:t>
      </w:r>
      <w:r w:rsidR="00D87BE3">
        <w:rPr>
          <w:szCs w:val="18"/>
          <w:lang w:val="en-US"/>
        </w:rPr>
        <w:t> </w:t>
      </w:r>
      <w:r w:rsidR="00457B47" w:rsidRPr="004B1CBA">
        <w:rPr>
          <w:szCs w:val="18"/>
          <w:lang w:val="en-US"/>
        </w:rPr>
        <w:t>September 2017.</w:t>
      </w:r>
      <w:r w:rsidR="00457B47">
        <w:rPr>
          <w:rFonts w:ascii="Arial" w:hAnsi="Arial" w:cs="Arial"/>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22D" w:rsidRPr="00F4322D" w:rsidRDefault="00F4322D">
    <w:pPr>
      <w:pStyle w:val="Header"/>
    </w:pPr>
    <w:r>
      <w:t>ECE/MP.PP/WG.1/2016/10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22D" w:rsidRPr="00F4322D" w:rsidRDefault="00F4322D" w:rsidP="00F4322D">
    <w:pPr>
      <w:pStyle w:val="Header"/>
      <w:jc w:val="right"/>
    </w:pPr>
    <w:r>
      <w:t>ECE/MP.PP/WG.1/2016/10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22D"/>
    <w:rsid w:val="0000154B"/>
    <w:rsid w:val="00010AAE"/>
    <w:rsid w:val="000463DC"/>
    <w:rsid w:val="00046B1F"/>
    <w:rsid w:val="00050F6B"/>
    <w:rsid w:val="00057E97"/>
    <w:rsid w:val="00072C8C"/>
    <w:rsid w:val="000733B5"/>
    <w:rsid w:val="00081815"/>
    <w:rsid w:val="000931C0"/>
    <w:rsid w:val="000B0595"/>
    <w:rsid w:val="000B175B"/>
    <w:rsid w:val="000B3A0F"/>
    <w:rsid w:val="000B4EF7"/>
    <w:rsid w:val="000C2C03"/>
    <w:rsid w:val="000C2D2E"/>
    <w:rsid w:val="000E0415"/>
    <w:rsid w:val="001103AA"/>
    <w:rsid w:val="0011666B"/>
    <w:rsid w:val="00154FD9"/>
    <w:rsid w:val="00162C2A"/>
    <w:rsid w:val="00165F3A"/>
    <w:rsid w:val="001969F4"/>
    <w:rsid w:val="001A3336"/>
    <w:rsid w:val="001B4B04"/>
    <w:rsid w:val="001C6663"/>
    <w:rsid w:val="001C7895"/>
    <w:rsid w:val="001D0C8C"/>
    <w:rsid w:val="001D1419"/>
    <w:rsid w:val="001D26DF"/>
    <w:rsid w:val="001D3A03"/>
    <w:rsid w:val="001E7B67"/>
    <w:rsid w:val="001F666E"/>
    <w:rsid w:val="00202DA8"/>
    <w:rsid w:val="00211E0B"/>
    <w:rsid w:val="00230C33"/>
    <w:rsid w:val="00232043"/>
    <w:rsid w:val="00242154"/>
    <w:rsid w:val="0024772E"/>
    <w:rsid w:val="00267F5F"/>
    <w:rsid w:val="00286B4D"/>
    <w:rsid w:val="002A10F0"/>
    <w:rsid w:val="002B533C"/>
    <w:rsid w:val="002D4643"/>
    <w:rsid w:val="002E768E"/>
    <w:rsid w:val="002F175C"/>
    <w:rsid w:val="002F2B7D"/>
    <w:rsid w:val="002F5DB0"/>
    <w:rsid w:val="002F7C9A"/>
    <w:rsid w:val="00302E18"/>
    <w:rsid w:val="003229D8"/>
    <w:rsid w:val="00352709"/>
    <w:rsid w:val="003619B5"/>
    <w:rsid w:val="00365763"/>
    <w:rsid w:val="00371178"/>
    <w:rsid w:val="003856BE"/>
    <w:rsid w:val="00392E47"/>
    <w:rsid w:val="003A6810"/>
    <w:rsid w:val="003A6B43"/>
    <w:rsid w:val="003B4680"/>
    <w:rsid w:val="003C2CC4"/>
    <w:rsid w:val="003D4B23"/>
    <w:rsid w:val="003F51B8"/>
    <w:rsid w:val="00410C89"/>
    <w:rsid w:val="00422E03"/>
    <w:rsid w:val="00426B9B"/>
    <w:rsid w:val="004325CB"/>
    <w:rsid w:val="00436788"/>
    <w:rsid w:val="00442A83"/>
    <w:rsid w:val="004436D9"/>
    <w:rsid w:val="0045495B"/>
    <w:rsid w:val="00457B47"/>
    <w:rsid w:val="00466275"/>
    <w:rsid w:val="0048397A"/>
    <w:rsid w:val="00485CBB"/>
    <w:rsid w:val="004866B7"/>
    <w:rsid w:val="004B05A0"/>
    <w:rsid w:val="004C2461"/>
    <w:rsid w:val="004C7462"/>
    <w:rsid w:val="004E77B2"/>
    <w:rsid w:val="00504B2D"/>
    <w:rsid w:val="00505AD6"/>
    <w:rsid w:val="0052136D"/>
    <w:rsid w:val="0052775E"/>
    <w:rsid w:val="005420F2"/>
    <w:rsid w:val="0054708D"/>
    <w:rsid w:val="005628B6"/>
    <w:rsid w:val="0059724D"/>
    <w:rsid w:val="005A431B"/>
    <w:rsid w:val="005B3DB3"/>
    <w:rsid w:val="005B4E13"/>
    <w:rsid w:val="005C342F"/>
    <w:rsid w:val="005D0306"/>
    <w:rsid w:val="005D2609"/>
    <w:rsid w:val="005F7B75"/>
    <w:rsid w:val="006001EE"/>
    <w:rsid w:val="00605042"/>
    <w:rsid w:val="00611FC4"/>
    <w:rsid w:val="006176FB"/>
    <w:rsid w:val="006237FB"/>
    <w:rsid w:val="00640B26"/>
    <w:rsid w:val="00652D0A"/>
    <w:rsid w:val="00656DE0"/>
    <w:rsid w:val="00662BB6"/>
    <w:rsid w:val="006661F3"/>
    <w:rsid w:val="00676606"/>
    <w:rsid w:val="00684C21"/>
    <w:rsid w:val="006A2530"/>
    <w:rsid w:val="006C3589"/>
    <w:rsid w:val="006D37AF"/>
    <w:rsid w:val="006D51D0"/>
    <w:rsid w:val="006D5FB9"/>
    <w:rsid w:val="006E564B"/>
    <w:rsid w:val="006E7191"/>
    <w:rsid w:val="00703577"/>
    <w:rsid w:val="00705894"/>
    <w:rsid w:val="0072632A"/>
    <w:rsid w:val="007327D5"/>
    <w:rsid w:val="007629C8"/>
    <w:rsid w:val="0077047D"/>
    <w:rsid w:val="007B6BA5"/>
    <w:rsid w:val="007C3390"/>
    <w:rsid w:val="007C4F4B"/>
    <w:rsid w:val="007C70BA"/>
    <w:rsid w:val="007D2AA5"/>
    <w:rsid w:val="007D7694"/>
    <w:rsid w:val="007E01E9"/>
    <w:rsid w:val="007E63F3"/>
    <w:rsid w:val="007E7C87"/>
    <w:rsid w:val="007F6611"/>
    <w:rsid w:val="00811920"/>
    <w:rsid w:val="00815AD0"/>
    <w:rsid w:val="00822C26"/>
    <w:rsid w:val="008242D7"/>
    <w:rsid w:val="008257B1"/>
    <w:rsid w:val="00832334"/>
    <w:rsid w:val="00835DBD"/>
    <w:rsid w:val="00843767"/>
    <w:rsid w:val="0086683B"/>
    <w:rsid w:val="008679D9"/>
    <w:rsid w:val="0087321B"/>
    <w:rsid w:val="008878DE"/>
    <w:rsid w:val="008979B1"/>
    <w:rsid w:val="008A6B25"/>
    <w:rsid w:val="008A6C4F"/>
    <w:rsid w:val="008B2335"/>
    <w:rsid w:val="008E0678"/>
    <w:rsid w:val="00914448"/>
    <w:rsid w:val="009223CA"/>
    <w:rsid w:val="00940F93"/>
    <w:rsid w:val="009760F3"/>
    <w:rsid w:val="00976CFB"/>
    <w:rsid w:val="009A0830"/>
    <w:rsid w:val="009A0E8D"/>
    <w:rsid w:val="009B26E7"/>
    <w:rsid w:val="009B60F3"/>
    <w:rsid w:val="00A00697"/>
    <w:rsid w:val="00A00A3F"/>
    <w:rsid w:val="00A01489"/>
    <w:rsid w:val="00A3026E"/>
    <w:rsid w:val="00A32053"/>
    <w:rsid w:val="00A338F1"/>
    <w:rsid w:val="00A35BE0"/>
    <w:rsid w:val="00A63D60"/>
    <w:rsid w:val="00A72F22"/>
    <w:rsid w:val="00A7360F"/>
    <w:rsid w:val="00A748A6"/>
    <w:rsid w:val="00A769F4"/>
    <w:rsid w:val="00A776B4"/>
    <w:rsid w:val="00A87DBB"/>
    <w:rsid w:val="00A94361"/>
    <w:rsid w:val="00AA293C"/>
    <w:rsid w:val="00AE0A01"/>
    <w:rsid w:val="00AF528D"/>
    <w:rsid w:val="00B30179"/>
    <w:rsid w:val="00B421C1"/>
    <w:rsid w:val="00B55C71"/>
    <w:rsid w:val="00B56E4A"/>
    <w:rsid w:val="00B56E9C"/>
    <w:rsid w:val="00B64B1F"/>
    <w:rsid w:val="00B6553F"/>
    <w:rsid w:val="00B77D05"/>
    <w:rsid w:val="00B81206"/>
    <w:rsid w:val="00B81E12"/>
    <w:rsid w:val="00B83B12"/>
    <w:rsid w:val="00B84F6D"/>
    <w:rsid w:val="00B926D4"/>
    <w:rsid w:val="00BA4AF3"/>
    <w:rsid w:val="00BC3FA0"/>
    <w:rsid w:val="00BC4C38"/>
    <w:rsid w:val="00BC74E9"/>
    <w:rsid w:val="00BF68A8"/>
    <w:rsid w:val="00C11A03"/>
    <w:rsid w:val="00C22C0C"/>
    <w:rsid w:val="00C35F1F"/>
    <w:rsid w:val="00C4527F"/>
    <w:rsid w:val="00C463DD"/>
    <w:rsid w:val="00C4724C"/>
    <w:rsid w:val="00C565F6"/>
    <w:rsid w:val="00C629A0"/>
    <w:rsid w:val="00C64629"/>
    <w:rsid w:val="00C745C3"/>
    <w:rsid w:val="00C82FAA"/>
    <w:rsid w:val="00C96DF2"/>
    <w:rsid w:val="00CB3E03"/>
    <w:rsid w:val="00CC5A26"/>
    <w:rsid w:val="00CD738D"/>
    <w:rsid w:val="00CE0EE4"/>
    <w:rsid w:val="00CE4A8F"/>
    <w:rsid w:val="00D02901"/>
    <w:rsid w:val="00D2031B"/>
    <w:rsid w:val="00D25FE2"/>
    <w:rsid w:val="00D43252"/>
    <w:rsid w:val="00D44F86"/>
    <w:rsid w:val="00D47EEA"/>
    <w:rsid w:val="00D773DF"/>
    <w:rsid w:val="00D87BE3"/>
    <w:rsid w:val="00D95303"/>
    <w:rsid w:val="00D978C6"/>
    <w:rsid w:val="00DA3C1C"/>
    <w:rsid w:val="00DC5061"/>
    <w:rsid w:val="00E046DF"/>
    <w:rsid w:val="00E27346"/>
    <w:rsid w:val="00E33B87"/>
    <w:rsid w:val="00E71BC8"/>
    <w:rsid w:val="00E7260F"/>
    <w:rsid w:val="00E73F5D"/>
    <w:rsid w:val="00E77E4E"/>
    <w:rsid w:val="00E96630"/>
    <w:rsid w:val="00ED7A2A"/>
    <w:rsid w:val="00EF1D7F"/>
    <w:rsid w:val="00F31E5F"/>
    <w:rsid w:val="00F4322D"/>
    <w:rsid w:val="00F47D20"/>
    <w:rsid w:val="00F6100A"/>
    <w:rsid w:val="00F64851"/>
    <w:rsid w:val="00F73155"/>
    <w:rsid w:val="00F92B6B"/>
    <w:rsid w:val="00F93781"/>
    <w:rsid w:val="00FB613B"/>
    <w:rsid w:val="00FC68B7"/>
    <w:rsid w:val="00FD3F98"/>
    <w:rsid w:val="00FD5C0B"/>
    <w:rsid w:val="00FE0236"/>
    <w:rsid w:val="00FE106A"/>
    <w:rsid w:val="00FE24F9"/>
    <w:rsid w:val="00FF145D"/>
    <w:rsid w:val="00FF6BA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basedOn w:val="DefaultParagraphFont"/>
    <w:rsid w:val="00DC5061"/>
    <w:rPr>
      <w:rFonts w:ascii="Times New Roman" w:hAnsi="Times New Roman"/>
      <w:sz w:val="18"/>
      <w:vertAlign w:val="superscript"/>
    </w:rPr>
  </w:style>
  <w:style w:type="paragraph" w:styleId="FootnoteText">
    <w:name w:val="footnote text"/>
    <w:aliases w:val="5_G"/>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F4322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4322D"/>
    <w:rPr>
      <w:rFonts w:ascii="Tahoma" w:hAnsi="Tahoma" w:cs="Tahoma"/>
      <w:sz w:val="16"/>
      <w:szCs w:val="16"/>
      <w:lang w:eastAsia="en-US"/>
    </w:rPr>
  </w:style>
  <w:style w:type="character" w:customStyle="1" w:styleId="SingleTxtGChar">
    <w:name w:val="_ Single Txt_G Char"/>
    <w:link w:val="SingleTxtG"/>
    <w:rsid w:val="00457B47"/>
    <w:rPr>
      <w:lang w:eastAsia="en-US"/>
    </w:rPr>
  </w:style>
  <w:style w:type="character" w:customStyle="1" w:styleId="FootnoteTextChar">
    <w:name w:val="Footnote Text Char"/>
    <w:aliases w:val="5_G Char"/>
    <w:link w:val="FootnoteText"/>
    <w:rsid w:val="00457B47"/>
    <w:rPr>
      <w:sz w:val="18"/>
      <w:lang w:eastAsia="en-US"/>
    </w:rPr>
  </w:style>
  <w:style w:type="paragraph" w:styleId="CommentSubject">
    <w:name w:val="annotation subject"/>
    <w:basedOn w:val="CommentText"/>
    <w:next w:val="CommentText"/>
    <w:link w:val="CommentSubjectChar"/>
    <w:rsid w:val="00BA4AF3"/>
    <w:pPr>
      <w:spacing w:line="240" w:lineRule="auto"/>
    </w:pPr>
    <w:rPr>
      <w:b/>
      <w:bCs/>
    </w:rPr>
  </w:style>
  <w:style w:type="character" w:customStyle="1" w:styleId="CommentTextChar">
    <w:name w:val="Comment Text Char"/>
    <w:basedOn w:val="DefaultParagraphFont"/>
    <w:link w:val="CommentText"/>
    <w:semiHidden/>
    <w:rsid w:val="00BA4AF3"/>
    <w:rPr>
      <w:lang w:eastAsia="en-US"/>
    </w:rPr>
  </w:style>
  <w:style w:type="character" w:customStyle="1" w:styleId="CommentSubjectChar">
    <w:name w:val="Comment Subject Char"/>
    <w:basedOn w:val="CommentTextChar"/>
    <w:link w:val="CommentSubject"/>
    <w:rsid w:val="00BA4AF3"/>
    <w:rPr>
      <w:b/>
      <w:bCs/>
      <w:lang w:eastAsia="en-US"/>
    </w:rPr>
  </w:style>
  <w:style w:type="paragraph" w:styleId="Revision">
    <w:name w:val="Revision"/>
    <w:hidden/>
    <w:uiPriority w:val="99"/>
    <w:semiHidden/>
    <w:rsid w:val="005D030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basedOn w:val="DefaultParagraphFont"/>
    <w:rsid w:val="00DC5061"/>
    <w:rPr>
      <w:rFonts w:ascii="Times New Roman" w:hAnsi="Times New Roman"/>
      <w:sz w:val="18"/>
      <w:vertAlign w:val="superscript"/>
    </w:rPr>
  </w:style>
  <w:style w:type="paragraph" w:styleId="FootnoteText">
    <w:name w:val="footnote text"/>
    <w:aliases w:val="5_G"/>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F4322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4322D"/>
    <w:rPr>
      <w:rFonts w:ascii="Tahoma" w:hAnsi="Tahoma" w:cs="Tahoma"/>
      <w:sz w:val="16"/>
      <w:szCs w:val="16"/>
      <w:lang w:eastAsia="en-US"/>
    </w:rPr>
  </w:style>
  <w:style w:type="character" w:customStyle="1" w:styleId="SingleTxtGChar">
    <w:name w:val="_ Single Txt_G Char"/>
    <w:link w:val="SingleTxtG"/>
    <w:rsid w:val="00457B47"/>
    <w:rPr>
      <w:lang w:eastAsia="en-US"/>
    </w:rPr>
  </w:style>
  <w:style w:type="character" w:customStyle="1" w:styleId="FootnoteTextChar">
    <w:name w:val="Footnote Text Char"/>
    <w:aliases w:val="5_G Char"/>
    <w:link w:val="FootnoteText"/>
    <w:rsid w:val="00457B47"/>
    <w:rPr>
      <w:sz w:val="18"/>
      <w:lang w:eastAsia="en-US"/>
    </w:rPr>
  </w:style>
  <w:style w:type="paragraph" w:styleId="CommentSubject">
    <w:name w:val="annotation subject"/>
    <w:basedOn w:val="CommentText"/>
    <w:next w:val="CommentText"/>
    <w:link w:val="CommentSubjectChar"/>
    <w:rsid w:val="00BA4AF3"/>
    <w:pPr>
      <w:spacing w:line="240" w:lineRule="auto"/>
    </w:pPr>
    <w:rPr>
      <w:b/>
      <w:bCs/>
    </w:rPr>
  </w:style>
  <w:style w:type="character" w:customStyle="1" w:styleId="CommentTextChar">
    <w:name w:val="Comment Text Char"/>
    <w:basedOn w:val="DefaultParagraphFont"/>
    <w:link w:val="CommentText"/>
    <w:semiHidden/>
    <w:rsid w:val="00BA4AF3"/>
    <w:rPr>
      <w:lang w:eastAsia="en-US"/>
    </w:rPr>
  </w:style>
  <w:style w:type="character" w:customStyle="1" w:styleId="CommentSubjectChar">
    <w:name w:val="Comment Subject Char"/>
    <w:basedOn w:val="CommentTextChar"/>
    <w:link w:val="CommentSubject"/>
    <w:rsid w:val="00BA4AF3"/>
    <w:rPr>
      <w:b/>
      <w:bCs/>
      <w:lang w:eastAsia="en-US"/>
    </w:rPr>
  </w:style>
  <w:style w:type="paragraph" w:styleId="Revision">
    <w:name w:val="Revision"/>
    <w:hidden/>
    <w:uiPriority w:val="99"/>
    <w:semiHidden/>
    <w:rsid w:val="005D030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env/pp/aarhus/mop5_doc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MP_PP_E.dotm</Template>
  <TotalTime>0</TotalTime>
  <Pages>5</Pages>
  <Words>1284</Words>
  <Characters>7324</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shamsie</dc:creator>
  <cp:lastModifiedBy>pdfeng</cp:lastModifiedBy>
  <cp:revision>2</cp:revision>
  <cp:lastPrinted>2016-03-01T13:39:00Z</cp:lastPrinted>
  <dcterms:created xsi:type="dcterms:W3CDTF">2016-04-05T16:06:00Z</dcterms:created>
  <dcterms:modified xsi:type="dcterms:W3CDTF">2016-04-05T16:06:00Z</dcterms:modified>
</cp:coreProperties>
</file>