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0457C">
              <w:fldChar w:fldCharType="begin"/>
            </w:r>
            <w:r w:rsidR="0030457C">
              <w:instrText xml:space="preserve"> FILLIN  "Введите символ после ЕCE/"  \* MERGEFORMAT </w:instrText>
            </w:r>
            <w:r w:rsidR="0030457C">
              <w:fldChar w:fldCharType="separate"/>
            </w:r>
            <w:r w:rsidR="00E614AE">
              <w:t>MP.PRTR/WG.1/2016/11</w:t>
            </w:r>
            <w:r w:rsidR="0030457C">
              <w:fldChar w:fldCharType="end"/>
            </w:r>
            <w:r w:rsidR="0029590D" w:rsidRPr="0029590D">
              <w:rPr>
                <w:rStyle w:val="a6"/>
                <w:sz w:val="20"/>
                <w:vertAlign w:val="baseline"/>
              </w:rPr>
              <w:footnoteReference w:customMarkFollows="1" w:id="1"/>
              <w:t xml:space="preserve">* </w:t>
            </w:r>
            <w:r w:rsidRPr="00245892">
              <w:t xml:space="preserve">                  </w:t>
            </w:r>
          </w:p>
        </w:tc>
      </w:tr>
      <w:tr w:rsidR="00A658DB" w:rsidRPr="00E614AE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E614AE" w:rsidRDefault="00A658DB" w:rsidP="007B199D">
            <w:pPr>
              <w:spacing w:before="240"/>
              <w:rPr>
                <w:lang w:val="en-US"/>
              </w:rPr>
            </w:pPr>
            <w:r w:rsidRPr="00E614AE">
              <w:rPr>
                <w:lang w:val="en-US"/>
              </w:rPr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E614AE">
              <w:rPr>
                <w:lang w:val="en-US"/>
              </w:rPr>
              <w:instrText xml:space="preserve"> FORMDROPDOWN </w:instrText>
            </w:r>
            <w:r w:rsidR="0030457C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E614AE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E614AE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E614AE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E614AE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E614AE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07387D">
              <w:rPr>
                <w:lang w:val="en-US"/>
              </w:rPr>
              <w:t>26</w:t>
            </w:r>
            <w:r w:rsidR="00E614AE" w:rsidRPr="00E614AE">
              <w:rPr>
                <w:lang w:val="en-US"/>
              </w:rPr>
              <w:t xml:space="preserve"> August 2016</w:t>
            </w:r>
            <w:r w:rsidRPr="00245892">
              <w:fldChar w:fldCharType="end"/>
            </w:r>
          </w:p>
          <w:p w:rsidR="00A658DB" w:rsidRPr="00E614AE" w:rsidRDefault="00A658DB" w:rsidP="007B199D">
            <w:pPr>
              <w:rPr>
                <w:lang w:val="en-US"/>
              </w:rPr>
            </w:pPr>
            <w:r w:rsidRPr="00E614AE">
              <w:rPr>
                <w:lang w:val="en-US"/>
              </w:rPr>
              <w:t>Russian</w:t>
            </w:r>
          </w:p>
          <w:p w:rsidR="00A658DB" w:rsidRPr="00E614AE" w:rsidRDefault="00A658DB" w:rsidP="007B199D">
            <w:pPr>
              <w:rPr>
                <w:lang w:val="en-US"/>
              </w:rPr>
            </w:pPr>
            <w:r w:rsidRPr="00E614AE">
              <w:rPr>
                <w:lang w:val="en-US"/>
              </w:rPr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E614AE">
              <w:rPr>
                <w:lang w:val="en-US"/>
              </w:rPr>
              <w:instrText xml:space="preserve"> FORMDROPDOWN </w:instrText>
            </w:r>
            <w:r w:rsidR="0030457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E614AE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57C1" w:rsidRPr="0027344E" w:rsidRDefault="00A057C1" w:rsidP="0027344E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27344E">
        <w:rPr>
          <w:sz w:val="28"/>
          <w:szCs w:val="28"/>
        </w:rPr>
        <w:t xml:space="preserve">Совещание Сторон Протокола о регистрах </w:t>
      </w:r>
      <w:r w:rsidR="0027344E" w:rsidRPr="0027344E">
        <w:rPr>
          <w:sz w:val="28"/>
          <w:szCs w:val="28"/>
        </w:rPr>
        <w:br/>
      </w:r>
      <w:r w:rsidRPr="0027344E">
        <w:rPr>
          <w:sz w:val="28"/>
          <w:szCs w:val="28"/>
        </w:rPr>
        <w:t xml:space="preserve">выбросов и переноса загрязнителей </w:t>
      </w:r>
      <w:r w:rsidR="0027344E" w:rsidRPr="0027344E">
        <w:rPr>
          <w:sz w:val="28"/>
          <w:szCs w:val="28"/>
        </w:rPr>
        <w:br/>
      </w:r>
      <w:r w:rsidRPr="0027344E">
        <w:rPr>
          <w:sz w:val="28"/>
          <w:szCs w:val="28"/>
        </w:rPr>
        <w:t xml:space="preserve">к Конвенции о доступе к информации, </w:t>
      </w:r>
      <w:r w:rsidR="0027344E" w:rsidRPr="0027344E">
        <w:rPr>
          <w:sz w:val="28"/>
          <w:szCs w:val="28"/>
        </w:rPr>
        <w:br/>
      </w:r>
      <w:r w:rsidRPr="0027344E">
        <w:rPr>
          <w:sz w:val="28"/>
          <w:szCs w:val="28"/>
        </w:rPr>
        <w:t xml:space="preserve">участии общественности в процессе </w:t>
      </w:r>
      <w:r w:rsidR="0027344E" w:rsidRPr="0027344E">
        <w:rPr>
          <w:sz w:val="28"/>
          <w:szCs w:val="28"/>
        </w:rPr>
        <w:br/>
      </w:r>
      <w:r w:rsidRPr="0027344E">
        <w:rPr>
          <w:sz w:val="28"/>
          <w:szCs w:val="28"/>
        </w:rPr>
        <w:t xml:space="preserve">принятия решений и доступе </w:t>
      </w:r>
      <w:r w:rsidR="0027344E" w:rsidRPr="0027344E">
        <w:rPr>
          <w:sz w:val="28"/>
          <w:szCs w:val="28"/>
        </w:rPr>
        <w:br/>
      </w:r>
      <w:r w:rsidRPr="0027344E">
        <w:rPr>
          <w:sz w:val="28"/>
          <w:szCs w:val="28"/>
        </w:rPr>
        <w:t xml:space="preserve">к правосудию по вопросам, </w:t>
      </w:r>
      <w:r w:rsidR="0027344E" w:rsidRPr="0027344E">
        <w:rPr>
          <w:sz w:val="28"/>
          <w:szCs w:val="28"/>
        </w:rPr>
        <w:br/>
      </w:r>
      <w:r w:rsidRPr="0027344E">
        <w:rPr>
          <w:sz w:val="28"/>
          <w:szCs w:val="28"/>
        </w:rPr>
        <w:t>касающимся окружающей среды</w:t>
      </w:r>
    </w:p>
    <w:p w:rsidR="00A057C1" w:rsidRPr="0027344E" w:rsidRDefault="00A057C1" w:rsidP="0027344E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27344E">
        <w:rPr>
          <w:b/>
          <w:bCs/>
          <w:sz w:val="24"/>
          <w:szCs w:val="24"/>
        </w:rPr>
        <w:t xml:space="preserve">Рабочая группа Сторон </w:t>
      </w:r>
    </w:p>
    <w:p w:rsidR="00A057C1" w:rsidRPr="00A057C1" w:rsidRDefault="00A057C1" w:rsidP="0027344E">
      <w:pPr>
        <w:pStyle w:val="SingleTxtGR"/>
        <w:spacing w:after="0"/>
        <w:ind w:left="0" w:right="1138"/>
        <w:jc w:val="left"/>
        <w:rPr>
          <w:b/>
          <w:bCs/>
        </w:rPr>
      </w:pPr>
      <w:r w:rsidRPr="00A057C1">
        <w:rPr>
          <w:b/>
          <w:bCs/>
        </w:rPr>
        <w:t>Пятое совещание</w:t>
      </w:r>
    </w:p>
    <w:p w:rsidR="00A057C1" w:rsidRPr="00A057C1" w:rsidRDefault="00A057C1" w:rsidP="0027344E">
      <w:pPr>
        <w:pStyle w:val="SingleTxtGR"/>
        <w:spacing w:after="0"/>
        <w:ind w:left="0" w:right="1138"/>
        <w:jc w:val="left"/>
      </w:pPr>
      <w:r w:rsidRPr="00A057C1">
        <w:t>Женева, 23 и 24 ноября 2016</w:t>
      </w:r>
      <w:r w:rsidR="00C6306E">
        <w:t> год</w:t>
      </w:r>
      <w:r w:rsidRPr="00A057C1">
        <w:t>а</w:t>
      </w:r>
    </w:p>
    <w:p w:rsidR="00A057C1" w:rsidRPr="00A057C1" w:rsidRDefault="00C70D1C" w:rsidP="0027344E">
      <w:pPr>
        <w:pStyle w:val="SingleTxtGR"/>
        <w:spacing w:after="0"/>
        <w:ind w:left="0" w:right="1138"/>
        <w:jc w:val="left"/>
      </w:pPr>
      <w:r>
        <w:t>П</w:t>
      </w:r>
      <w:r w:rsidR="00A057C1" w:rsidRPr="00A057C1">
        <w:t xml:space="preserve">ункт 7 </w:t>
      </w:r>
      <w:r>
        <w:rPr>
          <w:lang w:val="en-US"/>
        </w:rPr>
        <w:t>b</w:t>
      </w:r>
      <w:r w:rsidRPr="00C70D1C">
        <w:t xml:space="preserve">) </w:t>
      </w:r>
      <w:r>
        <w:rPr>
          <w:lang w:val="en-US"/>
        </w:rPr>
        <w:t>i</w:t>
      </w:r>
      <w:r w:rsidRPr="00C70D1C">
        <w:t xml:space="preserve">) </w:t>
      </w:r>
      <w:r w:rsidR="00A057C1" w:rsidRPr="00A057C1">
        <w:t xml:space="preserve">предварительной повестки дня </w:t>
      </w:r>
    </w:p>
    <w:p w:rsidR="00A057C1" w:rsidRPr="00A057C1" w:rsidRDefault="00A057C1" w:rsidP="0027344E">
      <w:pPr>
        <w:pStyle w:val="SingleTxtGR"/>
        <w:spacing w:after="0"/>
        <w:ind w:left="0" w:right="1138"/>
        <w:jc w:val="left"/>
        <w:rPr>
          <w:b/>
          <w:bCs/>
        </w:rPr>
      </w:pPr>
      <w:r w:rsidRPr="00A057C1">
        <w:rPr>
          <w:b/>
          <w:bCs/>
        </w:rPr>
        <w:t xml:space="preserve">Подготовка к третьей сессии Совещания Сторон </w:t>
      </w:r>
      <w:r w:rsidR="0027344E" w:rsidRPr="0027344E">
        <w:rPr>
          <w:b/>
          <w:bCs/>
        </w:rPr>
        <w:br/>
      </w:r>
      <w:r w:rsidRPr="00A057C1">
        <w:rPr>
          <w:b/>
          <w:bCs/>
        </w:rPr>
        <w:t xml:space="preserve">Протокола: основная подготовка: повестка дня </w:t>
      </w:r>
      <w:r w:rsidR="00721134">
        <w:rPr>
          <w:b/>
          <w:bCs/>
        </w:rPr>
        <w:br/>
      </w:r>
      <w:r w:rsidRPr="00A057C1">
        <w:rPr>
          <w:b/>
          <w:bCs/>
        </w:rPr>
        <w:t>третьей сессии</w:t>
      </w:r>
    </w:p>
    <w:p w:rsidR="00A057C1" w:rsidRPr="00A057C1" w:rsidRDefault="00A057C1" w:rsidP="0027344E">
      <w:pPr>
        <w:pStyle w:val="HChGR"/>
      </w:pPr>
      <w:r w:rsidRPr="00A057C1">
        <w:tab/>
      </w:r>
      <w:r w:rsidRPr="00A057C1">
        <w:tab/>
        <w:t xml:space="preserve">Проект </w:t>
      </w:r>
      <w:r w:rsidR="00D00347">
        <w:t xml:space="preserve">плана </w:t>
      </w:r>
      <w:r w:rsidRPr="00A057C1">
        <w:t xml:space="preserve">повестки дня третьей сессии Совещания Сторон Протокола о регистрах выбросов и переноса загрязнителей </w:t>
      </w:r>
      <w:bookmarkStart w:id="2" w:name="_GoBack"/>
      <w:bookmarkEnd w:id="2"/>
    </w:p>
    <w:p w:rsidR="00A057C1" w:rsidRDefault="00A057C1" w:rsidP="00C22515">
      <w:pPr>
        <w:pStyle w:val="H23GR"/>
        <w:rPr>
          <w:lang w:val="en-US"/>
        </w:rPr>
      </w:pPr>
      <w:r w:rsidRPr="00A057C1">
        <w:tab/>
      </w:r>
      <w:r w:rsidRPr="00A057C1">
        <w:tab/>
        <w:t xml:space="preserve">Подготовлен Президиумом 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27344E" w:rsidTr="0027344E">
        <w:tc>
          <w:tcPr>
            <w:tcW w:w="9854" w:type="dxa"/>
            <w:shd w:val="clear" w:color="auto" w:fill="auto"/>
          </w:tcPr>
          <w:p w:rsidR="0027344E" w:rsidRPr="0027344E" w:rsidRDefault="0027344E" w:rsidP="0027344E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27344E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27344E" w:rsidRPr="0027344E" w:rsidTr="0027344E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27344E" w:rsidRPr="0027344E" w:rsidRDefault="0027344E" w:rsidP="0007387D">
            <w:pPr>
              <w:pStyle w:val="SingleTxtGR"/>
              <w:rPr>
                <w:lang w:eastAsia="ru-RU"/>
              </w:rPr>
            </w:pPr>
            <w:r w:rsidRPr="001928A5">
              <w:rPr>
                <w:lang w:eastAsia="ru-RU"/>
              </w:rPr>
              <w:tab/>
            </w:r>
            <w:proofErr w:type="gramStart"/>
            <w:r w:rsidRPr="0027344E">
              <w:rPr>
                <w:lang w:eastAsia="ru-RU"/>
              </w:rPr>
              <w:t>В соответствии с ее мандатом на Рабочей группе Сторон Протокола о р</w:t>
            </w:r>
            <w:r w:rsidRPr="0027344E">
              <w:rPr>
                <w:lang w:eastAsia="ru-RU"/>
              </w:rPr>
              <w:t>е</w:t>
            </w:r>
            <w:r w:rsidRPr="0027344E">
              <w:rPr>
                <w:lang w:eastAsia="ru-RU"/>
              </w:rPr>
              <w:t>гистрах выбросов и переноса загрязнителей к Конвенции о доступе к информ</w:t>
            </w:r>
            <w:r w:rsidRPr="0027344E">
              <w:rPr>
                <w:lang w:eastAsia="ru-RU"/>
              </w:rPr>
              <w:t>а</w:t>
            </w:r>
            <w:r w:rsidRPr="0027344E">
              <w:rPr>
                <w:lang w:eastAsia="ru-RU"/>
              </w:rPr>
              <w:t>ции, участии общественности в процессе принятия решений и доступе к прав</w:t>
            </w:r>
            <w:r w:rsidRPr="0027344E">
              <w:rPr>
                <w:lang w:eastAsia="ru-RU"/>
              </w:rPr>
              <w:t>о</w:t>
            </w:r>
            <w:r w:rsidRPr="0027344E">
              <w:rPr>
                <w:lang w:eastAsia="ru-RU"/>
              </w:rPr>
              <w:t>судию по вопросам, касающимся окружающей среды (</w:t>
            </w:r>
            <w:proofErr w:type="spellStart"/>
            <w:r w:rsidRPr="0027344E">
              <w:rPr>
                <w:lang w:eastAsia="ru-RU"/>
              </w:rPr>
              <w:t>Орхусской</w:t>
            </w:r>
            <w:proofErr w:type="spellEnd"/>
            <w:r w:rsidRPr="0027344E">
              <w:rPr>
                <w:lang w:eastAsia="ru-RU"/>
              </w:rPr>
              <w:t xml:space="preserve"> конвенции)</w:t>
            </w:r>
            <w:r w:rsidR="00603913">
              <w:rPr>
                <w:lang w:eastAsia="ru-RU"/>
              </w:rPr>
              <w:t>,</w:t>
            </w:r>
            <w:r w:rsidRPr="0027344E">
              <w:rPr>
                <w:lang w:eastAsia="ru-RU"/>
              </w:rPr>
              <w:t xml:space="preserve"> лежит задача по подготовке сессий Совещания Сторон (ECE/MP.PRTR/2010/2/</w:t>
            </w:r>
            <w:r w:rsidR="0007387D" w:rsidRPr="0007387D">
              <w:rPr>
                <w:lang w:eastAsia="ru-RU"/>
              </w:rPr>
              <w:br/>
            </w:r>
            <w:r w:rsidRPr="0027344E">
              <w:rPr>
                <w:lang w:eastAsia="ru-RU"/>
              </w:rPr>
              <w:t xml:space="preserve">Add.1, решение I/4, подпункт </w:t>
            </w:r>
            <w:r w:rsidRPr="0027344E">
              <w:rPr>
                <w:lang w:val="en-US" w:eastAsia="ru-RU"/>
              </w:rPr>
              <w:t>b</w:t>
            </w:r>
            <w:r w:rsidR="00821CDB" w:rsidRPr="00821CDB">
              <w:rPr>
                <w:lang w:eastAsia="ru-RU"/>
              </w:rPr>
              <w:t>)</w:t>
            </w:r>
            <w:r w:rsidRPr="0027344E">
              <w:rPr>
                <w:lang w:eastAsia="ru-RU"/>
              </w:rPr>
              <w:t xml:space="preserve"> пункта 2).</w:t>
            </w:r>
            <w:proofErr w:type="gramEnd"/>
          </w:p>
        </w:tc>
      </w:tr>
      <w:tr w:rsidR="0027344E" w:rsidRPr="0027344E" w:rsidTr="0027344E">
        <w:tc>
          <w:tcPr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44E" w:rsidRPr="0027344E" w:rsidRDefault="0027344E" w:rsidP="0007387D">
            <w:pPr>
              <w:pStyle w:val="SingleTxtGR"/>
              <w:pageBreakBefore/>
              <w:ind w:left="1138" w:right="1138"/>
              <w:rPr>
                <w:lang w:eastAsia="ru-RU"/>
              </w:rPr>
            </w:pPr>
            <w:r w:rsidRPr="00821CDB">
              <w:rPr>
                <w:lang w:eastAsia="ru-RU"/>
              </w:rPr>
              <w:lastRenderedPageBreak/>
              <w:tab/>
            </w:r>
            <w:r w:rsidRPr="00A057C1">
              <w:t xml:space="preserve">Приведенный в настоящем документе </w:t>
            </w:r>
            <w:r w:rsidR="00603913">
              <w:t>план</w:t>
            </w:r>
            <w:r w:rsidRPr="00A057C1">
              <w:t xml:space="preserve"> повестки </w:t>
            </w:r>
            <w:proofErr w:type="gramStart"/>
            <w:r w:rsidRPr="00A057C1">
              <w:t>дня третьей сессии Совещания Сторон Протокола</w:t>
            </w:r>
            <w:proofErr w:type="gramEnd"/>
            <w:r w:rsidRPr="00A057C1">
              <w:t xml:space="preserve"> был подготовлен Президиумом Совещания Ст</w:t>
            </w:r>
            <w:r w:rsidRPr="00A057C1">
              <w:t>о</w:t>
            </w:r>
            <w:r w:rsidRPr="00A057C1">
              <w:t xml:space="preserve">рон Протокола </w:t>
            </w:r>
            <w:r w:rsidR="00603913">
              <w:t>в</w:t>
            </w:r>
            <w:r w:rsidRPr="00A057C1">
              <w:t xml:space="preserve"> консультаци</w:t>
            </w:r>
            <w:r w:rsidR="00603913">
              <w:t>и</w:t>
            </w:r>
            <w:r w:rsidRPr="00A057C1">
              <w:t xml:space="preserve"> с Президиумом Совещания Сторон Орхусской конвенции. Для облегчения обсуждений, проводимых Рабочей группой Сторон Протокола по теме подготовки шестой сессии Совещания Сторон Конвенции и третьей сессии Совещания Сторон Протокола, которые будут проведены в увя</w:t>
            </w:r>
            <w:r w:rsidRPr="00A057C1">
              <w:t>з</w:t>
            </w:r>
            <w:r w:rsidRPr="00A057C1">
              <w:t xml:space="preserve">ке друг с другом, с Президиумом Конвенции были проведены консультации по поводу порядка организации работы, изложенного в разделе II. </w:t>
            </w:r>
            <w:proofErr w:type="gramStart"/>
            <w:r w:rsidRPr="00A057C1">
              <w:t>Рабочая группа Сторон Конвенции на своем двадцатом совещании (Женева, 15</w:t>
            </w:r>
            <w:r w:rsidR="00821CDB" w:rsidRPr="00821CDB">
              <w:t>–</w:t>
            </w:r>
            <w:r w:rsidRPr="00A057C1">
              <w:t>17 июня 2016</w:t>
            </w:r>
            <w:r w:rsidR="00C6306E">
              <w:t> год</w:t>
            </w:r>
            <w:r w:rsidRPr="00A057C1">
              <w:t>а) и Президиум Протокола на сво</w:t>
            </w:r>
            <w:r w:rsidR="0007387D">
              <w:t>ем десятом совещании (Женева, 7</w:t>
            </w:r>
            <w:r w:rsidR="0007387D">
              <w:rPr>
                <w:lang w:val="en-US"/>
              </w:rPr>
              <w:t> </w:t>
            </w:r>
            <w:r w:rsidRPr="00A057C1">
              <w:t>июля 2016</w:t>
            </w:r>
            <w:r w:rsidR="00C6306E">
              <w:t> год</w:t>
            </w:r>
            <w:r w:rsidRPr="00A057C1">
              <w:t>а) поддержали предлагаемый порядок организации работы, приведенный в настоящем документе, а также проведение совместного сегме</w:t>
            </w:r>
            <w:r w:rsidRPr="00A057C1">
              <w:t>н</w:t>
            </w:r>
            <w:r w:rsidRPr="00A057C1">
              <w:t xml:space="preserve">та высокого уровня </w:t>
            </w:r>
            <w:r w:rsidR="00603913">
              <w:t xml:space="preserve">с участием </w:t>
            </w:r>
            <w:r w:rsidRPr="00A057C1">
              <w:t xml:space="preserve">этих двух органов </w:t>
            </w:r>
            <w:r w:rsidR="00603913">
              <w:t>при уделении основного вн</w:t>
            </w:r>
            <w:r w:rsidR="00603913">
              <w:t>и</w:t>
            </w:r>
            <w:r w:rsidR="00603913">
              <w:t xml:space="preserve">мания </w:t>
            </w:r>
            <w:r w:rsidRPr="00A057C1">
              <w:t>связи между Конвенцией и ее Протоколом и осуществлени</w:t>
            </w:r>
            <w:r w:rsidR="00603913">
              <w:t>ем</w:t>
            </w:r>
            <w:r w:rsidRPr="00A057C1">
              <w:t xml:space="preserve"> целей устойчивого</w:t>
            </w:r>
            <w:proofErr w:type="gramEnd"/>
            <w:r w:rsidRPr="00A057C1">
              <w:t xml:space="preserve"> развития.</w:t>
            </w:r>
          </w:p>
        </w:tc>
      </w:tr>
      <w:tr w:rsidR="0027344E" w:rsidRPr="00A057C1" w:rsidTr="00B36947">
        <w:tblPrEx>
          <w:jc w:val="center"/>
        </w:tblPrEx>
        <w:trPr>
          <w:jc w:val="center"/>
        </w:trPr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7344E" w:rsidRPr="00A057C1" w:rsidRDefault="0027344E" w:rsidP="00342C03">
            <w:pPr>
              <w:pStyle w:val="SingleTxtGR"/>
              <w:rPr>
                <w:lang w:val="en-GB"/>
              </w:rPr>
            </w:pPr>
            <w:r w:rsidRPr="00A057C1">
              <w:tab/>
              <w:t>Рабочей группе будет предложено рассмотреть и утвердить проект пре</w:t>
            </w:r>
            <w:r w:rsidRPr="00A057C1">
              <w:t>д</w:t>
            </w:r>
            <w:r w:rsidRPr="00A057C1">
              <w:t xml:space="preserve">варительной повестки дня и уполномочить Президиум </w:t>
            </w:r>
            <w:r w:rsidR="00342C03">
              <w:t xml:space="preserve">на </w:t>
            </w:r>
            <w:r w:rsidRPr="00A057C1">
              <w:t>заверш</w:t>
            </w:r>
            <w:r w:rsidR="00342C03">
              <w:t>ение</w:t>
            </w:r>
            <w:r w:rsidRPr="00A057C1">
              <w:t xml:space="preserve"> ее подг</w:t>
            </w:r>
            <w:r w:rsidRPr="00A057C1">
              <w:t>о</w:t>
            </w:r>
            <w:r w:rsidRPr="00A057C1">
              <w:t>товк</w:t>
            </w:r>
            <w:r w:rsidR="00342C03">
              <w:t>и</w:t>
            </w:r>
            <w:r w:rsidRPr="00A057C1">
              <w:t xml:space="preserve"> для представления Совещанию Сторон на его третьей сессии.</w:t>
            </w:r>
          </w:p>
        </w:tc>
      </w:tr>
      <w:tr w:rsidR="0027344E" w:rsidRPr="0027344E" w:rsidTr="0027344E">
        <w:tc>
          <w:tcPr>
            <w:tcW w:w="9854" w:type="dxa"/>
            <w:shd w:val="clear" w:color="auto" w:fill="auto"/>
          </w:tcPr>
          <w:p w:rsidR="0027344E" w:rsidRPr="0027344E" w:rsidRDefault="0027344E" w:rsidP="0027344E">
            <w:pPr>
              <w:rPr>
                <w:lang w:eastAsia="ru-RU"/>
              </w:rPr>
            </w:pPr>
          </w:p>
        </w:tc>
      </w:tr>
    </w:tbl>
    <w:p w:rsidR="0027344E" w:rsidRPr="0027344E" w:rsidRDefault="0027344E" w:rsidP="0027344E">
      <w:pPr>
        <w:rPr>
          <w:lang w:eastAsia="ru-RU"/>
        </w:rPr>
      </w:pPr>
    </w:p>
    <w:p w:rsidR="00A057C1" w:rsidRPr="00A057C1" w:rsidRDefault="00A057C1" w:rsidP="00A057C1">
      <w:pPr>
        <w:pStyle w:val="SingleTxtGR"/>
        <w:rPr>
          <w:b/>
        </w:rPr>
      </w:pPr>
      <w:r w:rsidRPr="00A057C1">
        <w:br w:type="page"/>
      </w:r>
    </w:p>
    <w:p w:rsidR="00A057C1" w:rsidRPr="00A057C1" w:rsidRDefault="00A057C1" w:rsidP="00031CF8">
      <w:pPr>
        <w:pStyle w:val="HChGR"/>
      </w:pPr>
      <w:r w:rsidRPr="00A057C1">
        <w:lastRenderedPageBreak/>
        <w:tab/>
        <w:t>I.</w:t>
      </w:r>
      <w:r w:rsidRPr="00A057C1">
        <w:tab/>
        <w:t>Сроки и место проведения</w:t>
      </w:r>
    </w:p>
    <w:p w:rsidR="00A057C1" w:rsidRPr="00A057C1" w:rsidRDefault="00A057C1" w:rsidP="00A057C1">
      <w:pPr>
        <w:pStyle w:val="SingleTxtGR"/>
      </w:pPr>
      <w:r w:rsidRPr="00A057C1">
        <w:t>1.</w:t>
      </w:r>
      <w:r w:rsidRPr="00A057C1">
        <w:tab/>
        <w:t>С учетом прежнего опыта было предложено провести шестую сессию Совещания Сторон Конвенции о доступе к информации, участии общественн</w:t>
      </w:r>
      <w:r w:rsidRPr="00A057C1">
        <w:t>о</w:t>
      </w:r>
      <w:r w:rsidRPr="00A057C1">
        <w:t>сти в процессе принятия решений и доступе к правосудию по вопросам, кас</w:t>
      </w:r>
      <w:r w:rsidRPr="00A057C1">
        <w:t>а</w:t>
      </w:r>
      <w:r w:rsidRPr="00A057C1">
        <w:t>ющимся окружающей среды (Орхусской конвенции), и третью сессию Совещ</w:t>
      </w:r>
      <w:r w:rsidRPr="00A057C1">
        <w:t>а</w:t>
      </w:r>
      <w:r w:rsidRPr="00A057C1">
        <w:t xml:space="preserve">ния Сторон Протокола о регистрах выбросов и переноса загрязнителей в увязке друг с другом. </w:t>
      </w:r>
      <w:r w:rsidR="00ED15E8" w:rsidRPr="00A057C1">
        <w:t>Правительство Черногории предложило п</w:t>
      </w:r>
      <w:r w:rsidRPr="00A057C1">
        <w:t>ровести эти меропри</w:t>
      </w:r>
      <w:r w:rsidRPr="00A057C1">
        <w:t>я</w:t>
      </w:r>
      <w:r w:rsidRPr="00A057C1">
        <w:t>тия у себя в стране.</w:t>
      </w:r>
    </w:p>
    <w:p w:rsidR="00A057C1" w:rsidRPr="00A057C1" w:rsidRDefault="00A057C1" w:rsidP="00A057C1">
      <w:pPr>
        <w:pStyle w:val="SingleTxtGR"/>
      </w:pPr>
      <w:r w:rsidRPr="00A057C1">
        <w:t>2.</w:t>
      </w:r>
      <w:r w:rsidRPr="00A057C1">
        <w:tab/>
        <w:t>Рабочая группа Сторон Конвенции на ее двадцатом совещании (Женева, 15</w:t>
      </w:r>
      <w:r w:rsidR="00971FB0">
        <w:t>–</w:t>
      </w:r>
      <w:r w:rsidRPr="00A057C1">
        <w:t>17 июня 2016</w:t>
      </w:r>
      <w:r w:rsidR="00C6306E">
        <w:t> год</w:t>
      </w:r>
      <w:r w:rsidRPr="00A057C1">
        <w:t>а) и Президиум Протокола на своем десятом совещании (Женева, 7 июля 2016</w:t>
      </w:r>
      <w:r w:rsidR="00C6306E">
        <w:t> год</w:t>
      </w:r>
      <w:r w:rsidRPr="00A057C1">
        <w:t>а) согласились провести обе сессии в увязке друг с</w:t>
      </w:r>
      <w:r w:rsidR="00821CDB">
        <w:rPr>
          <w:lang w:val="en-US"/>
        </w:rPr>
        <w:t> </w:t>
      </w:r>
      <w:r w:rsidRPr="00A057C1">
        <w:t>другом на неделе, начинающейся 11 сентября 2017</w:t>
      </w:r>
      <w:r w:rsidR="00C6306E">
        <w:t> год</w:t>
      </w:r>
      <w:r w:rsidRPr="00A057C1">
        <w:t>а</w:t>
      </w:r>
      <w:r w:rsidRPr="00821CDB">
        <w:rPr>
          <w:sz w:val="18"/>
          <w:szCs w:val="18"/>
          <w:vertAlign w:val="superscript"/>
        </w:rPr>
        <w:footnoteReference w:id="2"/>
      </w:r>
      <w:r w:rsidRPr="00A057C1">
        <w:t>. Они также приве</w:t>
      </w:r>
      <w:r w:rsidRPr="00A057C1">
        <w:t>т</w:t>
      </w:r>
      <w:r w:rsidRPr="00A057C1">
        <w:t xml:space="preserve">ствовали предложение Черногории провести </w:t>
      </w:r>
      <w:r w:rsidR="00513FC5" w:rsidRPr="00A057C1">
        <w:t xml:space="preserve">следующие сессии </w:t>
      </w:r>
      <w:r w:rsidRPr="00A057C1">
        <w:t xml:space="preserve">в </w:t>
      </w:r>
      <w:r w:rsidR="00513FC5">
        <w:t xml:space="preserve">этой </w:t>
      </w:r>
      <w:r w:rsidRPr="00A057C1">
        <w:t xml:space="preserve">стране и выразили свою признательность правительству Черногории за это предложение. </w:t>
      </w:r>
    </w:p>
    <w:p w:rsidR="00A057C1" w:rsidRPr="00A057C1" w:rsidRDefault="00A057C1" w:rsidP="00031CF8">
      <w:pPr>
        <w:pStyle w:val="HChGR"/>
      </w:pPr>
      <w:r w:rsidRPr="00A057C1">
        <w:tab/>
        <w:t>II.</w:t>
      </w:r>
      <w:r w:rsidRPr="00A057C1">
        <w:tab/>
        <w:t>Организация работы</w:t>
      </w:r>
    </w:p>
    <w:p w:rsidR="00A057C1" w:rsidRPr="00A057C1" w:rsidRDefault="00A057C1" w:rsidP="00A057C1">
      <w:pPr>
        <w:pStyle w:val="SingleTxtGR"/>
      </w:pPr>
      <w:r w:rsidRPr="00A057C1">
        <w:t>3.</w:t>
      </w:r>
      <w:r w:rsidRPr="00A057C1">
        <w:tab/>
        <w:t>В приведенной ниже таблице показано предлагаемое распределение вр</w:t>
      </w:r>
      <w:r w:rsidRPr="00A057C1">
        <w:t>е</w:t>
      </w:r>
      <w:r w:rsidRPr="00A057C1">
        <w:t>мени работы шестой сессии Совещания Сторон Конвенции и третьей сессии Совещания Сторон Протокола и связанных с ними заседаний.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430"/>
        <w:gridCol w:w="3940"/>
      </w:tblGrid>
      <w:tr w:rsidR="00A057C1" w:rsidRPr="0027344E" w:rsidTr="006C763E">
        <w:trPr>
          <w:tblHeader/>
        </w:trPr>
        <w:tc>
          <w:tcPr>
            <w:tcW w:w="3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57C1" w:rsidRPr="0027344E" w:rsidRDefault="00A057C1" w:rsidP="0027344E">
            <w:pPr>
              <w:spacing w:before="80" w:after="80" w:line="200" w:lineRule="exact"/>
              <w:rPr>
                <w:i/>
                <w:sz w:val="16"/>
              </w:rPr>
            </w:pPr>
            <w:r w:rsidRPr="0027344E">
              <w:rPr>
                <w:i/>
                <w:sz w:val="16"/>
              </w:rPr>
              <w:t>Дата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  <w:tcBorders>
              <w:bottom w:val="single" w:sz="12" w:space="0" w:color="auto"/>
            </w:tcBorders>
            <w:shd w:val="clear" w:color="auto" w:fill="auto"/>
          </w:tcPr>
          <w:p w:rsidR="00A057C1" w:rsidRPr="0027344E" w:rsidRDefault="00A057C1" w:rsidP="0027344E">
            <w:pPr>
              <w:spacing w:before="80" w:after="80" w:line="200" w:lineRule="exact"/>
              <w:rPr>
                <w:i/>
                <w:sz w:val="16"/>
              </w:rPr>
            </w:pPr>
            <w:r w:rsidRPr="0027344E">
              <w:rPr>
                <w:i/>
                <w:sz w:val="16"/>
              </w:rPr>
              <w:t>Орган Конвенции/Протокола</w:t>
            </w:r>
          </w:p>
        </w:tc>
      </w:tr>
      <w:tr w:rsidR="00A057C1" w:rsidRPr="0027344E" w:rsidTr="006C763E">
        <w:trPr>
          <w:trHeight w:hRule="exact" w:val="20"/>
        </w:trPr>
        <w:tc>
          <w:tcPr>
            <w:tcW w:w="3430" w:type="dxa"/>
            <w:tcBorders>
              <w:top w:val="single" w:sz="12" w:space="0" w:color="auto"/>
            </w:tcBorders>
          </w:tcPr>
          <w:p w:rsidR="00A057C1" w:rsidRPr="0027344E" w:rsidRDefault="00A057C1" w:rsidP="002734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  <w:tcBorders>
              <w:top w:val="single" w:sz="12" w:space="0" w:color="auto"/>
            </w:tcBorders>
          </w:tcPr>
          <w:p w:rsidR="00A057C1" w:rsidRPr="0027344E" w:rsidRDefault="00A057C1" w:rsidP="0027344E"/>
        </w:tc>
      </w:tr>
      <w:tr w:rsidR="00A057C1" w:rsidRPr="0027344E" w:rsidTr="006C763E">
        <w:tc>
          <w:tcPr>
            <w:tcW w:w="3430" w:type="dxa"/>
          </w:tcPr>
          <w:p w:rsidR="00A057C1" w:rsidRPr="0027344E" w:rsidRDefault="00F150FB" w:rsidP="00F150FB">
            <w:r>
              <w:t>Суббота</w:t>
            </w:r>
            <w:r w:rsidR="00A057C1" w:rsidRPr="0027344E">
              <w:t xml:space="preserve">, 10 сентября </w:t>
            </w:r>
            <w:r w:rsidR="00CC550F">
              <w:br/>
            </w:r>
            <w:r w:rsidR="00A057C1" w:rsidRPr="0027344E">
              <w:t>(полный день)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</w:tcPr>
          <w:p w:rsidR="00A057C1" w:rsidRPr="0027344E" w:rsidRDefault="00A057C1" w:rsidP="006C763E">
            <w:pPr>
              <w:suppressAutoHyphens/>
            </w:pPr>
            <w:r w:rsidRPr="0027344E">
              <w:t xml:space="preserve">Комитет по </w:t>
            </w:r>
            <w:r w:rsidR="00513FC5">
              <w:t xml:space="preserve">вопросам </w:t>
            </w:r>
            <w:r w:rsidRPr="0027344E">
              <w:t>соблюдени</w:t>
            </w:r>
            <w:r w:rsidR="00513FC5">
              <w:t>я</w:t>
            </w:r>
            <w:r w:rsidRPr="0027344E">
              <w:t xml:space="preserve"> Конвенции (при необходимости может продолжить свою работу параллельно с</w:t>
            </w:r>
            <w:r w:rsidR="006C763E">
              <w:t> </w:t>
            </w:r>
            <w:r w:rsidRPr="0027344E">
              <w:t>шестой сессией Совещания Сторон Конвенции (СС-6))</w:t>
            </w:r>
          </w:p>
        </w:tc>
      </w:tr>
      <w:tr w:rsidR="00A057C1" w:rsidRPr="0027344E" w:rsidTr="006C763E">
        <w:tc>
          <w:tcPr>
            <w:tcW w:w="3430" w:type="dxa"/>
          </w:tcPr>
          <w:p w:rsidR="00A057C1" w:rsidRPr="0027344E" w:rsidDel="00A51347" w:rsidRDefault="00F150FB" w:rsidP="00F150FB">
            <w:r>
              <w:t>Понедельник</w:t>
            </w:r>
            <w:r w:rsidR="00A057C1" w:rsidRPr="0027344E">
              <w:t>, 1</w:t>
            </w:r>
            <w:r>
              <w:t>1</w:t>
            </w:r>
            <w:r w:rsidR="00A057C1" w:rsidRPr="0027344E">
              <w:t xml:space="preserve"> сентября </w:t>
            </w:r>
            <w:r w:rsidR="00C6306E">
              <w:br/>
            </w:r>
            <w:r w:rsidR="00A057C1" w:rsidRPr="0027344E">
              <w:t>(</w:t>
            </w:r>
            <w:r>
              <w:t>9</w:t>
            </w:r>
            <w:r w:rsidR="00A057C1" w:rsidRPr="0027344E">
              <w:t xml:space="preserve"> ч. 00 м. – </w:t>
            </w:r>
            <w:r>
              <w:t>11</w:t>
            </w:r>
            <w:r w:rsidR="00A057C1" w:rsidRPr="0027344E">
              <w:t xml:space="preserve">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</w:tcPr>
          <w:p w:rsidR="00A057C1" w:rsidRPr="0027344E" w:rsidRDefault="00A057C1" w:rsidP="0007387D">
            <w:pPr>
              <w:suppressAutoHyphens/>
            </w:pPr>
            <w:r w:rsidRPr="0027344E">
              <w:t>Президиум Конвенции</w:t>
            </w:r>
          </w:p>
        </w:tc>
      </w:tr>
      <w:tr w:rsidR="00A057C1" w:rsidRPr="0027344E" w:rsidTr="006C763E">
        <w:tc>
          <w:tcPr>
            <w:tcW w:w="3430" w:type="dxa"/>
          </w:tcPr>
          <w:p w:rsidR="00A057C1" w:rsidRPr="0027344E" w:rsidRDefault="00A057C1" w:rsidP="006C763E">
            <w:proofErr w:type="gramStart"/>
            <w:r w:rsidRPr="0027344E">
              <w:t xml:space="preserve">Понедельник, 11 сентября </w:t>
            </w:r>
            <w:r w:rsidR="00C6306E">
              <w:br/>
            </w:r>
            <w:r w:rsidRPr="0027344E">
              <w:t>(1</w:t>
            </w:r>
            <w:r w:rsidR="00F150FB">
              <w:t>1</w:t>
            </w:r>
            <w:r w:rsidRPr="0027344E">
              <w:t xml:space="preserve"> ч. </w:t>
            </w:r>
            <w:r w:rsidR="00F150FB">
              <w:t>3</w:t>
            </w:r>
            <w:r w:rsidRPr="0027344E">
              <w:t>0 м. – 13 ч. 00 м.</w:t>
            </w:r>
            <w:r w:rsidR="00F150FB">
              <w:t xml:space="preserve"> и </w:t>
            </w:r>
            <w:r w:rsidR="00F150FB">
              <w:br/>
              <w:t>15 ч. 00 м. – 17 ч. 30 м</w:t>
            </w:r>
            <w:r w:rsidR="006C763E">
              <w:t>.</w:t>
            </w:r>
            <w:r w:rsidR="00F150FB">
              <w:t>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</w:tcPr>
          <w:p w:rsidR="00A057C1" w:rsidRPr="0027344E" w:rsidRDefault="00A057C1" w:rsidP="0007387D">
            <w:pPr>
              <w:suppressAutoHyphens/>
            </w:pPr>
            <w:r w:rsidRPr="0027344E">
              <w:t>СС-6 (подготовительный сегмент)</w:t>
            </w:r>
          </w:p>
        </w:tc>
      </w:tr>
      <w:tr w:rsidR="00A057C1" w:rsidRPr="0027344E" w:rsidTr="006C763E">
        <w:tc>
          <w:tcPr>
            <w:tcW w:w="3430" w:type="dxa"/>
          </w:tcPr>
          <w:p w:rsidR="00A057C1" w:rsidRPr="0027344E" w:rsidRDefault="000D7397" w:rsidP="0027344E">
            <w:r w:rsidRPr="0027344E">
              <w:t xml:space="preserve">Вторник, 12 сентября </w:t>
            </w:r>
            <w:r>
              <w:br/>
            </w:r>
            <w:r w:rsidRPr="0027344E">
              <w:t xml:space="preserve">(10 ч. 00 м. </w:t>
            </w:r>
            <w:r>
              <w:t>–</w:t>
            </w:r>
            <w:r w:rsidRPr="0027344E">
              <w:t xml:space="preserve"> 18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</w:tcPr>
          <w:p w:rsidR="00A057C1" w:rsidRPr="0027344E" w:rsidRDefault="00A057C1" w:rsidP="0007387D">
            <w:pPr>
              <w:suppressAutoHyphens/>
            </w:pPr>
            <w:r w:rsidRPr="0027344E">
              <w:t>СС-6 (общий сегмент)</w:t>
            </w:r>
          </w:p>
        </w:tc>
      </w:tr>
      <w:tr w:rsidR="00A057C1" w:rsidRPr="0027344E" w:rsidTr="006C763E">
        <w:tc>
          <w:tcPr>
            <w:tcW w:w="3430" w:type="dxa"/>
            <w:tcBorders>
              <w:bottom w:val="nil"/>
            </w:tcBorders>
          </w:tcPr>
          <w:p w:rsidR="00A057C1" w:rsidRPr="0027344E" w:rsidRDefault="00A057C1" w:rsidP="00241523">
            <w:r w:rsidRPr="0027344E">
              <w:t xml:space="preserve">Среда, 13 сентября </w:t>
            </w:r>
            <w:r w:rsidR="00C6306E">
              <w:br/>
            </w:r>
            <w:r w:rsidRPr="0027344E">
              <w:t>(10 ч. 00 м. – 1</w:t>
            </w:r>
            <w:r w:rsidR="00241523">
              <w:t>8</w:t>
            </w:r>
            <w:r w:rsidRPr="0027344E">
              <w:t xml:space="preserve">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</w:tcPr>
          <w:p w:rsidR="00A057C1" w:rsidRPr="0027344E" w:rsidRDefault="00241523" w:rsidP="006C763E">
            <w:r w:rsidRPr="0027344E">
              <w:t>СС-6 (общий сегмент)</w:t>
            </w:r>
            <w:r>
              <w:t xml:space="preserve">, </w:t>
            </w:r>
            <w:r w:rsidR="006C763E" w:rsidRPr="0027344E">
              <w:t>Президиум Прот</w:t>
            </w:r>
            <w:r w:rsidR="006C763E" w:rsidRPr="0027344E">
              <w:t>о</w:t>
            </w:r>
            <w:r w:rsidR="006C763E" w:rsidRPr="0027344E">
              <w:t>кола и действу</w:t>
            </w:r>
            <w:r w:rsidR="006C763E" w:rsidRPr="0027344E">
              <w:t>ю</w:t>
            </w:r>
            <w:r w:rsidR="006C763E" w:rsidRPr="0027344E">
              <w:t>щий в</w:t>
            </w:r>
            <w:r w:rsidR="006C763E">
              <w:t> </w:t>
            </w:r>
            <w:r w:rsidR="006C763E" w:rsidRPr="0027344E">
              <w:t>рамках Протокола Комитет по вопр</w:t>
            </w:r>
            <w:r w:rsidR="006C763E" w:rsidRPr="0027344E">
              <w:t>о</w:t>
            </w:r>
            <w:r w:rsidR="006C763E" w:rsidRPr="0027344E">
              <w:t>сам соблюдения (</w:t>
            </w:r>
            <w:r w:rsidR="006C763E">
              <w:t>при</w:t>
            </w:r>
            <w:r w:rsidR="006C763E" w:rsidRPr="0027344E">
              <w:t xml:space="preserve"> необходимости может продолжить свою р</w:t>
            </w:r>
            <w:r w:rsidR="006C763E" w:rsidRPr="0027344E">
              <w:t>а</w:t>
            </w:r>
            <w:r w:rsidR="006C763E" w:rsidRPr="0027344E">
              <w:t>боту параллельно с</w:t>
            </w:r>
            <w:r w:rsidR="006C763E">
              <w:t> </w:t>
            </w:r>
            <w:r w:rsidR="006C763E" w:rsidRPr="0027344E">
              <w:t>СС-6)</w:t>
            </w:r>
          </w:p>
        </w:tc>
      </w:tr>
      <w:tr w:rsidR="00A057C1" w:rsidRPr="0027344E" w:rsidTr="006C763E">
        <w:tc>
          <w:tcPr>
            <w:tcW w:w="3430" w:type="dxa"/>
            <w:tcBorders>
              <w:top w:val="nil"/>
              <w:bottom w:val="nil"/>
            </w:tcBorders>
          </w:tcPr>
          <w:p w:rsidR="00A057C1" w:rsidRPr="0027344E" w:rsidRDefault="006C763E" w:rsidP="002C53DC">
            <w:pPr>
              <w:pageBreakBefore/>
            </w:pPr>
            <w:r w:rsidRPr="0027344E">
              <w:lastRenderedPageBreak/>
              <w:t xml:space="preserve">Четверг, 14 сентября </w:t>
            </w:r>
            <w:r>
              <w:br/>
            </w:r>
            <w:r w:rsidRPr="0027344E">
              <w:t>(10 ч. 00 м. – 18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</w:tcPr>
          <w:p w:rsidR="00A057C1" w:rsidRPr="0027344E" w:rsidRDefault="00A057C1" w:rsidP="00446C0D">
            <w:pPr>
              <w:pageBreakBefore/>
              <w:suppressAutoHyphens/>
            </w:pPr>
            <w:r w:rsidRPr="0027344E">
              <w:t>Совместный сегмент высокого уровня в рамках СС-6 и третьей сессии Совещания Сторон Протокола (ССП-3)</w:t>
            </w:r>
          </w:p>
        </w:tc>
      </w:tr>
      <w:tr w:rsidR="00A057C1" w:rsidRPr="0027344E" w:rsidTr="006C763E">
        <w:tc>
          <w:tcPr>
            <w:tcW w:w="3430" w:type="dxa"/>
          </w:tcPr>
          <w:p w:rsidR="00A057C1" w:rsidRPr="0027344E" w:rsidRDefault="00A057C1" w:rsidP="00241523">
            <w:r w:rsidRPr="0027344E">
              <w:t xml:space="preserve">Пятница, 15 сентября </w:t>
            </w:r>
            <w:r w:rsidR="00C6306E">
              <w:br/>
            </w:r>
            <w:r w:rsidRPr="0027344E">
              <w:t>(10 ч. 00 м. – 1</w:t>
            </w:r>
            <w:r w:rsidR="00241523">
              <w:t>8</w:t>
            </w:r>
            <w:r w:rsidRPr="0027344E">
              <w:t xml:space="preserve">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0" w:type="dxa"/>
          </w:tcPr>
          <w:p w:rsidR="00A057C1" w:rsidRPr="0027344E" w:rsidRDefault="00A057C1" w:rsidP="0027344E">
            <w:r w:rsidRPr="0027344E">
              <w:t>ССП-3 (общий сегмент)</w:t>
            </w:r>
          </w:p>
        </w:tc>
      </w:tr>
    </w:tbl>
    <w:p w:rsidR="0027344E" w:rsidRPr="0027344E" w:rsidRDefault="0027344E" w:rsidP="00031CF8">
      <w:pPr>
        <w:pStyle w:val="HChGR"/>
      </w:pPr>
      <w:r w:rsidRPr="0027344E">
        <w:tab/>
        <w:t>III.</w:t>
      </w:r>
      <w:r w:rsidRPr="0027344E">
        <w:tab/>
        <w:t>Элементы повестки дня</w:t>
      </w:r>
    </w:p>
    <w:p w:rsidR="0027344E" w:rsidRPr="0027344E" w:rsidRDefault="0027344E" w:rsidP="0027344E">
      <w:pPr>
        <w:pStyle w:val="SingleTxtGR"/>
      </w:pPr>
      <w:r w:rsidRPr="0027344E">
        <w:t>4.</w:t>
      </w:r>
      <w:r w:rsidRPr="0027344E">
        <w:tab/>
        <w:t>Предлагается, чтобы на третьей сессии Совещания Сторон Протокола: а)</w:t>
      </w:r>
      <w:r w:rsidR="00821CDB">
        <w:rPr>
          <w:lang w:val="en-US"/>
        </w:rPr>
        <w:t> </w:t>
      </w:r>
      <w:r w:rsidRPr="0027344E">
        <w:t>повестка дня была в целом аналогична повестке дня второй сессии; b) п</w:t>
      </w:r>
      <w:r w:rsidRPr="0027344E">
        <w:t>о</w:t>
      </w:r>
      <w:r w:rsidRPr="0027344E">
        <w:t>вестка дня охватывала все основные области работы по Протоколу; и с) в ходе обсуждений были рассмотрены надлежащая практика, дости</w:t>
      </w:r>
      <w:r w:rsidR="00F80F24">
        <w:t>жения</w:t>
      </w:r>
      <w:r w:rsidRPr="0027344E">
        <w:t>, извлече</w:t>
      </w:r>
      <w:r w:rsidRPr="0027344E">
        <w:t>н</w:t>
      </w:r>
      <w:r w:rsidRPr="0027344E">
        <w:t>ные уроки, проблемы и препятствия</w:t>
      </w:r>
      <w:r w:rsidR="00F80F24">
        <w:t>,</w:t>
      </w:r>
      <w:r w:rsidRPr="0027344E">
        <w:t xml:space="preserve"> </w:t>
      </w:r>
      <w:r w:rsidR="00F80F24">
        <w:t>связанные с</w:t>
      </w:r>
      <w:r w:rsidRPr="0027344E">
        <w:t xml:space="preserve"> осуществлени</w:t>
      </w:r>
      <w:r w:rsidR="00F80F24">
        <w:t>ем</w:t>
      </w:r>
      <w:r w:rsidRPr="0027344E">
        <w:t xml:space="preserve"> Протокола.</w:t>
      </w:r>
    </w:p>
    <w:p w:rsidR="0027344E" w:rsidRPr="0027344E" w:rsidRDefault="0027344E" w:rsidP="0027344E">
      <w:pPr>
        <w:pStyle w:val="SingleTxtGR"/>
      </w:pPr>
      <w:r w:rsidRPr="0027344E">
        <w:t>5.</w:t>
      </w:r>
      <w:r w:rsidRPr="0027344E">
        <w:tab/>
      </w:r>
      <w:r w:rsidR="000A365A" w:rsidRPr="0027344E">
        <w:t>Можно предложить п</w:t>
      </w:r>
      <w:r w:rsidRPr="0027344E">
        <w:t>редставителям правительств и заинтересованных сторон выступить с основными докладами по конкретным пунктам повестки дня. Рабочая группа Сторон Конвенции на своем двадцатом совещании (Жен</w:t>
      </w:r>
      <w:r w:rsidRPr="0027344E">
        <w:t>е</w:t>
      </w:r>
      <w:r w:rsidRPr="0027344E">
        <w:t>ва, 15</w:t>
      </w:r>
      <w:r w:rsidR="00821CDB" w:rsidRPr="00821CDB">
        <w:t>–</w:t>
      </w:r>
      <w:r w:rsidRPr="0027344E">
        <w:t>17 июня 2016</w:t>
      </w:r>
      <w:r w:rsidR="00C6306E">
        <w:t> год</w:t>
      </w:r>
      <w:r w:rsidRPr="0027344E">
        <w:t>а) и Президиум Протокола на своем десятом совещании (Женева, 7 ию</w:t>
      </w:r>
      <w:r w:rsidR="001606FB">
        <w:t>н</w:t>
      </w:r>
      <w:r w:rsidRPr="0027344E">
        <w:t>я 2016</w:t>
      </w:r>
      <w:r w:rsidR="00C6306E">
        <w:t> год</w:t>
      </w:r>
      <w:r w:rsidRPr="0027344E">
        <w:t>а) поддержали проведение совместного сегмента в</w:t>
      </w:r>
      <w:r w:rsidRPr="0027344E">
        <w:t>ы</w:t>
      </w:r>
      <w:r w:rsidRPr="0027344E">
        <w:t xml:space="preserve">сокого уровня </w:t>
      </w:r>
      <w:r w:rsidR="000A365A">
        <w:t xml:space="preserve">с уделением основного внимания </w:t>
      </w:r>
      <w:r w:rsidRPr="0027344E">
        <w:t>связи между Конвенцией и ее Протоколом и осуществлени</w:t>
      </w:r>
      <w:r w:rsidR="000A365A">
        <w:t>ем</w:t>
      </w:r>
      <w:r w:rsidRPr="0027344E">
        <w:t xml:space="preserve"> целей устойчивого развития. Ожидается, что </w:t>
      </w:r>
      <w:r w:rsidR="000A365A">
        <w:t>сегмент</w:t>
      </w:r>
      <w:r w:rsidRPr="0027344E">
        <w:t xml:space="preserve"> высокого уровня: а) будет способствовать привлечению участников в</w:t>
      </w:r>
      <w:r w:rsidRPr="0027344E">
        <w:t>ы</w:t>
      </w:r>
      <w:r w:rsidRPr="0027344E">
        <w:t xml:space="preserve">сокого уровня; и b) будет актуальным </w:t>
      </w:r>
      <w:r w:rsidR="000A365A">
        <w:t>с точки зрения</w:t>
      </w:r>
      <w:r w:rsidRPr="0027344E">
        <w:t xml:space="preserve"> возникающих в глобал</w:t>
      </w:r>
      <w:r w:rsidRPr="0027344E">
        <w:t>ь</w:t>
      </w:r>
      <w:r w:rsidRPr="0027344E">
        <w:t>ном контексте</w:t>
      </w:r>
      <w:r w:rsidR="000A365A" w:rsidRPr="000A365A">
        <w:t xml:space="preserve"> </w:t>
      </w:r>
      <w:r w:rsidR="000A365A" w:rsidRPr="0027344E">
        <w:t>вопросов</w:t>
      </w:r>
      <w:r w:rsidRPr="0027344E">
        <w:t>/увязан с ними (например, роль Конвенции и Протокола к ней в реализации целей устойчивого развития). Для рассмотрения высокоп</w:t>
      </w:r>
      <w:r w:rsidRPr="0027344E">
        <w:t>о</w:t>
      </w:r>
      <w:r w:rsidRPr="0027344E">
        <w:t xml:space="preserve">ставленными должностными лицами в ходе проведения этого сегмента будет подготовлена краткая (объемом не более двух с половиной страниц) совместная </w:t>
      </w:r>
      <w:r w:rsidR="000A365A" w:rsidRPr="0027344E">
        <w:t>(т.е. со Сторонами Конвенции)</w:t>
      </w:r>
      <w:r w:rsidR="000A365A">
        <w:t xml:space="preserve"> </w:t>
      </w:r>
      <w:r w:rsidRPr="0027344E">
        <w:t xml:space="preserve">декларация  по конкретной теме. </w:t>
      </w:r>
    </w:p>
    <w:p w:rsidR="0027344E" w:rsidRPr="0027344E" w:rsidRDefault="0027344E" w:rsidP="0027344E">
      <w:pPr>
        <w:pStyle w:val="SingleTxtGR"/>
      </w:pPr>
      <w:r w:rsidRPr="0027344E">
        <w:t>6.</w:t>
      </w:r>
      <w:r w:rsidRPr="0027344E">
        <w:tab/>
        <w:t>В соответствии с вышеизложенными соображениями ниже приводится предлагаемая повестка дня третьей сессии Совещания Сторон Протокола.</w:t>
      </w:r>
    </w:p>
    <w:p w:rsidR="0027344E" w:rsidRPr="0027344E" w:rsidRDefault="0027344E" w:rsidP="00031CF8">
      <w:pPr>
        <w:pStyle w:val="H23GR"/>
      </w:pPr>
      <w:r w:rsidRPr="0027344E">
        <w:tab/>
      </w:r>
      <w:r w:rsidRPr="0027344E">
        <w:tab/>
      </w:r>
      <w:r w:rsidR="00545D95" w:rsidRPr="001928A5">
        <w:tab/>
      </w:r>
      <w:r w:rsidRPr="0027344E">
        <w:t xml:space="preserve">Совместный сегмент высокого уровня </w:t>
      </w:r>
    </w:p>
    <w:p w:rsidR="0027344E" w:rsidRPr="0027344E" w:rsidRDefault="0027344E" w:rsidP="0027344E">
      <w:pPr>
        <w:pStyle w:val="SingleTxtGR"/>
      </w:pPr>
      <w:r w:rsidRPr="0027344E">
        <w:tab/>
        <w:t>1.</w:t>
      </w:r>
      <w:r w:rsidRPr="0027344E">
        <w:tab/>
        <w:t>Открытие.</w:t>
      </w:r>
    </w:p>
    <w:p w:rsidR="0027344E" w:rsidRPr="0027344E" w:rsidRDefault="0027344E" w:rsidP="0027344E">
      <w:pPr>
        <w:pStyle w:val="SingleTxtGR"/>
      </w:pPr>
      <w:r w:rsidRPr="0027344E">
        <w:tab/>
        <w:t>2.</w:t>
      </w:r>
      <w:r w:rsidRPr="0027344E">
        <w:tab/>
        <w:t>Доклад о проверке полномочий в отношении Сторон Протокола.</w:t>
      </w:r>
    </w:p>
    <w:p w:rsidR="0027344E" w:rsidRPr="0027344E" w:rsidRDefault="0027344E" w:rsidP="00821CDB">
      <w:pPr>
        <w:pStyle w:val="SingleTxtGR"/>
        <w:ind w:left="2268" w:hanging="1134"/>
      </w:pPr>
      <w:r w:rsidRPr="0027344E">
        <w:tab/>
        <w:t>3.</w:t>
      </w:r>
      <w:r w:rsidRPr="0027344E">
        <w:tab/>
        <w:t>Тематическая дискуссия по вопросу о связи между Конвенцией и ее Протоколом и осуществлени</w:t>
      </w:r>
      <w:r w:rsidR="000A365A">
        <w:t>ем</w:t>
      </w:r>
      <w:r w:rsidRPr="0027344E">
        <w:t xml:space="preserve"> целей в области устойчивого разв</w:t>
      </w:r>
      <w:r w:rsidRPr="0027344E">
        <w:t>и</w:t>
      </w:r>
      <w:r w:rsidRPr="0027344E">
        <w:t>тия.</w:t>
      </w:r>
    </w:p>
    <w:p w:rsidR="0027344E" w:rsidRPr="0027344E" w:rsidRDefault="0027344E" w:rsidP="0027344E">
      <w:pPr>
        <w:pStyle w:val="SingleTxtGR"/>
      </w:pPr>
      <w:r w:rsidRPr="0027344E">
        <w:tab/>
        <w:t>4.</w:t>
      </w:r>
      <w:r w:rsidRPr="0027344E">
        <w:tab/>
        <w:t>Обсуждение и принятие декларации.</w:t>
      </w:r>
    </w:p>
    <w:p w:rsidR="0027344E" w:rsidRPr="0027344E" w:rsidRDefault="0027344E" w:rsidP="0027344E">
      <w:pPr>
        <w:pStyle w:val="SingleTxtGR"/>
      </w:pPr>
      <w:r w:rsidRPr="0027344E">
        <w:tab/>
        <w:t>5.</w:t>
      </w:r>
      <w:r w:rsidRPr="0027344E">
        <w:tab/>
        <w:t>Рассмотрение и принятие решений Совещания Сторон Конвенции.</w:t>
      </w:r>
    </w:p>
    <w:p w:rsidR="0027344E" w:rsidRPr="0027344E" w:rsidRDefault="0027344E" w:rsidP="0027344E">
      <w:pPr>
        <w:pStyle w:val="SingleTxtGR"/>
        <w:rPr>
          <w:b/>
        </w:rPr>
      </w:pPr>
      <w:r w:rsidRPr="0027344E">
        <w:tab/>
        <w:t>6.</w:t>
      </w:r>
      <w:r w:rsidRPr="0027344E">
        <w:tab/>
        <w:t>Закрытие совместного сегмента высокого уровня.</w:t>
      </w:r>
    </w:p>
    <w:p w:rsidR="0027344E" w:rsidRPr="0027344E" w:rsidRDefault="0027344E" w:rsidP="00031CF8">
      <w:pPr>
        <w:pStyle w:val="H23GR"/>
      </w:pPr>
      <w:r w:rsidRPr="0027344E">
        <w:tab/>
      </w:r>
      <w:r w:rsidRPr="0027344E">
        <w:tab/>
      </w:r>
      <w:r w:rsidRPr="0027344E">
        <w:tab/>
        <w:t>Общий сегмент</w:t>
      </w:r>
    </w:p>
    <w:p w:rsidR="0027344E" w:rsidRPr="0027344E" w:rsidRDefault="0027344E" w:rsidP="0027344E">
      <w:pPr>
        <w:pStyle w:val="SingleTxtGR"/>
      </w:pPr>
      <w:r w:rsidRPr="0027344E">
        <w:tab/>
        <w:t>1.</w:t>
      </w:r>
      <w:r w:rsidRPr="0027344E">
        <w:tab/>
        <w:t>Открытие общего сегмента и утверждение повестки дня.</w:t>
      </w:r>
    </w:p>
    <w:p w:rsidR="0027344E" w:rsidRPr="0027344E" w:rsidRDefault="0027344E" w:rsidP="0027344E">
      <w:pPr>
        <w:pStyle w:val="SingleTxtGR"/>
      </w:pPr>
      <w:r w:rsidRPr="0027344E">
        <w:tab/>
        <w:t>2.</w:t>
      </w:r>
      <w:r w:rsidRPr="0027344E">
        <w:tab/>
        <w:t xml:space="preserve">Положение дел с ратификацией Протокола о регистрах выбросов </w:t>
      </w:r>
      <w:r w:rsidRPr="0027344E">
        <w:tab/>
      </w:r>
      <w:r w:rsidRPr="0027344E">
        <w:tab/>
        <w:t>и переноса загрязнителей.</w:t>
      </w:r>
    </w:p>
    <w:p w:rsidR="0027344E" w:rsidRPr="0027344E" w:rsidRDefault="0027344E" w:rsidP="0027344E">
      <w:pPr>
        <w:pStyle w:val="SingleTxtGR"/>
      </w:pPr>
      <w:r w:rsidRPr="0027344E">
        <w:lastRenderedPageBreak/>
        <w:tab/>
        <w:t>3.</w:t>
      </w:r>
      <w:r w:rsidRPr="0027344E">
        <w:tab/>
        <w:t>Пропаганда и наращивание потенциала</w:t>
      </w:r>
      <w:r w:rsidRPr="00C6306E">
        <w:rPr>
          <w:sz w:val="18"/>
          <w:szCs w:val="18"/>
          <w:vertAlign w:val="superscript"/>
        </w:rPr>
        <w:footnoteReference w:id="3"/>
      </w:r>
      <w:r w:rsidR="00FF0834">
        <w:t>:</w:t>
      </w:r>
    </w:p>
    <w:p w:rsidR="0027344E" w:rsidRPr="0027344E" w:rsidRDefault="0027344E" w:rsidP="0027344E">
      <w:pPr>
        <w:pStyle w:val="SingleTxtGR"/>
      </w:pPr>
      <w:r w:rsidRPr="0027344E">
        <w:tab/>
      </w:r>
      <w:r w:rsidRPr="0027344E">
        <w:tab/>
        <w:t>a)</w:t>
      </w:r>
      <w:r w:rsidRPr="0027344E">
        <w:tab/>
      </w:r>
      <w:r w:rsidR="00FF0834" w:rsidRPr="0027344E">
        <w:t>к</w:t>
      </w:r>
      <w:r w:rsidRPr="0027344E">
        <w:t xml:space="preserve">оординационные механизмы и синергизм; </w:t>
      </w:r>
    </w:p>
    <w:p w:rsidR="0027344E" w:rsidRPr="0027344E" w:rsidRDefault="0027344E" w:rsidP="00821CDB">
      <w:pPr>
        <w:pStyle w:val="SingleTxtGR"/>
        <w:ind w:left="2835" w:hanging="1701"/>
      </w:pPr>
      <w:r w:rsidRPr="0027344E">
        <w:tab/>
      </w:r>
      <w:r w:rsidRPr="0027344E">
        <w:tab/>
        <w:t>b)</w:t>
      </w:r>
      <w:r w:rsidRPr="0027344E">
        <w:tab/>
      </w:r>
      <w:r w:rsidR="00FF0834" w:rsidRPr="0027344E">
        <w:t>т</w:t>
      </w:r>
      <w:r w:rsidRPr="0027344E">
        <w:t xml:space="preserve">ехнические ресурсы, </w:t>
      </w:r>
      <w:r w:rsidR="00FF0834">
        <w:t>деятельность</w:t>
      </w:r>
      <w:r w:rsidRPr="0027344E">
        <w:t xml:space="preserve"> на субрегиональном и</w:t>
      </w:r>
      <w:r w:rsidR="00FF0834">
        <w:t> </w:t>
      </w:r>
      <w:r w:rsidRPr="0027344E">
        <w:t xml:space="preserve">национальном уровнях. </w:t>
      </w:r>
    </w:p>
    <w:p w:rsidR="0027344E" w:rsidRPr="0027344E" w:rsidRDefault="0027344E" w:rsidP="0027344E">
      <w:pPr>
        <w:pStyle w:val="SingleTxtGR"/>
      </w:pPr>
      <w:r w:rsidRPr="0027344E">
        <w:tab/>
        <w:t>4.</w:t>
      </w:r>
      <w:r w:rsidRPr="0027344E">
        <w:tab/>
        <w:t>Механизмы отчетности и соблюдения:</w:t>
      </w:r>
    </w:p>
    <w:p w:rsidR="0027344E" w:rsidRPr="0027344E" w:rsidRDefault="0027344E" w:rsidP="0027344E">
      <w:pPr>
        <w:pStyle w:val="SingleTxtGR"/>
      </w:pPr>
      <w:r w:rsidRPr="0027344E">
        <w:tab/>
      </w:r>
      <w:r w:rsidRPr="0027344E">
        <w:tab/>
        <w:t>a)</w:t>
      </w:r>
      <w:r w:rsidRPr="0027344E">
        <w:tab/>
      </w:r>
      <w:r w:rsidR="00FF0834" w:rsidRPr="0027344E">
        <w:t>м</w:t>
      </w:r>
      <w:r w:rsidRPr="0027344E">
        <w:t>еханизм отчетности;</w:t>
      </w:r>
    </w:p>
    <w:p w:rsidR="0027344E" w:rsidRPr="0027344E" w:rsidRDefault="0027344E" w:rsidP="0027344E">
      <w:pPr>
        <w:pStyle w:val="SingleTxtGR"/>
        <w:rPr>
          <w:bCs/>
        </w:rPr>
      </w:pPr>
      <w:r w:rsidRPr="0027344E">
        <w:tab/>
      </w:r>
      <w:r w:rsidRPr="0027344E">
        <w:tab/>
        <w:t>b)</w:t>
      </w:r>
      <w:r w:rsidRPr="0027344E">
        <w:tab/>
      </w:r>
      <w:r w:rsidR="00FF0834" w:rsidRPr="0027344E">
        <w:t>м</w:t>
      </w:r>
      <w:r w:rsidRPr="0027344E">
        <w:t>еханизм соблюдения</w:t>
      </w:r>
      <w:r w:rsidR="00FF0834">
        <w:t>.</w:t>
      </w:r>
    </w:p>
    <w:p w:rsidR="0027344E" w:rsidRPr="0027344E" w:rsidRDefault="0027344E" w:rsidP="0027344E">
      <w:pPr>
        <w:pStyle w:val="SingleTxtGR"/>
      </w:pPr>
      <w:r w:rsidRPr="0027344E">
        <w:tab/>
        <w:t>5.</w:t>
      </w:r>
      <w:r w:rsidRPr="0027344E">
        <w:tab/>
        <w:t>Программа работы и функционирование Протокола:</w:t>
      </w:r>
    </w:p>
    <w:p w:rsidR="0027344E" w:rsidRPr="0027344E" w:rsidRDefault="0027344E" w:rsidP="0027344E">
      <w:pPr>
        <w:pStyle w:val="SingleTxtGR"/>
      </w:pPr>
      <w:r w:rsidRPr="0027344E">
        <w:tab/>
      </w:r>
      <w:r w:rsidRPr="0027344E">
        <w:tab/>
        <w:t>a)</w:t>
      </w:r>
      <w:r w:rsidRPr="0027344E">
        <w:tab/>
      </w:r>
      <w:r w:rsidR="00C26D44" w:rsidRPr="0027344E">
        <w:t>о</w:t>
      </w:r>
      <w:r w:rsidRPr="0027344E">
        <w:t>существление программы работы на 2015–2017</w:t>
      </w:r>
      <w:r w:rsidR="00C6306E">
        <w:t> год</w:t>
      </w:r>
      <w:r w:rsidRPr="0027344E">
        <w:t>ы;</w:t>
      </w:r>
    </w:p>
    <w:p w:rsidR="0027344E" w:rsidRPr="0027344E" w:rsidRDefault="0027344E" w:rsidP="00821CDB">
      <w:pPr>
        <w:pStyle w:val="SingleTxtGR"/>
        <w:ind w:left="2835" w:hanging="1701"/>
      </w:pPr>
      <w:r w:rsidRPr="0027344E">
        <w:tab/>
      </w:r>
      <w:r w:rsidRPr="0027344E">
        <w:tab/>
        <w:t>b)</w:t>
      </w:r>
      <w:r w:rsidRPr="0027344E">
        <w:tab/>
      </w:r>
      <w:r w:rsidR="00C26D44" w:rsidRPr="0027344E">
        <w:t>п</w:t>
      </w:r>
      <w:r w:rsidRPr="0027344E">
        <w:t xml:space="preserve">рогресс в осуществлении </w:t>
      </w:r>
      <w:r w:rsidR="00FC00DE" w:rsidRPr="0027344E">
        <w:t>С</w:t>
      </w:r>
      <w:r w:rsidRPr="0027344E">
        <w:t xml:space="preserve">тратегического плана на </w:t>
      </w:r>
      <w:r w:rsidR="00821CDB" w:rsidRPr="00821CDB">
        <w:br/>
      </w:r>
      <w:r w:rsidRPr="0027344E">
        <w:t>2015–2020</w:t>
      </w:r>
      <w:r w:rsidR="00C6306E">
        <w:t> год</w:t>
      </w:r>
      <w:r w:rsidRPr="0027344E">
        <w:t>ы;</w:t>
      </w:r>
    </w:p>
    <w:p w:rsidR="0027344E" w:rsidRPr="0027344E" w:rsidRDefault="0027344E" w:rsidP="0027344E">
      <w:pPr>
        <w:pStyle w:val="SingleTxtGR"/>
      </w:pPr>
      <w:r w:rsidRPr="0027344E">
        <w:tab/>
      </w:r>
      <w:r w:rsidRPr="0027344E">
        <w:tab/>
        <w:t>с)</w:t>
      </w:r>
      <w:r w:rsidRPr="0027344E">
        <w:tab/>
      </w:r>
      <w:r w:rsidR="00FC00DE" w:rsidRPr="0027344E">
        <w:t>б</w:t>
      </w:r>
      <w:r w:rsidRPr="0027344E">
        <w:t>удущая программа работы;</w:t>
      </w:r>
    </w:p>
    <w:p w:rsidR="0027344E" w:rsidRPr="0027344E" w:rsidRDefault="0027344E" w:rsidP="0027344E">
      <w:pPr>
        <w:pStyle w:val="SingleTxtGR"/>
      </w:pPr>
      <w:r w:rsidRPr="0027344E">
        <w:tab/>
      </w:r>
      <w:r w:rsidRPr="0027344E">
        <w:tab/>
        <w:t>d)</w:t>
      </w:r>
      <w:r w:rsidRPr="0027344E">
        <w:tab/>
      </w:r>
      <w:r w:rsidR="00FC00DE" w:rsidRPr="0027344E">
        <w:t>ф</w:t>
      </w:r>
      <w:r w:rsidRPr="0027344E">
        <w:t>инансовые механизмы.</w:t>
      </w:r>
    </w:p>
    <w:p w:rsidR="0027344E" w:rsidRPr="0027344E" w:rsidRDefault="0027344E" w:rsidP="0027344E">
      <w:pPr>
        <w:pStyle w:val="SingleTxtGR"/>
      </w:pPr>
      <w:r w:rsidRPr="0027344E">
        <w:tab/>
        <w:t>6.</w:t>
      </w:r>
      <w:r w:rsidRPr="0027344E">
        <w:tab/>
        <w:t>Выборы должностных лиц и других членов Президиума.</w:t>
      </w:r>
    </w:p>
    <w:p w:rsidR="0027344E" w:rsidRPr="0027344E" w:rsidRDefault="0027344E" w:rsidP="0027344E">
      <w:pPr>
        <w:pStyle w:val="SingleTxtGR"/>
      </w:pPr>
      <w:r w:rsidRPr="0027344E">
        <w:tab/>
        <w:t>7.</w:t>
      </w:r>
      <w:r w:rsidRPr="0027344E">
        <w:tab/>
        <w:t>Сроки и место проведения четвертой очередной сессии.</w:t>
      </w:r>
    </w:p>
    <w:p w:rsidR="0027344E" w:rsidRPr="0027344E" w:rsidRDefault="0027344E" w:rsidP="0027344E">
      <w:pPr>
        <w:pStyle w:val="SingleTxtGR"/>
      </w:pPr>
      <w:r w:rsidRPr="0027344E">
        <w:tab/>
        <w:t>8.</w:t>
      </w:r>
      <w:r w:rsidRPr="0027344E">
        <w:tab/>
        <w:t>Прочие вопросы.</w:t>
      </w:r>
    </w:p>
    <w:p w:rsidR="0027344E" w:rsidRPr="0027344E" w:rsidRDefault="0027344E" w:rsidP="0027344E">
      <w:pPr>
        <w:pStyle w:val="SingleTxtGR"/>
      </w:pPr>
      <w:r w:rsidRPr="0027344E">
        <w:tab/>
        <w:t>9.</w:t>
      </w:r>
      <w:r w:rsidRPr="0027344E">
        <w:tab/>
        <w:t>Рассмотрение и принятие решений.</w:t>
      </w:r>
    </w:p>
    <w:p w:rsidR="0027344E" w:rsidRPr="0027344E" w:rsidRDefault="0027344E" w:rsidP="0027344E">
      <w:pPr>
        <w:pStyle w:val="SingleTxtGR"/>
        <w:rPr>
          <w:lang w:val="en-GB"/>
        </w:rPr>
      </w:pPr>
      <w:r w:rsidRPr="0027344E">
        <w:tab/>
        <w:t>10.</w:t>
      </w:r>
      <w:r w:rsidRPr="0027344E">
        <w:tab/>
        <w:t>Закрытие совещания.</w:t>
      </w:r>
    </w:p>
    <w:p w:rsidR="00A057C1" w:rsidRPr="00A057C1" w:rsidRDefault="0027344E" w:rsidP="0027344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57C1" w:rsidRPr="00A057C1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AE" w:rsidRDefault="00E614AE" w:rsidP="00B471C5">
      <w:r>
        <w:separator/>
      </w:r>
    </w:p>
  </w:endnote>
  <w:endnote w:type="continuationSeparator" w:id="0">
    <w:p w:rsidR="00E614AE" w:rsidRDefault="00E614A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5859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F294C" w:rsidRPr="00BF294C">
      <w:rPr>
        <w:lang w:val="en-US"/>
      </w:rPr>
      <w:t>14844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GE.16-</w:t>
    </w:r>
    <w:r w:rsidR="00BF294C" w:rsidRPr="00BF294C">
      <w:rPr>
        <w:lang w:val="en-US"/>
      </w:rPr>
      <w:t>14844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5859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07387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614AE" w:rsidRPr="00E614AE">
            <w:rPr>
              <w:lang w:val="en-US"/>
            </w:rPr>
            <w:t>14844</w:t>
          </w:r>
          <w:r w:rsidR="00E614AE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614AE">
            <w:rPr>
              <w:lang w:val="en-US"/>
            </w:rPr>
            <w:t xml:space="preserve">  220916  2</w:t>
          </w:r>
          <w:r w:rsidR="0007387D">
            <w:rPr>
              <w:lang w:val="en-US"/>
            </w:rPr>
            <w:t>3</w:t>
          </w:r>
          <w:r w:rsidR="00E614AE">
            <w:rPr>
              <w:lang w:val="en-US"/>
            </w:rPr>
            <w:t>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614AE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RTR/WG.1/2016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RTR/WG.1/2016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614AE" w:rsidRDefault="00E614A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614A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AE" w:rsidRPr="009141DC" w:rsidRDefault="00E614A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614AE" w:rsidRPr="00D1261C" w:rsidRDefault="00E614A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9590D" w:rsidRPr="0029590D" w:rsidRDefault="0029590D">
      <w:pPr>
        <w:pStyle w:val="aa"/>
        <w:rPr>
          <w:sz w:val="20"/>
          <w:lang w:val="ru-RU"/>
        </w:rPr>
      </w:pPr>
      <w:r>
        <w:tab/>
      </w:r>
      <w:r w:rsidRPr="0029590D">
        <w:rPr>
          <w:rStyle w:val="a6"/>
          <w:sz w:val="20"/>
          <w:vertAlign w:val="baseline"/>
          <w:lang w:val="ru-RU"/>
        </w:rPr>
        <w:t>*</w:t>
      </w:r>
      <w:r w:rsidRPr="0029590D">
        <w:rPr>
          <w:sz w:val="20"/>
          <w:lang w:val="ru-RU"/>
        </w:rPr>
        <w:t xml:space="preserve"> </w:t>
      </w:r>
      <w:r w:rsidRPr="0029590D">
        <w:rPr>
          <w:sz w:val="20"/>
          <w:lang w:val="ru-RU"/>
        </w:rPr>
        <w:tab/>
      </w:r>
      <w:r>
        <w:rPr>
          <w:sz w:val="20"/>
          <w:lang w:val="ru-RU"/>
        </w:rPr>
        <w:t xml:space="preserve">Переиздано по техническим причинам 21 </w:t>
      </w:r>
      <w:r w:rsidR="003F3E37">
        <w:rPr>
          <w:sz w:val="20"/>
          <w:lang w:val="ru-RU"/>
        </w:rPr>
        <w:t>октября</w:t>
      </w:r>
      <w:r>
        <w:rPr>
          <w:sz w:val="20"/>
          <w:lang w:val="ru-RU"/>
        </w:rPr>
        <w:t xml:space="preserve"> 2016 года.</w:t>
      </w:r>
    </w:p>
  </w:footnote>
  <w:footnote w:id="2">
    <w:p w:rsidR="00A057C1" w:rsidRPr="00DE6ECB" w:rsidRDefault="00A057C1" w:rsidP="00A057C1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Во вторник, 12 сентября 2017</w:t>
      </w:r>
      <w:r w:rsidR="00C6306E">
        <w:rPr>
          <w:lang w:val="ru-RU"/>
        </w:rPr>
        <w:t> год</w:t>
      </w:r>
      <w:r>
        <w:rPr>
          <w:lang w:val="ru-RU"/>
        </w:rPr>
        <w:t>а, в Центральных учреждениях ООН будет созвана семьдесят вторая очередная сессия Генеральной Ассамблеи ООН (</w:t>
      </w:r>
      <w:proofErr w:type="gramStart"/>
      <w:r>
        <w:rPr>
          <w:lang w:val="ru-RU"/>
        </w:rPr>
        <w:t>ГА</w:t>
      </w:r>
      <w:proofErr w:type="gramEnd"/>
      <w:r>
        <w:rPr>
          <w:lang w:val="ru-RU"/>
        </w:rPr>
        <w:t xml:space="preserve"> ООН 72). Общие прения откроются во вторник, 19 сентября 2017</w:t>
      </w:r>
      <w:r w:rsidR="00C6306E">
        <w:rPr>
          <w:lang w:val="ru-RU"/>
        </w:rPr>
        <w:t> год</w:t>
      </w:r>
      <w:r>
        <w:rPr>
          <w:lang w:val="ru-RU"/>
        </w:rPr>
        <w:t>а.</w:t>
      </w:r>
    </w:p>
  </w:footnote>
  <w:footnote w:id="3">
    <w:p w:rsidR="0027344E" w:rsidRPr="00DE6ECB" w:rsidRDefault="0027344E" w:rsidP="0027344E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В ходе сегмента высокого уровня предлагае</w:t>
      </w:r>
      <w:r w:rsidR="00446C0D">
        <w:rPr>
          <w:lang w:val="ru-RU"/>
        </w:rPr>
        <w:t>тся рассмотреть произошедшие на</w:t>
      </w:r>
      <w:r w:rsidR="00446C0D">
        <w:rPr>
          <w:lang w:val="en-US"/>
        </w:rPr>
        <w:t> </w:t>
      </w:r>
      <w:r>
        <w:rPr>
          <w:lang w:val="ru-RU"/>
        </w:rPr>
        <w:t>мировом и региональном уровне изменения в вопросах, связанных с регистрами выбросов и переноса загрязнителей</w:t>
      </w:r>
      <w:r w:rsidR="00C26D4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BF294C" w:rsidRPr="00BF294C">
      <w:rPr>
        <w:lang w:val="en-US"/>
      </w:rPr>
      <w:t>MP.PRTR/WG.1/2016/11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BF294C" w:rsidRPr="00BF294C">
      <w:rPr>
        <w:lang w:val="en-US"/>
      </w:rPr>
      <w:t>MP.PRTR/WG.1/2016/11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E" w:rsidRDefault="00E614AE" w:rsidP="00BF29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E"/>
    <w:rsid w:val="00031CF8"/>
    <w:rsid w:val="000450D1"/>
    <w:rsid w:val="0007387D"/>
    <w:rsid w:val="000A365A"/>
    <w:rsid w:val="000B1FD5"/>
    <w:rsid w:val="000D7397"/>
    <w:rsid w:val="000F2A4F"/>
    <w:rsid w:val="00145235"/>
    <w:rsid w:val="001606FB"/>
    <w:rsid w:val="001928A5"/>
    <w:rsid w:val="001A6EBA"/>
    <w:rsid w:val="00203F84"/>
    <w:rsid w:val="00241523"/>
    <w:rsid w:val="0027344E"/>
    <w:rsid w:val="00275188"/>
    <w:rsid w:val="0028687D"/>
    <w:rsid w:val="0029590D"/>
    <w:rsid w:val="002B091C"/>
    <w:rsid w:val="002B3D40"/>
    <w:rsid w:val="002C53DC"/>
    <w:rsid w:val="002D0CCB"/>
    <w:rsid w:val="00342C03"/>
    <w:rsid w:val="00345C79"/>
    <w:rsid w:val="00345EC4"/>
    <w:rsid w:val="00366A39"/>
    <w:rsid w:val="003F3E37"/>
    <w:rsid w:val="00446C0D"/>
    <w:rsid w:val="0048005C"/>
    <w:rsid w:val="004D639B"/>
    <w:rsid w:val="004E242B"/>
    <w:rsid w:val="004F511A"/>
    <w:rsid w:val="00513FC5"/>
    <w:rsid w:val="00544379"/>
    <w:rsid w:val="00545D95"/>
    <w:rsid w:val="00565859"/>
    <w:rsid w:val="00566944"/>
    <w:rsid w:val="005D56BF"/>
    <w:rsid w:val="00603913"/>
    <w:rsid w:val="0062027E"/>
    <w:rsid w:val="00643644"/>
    <w:rsid w:val="00665D8D"/>
    <w:rsid w:val="006A7A3B"/>
    <w:rsid w:val="006B6B57"/>
    <w:rsid w:val="006C763E"/>
    <w:rsid w:val="006F49F1"/>
    <w:rsid w:val="007005EE"/>
    <w:rsid w:val="00705394"/>
    <w:rsid w:val="00720AE5"/>
    <w:rsid w:val="00721134"/>
    <w:rsid w:val="00743F62"/>
    <w:rsid w:val="00760D3A"/>
    <w:rsid w:val="00773BA8"/>
    <w:rsid w:val="007A1F42"/>
    <w:rsid w:val="007D1D9A"/>
    <w:rsid w:val="007D76DD"/>
    <w:rsid w:val="00821CDB"/>
    <w:rsid w:val="00851C6F"/>
    <w:rsid w:val="008717E8"/>
    <w:rsid w:val="008D01AE"/>
    <w:rsid w:val="008D6400"/>
    <w:rsid w:val="008E0423"/>
    <w:rsid w:val="009141DC"/>
    <w:rsid w:val="009174A1"/>
    <w:rsid w:val="00924595"/>
    <w:rsid w:val="00945A92"/>
    <w:rsid w:val="00971FB0"/>
    <w:rsid w:val="0098674D"/>
    <w:rsid w:val="00997ACA"/>
    <w:rsid w:val="009E7B86"/>
    <w:rsid w:val="00A03FB7"/>
    <w:rsid w:val="00A057C1"/>
    <w:rsid w:val="00A55C56"/>
    <w:rsid w:val="00A658DB"/>
    <w:rsid w:val="00A75A11"/>
    <w:rsid w:val="00A9606E"/>
    <w:rsid w:val="00AA1654"/>
    <w:rsid w:val="00AD7EAD"/>
    <w:rsid w:val="00B35A32"/>
    <w:rsid w:val="00B36947"/>
    <w:rsid w:val="00B432C6"/>
    <w:rsid w:val="00B460D0"/>
    <w:rsid w:val="00B471C5"/>
    <w:rsid w:val="00B6474A"/>
    <w:rsid w:val="00BE1742"/>
    <w:rsid w:val="00BF294C"/>
    <w:rsid w:val="00C00E08"/>
    <w:rsid w:val="00C22515"/>
    <w:rsid w:val="00C26D44"/>
    <w:rsid w:val="00C51FAA"/>
    <w:rsid w:val="00C6306E"/>
    <w:rsid w:val="00C70D1C"/>
    <w:rsid w:val="00CC550F"/>
    <w:rsid w:val="00D00347"/>
    <w:rsid w:val="00D1261C"/>
    <w:rsid w:val="00D26030"/>
    <w:rsid w:val="00D75DCE"/>
    <w:rsid w:val="00D90193"/>
    <w:rsid w:val="00DD35AC"/>
    <w:rsid w:val="00DD479F"/>
    <w:rsid w:val="00E04D29"/>
    <w:rsid w:val="00E051D9"/>
    <w:rsid w:val="00E063C0"/>
    <w:rsid w:val="00E15E48"/>
    <w:rsid w:val="00E614AE"/>
    <w:rsid w:val="00E95C3D"/>
    <w:rsid w:val="00EB0723"/>
    <w:rsid w:val="00EB2957"/>
    <w:rsid w:val="00ED15E8"/>
    <w:rsid w:val="00EE6F37"/>
    <w:rsid w:val="00F150FB"/>
    <w:rsid w:val="00F1599F"/>
    <w:rsid w:val="00F31EF2"/>
    <w:rsid w:val="00F80F24"/>
    <w:rsid w:val="00F93541"/>
    <w:rsid w:val="00FC00DE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A057C1"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A057C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1">
    <w:name w:val="annotation reference"/>
    <w:basedOn w:val="a0"/>
    <w:semiHidden/>
    <w:rsid w:val="00A057C1"/>
    <w:rPr>
      <w:sz w:val="6"/>
    </w:rPr>
  </w:style>
  <w:style w:type="paragraph" w:styleId="3">
    <w:name w:val="List Number 3"/>
    <w:basedOn w:val="a"/>
    <w:semiHidden/>
    <w:rsid w:val="00A057C1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073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387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A057C1"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A057C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1">
    <w:name w:val="annotation reference"/>
    <w:basedOn w:val="a0"/>
    <w:semiHidden/>
    <w:rsid w:val="00A057C1"/>
    <w:rPr>
      <w:sz w:val="6"/>
    </w:rPr>
  </w:style>
  <w:style w:type="paragraph" w:styleId="3">
    <w:name w:val="List Number 3"/>
    <w:basedOn w:val="a"/>
    <w:semiHidden/>
    <w:rsid w:val="00A057C1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073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387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3D69-E2AA-48F3-95C2-FB8C695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Prokoudina S.</cp:lastModifiedBy>
  <cp:revision>2</cp:revision>
  <cp:lastPrinted>2016-09-22T13:41:00Z</cp:lastPrinted>
  <dcterms:created xsi:type="dcterms:W3CDTF">2016-10-21T10:41:00Z</dcterms:created>
  <dcterms:modified xsi:type="dcterms:W3CDTF">2016-10-21T10:41:00Z</dcterms:modified>
</cp:coreProperties>
</file>