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B25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B25C0" w:rsidP="002B25C0">
            <w:pPr>
              <w:jc w:val="right"/>
            </w:pPr>
            <w:r w:rsidRPr="002B25C0">
              <w:rPr>
                <w:sz w:val="40"/>
              </w:rPr>
              <w:t>ECE</w:t>
            </w:r>
            <w:r>
              <w:t>/MP.PP/2017/26</w:t>
            </w:r>
          </w:p>
        </w:tc>
      </w:tr>
      <w:tr w:rsidR="002D5AAC" w:rsidRPr="00500FA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B25C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B25C0" w:rsidRDefault="002B25C0" w:rsidP="002B25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July 2017</w:t>
            </w:r>
          </w:p>
          <w:p w:rsidR="002B25C0" w:rsidRDefault="002B25C0" w:rsidP="002B25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B25C0" w:rsidRPr="008D53B6" w:rsidRDefault="002B25C0" w:rsidP="002B25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B25C0" w:rsidRPr="001533FD" w:rsidRDefault="002B25C0" w:rsidP="002B25C0">
      <w:pPr>
        <w:spacing w:before="120"/>
        <w:rPr>
          <w:b/>
          <w:sz w:val="28"/>
          <w:szCs w:val="28"/>
        </w:rPr>
      </w:pPr>
      <w:r w:rsidRPr="001533FD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>окружающей среды</w:t>
      </w:r>
    </w:p>
    <w:p w:rsidR="002B25C0" w:rsidRPr="001533FD" w:rsidRDefault="002B25C0" w:rsidP="002B25C0">
      <w:pPr>
        <w:spacing w:before="120"/>
        <w:rPr>
          <w:b/>
          <w:bCs/>
        </w:rPr>
      </w:pPr>
      <w:r w:rsidRPr="001533FD">
        <w:rPr>
          <w:b/>
          <w:bCs/>
        </w:rPr>
        <w:t>Шестая сессия</w:t>
      </w:r>
    </w:p>
    <w:p w:rsidR="002B25C0" w:rsidRPr="001533FD" w:rsidRDefault="002B25C0" w:rsidP="002B25C0">
      <w:proofErr w:type="spellStart"/>
      <w:r w:rsidRPr="001533FD">
        <w:t>Будва</w:t>
      </w:r>
      <w:proofErr w:type="spellEnd"/>
      <w:r w:rsidRPr="001533FD">
        <w:t>, Черногория, 11–13 сентября 2017 года</w:t>
      </w:r>
    </w:p>
    <w:p w:rsidR="002B25C0" w:rsidRPr="00B5494C" w:rsidRDefault="002B25C0" w:rsidP="002B25C0">
      <w:pPr>
        <w:rPr>
          <w:bCs/>
        </w:rPr>
      </w:pPr>
      <w:r w:rsidRPr="00B5494C">
        <w:rPr>
          <w:bCs/>
        </w:rPr>
        <w:t>Пункт 7 b) предварительной повестки дня</w:t>
      </w:r>
    </w:p>
    <w:p w:rsidR="002B25C0" w:rsidRDefault="002B25C0" w:rsidP="002B25C0">
      <w:pPr>
        <w:rPr>
          <w:b/>
          <w:bCs/>
        </w:rPr>
      </w:pPr>
      <w:r w:rsidRPr="001533FD">
        <w:rPr>
          <w:b/>
          <w:bCs/>
        </w:rPr>
        <w:t xml:space="preserve">Процедуры и механизмы, способствующие </w:t>
      </w:r>
      <w:r>
        <w:rPr>
          <w:b/>
          <w:bCs/>
        </w:rPr>
        <w:br/>
      </w:r>
      <w:r w:rsidRPr="001533FD">
        <w:rPr>
          <w:b/>
          <w:bCs/>
        </w:rPr>
        <w:t>осуществлению Конвенции: механизм соблюдения</w:t>
      </w:r>
    </w:p>
    <w:p w:rsidR="00051C0B" w:rsidRPr="00051C0B" w:rsidRDefault="00051C0B" w:rsidP="00051C0B">
      <w:pPr>
        <w:pStyle w:val="HChGR"/>
      </w:pPr>
      <w:r>
        <w:tab/>
      </w:r>
      <w:r>
        <w:tab/>
      </w:r>
      <w:r w:rsidRPr="00051C0B">
        <w:t>Проект решения V</w:t>
      </w:r>
      <w:r w:rsidR="005536D3">
        <w:t>I</w:t>
      </w:r>
      <w:r w:rsidRPr="00051C0B">
        <w:t>/8g о соблюдении Казахстаном своих обязательств по Конвенции</w:t>
      </w:r>
      <w:bookmarkStart w:id="0" w:name="OLE_LINK2"/>
      <w:bookmarkEnd w:id="0"/>
    </w:p>
    <w:p w:rsidR="00051C0B" w:rsidRPr="00051C0B" w:rsidRDefault="00051C0B" w:rsidP="00051C0B">
      <w:pPr>
        <w:pStyle w:val="H1GR"/>
      </w:pPr>
      <w:r w:rsidRPr="00051C0B">
        <w:tab/>
      </w:r>
      <w:r w:rsidRPr="00051C0B">
        <w:tab/>
        <w:t xml:space="preserve">Подготовлен Президиумом </w:t>
      </w:r>
    </w:p>
    <w:p w:rsidR="00051C0B" w:rsidRPr="00051C0B" w:rsidRDefault="00051C0B" w:rsidP="00051C0B">
      <w:pPr>
        <w:pStyle w:val="SingleTxtGR"/>
        <w:rPr>
          <w:i/>
        </w:rPr>
      </w:pPr>
      <w:r w:rsidRPr="00051C0B">
        <w:tab/>
      </w:r>
      <w:r w:rsidRPr="00051C0B">
        <w:rPr>
          <w:i/>
          <w:iCs/>
        </w:rPr>
        <w:t>Совещание Сторон</w:t>
      </w:r>
      <w:r w:rsidRPr="00051C0B">
        <w:t xml:space="preserve">, </w:t>
      </w:r>
    </w:p>
    <w:p w:rsidR="00051C0B" w:rsidRPr="00051C0B" w:rsidRDefault="00051C0B" w:rsidP="00051C0B">
      <w:pPr>
        <w:pStyle w:val="SingleTxtGR"/>
      </w:pPr>
      <w:r w:rsidRPr="00051C0B">
        <w:tab/>
      </w:r>
      <w:r w:rsidRPr="00051C0B">
        <w:rPr>
          <w:i/>
          <w:iCs/>
        </w:rPr>
        <w:t>действуя</w:t>
      </w:r>
      <w:r w:rsidRPr="00051C0B">
        <w:t xml:space="preserve"> в соответствии с пунктом 37 приложения к его решению I/7 о</w:t>
      </w:r>
      <w:r>
        <w:rPr>
          <w:lang w:val="en-US"/>
        </w:rPr>
        <w:t> </w:t>
      </w:r>
      <w:r w:rsidRPr="00051C0B">
        <w:t>рассмотрении соблюдения</w:t>
      </w:r>
      <w:r>
        <w:t xml:space="preserve"> </w:t>
      </w:r>
      <w:r w:rsidRPr="00051C0B">
        <w:t>(ECE/MP.PP/2/Add.8),</w:t>
      </w:r>
    </w:p>
    <w:p w:rsidR="00051C0B" w:rsidRPr="00051C0B" w:rsidRDefault="00051C0B" w:rsidP="00051C0B">
      <w:pPr>
        <w:pStyle w:val="SingleTxtGR"/>
      </w:pPr>
      <w:r w:rsidRPr="00051C0B">
        <w:tab/>
      </w:r>
      <w:r w:rsidRPr="00051C0B">
        <w:rPr>
          <w:i/>
          <w:iCs/>
        </w:rPr>
        <w:t xml:space="preserve">памятуя </w:t>
      </w:r>
      <w:r w:rsidRPr="00051C0B">
        <w:t>о выводах и рекомендациях, изложенных в его решении V/9i в</w:t>
      </w:r>
      <w:r>
        <w:rPr>
          <w:lang w:val="en-US"/>
        </w:rPr>
        <w:t> </w:t>
      </w:r>
      <w:r w:rsidRPr="00051C0B">
        <w:t>отношении</w:t>
      </w:r>
      <w:r w:rsidRPr="00051C0B">
        <w:rPr>
          <w:spacing w:val="2"/>
        </w:rPr>
        <w:t xml:space="preserve"> соблюдения Казахстаном своих обязательств (см. </w:t>
      </w:r>
      <w:r w:rsidRPr="00051C0B">
        <w:t>ECE/MP.PP/2014/ Add.1),</w:t>
      </w:r>
    </w:p>
    <w:p w:rsidR="00051C0B" w:rsidRPr="00051C0B" w:rsidRDefault="00051C0B" w:rsidP="00051C0B">
      <w:pPr>
        <w:pStyle w:val="SingleTxtGR"/>
      </w:pPr>
      <w:r w:rsidRPr="00051C0B">
        <w:tab/>
      </w:r>
      <w:r w:rsidRPr="00051C0B">
        <w:rPr>
          <w:i/>
          <w:iCs/>
        </w:rPr>
        <w:t>принимая к сведению</w:t>
      </w:r>
      <w:r w:rsidRPr="00051C0B">
        <w:t xml:space="preserve"> доклад Комитета по вопросам соблюдения, де</w:t>
      </w:r>
      <w:r w:rsidRPr="00051C0B">
        <w:t>й</w:t>
      </w:r>
      <w:r w:rsidRPr="00051C0B">
        <w:t>ствующего в рамках Конвенции о доступе к информации, участии обществе</w:t>
      </w:r>
      <w:r w:rsidRPr="00051C0B">
        <w:t>н</w:t>
      </w:r>
      <w:r w:rsidRPr="00051C0B">
        <w:t>ности в процессе принятия решений и доступе к правосудию по вопросам, к</w:t>
      </w:r>
      <w:r w:rsidRPr="00051C0B">
        <w:t>а</w:t>
      </w:r>
      <w:r w:rsidRPr="00051C0B">
        <w:t>сающимся окружающей среды, о ходе осуществления решения V/9i о соблюд</w:t>
      </w:r>
      <w:r w:rsidRPr="00051C0B">
        <w:t>е</w:t>
      </w:r>
      <w:r w:rsidRPr="00051C0B">
        <w:t>нии Казахстаном его обязательств по Конвенции (ECE/MP.PP/2017/41), а также выводы Комитета по сообщению ACCC/C/2013/88 (ECE/MP.PP/C.1/2017/12, г</w:t>
      </w:r>
      <w:r w:rsidRPr="00051C0B">
        <w:t>о</w:t>
      </w:r>
      <w:r w:rsidRPr="00051C0B">
        <w:t>товится к выпуску) об участии общественности в процессе принятия решений в отношении строительства горнолыжного курорта,</w:t>
      </w:r>
    </w:p>
    <w:p w:rsidR="00051C0B" w:rsidRPr="00051C0B" w:rsidRDefault="00051C0B" w:rsidP="00051C0B">
      <w:pPr>
        <w:pStyle w:val="SingleTxtGR"/>
      </w:pPr>
      <w:r w:rsidRPr="00051C0B">
        <w:tab/>
      </w:r>
      <w:r w:rsidRPr="00051C0B">
        <w:rPr>
          <w:i/>
          <w:iCs/>
        </w:rPr>
        <w:t>будучи воодушевлено</w:t>
      </w:r>
      <w:r w:rsidRPr="00051C0B">
        <w:t xml:space="preserve"> готовностью Казахстана конструктивно обсуждать с</w:t>
      </w:r>
      <w:r w:rsidR="006D52CD">
        <w:rPr>
          <w:lang w:val="en-US"/>
        </w:rPr>
        <w:t> </w:t>
      </w:r>
      <w:r w:rsidRPr="00051C0B">
        <w:t xml:space="preserve">Комитетом соответствующие вопросы соблюдения, </w:t>
      </w:r>
    </w:p>
    <w:p w:rsidR="00051C0B" w:rsidRPr="00051C0B" w:rsidRDefault="00051C0B" w:rsidP="00051C0B">
      <w:pPr>
        <w:pStyle w:val="SingleTxtGR"/>
        <w:ind w:firstLine="567"/>
      </w:pPr>
      <w:r w:rsidRPr="00051C0B">
        <w:t>1.</w:t>
      </w:r>
      <w:r w:rsidRPr="00051C0B">
        <w:tab/>
      </w:r>
      <w:r w:rsidRPr="00051C0B">
        <w:rPr>
          <w:i/>
          <w:iCs/>
        </w:rPr>
        <w:t>одобряет</w:t>
      </w:r>
      <w:r w:rsidRPr="00051C0B">
        <w:t xml:space="preserve"> вывод Комитета о том, что:</w:t>
      </w:r>
    </w:p>
    <w:p w:rsidR="00051C0B" w:rsidRPr="006D52CD" w:rsidRDefault="00051C0B" w:rsidP="006D52CD">
      <w:pPr>
        <w:pStyle w:val="SingleTxtGR"/>
        <w:ind w:firstLine="567"/>
      </w:pPr>
      <w:r w:rsidRPr="006D52CD">
        <w:t>a)</w:t>
      </w:r>
      <w:r w:rsidRPr="006D52CD">
        <w:tab/>
        <w:t xml:space="preserve">соответствующая Сторона выполнила содержащиеся в пункте 7 a) решения V/9i </w:t>
      </w:r>
      <w:r w:rsidR="00AF0E90">
        <w:t>требования в отношении введения</w:t>
      </w:r>
      <w:r w:rsidRPr="006D52CD">
        <w:t xml:space="preserve"> обязательства </w:t>
      </w:r>
      <w:r w:rsidR="00C84172">
        <w:t xml:space="preserve">своевременно </w:t>
      </w:r>
      <w:r w:rsidRPr="006D52CD">
        <w:t>информировать общественность о принятии решений о деятельности, охват</w:t>
      </w:r>
      <w:r w:rsidRPr="006D52CD">
        <w:t>ы</w:t>
      </w:r>
      <w:r w:rsidRPr="006D52CD">
        <w:t>ваемой пунктом 1 статьи 6 Конвенции, с подробным разъяснением средств пу</w:t>
      </w:r>
      <w:r w:rsidRPr="006D52CD">
        <w:t>б</w:t>
      </w:r>
      <w:r w:rsidRPr="006D52CD">
        <w:t>личного уведомления, но не в отношении обязательного содержания публичн</w:t>
      </w:r>
      <w:r w:rsidRPr="006D52CD">
        <w:t>о</w:t>
      </w:r>
      <w:r w:rsidRPr="006D52CD">
        <w:lastRenderedPageBreak/>
        <w:t>го уведомления или требования обеспечить, чтобы государственный орган, о</w:t>
      </w:r>
      <w:r w:rsidRPr="006D52CD">
        <w:t>т</w:t>
      </w:r>
      <w:r w:rsidRPr="006D52CD">
        <w:t>вечающий за принятие решений о такой деятельности, предоставлял заинтер</w:t>
      </w:r>
      <w:r w:rsidRPr="006D52CD">
        <w:t>е</w:t>
      </w:r>
      <w:r w:rsidRPr="006D52CD">
        <w:t>сованной общественности доступ ко всей информации, относящейся к процессу принятия решений;</w:t>
      </w:r>
    </w:p>
    <w:p w:rsidR="00051C0B" w:rsidRPr="00051C0B" w:rsidRDefault="00051C0B" w:rsidP="00051C0B">
      <w:pPr>
        <w:pStyle w:val="SingleTxtGR"/>
        <w:ind w:firstLine="567"/>
      </w:pPr>
      <w:r w:rsidRPr="00051C0B">
        <w:t>b)</w:t>
      </w:r>
      <w:r w:rsidRPr="00051C0B">
        <w:tab/>
        <w:t>соответствующая Сторона выполнила некоторые требования, изл</w:t>
      </w:r>
      <w:r w:rsidRPr="00051C0B">
        <w:t>о</w:t>
      </w:r>
      <w:r w:rsidRPr="00051C0B">
        <w:t>женные в пункте 7 b) решения V/9i, путем отмены обязательства в отношении того, что замечания должны быть мотивированными и предоставления общ</w:t>
      </w:r>
      <w:r w:rsidRPr="00051C0B">
        <w:t>е</w:t>
      </w:r>
      <w:r w:rsidRPr="00051C0B">
        <w:t xml:space="preserve">ственности возможности представлять замечания по </w:t>
      </w:r>
      <w:r w:rsidR="00C84172">
        <w:t xml:space="preserve">докладу </w:t>
      </w:r>
      <w:r w:rsidR="002E5206">
        <w:t xml:space="preserve">об </w:t>
      </w:r>
      <w:r w:rsidRPr="00051C0B">
        <w:t>ОВОС и др</w:t>
      </w:r>
      <w:r w:rsidRPr="00051C0B">
        <w:t>у</w:t>
      </w:r>
      <w:r w:rsidRPr="00051C0B">
        <w:t>гой проектной документации, но еще не выполнила всех требований этого пункта, поскольку не приняла меры по исключению положения о том, что зам</w:t>
      </w:r>
      <w:r w:rsidRPr="00051C0B">
        <w:t>е</w:t>
      </w:r>
      <w:r w:rsidRPr="00051C0B">
        <w:t xml:space="preserve">чания должны быть </w:t>
      </w:r>
      <w:r w:rsidR="006D52CD">
        <w:t>«</w:t>
      </w:r>
      <w:r w:rsidRPr="00051C0B">
        <w:t>разумными</w:t>
      </w:r>
      <w:r w:rsidR="006D52CD">
        <w:t>»</w:t>
      </w:r>
      <w:r w:rsidRPr="00051C0B">
        <w:t>;</w:t>
      </w:r>
    </w:p>
    <w:p w:rsidR="00051C0B" w:rsidRPr="00051C0B" w:rsidRDefault="00051C0B" w:rsidP="00051C0B">
      <w:pPr>
        <w:pStyle w:val="SingleTxtGR"/>
        <w:ind w:firstLine="567"/>
      </w:pPr>
      <w:r w:rsidRPr="00051C0B">
        <w:t>c)</w:t>
      </w:r>
      <w:r w:rsidRPr="00051C0B">
        <w:tab/>
        <w:t xml:space="preserve">соответствующая Сторона </w:t>
      </w:r>
      <w:r w:rsidR="00C84172">
        <w:t>еще</w:t>
      </w:r>
      <w:r w:rsidRPr="00051C0B">
        <w:t xml:space="preserve"> не выполнила требование, пред</w:t>
      </w:r>
      <w:r w:rsidRPr="00051C0B">
        <w:t>у</w:t>
      </w:r>
      <w:r w:rsidRPr="00051C0B">
        <w:t>смотренное в пункте 7 с) i) решения V/9i, принять необходимые меры для обе</w:t>
      </w:r>
      <w:r w:rsidRPr="00051C0B">
        <w:t>с</w:t>
      </w:r>
      <w:r w:rsidRPr="00051C0B">
        <w:t>печения того, чтобы соответствующие государственные органы оперативно и</w:t>
      </w:r>
      <w:r w:rsidRPr="00051C0B">
        <w:t>н</w:t>
      </w:r>
      <w:r w:rsidRPr="00051C0B">
        <w:t xml:space="preserve">формировали общественность о принимаемых мерах и о том, каким образом можно </w:t>
      </w:r>
      <w:r w:rsidR="00C84172">
        <w:t>получить доступ к</w:t>
      </w:r>
      <w:r w:rsidRPr="00051C0B">
        <w:t xml:space="preserve"> текст</w:t>
      </w:r>
      <w:r w:rsidR="00C84172">
        <w:t>а</w:t>
      </w:r>
      <w:r w:rsidRPr="00051C0B">
        <w:t>м решений, а также требование, предусмотре</w:t>
      </w:r>
      <w:r w:rsidRPr="00051C0B">
        <w:t>н</w:t>
      </w:r>
      <w:r w:rsidRPr="00051C0B">
        <w:t xml:space="preserve">ное в пункте 7 с) </w:t>
      </w:r>
      <w:proofErr w:type="spellStart"/>
      <w:r w:rsidRPr="00051C0B">
        <w:t>ii</w:t>
      </w:r>
      <w:proofErr w:type="spellEnd"/>
      <w:r w:rsidRPr="00051C0B">
        <w:t>), вести доступные для общественности перечни или реестры принятых решений;</w:t>
      </w:r>
    </w:p>
    <w:p w:rsidR="00051C0B" w:rsidRPr="00051C0B" w:rsidRDefault="00051C0B" w:rsidP="00051C0B">
      <w:pPr>
        <w:pStyle w:val="SingleTxtGR"/>
        <w:ind w:firstLine="567"/>
      </w:pPr>
      <w:r w:rsidRPr="00051C0B">
        <w:t>2.</w:t>
      </w:r>
      <w:r w:rsidRPr="00051C0B">
        <w:tab/>
      </w:r>
      <w:r w:rsidRPr="00051C0B">
        <w:rPr>
          <w:i/>
          <w:iCs/>
        </w:rPr>
        <w:t>подтверждает</w:t>
      </w:r>
      <w:r w:rsidRPr="00051C0B">
        <w:t xml:space="preserve"> решение V/9i и предлагает соответствующей Ст</w:t>
      </w:r>
      <w:r w:rsidRPr="00051C0B">
        <w:t>о</w:t>
      </w:r>
      <w:r w:rsidRPr="00051C0B">
        <w:t>роне принять необходимые законодательные, нормативные и административные меры:</w:t>
      </w:r>
    </w:p>
    <w:p w:rsidR="00051C0B" w:rsidRPr="00051C0B" w:rsidRDefault="00051C0B" w:rsidP="00051C0B">
      <w:pPr>
        <w:pStyle w:val="SingleTxtGR"/>
        <w:ind w:firstLine="567"/>
      </w:pPr>
      <w:r w:rsidRPr="00051C0B">
        <w:t>a)</w:t>
      </w:r>
      <w:r w:rsidRPr="00051C0B">
        <w:tab/>
        <w:t>для обеспечения того, чтобы обязательные требования в отношении содержания публичного уведомления, как это предусмотрено в пункте 2 ст</w:t>
      </w:r>
      <w:r w:rsidRPr="00051C0B">
        <w:t>а</w:t>
      </w:r>
      <w:r w:rsidRPr="00051C0B">
        <w:t>тьи</w:t>
      </w:r>
      <w:r w:rsidR="00C84172">
        <w:t> </w:t>
      </w:r>
      <w:r w:rsidRPr="00051C0B">
        <w:t>6 Конвенции, были подробно изложены в законодательстве;</w:t>
      </w:r>
    </w:p>
    <w:p w:rsidR="00051C0B" w:rsidRPr="00051C0B" w:rsidRDefault="00C84172" w:rsidP="00051C0B">
      <w:pPr>
        <w:pStyle w:val="SingleTxtGR"/>
        <w:ind w:firstLine="567"/>
      </w:pPr>
      <w:r>
        <w:t>b)</w:t>
      </w:r>
      <w:r>
        <w:tab/>
        <w:t>для установления четкого</w:t>
      </w:r>
      <w:r w:rsidR="00051C0B" w:rsidRPr="00051C0B">
        <w:t xml:space="preserve"> и последовательн</w:t>
      </w:r>
      <w:r>
        <w:t>ого</w:t>
      </w:r>
      <w:r w:rsidR="00051C0B" w:rsidRPr="00051C0B">
        <w:t xml:space="preserve"> требовани</w:t>
      </w:r>
      <w:r>
        <w:t>я</w:t>
      </w:r>
      <w:r w:rsidR="00051C0B" w:rsidRPr="00051C0B">
        <w:t xml:space="preserve"> в отн</w:t>
      </w:r>
      <w:r w:rsidR="00051C0B" w:rsidRPr="00051C0B">
        <w:t>о</w:t>
      </w:r>
      <w:r w:rsidR="00051C0B" w:rsidRPr="00051C0B">
        <w:t>шении того, чтобы вся информация, касающаяся процесса принятия решений, была доступна общественности в соответствии с пунктом 6 статьи 6 Конве</w:t>
      </w:r>
      <w:r w:rsidR="00051C0B" w:rsidRPr="00051C0B">
        <w:t>н</w:t>
      </w:r>
      <w:r w:rsidR="00051C0B" w:rsidRPr="00051C0B">
        <w:t>ции;</w:t>
      </w:r>
    </w:p>
    <w:p w:rsidR="00051C0B" w:rsidRPr="00051C0B" w:rsidRDefault="00051C0B" w:rsidP="00051C0B">
      <w:pPr>
        <w:pStyle w:val="SingleTxtGR"/>
        <w:ind w:firstLine="567"/>
      </w:pPr>
      <w:r w:rsidRPr="00051C0B">
        <w:t>c)</w:t>
      </w:r>
      <w:r w:rsidRPr="00051C0B">
        <w:tab/>
        <w:t xml:space="preserve">для обеспечения того, чтобы в соответствии с пунктом 7 статьи 6 Конвенции представление замечаний общественностью не было ограничено только </w:t>
      </w:r>
      <w:r w:rsidR="006D52CD">
        <w:t>«</w:t>
      </w:r>
      <w:r w:rsidRPr="00051C0B">
        <w:t>разумными</w:t>
      </w:r>
      <w:r w:rsidR="006D52CD">
        <w:t>»</w:t>
      </w:r>
      <w:r w:rsidRPr="00051C0B">
        <w:t xml:space="preserve"> замечаниями; </w:t>
      </w:r>
    </w:p>
    <w:p w:rsidR="00051C0B" w:rsidRPr="00051C0B" w:rsidRDefault="00051C0B" w:rsidP="00051C0B">
      <w:pPr>
        <w:pStyle w:val="SingleTxtGR"/>
        <w:ind w:firstLine="567"/>
      </w:pPr>
      <w:r w:rsidRPr="00051C0B">
        <w:t>d)</w:t>
      </w:r>
      <w:r w:rsidRPr="00051C0B">
        <w:tab/>
        <w:t>для создания соответствующих процедур, которые не ограничив</w:t>
      </w:r>
      <w:r w:rsidRPr="00051C0B">
        <w:t>а</w:t>
      </w:r>
      <w:r w:rsidRPr="00051C0B">
        <w:t>ются публикацией решений только на веб</w:t>
      </w:r>
      <w:r w:rsidR="005D0EE3">
        <w:t>-</w:t>
      </w:r>
      <w:r w:rsidRPr="00051C0B">
        <w:t>сайтах, оперативного уведомления общественности о заключениях экологической экспертизы, а также для соде</w:t>
      </w:r>
      <w:r w:rsidRPr="00051C0B">
        <w:t>й</w:t>
      </w:r>
      <w:r w:rsidRPr="00051C0B">
        <w:t>ствия доступу общественности к таким решениям в соответствии с пунктом 9 статьи 6 Конвенции;</w:t>
      </w:r>
    </w:p>
    <w:p w:rsidR="00051C0B" w:rsidRPr="00051C0B" w:rsidRDefault="00051C0B" w:rsidP="00051C0B">
      <w:pPr>
        <w:pStyle w:val="SingleTxtGR"/>
        <w:ind w:firstLine="567"/>
      </w:pPr>
      <w:r w:rsidRPr="00051C0B">
        <w:t>e)</w:t>
      </w:r>
      <w:r w:rsidRPr="00051C0B">
        <w:tab/>
        <w:t>для хранения и предоставления общественности через публично доступные списки или реестры копий принятых решений вместе с другой и</w:t>
      </w:r>
      <w:r w:rsidRPr="00051C0B">
        <w:t>н</w:t>
      </w:r>
      <w:r w:rsidRPr="00051C0B">
        <w:t>формацией, имеющей значение для процесса принятия решений, включая да</w:t>
      </w:r>
      <w:r w:rsidRPr="00051C0B">
        <w:t>н</w:t>
      </w:r>
      <w:r w:rsidRPr="00051C0B">
        <w:t>ные, подтверждающие выполнение обязательства об информировании общ</w:t>
      </w:r>
      <w:r w:rsidRPr="00051C0B">
        <w:t>е</w:t>
      </w:r>
      <w:r w:rsidRPr="00051C0B">
        <w:t>ственности и предоставлении ей возможности представить свои замечания;</w:t>
      </w:r>
    </w:p>
    <w:p w:rsidR="00051C0B" w:rsidRPr="00051C0B" w:rsidRDefault="00051C0B" w:rsidP="00051C0B">
      <w:pPr>
        <w:pStyle w:val="SingleTxtGR"/>
        <w:ind w:firstLine="567"/>
      </w:pPr>
      <w:r w:rsidRPr="00051C0B">
        <w:t>3.</w:t>
      </w:r>
      <w:r w:rsidRPr="00051C0B">
        <w:tab/>
      </w:r>
      <w:r w:rsidRPr="00051C0B">
        <w:rPr>
          <w:i/>
          <w:iCs/>
        </w:rPr>
        <w:t>одобряет</w:t>
      </w:r>
      <w:r w:rsidRPr="00051C0B">
        <w:t xml:space="preserve"> нижеследующие выводы Комитета по сообщению ACCC/C/2013/88:</w:t>
      </w:r>
    </w:p>
    <w:p w:rsidR="00051C0B" w:rsidRPr="00051C0B" w:rsidRDefault="00051C0B" w:rsidP="00051C0B">
      <w:pPr>
        <w:pStyle w:val="SingleTxtGR"/>
        <w:ind w:firstLine="567"/>
      </w:pPr>
      <w:r w:rsidRPr="00051C0B">
        <w:t>a)</w:t>
      </w:r>
      <w:r w:rsidRPr="00051C0B">
        <w:tab/>
        <w:t>не обеспечив того, чтобы в соответствии с действующим законод</w:t>
      </w:r>
      <w:r w:rsidRPr="00051C0B">
        <w:t>а</w:t>
      </w:r>
      <w:r w:rsidRPr="00051C0B">
        <w:t>тельством заинтересованная общественность адекватно, своевременно и эффе</w:t>
      </w:r>
      <w:r w:rsidRPr="00051C0B">
        <w:t>к</w:t>
      </w:r>
      <w:r w:rsidRPr="00051C0B">
        <w:t>тивно информировалась обо всех вопросах, перечисленных в пункте 2 а)–e) статьи 6 Конвенции, соответствующая Сторона не выполнила требова</w:t>
      </w:r>
      <w:r w:rsidR="00C84172">
        <w:t>ние пун</w:t>
      </w:r>
      <w:r w:rsidR="00C84172">
        <w:t>к</w:t>
      </w:r>
      <w:r w:rsidR="00C84172">
        <w:t xml:space="preserve">та 2 статьи 6 </w:t>
      </w:r>
      <w:proofErr w:type="gramStart"/>
      <w:r w:rsidR="00C84172">
        <w:t>Конвенции</w:t>
      </w:r>
      <w:proofErr w:type="gramEnd"/>
      <w:r w:rsidRPr="00051C0B">
        <w:t xml:space="preserve"> как с точки зрения действующего законодательства, так и в том, что касается процедуры участия общественности, в</w:t>
      </w:r>
      <w:r w:rsidR="006D52CD">
        <w:t> </w:t>
      </w:r>
      <w:r w:rsidRPr="00051C0B">
        <w:t>частности</w:t>
      </w:r>
      <w:r w:rsidR="00D13F23">
        <w:t>, в случае</w:t>
      </w:r>
      <w:r w:rsidRPr="00051C0B">
        <w:t xml:space="preserve"> строительства горнолыжного курорта </w:t>
      </w:r>
      <w:r w:rsidR="006D52CD">
        <w:t>«</w:t>
      </w:r>
      <w:r w:rsidRPr="00051C0B">
        <w:t>Кок-</w:t>
      </w:r>
      <w:proofErr w:type="spellStart"/>
      <w:r w:rsidRPr="00051C0B">
        <w:t>Жайляу</w:t>
      </w:r>
      <w:proofErr w:type="spellEnd"/>
      <w:r w:rsidR="006D52CD">
        <w:t>»</w:t>
      </w:r>
      <w:r w:rsidRPr="00051C0B">
        <w:t xml:space="preserve">; </w:t>
      </w:r>
    </w:p>
    <w:p w:rsidR="00051C0B" w:rsidRPr="00051C0B" w:rsidRDefault="00051C0B" w:rsidP="006D52CD">
      <w:pPr>
        <w:pStyle w:val="SingleTxtGR"/>
        <w:keepNext/>
        <w:keepLines/>
        <w:ind w:firstLine="567"/>
      </w:pPr>
      <w:r w:rsidRPr="00051C0B">
        <w:t>b)</w:t>
      </w:r>
      <w:r w:rsidRPr="00051C0B">
        <w:tab/>
        <w:t>не обеспечив достаточный срок для подготовки и эффективного участия общественности в процессе принятия решений по вопросам, каса</w:t>
      </w:r>
      <w:r w:rsidRPr="00051C0B">
        <w:t>ю</w:t>
      </w:r>
      <w:r w:rsidRPr="00051C0B">
        <w:t xml:space="preserve">щимся окружающей среды, имеющим отношение к горнолыжному курорту </w:t>
      </w:r>
      <w:r w:rsidR="006D52CD">
        <w:t>«</w:t>
      </w:r>
      <w:r w:rsidRPr="00051C0B">
        <w:t>Кок-</w:t>
      </w:r>
      <w:proofErr w:type="spellStart"/>
      <w:r w:rsidRPr="00051C0B">
        <w:t>Жайляу</w:t>
      </w:r>
      <w:proofErr w:type="spellEnd"/>
      <w:r w:rsidR="006D52CD">
        <w:t>»</w:t>
      </w:r>
      <w:r w:rsidRPr="00051C0B">
        <w:t>, соответствующая Сторона не выполнила требование пункта 3 статьи 6 Конвенции;</w:t>
      </w:r>
    </w:p>
    <w:p w:rsidR="00051C0B" w:rsidRPr="00051C0B" w:rsidRDefault="00051C0B" w:rsidP="00051C0B">
      <w:pPr>
        <w:pStyle w:val="SingleTxtGR"/>
        <w:ind w:firstLine="567"/>
      </w:pPr>
      <w:r w:rsidRPr="00051C0B">
        <w:t>c)</w:t>
      </w:r>
      <w:r w:rsidRPr="00051C0B">
        <w:tab/>
        <w:t>не установив в свое</w:t>
      </w:r>
      <w:r w:rsidR="00C84172">
        <w:t>й</w:t>
      </w:r>
      <w:r w:rsidRPr="00051C0B">
        <w:t xml:space="preserve"> законодатель</w:t>
      </w:r>
      <w:r w:rsidR="00C84172">
        <w:t>ной</w:t>
      </w:r>
      <w:r w:rsidRPr="00051C0B">
        <w:t xml:space="preserve"> </w:t>
      </w:r>
      <w:r w:rsidR="00C84172">
        <w:t>базе четких</w:t>
      </w:r>
      <w:r w:rsidRPr="00051C0B">
        <w:t xml:space="preserve"> требовани</w:t>
      </w:r>
      <w:r w:rsidR="00C84172">
        <w:t>й</w:t>
      </w:r>
      <w:r w:rsidR="00497C65">
        <w:t xml:space="preserve"> о</w:t>
      </w:r>
      <w:r w:rsidR="00497C65">
        <w:t>т</w:t>
      </w:r>
      <w:r w:rsidR="00497C65">
        <w:t>носительно должного</w:t>
      </w:r>
      <w:r w:rsidRPr="00051C0B">
        <w:t xml:space="preserve"> уч</w:t>
      </w:r>
      <w:r w:rsidR="00497C65">
        <w:t>ета</w:t>
      </w:r>
      <w:r w:rsidRPr="00051C0B">
        <w:t xml:space="preserve"> результат</w:t>
      </w:r>
      <w:r w:rsidR="00497C65">
        <w:t>ов</w:t>
      </w:r>
      <w:r w:rsidRPr="00051C0B">
        <w:t xml:space="preserve"> участия общественности в процессе принятия решений в рамках статей 6 и 7 Конвенции, соответствующая Сторона не обеспечила соблюдение пункта 8 статьи 6 и статьи 7 в совокупности с пун</w:t>
      </w:r>
      <w:r w:rsidRPr="00051C0B">
        <w:t>к</w:t>
      </w:r>
      <w:r w:rsidRPr="00051C0B">
        <w:t>том 8 статьи 6 Конвенции;</w:t>
      </w:r>
    </w:p>
    <w:p w:rsidR="00051C0B" w:rsidRPr="00051C0B" w:rsidRDefault="00051C0B" w:rsidP="00051C0B">
      <w:pPr>
        <w:pStyle w:val="SingleTxtGR"/>
        <w:ind w:firstLine="567"/>
      </w:pPr>
      <w:r w:rsidRPr="00051C0B">
        <w:t>d)</w:t>
      </w:r>
      <w:r w:rsidRPr="00051C0B">
        <w:tab/>
        <w:t>не приняв соответствующих практических и/или других положений об участии общественности в подготовке планов, программ и политики, кас</w:t>
      </w:r>
      <w:r w:rsidRPr="00051C0B">
        <w:t>а</w:t>
      </w:r>
      <w:r w:rsidRPr="00051C0B">
        <w:t>ющихся окружающей среды, соответствующая Сторона не обеспечила собл</w:t>
      </w:r>
      <w:r w:rsidRPr="00051C0B">
        <w:t>ю</w:t>
      </w:r>
      <w:r w:rsidRPr="00051C0B">
        <w:t>дение статьи 7 Конвенции в целом;</w:t>
      </w:r>
    </w:p>
    <w:p w:rsidR="00051C0B" w:rsidRPr="00051C0B" w:rsidRDefault="00051C0B" w:rsidP="00051C0B">
      <w:pPr>
        <w:pStyle w:val="SingleTxtGR"/>
        <w:ind w:firstLine="567"/>
      </w:pPr>
      <w:r w:rsidRPr="00051C0B">
        <w:t>e)</w:t>
      </w:r>
      <w:r w:rsidRPr="00051C0B">
        <w:tab/>
        <w:t>не предусмотрев возможности эффективного участия обществе</w:t>
      </w:r>
      <w:r w:rsidRPr="00051C0B">
        <w:t>н</w:t>
      </w:r>
      <w:r w:rsidRPr="00051C0B">
        <w:t xml:space="preserve">ности на раннем этапе в разработке и осуществлении </w:t>
      </w:r>
      <w:r w:rsidR="006D52CD">
        <w:t>«</w:t>
      </w:r>
      <w:r w:rsidRPr="00051C0B">
        <w:t>Плана развития горн</w:t>
      </w:r>
      <w:r w:rsidRPr="00051C0B">
        <w:t>о</w:t>
      </w:r>
      <w:r w:rsidRPr="00051C0B">
        <w:t xml:space="preserve">лыжных курортов мирового уровня в </w:t>
      </w:r>
      <w:proofErr w:type="spellStart"/>
      <w:r w:rsidRPr="00051C0B">
        <w:t>Алматинской</w:t>
      </w:r>
      <w:proofErr w:type="spellEnd"/>
      <w:r w:rsidRPr="00051C0B">
        <w:t xml:space="preserve"> области и близ города Алм</w:t>
      </w:r>
      <w:r w:rsidRPr="00051C0B">
        <w:t>а</w:t>
      </w:r>
      <w:r w:rsidRPr="00051C0B">
        <w:t>ты</w:t>
      </w:r>
      <w:r w:rsidR="006D52CD">
        <w:t>»</w:t>
      </w:r>
      <w:r w:rsidRPr="00051C0B">
        <w:t>, соответствующая Сторона не обеспечила соблюдение статьи 7 в сочетании с пунктами 3, 4 и 8 статьи 6 Конвенции;</w:t>
      </w:r>
    </w:p>
    <w:p w:rsidR="00051C0B" w:rsidRPr="00051C0B" w:rsidRDefault="00051C0B" w:rsidP="00051C0B">
      <w:pPr>
        <w:pStyle w:val="SingleTxtGR"/>
        <w:ind w:firstLine="567"/>
      </w:pPr>
      <w:r w:rsidRPr="00051C0B">
        <w:t>4.</w:t>
      </w:r>
      <w:r w:rsidRPr="00051C0B">
        <w:tab/>
      </w:r>
      <w:r w:rsidRPr="00051C0B">
        <w:rPr>
          <w:i/>
          <w:iCs/>
        </w:rPr>
        <w:t>приветствует</w:t>
      </w:r>
      <w:r w:rsidRPr="00051C0B">
        <w:t xml:space="preserve"> рекомендаци</w:t>
      </w:r>
      <w:r w:rsidR="00497C65">
        <w:t>ю</w:t>
      </w:r>
      <w:r w:rsidRPr="00051C0B">
        <w:t>, вынесенн</w:t>
      </w:r>
      <w:r w:rsidR="00497C65">
        <w:t>ую</w:t>
      </w:r>
      <w:r w:rsidRPr="00051C0B">
        <w:t xml:space="preserve"> Комитетом в межсесс</w:t>
      </w:r>
      <w:r w:rsidRPr="00051C0B">
        <w:t>и</w:t>
      </w:r>
      <w:r w:rsidRPr="00051C0B">
        <w:t>онный период в отношении его выводов по сообщению ACCC/C/2013/88 в с</w:t>
      </w:r>
      <w:r w:rsidRPr="00051C0B">
        <w:t>о</w:t>
      </w:r>
      <w:r w:rsidRPr="00051C0B">
        <w:t>ответствии с пунктом 36 b) приложения к решению I/7;</w:t>
      </w:r>
    </w:p>
    <w:p w:rsidR="00051C0B" w:rsidRPr="00051C0B" w:rsidRDefault="00051C0B" w:rsidP="00051C0B">
      <w:pPr>
        <w:pStyle w:val="SingleTxtGR"/>
        <w:ind w:firstLine="567"/>
      </w:pPr>
      <w:r w:rsidRPr="00051C0B">
        <w:t>5.</w:t>
      </w:r>
      <w:r w:rsidRPr="00051C0B">
        <w:tab/>
      </w:r>
      <w:r w:rsidRPr="00051C0B">
        <w:rPr>
          <w:i/>
          <w:iCs/>
        </w:rPr>
        <w:t>приветствует также</w:t>
      </w:r>
      <w:r w:rsidRPr="00051C0B">
        <w:t xml:space="preserve"> готовность соответствующей Стороны с</w:t>
      </w:r>
      <w:r w:rsidRPr="00051C0B">
        <w:t>о</w:t>
      </w:r>
      <w:r w:rsidRPr="00051C0B">
        <w:t>гласиться с рекомендацией Комитета о том, что соответствующей Стороне сл</w:t>
      </w:r>
      <w:r w:rsidRPr="00051C0B">
        <w:t>е</w:t>
      </w:r>
      <w:r w:rsidRPr="00051C0B">
        <w:t>дует принять необходимые законодательные, нормативные и административные меры, а также меры практического характера для обеспечения того, чтобы:</w:t>
      </w:r>
    </w:p>
    <w:p w:rsidR="00051C0B" w:rsidRPr="00051C0B" w:rsidRDefault="00051C0B" w:rsidP="00051C0B">
      <w:pPr>
        <w:pStyle w:val="SingleTxtGR"/>
        <w:ind w:firstLine="567"/>
      </w:pPr>
      <w:r w:rsidRPr="00051C0B">
        <w:t>a)</w:t>
      </w:r>
      <w:r w:rsidRPr="00051C0B">
        <w:tab/>
        <w:t>содержание публичного извещения, предусмотренного правилами проведения общественных слушаний, отвечало всем требованиям, изложенным в пункте 2 статьи 6 Конвенции;</w:t>
      </w:r>
    </w:p>
    <w:p w:rsidR="00051C0B" w:rsidRPr="00051C0B" w:rsidRDefault="00051C0B" w:rsidP="00051C0B">
      <w:pPr>
        <w:pStyle w:val="SingleTxtGR"/>
        <w:ind w:firstLine="567"/>
      </w:pPr>
      <w:r w:rsidRPr="00051C0B">
        <w:t>b)</w:t>
      </w:r>
      <w:r w:rsidRPr="00051C0B">
        <w:tab/>
        <w:t>сроки, установленные для процедур принятия решений, подпад</w:t>
      </w:r>
      <w:r w:rsidRPr="00051C0B">
        <w:t>а</w:t>
      </w:r>
      <w:r w:rsidRPr="00051C0B">
        <w:t>ющих под действие статей 6 или 7 Конвенции, были достаточными, чтобы дать общественности возможность для подготовки и эффективного участия и</w:t>
      </w:r>
      <w:r w:rsidR="00497C65">
        <w:t xml:space="preserve"> чтобы</w:t>
      </w:r>
      <w:r w:rsidRPr="00051C0B">
        <w:t>:</w:t>
      </w:r>
    </w:p>
    <w:p w:rsidR="00051C0B" w:rsidRPr="00051C0B" w:rsidRDefault="00051C0B" w:rsidP="006D52CD">
      <w:pPr>
        <w:pStyle w:val="SingleTxtGR"/>
        <w:ind w:left="1701"/>
      </w:pPr>
      <w:r w:rsidRPr="00051C0B">
        <w:t>i)</w:t>
      </w:r>
      <w:r w:rsidRPr="00051C0B">
        <w:tab/>
        <w:t>насколько это возможно, эти сроки не пересекались с праздниками и другими нерабочими днями;</w:t>
      </w:r>
    </w:p>
    <w:p w:rsidR="00051C0B" w:rsidRPr="00051C0B" w:rsidRDefault="00051C0B" w:rsidP="006D52CD">
      <w:pPr>
        <w:pStyle w:val="SingleTxtGR"/>
        <w:ind w:left="1701"/>
      </w:pPr>
      <w:proofErr w:type="spellStart"/>
      <w:r w:rsidRPr="00051C0B">
        <w:t>ii</w:t>
      </w:r>
      <w:proofErr w:type="spellEnd"/>
      <w:r w:rsidRPr="00051C0B">
        <w:t>)</w:t>
      </w:r>
      <w:r w:rsidRPr="00051C0B">
        <w:tab/>
        <w:t>при определении соответствующих сроков учитывались объем и сложность проекта или плана, программы или политики;</w:t>
      </w:r>
    </w:p>
    <w:p w:rsidR="00051C0B" w:rsidRPr="00051C0B" w:rsidRDefault="00051C0B" w:rsidP="00051C0B">
      <w:pPr>
        <w:pStyle w:val="SingleTxtGR"/>
        <w:ind w:firstLine="567"/>
      </w:pPr>
      <w:r w:rsidRPr="00051C0B">
        <w:t>c)</w:t>
      </w:r>
      <w:r w:rsidRPr="00051C0B">
        <w:tab/>
        <w:t>принимались соответствующие практические и/или иные меры для обеспечения участия общественности в процессе подготовки планов, относ</w:t>
      </w:r>
      <w:r w:rsidRPr="00051C0B">
        <w:t>я</w:t>
      </w:r>
      <w:r w:rsidRPr="00051C0B">
        <w:t>щихся к сфере действия статьи 7 Конвенции, включая четкие требования для обеспечения того, чтобы:</w:t>
      </w:r>
    </w:p>
    <w:p w:rsidR="00051C0B" w:rsidRPr="00051C0B" w:rsidRDefault="00051C0B" w:rsidP="006D52CD">
      <w:pPr>
        <w:pStyle w:val="SingleTxtGR"/>
        <w:ind w:left="1701"/>
      </w:pPr>
      <w:r w:rsidRPr="00051C0B">
        <w:t>i)</w:t>
      </w:r>
      <w:r w:rsidRPr="00051C0B">
        <w:tab/>
        <w:t>необходимая информация доводилась до сведения общественности;</w:t>
      </w:r>
    </w:p>
    <w:p w:rsidR="00051C0B" w:rsidRPr="00051C0B" w:rsidRDefault="00051C0B" w:rsidP="006D52CD">
      <w:pPr>
        <w:pStyle w:val="SingleTxtGR"/>
        <w:ind w:left="1701"/>
      </w:pPr>
      <w:proofErr w:type="spellStart"/>
      <w:r w:rsidRPr="00051C0B">
        <w:t>ii</w:t>
      </w:r>
      <w:proofErr w:type="spellEnd"/>
      <w:r w:rsidRPr="00051C0B">
        <w:t>)</w:t>
      </w:r>
      <w:r w:rsidRPr="00051C0B">
        <w:tab/>
        <w:t>общественность, которая может принимать участие в процессе, определялась соответствующим государственным органом;</w:t>
      </w:r>
    </w:p>
    <w:p w:rsidR="00051C0B" w:rsidRPr="00051C0B" w:rsidRDefault="00051C0B" w:rsidP="006D52CD">
      <w:pPr>
        <w:pStyle w:val="SingleTxtGR"/>
        <w:ind w:left="1701"/>
      </w:pPr>
      <w:proofErr w:type="spellStart"/>
      <w:r w:rsidRPr="00051C0B">
        <w:t>iii</w:t>
      </w:r>
      <w:proofErr w:type="spellEnd"/>
      <w:r w:rsidRPr="00051C0B">
        <w:t>)</w:t>
      </w:r>
      <w:r w:rsidRPr="00051C0B">
        <w:tab/>
        <w:t xml:space="preserve">требования пунктов 3, 4 и 8 статьи 6 Конвенции </w:t>
      </w:r>
      <w:r w:rsidR="00497C65">
        <w:t>соблюдались</w:t>
      </w:r>
      <w:r w:rsidRPr="00051C0B">
        <w:t>;</w:t>
      </w:r>
    </w:p>
    <w:p w:rsidR="00051C0B" w:rsidRPr="00051C0B" w:rsidRDefault="00051C0B" w:rsidP="00051C0B">
      <w:pPr>
        <w:pStyle w:val="SingleTxtGR"/>
        <w:ind w:firstLine="567"/>
      </w:pPr>
      <w:r w:rsidRPr="00051C0B">
        <w:t>6.</w:t>
      </w:r>
      <w:r w:rsidRPr="00051C0B">
        <w:tab/>
      </w:r>
      <w:r w:rsidRPr="00051C0B">
        <w:rPr>
          <w:i/>
          <w:iCs/>
        </w:rPr>
        <w:t>просит</w:t>
      </w:r>
      <w:r w:rsidRPr="00051C0B">
        <w:t xml:space="preserve"> соответствующую Сторону:</w:t>
      </w:r>
    </w:p>
    <w:p w:rsidR="00051C0B" w:rsidRPr="00051C0B" w:rsidRDefault="00051C0B" w:rsidP="00051C0B">
      <w:pPr>
        <w:pStyle w:val="SingleTxtGR"/>
        <w:ind w:firstLine="567"/>
      </w:pPr>
      <w:r w:rsidRPr="00051C0B">
        <w:t>a)</w:t>
      </w:r>
      <w:r w:rsidRPr="00051C0B">
        <w:tab/>
        <w:t>представить Комитету к 1 октября 2018 года, 1 октября 2019 года и 1 октября 2020 года подробные доклады о ходе работы, содержащие информ</w:t>
      </w:r>
      <w:r w:rsidRPr="00051C0B">
        <w:t>а</w:t>
      </w:r>
      <w:r w:rsidRPr="00051C0B">
        <w:t>цию о принятых мерах и достигнутых результатах в выполнении вышеизл</w:t>
      </w:r>
      <w:r w:rsidRPr="00051C0B">
        <w:t>о</w:t>
      </w:r>
      <w:r w:rsidRPr="00051C0B">
        <w:t>женных рекомендаций.</w:t>
      </w:r>
    </w:p>
    <w:p w:rsidR="00051C0B" w:rsidRPr="00051C0B" w:rsidRDefault="00051C0B" w:rsidP="006D52CD">
      <w:pPr>
        <w:pStyle w:val="SingleTxtGR"/>
        <w:keepNext/>
        <w:keepLines/>
        <w:ind w:firstLine="567"/>
      </w:pPr>
      <w:r w:rsidRPr="00051C0B">
        <w:t>b)</w:t>
      </w:r>
      <w:r w:rsidRPr="00051C0B">
        <w:tab/>
        <w:t>представить такую дополнительную информацию, которую Ком</w:t>
      </w:r>
      <w:r w:rsidRPr="00051C0B">
        <w:t>и</w:t>
      </w:r>
      <w:r w:rsidRPr="00051C0B">
        <w:t>тет может запросить в целях оказания ему помощи в обзоре прогресса, дости</w:t>
      </w:r>
      <w:r w:rsidRPr="00051C0B">
        <w:t>г</w:t>
      </w:r>
      <w:r w:rsidRPr="00051C0B">
        <w:t>нутого соответствующей Стороной в осуществлении вышеизложенных рек</w:t>
      </w:r>
      <w:r w:rsidRPr="00051C0B">
        <w:t>о</w:t>
      </w:r>
      <w:r w:rsidRPr="00051C0B">
        <w:t>мендаций;</w:t>
      </w:r>
    </w:p>
    <w:p w:rsidR="00051C0B" w:rsidRPr="00051C0B" w:rsidRDefault="00051C0B" w:rsidP="00051C0B">
      <w:pPr>
        <w:pStyle w:val="SingleTxtGR"/>
        <w:ind w:firstLine="567"/>
      </w:pPr>
      <w:r w:rsidRPr="00051C0B">
        <w:t>c)</w:t>
      </w:r>
      <w:r w:rsidRPr="00051C0B">
        <w:tab/>
        <w:t xml:space="preserve">принять участие (лично или в режиме </w:t>
      </w:r>
      <w:proofErr w:type="spellStart"/>
      <w:r w:rsidRPr="00051C0B">
        <w:t>аудиоконференции</w:t>
      </w:r>
      <w:proofErr w:type="spellEnd"/>
      <w:r w:rsidRPr="00051C0B">
        <w:t>) в засед</w:t>
      </w:r>
      <w:r w:rsidRPr="00051C0B">
        <w:t>а</w:t>
      </w:r>
      <w:r w:rsidRPr="00051C0B">
        <w:t>ниях Комитета, на которых будет обсуждаться прогресс, достигнутый соотве</w:t>
      </w:r>
      <w:r w:rsidRPr="00051C0B">
        <w:t>т</w:t>
      </w:r>
      <w:r w:rsidRPr="00051C0B">
        <w:t>ствующей Стороной в осу</w:t>
      </w:r>
      <w:bookmarkStart w:id="1" w:name="_GoBack"/>
      <w:bookmarkEnd w:id="1"/>
      <w:r w:rsidRPr="00051C0B">
        <w:t>ществлении вышеизложенных рекомендаций;</w:t>
      </w:r>
    </w:p>
    <w:p w:rsidR="00051C0B" w:rsidRPr="00051C0B" w:rsidRDefault="00051C0B" w:rsidP="00051C0B">
      <w:pPr>
        <w:pStyle w:val="SingleTxtGR"/>
        <w:ind w:firstLine="567"/>
      </w:pPr>
      <w:r w:rsidRPr="00051C0B">
        <w:t>7.</w:t>
      </w:r>
      <w:r w:rsidRPr="00051C0B">
        <w:tab/>
      </w:r>
      <w:r w:rsidRPr="00500FAE">
        <w:rPr>
          <w:i/>
        </w:rPr>
        <w:t>обязуется</w:t>
      </w:r>
      <w:r w:rsidRPr="00051C0B">
        <w:t xml:space="preserve"> рассмотреть сложившуюся ситуацию на своей седьмой сессии.</w:t>
      </w:r>
    </w:p>
    <w:p w:rsidR="00051C0B" w:rsidRDefault="00051C0B" w:rsidP="00051C0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B25C0">
      <w:pPr>
        <w:pStyle w:val="SingleTxtGR"/>
      </w:pPr>
    </w:p>
    <w:sectPr w:rsidR="00E12C5F" w:rsidRPr="008D53B6" w:rsidSect="002B2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4E" w:rsidRPr="00A312BC" w:rsidRDefault="00895D4E" w:rsidP="00A312BC"/>
  </w:endnote>
  <w:endnote w:type="continuationSeparator" w:id="0">
    <w:p w:rsidR="00895D4E" w:rsidRPr="00A312BC" w:rsidRDefault="00895D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C0" w:rsidRPr="002B25C0" w:rsidRDefault="002B25C0">
    <w:pPr>
      <w:pStyle w:val="a8"/>
    </w:pPr>
    <w:r w:rsidRPr="002B25C0">
      <w:rPr>
        <w:b/>
        <w:sz w:val="18"/>
      </w:rPr>
      <w:fldChar w:fldCharType="begin"/>
    </w:r>
    <w:r w:rsidRPr="002B25C0">
      <w:rPr>
        <w:b/>
        <w:sz w:val="18"/>
      </w:rPr>
      <w:instrText xml:space="preserve"> PAGE  \* MERGEFORMAT </w:instrText>
    </w:r>
    <w:r w:rsidRPr="002B25C0">
      <w:rPr>
        <w:b/>
        <w:sz w:val="18"/>
      </w:rPr>
      <w:fldChar w:fldCharType="separate"/>
    </w:r>
    <w:r w:rsidR="008A59D9">
      <w:rPr>
        <w:b/>
        <w:noProof/>
        <w:sz w:val="18"/>
      </w:rPr>
      <w:t>4</w:t>
    </w:r>
    <w:r w:rsidRPr="002B25C0">
      <w:rPr>
        <w:b/>
        <w:sz w:val="18"/>
      </w:rPr>
      <w:fldChar w:fldCharType="end"/>
    </w:r>
    <w:r>
      <w:rPr>
        <w:b/>
        <w:sz w:val="18"/>
      </w:rPr>
      <w:tab/>
    </w:r>
    <w:r>
      <w:t>GE.17-13044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C0" w:rsidRPr="002B25C0" w:rsidRDefault="002B25C0" w:rsidP="002B25C0">
    <w:pPr>
      <w:pStyle w:val="a8"/>
      <w:tabs>
        <w:tab w:val="clear" w:pos="9639"/>
        <w:tab w:val="right" w:pos="9638"/>
      </w:tabs>
      <w:rPr>
        <w:b/>
        <w:sz w:val="18"/>
      </w:rPr>
    </w:pPr>
    <w:r>
      <w:t>GE.17-13044</w:t>
    </w:r>
    <w:r>
      <w:tab/>
    </w:r>
    <w:r w:rsidRPr="002B25C0">
      <w:rPr>
        <w:b/>
        <w:sz w:val="18"/>
      </w:rPr>
      <w:fldChar w:fldCharType="begin"/>
    </w:r>
    <w:r w:rsidRPr="002B25C0">
      <w:rPr>
        <w:b/>
        <w:sz w:val="18"/>
      </w:rPr>
      <w:instrText xml:space="preserve"> PAGE  \* MERGEFORMAT </w:instrText>
    </w:r>
    <w:r w:rsidRPr="002B25C0">
      <w:rPr>
        <w:b/>
        <w:sz w:val="18"/>
      </w:rPr>
      <w:fldChar w:fldCharType="separate"/>
    </w:r>
    <w:r w:rsidR="008A59D9">
      <w:rPr>
        <w:b/>
        <w:noProof/>
        <w:sz w:val="18"/>
      </w:rPr>
      <w:t>3</w:t>
    </w:r>
    <w:r w:rsidRPr="002B25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B25C0" w:rsidRDefault="002B25C0" w:rsidP="002B25C0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17-13044  (R)</w:t>
    </w:r>
    <w:r>
      <w:rPr>
        <w:lang w:val="en-US"/>
      </w:rPr>
      <w:t xml:space="preserve">  070817  090817</w:t>
    </w:r>
    <w:r>
      <w:br/>
    </w:r>
    <w:r w:rsidRPr="002B25C0">
      <w:rPr>
        <w:rFonts w:ascii="C39T30Lfz" w:hAnsi="C39T30Lfz"/>
        <w:spacing w:val="0"/>
        <w:w w:val="100"/>
        <w:sz w:val="56"/>
      </w:rPr>
      <w:t></w:t>
    </w:r>
    <w:r w:rsidRPr="002B25C0">
      <w:rPr>
        <w:rFonts w:ascii="C39T30Lfz" w:hAnsi="C39T30Lfz"/>
        <w:spacing w:val="0"/>
        <w:w w:val="100"/>
        <w:sz w:val="56"/>
      </w:rPr>
      <w:t></w:t>
    </w:r>
    <w:r w:rsidRPr="002B25C0">
      <w:rPr>
        <w:rFonts w:ascii="C39T30Lfz" w:hAnsi="C39T30Lfz"/>
        <w:spacing w:val="0"/>
        <w:w w:val="100"/>
        <w:sz w:val="56"/>
      </w:rPr>
      <w:t></w:t>
    </w:r>
    <w:r w:rsidRPr="002B25C0">
      <w:rPr>
        <w:rFonts w:ascii="C39T30Lfz" w:hAnsi="C39T30Lfz"/>
        <w:spacing w:val="0"/>
        <w:w w:val="100"/>
        <w:sz w:val="56"/>
      </w:rPr>
      <w:t></w:t>
    </w:r>
    <w:r w:rsidRPr="002B25C0">
      <w:rPr>
        <w:rFonts w:ascii="C39T30Lfz" w:hAnsi="C39T30Lfz"/>
        <w:spacing w:val="0"/>
        <w:w w:val="100"/>
        <w:sz w:val="56"/>
      </w:rPr>
      <w:t></w:t>
    </w:r>
    <w:r w:rsidRPr="002B25C0">
      <w:rPr>
        <w:rFonts w:ascii="C39T30Lfz" w:hAnsi="C39T30Lfz"/>
        <w:spacing w:val="0"/>
        <w:w w:val="100"/>
        <w:sz w:val="56"/>
      </w:rPr>
      <w:t></w:t>
    </w:r>
    <w:r w:rsidRPr="002B25C0">
      <w:rPr>
        <w:rFonts w:ascii="C39T30Lfz" w:hAnsi="C39T30Lfz"/>
        <w:spacing w:val="0"/>
        <w:w w:val="100"/>
        <w:sz w:val="56"/>
      </w:rPr>
      <w:t></w:t>
    </w:r>
    <w:r w:rsidRPr="002B25C0">
      <w:rPr>
        <w:rFonts w:ascii="C39T30Lfz" w:hAnsi="C39T30Lfz"/>
        <w:spacing w:val="0"/>
        <w:w w:val="100"/>
        <w:sz w:val="56"/>
      </w:rPr>
      <w:t></w:t>
    </w:r>
    <w:r w:rsidRPr="002B25C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4E" w:rsidRPr="001075E9" w:rsidRDefault="00895D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5D4E" w:rsidRDefault="00895D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C0" w:rsidRPr="002B25C0" w:rsidRDefault="002B25C0">
    <w:pPr>
      <w:pStyle w:val="a5"/>
    </w:pPr>
    <w:fldSimple w:instr=" TITLE  \* MERGEFORMAT ">
      <w:r w:rsidR="008A59D9">
        <w:t>ECE/MP.PP/2017/26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C0" w:rsidRPr="002B25C0" w:rsidRDefault="002B25C0" w:rsidP="002B25C0">
    <w:pPr>
      <w:pStyle w:val="a5"/>
      <w:jc w:val="right"/>
    </w:pPr>
    <w:fldSimple w:instr=" TITLE  \* MERGEFORMAT ">
      <w:r w:rsidR="008A59D9">
        <w:t>ECE/MP.PP/2017/26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C0" w:rsidRDefault="002B25C0" w:rsidP="002B25C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4E"/>
    <w:rsid w:val="00033EE1"/>
    <w:rsid w:val="00042B72"/>
    <w:rsid w:val="00051C0B"/>
    <w:rsid w:val="000558BD"/>
    <w:rsid w:val="000B57E7"/>
    <w:rsid w:val="000B6373"/>
    <w:rsid w:val="000E4E5B"/>
    <w:rsid w:val="000F09DF"/>
    <w:rsid w:val="000F61B2"/>
    <w:rsid w:val="001075E9"/>
    <w:rsid w:val="00123286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25C0"/>
    <w:rsid w:val="002B74B1"/>
    <w:rsid w:val="002C0E18"/>
    <w:rsid w:val="002D5AAC"/>
    <w:rsid w:val="002E5067"/>
    <w:rsid w:val="002E5206"/>
    <w:rsid w:val="002F405F"/>
    <w:rsid w:val="002F7EEC"/>
    <w:rsid w:val="00301299"/>
    <w:rsid w:val="0030269B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7C65"/>
    <w:rsid w:val="004E05B7"/>
    <w:rsid w:val="00500FAE"/>
    <w:rsid w:val="0050108D"/>
    <w:rsid w:val="00513081"/>
    <w:rsid w:val="00517901"/>
    <w:rsid w:val="00526683"/>
    <w:rsid w:val="005536D3"/>
    <w:rsid w:val="005639C1"/>
    <w:rsid w:val="005709E0"/>
    <w:rsid w:val="00572E19"/>
    <w:rsid w:val="005961C8"/>
    <w:rsid w:val="005966F1"/>
    <w:rsid w:val="005D0EE3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D52CD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5D4E"/>
    <w:rsid w:val="008A08D7"/>
    <w:rsid w:val="008A37C8"/>
    <w:rsid w:val="008A59D9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41880"/>
    <w:rsid w:val="00A84021"/>
    <w:rsid w:val="00A84D35"/>
    <w:rsid w:val="00A917B3"/>
    <w:rsid w:val="00AB4B51"/>
    <w:rsid w:val="00AF0E90"/>
    <w:rsid w:val="00B10CC7"/>
    <w:rsid w:val="00B36DF7"/>
    <w:rsid w:val="00B539E7"/>
    <w:rsid w:val="00B62458"/>
    <w:rsid w:val="00B64E08"/>
    <w:rsid w:val="00BC18B2"/>
    <w:rsid w:val="00BD33EE"/>
    <w:rsid w:val="00BE1CC7"/>
    <w:rsid w:val="00C106D6"/>
    <w:rsid w:val="00C119AE"/>
    <w:rsid w:val="00C60F0C"/>
    <w:rsid w:val="00C805C9"/>
    <w:rsid w:val="00C84172"/>
    <w:rsid w:val="00C92939"/>
    <w:rsid w:val="00CA1679"/>
    <w:rsid w:val="00CB151C"/>
    <w:rsid w:val="00CE5A1A"/>
    <w:rsid w:val="00CF55F6"/>
    <w:rsid w:val="00D13F23"/>
    <w:rsid w:val="00D33D63"/>
    <w:rsid w:val="00D5253A"/>
    <w:rsid w:val="00D90028"/>
    <w:rsid w:val="00D90138"/>
    <w:rsid w:val="00DD78D1"/>
    <w:rsid w:val="00DE32CD"/>
    <w:rsid w:val="00DF5767"/>
    <w:rsid w:val="00DF71B9"/>
    <w:rsid w:val="00E06D7C"/>
    <w:rsid w:val="00E12C5F"/>
    <w:rsid w:val="00E645AE"/>
    <w:rsid w:val="00E70454"/>
    <w:rsid w:val="00E73F76"/>
    <w:rsid w:val="00E843FC"/>
    <w:rsid w:val="00EA2C9F"/>
    <w:rsid w:val="00EA420E"/>
    <w:rsid w:val="00ED0BDA"/>
    <w:rsid w:val="00ED65B9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D5A1-BB01-4B59-99A6-5DE19FC3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1007</Words>
  <Characters>7455</Characters>
  <Application>Microsoft Office Word</Application>
  <DocSecurity>0</DocSecurity>
  <Lines>173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ECE/MP.PP/2017/26</vt:lpstr>
      <vt:lpstr>A/</vt:lpstr>
    </vt:vector>
  </TitlesOfParts>
  <Company>DCM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ECE/MP.PP/2017/26</dc:title>
  <dc:creator>SHUVALOVA Natalia</dc:creator>
  <cp:lastModifiedBy>TPSRUS1</cp:lastModifiedBy>
  <cp:revision>3</cp:revision>
  <cp:lastPrinted>2017-08-09T09:22:00Z</cp:lastPrinted>
  <dcterms:created xsi:type="dcterms:W3CDTF">2017-08-09T09:22:00Z</dcterms:created>
  <dcterms:modified xsi:type="dcterms:W3CDTF">2017-08-09T09:23:00Z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