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643B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643BB" w:rsidP="007643BB">
            <w:pPr>
              <w:jc w:val="right"/>
            </w:pPr>
            <w:r w:rsidRPr="007643BB">
              <w:rPr>
                <w:sz w:val="40"/>
              </w:rPr>
              <w:t>ECE</w:t>
            </w:r>
            <w:r>
              <w:t>/MP.PP/2017/13</w:t>
            </w:r>
          </w:p>
        </w:tc>
      </w:tr>
      <w:tr w:rsidR="002D5AAC" w:rsidRPr="007643B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643B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643BB" w:rsidRDefault="007643BB" w:rsidP="007643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19 May 2017</w:t>
            </w:r>
          </w:p>
          <w:p w:rsidR="007643BB" w:rsidRDefault="007643BB" w:rsidP="007643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643BB" w:rsidRPr="008D53B6" w:rsidRDefault="007643BB" w:rsidP="007643B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643BB" w:rsidRPr="00B62995" w:rsidRDefault="007643BB" w:rsidP="00B62995">
      <w:pPr>
        <w:spacing w:before="120"/>
        <w:rPr>
          <w:sz w:val="28"/>
          <w:szCs w:val="28"/>
        </w:rPr>
      </w:pPr>
      <w:r w:rsidRPr="00B62995">
        <w:rPr>
          <w:sz w:val="28"/>
          <w:szCs w:val="28"/>
        </w:rPr>
        <w:t xml:space="preserve">Совещание Сторон Конвенции о доступе </w:t>
      </w:r>
      <w:r w:rsidRPr="00B62995">
        <w:rPr>
          <w:sz w:val="28"/>
          <w:szCs w:val="28"/>
        </w:rPr>
        <w:br/>
        <w:t>к информации, участии общественности</w:t>
      </w:r>
      <w:r w:rsidRPr="00B62995">
        <w:rPr>
          <w:sz w:val="28"/>
          <w:szCs w:val="28"/>
        </w:rPr>
        <w:br/>
        <w:t xml:space="preserve">в процессе принятия решений и доступе </w:t>
      </w:r>
      <w:r w:rsidRPr="00B62995">
        <w:rPr>
          <w:sz w:val="28"/>
          <w:szCs w:val="28"/>
        </w:rPr>
        <w:br/>
        <w:t xml:space="preserve">к правосудию по вопросам, касающимся </w:t>
      </w:r>
      <w:r w:rsidR="00393478" w:rsidRPr="00393478">
        <w:rPr>
          <w:sz w:val="28"/>
          <w:szCs w:val="28"/>
        </w:rPr>
        <w:br/>
      </w:r>
      <w:r w:rsidRPr="00B62995">
        <w:rPr>
          <w:sz w:val="28"/>
          <w:szCs w:val="28"/>
        </w:rPr>
        <w:t xml:space="preserve">окружающей среды </w:t>
      </w:r>
    </w:p>
    <w:p w:rsidR="007643BB" w:rsidRPr="00B62995" w:rsidRDefault="007643BB" w:rsidP="00B62995">
      <w:pPr>
        <w:spacing w:before="120"/>
        <w:rPr>
          <w:b/>
        </w:rPr>
      </w:pPr>
      <w:r w:rsidRPr="00B62995">
        <w:rPr>
          <w:b/>
        </w:rPr>
        <w:t>Шестая сессия</w:t>
      </w:r>
    </w:p>
    <w:p w:rsidR="007643BB" w:rsidRPr="007643BB" w:rsidRDefault="00B62995" w:rsidP="007643BB">
      <w:r>
        <w:t>Будва, Черногория, 11</w:t>
      </w:r>
      <w:r>
        <w:rPr>
          <w:lang w:val="en-US"/>
        </w:rPr>
        <w:t>–</w:t>
      </w:r>
      <w:r w:rsidR="007643BB" w:rsidRPr="007643BB">
        <w:t>13 сентября 2017 года</w:t>
      </w:r>
    </w:p>
    <w:p w:rsidR="007643BB" w:rsidRPr="007643BB" w:rsidRDefault="007643BB" w:rsidP="007643BB">
      <w:r w:rsidRPr="007643BB">
        <w:t>Пункт 9 с) предварительной повестки дня</w:t>
      </w:r>
    </w:p>
    <w:p w:rsidR="007643BB" w:rsidRPr="007643BB" w:rsidRDefault="007643BB" w:rsidP="007643BB">
      <w:pPr>
        <w:rPr>
          <w:b/>
        </w:rPr>
      </w:pPr>
      <w:r w:rsidRPr="007643BB">
        <w:rPr>
          <w:b/>
        </w:rPr>
        <w:t xml:space="preserve">Программа работы и функционирование Конвенции: </w:t>
      </w:r>
      <w:r w:rsidRPr="007643BB">
        <w:rPr>
          <w:b/>
        </w:rPr>
        <w:br/>
        <w:t xml:space="preserve">финансовые механизмы </w:t>
      </w:r>
    </w:p>
    <w:p w:rsidR="007643BB" w:rsidRPr="007643BB" w:rsidRDefault="007643BB" w:rsidP="00143C8D">
      <w:pPr>
        <w:pStyle w:val="HChGR"/>
        <w:rPr>
          <w:i/>
        </w:rPr>
      </w:pPr>
      <w:r w:rsidRPr="007643BB">
        <w:tab/>
      </w:r>
      <w:r w:rsidRPr="007643BB">
        <w:tab/>
        <w:t xml:space="preserve">Проект решения </w:t>
      </w:r>
      <w:r w:rsidRPr="007643BB">
        <w:rPr>
          <w:lang w:val="en-US"/>
        </w:rPr>
        <w:t>VI</w:t>
      </w:r>
      <w:r w:rsidR="00143C8D">
        <w:t>/6 о финансовых механизмах в</w:t>
      </w:r>
      <w:r w:rsidR="00143C8D">
        <w:rPr>
          <w:lang w:val="en-US"/>
        </w:rPr>
        <w:t> </w:t>
      </w:r>
      <w:r w:rsidRPr="007643BB">
        <w:t>рамках Конвенции</w:t>
      </w:r>
      <w:r w:rsidR="00143C8D" w:rsidRPr="00143C8D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7643BB" w:rsidRDefault="007643BB" w:rsidP="00143C8D">
      <w:pPr>
        <w:pStyle w:val="H1GR"/>
        <w:rPr>
          <w:lang w:val="en-US"/>
        </w:rPr>
      </w:pPr>
      <w:r w:rsidRPr="007643BB">
        <w:tab/>
      </w:r>
      <w:r w:rsidRPr="007643BB">
        <w:tab/>
        <w:t xml:space="preserve">Подготовлен Президиумом </w:t>
      </w:r>
    </w:p>
    <w:tbl>
      <w:tblPr>
        <w:tblStyle w:val="ac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143C8D" w:rsidRPr="00143C8D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143C8D" w:rsidRPr="00143C8D" w:rsidRDefault="00143C8D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43C8D">
              <w:rPr>
                <w:rFonts w:cs="Times New Roman"/>
              </w:rPr>
              <w:tab/>
            </w:r>
            <w:r w:rsidRPr="00143C8D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43C8D" w:rsidRPr="00143C8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143C8D" w:rsidRPr="00143C8D" w:rsidRDefault="00143C8D" w:rsidP="00B5429B">
            <w:pPr>
              <w:pStyle w:val="SingleTxtGR"/>
            </w:pPr>
            <w:r w:rsidRPr="00143C8D">
              <w:tab/>
              <w:t>В настоящем документе содержится проект решения о финансовых мех</w:t>
            </w:r>
            <w:r w:rsidRPr="00143C8D">
              <w:t>а</w:t>
            </w:r>
            <w:r w:rsidRPr="00143C8D">
              <w:t>низмах в рамках Конвенции о доступе к информации, участии общественности в процессе принятия решений и доступе к правосудию по вопросам, каса</w:t>
            </w:r>
            <w:r w:rsidRPr="00143C8D">
              <w:t>ю</w:t>
            </w:r>
            <w:r w:rsidRPr="00143C8D">
              <w:t>щимся окружающей среды.</w:t>
            </w:r>
          </w:p>
        </w:tc>
      </w:tr>
      <w:tr w:rsidR="00143C8D" w:rsidRPr="00143C8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143C8D" w:rsidRPr="00143C8D" w:rsidRDefault="00143C8D" w:rsidP="003E654A">
            <w:pPr>
              <w:pStyle w:val="SingleTxtGR"/>
            </w:pPr>
            <w:r w:rsidRPr="007643BB">
              <w:tab/>
              <w:t>Настоящий проект был подготовлен Президиумом Конвенции в соотве</w:t>
            </w:r>
            <w:r w:rsidRPr="007643BB">
              <w:t>т</w:t>
            </w:r>
            <w:r w:rsidRPr="007643BB">
              <w:t>ствии с просьбой, высказанной Совещанием Сторон Конвенции на его пятой сессии (см. ECE/MP.PP/2014/2/Add.1, решение V/7, пункт 14)</w:t>
            </w:r>
            <w:r w:rsidR="003E654A">
              <w:rPr>
                <w:rStyle w:val="aa"/>
              </w:rPr>
              <w:footnoteReference w:id="2"/>
            </w:r>
            <w:r w:rsidRPr="007643BB">
              <w:t>.</w:t>
            </w:r>
          </w:p>
        </w:tc>
      </w:tr>
      <w:tr w:rsidR="00143C8D" w:rsidRPr="00143C8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143C8D" w:rsidRPr="00143C8D" w:rsidRDefault="00143C8D" w:rsidP="00B5429B">
            <w:pPr>
              <w:pStyle w:val="SingleTxtGR"/>
            </w:pPr>
            <w:r w:rsidRPr="00BA39A0">
              <w:tab/>
            </w:r>
            <w:r w:rsidRPr="00143C8D">
              <w:t>После проведения двадцатого совещания Рабочей группы Сторон (Жен</w:t>
            </w:r>
            <w:r w:rsidRPr="00143C8D">
              <w:t>е</w:t>
            </w:r>
            <w:r w:rsidRPr="00143C8D">
              <w:t>ва, 15–17 июня 2016 года) проект решения</w:t>
            </w:r>
            <w:r w:rsidR="00BA39A0">
              <w:t xml:space="preserve"> </w:t>
            </w:r>
            <w:r w:rsidRPr="00143C8D">
              <w:t>27 сентября 2016 года был распр</w:t>
            </w:r>
            <w:r w:rsidRPr="00143C8D">
              <w:t>о</w:t>
            </w:r>
            <w:r w:rsidRPr="00143C8D">
              <w:t>странен среди Сторон и заинтересованных субъектов для представления ими замечаний до 7 ноября 2016 года.</w:t>
            </w:r>
          </w:p>
        </w:tc>
      </w:tr>
      <w:tr w:rsidR="00143C8D" w:rsidRPr="00143C8D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143C8D" w:rsidRPr="00143C8D" w:rsidRDefault="00143C8D" w:rsidP="00DA6D1F">
            <w:pPr>
              <w:pStyle w:val="SingleTxtGR"/>
              <w:pageBreakBefore/>
            </w:pPr>
            <w:r w:rsidRPr="007643BB">
              <w:lastRenderedPageBreak/>
              <w:tab/>
            </w:r>
            <w:proofErr w:type="gramStart"/>
            <w:r w:rsidRPr="007643BB">
              <w:t>На своем двадцать первом совещании (Женева, 4</w:t>
            </w:r>
            <w:r w:rsidR="003E654A" w:rsidRPr="003E654A">
              <w:t>–</w:t>
            </w:r>
            <w:r w:rsidRPr="007643BB">
              <w:t>6 апреля 2017 года) Р</w:t>
            </w:r>
            <w:r w:rsidRPr="007643BB">
              <w:t>а</w:t>
            </w:r>
            <w:r w:rsidRPr="007643BB">
              <w:t>бочая группа рассмотрела проект решения и сосредоточилась на обсуждении следующих вопросов, по которым она не смогла достичь консенсуса: система взносов (например, обязательные или добровольные); использование шкалы взносов Организации Объединенных Наций; и увеличение минимального уро</w:t>
            </w:r>
            <w:r w:rsidRPr="007643BB">
              <w:t>в</w:t>
            </w:r>
            <w:r w:rsidRPr="007643BB">
              <w:t>ня взносов с 500 до 1 000 долл. США.</w:t>
            </w:r>
            <w:proofErr w:type="gramEnd"/>
            <w:r w:rsidR="00DA6D1F" w:rsidRPr="007643BB">
              <w:t xml:space="preserve"> </w:t>
            </w:r>
            <w:r w:rsidR="00DA6D1F" w:rsidRPr="007643BB">
              <w:t>Рабочая группа пересмотрела и утверд</w:t>
            </w:r>
            <w:r w:rsidR="00DA6D1F" w:rsidRPr="007643BB">
              <w:t>и</w:t>
            </w:r>
            <w:r w:rsidR="00DA6D1F" w:rsidRPr="007643BB">
              <w:t>ла с поправками, внесенными на совещании, проект решения о финансовых м</w:t>
            </w:r>
            <w:r w:rsidR="00DA6D1F" w:rsidRPr="007643BB">
              <w:t>е</w:t>
            </w:r>
            <w:r w:rsidR="00DA6D1F" w:rsidRPr="007643BB">
              <w:t>ханизмах в рамках Конвенции (AC/WGP-21/CRP.6/Rev.1)</w:t>
            </w:r>
            <w:r w:rsidR="00DA6D1F">
              <w:rPr>
                <w:rStyle w:val="aa"/>
              </w:rPr>
              <w:footnoteReference w:id="3"/>
            </w:r>
            <w:r w:rsidR="00DA6D1F" w:rsidRPr="007643BB">
              <w:t xml:space="preserve"> и просила секретар</w:t>
            </w:r>
            <w:r w:rsidR="00DA6D1F" w:rsidRPr="007643BB">
              <w:t>и</w:t>
            </w:r>
            <w:r w:rsidR="00DA6D1F" w:rsidRPr="007643BB">
              <w:t>ат представить его Совещанию</w:t>
            </w:r>
            <w:r w:rsidR="00DA6D1F">
              <w:t xml:space="preserve"> </w:t>
            </w:r>
            <w:r w:rsidR="00DA6D1F" w:rsidRPr="007643BB">
              <w:t>Сторон для рассмотрения на его ш</w:t>
            </w:r>
            <w:r w:rsidR="00DA6D1F" w:rsidRPr="007643BB">
              <w:t>е</w:t>
            </w:r>
            <w:r w:rsidR="00DA6D1F" w:rsidRPr="007643BB">
              <w:t>стой сессии.</w:t>
            </w:r>
          </w:p>
        </w:tc>
      </w:tr>
      <w:tr w:rsidR="00143C8D" w:rsidRPr="00143C8D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143C8D" w:rsidRPr="00143C8D" w:rsidRDefault="00143C8D" w:rsidP="00850215">
            <w:pPr>
              <w:rPr>
                <w:rFonts w:cs="Times New Roman"/>
              </w:rPr>
            </w:pPr>
          </w:p>
        </w:tc>
      </w:tr>
    </w:tbl>
    <w:p w:rsidR="00143C8D" w:rsidRPr="00143C8D" w:rsidRDefault="00143C8D" w:rsidP="00143C8D">
      <w:pPr>
        <w:rPr>
          <w:lang w:val="en-US" w:eastAsia="ru-RU"/>
        </w:rPr>
      </w:pPr>
    </w:p>
    <w:p w:rsidR="007643BB" w:rsidRPr="007643BB" w:rsidRDefault="007643BB" w:rsidP="00BA39A0">
      <w:pPr>
        <w:pStyle w:val="SingleTxtGR"/>
        <w:rPr>
          <w:i/>
        </w:rPr>
      </w:pPr>
      <w:r w:rsidRPr="007643BB">
        <w:br w:type="page"/>
      </w:r>
      <w:r w:rsidRPr="007643BB">
        <w:rPr>
          <w:i/>
        </w:rPr>
        <w:lastRenderedPageBreak/>
        <w:tab/>
        <w:t>Совещание Сторон</w:t>
      </w:r>
      <w:r w:rsidRPr="007643BB">
        <w:t>,</w:t>
      </w:r>
    </w:p>
    <w:p w:rsidR="007643BB" w:rsidRPr="007643BB" w:rsidRDefault="007643BB" w:rsidP="00BA39A0">
      <w:pPr>
        <w:pStyle w:val="SingleTxtGR"/>
      </w:pPr>
      <w:r w:rsidRPr="007643BB">
        <w:tab/>
      </w:r>
      <w:r w:rsidRPr="007643BB">
        <w:rPr>
          <w:i/>
          <w:iCs/>
        </w:rPr>
        <w:t>ссылаясь</w:t>
      </w:r>
      <w:r w:rsidRPr="007643BB">
        <w:t xml:space="preserve"> на пункт 3 статьи 10 Конвенции о доступе к информации, уч</w:t>
      </w:r>
      <w:r w:rsidRPr="007643BB">
        <w:t>а</w:t>
      </w:r>
      <w:r w:rsidRPr="007643BB">
        <w:t>стии общественности в процессе принятия решений и доступе к правосудию по вопросам, касающимся окружающей среды (Орхусская конвенция), который гласит, что Совещание Сторон Конвенции может, при необходимости, рассма</w:t>
      </w:r>
      <w:r w:rsidRPr="007643BB">
        <w:t>т</w:t>
      </w:r>
      <w:r w:rsidRPr="007643BB">
        <w:t>ривать вопрос о создании на основе консенсуса финансовых механизмов,</w:t>
      </w:r>
    </w:p>
    <w:p w:rsidR="007643BB" w:rsidRPr="007643BB" w:rsidRDefault="007643BB" w:rsidP="00BA39A0">
      <w:pPr>
        <w:pStyle w:val="SingleTxtGR"/>
      </w:pPr>
      <w:r w:rsidRPr="007643BB">
        <w:tab/>
      </w:r>
      <w:r w:rsidRPr="007643BB">
        <w:rPr>
          <w:i/>
          <w:iCs/>
        </w:rPr>
        <w:t>ссылаясь также</w:t>
      </w:r>
      <w:r w:rsidRPr="007643BB">
        <w:t xml:space="preserve"> на свои решения I/13, II/6, III/7, IV/7 и V/7, в соотве</w:t>
      </w:r>
      <w:r w:rsidRPr="007643BB">
        <w:t>т</w:t>
      </w:r>
      <w:r w:rsidRPr="007643BB">
        <w:t>ствии с которыми была создана и функционирует временная система добр</w:t>
      </w:r>
      <w:r w:rsidRPr="007643BB">
        <w:t>о</w:t>
      </w:r>
      <w:r w:rsidRPr="007643BB">
        <w:t>вольных взносов, которая основывается на системе долевого участия и в кот</w:t>
      </w:r>
      <w:r w:rsidRPr="007643BB">
        <w:t>о</w:t>
      </w:r>
      <w:r w:rsidRPr="007643BB">
        <w:t>рую могут вносить взносы Стороны, сигнатарии и другие государства, пож</w:t>
      </w:r>
      <w:r w:rsidRPr="007643BB">
        <w:t>е</w:t>
      </w:r>
      <w:r w:rsidRPr="007643BB">
        <w:t>лавшие участвовать в ней,</w:t>
      </w:r>
    </w:p>
    <w:p w:rsidR="007643BB" w:rsidRPr="007643BB" w:rsidRDefault="007643BB" w:rsidP="00BA39A0">
      <w:pPr>
        <w:pStyle w:val="SingleTxtGR"/>
      </w:pPr>
      <w:r w:rsidRPr="007643BB">
        <w:rPr>
          <w:i/>
        </w:rPr>
        <w:tab/>
        <w:t>рассмотрев</w:t>
      </w:r>
      <w:r w:rsidRPr="007643BB">
        <w:t xml:space="preserve"> итоги оценки нынешней временной системы взносов (ECE/MP.PP/WG.1/2013/9) и ссылаясь на обсуждения и решения на каждой предыдущей сессии Совещания Сторон о финансовых механизмах в рамках Конвенции [о необходимости создания финансовых механизмов на основе тр</w:t>
      </w:r>
      <w:r w:rsidRPr="007643BB">
        <w:t>е</w:t>
      </w:r>
      <w:r w:rsidRPr="007643BB">
        <w:t>бований стабильности, предсказуемости и справедливого распределения бр</w:t>
      </w:r>
      <w:r w:rsidRPr="007643BB">
        <w:t>е</w:t>
      </w:r>
      <w:r w:rsidRPr="007643BB">
        <w:t>мени расходов],</w:t>
      </w:r>
    </w:p>
    <w:p w:rsidR="007643BB" w:rsidRPr="007643BB" w:rsidRDefault="007643BB" w:rsidP="00BA39A0">
      <w:pPr>
        <w:pStyle w:val="SingleTxtGR"/>
      </w:pPr>
      <w:r w:rsidRPr="007643BB">
        <w:tab/>
      </w:r>
      <w:r w:rsidRPr="007643BB">
        <w:rPr>
          <w:i/>
          <w:iCs/>
        </w:rPr>
        <w:t>признавая</w:t>
      </w:r>
      <w:r w:rsidRPr="007643BB">
        <w:t xml:space="preserve"> необходимость:</w:t>
      </w:r>
    </w:p>
    <w:p w:rsidR="007643BB" w:rsidRPr="007643BB" w:rsidRDefault="007643BB" w:rsidP="00BA39A0">
      <w:pPr>
        <w:pStyle w:val="SingleTxtGR"/>
      </w:pPr>
      <w:r w:rsidRPr="007643BB">
        <w:tab/>
        <w:t>a)</w:t>
      </w:r>
      <w:r w:rsidRPr="007643BB">
        <w:tab/>
        <w:t>обеспечения наличия достаточных ресурсов для осуществления программы работы по Конвенции на 2018−2021 годы, которая была принята решением VI/…;</w:t>
      </w:r>
    </w:p>
    <w:p w:rsidR="007643BB" w:rsidRPr="007643BB" w:rsidRDefault="007643BB" w:rsidP="00BA39A0">
      <w:pPr>
        <w:pStyle w:val="SingleTxtGR"/>
      </w:pPr>
      <w:r w:rsidRPr="007643BB">
        <w:tab/>
        <w:t>b)</w:t>
      </w:r>
      <w:r w:rsidRPr="007643BB">
        <w:tab/>
        <w:t>обеспечения того, чтобы система финансовых взносов являлась транспарентной и досту</w:t>
      </w:r>
      <w:r w:rsidRPr="007643BB">
        <w:t>п</w:t>
      </w:r>
      <w:r w:rsidRPr="007643BB">
        <w:t>ной для всех Сторон, сигнатариев и других государств и организаций, желающих вносить взносы;</w:t>
      </w:r>
    </w:p>
    <w:p w:rsidR="007643BB" w:rsidRPr="007643BB" w:rsidRDefault="007643BB" w:rsidP="00BA39A0">
      <w:pPr>
        <w:pStyle w:val="SingleTxtGR"/>
      </w:pPr>
      <w:r w:rsidRPr="007643BB">
        <w:tab/>
        <w:t>c)</w:t>
      </w:r>
      <w:r w:rsidRPr="007643BB">
        <w:tab/>
        <w:t>создания финансовых механизмов согласно Конвенции, опира</w:t>
      </w:r>
      <w:r w:rsidRPr="007643BB">
        <w:t>ю</w:t>
      </w:r>
      <w:r w:rsidRPr="007643BB">
        <w:t>щихся на принципы справедливого распределения бремени расходов, стабил</w:t>
      </w:r>
      <w:r w:rsidRPr="007643BB">
        <w:t>ь</w:t>
      </w:r>
      <w:r w:rsidRPr="007643BB">
        <w:t>ности и прогнозируемости источников финансирования, подотчетности и рац</w:t>
      </w:r>
      <w:r w:rsidRPr="007643BB">
        <w:t>и</w:t>
      </w:r>
      <w:r w:rsidRPr="007643BB">
        <w:t xml:space="preserve">онального управления финансовой деятельностью, </w:t>
      </w:r>
    </w:p>
    <w:p w:rsidR="007643BB" w:rsidRPr="007643BB" w:rsidRDefault="007643BB" w:rsidP="00BA39A0">
      <w:pPr>
        <w:pStyle w:val="SingleTxtGR"/>
      </w:pPr>
      <w:r w:rsidRPr="007643BB">
        <w:tab/>
      </w:r>
      <w:r w:rsidRPr="007643BB">
        <w:rPr>
          <w:i/>
        </w:rPr>
        <w:t>выражая серьезную обеспокоенность</w:t>
      </w:r>
      <w:r w:rsidRPr="007643BB">
        <w:t xml:space="preserve"> в связи с тем, что бремя расходов в текущий межсессионный период распределяется неравномерно, причем опр</w:t>
      </w:r>
      <w:r w:rsidRPr="007643BB">
        <w:t>е</w:t>
      </w:r>
      <w:r w:rsidRPr="007643BB">
        <w:t>деленное число Сторон и сигнатариев вообще не вносят взносы,</w:t>
      </w:r>
    </w:p>
    <w:p w:rsidR="007643BB" w:rsidRPr="007643BB" w:rsidRDefault="007643BB" w:rsidP="00BA39A0">
      <w:pPr>
        <w:pStyle w:val="SingleTxtGR"/>
      </w:pPr>
      <w:r w:rsidRPr="007643BB">
        <w:tab/>
      </w:r>
      <w:r w:rsidRPr="007643BB">
        <w:rPr>
          <w:i/>
        </w:rPr>
        <w:t>полагая</w:t>
      </w:r>
      <w:r w:rsidRPr="007643BB">
        <w:t>, что альтернативные варианты финансовых механизмов, де</w:t>
      </w:r>
      <w:r w:rsidRPr="007643BB">
        <w:t>й</w:t>
      </w:r>
      <w:r w:rsidRPr="007643BB">
        <w:t>ствующих в рамках Конве</w:t>
      </w:r>
      <w:r w:rsidRPr="007643BB">
        <w:t>н</w:t>
      </w:r>
      <w:r w:rsidRPr="007643BB">
        <w:t>ции, должны быть рассмотрены Совещанием Сторон на его следующей сессии для обеспечения того, чтобы эти механизмы удовл</w:t>
      </w:r>
      <w:r w:rsidRPr="007643BB">
        <w:t>е</w:t>
      </w:r>
      <w:r w:rsidRPr="007643BB">
        <w:t>творяли требованиям стабильности, предсказуемости и справедливого распр</w:t>
      </w:r>
      <w:r w:rsidRPr="007643BB">
        <w:t>е</w:t>
      </w:r>
      <w:r w:rsidRPr="007643BB">
        <w:t>деления бремени расходов,</w:t>
      </w:r>
    </w:p>
    <w:p w:rsidR="007643BB" w:rsidRPr="007643BB" w:rsidRDefault="007643BB" w:rsidP="00BA39A0">
      <w:pPr>
        <w:pStyle w:val="SingleTxtGR"/>
      </w:pPr>
      <w:r w:rsidRPr="007643BB">
        <w:tab/>
        <w:t>1.</w:t>
      </w:r>
      <w:r w:rsidRPr="007643BB">
        <w:tab/>
        <w:t>[</w:t>
      </w:r>
      <w:r w:rsidRPr="007643BB">
        <w:rPr>
          <w:i/>
        </w:rPr>
        <w:t>принимает решение</w:t>
      </w:r>
      <w:r w:rsidRPr="007643BB">
        <w:t xml:space="preserve"> и впредь использовать существующую вр</w:t>
      </w:r>
      <w:r w:rsidRPr="007643BB">
        <w:t>е</w:t>
      </w:r>
      <w:r w:rsidRPr="007643BB">
        <w:t>менную систему взносов] [</w:t>
      </w:r>
      <w:r w:rsidRPr="007643BB">
        <w:rPr>
          <w:i/>
        </w:rPr>
        <w:t>учреждает</w:t>
      </w:r>
      <w:r w:rsidRPr="007643BB">
        <w:t xml:space="preserve"> обязательную систему взносов] для п</w:t>
      </w:r>
      <w:r w:rsidRPr="007643BB">
        <w:t>о</w:t>
      </w:r>
      <w:r w:rsidRPr="007643BB">
        <w:t>крытия расходов на те предусмотренные в программе работы виды деятельн</w:t>
      </w:r>
      <w:r w:rsidRPr="007643BB">
        <w:t>о</w:t>
      </w:r>
      <w:r w:rsidRPr="007643BB">
        <w:t>сти, которые не охватываются регулярным бюджетом Организации Объедине</w:t>
      </w:r>
      <w:r w:rsidRPr="007643BB">
        <w:t>н</w:t>
      </w:r>
      <w:r w:rsidRPr="007643BB">
        <w:t>ных Наций, на основе следующих принципов:</w:t>
      </w:r>
    </w:p>
    <w:p w:rsidR="007643BB" w:rsidRPr="007643BB" w:rsidRDefault="007643BB" w:rsidP="00BA39A0">
      <w:pPr>
        <w:pStyle w:val="SingleTxtGR"/>
      </w:pPr>
      <w:r w:rsidRPr="007643BB">
        <w:tab/>
        <w:t>a)</w:t>
      </w:r>
      <w:r w:rsidRPr="007643BB">
        <w:tab/>
        <w:t>Сторонам следует стремиться коллективно обеспечивать с пом</w:t>
      </w:r>
      <w:r w:rsidRPr="007643BB">
        <w:t>о</w:t>
      </w:r>
      <w:r w:rsidRPr="007643BB">
        <w:t>щью этой финансовой системы покрытие расходов на те предусмотренные в программе работы виды деятельности, которые не охватываются регулярным бюджетом Организации Объединенных Наций;</w:t>
      </w:r>
    </w:p>
    <w:p w:rsidR="007643BB" w:rsidRPr="007643BB" w:rsidRDefault="007643BB" w:rsidP="00217C76">
      <w:pPr>
        <w:pStyle w:val="SingleTxtGR"/>
        <w:pageBreakBefore/>
      </w:pPr>
      <w:r w:rsidRPr="007643BB">
        <w:lastRenderedPageBreak/>
        <w:tab/>
        <w:t>[b)</w:t>
      </w:r>
      <w:r w:rsidRPr="007643BB">
        <w:tab/>
        <w:t>бремя расходов на осуществление деятельности распределяется между Сторонами и сигн</w:t>
      </w:r>
      <w:r w:rsidRPr="007643BB">
        <w:t>а</w:t>
      </w:r>
      <w:r w:rsidRPr="007643BB">
        <w:t>тариями Конвенции пропорционально шкале взносов Организации Объединенных Наций</w:t>
      </w:r>
      <w:r w:rsidR="00BA39A0">
        <w:rPr>
          <w:rStyle w:val="aa"/>
        </w:rPr>
        <w:footnoteReference w:id="4"/>
      </w:r>
      <w:r w:rsidRPr="007643BB">
        <w:t>, причем ориентировочный размер взноса каждой Стороны на 2018 год указан в приложении к настоящему решению;</w:t>
      </w:r>
    </w:p>
    <w:p w:rsidR="007643BB" w:rsidRPr="007643BB" w:rsidRDefault="007643BB" w:rsidP="00BA39A0">
      <w:pPr>
        <w:pStyle w:val="SingleTxtGR"/>
      </w:pPr>
      <w:r w:rsidRPr="007643BB">
        <w:tab/>
        <w:t>c)</w:t>
      </w:r>
      <w:r w:rsidRPr="007643BB">
        <w:tab/>
        <w:t>шкала взносов должна корректироваться таким образом, чтобы ни одна Сторона или сигн</w:t>
      </w:r>
      <w:r w:rsidRPr="007643BB">
        <w:t>а</w:t>
      </w:r>
      <w:r w:rsidRPr="007643BB">
        <w:t>тарий не производили взносы в размере, превышающем 22%</w:t>
      </w:r>
      <w:r w:rsidRPr="00B62B33">
        <w:rPr>
          <w:rStyle w:val="aa"/>
        </w:rPr>
        <w:footnoteReference w:id="5"/>
      </w:r>
      <w:r w:rsidRPr="007643BB">
        <w:t xml:space="preserve"> сметных расходов, покрываемых с пом</w:t>
      </w:r>
      <w:r w:rsidRPr="007643BB">
        <w:t>о</w:t>
      </w:r>
      <w:r w:rsidRPr="007643BB">
        <w:t>щью системы взносов;</w:t>
      </w:r>
    </w:p>
    <w:p w:rsidR="007643BB" w:rsidRPr="007643BB" w:rsidRDefault="007643BB" w:rsidP="00BA39A0">
      <w:pPr>
        <w:pStyle w:val="SingleTxtGR"/>
      </w:pPr>
      <w:r w:rsidRPr="007643BB">
        <w:tab/>
        <w:t>d)</w:t>
      </w:r>
      <w:r w:rsidRPr="007643BB">
        <w:tab/>
        <w:t>каждая Сторона или сигнатарий ежегодно вносит как минимум сумму, рассчитанную на основе применения скорректированной шкалы взн</w:t>
      </w:r>
      <w:r w:rsidRPr="007643BB">
        <w:t>о</w:t>
      </w:r>
      <w:r w:rsidRPr="007643BB">
        <w:t>сов, указываемой в подпункте … [выше/ниже], для покрытия всех сметных ра</w:t>
      </w:r>
      <w:r w:rsidRPr="007643BB">
        <w:t>с</w:t>
      </w:r>
      <w:r w:rsidRPr="007643BB">
        <w:t>ходов на осуществление деятельности, однако размер каждого взноса не до</w:t>
      </w:r>
      <w:r w:rsidRPr="007643BB">
        <w:t>л</w:t>
      </w:r>
      <w:r w:rsidRPr="007643BB">
        <w:t>жен быть меньше того, который указывается в пункте ... [выше/ниже];]</w:t>
      </w:r>
    </w:p>
    <w:p w:rsidR="007643BB" w:rsidRPr="007643BB" w:rsidRDefault="007643BB" w:rsidP="00BA39A0">
      <w:pPr>
        <w:pStyle w:val="SingleTxtGR"/>
      </w:pPr>
      <w:r w:rsidRPr="007643BB">
        <w:tab/>
        <w:t>[b)]</w:t>
      </w:r>
      <w:r w:rsidRPr="007643BB">
        <w:tab/>
        <w:t>ожидается, что ни у одной из Сторон и ни у одного из сигнатариев взнос на программу работы по Конвенции за конкретный календарный год не будет составлять менее [500] [1 000] долл. США;</w:t>
      </w:r>
    </w:p>
    <w:p w:rsidR="007643BB" w:rsidRPr="007643BB" w:rsidRDefault="007643BB" w:rsidP="00BA39A0">
      <w:pPr>
        <w:pStyle w:val="SingleTxtGR"/>
      </w:pPr>
      <w:r w:rsidRPr="007643BB">
        <w:tab/>
        <w:t>[c)]</w:t>
      </w:r>
      <w:r w:rsidRPr="007643BB">
        <w:tab/>
        <w:t>взносы вносятся наличными и не резервируются для того или ин</w:t>
      </w:r>
      <w:r w:rsidRPr="007643BB">
        <w:t>о</w:t>
      </w:r>
      <w:r w:rsidRPr="007643BB">
        <w:t>го конкретного вида де</w:t>
      </w:r>
      <w:r w:rsidRPr="007643BB">
        <w:t>я</w:t>
      </w:r>
      <w:r w:rsidRPr="007643BB">
        <w:t>тельности;</w:t>
      </w:r>
    </w:p>
    <w:p w:rsidR="007643BB" w:rsidRPr="007643BB" w:rsidRDefault="007643BB" w:rsidP="00BA39A0">
      <w:pPr>
        <w:pStyle w:val="SingleTxtGR"/>
      </w:pPr>
      <w:r w:rsidRPr="007643BB">
        <w:tab/>
        <w:t>[d)]</w:t>
      </w:r>
      <w:r w:rsidRPr="007643BB">
        <w:tab/>
        <w:t>дополнительные взносы могут производиться наличными или натурой и могут резервироваться для какого-либо конкретного вида деятельн</w:t>
      </w:r>
      <w:r w:rsidRPr="007643BB">
        <w:t>о</w:t>
      </w:r>
      <w:r w:rsidRPr="007643BB">
        <w:t>сти;</w:t>
      </w:r>
    </w:p>
    <w:p w:rsidR="007643BB" w:rsidRPr="007643BB" w:rsidRDefault="007643BB" w:rsidP="00BA39A0">
      <w:pPr>
        <w:pStyle w:val="SingleTxtGR"/>
      </w:pPr>
      <w:r w:rsidRPr="007643BB">
        <w:tab/>
        <w:t>[e)]</w:t>
      </w:r>
      <w:r w:rsidRPr="007643BB">
        <w:tab/>
        <w:t>взносы наличными производятся через Целевой фонд Европейской экономической коми</w:t>
      </w:r>
      <w:r w:rsidRPr="007643BB">
        <w:t>с</w:t>
      </w:r>
      <w:r w:rsidRPr="007643BB">
        <w:t>сии Организации Объединенных Наций для технического сотрудничества на местном уровне (проект Орхусской конвенции);</w:t>
      </w:r>
    </w:p>
    <w:p w:rsidR="007643BB" w:rsidRPr="007643BB" w:rsidRDefault="007643BB" w:rsidP="00BA39A0">
      <w:pPr>
        <w:pStyle w:val="SingleTxtGR"/>
      </w:pPr>
      <w:r w:rsidRPr="007643BB">
        <w:tab/>
        <w:t>[f)]</w:t>
      </w:r>
      <w:r w:rsidRPr="007643BB">
        <w:tab/>
        <w:t>если это допускается внутренними бюджетными процедурами Ст</w:t>
      </w:r>
      <w:r w:rsidRPr="007643BB">
        <w:t>о</w:t>
      </w:r>
      <w:r w:rsidRPr="007643BB">
        <w:t>рон, взносы за конкретный календарный год должны вноситься до 1 октября предшествующего ему года, а когда это невозможно, в качестве альтернативн</w:t>
      </w:r>
      <w:r w:rsidRPr="007643BB">
        <w:t>о</w:t>
      </w:r>
      <w:r w:rsidRPr="007643BB">
        <w:t>го варианта рекомендуется вносить взносы в течение первых шести месяцев календарного года, с тем чтобы обеспечить оплату расходов на персонал в ц</w:t>
      </w:r>
      <w:r w:rsidRPr="007643BB">
        <w:t>е</w:t>
      </w:r>
      <w:r w:rsidRPr="007643BB">
        <w:t>лях бесперебойного функционирования секретариата в качестве одной из при</w:t>
      </w:r>
      <w:r w:rsidRPr="007643BB">
        <w:t>о</w:t>
      </w:r>
      <w:r w:rsidRPr="007643BB">
        <w:t>ритетных задач, а также своевременное и эффективное осуществление приор</w:t>
      </w:r>
      <w:r w:rsidRPr="007643BB">
        <w:t>и</w:t>
      </w:r>
      <w:r w:rsidRPr="007643BB">
        <w:t>тетных видов деятельности соответствующей программы работы;</w:t>
      </w:r>
    </w:p>
    <w:p w:rsidR="007643BB" w:rsidRPr="007643BB" w:rsidRDefault="007643BB" w:rsidP="00BA39A0">
      <w:pPr>
        <w:pStyle w:val="SingleTxtGR"/>
      </w:pPr>
      <w:r w:rsidRPr="007643BB">
        <w:tab/>
        <w:t>[g)]</w:t>
      </w:r>
      <w:r w:rsidRPr="007643BB">
        <w:tab/>
        <w:t>Стороны объявляют, когда это возможно, до принятия программы работы Совещанием Сторон о своих ожидаемых финансовых взносах и взн</w:t>
      </w:r>
      <w:r w:rsidRPr="007643BB">
        <w:t>о</w:t>
      </w:r>
      <w:r w:rsidRPr="007643BB">
        <w:t>сах натурой в годовом или многогодовом исчислении. Изъявить желание указать размеры своих ожидаемых взносов могут также сигнатарии, другие заинтерес</w:t>
      </w:r>
      <w:r w:rsidRPr="007643BB">
        <w:t>о</w:t>
      </w:r>
      <w:r w:rsidRPr="007643BB">
        <w:t>ванные государства и организации;</w:t>
      </w:r>
    </w:p>
    <w:p w:rsidR="007643BB" w:rsidRPr="007643BB" w:rsidRDefault="007643BB" w:rsidP="00BA39A0">
      <w:pPr>
        <w:pStyle w:val="SingleTxtGR"/>
      </w:pPr>
      <w:r w:rsidRPr="007643BB">
        <w:tab/>
        <w:t>2.</w:t>
      </w:r>
      <w:r w:rsidRPr="007643BB">
        <w:tab/>
      </w:r>
      <w:r w:rsidRPr="007643BB">
        <w:rPr>
          <w:i/>
        </w:rPr>
        <w:t>просит</w:t>
      </w:r>
      <w:r w:rsidRPr="007643BB">
        <w:t xml:space="preserve"> Стороны вносить ежегодно взносы или производить взносы в многогодовом исчислении для покрытия расходов на осуществление видов деятельности согласно программе работы в соответствии со схемой, изложе</w:t>
      </w:r>
      <w:r w:rsidRPr="007643BB">
        <w:t>н</w:t>
      </w:r>
      <w:r w:rsidRPr="007643BB">
        <w:t>ной в пункте 1;</w:t>
      </w:r>
    </w:p>
    <w:p w:rsidR="007643BB" w:rsidRPr="007643BB" w:rsidRDefault="007643BB" w:rsidP="00BA39A0">
      <w:pPr>
        <w:pStyle w:val="SingleTxtGR"/>
      </w:pPr>
      <w:r w:rsidRPr="007643BB">
        <w:tab/>
        <w:t>3.</w:t>
      </w:r>
      <w:r w:rsidRPr="007643BB">
        <w:tab/>
      </w:r>
      <w:r w:rsidRPr="007643BB">
        <w:rPr>
          <w:i/>
        </w:rPr>
        <w:t>предлагает</w:t>
      </w:r>
      <w:r w:rsidRPr="007643BB">
        <w:t xml:space="preserve"> сигнатариям, другим заинтересованным государствам и государственным структурам, а также частному сектору в соответствии с Пер</w:t>
      </w:r>
      <w:r w:rsidRPr="007643BB">
        <w:t>е</w:t>
      </w:r>
      <w:r w:rsidRPr="007643BB">
        <w:t xml:space="preserve">смотренными руководящими принципами сотрудничества между Организацией </w:t>
      </w:r>
      <w:r w:rsidRPr="007643BB">
        <w:lastRenderedPageBreak/>
        <w:t>Объединенных Наций и деловым сектором 2009 года</w:t>
      </w:r>
      <w:r w:rsidRPr="00BA39A0">
        <w:rPr>
          <w:rStyle w:val="aa"/>
        </w:rPr>
        <w:footnoteReference w:id="6"/>
      </w:r>
      <w:r w:rsidRPr="007643BB">
        <w:t xml:space="preserve"> вносить взносы для п</w:t>
      </w:r>
      <w:r w:rsidRPr="007643BB">
        <w:t>о</w:t>
      </w:r>
      <w:r w:rsidRPr="007643BB">
        <w:t>крытия расходов на программу работы наличными или натурой;</w:t>
      </w:r>
    </w:p>
    <w:p w:rsidR="007643BB" w:rsidRPr="007643BB" w:rsidRDefault="007643BB" w:rsidP="00BA39A0">
      <w:pPr>
        <w:pStyle w:val="SingleTxtGR"/>
      </w:pPr>
      <w:r w:rsidRPr="007643BB">
        <w:tab/>
        <w:t>4.</w:t>
      </w:r>
      <w:r w:rsidRPr="007643BB">
        <w:tab/>
      </w:r>
      <w:r w:rsidRPr="007643BB">
        <w:rPr>
          <w:i/>
        </w:rPr>
        <w:t>призывает</w:t>
      </w:r>
      <w:r w:rsidRPr="007643BB">
        <w:t xml:space="preserve"> страны с переходной экономикой в максимально во</w:t>
      </w:r>
      <w:r w:rsidRPr="007643BB">
        <w:t>з</w:t>
      </w:r>
      <w:r w:rsidRPr="007643BB">
        <w:t>можной степени финансировать свое собственное участие в проводимой де</w:t>
      </w:r>
      <w:r w:rsidRPr="007643BB">
        <w:t>я</w:t>
      </w:r>
      <w:r w:rsidRPr="007643BB">
        <w:t>тельности;</w:t>
      </w:r>
    </w:p>
    <w:p w:rsidR="007643BB" w:rsidRPr="007643BB" w:rsidRDefault="007643BB" w:rsidP="00BA39A0">
      <w:pPr>
        <w:pStyle w:val="SingleTxtGR"/>
      </w:pPr>
      <w:r w:rsidRPr="007643BB">
        <w:tab/>
        <w:t>5.</w:t>
      </w:r>
      <w:r w:rsidRPr="007643BB">
        <w:tab/>
      </w:r>
      <w:r w:rsidRPr="007643BB">
        <w:rPr>
          <w:i/>
        </w:rPr>
        <w:t>призывает</w:t>
      </w:r>
      <w:r w:rsidRPr="007643BB">
        <w:t xml:space="preserve"> международные организации, действующие в странах с переходной экономикой, поддерживать участие представителей этих стран и неправительственных организаций в совещаниях и других мероприятиях;</w:t>
      </w:r>
    </w:p>
    <w:p w:rsidR="007643BB" w:rsidRPr="007643BB" w:rsidRDefault="007643BB" w:rsidP="00BA39A0">
      <w:pPr>
        <w:pStyle w:val="SingleTxtGR"/>
        <w:rPr>
          <w:u w:val="single"/>
        </w:rPr>
      </w:pPr>
      <w:r w:rsidRPr="007643BB">
        <w:tab/>
        <w:t>6.</w:t>
      </w:r>
      <w:r w:rsidRPr="007643BB">
        <w:tab/>
      </w:r>
      <w:r w:rsidRPr="007643BB">
        <w:rPr>
          <w:i/>
        </w:rPr>
        <w:t>призывает</w:t>
      </w:r>
      <w:r w:rsidRPr="007643BB">
        <w:t xml:space="preserve"> Стороны, которые в соответствии с исторически сл</w:t>
      </w:r>
      <w:r w:rsidRPr="007643BB">
        <w:t>о</w:t>
      </w:r>
      <w:r w:rsidRPr="007643BB">
        <w:t>жившейся практикой внос</w:t>
      </w:r>
      <w:r w:rsidRPr="007643BB">
        <w:t>и</w:t>
      </w:r>
      <w:r w:rsidRPr="007643BB">
        <w:t>ли щедрые взносы, сохранять свои прежние уровни взносов или вернуться к ним;</w:t>
      </w:r>
    </w:p>
    <w:p w:rsidR="007643BB" w:rsidRPr="007643BB" w:rsidRDefault="007643BB" w:rsidP="00BA39A0">
      <w:pPr>
        <w:pStyle w:val="SingleTxtGR"/>
      </w:pPr>
      <w:r w:rsidRPr="007643BB">
        <w:tab/>
        <w:t>7.</w:t>
      </w:r>
      <w:r w:rsidRPr="007643BB">
        <w:tab/>
      </w:r>
      <w:r w:rsidRPr="007643BB">
        <w:rPr>
          <w:i/>
        </w:rPr>
        <w:t>просит</w:t>
      </w:r>
      <w:r w:rsidRPr="007643BB">
        <w:t xml:space="preserve"> все Стороны обеспечить справедливое распределение ф</w:t>
      </w:r>
      <w:r w:rsidRPr="007643BB">
        <w:t>и</w:t>
      </w:r>
      <w:r w:rsidRPr="007643BB">
        <w:t>нансовой ответственности за осуществление программы работы и просит Пр</w:t>
      </w:r>
      <w:r w:rsidRPr="007643BB">
        <w:t>е</w:t>
      </w:r>
      <w:r w:rsidRPr="007643BB">
        <w:t>зидиум связываться со Сторонами в соответствующих случаях на предмет д</w:t>
      </w:r>
      <w:r w:rsidRPr="007643BB">
        <w:t>о</w:t>
      </w:r>
      <w:r w:rsidRPr="007643BB">
        <w:t>стижения этой цели;</w:t>
      </w:r>
      <w:r w:rsidRPr="007643BB">
        <w:rPr>
          <w:i/>
        </w:rPr>
        <w:t xml:space="preserve"> </w:t>
      </w:r>
    </w:p>
    <w:p w:rsidR="007643BB" w:rsidRPr="007643BB" w:rsidRDefault="007643BB" w:rsidP="00BA39A0">
      <w:pPr>
        <w:pStyle w:val="SingleTxtGR"/>
      </w:pPr>
      <w:r w:rsidRPr="007643BB">
        <w:tab/>
        <w:t>8.</w:t>
      </w:r>
      <w:r w:rsidRPr="007643BB">
        <w:tab/>
      </w:r>
      <w:r w:rsidRPr="007643BB">
        <w:rPr>
          <w:i/>
        </w:rPr>
        <w:t>просит</w:t>
      </w:r>
      <w:r w:rsidRPr="007643BB">
        <w:t xml:space="preserve"> секретариат в соответствии с финансовыми правилами О</w:t>
      </w:r>
      <w:r w:rsidRPr="007643BB">
        <w:t>р</w:t>
      </w:r>
      <w:r w:rsidRPr="007643BB">
        <w:t>ганизации Объединенных Наций выделять в Целевой фонд Конвенции к 1 о</w:t>
      </w:r>
      <w:r w:rsidRPr="007643BB">
        <w:t>к</w:t>
      </w:r>
      <w:r w:rsidRPr="007643BB">
        <w:t>тября каждого года на приоритетной основе средства, требующиеся для пр</w:t>
      </w:r>
      <w:r w:rsidRPr="007643BB">
        <w:t>о</w:t>
      </w:r>
      <w:r w:rsidRPr="007643BB">
        <w:t>дления срока действия контрактов внебюджетного персонала секретариата на предстоящий год, а также для покрытия расходов, необходимых для осущест</w:t>
      </w:r>
      <w:r w:rsidRPr="007643BB">
        <w:t>в</w:t>
      </w:r>
      <w:r w:rsidRPr="007643BB">
        <w:t>ления деятельности в пе</w:t>
      </w:r>
      <w:r w:rsidRPr="007643BB">
        <w:t>р</w:t>
      </w:r>
      <w:r w:rsidRPr="007643BB">
        <w:t>вом квартале предстоящего года;</w:t>
      </w:r>
    </w:p>
    <w:p w:rsidR="007643BB" w:rsidRPr="007643BB" w:rsidRDefault="007643BB" w:rsidP="00BA39A0">
      <w:pPr>
        <w:pStyle w:val="SingleTxtGR"/>
      </w:pPr>
      <w:r w:rsidRPr="007643BB">
        <w:tab/>
        <w:t>9.</w:t>
      </w:r>
      <w:r w:rsidRPr="007643BB">
        <w:tab/>
      </w:r>
      <w:r w:rsidRPr="007643BB">
        <w:rPr>
          <w:i/>
        </w:rPr>
        <w:t>просит также</w:t>
      </w:r>
      <w:r w:rsidRPr="007643BB">
        <w:t xml:space="preserve"> секретариат в соответствии с финансовыми прав</w:t>
      </w:r>
      <w:r w:rsidRPr="007643BB">
        <w:t>и</w:t>
      </w:r>
      <w:r w:rsidRPr="007643BB">
        <w:t>лами Организации Объединенных Наций контролировать расходование фина</w:t>
      </w:r>
      <w:r w:rsidRPr="007643BB">
        <w:t>н</w:t>
      </w:r>
      <w:r w:rsidRPr="007643BB">
        <w:t>совых средств и подготавливать ежегодные доклады с указанием конкретных размеров взносов и любых изменений, касающихся:</w:t>
      </w:r>
    </w:p>
    <w:p w:rsidR="007643BB" w:rsidRPr="007643BB" w:rsidRDefault="007643BB" w:rsidP="00BA39A0">
      <w:pPr>
        <w:pStyle w:val="SingleTxtGR"/>
      </w:pPr>
      <w:r w:rsidRPr="007643BB">
        <w:tab/>
        <w:t>a)</w:t>
      </w:r>
      <w:r w:rsidRPr="007643BB">
        <w:tab/>
        <w:t xml:space="preserve">сметных расходов на осуществление деятельности на следующий календарный год; </w:t>
      </w:r>
    </w:p>
    <w:p w:rsidR="007643BB" w:rsidRPr="007643BB" w:rsidRDefault="007643BB" w:rsidP="00BA39A0">
      <w:pPr>
        <w:pStyle w:val="SingleTxtGR"/>
      </w:pPr>
      <w:r w:rsidRPr="007643BB">
        <w:tab/>
        <w:t>b)</w:t>
      </w:r>
      <w:r w:rsidRPr="007643BB">
        <w:tab/>
        <w:t>состава Сторон для учета Рабочей группой Сторон с целью обесп</w:t>
      </w:r>
      <w:r w:rsidRPr="007643BB">
        <w:t>е</w:t>
      </w:r>
      <w:r w:rsidRPr="007643BB">
        <w:t>чить, чтобы уровень взносов соответствовал уровню финансирования, необх</w:t>
      </w:r>
      <w:r w:rsidRPr="007643BB">
        <w:t>о</w:t>
      </w:r>
      <w:r w:rsidRPr="007643BB">
        <w:t>димого для осуществления программы работы;</w:t>
      </w:r>
    </w:p>
    <w:p w:rsidR="007643BB" w:rsidRPr="007643BB" w:rsidRDefault="007643BB" w:rsidP="00BA39A0">
      <w:pPr>
        <w:pStyle w:val="SingleTxtGR"/>
      </w:pPr>
      <w:r w:rsidRPr="007643BB">
        <w:tab/>
        <w:t>10.</w:t>
      </w:r>
      <w:r w:rsidRPr="007643BB">
        <w:tab/>
      </w:r>
      <w:r w:rsidRPr="007643BB">
        <w:rPr>
          <w:i/>
        </w:rPr>
        <w:t>просит</w:t>
      </w:r>
      <w:r w:rsidRPr="007643BB">
        <w:t xml:space="preserve"> Президиум при содействии секретариата подготовить оценку оперативных расходов, необходимых для эффективного функционир</w:t>
      </w:r>
      <w:r w:rsidRPr="007643BB">
        <w:t>о</w:t>
      </w:r>
      <w:r w:rsidRPr="007643BB">
        <w:t>вания Конвенции, которые должны быть четко отд</w:t>
      </w:r>
      <w:r w:rsidRPr="007643BB">
        <w:t>е</w:t>
      </w:r>
      <w:r w:rsidRPr="007643BB">
        <w:t>лены от расходов на другие виды деятельности, подлежащие осуществлению при условии наличия ресу</w:t>
      </w:r>
      <w:r w:rsidRPr="007643BB">
        <w:t>р</w:t>
      </w:r>
      <w:r w:rsidRPr="007643BB">
        <w:t>сов;</w:t>
      </w:r>
    </w:p>
    <w:p w:rsidR="007643BB" w:rsidRPr="007643BB" w:rsidRDefault="007643BB" w:rsidP="00BA39A0">
      <w:pPr>
        <w:pStyle w:val="SingleTxtGR"/>
      </w:pPr>
      <w:r w:rsidRPr="007643BB">
        <w:tab/>
        <w:t>11.</w:t>
      </w:r>
      <w:r w:rsidRPr="007643BB">
        <w:rPr>
          <w:i/>
        </w:rPr>
        <w:tab/>
        <w:t>просит</w:t>
      </w:r>
      <w:r w:rsidRPr="007643BB">
        <w:t xml:space="preserve"> Рабочую группу Сторон рассматривать в свете этих еж</w:t>
      </w:r>
      <w:r w:rsidRPr="007643BB">
        <w:t>е</w:t>
      </w:r>
      <w:r w:rsidRPr="007643BB">
        <w:t>годных докладов вопрос о необходимости внесения изменений в содержание и сроки осуществления программы работы в том случае, если уровень фактич</w:t>
      </w:r>
      <w:r w:rsidRPr="007643BB">
        <w:t>е</w:t>
      </w:r>
      <w:r w:rsidRPr="007643BB">
        <w:t>ских и/или объявленных взносов не будет соответствовать требуемому уро</w:t>
      </w:r>
      <w:r w:rsidRPr="007643BB">
        <w:t>в</w:t>
      </w:r>
      <w:r w:rsidRPr="007643BB">
        <w:t>ню финансирования;</w:t>
      </w:r>
    </w:p>
    <w:p w:rsidR="007643BB" w:rsidRPr="007643BB" w:rsidRDefault="007643BB" w:rsidP="00BA39A0">
      <w:pPr>
        <w:pStyle w:val="SingleTxtGR"/>
      </w:pPr>
      <w:r w:rsidRPr="007643BB">
        <w:tab/>
        <w:t>12.</w:t>
      </w:r>
      <w:r w:rsidRPr="007643BB">
        <w:tab/>
      </w:r>
      <w:r w:rsidRPr="007643BB">
        <w:rPr>
          <w:i/>
        </w:rPr>
        <w:t xml:space="preserve">просит </w:t>
      </w:r>
      <w:r w:rsidRPr="007643BB">
        <w:t>секретариат подготавливать для каждой сессии Совещания Сторон всеобъемлющий доклад по финансовым вопросам, включая в него и</w:t>
      </w:r>
      <w:r w:rsidRPr="007643BB">
        <w:t>н</w:t>
      </w:r>
      <w:r w:rsidRPr="007643BB">
        <w:t>формацию о размерах взносов Сторон и других участвующих государств и о</w:t>
      </w:r>
      <w:r w:rsidRPr="007643BB">
        <w:t>р</w:t>
      </w:r>
      <w:r w:rsidRPr="007643BB">
        <w:t>ганизаций в бюджет Конвенции наличными и натурой, а также о том, каким о</w:t>
      </w:r>
      <w:r w:rsidRPr="007643BB">
        <w:t>б</w:t>
      </w:r>
      <w:r w:rsidRPr="007643BB">
        <w:t>разом эти взносы были израсходованы;</w:t>
      </w:r>
    </w:p>
    <w:p w:rsidR="007643BB" w:rsidRPr="007643BB" w:rsidRDefault="007643BB" w:rsidP="00BA39A0">
      <w:pPr>
        <w:pStyle w:val="SingleTxtGR"/>
      </w:pPr>
      <w:r w:rsidRPr="007643BB">
        <w:tab/>
        <w:t>13.</w:t>
      </w:r>
      <w:r w:rsidRPr="007643BB">
        <w:tab/>
      </w:r>
      <w:r w:rsidRPr="007643BB">
        <w:rPr>
          <w:i/>
        </w:rPr>
        <w:t xml:space="preserve">постановляет </w:t>
      </w:r>
      <w:r w:rsidRPr="007643BB">
        <w:t>рассмотреть вопрос о функционировании схемы ф</w:t>
      </w:r>
      <w:r w:rsidRPr="007643BB">
        <w:t>и</w:t>
      </w:r>
      <w:r w:rsidRPr="007643BB">
        <w:t>нансовых механизмов на своей седьмой сессии;</w:t>
      </w:r>
    </w:p>
    <w:p w:rsidR="007643BB" w:rsidRPr="007643BB" w:rsidRDefault="007643BB" w:rsidP="00BA39A0">
      <w:pPr>
        <w:pStyle w:val="SingleTxtGR"/>
      </w:pPr>
      <w:r w:rsidRPr="007643BB">
        <w:tab/>
        <w:t>14.</w:t>
      </w:r>
      <w:r w:rsidRPr="007643BB">
        <w:tab/>
      </w:r>
      <w:r w:rsidRPr="007643BB">
        <w:rPr>
          <w:i/>
        </w:rPr>
        <w:t xml:space="preserve">поручает </w:t>
      </w:r>
      <w:r w:rsidRPr="007643BB">
        <w:t>Президиуму и Рабочей группе Сторон изучить в течение следующего межсессионного периода варианты обеспечения более предсказу</w:t>
      </w:r>
      <w:r w:rsidRPr="007643BB">
        <w:t>е</w:t>
      </w:r>
      <w:r w:rsidRPr="007643BB">
        <w:lastRenderedPageBreak/>
        <w:t>мого, стабильного и справедливого по распред</w:t>
      </w:r>
      <w:r w:rsidRPr="007643BB">
        <w:t>е</w:t>
      </w:r>
      <w:r w:rsidRPr="007643BB">
        <w:t>лению бремени финансирования и просит их внести соответствующие предложения для рассмотрения Совещ</w:t>
      </w:r>
      <w:r w:rsidRPr="007643BB">
        <w:t>а</w:t>
      </w:r>
      <w:r w:rsidRPr="007643BB">
        <w:t>нием Сторон на его седьмой сессии;</w:t>
      </w:r>
    </w:p>
    <w:p w:rsidR="007643BB" w:rsidRPr="007643BB" w:rsidRDefault="007643BB" w:rsidP="00BA39A0">
      <w:pPr>
        <w:pStyle w:val="SingleTxtGR"/>
      </w:pPr>
      <w:r w:rsidRPr="007643BB">
        <w:tab/>
        <w:t>15.</w:t>
      </w:r>
      <w:r w:rsidRPr="007643BB">
        <w:tab/>
      </w:r>
      <w:r w:rsidRPr="007643BB">
        <w:rPr>
          <w:i/>
        </w:rPr>
        <w:t>просит</w:t>
      </w:r>
      <w:r w:rsidRPr="007643BB">
        <w:t xml:space="preserve"> Европейскую экономическую комиссию Организации Об</w:t>
      </w:r>
      <w:r w:rsidRPr="007643BB">
        <w:t>ъ</w:t>
      </w:r>
      <w:r w:rsidRPr="007643BB">
        <w:t>единенных Наций выделять больше ресурсов на поддержку работы по Конве</w:t>
      </w:r>
      <w:r w:rsidRPr="007643BB">
        <w:t>н</w:t>
      </w:r>
      <w:r w:rsidRPr="007643BB">
        <w:t>ции, отмечая в этой связи положительную оценку экологической подпрограммы во время проведенного в 2013 году обзора реформы Комиссии 2005 года</w:t>
      </w:r>
      <w:r w:rsidRPr="007643BB">
        <w:rPr>
          <w:vertAlign w:val="superscript"/>
        </w:rPr>
        <w:footnoteReference w:id="7"/>
      </w:r>
      <w:r w:rsidRPr="007643BB">
        <w:t xml:space="preserve"> и уч</w:t>
      </w:r>
      <w:r w:rsidRPr="007643BB">
        <w:t>и</w:t>
      </w:r>
      <w:r w:rsidRPr="007643BB">
        <w:t>тывая, среди прочего, вопрос сбалансированности использования ресурсов р</w:t>
      </w:r>
      <w:r w:rsidRPr="007643BB">
        <w:t>е</w:t>
      </w:r>
      <w:r w:rsidRPr="007643BB">
        <w:t>гулярного бюджета на цели различных подпрограмм.</w:t>
      </w:r>
    </w:p>
    <w:p w:rsidR="007643BB" w:rsidRPr="007643BB" w:rsidRDefault="007643BB" w:rsidP="00B62B33">
      <w:pPr>
        <w:pStyle w:val="HChGR"/>
      </w:pPr>
      <w:r w:rsidRPr="007643BB">
        <w:br w:type="page"/>
      </w:r>
      <w:r w:rsidRPr="007643BB">
        <w:lastRenderedPageBreak/>
        <w:t>[Приложение</w:t>
      </w:r>
    </w:p>
    <w:p w:rsidR="007643BB" w:rsidRPr="007643BB" w:rsidRDefault="007643BB" w:rsidP="00B62B33">
      <w:pPr>
        <w:pStyle w:val="HChGR"/>
      </w:pPr>
      <w:r w:rsidRPr="007643BB">
        <w:tab/>
      </w:r>
      <w:r w:rsidRPr="007643BB">
        <w:tab/>
        <w:t>Ориентировочные взносы на 2018 год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863"/>
        <w:gridCol w:w="1603"/>
        <w:gridCol w:w="1623"/>
        <w:gridCol w:w="1281"/>
      </w:tblGrid>
      <w:tr w:rsidR="007643BB" w:rsidRPr="007643BB" w:rsidTr="007643BB">
        <w:trPr>
          <w:trHeight w:val="79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643BB" w:rsidRPr="007643BB" w:rsidRDefault="007643BB" w:rsidP="007643BB">
            <w:pPr>
              <w:spacing w:before="80" w:after="80" w:line="200" w:lineRule="exact"/>
              <w:rPr>
                <w:i/>
                <w:sz w:val="16"/>
              </w:rPr>
            </w:pPr>
            <w:r w:rsidRPr="007643BB">
              <w:rPr>
                <w:i/>
                <w:sz w:val="16"/>
              </w:rPr>
              <w:t xml:space="preserve">Колонка A: </w:t>
            </w:r>
            <w:r w:rsidRPr="007643BB">
              <w:rPr>
                <w:i/>
                <w:sz w:val="16"/>
              </w:rPr>
              <w:br/>
              <w:t>Страны (Стороны и сигнатарии)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7643BB" w:rsidRPr="007643BB" w:rsidRDefault="007643BB" w:rsidP="00CA595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643BB">
              <w:rPr>
                <w:i/>
                <w:sz w:val="16"/>
              </w:rPr>
              <w:t>Колонка B</w:t>
            </w:r>
            <w:r w:rsidRPr="00B62B33">
              <w:rPr>
                <w:i/>
                <w:szCs w:val="18"/>
                <w:vertAlign w:val="superscript"/>
              </w:rPr>
              <w:t>a</w:t>
            </w:r>
            <w:r w:rsidR="00B62B33" w:rsidRPr="00B62B33">
              <w:rPr>
                <w:i/>
                <w:sz w:val="16"/>
              </w:rPr>
              <w:t>:</w:t>
            </w:r>
            <w:r w:rsidR="00CA595C" w:rsidRPr="00CA595C">
              <w:rPr>
                <w:i/>
                <w:sz w:val="16"/>
              </w:rPr>
              <w:t xml:space="preserve"> </w:t>
            </w:r>
            <w:r w:rsidRPr="007643BB">
              <w:rPr>
                <w:i/>
                <w:sz w:val="16"/>
              </w:rPr>
              <w:br/>
              <w:t xml:space="preserve">шкала взносов </w:t>
            </w:r>
            <w:r w:rsidRPr="007643BB">
              <w:rPr>
                <w:i/>
                <w:sz w:val="16"/>
              </w:rPr>
              <w:br/>
              <w:t xml:space="preserve">Организации </w:t>
            </w:r>
            <w:r w:rsidRPr="007643BB">
              <w:rPr>
                <w:i/>
                <w:sz w:val="16"/>
              </w:rPr>
              <w:br/>
              <w:t xml:space="preserve">Объединенных Наций </w:t>
            </w:r>
            <w:r w:rsidRPr="007643BB">
              <w:rPr>
                <w:i/>
                <w:sz w:val="16"/>
              </w:rPr>
              <w:br/>
              <w:t>(в %)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7643BB" w:rsidRPr="007643BB" w:rsidRDefault="007643BB" w:rsidP="007643B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643BB">
              <w:rPr>
                <w:i/>
                <w:sz w:val="16"/>
              </w:rPr>
              <w:t xml:space="preserve">Колонка C: </w:t>
            </w:r>
            <w:r w:rsidRPr="007643BB">
              <w:rPr>
                <w:i/>
                <w:sz w:val="16"/>
              </w:rPr>
              <w:br/>
              <w:t>скорректирова</w:t>
            </w:r>
            <w:r w:rsidRPr="007643BB">
              <w:rPr>
                <w:i/>
                <w:sz w:val="16"/>
              </w:rPr>
              <w:t>н</w:t>
            </w:r>
            <w:r w:rsidRPr="007643BB">
              <w:rPr>
                <w:i/>
                <w:sz w:val="16"/>
              </w:rPr>
              <w:t xml:space="preserve">ная шкала взносов </w:t>
            </w:r>
            <w:r w:rsidRPr="007643BB">
              <w:rPr>
                <w:i/>
                <w:sz w:val="16"/>
              </w:rPr>
              <w:br/>
              <w:t xml:space="preserve">Организации </w:t>
            </w:r>
            <w:r w:rsidRPr="007643BB">
              <w:rPr>
                <w:i/>
                <w:sz w:val="16"/>
              </w:rPr>
              <w:br/>
              <w:t xml:space="preserve">Объединенных Наций </w:t>
            </w:r>
            <w:r w:rsidRPr="007643BB">
              <w:rPr>
                <w:i/>
                <w:sz w:val="16"/>
              </w:rPr>
              <w:br/>
              <w:t>(в %)</w:t>
            </w:r>
            <w:r w:rsidRPr="00CA595C">
              <w:rPr>
                <w:i/>
                <w:szCs w:val="18"/>
                <w:vertAlign w:val="superscript"/>
              </w:rPr>
              <w:t>b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643BB" w:rsidRPr="007643BB" w:rsidRDefault="007643BB" w:rsidP="007643BB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7643BB">
              <w:rPr>
                <w:i/>
                <w:sz w:val="16"/>
              </w:rPr>
              <w:t xml:space="preserve">Колонка D: </w:t>
            </w:r>
            <w:r w:rsidRPr="007643BB">
              <w:rPr>
                <w:i/>
                <w:sz w:val="16"/>
              </w:rPr>
              <w:br/>
              <w:t>размер взн</w:t>
            </w:r>
            <w:r w:rsidRPr="007643BB">
              <w:rPr>
                <w:i/>
                <w:sz w:val="16"/>
              </w:rPr>
              <w:t>о</w:t>
            </w:r>
            <w:r w:rsidRPr="007643BB">
              <w:rPr>
                <w:i/>
                <w:sz w:val="16"/>
              </w:rPr>
              <w:t xml:space="preserve">сов </w:t>
            </w:r>
            <w:r w:rsidRPr="007643BB">
              <w:rPr>
                <w:i/>
                <w:sz w:val="16"/>
              </w:rPr>
              <w:br/>
              <w:t xml:space="preserve">на 2018 год </w:t>
            </w:r>
            <w:r w:rsidRPr="007643BB">
              <w:rPr>
                <w:i/>
                <w:sz w:val="16"/>
              </w:rPr>
              <w:br/>
              <w:t>(долл. США)</w:t>
            </w:r>
            <w:r w:rsidRPr="00CA595C">
              <w:rPr>
                <w:i/>
                <w:szCs w:val="18"/>
                <w:vertAlign w:val="superscript"/>
              </w:rPr>
              <w:t>c</w:t>
            </w: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top w:val="single" w:sz="12" w:space="0" w:color="auto"/>
            </w:tcBorders>
            <w:noWrap/>
            <w:hideMark/>
          </w:tcPr>
          <w:p w:rsidR="007643BB" w:rsidRPr="007643BB" w:rsidRDefault="007643BB" w:rsidP="007643BB">
            <w:r w:rsidRPr="007643BB">
              <w:t>Австрия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0,720 </w:t>
            </w:r>
          </w:p>
        </w:tc>
        <w:tc>
          <w:tcPr>
            <w:tcW w:w="1623" w:type="dxa"/>
            <w:tcBorders>
              <w:top w:val="single" w:sz="12" w:space="0" w:color="auto"/>
            </w:tcBorders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2,186 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Азербайджан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0,060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0,182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Албания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>0,008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>0,024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Армения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>0,006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>0,018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Беларусь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0,056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0,170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Бельгия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0,885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2,687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Болгария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0,045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0,137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Босния и Герцеговина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0,013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0,039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B62B33">
            <w:pPr>
              <w:ind w:left="113" w:hanging="113"/>
            </w:pPr>
            <w:r w:rsidRPr="007643BB">
              <w:t>Бывшая югославская Республика Македония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0,007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0,021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Венгрия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0,161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0,489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Германия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6,389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19,397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Греция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0,471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1,430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Грузия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0,008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0,024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Дания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0,584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1,773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Европейский союз</w:t>
            </w:r>
            <w:r w:rsidRPr="0073780B">
              <w:rPr>
                <w:i/>
                <w:vertAlign w:val="superscript"/>
              </w:rPr>
              <w:t>d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>–</w:t>
            </w:r>
          </w:p>
        </w:tc>
        <w:tc>
          <w:tcPr>
            <w:tcW w:w="1623" w:type="dxa"/>
            <w:noWrap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>–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Ирландия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0,335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1,017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Исландия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0,023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0,070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Испания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2,443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7,417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Италия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3,748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11,379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Казахстан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0,191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0,580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Кипр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0,043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0,131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Кыргызстан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0,002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0,006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Латвия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0,050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0,152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Литва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0,072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0,219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Лихтенштейн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0,007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0,021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Люксембург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0,064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0,194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Мальта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0,016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0,049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Монако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0,010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0,030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Нидерланды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1,482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4,499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Норвегия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0,849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2,578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Польша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0,841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2,553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Португалия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0,392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1,190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CA59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Республика Молдова</w:t>
            </w:r>
          </w:p>
        </w:tc>
        <w:tc>
          <w:tcPr>
            <w:tcW w:w="1603" w:type="dxa"/>
            <w:tcBorders>
              <w:bottom w:val="nil"/>
            </w:tcBorders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0,004 </w:t>
            </w:r>
          </w:p>
        </w:tc>
        <w:tc>
          <w:tcPr>
            <w:tcW w:w="1623" w:type="dxa"/>
            <w:tcBorders>
              <w:bottom w:val="nil"/>
            </w:tcBorders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0,012 </w:t>
            </w:r>
          </w:p>
        </w:tc>
        <w:tc>
          <w:tcPr>
            <w:tcW w:w="1281" w:type="dxa"/>
            <w:tcBorders>
              <w:bottom w:val="nil"/>
            </w:tcBorders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CA59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Румыния</w:t>
            </w:r>
          </w:p>
        </w:tc>
        <w:tc>
          <w:tcPr>
            <w:tcW w:w="1603" w:type="dxa"/>
            <w:tcBorders>
              <w:top w:val="nil"/>
              <w:bottom w:val="nil"/>
            </w:tcBorders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0,184 </w:t>
            </w:r>
          </w:p>
        </w:tc>
        <w:tc>
          <w:tcPr>
            <w:tcW w:w="1623" w:type="dxa"/>
            <w:tcBorders>
              <w:top w:val="nil"/>
              <w:bottom w:val="nil"/>
            </w:tcBorders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0,559 </w:t>
            </w: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CA59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lastRenderedPageBreak/>
              <w:t>Сербия</w:t>
            </w:r>
          </w:p>
        </w:tc>
        <w:tc>
          <w:tcPr>
            <w:tcW w:w="1603" w:type="dxa"/>
            <w:tcBorders>
              <w:top w:val="nil"/>
            </w:tcBorders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0,032 </w:t>
            </w:r>
          </w:p>
        </w:tc>
        <w:tc>
          <w:tcPr>
            <w:tcW w:w="1623" w:type="dxa"/>
            <w:tcBorders>
              <w:top w:val="nil"/>
            </w:tcBorders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0,097 </w:t>
            </w:r>
          </w:p>
        </w:tc>
        <w:tc>
          <w:tcPr>
            <w:tcW w:w="1281" w:type="dxa"/>
            <w:tcBorders>
              <w:top w:val="nil"/>
            </w:tcBorders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Словакия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0,160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0,486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Словения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0,084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0,255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B62B33">
            <w:pPr>
              <w:ind w:left="113" w:hanging="113"/>
            </w:pPr>
            <w:r w:rsidRPr="007643BB">
              <w:t xml:space="preserve">Соединенное Королевство </w:t>
            </w:r>
            <w:r w:rsidRPr="007643BB">
              <w:br/>
              <w:t xml:space="preserve">Великобритании и Северной </w:t>
            </w:r>
            <w:r w:rsidRPr="007643BB">
              <w:br/>
              <w:t>Ирландии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4,463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13,550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Таджикистан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0,004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0,012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Туркменистан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0,026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0,079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Украина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0,103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0,313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Финляндия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0,456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1,384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Франция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4,859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14,752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Хорватия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0,099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0,301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Черногория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0,004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0,012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Чехия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0,344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1,044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Швейцария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1,140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3,461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noWrap/>
            <w:hideMark/>
          </w:tcPr>
          <w:p w:rsidR="007643BB" w:rsidRPr="007643BB" w:rsidRDefault="007643BB" w:rsidP="007643BB">
            <w:r w:rsidRPr="007643BB">
              <w:t>Швеция</w:t>
            </w:r>
          </w:p>
        </w:tc>
        <w:tc>
          <w:tcPr>
            <w:tcW w:w="160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0,956 </w:t>
            </w:r>
          </w:p>
        </w:tc>
        <w:tc>
          <w:tcPr>
            <w:tcW w:w="1623" w:type="dxa"/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2,902 </w:t>
            </w:r>
          </w:p>
        </w:tc>
        <w:tc>
          <w:tcPr>
            <w:tcW w:w="1281" w:type="dxa"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bottom w:val="single" w:sz="4" w:space="0" w:color="auto"/>
            </w:tcBorders>
            <w:noWrap/>
            <w:hideMark/>
          </w:tcPr>
          <w:p w:rsidR="007643BB" w:rsidRPr="007643BB" w:rsidRDefault="007643BB" w:rsidP="007643BB">
            <w:r w:rsidRPr="007643BB">
              <w:t>Эстония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0,038 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3BB">
              <w:t xml:space="preserve">0,115 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643BB" w:rsidRPr="007643BB" w:rsidTr="007643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3" w:type="dxa"/>
            <w:tcBorders>
              <w:top w:val="single" w:sz="4" w:space="0" w:color="auto"/>
            </w:tcBorders>
            <w:noWrap/>
            <w:hideMark/>
          </w:tcPr>
          <w:p w:rsidR="007643BB" w:rsidRPr="007643BB" w:rsidRDefault="007643BB" w:rsidP="007643BB">
            <w:pPr>
              <w:rPr>
                <w:b/>
              </w:rPr>
            </w:pPr>
            <w:r w:rsidRPr="007643BB">
              <w:rPr>
                <w:b/>
              </w:rPr>
              <w:tab/>
              <w:t>Итого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7643BB" w:rsidRPr="007643BB" w:rsidRDefault="007643BB" w:rsidP="00A25C7A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43BB">
              <w:rPr>
                <w:b/>
              </w:rPr>
              <w:t xml:space="preserve">32,937 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643BB">
              <w:rPr>
                <w:b/>
              </w:rPr>
              <w:t xml:space="preserve">100,000 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</w:tcPr>
          <w:p w:rsidR="007643BB" w:rsidRPr="007643BB" w:rsidRDefault="007643BB" w:rsidP="0076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643BB" w:rsidRPr="00B62995" w:rsidRDefault="007643BB" w:rsidP="0073780B">
      <w:pPr>
        <w:pStyle w:val="SingleTxtGR"/>
        <w:tabs>
          <w:tab w:val="left" w:pos="1276"/>
        </w:tabs>
        <w:suppressAutoHyphens/>
        <w:spacing w:before="120" w:after="0"/>
        <w:jc w:val="left"/>
        <w:rPr>
          <w:sz w:val="18"/>
          <w:szCs w:val="18"/>
        </w:rPr>
      </w:pPr>
      <w:r w:rsidRPr="00B62995">
        <w:rPr>
          <w:i/>
          <w:sz w:val="18"/>
          <w:szCs w:val="18"/>
          <w:vertAlign w:val="superscript"/>
        </w:rPr>
        <w:tab/>
        <w:t>a</w:t>
      </w:r>
      <w:r w:rsidR="0073780B" w:rsidRPr="0073780B">
        <w:rPr>
          <w:i/>
          <w:sz w:val="18"/>
          <w:szCs w:val="18"/>
          <w:vertAlign w:val="superscript"/>
        </w:rPr>
        <w:t xml:space="preserve"> </w:t>
      </w:r>
      <w:r w:rsidR="00BA39A0">
        <w:rPr>
          <w:sz w:val="18"/>
          <w:szCs w:val="18"/>
        </w:rPr>
        <w:t xml:space="preserve"> </w:t>
      </w:r>
      <w:r w:rsidRPr="00B62995">
        <w:rPr>
          <w:sz w:val="18"/>
          <w:szCs w:val="18"/>
        </w:rPr>
        <w:t>Цифры в колонке B основаны на шкале взносов из проекта резолюции, представленного Пятым комитетом Генеральной Ассамблее. Резолюция 70/245, принятая Генерал</w:t>
      </w:r>
      <w:r w:rsidRPr="00B62995">
        <w:rPr>
          <w:sz w:val="18"/>
          <w:szCs w:val="18"/>
        </w:rPr>
        <w:t>ь</w:t>
      </w:r>
      <w:r w:rsidRPr="00B62995">
        <w:rPr>
          <w:sz w:val="18"/>
          <w:szCs w:val="18"/>
        </w:rPr>
        <w:t xml:space="preserve">ной Ассамблеей 23 декабря 2015 года, на тот момент пока еще </w:t>
      </w:r>
      <w:r w:rsidR="00B62995" w:rsidRPr="00B62995">
        <w:rPr>
          <w:sz w:val="18"/>
          <w:szCs w:val="18"/>
        </w:rPr>
        <w:br/>
      </w:r>
      <w:r w:rsidRPr="00B62995">
        <w:rPr>
          <w:sz w:val="18"/>
          <w:szCs w:val="18"/>
        </w:rPr>
        <w:t>отсутствов</w:t>
      </w:r>
      <w:r w:rsidRPr="00B62995">
        <w:rPr>
          <w:sz w:val="18"/>
          <w:szCs w:val="18"/>
        </w:rPr>
        <w:t>а</w:t>
      </w:r>
      <w:r w:rsidRPr="00B62995">
        <w:rPr>
          <w:sz w:val="18"/>
          <w:szCs w:val="18"/>
        </w:rPr>
        <w:t>ла. Однако никаких существенных изменений в текст внесено не было.</w:t>
      </w:r>
    </w:p>
    <w:p w:rsidR="007643BB" w:rsidRPr="00B62995" w:rsidRDefault="007643BB" w:rsidP="0073780B">
      <w:pPr>
        <w:pStyle w:val="SingleTxtGR"/>
        <w:tabs>
          <w:tab w:val="left" w:pos="1276"/>
        </w:tabs>
        <w:suppressAutoHyphens/>
        <w:spacing w:after="0"/>
        <w:jc w:val="left"/>
        <w:rPr>
          <w:i/>
          <w:sz w:val="18"/>
          <w:szCs w:val="18"/>
        </w:rPr>
      </w:pPr>
      <w:r w:rsidRPr="00B62995">
        <w:rPr>
          <w:i/>
          <w:sz w:val="18"/>
          <w:szCs w:val="18"/>
          <w:vertAlign w:val="superscript"/>
        </w:rPr>
        <w:tab/>
        <w:t>b</w:t>
      </w:r>
      <w:r w:rsidR="00BA39A0">
        <w:rPr>
          <w:i/>
          <w:sz w:val="18"/>
          <w:szCs w:val="18"/>
          <w:vertAlign w:val="superscript"/>
        </w:rPr>
        <w:t xml:space="preserve"> </w:t>
      </w:r>
      <w:r w:rsidR="0073780B" w:rsidRPr="0073780B">
        <w:rPr>
          <w:i/>
          <w:sz w:val="18"/>
          <w:szCs w:val="18"/>
          <w:vertAlign w:val="superscript"/>
        </w:rPr>
        <w:t xml:space="preserve"> </w:t>
      </w:r>
      <w:r w:rsidRPr="00B62995">
        <w:rPr>
          <w:sz w:val="18"/>
          <w:szCs w:val="18"/>
        </w:rPr>
        <w:t xml:space="preserve">Проценты, указанные в шкале взносов Организации Объединенных Наций, были скорректированы для Орхусской конвенции с использованием множительного коэффициента 3,036, с </w:t>
      </w:r>
      <w:proofErr w:type="gramStart"/>
      <w:r w:rsidRPr="00B62995">
        <w:rPr>
          <w:sz w:val="18"/>
          <w:szCs w:val="18"/>
        </w:rPr>
        <w:t>тем</w:t>
      </w:r>
      <w:proofErr w:type="gramEnd"/>
      <w:r w:rsidRPr="00B62995">
        <w:rPr>
          <w:sz w:val="18"/>
          <w:szCs w:val="18"/>
        </w:rPr>
        <w:t xml:space="preserve"> чтобы в общей сложности получ</w:t>
      </w:r>
      <w:r w:rsidRPr="00B62995">
        <w:rPr>
          <w:sz w:val="18"/>
          <w:szCs w:val="18"/>
        </w:rPr>
        <w:t>и</w:t>
      </w:r>
      <w:r w:rsidRPr="00B62995">
        <w:rPr>
          <w:sz w:val="18"/>
          <w:szCs w:val="18"/>
        </w:rPr>
        <w:t>лось 100%.</w:t>
      </w:r>
    </w:p>
    <w:p w:rsidR="007643BB" w:rsidRPr="00B62995" w:rsidRDefault="007643BB" w:rsidP="0073780B">
      <w:pPr>
        <w:pStyle w:val="SingleTxtGR"/>
        <w:tabs>
          <w:tab w:val="left" w:pos="1276"/>
        </w:tabs>
        <w:suppressAutoHyphens/>
        <w:spacing w:after="0"/>
        <w:jc w:val="left"/>
        <w:rPr>
          <w:sz w:val="18"/>
          <w:szCs w:val="18"/>
        </w:rPr>
      </w:pPr>
      <w:r w:rsidRPr="00B62995">
        <w:rPr>
          <w:i/>
          <w:sz w:val="18"/>
          <w:szCs w:val="18"/>
          <w:vertAlign w:val="superscript"/>
        </w:rPr>
        <w:tab/>
        <w:t>c</w:t>
      </w:r>
      <w:proofErr w:type="gramStart"/>
      <w:r w:rsidR="0073780B" w:rsidRPr="0073780B">
        <w:rPr>
          <w:i/>
          <w:sz w:val="18"/>
          <w:szCs w:val="18"/>
          <w:vertAlign w:val="superscript"/>
        </w:rPr>
        <w:t xml:space="preserve"> </w:t>
      </w:r>
      <w:r w:rsidR="00BA39A0">
        <w:rPr>
          <w:sz w:val="18"/>
          <w:szCs w:val="18"/>
        </w:rPr>
        <w:t xml:space="preserve"> </w:t>
      </w:r>
      <w:r w:rsidRPr="00B62995">
        <w:rPr>
          <w:sz w:val="18"/>
          <w:szCs w:val="18"/>
        </w:rPr>
        <w:t>С</w:t>
      </w:r>
      <w:proofErr w:type="gramEnd"/>
      <w:r w:rsidRPr="00B62995">
        <w:rPr>
          <w:sz w:val="18"/>
          <w:szCs w:val="18"/>
        </w:rPr>
        <w:t xml:space="preserve"> учетом сноски d ниже, касающейся взноса Европейского союза, показатели, указываемые в колонке D, будут рассчитываться путем умножения процентной величины в колонке С на ежегодные сметные потребности в расходах на программу работы, ко</w:t>
      </w:r>
      <w:r w:rsidRPr="00B62995">
        <w:rPr>
          <w:sz w:val="18"/>
          <w:szCs w:val="18"/>
        </w:rPr>
        <w:t>н</w:t>
      </w:r>
      <w:r w:rsidRPr="00B62995">
        <w:rPr>
          <w:sz w:val="18"/>
          <w:szCs w:val="18"/>
        </w:rPr>
        <w:t xml:space="preserve">кретно определенные в проекте решения по программе работы на </w:t>
      </w:r>
      <w:r w:rsidR="00BD21E0" w:rsidRPr="00BD21E0">
        <w:rPr>
          <w:sz w:val="18"/>
          <w:szCs w:val="18"/>
        </w:rPr>
        <w:br/>
      </w:r>
      <w:r w:rsidRPr="00B62995">
        <w:rPr>
          <w:sz w:val="18"/>
          <w:szCs w:val="18"/>
        </w:rPr>
        <w:t xml:space="preserve">2018−2021 годы (ECE/MP.PP/WG.1/2017/…). Фактические суммы взноса каждой Стороны и </w:t>
      </w:r>
      <w:proofErr w:type="spellStart"/>
      <w:r w:rsidRPr="00B62995">
        <w:rPr>
          <w:sz w:val="18"/>
          <w:szCs w:val="18"/>
        </w:rPr>
        <w:t>сигнатария</w:t>
      </w:r>
      <w:proofErr w:type="spellEnd"/>
      <w:r w:rsidRPr="00B62995">
        <w:rPr>
          <w:sz w:val="18"/>
          <w:szCs w:val="18"/>
        </w:rPr>
        <w:t xml:space="preserve"> в период 2018−2021 годов будут рассчитаны в должном порядке при том условии, что проект решения по программе работы на 2018−2021 годы будет рассмотрен и утве</w:t>
      </w:r>
      <w:r w:rsidRPr="00B62995">
        <w:rPr>
          <w:sz w:val="18"/>
          <w:szCs w:val="18"/>
        </w:rPr>
        <w:t>р</w:t>
      </w:r>
      <w:r w:rsidRPr="00B62995">
        <w:rPr>
          <w:sz w:val="18"/>
          <w:szCs w:val="18"/>
        </w:rPr>
        <w:t xml:space="preserve">жден. </w:t>
      </w:r>
    </w:p>
    <w:p w:rsidR="00E12C5F" w:rsidRPr="00B62995" w:rsidRDefault="007643BB" w:rsidP="0073780B">
      <w:pPr>
        <w:pStyle w:val="SingleTxtGR"/>
        <w:tabs>
          <w:tab w:val="left" w:pos="1276"/>
        </w:tabs>
        <w:suppressAutoHyphens/>
        <w:spacing w:after="0"/>
        <w:jc w:val="left"/>
        <w:rPr>
          <w:bCs/>
          <w:sz w:val="18"/>
          <w:szCs w:val="18"/>
        </w:rPr>
      </w:pPr>
      <w:r w:rsidRPr="00B62995">
        <w:rPr>
          <w:i/>
          <w:sz w:val="18"/>
          <w:szCs w:val="18"/>
          <w:vertAlign w:val="superscript"/>
        </w:rPr>
        <w:tab/>
        <w:t>d</w:t>
      </w:r>
      <w:r w:rsidR="0073780B" w:rsidRPr="0073780B">
        <w:rPr>
          <w:i/>
          <w:sz w:val="18"/>
          <w:szCs w:val="18"/>
          <w:vertAlign w:val="superscript"/>
        </w:rPr>
        <w:t xml:space="preserve"> </w:t>
      </w:r>
      <w:r w:rsidR="00BA39A0">
        <w:rPr>
          <w:sz w:val="18"/>
          <w:szCs w:val="18"/>
        </w:rPr>
        <w:t xml:space="preserve"> </w:t>
      </w:r>
      <w:r w:rsidRPr="00B62995">
        <w:rPr>
          <w:sz w:val="18"/>
          <w:szCs w:val="18"/>
        </w:rPr>
        <w:t xml:space="preserve">Европейскому союзу не был присвоен процентный показатель, поскольку ЕС не включен в шкалу взносов Организации Объединенных Наций, поэтому рассчитать уровень его взносов на такой же основе, что и для других Сторон и </w:t>
      </w:r>
      <w:proofErr w:type="spellStart"/>
      <w:r w:rsidRPr="00B62995">
        <w:rPr>
          <w:sz w:val="18"/>
          <w:szCs w:val="18"/>
        </w:rPr>
        <w:t>сигнатариев</w:t>
      </w:r>
      <w:proofErr w:type="spellEnd"/>
      <w:r w:rsidRPr="00B62995">
        <w:rPr>
          <w:sz w:val="18"/>
          <w:szCs w:val="18"/>
        </w:rPr>
        <w:t xml:space="preserve"> </w:t>
      </w:r>
      <w:r w:rsidR="00BD21E0" w:rsidRPr="00BD21E0">
        <w:rPr>
          <w:sz w:val="18"/>
          <w:szCs w:val="18"/>
        </w:rPr>
        <w:br/>
      </w:r>
      <w:r w:rsidRPr="00B62995">
        <w:rPr>
          <w:sz w:val="18"/>
          <w:szCs w:val="18"/>
        </w:rPr>
        <w:t>(т.е. на основе адаптированной шкалы взносов Организации Объединенных Наций), невозможно.</w:t>
      </w:r>
      <w:r w:rsidRPr="00B62995">
        <w:rPr>
          <w:bCs/>
          <w:sz w:val="18"/>
          <w:szCs w:val="18"/>
        </w:rPr>
        <w:t xml:space="preserve"> Как и в случае предыдущих взносов</w:t>
      </w:r>
      <w:r w:rsidRPr="00B62995">
        <w:rPr>
          <w:sz w:val="18"/>
          <w:szCs w:val="18"/>
        </w:rPr>
        <w:t>, взнос Европейского союза на деятельность по программе работы, расходы на которые не покрываются из регулярного бюджета Орг</w:t>
      </w:r>
      <w:r w:rsidRPr="00B62995">
        <w:rPr>
          <w:sz w:val="18"/>
          <w:szCs w:val="18"/>
        </w:rPr>
        <w:t>а</w:t>
      </w:r>
      <w:r w:rsidRPr="00B62995">
        <w:rPr>
          <w:sz w:val="18"/>
          <w:szCs w:val="18"/>
        </w:rPr>
        <w:t xml:space="preserve">низации Объединенных Наций, могут составлять 2,5% от суммы расходов на мероприятия в рамках основной деятельности. </w:t>
      </w:r>
      <w:proofErr w:type="gramStart"/>
      <w:r w:rsidRPr="00B62995">
        <w:rPr>
          <w:sz w:val="18"/>
          <w:szCs w:val="18"/>
        </w:rPr>
        <w:t>Это обязательство проходит ежегодное утверждение бюджетными орг</w:t>
      </w:r>
      <w:r w:rsidRPr="00B62995">
        <w:rPr>
          <w:sz w:val="18"/>
          <w:szCs w:val="18"/>
        </w:rPr>
        <w:t>а</w:t>
      </w:r>
      <w:r w:rsidRPr="00B62995">
        <w:rPr>
          <w:sz w:val="18"/>
          <w:szCs w:val="18"/>
        </w:rPr>
        <w:t>нами Европейского союза.</w:t>
      </w:r>
      <w:bookmarkStart w:id="0" w:name="_GoBack"/>
      <w:r w:rsidRPr="00587DBB">
        <w:rPr>
          <w:bCs/>
        </w:rPr>
        <w:t>]</w:t>
      </w:r>
      <w:bookmarkEnd w:id="0"/>
      <w:proofErr w:type="gramEnd"/>
    </w:p>
    <w:p w:rsidR="007643BB" w:rsidRPr="00B62995" w:rsidRDefault="007643BB" w:rsidP="007643BB">
      <w:pPr>
        <w:pStyle w:val="SingleTxtGR"/>
        <w:spacing w:before="240" w:after="0"/>
        <w:jc w:val="center"/>
        <w:rPr>
          <w:u w:val="single"/>
        </w:rPr>
      </w:pPr>
      <w:r w:rsidRPr="00B62995">
        <w:rPr>
          <w:u w:val="single"/>
        </w:rPr>
        <w:tab/>
      </w:r>
      <w:r w:rsidRPr="00B62995">
        <w:rPr>
          <w:u w:val="single"/>
        </w:rPr>
        <w:tab/>
      </w:r>
      <w:r w:rsidRPr="00B62995">
        <w:rPr>
          <w:u w:val="single"/>
        </w:rPr>
        <w:tab/>
      </w:r>
    </w:p>
    <w:sectPr w:rsidR="007643BB" w:rsidRPr="00B62995" w:rsidSect="007643B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BB" w:rsidRPr="00A312BC" w:rsidRDefault="007643BB" w:rsidP="00A312BC"/>
  </w:endnote>
  <w:endnote w:type="continuationSeparator" w:id="0">
    <w:p w:rsidR="007643BB" w:rsidRPr="00A312BC" w:rsidRDefault="007643B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BB" w:rsidRPr="007643BB" w:rsidRDefault="007643BB">
    <w:pPr>
      <w:pStyle w:val="a8"/>
    </w:pPr>
    <w:r w:rsidRPr="007643BB">
      <w:rPr>
        <w:b/>
        <w:sz w:val="18"/>
      </w:rPr>
      <w:fldChar w:fldCharType="begin"/>
    </w:r>
    <w:r w:rsidRPr="007643BB">
      <w:rPr>
        <w:b/>
        <w:sz w:val="18"/>
      </w:rPr>
      <w:instrText xml:space="preserve"> PAGE  \* MERGEFORMAT </w:instrText>
    </w:r>
    <w:r w:rsidRPr="007643BB">
      <w:rPr>
        <w:b/>
        <w:sz w:val="18"/>
      </w:rPr>
      <w:fldChar w:fldCharType="separate"/>
    </w:r>
    <w:r w:rsidR="00CE0E88">
      <w:rPr>
        <w:b/>
        <w:noProof/>
        <w:sz w:val="18"/>
      </w:rPr>
      <w:t>8</w:t>
    </w:r>
    <w:r w:rsidRPr="007643BB">
      <w:rPr>
        <w:b/>
        <w:sz w:val="18"/>
      </w:rPr>
      <w:fldChar w:fldCharType="end"/>
    </w:r>
    <w:r>
      <w:rPr>
        <w:b/>
        <w:sz w:val="18"/>
      </w:rPr>
      <w:tab/>
    </w:r>
    <w:r>
      <w:t>GE.17-08123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BB" w:rsidRPr="007643BB" w:rsidRDefault="007643BB" w:rsidP="007643BB">
    <w:pPr>
      <w:pStyle w:val="a8"/>
      <w:tabs>
        <w:tab w:val="clear" w:pos="9639"/>
        <w:tab w:val="right" w:pos="9638"/>
      </w:tabs>
      <w:rPr>
        <w:b/>
        <w:sz w:val="18"/>
      </w:rPr>
    </w:pPr>
    <w:r>
      <w:t>GE.17-08123</w:t>
    </w:r>
    <w:r>
      <w:tab/>
    </w:r>
    <w:r w:rsidRPr="007643BB">
      <w:rPr>
        <w:b/>
        <w:sz w:val="18"/>
      </w:rPr>
      <w:fldChar w:fldCharType="begin"/>
    </w:r>
    <w:r w:rsidRPr="007643BB">
      <w:rPr>
        <w:b/>
        <w:sz w:val="18"/>
      </w:rPr>
      <w:instrText xml:space="preserve"> PAGE  \* MERGEFORMAT </w:instrText>
    </w:r>
    <w:r w:rsidRPr="007643BB">
      <w:rPr>
        <w:b/>
        <w:sz w:val="18"/>
      </w:rPr>
      <w:fldChar w:fldCharType="separate"/>
    </w:r>
    <w:r w:rsidR="00CE0E88">
      <w:rPr>
        <w:b/>
        <w:noProof/>
        <w:sz w:val="18"/>
      </w:rPr>
      <w:t>7</w:t>
    </w:r>
    <w:r w:rsidRPr="007643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BB" w:rsidRPr="007643BB" w:rsidRDefault="007643BB" w:rsidP="007643BB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2BC13B0" wp14:editId="544C108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17-08123  (R)</w:t>
    </w:r>
    <w:r>
      <w:rPr>
        <w:lang w:val="en-US"/>
      </w:rPr>
      <w:t xml:space="preserve">  020617  020617</w:t>
    </w:r>
    <w:r>
      <w:br/>
    </w:r>
    <w:r w:rsidRPr="007643BB">
      <w:rPr>
        <w:rFonts w:ascii="C39T30Lfz" w:hAnsi="C39T30Lfz"/>
        <w:spacing w:val="0"/>
        <w:w w:val="100"/>
        <w:sz w:val="56"/>
      </w:rPr>
      <w:t></w:t>
    </w:r>
    <w:r w:rsidRPr="007643BB">
      <w:rPr>
        <w:rFonts w:ascii="C39T30Lfz" w:hAnsi="C39T30Lfz"/>
        <w:spacing w:val="0"/>
        <w:w w:val="100"/>
        <w:sz w:val="56"/>
      </w:rPr>
      <w:t></w:t>
    </w:r>
    <w:r w:rsidRPr="007643BB">
      <w:rPr>
        <w:rFonts w:ascii="C39T30Lfz" w:hAnsi="C39T30Lfz"/>
        <w:spacing w:val="0"/>
        <w:w w:val="100"/>
        <w:sz w:val="56"/>
      </w:rPr>
      <w:t></w:t>
    </w:r>
    <w:r w:rsidRPr="007643BB">
      <w:rPr>
        <w:rFonts w:ascii="C39T30Lfz" w:hAnsi="C39T30Lfz"/>
        <w:spacing w:val="0"/>
        <w:w w:val="100"/>
        <w:sz w:val="56"/>
      </w:rPr>
      <w:t></w:t>
    </w:r>
    <w:r w:rsidRPr="007643BB">
      <w:rPr>
        <w:rFonts w:ascii="C39T30Lfz" w:hAnsi="C39T30Lfz"/>
        <w:spacing w:val="0"/>
        <w:w w:val="100"/>
        <w:sz w:val="56"/>
      </w:rPr>
      <w:t></w:t>
    </w:r>
    <w:r w:rsidRPr="007643BB">
      <w:rPr>
        <w:rFonts w:ascii="C39T30Lfz" w:hAnsi="C39T30Lfz"/>
        <w:spacing w:val="0"/>
        <w:w w:val="100"/>
        <w:sz w:val="56"/>
      </w:rPr>
      <w:t></w:t>
    </w:r>
    <w:r w:rsidRPr="007643BB">
      <w:rPr>
        <w:rFonts w:ascii="C39T30Lfz" w:hAnsi="C39T30Lfz"/>
        <w:spacing w:val="0"/>
        <w:w w:val="100"/>
        <w:sz w:val="56"/>
      </w:rPr>
      <w:t></w:t>
    </w:r>
    <w:r w:rsidRPr="007643BB">
      <w:rPr>
        <w:rFonts w:ascii="C39T30Lfz" w:hAnsi="C39T30Lfz"/>
        <w:spacing w:val="0"/>
        <w:w w:val="100"/>
        <w:sz w:val="56"/>
      </w:rPr>
      <w:t></w:t>
    </w:r>
    <w:r w:rsidRPr="007643BB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PP/2017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BB" w:rsidRPr="001075E9" w:rsidRDefault="007643B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643BB" w:rsidRDefault="007643B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43C8D" w:rsidRPr="00143C8D" w:rsidRDefault="00143C8D">
      <w:pPr>
        <w:pStyle w:val="ad"/>
        <w:rPr>
          <w:sz w:val="20"/>
          <w:lang w:val="ru-RU"/>
        </w:rPr>
      </w:pPr>
      <w:r>
        <w:tab/>
      </w:r>
      <w:r w:rsidRPr="00143C8D">
        <w:rPr>
          <w:rStyle w:val="aa"/>
          <w:sz w:val="20"/>
          <w:vertAlign w:val="baseline"/>
          <w:lang w:val="ru-RU"/>
        </w:rPr>
        <w:t>*</w:t>
      </w:r>
      <w:r w:rsidRPr="00143C8D">
        <w:rPr>
          <w:rStyle w:val="aa"/>
          <w:vertAlign w:val="baseline"/>
          <w:lang w:val="ru-RU"/>
        </w:rPr>
        <w:tab/>
      </w:r>
      <w:r w:rsidRPr="00143C8D">
        <w:rPr>
          <w:lang w:val="ru-RU"/>
        </w:rPr>
        <w:t xml:space="preserve">В самый последний вариант текста, опубликованный в качестве документа </w:t>
      </w:r>
      <w:r w:rsidRPr="00143C8D">
        <w:rPr>
          <w:lang w:val="en-US"/>
        </w:rPr>
        <w:t>ECE</w:t>
      </w:r>
      <w:r w:rsidRPr="00143C8D">
        <w:rPr>
          <w:lang w:val="ru-RU"/>
        </w:rPr>
        <w:t>/</w:t>
      </w:r>
      <w:r w:rsidRPr="00143C8D">
        <w:rPr>
          <w:lang w:val="en-US"/>
        </w:rPr>
        <w:t>MP</w:t>
      </w:r>
      <w:r w:rsidRPr="00143C8D">
        <w:rPr>
          <w:lang w:val="ru-RU"/>
        </w:rPr>
        <w:t>.</w:t>
      </w:r>
      <w:r w:rsidR="003E654A">
        <w:rPr>
          <w:lang w:val="en-US"/>
        </w:rPr>
        <w:br/>
      </w:r>
      <w:r w:rsidRPr="00143C8D">
        <w:rPr>
          <w:lang w:val="en-US"/>
        </w:rPr>
        <w:t>PP</w:t>
      </w:r>
      <w:r w:rsidRPr="00143C8D">
        <w:rPr>
          <w:lang w:val="ru-RU"/>
        </w:rPr>
        <w:t>/</w:t>
      </w:r>
      <w:r w:rsidRPr="00143C8D">
        <w:rPr>
          <w:lang w:val="en-US"/>
        </w:rPr>
        <w:t>WG</w:t>
      </w:r>
      <w:r w:rsidRPr="00143C8D">
        <w:rPr>
          <w:lang w:val="ru-RU"/>
        </w:rPr>
        <w:t>.1/2017/</w:t>
      </w:r>
      <w:r w:rsidRPr="00143C8D">
        <w:rPr>
          <w:lang w:val="en-US"/>
        </w:rPr>
        <w:t>L</w:t>
      </w:r>
      <w:r w:rsidRPr="00143C8D">
        <w:rPr>
          <w:lang w:val="ru-RU"/>
        </w:rPr>
        <w:t>.6, никаких существенных изменений внесено не</w:t>
      </w:r>
      <w:r w:rsidR="003E654A">
        <w:rPr>
          <w:lang w:val="ru-RU"/>
        </w:rPr>
        <w:t xml:space="preserve"> было. В</w:t>
      </w:r>
      <w:r w:rsidR="003E654A">
        <w:rPr>
          <w:lang w:val="en-US"/>
        </w:rPr>
        <w:t> </w:t>
      </w:r>
      <w:r w:rsidRPr="00143C8D">
        <w:rPr>
          <w:lang w:val="ru-RU"/>
        </w:rPr>
        <w:t>этой связи настоящий документ представляется для опубликования без официального редактирования.</w:t>
      </w:r>
    </w:p>
  </w:footnote>
  <w:footnote w:id="2">
    <w:p w:rsidR="003E654A" w:rsidRPr="003E654A" w:rsidRDefault="003E654A">
      <w:pPr>
        <w:pStyle w:val="ad"/>
        <w:rPr>
          <w:lang w:val="ru-RU"/>
        </w:rPr>
      </w:pPr>
      <w:r w:rsidRPr="003E654A">
        <w:rPr>
          <w:lang w:val="ru-RU"/>
        </w:rPr>
        <w:tab/>
      </w:r>
      <w:r>
        <w:rPr>
          <w:rStyle w:val="aa"/>
        </w:rPr>
        <w:footnoteRef/>
      </w:r>
      <w:r w:rsidRPr="003E654A">
        <w:rPr>
          <w:lang w:val="ru-RU"/>
        </w:rPr>
        <w:tab/>
      </w:r>
      <w:proofErr w:type="gramStart"/>
      <w:r w:rsidRPr="003E654A">
        <w:rPr>
          <w:lang w:val="ru-RU"/>
        </w:rPr>
        <w:t>Размещен</w:t>
      </w:r>
      <w:proofErr w:type="gramEnd"/>
      <w:r w:rsidRPr="003E654A">
        <w:rPr>
          <w:lang w:val="ru-RU"/>
        </w:rPr>
        <w:t xml:space="preserve"> по адресу </w:t>
      </w:r>
      <w:hyperlink r:id="rId1" w:anchor="/" w:history="1">
        <w:r w:rsidRPr="003E654A">
          <w:rPr>
            <w:lang w:val="ru-RU"/>
          </w:rPr>
          <w:t>http://www.unece.org/env/pp/aarhus/mop5_docs.html#/</w:t>
        </w:r>
      </w:hyperlink>
      <w:r w:rsidRPr="003E654A">
        <w:rPr>
          <w:lang w:val="ru-RU"/>
        </w:rPr>
        <w:t>.</w:t>
      </w:r>
    </w:p>
  </w:footnote>
  <w:footnote w:id="3">
    <w:p w:rsidR="00DA6D1F" w:rsidRPr="003E654A" w:rsidRDefault="00DA6D1F" w:rsidP="00DA6D1F">
      <w:pPr>
        <w:pStyle w:val="ad"/>
        <w:rPr>
          <w:lang w:val="ru-RU"/>
        </w:rPr>
      </w:pPr>
      <w:r w:rsidRPr="003E654A">
        <w:rPr>
          <w:lang w:val="ru-RU"/>
        </w:rPr>
        <w:tab/>
      </w:r>
      <w:r>
        <w:rPr>
          <w:rStyle w:val="aa"/>
        </w:rPr>
        <w:footnoteRef/>
      </w:r>
      <w:r w:rsidRPr="003E654A">
        <w:rPr>
          <w:lang w:val="ru-RU"/>
        </w:rPr>
        <w:tab/>
      </w:r>
      <w:proofErr w:type="gramStart"/>
      <w:r w:rsidRPr="003E654A">
        <w:rPr>
          <w:lang w:val="ru-RU"/>
        </w:rPr>
        <w:t>Размещен</w:t>
      </w:r>
      <w:proofErr w:type="gramEnd"/>
      <w:r w:rsidRPr="003E654A">
        <w:rPr>
          <w:lang w:val="ru-RU"/>
        </w:rPr>
        <w:t xml:space="preserve"> по адресу </w:t>
      </w:r>
      <w:hyperlink r:id="rId2" w:history="1">
        <w:r w:rsidRPr="003E654A">
          <w:rPr>
            <w:lang w:val="ru-RU"/>
          </w:rPr>
          <w:t>http://www.unece.org/index.php?id=43897#/</w:t>
        </w:r>
      </w:hyperlink>
      <w:r w:rsidRPr="003E654A">
        <w:rPr>
          <w:lang w:val="ru-RU"/>
        </w:rPr>
        <w:t>.</w:t>
      </w:r>
    </w:p>
  </w:footnote>
  <w:footnote w:id="4">
    <w:p w:rsidR="00BA39A0" w:rsidRPr="00BA39A0" w:rsidRDefault="00BA39A0">
      <w:pPr>
        <w:pStyle w:val="ad"/>
        <w:rPr>
          <w:lang w:val="ru-RU"/>
        </w:rPr>
      </w:pPr>
      <w:r>
        <w:tab/>
      </w:r>
      <w:r>
        <w:rPr>
          <w:rStyle w:val="aa"/>
        </w:rPr>
        <w:footnoteRef/>
      </w:r>
      <w:r w:rsidRPr="00BA39A0">
        <w:rPr>
          <w:lang w:val="ru-RU"/>
        </w:rPr>
        <w:tab/>
        <w:t>Шкала взносов Организации Объединенных Наций принимается Генеральной Ассамблеей на трехлетний период. Она служит основой для расчета взносов государств-членов в регулярный бюджет Организации Объединенных Наций. В декабре 2015 года Генеральная Ассамблея приняла резолюцию 70/245 о шкале взносов для распределения расходов Организации Объединенных Наций на период 2016–2018 годов. Как подтверждается в указанной резолюции, основополагающим для расчета взносов государств-членов является принцип, согласно которому «расходы Организации пропорционально распределяются между государствами-членами в примерном соответствии с их платежеспособностью».</w:t>
      </w:r>
    </w:p>
  </w:footnote>
  <w:footnote w:id="5">
    <w:p w:rsidR="007643BB" w:rsidRPr="00927B4C" w:rsidRDefault="007643BB" w:rsidP="007643BB">
      <w:pPr>
        <w:pStyle w:val="ad"/>
        <w:rPr>
          <w:lang w:val="ru-RU"/>
        </w:rPr>
      </w:pPr>
      <w:r w:rsidRPr="00927B4C">
        <w:rPr>
          <w:lang w:val="ru-RU"/>
        </w:rPr>
        <w:tab/>
      </w:r>
      <w:r>
        <w:rPr>
          <w:rStyle w:val="aa"/>
        </w:rPr>
        <w:footnoteRef/>
      </w:r>
      <w:r w:rsidRPr="00927B4C">
        <w:rPr>
          <w:lang w:val="ru-RU"/>
        </w:rPr>
        <w:tab/>
      </w:r>
      <w:r w:rsidRPr="005749C2">
        <w:rPr>
          <w:lang w:val="ru-RU"/>
        </w:rPr>
        <w:t>В соответствии с резолюцией 70/245, в которой максимальная ставка взноса на период 2016–2018 годов установлена в размере 22%.</w:t>
      </w:r>
    </w:p>
  </w:footnote>
  <w:footnote w:id="6">
    <w:p w:rsidR="007643BB" w:rsidRPr="00927B4C" w:rsidRDefault="007643BB" w:rsidP="007643BB">
      <w:pPr>
        <w:pStyle w:val="ad"/>
        <w:rPr>
          <w:lang w:val="ru-RU"/>
        </w:rPr>
      </w:pPr>
      <w:r w:rsidRPr="002D5C43">
        <w:rPr>
          <w:lang w:val="ru-RU"/>
        </w:rPr>
        <w:tab/>
      </w:r>
      <w:r>
        <w:rPr>
          <w:rStyle w:val="aa"/>
        </w:rPr>
        <w:footnoteRef/>
      </w:r>
      <w:r w:rsidRPr="00927B4C">
        <w:rPr>
          <w:lang w:val="ru-RU"/>
        </w:rPr>
        <w:tab/>
        <w:t xml:space="preserve">Выпущены Генеральным секретарем в ноябре 2009 года. </w:t>
      </w:r>
      <w:proofErr w:type="gramStart"/>
      <w:r w:rsidRPr="00927B4C">
        <w:rPr>
          <w:lang w:val="ru-RU"/>
        </w:rPr>
        <w:t>Размещены</w:t>
      </w:r>
      <w:proofErr w:type="gramEnd"/>
      <w:r w:rsidRPr="00927B4C">
        <w:rPr>
          <w:lang w:val="ru-RU"/>
        </w:rPr>
        <w:t xml:space="preserve"> по адресу </w:t>
      </w:r>
      <w:hyperlink r:id="rId3" w:history="1">
        <w:r w:rsidRPr="00B62B33">
          <w:t>http://business.un.org/en/documents/6602</w:t>
        </w:r>
      </w:hyperlink>
      <w:r w:rsidRPr="00927B4C">
        <w:rPr>
          <w:lang w:val="ru-RU"/>
        </w:rPr>
        <w:t>.</w:t>
      </w:r>
    </w:p>
  </w:footnote>
  <w:footnote w:id="7">
    <w:p w:rsidR="007643BB" w:rsidRPr="00927B4C" w:rsidRDefault="007643BB" w:rsidP="007643BB">
      <w:pPr>
        <w:pStyle w:val="ad"/>
        <w:rPr>
          <w:lang w:val="ru-RU"/>
        </w:rPr>
      </w:pPr>
      <w:r w:rsidRPr="002D5C43">
        <w:rPr>
          <w:lang w:val="ru-RU"/>
        </w:rPr>
        <w:tab/>
      </w:r>
      <w:r>
        <w:rPr>
          <w:rStyle w:val="aa"/>
        </w:rPr>
        <w:footnoteRef/>
      </w:r>
      <w:r w:rsidRPr="00927B4C">
        <w:rPr>
          <w:lang w:val="ru-RU"/>
        </w:rPr>
        <w:tab/>
        <w:t xml:space="preserve">См. </w:t>
      </w:r>
      <w:r w:rsidRPr="00927B4C">
        <w:rPr>
          <w:i/>
          <w:lang w:val="ru-RU"/>
        </w:rPr>
        <w:t>Официальные отчеты Экономического и Социального Совета, 2013 год, Дополнение № 17</w:t>
      </w:r>
      <w:r w:rsidRPr="00927B4C">
        <w:rPr>
          <w:lang w:val="ru-RU"/>
        </w:rPr>
        <w:t xml:space="preserve"> (E/2013/37–E/ECE/1464), приложение III, глава II.A</w:t>
      </w:r>
      <w:r>
        <w:rPr>
          <w:lang w:val="ru-RU"/>
        </w:rPr>
        <w:t>, размещены по </w:t>
      </w:r>
      <w:r w:rsidRPr="00927B4C">
        <w:rPr>
          <w:lang w:val="ru-RU"/>
        </w:rPr>
        <w:t xml:space="preserve">адресу </w:t>
      </w:r>
      <w:hyperlink r:id="rId4" w:anchor="/" w:history="1">
        <w:r w:rsidRPr="00B62B33">
          <w:t>http://www.unece.org/index.php?id=31965#/</w:t>
        </w:r>
      </w:hyperlink>
      <w:r w:rsidRPr="00927B4C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BB" w:rsidRPr="007643BB" w:rsidRDefault="007643BB">
    <w:pPr>
      <w:pStyle w:val="a5"/>
    </w:pPr>
    <w:fldSimple w:instr=" TITLE  \* MERGEFORMAT ">
      <w:r w:rsidR="00CE0E88">
        <w:t>ECE/MP.PP/2017/13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BB" w:rsidRPr="007643BB" w:rsidRDefault="007643BB" w:rsidP="007643BB">
    <w:pPr>
      <w:pStyle w:val="a5"/>
      <w:jc w:val="right"/>
    </w:pPr>
    <w:fldSimple w:instr=" TITLE  \* MERGEFORMAT ">
      <w:r w:rsidR="00CE0E88">
        <w:t>ECE/MP.PP/2017/13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E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3C8D"/>
    <w:rsid w:val="00180183"/>
    <w:rsid w:val="0018024D"/>
    <w:rsid w:val="0018649F"/>
    <w:rsid w:val="00196389"/>
    <w:rsid w:val="001A42AB"/>
    <w:rsid w:val="001B3EF6"/>
    <w:rsid w:val="001C7A89"/>
    <w:rsid w:val="00217C76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3478"/>
    <w:rsid w:val="003958D0"/>
    <w:rsid w:val="003A0D43"/>
    <w:rsid w:val="003A48CE"/>
    <w:rsid w:val="003B00E5"/>
    <w:rsid w:val="003E654A"/>
    <w:rsid w:val="00407B78"/>
    <w:rsid w:val="00424203"/>
    <w:rsid w:val="00452493"/>
    <w:rsid w:val="00453318"/>
    <w:rsid w:val="00454AF2"/>
    <w:rsid w:val="00454E07"/>
    <w:rsid w:val="00472C5C"/>
    <w:rsid w:val="004A4AF6"/>
    <w:rsid w:val="004C4401"/>
    <w:rsid w:val="004E05B7"/>
    <w:rsid w:val="0050108D"/>
    <w:rsid w:val="00513081"/>
    <w:rsid w:val="00517901"/>
    <w:rsid w:val="00526683"/>
    <w:rsid w:val="005639C1"/>
    <w:rsid w:val="005709E0"/>
    <w:rsid w:val="00572E19"/>
    <w:rsid w:val="00587DBB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86A74"/>
    <w:rsid w:val="006A1ED8"/>
    <w:rsid w:val="006C2031"/>
    <w:rsid w:val="006D461A"/>
    <w:rsid w:val="006F35EE"/>
    <w:rsid w:val="007021FF"/>
    <w:rsid w:val="00712895"/>
    <w:rsid w:val="00734ACB"/>
    <w:rsid w:val="0073780B"/>
    <w:rsid w:val="00742476"/>
    <w:rsid w:val="007537A1"/>
    <w:rsid w:val="00757357"/>
    <w:rsid w:val="007643BB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25C7A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2995"/>
    <w:rsid w:val="00B62B33"/>
    <w:rsid w:val="00BA39A0"/>
    <w:rsid w:val="00BB78E8"/>
    <w:rsid w:val="00BC18B2"/>
    <w:rsid w:val="00BD21E0"/>
    <w:rsid w:val="00BD33EE"/>
    <w:rsid w:val="00BE1CC7"/>
    <w:rsid w:val="00C06FB9"/>
    <w:rsid w:val="00C106D6"/>
    <w:rsid w:val="00C119AE"/>
    <w:rsid w:val="00C60F0C"/>
    <w:rsid w:val="00C805C9"/>
    <w:rsid w:val="00C92939"/>
    <w:rsid w:val="00CA1679"/>
    <w:rsid w:val="00CA595C"/>
    <w:rsid w:val="00CB151C"/>
    <w:rsid w:val="00CB5FA0"/>
    <w:rsid w:val="00CE0E88"/>
    <w:rsid w:val="00CE5A1A"/>
    <w:rsid w:val="00CF55F6"/>
    <w:rsid w:val="00D33D63"/>
    <w:rsid w:val="00D5253A"/>
    <w:rsid w:val="00D90028"/>
    <w:rsid w:val="00D90138"/>
    <w:rsid w:val="00DA6D1F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usiness.un.org/en/documents/6602" TargetMode="External"/><Relationship Id="rId2" Type="http://schemas.openxmlformats.org/officeDocument/2006/relationships/hyperlink" Target="http://www.unece.org/index.php?id=43897%23/" TargetMode="External"/><Relationship Id="rId1" Type="http://schemas.openxmlformats.org/officeDocument/2006/relationships/hyperlink" Target="http://www.unece.org/env/pp/aarhus/mop5_docs.html" TargetMode="External"/><Relationship Id="rId4" Type="http://schemas.openxmlformats.org/officeDocument/2006/relationships/hyperlink" Target="http://www.unece.org/index.php?id=3196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8</Pages>
  <Words>1838</Words>
  <Characters>12500</Characters>
  <Application>Microsoft Office Word</Application>
  <DocSecurity>0</DocSecurity>
  <Lines>462</Lines>
  <Paragraphs>251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ECE/MP.PP/2017/13</vt:lpstr>
      <vt:lpstr>A/</vt:lpstr>
    </vt:vector>
  </TitlesOfParts>
  <Company>DCM</Company>
  <LinksUpToDate>false</LinksUpToDate>
  <CharactersWithSpaces>14087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ECE/MP.PP/2017/13</dc:title>
  <dc:subject/>
  <dc:creator>Izotova Elena</dc:creator>
  <cp:keywords/>
  <cp:lastModifiedBy>Izotova Elena</cp:lastModifiedBy>
  <cp:revision>3</cp:revision>
  <cp:lastPrinted>2017-06-02T14:27:00Z</cp:lastPrinted>
  <dcterms:created xsi:type="dcterms:W3CDTF">2017-06-02T14:27:00Z</dcterms:created>
  <dcterms:modified xsi:type="dcterms:W3CDTF">2017-06-02T14:28:00Z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