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25D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25D9D" w:rsidP="00725D9D">
            <w:pPr>
              <w:jc w:val="right"/>
            </w:pPr>
            <w:r w:rsidRPr="00725D9D">
              <w:rPr>
                <w:sz w:val="40"/>
              </w:rPr>
              <w:t>ECE</w:t>
            </w:r>
            <w:r>
              <w:t>/MP.PP/2017/11</w:t>
            </w:r>
          </w:p>
        </w:tc>
      </w:tr>
      <w:tr w:rsidR="002D5AAC" w:rsidRPr="007F67A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25D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25D9D" w:rsidRDefault="00725D9D" w:rsidP="00725D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</w:t>
            </w:r>
            <w:r w:rsidR="007F67A5">
              <w:rPr>
                <w:lang w:val="en-US"/>
              </w:rPr>
              <w:t>y</w:t>
            </w:r>
            <w:r>
              <w:rPr>
                <w:lang w:val="en-US"/>
              </w:rPr>
              <w:t xml:space="preserve"> 2017</w:t>
            </w:r>
          </w:p>
          <w:p w:rsidR="00725D9D" w:rsidRDefault="00725D9D" w:rsidP="00725D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25D9D" w:rsidRPr="008D53B6" w:rsidRDefault="00725D9D" w:rsidP="00725D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57E70" w:rsidRPr="0057395D" w:rsidRDefault="00E57E70" w:rsidP="0057395D">
      <w:pPr>
        <w:spacing w:before="120"/>
        <w:rPr>
          <w:sz w:val="28"/>
          <w:szCs w:val="28"/>
        </w:rPr>
      </w:pPr>
      <w:r w:rsidRPr="0057395D">
        <w:rPr>
          <w:sz w:val="28"/>
          <w:szCs w:val="28"/>
        </w:rPr>
        <w:t>Совещание Сторон Конвенции о доступе</w:t>
      </w:r>
      <w:r w:rsidRPr="0057395D">
        <w:rPr>
          <w:sz w:val="28"/>
          <w:szCs w:val="28"/>
        </w:rPr>
        <w:br/>
        <w:t>к информации, участии общественности</w:t>
      </w:r>
      <w:r w:rsidRPr="0057395D">
        <w:rPr>
          <w:sz w:val="28"/>
          <w:szCs w:val="28"/>
        </w:rPr>
        <w:br/>
        <w:t>в процессе принятия решений и доступе</w:t>
      </w:r>
      <w:r w:rsidRPr="0057395D">
        <w:rPr>
          <w:sz w:val="28"/>
          <w:szCs w:val="28"/>
        </w:rPr>
        <w:br/>
        <w:t>к правосудию по вопросам, касающимся</w:t>
      </w:r>
      <w:r w:rsidRPr="0057395D">
        <w:rPr>
          <w:sz w:val="28"/>
          <w:szCs w:val="28"/>
        </w:rPr>
        <w:br/>
        <w:t>окружающей среды</w:t>
      </w:r>
    </w:p>
    <w:p w:rsidR="00E57E70" w:rsidRPr="0057395D" w:rsidRDefault="00E57E70" w:rsidP="0057395D">
      <w:pPr>
        <w:spacing w:before="120"/>
        <w:rPr>
          <w:b/>
        </w:rPr>
      </w:pPr>
      <w:r w:rsidRPr="0057395D">
        <w:rPr>
          <w:b/>
        </w:rPr>
        <w:t xml:space="preserve">Шестая сессия </w:t>
      </w:r>
    </w:p>
    <w:p w:rsidR="00E57E70" w:rsidRPr="00E57E70" w:rsidRDefault="00E57E70" w:rsidP="00E57E70">
      <w:r w:rsidRPr="00E57E70">
        <w:t>Будва, Черногория, 11</w:t>
      </w:r>
      <w:r w:rsidR="0057395D">
        <w:t>–</w:t>
      </w:r>
      <w:r w:rsidRPr="00E57E70">
        <w:t>13 сентября</w:t>
      </w:r>
      <w:r w:rsidR="007F67A5">
        <w:t xml:space="preserve"> 2017 года</w:t>
      </w:r>
    </w:p>
    <w:p w:rsidR="00E57E70" w:rsidRPr="00E57E70" w:rsidRDefault="00E57E70" w:rsidP="00E57E70">
      <w:r w:rsidRPr="00E57E70">
        <w:t xml:space="preserve">Пункт 8 </w:t>
      </w:r>
      <w:r w:rsidRPr="00E57E70">
        <w:rPr>
          <w:lang w:val="en-US"/>
        </w:rPr>
        <w:t>b</w:t>
      </w:r>
      <w:r w:rsidRPr="00E57E70">
        <w:t>) предварительной повестки дня</w:t>
      </w:r>
    </w:p>
    <w:p w:rsidR="00E57E70" w:rsidRPr="00E57E70" w:rsidRDefault="00E57E70" w:rsidP="00E57E70">
      <w:pPr>
        <w:rPr>
          <w:b/>
          <w:bCs/>
        </w:rPr>
      </w:pPr>
      <w:r w:rsidRPr="00E57E70">
        <w:rPr>
          <w:b/>
          <w:bCs/>
        </w:rPr>
        <w:t xml:space="preserve">Пропаганда Конвенции и соответствующие </w:t>
      </w:r>
      <w:r w:rsidR="0057395D">
        <w:rPr>
          <w:b/>
          <w:bCs/>
        </w:rPr>
        <w:br/>
      </w:r>
      <w:r w:rsidRPr="00E57E70">
        <w:rPr>
          <w:b/>
          <w:bCs/>
        </w:rPr>
        <w:t xml:space="preserve">изменения и взаимосвязи: пропаганда </w:t>
      </w:r>
      <w:r w:rsidR="0057395D">
        <w:rPr>
          <w:b/>
          <w:bCs/>
        </w:rPr>
        <w:br/>
      </w:r>
      <w:r w:rsidRPr="00E57E70">
        <w:rPr>
          <w:b/>
          <w:bCs/>
        </w:rPr>
        <w:t>принципов Конвенции</w:t>
      </w:r>
    </w:p>
    <w:p w:rsidR="00E57E70" w:rsidRPr="00E57E70" w:rsidRDefault="00E57E70" w:rsidP="00974A8D">
      <w:pPr>
        <w:pStyle w:val="HChGR"/>
      </w:pPr>
      <w:r w:rsidRPr="00E57E70">
        <w:tab/>
      </w:r>
      <w:r w:rsidRPr="00E57E70">
        <w:tab/>
        <w:t>Проект решения VI/4 о содействии применению принципов Конвенции на международных форумах</w:t>
      </w:r>
      <w:r w:rsidRPr="00974A8D">
        <w:rPr>
          <w:rStyle w:val="aa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E57E70" w:rsidRPr="00E57E70" w:rsidRDefault="00E57E70" w:rsidP="00E57E70">
      <w:pPr>
        <w:pStyle w:val="H1GR"/>
      </w:pPr>
      <w:r w:rsidRPr="00E57E70">
        <w:tab/>
      </w:r>
      <w:r w:rsidRPr="00E57E70">
        <w:tab/>
        <w:t>Подготовлен Президиумом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974A8D" w:rsidRPr="00974A8D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74A8D" w:rsidRPr="00974A8D" w:rsidRDefault="00974A8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74A8D">
              <w:rPr>
                <w:rFonts w:cs="Times New Roman"/>
              </w:rPr>
              <w:tab/>
            </w:r>
            <w:r w:rsidRPr="00974A8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74A8D" w:rsidRPr="00974A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74A8D" w:rsidRPr="00974A8D" w:rsidRDefault="00974A8D" w:rsidP="00B5429B">
            <w:pPr>
              <w:pStyle w:val="SingleTxtGR"/>
            </w:pPr>
            <w:r>
              <w:tab/>
            </w:r>
            <w:r w:rsidRPr="00974A8D">
              <w:t>В настоящем документе приведен проект решения о содействии применению принципов Конвенции о доступе к информации, участии общественности в процессе принятия решений и доступе к правосудию по вопросам, касающимся окружающей среды, на международных форумах, подготовленный Президиумом Совещания Сторон Конвенции.</w:t>
            </w:r>
          </w:p>
        </w:tc>
      </w:tr>
      <w:tr w:rsidR="00974A8D" w:rsidRPr="00974A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74A8D" w:rsidRPr="00974A8D" w:rsidRDefault="00974A8D" w:rsidP="00B5429B">
            <w:pPr>
              <w:pStyle w:val="SingleTxtGR"/>
            </w:pPr>
            <w:r>
              <w:tab/>
            </w:r>
            <w:r w:rsidRPr="00974A8D">
              <w:t>С учетом своего мандата, предусматривающего «представление Совещанию Сторон таких предложений и рекомендаций, какие она сочтет необходимыми для достижения целей Конвенции» (ECE/MP.PP/2/Add.15, пункт 2 d)), на своем двадцатом совещании (Женева, 15–17 июня 2016 года) Рабочая группа Сторон просила Президиум подготовить проект решения о содействии применению принципов Конвенции на международных форумах для рассмотрения Совещанием Сторон на его шестой сессии.</w:t>
            </w:r>
          </w:p>
        </w:tc>
      </w:tr>
      <w:tr w:rsidR="00974A8D" w:rsidRPr="00974A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74A8D" w:rsidRPr="00974A8D" w:rsidRDefault="00974A8D" w:rsidP="00AB19EE">
            <w:pPr>
              <w:pStyle w:val="SingleTxtGR"/>
              <w:keepNext/>
              <w:keepLines/>
            </w:pPr>
            <w:r>
              <w:lastRenderedPageBreak/>
              <w:tab/>
            </w:r>
            <w:r w:rsidRPr="00974A8D">
              <w:t>Президиум подготовил первоначальный проект решения на основе соответствующих итогов двадцатого совещания Рабочей группы</w:t>
            </w:r>
            <w:r w:rsidR="00AB19EE">
              <w:t>,</w:t>
            </w:r>
            <w:r w:rsidRPr="00974A8D">
              <w:t xml:space="preserve"> записки Председателя тематического заседания по содействию применению принципов Конвенции на международных форумах (AC/WGP-20/Inf.5), представленной на этом совещании, итогов работы, проделанной Рабочей группой по содействию применению принципов Конвенции на международных форумах в ходе текущего межсессионного периода, и предыдущего решения Совещания Сторон по этому же вопросу (решение V/4)</w:t>
            </w:r>
            <w:r w:rsidR="00AB19EE">
              <w:t>.</w:t>
            </w:r>
          </w:p>
        </w:tc>
      </w:tr>
      <w:tr w:rsidR="00974A8D" w:rsidRPr="00974A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74A8D" w:rsidRPr="00974A8D" w:rsidRDefault="00974A8D" w:rsidP="00AB19EE">
            <w:pPr>
              <w:pStyle w:val="SingleTxtGR"/>
            </w:pPr>
            <w:r>
              <w:tab/>
            </w:r>
            <w:r w:rsidRPr="00974A8D">
              <w:t>В соответствии с достигнутой договоренностью первоначальный проект решения был затем распространен среди Сторон и заинтересованных субъектов 27 сентября 2016 года для представления ими замечаний до 7 ноября 2016 года. Президиум рассмотрел полученные замечания и подготовил пересмотренный вариант документа для дальнейшего рассмотрения и утверждения Рабочей группой на ее двадцать первом совещании (Женева, 4</w:t>
            </w:r>
            <w:r w:rsidR="00AB19EE">
              <w:t>–</w:t>
            </w:r>
            <w:r w:rsidRPr="00974A8D">
              <w:t>6 апреля 2017 года).</w:t>
            </w:r>
          </w:p>
        </w:tc>
      </w:tr>
      <w:tr w:rsidR="00974A8D" w:rsidRPr="00974A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74A8D" w:rsidRPr="00974A8D" w:rsidRDefault="00974A8D" w:rsidP="008A6690">
            <w:pPr>
              <w:pStyle w:val="SingleTxtGR"/>
            </w:pPr>
            <w:r>
              <w:tab/>
            </w:r>
            <w:r w:rsidRPr="00974A8D">
              <w:t>На своем двадцать первом совещании Рабочая группа пересмотрела и утвердила с поправками, внесенными на совещании, проект решения о содействии применению принципов Конвенции на международных форумах (</w:t>
            </w:r>
            <w:r w:rsidRPr="00974A8D">
              <w:rPr>
                <w:lang w:val="fr-FR"/>
              </w:rPr>
              <w:t>AC</w:t>
            </w:r>
            <w:r w:rsidRPr="00974A8D">
              <w:t>/</w:t>
            </w:r>
            <w:r w:rsidRPr="00974A8D">
              <w:rPr>
                <w:lang w:val="fr-FR"/>
              </w:rPr>
              <w:t>WGP</w:t>
            </w:r>
            <w:r w:rsidRPr="00974A8D">
              <w:t>-21/</w:t>
            </w:r>
            <w:r w:rsidRPr="00974A8D">
              <w:rPr>
                <w:lang w:val="fr-FR"/>
              </w:rPr>
              <w:t>CRP</w:t>
            </w:r>
            <w:r w:rsidRPr="00974A8D">
              <w:t>.4)</w:t>
            </w:r>
            <w:r w:rsidR="008A6690">
              <w:rPr>
                <w:rStyle w:val="aa"/>
              </w:rPr>
              <w:footnoteReference w:id="2"/>
            </w:r>
            <w:r w:rsidRPr="00974A8D">
              <w:t xml:space="preserve"> </w:t>
            </w:r>
            <w:r w:rsidR="00AB19EE">
              <w:t xml:space="preserve">и </w:t>
            </w:r>
            <w:r w:rsidRPr="00974A8D">
              <w:t>просила секретариат представить его Совещанию Сторон для рассмотрения на его шестой сессии.</w:t>
            </w:r>
          </w:p>
        </w:tc>
      </w:tr>
      <w:tr w:rsidR="00974A8D" w:rsidRPr="00974A8D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74A8D" w:rsidRPr="00974A8D" w:rsidRDefault="00974A8D" w:rsidP="00850215">
            <w:pPr>
              <w:rPr>
                <w:rFonts w:cs="Times New Roman"/>
              </w:rPr>
            </w:pPr>
          </w:p>
        </w:tc>
      </w:tr>
    </w:tbl>
    <w:p w:rsidR="00E57E70" w:rsidRDefault="00E57E70">
      <w:pPr>
        <w:pStyle w:val="SingleTxtGR"/>
      </w:pPr>
    </w:p>
    <w:p w:rsidR="0057395D" w:rsidRPr="001432BF" w:rsidRDefault="00974A8D" w:rsidP="0057395D">
      <w:pPr>
        <w:pStyle w:val="SingleTxtGR"/>
        <w:rPr>
          <w:i/>
        </w:rPr>
      </w:pPr>
      <w:r>
        <w:br w:type="page"/>
      </w:r>
      <w:r w:rsidR="0057395D" w:rsidRPr="001432BF">
        <w:rPr>
          <w:i/>
        </w:rPr>
        <w:tab/>
      </w:r>
      <w:r w:rsidR="0057395D" w:rsidRPr="001432BF">
        <w:rPr>
          <w:i/>
          <w:iCs/>
        </w:rPr>
        <w:t>Совещание Сторон</w:t>
      </w:r>
      <w:r w:rsidR="0057395D" w:rsidRPr="001432BF">
        <w:rPr>
          <w:i/>
        </w:rPr>
        <w:t>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ссылаясь</w:t>
      </w:r>
      <w:r w:rsidRPr="0057395D">
        <w:t xml:space="preserve"> на пункт 7 статьи 3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ссылаясь также</w:t>
      </w:r>
      <w:r w:rsidRPr="001106D3">
        <w:rPr>
          <w:spacing w:val="2"/>
        </w:rPr>
        <w:t xml:space="preserve"> на свои решения II/4, III/4, IV/3 и V/4 о содействии применению принципов Конвенции на </w:t>
      </w:r>
      <w:r w:rsidRPr="0057395D">
        <w:t>международных форумах, V/5 о стратегическом плане на 2015–2020 годы и VI/5 о программе работы на 2018–2021 годы,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принимая во внимание</w:t>
      </w:r>
      <w:r w:rsidRPr="0057395D">
        <w:t xml:space="preserve"> резолюцию 32/31 Совета по правам человека о пространстве для деятельности гражданского общества, в которой подчеркивается </w:t>
      </w:r>
      <w:r w:rsidR="00E43212">
        <w:t>«</w:t>
      </w:r>
      <w:r w:rsidRPr="0057395D">
        <w:t>насущно важная роль гражданского общества в субрегиональных, региональных и международных организациях, в том числе при поддержке деятельности таких организаций</w:t>
      </w:r>
      <w:r w:rsidR="00E43212">
        <w:t>»,</w:t>
      </w:r>
      <w:r w:rsidRPr="0057395D">
        <w:t xml:space="preserve"> когда эта деятельность имеет актуальное значение для Конвенции,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принимая во внимание</w:t>
      </w:r>
      <w:r w:rsidRPr="0057395D">
        <w:t xml:space="preserve"> </w:t>
      </w:r>
      <w:r w:rsidRPr="0057395D">
        <w:rPr>
          <w:i/>
          <w:iCs/>
        </w:rPr>
        <w:t>также</w:t>
      </w:r>
      <w:r w:rsidRPr="0057395D">
        <w:t xml:space="preserve"> доклады Специального докладчика Организации Объединенных Наций по вопросу правах на свободу мирных собраний и свободу ассоциации в связи с осуществлением этих прав в контексте многосторонних учреждений,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памятуя</w:t>
      </w:r>
      <w:r w:rsidRPr="0057395D">
        <w:t xml:space="preserve"> о важности углубления понимания проблем и надлежащей практики, используемой международными форумами в отношении участия общественности, посредством дальнейшего обмена опытом, накопленным в рамках Конвенции в отношении международных форумов, 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приветствуя</w:t>
      </w:r>
      <w:r w:rsidRPr="0057395D">
        <w:t xml:space="preserve"> увеличение числа запросов от заинтересованных международных форумов, участники которых рассчитывают на экспертную помощь со стороны секретариата и Сторон по этому вопросу,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признавая</w:t>
      </w:r>
      <w:r w:rsidRPr="0057395D">
        <w:t xml:space="preserve"> прогресс, достигнутый Сторонами, международными организациями, международными финансовыми учреждениями, неправительственными организациями и другими заинтересованными субъектами в деле содействия применению принципов Конвенции, 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памятуя</w:t>
      </w:r>
      <w:r w:rsidRPr="0057395D">
        <w:t xml:space="preserve"> об основных текущих международных процессах, в том числе связанных с устойчивым развитием, изменением климата, регулированием химических веществ и отходов, международными финансовыми учреждениями, участием заинтересованных субъектов и доступом к стратегиям в области информации других учреждений и программ Организации Объединенных Наций и международными торговыми переговорами,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признавая</w:t>
      </w:r>
      <w:r w:rsidRPr="0057395D">
        <w:t>, что экспертная помощь является важным и мощным средством содействия реализации принципов Конвенции и обмена значительным опытом, накопленным в рамках Орхусской конвенции, эффективным и непосредственным образом,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признавая также</w:t>
      </w:r>
      <w:r w:rsidRPr="0057395D">
        <w:t xml:space="preserve"> ценность работы, проделанной по осуществлению пункта 7 статьи 3 Конвенции, и одновременно признавая значительные проблемы, которые все еще необходимо решить для полного осуществления этого положения, 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i/>
          <w:iCs/>
        </w:rPr>
        <w:t>рассмотрев</w:t>
      </w:r>
      <w:r w:rsidRPr="0057395D">
        <w:t xml:space="preserve"> доклады о тематических заседаниях по содействию применению принципов Конвенции на международных форумах, проведенных Рабочей группой на ее девятнадцатом, двадцатом и двадцать первом совещаниях (см. ECE/MP.PP/WG.1/2015/2, ECE/MP.PP/WG.1/2016/2 и ECE/MP.PP/WG.1/</w:t>
      </w:r>
      <w:r w:rsidR="001432BF">
        <w:t xml:space="preserve"> </w:t>
      </w:r>
      <w:r w:rsidRPr="0057395D">
        <w:t>2017/2),</w:t>
      </w:r>
    </w:p>
    <w:p w:rsidR="0057395D" w:rsidRPr="0057395D" w:rsidRDefault="0057395D" w:rsidP="0057395D">
      <w:pPr>
        <w:pStyle w:val="SingleTxtGR"/>
      </w:pPr>
      <w:r w:rsidRPr="0057395D">
        <w:tab/>
        <w:t>1.</w:t>
      </w:r>
      <w:r w:rsidRPr="0057395D">
        <w:tab/>
      </w:r>
      <w:r w:rsidRPr="0057395D">
        <w:rPr>
          <w:i/>
          <w:iCs/>
        </w:rPr>
        <w:t>с удовлетворением отмечает</w:t>
      </w:r>
      <w:r w:rsidRPr="0057395D">
        <w:t xml:space="preserve"> работу, проделанную под эгидой Рабочей группы Сторон, которая стала подлинной многосторонней платформой для эффективного решения ряда важных вопросов; </w:t>
      </w:r>
    </w:p>
    <w:p w:rsidR="0057395D" w:rsidRPr="0057395D" w:rsidRDefault="0057395D" w:rsidP="0057395D">
      <w:pPr>
        <w:pStyle w:val="SingleTxtGR"/>
      </w:pPr>
      <w:r w:rsidRPr="0057395D">
        <w:tab/>
        <w:t>2.</w:t>
      </w:r>
      <w:r w:rsidRPr="0057395D">
        <w:tab/>
      </w:r>
      <w:r w:rsidRPr="0057395D">
        <w:rPr>
          <w:i/>
          <w:iCs/>
        </w:rPr>
        <w:t>выражает</w:t>
      </w:r>
      <w:r w:rsidRPr="0057395D">
        <w:t xml:space="preserve"> свою признательность Франции за осуществляемое ею руководство в этой области работы; </w:t>
      </w:r>
    </w:p>
    <w:p w:rsidR="0057395D" w:rsidRPr="0057395D" w:rsidRDefault="0057395D" w:rsidP="0057395D">
      <w:pPr>
        <w:pStyle w:val="SingleTxtGR"/>
      </w:pPr>
      <w:r w:rsidRPr="0057395D">
        <w:tab/>
        <w:t>3.</w:t>
      </w:r>
      <w:r w:rsidRPr="0057395D">
        <w:tab/>
      </w:r>
      <w:r w:rsidRPr="0057395D">
        <w:rPr>
          <w:i/>
          <w:iCs/>
        </w:rPr>
        <w:t>вновь подтверждает</w:t>
      </w:r>
      <w:r w:rsidRPr="0057395D">
        <w:t xml:space="preserve"> свое обязательство и далее применять Алматинское руководство по содействию применению принципов Орхусской конвенции на международных форумах (Алматинское руководство), принятое решением II/4, в ходе осуществления соответствующей деятельности и в рамках вспомогательных органов, созданных в соответствии с Конвенцией; </w:t>
      </w:r>
    </w:p>
    <w:p w:rsidR="0057395D" w:rsidRPr="0057395D" w:rsidRDefault="0057395D" w:rsidP="0057395D">
      <w:pPr>
        <w:pStyle w:val="SingleTxtGR"/>
      </w:pPr>
      <w:r w:rsidRPr="0057395D">
        <w:tab/>
        <w:t>4.</w:t>
      </w:r>
      <w:r w:rsidRPr="0057395D">
        <w:tab/>
      </w:r>
      <w:r w:rsidRPr="0057395D">
        <w:rPr>
          <w:i/>
          <w:iCs/>
        </w:rPr>
        <w:t>призывает</w:t>
      </w:r>
      <w:r w:rsidRPr="0057395D">
        <w:t xml:space="preserve"> каждую Сторону:</w:t>
      </w:r>
    </w:p>
    <w:p w:rsidR="0057395D" w:rsidRPr="0057395D" w:rsidRDefault="0057395D" w:rsidP="0057395D">
      <w:pPr>
        <w:pStyle w:val="SingleTxtGR"/>
      </w:pPr>
      <w:r w:rsidRPr="0057395D">
        <w:tab/>
        <w:t>a)</w:t>
      </w:r>
      <w:r w:rsidRPr="0057395D">
        <w:tab/>
        <w:t>принимать дальнейшие меры по содействию участию общественности на национальном уровне в международных процессах принятия решений, касающихся окружающей среды, и предпринимать надлежащие действия в рамках международных организаций в вопросах, относящихся к окружающей среде, с учетом соответствующих положений Алматинского руководства;</w:t>
      </w:r>
    </w:p>
    <w:p w:rsidR="0057395D" w:rsidRPr="0057395D" w:rsidRDefault="0057395D" w:rsidP="0057395D">
      <w:pPr>
        <w:pStyle w:val="SingleTxtGR"/>
      </w:pPr>
      <w:r w:rsidRPr="0057395D">
        <w:tab/>
        <w:t>b)</w:t>
      </w:r>
      <w:r w:rsidRPr="0057395D">
        <w:tab/>
        <w:t xml:space="preserve">осуществлять взаимодействие внутри своих министерств и между ними с целью информировать должностные лица, участвующие в работе других соответствующих международных форумов, о положениях пункта 7 статьи 3 Конвенции и Алматинском руководстве; </w:t>
      </w:r>
    </w:p>
    <w:p w:rsidR="0057395D" w:rsidRPr="0057395D" w:rsidRDefault="0057395D" w:rsidP="0057395D">
      <w:pPr>
        <w:pStyle w:val="SingleTxtGR"/>
      </w:pPr>
      <w:r w:rsidRPr="0057395D">
        <w:tab/>
        <w:t>c)</w:t>
      </w:r>
      <w:r w:rsidRPr="0057395D">
        <w:tab/>
        <w:t xml:space="preserve">рассмотреть новаторские пути расширения доступа своей общественности к информации и участия общественности в международных форумах и осуществлять обмен опытом с другими Сторонами; </w:t>
      </w:r>
    </w:p>
    <w:p w:rsidR="0057395D" w:rsidRPr="0057395D" w:rsidRDefault="0057395D" w:rsidP="0057395D">
      <w:pPr>
        <w:pStyle w:val="SingleTxtGR"/>
      </w:pPr>
      <w:r w:rsidRPr="0057395D">
        <w:tab/>
        <w:t>d)</w:t>
      </w:r>
      <w:r w:rsidRPr="0057395D">
        <w:tab/>
        <w:t xml:space="preserve">рассмотреть вопрос об актуальном значении принципов Конвенции для текущих процессов в рамках международных форумов, связанных с окружающей средой, в преддверии совещаний этих форумов и продолжать индивидуально или в сотрудничестве с другими Сторонами, сигнатариями или правительствами-единомышленниками содействовать применению принципов Конвенции в процедурах других международных форумов и в программах работы, проектах, решениях, инструментах и других основных итогах тех форумов, в практике которых в настоящее время не нашли отражение Алматинское руководство или принципы Конвенции; </w:t>
      </w:r>
    </w:p>
    <w:p w:rsidR="0057395D" w:rsidRPr="0057395D" w:rsidRDefault="0057395D" w:rsidP="0057395D">
      <w:pPr>
        <w:pStyle w:val="SingleTxtGR"/>
      </w:pPr>
      <w:r w:rsidRPr="0057395D">
        <w:tab/>
        <w:t>e)</w:t>
      </w:r>
      <w:r w:rsidRPr="0057395D">
        <w:tab/>
        <w:t>рассмотреть вопрос об оказании экспертной помощи другим заинтересованным Сторонам, сигнатариям и правительствам в отношении возможной надлежащей практики содействия более эффективному участию общественности в международных форумах, в том числе при проведении важных международных мероприятий;</w:t>
      </w:r>
    </w:p>
    <w:p w:rsidR="0057395D" w:rsidRPr="0057395D" w:rsidRDefault="0057395D" w:rsidP="0057395D">
      <w:pPr>
        <w:pStyle w:val="SingleTxtGR"/>
      </w:pPr>
      <w:r w:rsidRPr="0057395D">
        <w:tab/>
        <w:t>f)</w:t>
      </w:r>
      <w:r w:rsidRPr="0057395D">
        <w:tab/>
        <w:t xml:space="preserve">использовать в качестве руководства контрольный перечень мер, подготовленный под эгидой Конвенции, в процессе разработки планов действий по систематической пропаганде принципов Конвенции на всех международных форумах, которые посвящены вопросам, касающимся окружающей среды; </w:t>
      </w:r>
    </w:p>
    <w:p w:rsidR="0057395D" w:rsidRPr="0057395D" w:rsidRDefault="0057395D" w:rsidP="0057395D">
      <w:pPr>
        <w:pStyle w:val="SingleTxtGR"/>
      </w:pPr>
      <w:r w:rsidRPr="0057395D">
        <w:tab/>
        <w:t>5.</w:t>
      </w:r>
      <w:r w:rsidRPr="0057395D">
        <w:tab/>
      </w:r>
      <w:r w:rsidRPr="0057395D">
        <w:rPr>
          <w:i/>
          <w:iCs/>
        </w:rPr>
        <w:t>постановляет</w:t>
      </w:r>
      <w:r w:rsidRPr="0057395D">
        <w:t xml:space="preserve"> продолжить работу по содействию применению принципов Конвенции на международных форумах под руководством Рабочей группы Сторон;</w:t>
      </w:r>
    </w:p>
    <w:p w:rsidR="0057395D" w:rsidRPr="0057395D" w:rsidRDefault="0057395D" w:rsidP="0057395D">
      <w:pPr>
        <w:pStyle w:val="SingleTxtGR"/>
      </w:pPr>
      <w:r w:rsidRPr="0057395D">
        <w:tab/>
        <w:t>6.</w:t>
      </w:r>
      <w:r w:rsidRPr="0057395D">
        <w:tab/>
      </w:r>
      <w:r w:rsidRPr="0057395D">
        <w:rPr>
          <w:i/>
          <w:iCs/>
        </w:rPr>
        <w:t>просит</w:t>
      </w:r>
      <w:r w:rsidRPr="0057395D">
        <w:t xml:space="preserve"> Рабочую группу:</w:t>
      </w:r>
    </w:p>
    <w:p w:rsidR="0057395D" w:rsidRPr="0057395D" w:rsidRDefault="0057395D" w:rsidP="0057395D">
      <w:pPr>
        <w:pStyle w:val="SingleTxtGR"/>
      </w:pPr>
      <w:r w:rsidRPr="0057395D">
        <w:tab/>
        <w:t>a)</w:t>
      </w:r>
      <w:r w:rsidRPr="0057395D">
        <w:tab/>
        <w:t xml:space="preserve">регулярно проводить, исходя из потребностей, тематическое заседание, посвященное пропаганде принципов Конвенции на международных форумах, в ходе своих совещаний, с тем чтобы обеспечить для Сторон, сигнатариев и заинтересованных субъектов возможность обмениваться опытом в контексте содействия применению принципов Конвенции в отношении тех международных форумов, которые, согласно определению, содержащемуся в пункте 4 Алматинского руководства, будут указаны Сторонами или заинтересованными субъектами в качестве имеющих особо приоритетное значение; если она сочтет, что один или несколько конкретных вопросов заслуживают дополнительного углубленного рассмотрения, провести, на специальной основе, рабочее совещание или другое мероприятие по этой теме и/или поручить консультанту или группе экспертов рассмотреть этот вопрос и сообщить о своих выводах Рабочей группе, при условии наличия ресурсов; 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lang w:val="en-US"/>
        </w:rPr>
        <w:t>b</w:t>
      </w:r>
      <w:r w:rsidRPr="0057395D">
        <w:t>)</w:t>
      </w:r>
      <w:r w:rsidRPr="0057395D">
        <w:tab/>
        <w:t>уделять</w:t>
      </w:r>
      <w:r w:rsidRPr="00291AA1">
        <w:rPr>
          <w:spacing w:val="2"/>
        </w:rPr>
        <w:t xml:space="preserve"> основное внимание форумам, занимающимся проблемой изменения климата, регулированием химических веществ и отходов, б</w:t>
      </w:r>
      <w:r w:rsidRPr="0057395D">
        <w:t xml:space="preserve">иобезопасностью и торговыми переговорами, признавая в то же время, что другие форумы также могут стать объектом внимания при условии принятия Сторонами соответствующего решения; 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lang w:val="en-US"/>
        </w:rPr>
        <w:t>c</w:t>
      </w:r>
      <w:r w:rsidRPr="0057395D">
        <w:t>)</w:t>
      </w:r>
      <w:r w:rsidRPr="0057395D">
        <w:tab/>
        <w:t>продолжить рассмотрение сквозных вопросов (например, вопросов инновационной практики, различных условий для вовлечения заинтересованных сторон и самоорганизации заинтересованных сторон);</w:t>
      </w:r>
    </w:p>
    <w:p w:rsidR="0057395D" w:rsidRPr="0057395D" w:rsidRDefault="0057395D" w:rsidP="0057395D">
      <w:pPr>
        <w:pStyle w:val="SingleTxtGR"/>
      </w:pPr>
      <w:r w:rsidRPr="0057395D">
        <w:tab/>
      </w:r>
      <w:r w:rsidRPr="0057395D">
        <w:rPr>
          <w:lang w:val="fr-FR"/>
        </w:rPr>
        <w:t>d</w:t>
      </w:r>
      <w:r w:rsidRPr="0057395D">
        <w:t>)</w:t>
      </w:r>
      <w:r w:rsidRPr="0057395D">
        <w:tab/>
        <w:t>продолжать следить за усилиями по содействию применению принципов Орхусской конвенции в отношении политики вовлечения заинтересованных сторон и обеспечения доступа к информации Программы Организации Объединенных Наций по окружающей среде в процессе осуществления Повестки дня в области устойчивого развития на период до 2030 года и в международных финансовых учреждениях;</w:t>
      </w:r>
    </w:p>
    <w:p w:rsidR="0057395D" w:rsidRPr="0057395D" w:rsidRDefault="0057395D" w:rsidP="0057395D">
      <w:pPr>
        <w:pStyle w:val="SingleTxtGR"/>
      </w:pPr>
      <w:r w:rsidRPr="0057395D">
        <w:tab/>
        <w:t>7.</w:t>
      </w:r>
      <w:r w:rsidRPr="0057395D">
        <w:tab/>
      </w:r>
      <w:r w:rsidRPr="0057395D">
        <w:rPr>
          <w:i/>
          <w:iCs/>
        </w:rPr>
        <w:t>просит</w:t>
      </w:r>
      <w:r w:rsidRPr="0057395D">
        <w:t xml:space="preserve"> секретариат:</w:t>
      </w:r>
    </w:p>
    <w:p w:rsidR="0057395D" w:rsidRPr="0057395D" w:rsidRDefault="0057395D" w:rsidP="0057395D">
      <w:pPr>
        <w:pStyle w:val="SingleTxtGR"/>
      </w:pPr>
      <w:r w:rsidRPr="0057395D">
        <w:tab/>
        <w:t>a)</w:t>
      </w:r>
      <w:r w:rsidRPr="0057395D">
        <w:tab/>
        <w:t xml:space="preserve">осуществлять контроль за сбором и распространением информации о надлежащей практике и инновационных инициативах с целью содействовать применению принципов Конвенции через Орхусскую онлайновую базу данных о надлежащей практике; </w:t>
      </w:r>
    </w:p>
    <w:p w:rsidR="0057395D" w:rsidRPr="0057395D" w:rsidRDefault="0057395D" w:rsidP="0057395D">
      <w:pPr>
        <w:pStyle w:val="SingleTxtGR"/>
      </w:pPr>
      <w:r w:rsidRPr="0057395D">
        <w:tab/>
        <w:t>b)</w:t>
      </w:r>
      <w:r w:rsidRPr="0057395D">
        <w:tab/>
        <w:t>при условии наличия ресурсов, предоставлять по запросу экспертную помощь, включая в надлежащих случаях подготовку замечаний по проектам документов и участие экспертов в рамках совещаний и мероприятий, организуемых международными форумами, курсов подготовки, рабочих совещаний, учебных центров или других платформ:</w:t>
      </w:r>
    </w:p>
    <w:p w:rsidR="0057395D" w:rsidRPr="0057395D" w:rsidRDefault="0057395D" w:rsidP="001432BF">
      <w:pPr>
        <w:pStyle w:val="SingleTxtGR"/>
        <w:ind w:left="1701" w:hanging="567"/>
      </w:pPr>
      <w:r w:rsidRPr="0057395D">
        <w:tab/>
        <w:t>i)</w:t>
      </w:r>
      <w:r w:rsidRPr="0057395D">
        <w:tab/>
        <w:t>заинтересованным международным форумам, стремящимся к большей транспарентности и партисипативности их процессов;</w:t>
      </w:r>
    </w:p>
    <w:p w:rsidR="0057395D" w:rsidRPr="0057395D" w:rsidRDefault="0057395D" w:rsidP="001432BF">
      <w:pPr>
        <w:pStyle w:val="SingleTxtGR"/>
        <w:ind w:left="1701" w:hanging="567"/>
      </w:pPr>
      <w:r w:rsidRPr="0057395D">
        <w:tab/>
        <w:t>ii)</w:t>
      </w:r>
      <w:r w:rsidRPr="0057395D">
        <w:tab/>
        <w:t xml:space="preserve">отдельным Сторонам, желающим создать инструменты или механизмы оказания помощи общественности в повышении эффективности ее участия в международных форумах, в том числе при организации в стране важной конференции какого-либо международного форума; </w:t>
      </w:r>
    </w:p>
    <w:p w:rsidR="0057395D" w:rsidRPr="0057395D" w:rsidRDefault="0057395D" w:rsidP="0057395D">
      <w:pPr>
        <w:pStyle w:val="SingleTxtGR"/>
      </w:pPr>
      <w:r w:rsidRPr="0057395D">
        <w:tab/>
        <w:t>8.</w:t>
      </w:r>
      <w:r w:rsidRPr="0057395D">
        <w:tab/>
      </w:r>
      <w:r w:rsidRPr="0057395D">
        <w:rPr>
          <w:i/>
          <w:iCs/>
        </w:rPr>
        <w:t>предлагает</w:t>
      </w:r>
      <w:r w:rsidRPr="0057395D">
        <w:t xml:space="preserve"> Сторонам, сигнатариям, международным и другим организациям продолжать оказывать поддержку в осуществлении пункта 7 статьи</w:t>
      </w:r>
      <w:r w:rsidR="001432BF">
        <w:t> </w:t>
      </w:r>
      <w:r w:rsidRPr="0057395D">
        <w:t>3 Конвенции:</w:t>
      </w:r>
    </w:p>
    <w:p w:rsidR="0057395D" w:rsidRPr="0057395D" w:rsidRDefault="0057395D" w:rsidP="0057395D">
      <w:pPr>
        <w:pStyle w:val="SingleTxtGR"/>
      </w:pPr>
      <w:r w:rsidRPr="0057395D">
        <w:tab/>
        <w:t>a)</w:t>
      </w:r>
      <w:r w:rsidRPr="0057395D">
        <w:tab/>
        <w:t>на национальном уровне – путем поддержки участия общественности до, в ходе и после проведения совещаний и мероприятий международных форумов;</w:t>
      </w:r>
    </w:p>
    <w:p w:rsidR="0057395D" w:rsidRPr="0057395D" w:rsidRDefault="0057395D" w:rsidP="0057395D">
      <w:pPr>
        <w:pStyle w:val="SingleTxtGR"/>
      </w:pPr>
      <w:r w:rsidRPr="0057395D">
        <w:tab/>
        <w:t>b)</w:t>
      </w:r>
      <w:r w:rsidRPr="0057395D">
        <w:tab/>
        <w:t>на международном уровне – путем поддержки международных форумов для содействия более эффективному участию общественности в их проектах, процессах и стратегиях;</w:t>
      </w:r>
    </w:p>
    <w:p w:rsidR="0057395D" w:rsidRPr="0057395D" w:rsidRDefault="0057395D" w:rsidP="0057395D">
      <w:pPr>
        <w:pStyle w:val="SingleTxtGR"/>
      </w:pPr>
      <w:r w:rsidRPr="0057395D">
        <w:tab/>
        <w:t>c)</w:t>
      </w:r>
      <w:r w:rsidRPr="0057395D">
        <w:tab/>
        <w:t>путем поддержки деятельности в рамках программы работы Конвенции по этой теме, включая оказываемую секретариатом экспертную помощь и проводимую им работу по наращиванию потенциала, с тем чтобы он мог более эффективно реагировать на ожидаемый текущий спрос;</w:t>
      </w:r>
    </w:p>
    <w:p w:rsidR="0057395D" w:rsidRPr="0057395D" w:rsidRDefault="0057395D" w:rsidP="0057395D">
      <w:pPr>
        <w:pStyle w:val="SingleTxtGR"/>
      </w:pPr>
      <w:r w:rsidRPr="0057395D">
        <w:tab/>
        <w:t>9.</w:t>
      </w:r>
      <w:r w:rsidRPr="0057395D">
        <w:tab/>
      </w:r>
      <w:r w:rsidRPr="0057395D">
        <w:rPr>
          <w:i/>
          <w:iCs/>
        </w:rPr>
        <w:t>приветствует</w:t>
      </w:r>
      <w:r w:rsidRPr="0057395D">
        <w:t xml:space="preserve"> предложение Франции возглавить работу по содействию применению принципов Конвенции на международных форумах.</w:t>
      </w:r>
    </w:p>
    <w:p w:rsidR="00974A8D" w:rsidRPr="0057395D" w:rsidRDefault="0057395D" w:rsidP="0057395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4A8D" w:rsidRPr="0057395D" w:rsidSect="0072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83" w:rsidRPr="00A312BC" w:rsidRDefault="00941D83" w:rsidP="00A312BC"/>
  </w:endnote>
  <w:endnote w:type="continuationSeparator" w:id="0">
    <w:p w:rsidR="00941D83" w:rsidRPr="00A312BC" w:rsidRDefault="00941D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9D" w:rsidRPr="00725D9D" w:rsidRDefault="00725D9D">
    <w:pPr>
      <w:pStyle w:val="a8"/>
    </w:pPr>
    <w:r w:rsidRPr="00725D9D">
      <w:rPr>
        <w:b/>
        <w:sz w:val="18"/>
      </w:rPr>
      <w:fldChar w:fldCharType="begin"/>
    </w:r>
    <w:r w:rsidRPr="00725D9D">
      <w:rPr>
        <w:b/>
        <w:sz w:val="18"/>
      </w:rPr>
      <w:instrText xml:space="preserve"> PAGE  \* MERGEFORMAT </w:instrText>
    </w:r>
    <w:r w:rsidRPr="00725D9D">
      <w:rPr>
        <w:b/>
        <w:sz w:val="18"/>
      </w:rPr>
      <w:fldChar w:fldCharType="separate"/>
    </w:r>
    <w:r w:rsidR="002C55A7">
      <w:rPr>
        <w:b/>
        <w:noProof/>
        <w:sz w:val="18"/>
      </w:rPr>
      <w:t>4</w:t>
    </w:r>
    <w:r w:rsidRPr="00725D9D">
      <w:rPr>
        <w:b/>
        <w:sz w:val="18"/>
      </w:rPr>
      <w:fldChar w:fldCharType="end"/>
    </w:r>
    <w:r>
      <w:rPr>
        <w:b/>
        <w:sz w:val="18"/>
      </w:rPr>
      <w:tab/>
    </w:r>
    <w:r>
      <w:t>GE.17-07944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9D" w:rsidRPr="00725D9D" w:rsidRDefault="00725D9D" w:rsidP="00725D9D">
    <w:pPr>
      <w:pStyle w:val="a8"/>
      <w:tabs>
        <w:tab w:val="clear" w:pos="9639"/>
        <w:tab w:val="right" w:pos="9638"/>
      </w:tabs>
      <w:rPr>
        <w:b/>
        <w:sz w:val="18"/>
      </w:rPr>
    </w:pPr>
    <w:r>
      <w:t>GE.17-07944</w:t>
    </w:r>
    <w:r>
      <w:tab/>
    </w:r>
    <w:r w:rsidRPr="00725D9D">
      <w:rPr>
        <w:b/>
        <w:sz w:val="18"/>
      </w:rPr>
      <w:fldChar w:fldCharType="begin"/>
    </w:r>
    <w:r w:rsidRPr="00725D9D">
      <w:rPr>
        <w:b/>
        <w:sz w:val="18"/>
      </w:rPr>
      <w:instrText xml:space="preserve"> PAGE  \* MERGEFORMAT </w:instrText>
    </w:r>
    <w:r w:rsidRPr="00725D9D">
      <w:rPr>
        <w:b/>
        <w:sz w:val="18"/>
      </w:rPr>
      <w:fldChar w:fldCharType="separate"/>
    </w:r>
    <w:r w:rsidR="002C55A7">
      <w:rPr>
        <w:b/>
        <w:noProof/>
        <w:sz w:val="18"/>
      </w:rPr>
      <w:t>5</w:t>
    </w:r>
    <w:r w:rsidRPr="00725D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25D9D" w:rsidRDefault="00725D9D" w:rsidP="00725D9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17-07944  (R)</w:t>
    </w:r>
    <w:r>
      <w:rPr>
        <w:lang w:val="en-US"/>
      </w:rPr>
      <w:t xml:space="preserve">  020617  060617</w:t>
    </w:r>
    <w:r>
      <w:br/>
    </w:r>
    <w:r w:rsidRPr="00725D9D">
      <w:rPr>
        <w:rFonts w:ascii="C39T30Lfz" w:hAnsi="C39T30Lfz"/>
        <w:spacing w:val="0"/>
        <w:w w:val="100"/>
        <w:sz w:val="56"/>
      </w:rPr>
      <w:t></w:t>
    </w:r>
    <w:r w:rsidRPr="00725D9D">
      <w:rPr>
        <w:rFonts w:ascii="C39T30Lfz" w:hAnsi="C39T30Lfz"/>
        <w:spacing w:val="0"/>
        <w:w w:val="100"/>
        <w:sz w:val="56"/>
      </w:rPr>
      <w:t></w:t>
    </w:r>
    <w:r w:rsidRPr="00725D9D">
      <w:rPr>
        <w:rFonts w:ascii="C39T30Lfz" w:hAnsi="C39T30Lfz"/>
        <w:spacing w:val="0"/>
        <w:w w:val="100"/>
        <w:sz w:val="56"/>
      </w:rPr>
      <w:t></w:t>
    </w:r>
    <w:r w:rsidRPr="00725D9D">
      <w:rPr>
        <w:rFonts w:ascii="C39T30Lfz" w:hAnsi="C39T30Lfz"/>
        <w:spacing w:val="0"/>
        <w:w w:val="100"/>
        <w:sz w:val="56"/>
      </w:rPr>
      <w:t></w:t>
    </w:r>
    <w:r w:rsidRPr="00725D9D">
      <w:rPr>
        <w:rFonts w:ascii="C39T30Lfz" w:hAnsi="C39T30Lfz"/>
        <w:spacing w:val="0"/>
        <w:w w:val="100"/>
        <w:sz w:val="56"/>
      </w:rPr>
      <w:t></w:t>
    </w:r>
    <w:r w:rsidRPr="00725D9D">
      <w:rPr>
        <w:rFonts w:ascii="C39T30Lfz" w:hAnsi="C39T30Lfz"/>
        <w:spacing w:val="0"/>
        <w:w w:val="100"/>
        <w:sz w:val="56"/>
      </w:rPr>
      <w:t></w:t>
    </w:r>
    <w:r w:rsidRPr="00725D9D">
      <w:rPr>
        <w:rFonts w:ascii="C39T30Lfz" w:hAnsi="C39T30Lfz"/>
        <w:spacing w:val="0"/>
        <w:w w:val="100"/>
        <w:sz w:val="56"/>
      </w:rPr>
      <w:t></w:t>
    </w:r>
    <w:r w:rsidRPr="00725D9D">
      <w:rPr>
        <w:rFonts w:ascii="C39T30Lfz" w:hAnsi="C39T30Lfz"/>
        <w:spacing w:val="0"/>
        <w:w w:val="100"/>
        <w:sz w:val="56"/>
      </w:rPr>
      <w:t></w:t>
    </w:r>
    <w:r w:rsidRPr="00725D9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83" w:rsidRPr="001075E9" w:rsidRDefault="00941D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1D83" w:rsidRDefault="00941D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57E70" w:rsidRPr="00E57E70" w:rsidRDefault="00E57E70" w:rsidP="00E57E70">
      <w:pPr>
        <w:pStyle w:val="ad"/>
        <w:rPr>
          <w:sz w:val="20"/>
          <w:lang w:val="ru-RU"/>
        </w:rPr>
      </w:pPr>
      <w:r>
        <w:tab/>
      </w:r>
      <w:r w:rsidRPr="00E57E70">
        <w:rPr>
          <w:rStyle w:val="aa"/>
          <w:sz w:val="20"/>
          <w:vertAlign w:val="baseline"/>
          <w:lang w:val="ru-RU"/>
        </w:rPr>
        <w:t>*</w:t>
      </w:r>
      <w:r w:rsidRPr="00E57E70">
        <w:rPr>
          <w:rStyle w:val="aa"/>
          <w:vertAlign w:val="baseline"/>
          <w:lang w:val="ru-RU"/>
        </w:rPr>
        <w:tab/>
      </w:r>
      <w:r w:rsidRPr="00E57E70">
        <w:rPr>
          <w:lang w:val="ru-RU"/>
        </w:rPr>
        <w:t xml:space="preserve">В самый последний вариант текста, опубликованный в качестве документа </w:t>
      </w:r>
      <w:r w:rsidRPr="00E57E70">
        <w:rPr>
          <w:lang w:val="en-US"/>
        </w:rPr>
        <w:t>ECE</w:t>
      </w:r>
      <w:r w:rsidRPr="00E57E70">
        <w:rPr>
          <w:lang w:val="ru-RU"/>
        </w:rPr>
        <w:t>/</w:t>
      </w:r>
      <w:r w:rsidRPr="00E57E70">
        <w:rPr>
          <w:lang w:val="en-US"/>
        </w:rPr>
        <w:t>MP</w:t>
      </w:r>
      <w:r w:rsidRPr="00E57E70">
        <w:rPr>
          <w:lang w:val="ru-RU"/>
        </w:rPr>
        <w:t>.</w:t>
      </w:r>
      <w:r w:rsidRPr="00E57E70">
        <w:rPr>
          <w:lang w:val="en-US"/>
        </w:rPr>
        <w:t>PP</w:t>
      </w:r>
      <w:r w:rsidRPr="00E57E70">
        <w:rPr>
          <w:lang w:val="ru-RU"/>
        </w:rPr>
        <w:t>/</w:t>
      </w:r>
      <w:r w:rsidRPr="00E57E70">
        <w:rPr>
          <w:lang w:val="en-US"/>
        </w:rPr>
        <w:t>WG</w:t>
      </w:r>
      <w:r w:rsidRPr="00E57E70">
        <w:rPr>
          <w:lang w:val="ru-RU"/>
        </w:rPr>
        <w:t>.1/2017/</w:t>
      </w:r>
      <w:r w:rsidRPr="00E57E70">
        <w:rPr>
          <w:lang w:val="en-US"/>
        </w:rPr>
        <w:t>L</w:t>
      </w:r>
      <w:r w:rsidRPr="00E57E70">
        <w:rPr>
          <w:lang w:val="ru-RU"/>
        </w:rPr>
        <w:t>.4, никаких существенных изменений внесено не было. В</w:t>
      </w:r>
      <w:r w:rsidR="0057395D">
        <w:rPr>
          <w:lang w:val="ru-RU"/>
        </w:rPr>
        <w:t> </w:t>
      </w:r>
      <w:r w:rsidRPr="00E57E70">
        <w:rPr>
          <w:lang w:val="ru-RU"/>
        </w:rPr>
        <w:t>этой связи настоящий документ представляется для опубликования без официального редактирования.</w:t>
      </w:r>
    </w:p>
  </w:footnote>
  <w:footnote w:id="2">
    <w:p w:rsidR="008A6690" w:rsidRPr="008A6690" w:rsidRDefault="008A6690">
      <w:pPr>
        <w:pStyle w:val="ad"/>
        <w:rPr>
          <w:lang w:val="ru-RU"/>
        </w:rPr>
      </w:pPr>
      <w:r w:rsidRPr="007F67A5">
        <w:rPr>
          <w:lang w:val="ru-RU"/>
        </w:rPr>
        <w:tab/>
      </w:r>
      <w:r>
        <w:rPr>
          <w:rStyle w:val="aa"/>
        </w:rPr>
        <w:footnoteRef/>
      </w:r>
      <w:r w:rsidRPr="008A6690">
        <w:rPr>
          <w:lang w:val="ru-RU"/>
        </w:rPr>
        <w:tab/>
        <w:t>Размещен по адресу</w:t>
      </w:r>
      <w:r>
        <w:rPr>
          <w:lang w:val="ru-RU"/>
        </w:rPr>
        <w:t xml:space="preserve"> </w:t>
      </w:r>
      <w:hyperlink r:id="rId1" w:anchor="/" w:history="1">
        <w:r w:rsidRPr="001432BF">
          <w:rPr>
            <w:rStyle w:val="af1"/>
            <w:color w:val="auto"/>
            <w:lang w:val="ru-RU"/>
          </w:rPr>
          <w:t>http://www.unece.org/index.php?id=43897#/</w:t>
        </w:r>
      </w:hyperlink>
      <w:r w:rsidRPr="008A6690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9D" w:rsidRPr="00725D9D" w:rsidRDefault="002C55A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F0234F">
      <w:t>ECE/MP.PP/2017/11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9D" w:rsidRPr="00725D9D" w:rsidRDefault="002C55A7" w:rsidP="00725D9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0234F">
      <w:t>ECE/MP.PP/2017/11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9D" w:rsidRDefault="00725D9D" w:rsidP="00725D9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2354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6D3"/>
    <w:rsid w:val="0014152F"/>
    <w:rsid w:val="001432BF"/>
    <w:rsid w:val="00180183"/>
    <w:rsid w:val="0018024D"/>
    <w:rsid w:val="0018649F"/>
    <w:rsid w:val="00196389"/>
    <w:rsid w:val="001B3EF6"/>
    <w:rsid w:val="001C7A89"/>
    <w:rsid w:val="002544B0"/>
    <w:rsid w:val="00255343"/>
    <w:rsid w:val="0027151D"/>
    <w:rsid w:val="00291AA1"/>
    <w:rsid w:val="002A2EFC"/>
    <w:rsid w:val="002B0106"/>
    <w:rsid w:val="002B74B1"/>
    <w:rsid w:val="002C0E18"/>
    <w:rsid w:val="002C55A7"/>
    <w:rsid w:val="002D5AAC"/>
    <w:rsid w:val="002E5067"/>
    <w:rsid w:val="002E70AD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2A7B"/>
    <w:rsid w:val="004E05B7"/>
    <w:rsid w:val="004F24FB"/>
    <w:rsid w:val="0050108D"/>
    <w:rsid w:val="00513081"/>
    <w:rsid w:val="00517901"/>
    <w:rsid w:val="00526683"/>
    <w:rsid w:val="005639C1"/>
    <w:rsid w:val="005709E0"/>
    <w:rsid w:val="00572E19"/>
    <w:rsid w:val="0057395D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7A23"/>
    <w:rsid w:val="006D461A"/>
    <w:rsid w:val="006F35EE"/>
    <w:rsid w:val="007021FF"/>
    <w:rsid w:val="00706ABC"/>
    <w:rsid w:val="00712895"/>
    <w:rsid w:val="00725D9D"/>
    <w:rsid w:val="00734ACB"/>
    <w:rsid w:val="00757357"/>
    <w:rsid w:val="00792497"/>
    <w:rsid w:val="007F67A5"/>
    <w:rsid w:val="00806737"/>
    <w:rsid w:val="00825F8D"/>
    <w:rsid w:val="00834B71"/>
    <w:rsid w:val="0086445C"/>
    <w:rsid w:val="00894693"/>
    <w:rsid w:val="008A08D7"/>
    <w:rsid w:val="008A37C8"/>
    <w:rsid w:val="008A6690"/>
    <w:rsid w:val="008B6909"/>
    <w:rsid w:val="008D53B6"/>
    <w:rsid w:val="008F7609"/>
    <w:rsid w:val="00906890"/>
    <w:rsid w:val="00911BE4"/>
    <w:rsid w:val="00941D83"/>
    <w:rsid w:val="00951972"/>
    <w:rsid w:val="009608F3"/>
    <w:rsid w:val="00974A8D"/>
    <w:rsid w:val="009A24AC"/>
    <w:rsid w:val="009C6FE6"/>
    <w:rsid w:val="00A14DA8"/>
    <w:rsid w:val="00A312BC"/>
    <w:rsid w:val="00A84021"/>
    <w:rsid w:val="00A84D35"/>
    <w:rsid w:val="00A917B3"/>
    <w:rsid w:val="00AB19EE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3212"/>
    <w:rsid w:val="00E57E70"/>
    <w:rsid w:val="00E73F76"/>
    <w:rsid w:val="00EA2C9F"/>
    <w:rsid w:val="00EA420E"/>
    <w:rsid w:val="00ED0BDA"/>
    <w:rsid w:val="00EE142A"/>
    <w:rsid w:val="00EF1360"/>
    <w:rsid w:val="00EF3220"/>
    <w:rsid w:val="00F0234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7FFAC"/>
  <w15:docId w15:val="{98CBE3B6-3450-4C3D-8A2C-5DCF77D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index.php?id=438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1442</Words>
  <Characters>10426</Characters>
  <Application>Microsoft Office Word</Application>
  <DocSecurity>0</DocSecurity>
  <Lines>212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ECE/MP.PP/2017/11</vt:lpstr>
      <vt:lpstr>A/</vt:lpstr>
    </vt:vector>
  </TitlesOfParts>
  <Company>DCM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ECE/MP.PP/2017/11</dc:title>
  <dc:subject/>
  <dc:creator>SHUVALOVA Natalia</dc:creator>
  <cp:keywords/>
  <cp:lastModifiedBy>SHUVALOVA Natalia</cp:lastModifiedBy>
  <cp:revision>4</cp:revision>
  <cp:lastPrinted>2017-06-06T09:19:00Z</cp:lastPrinted>
  <dcterms:created xsi:type="dcterms:W3CDTF">2017-06-06T09:19:00Z</dcterms:created>
  <dcterms:modified xsi:type="dcterms:W3CDTF">2017-06-06T09:21:00Z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